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B94" w:rsidRDefault="007E445E" w:rsidP="006F0B94">
      <w:pPr>
        <w:autoSpaceDE w:val="0"/>
        <w:ind w:left="360"/>
        <w:jc w:val="right"/>
        <w:rPr>
          <w:i/>
          <w:u w:val="single"/>
        </w:rPr>
      </w:pPr>
      <w:r>
        <w:rPr>
          <w:i/>
          <w:u w:val="single"/>
        </w:rPr>
        <w:t>5</w:t>
      </w:r>
      <w:r w:rsidR="006F0B94" w:rsidRPr="002C55E3">
        <w:rPr>
          <w:i/>
          <w:u w:val="single"/>
        </w:rPr>
        <w:t xml:space="preserve">. melléklet </w:t>
      </w:r>
      <w:proofErr w:type="gramStart"/>
      <w:r w:rsidR="006F0B94" w:rsidRPr="002C55E3">
        <w:rPr>
          <w:i/>
          <w:u w:val="single"/>
        </w:rPr>
        <w:t>a …</w:t>
      </w:r>
      <w:proofErr w:type="gramEnd"/>
      <w:r w:rsidR="006F0B94" w:rsidRPr="002C55E3">
        <w:rPr>
          <w:i/>
          <w:u w:val="single"/>
        </w:rPr>
        <w:t>…/2014. (….) NGM rendelethez</w:t>
      </w:r>
    </w:p>
    <w:p w:rsidR="006F0B94" w:rsidRDefault="006F0B94" w:rsidP="006F0B94">
      <w:pPr>
        <w:autoSpaceDE w:val="0"/>
        <w:ind w:left="360"/>
        <w:jc w:val="right"/>
        <w:rPr>
          <w:i/>
          <w:u w:val="single"/>
        </w:rPr>
      </w:pPr>
    </w:p>
    <w:p w:rsidR="006F0B94" w:rsidRPr="005E6B64" w:rsidRDefault="006F0B94" w:rsidP="006F0B94">
      <w:pPr>
        <w:pStyle w:val="Szvegtrzs"/>
        <w:spacing w:line="360" w:lineRule="atLeast"/>
        <w:jc w:val="right"/>
        <w:rPr>
          <w:bCs/>
          <w:i/>
          <w:iCs/>
          <w:u w:val="single"/>
          <w:lang w:val="hu-HU"/>
        </w:rPr>
      </w:pPr>
    </w:p>
    <w:p w:rsidR="006F0B94" w:rsidRDefault="006F0B94" w:rsidP="006F0B9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A szakképzési kerettantervekről szóló 14/2013. (IV. 5.) NGM rendelet </w:t>
      </w:r>
      <w:r w:rsidRPr="007632F9">
        <w:rPr>
          <w:rFonts w:eastAsia="Calibri"/>
          <w:i/>
        </w:rPr>
        <w:t>1. melléklet</w:t>
      </w:r>
      <w:r w:rsidR="005130D0">
        <w:rPr>
          <w:rFonts w:eastAsia="Calibri"/>
          <w:i/>
        </w:rPr>
        <w:t>ében</w:t>
      </w:r>
      <w:r w:rsidR="005130D0">
        <w:rPr>
          <w:rFonts w:eastAsia="Calibri"/>
        </w:rPr>
        <w:t xml:space="preserve"> foglalt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>„3. Szakképesítés-ráépülések (szakiskolai, s</w:t>
      </w:r>
      <w:r w:rsidR="005130D0">
        <w:rPr>
          <w:rFonts w:eastAsia="Calibri"/>
        </w:rPr>
        <w:t>zakközépiskolai)” című táblázat</w:t>
      </w:r>
      <w:r>
        <w:rPr>
          <w:rFonts w:eastAsia="Calibri"/>
        </w:rPr>
        <w:t xml:space="preserve"> a következő </w:t>
      </w:r>
      <w:r w:rsidR="00932992">
        <w:rPr>
          <w:rFonts w:eastAsia="Calibri"/>
        </w:rPr>
        <w:t>81</w:t>
      </w:r>
      <w:r w:rsidR="00C20242">
        <w:rPr>
          <w:rFonts w:eastAsia="Calibri"/>
        </w:rPr>
        <w:t>. sorral egészül ki:</w:t>
      </w:r>
    </w:p>
    <w:p w:rsidR="00D47631" w:rsidRDefault="00D47631" w:rsidP="006F0B94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711"/>
        <w:gridCol w:w="1840"/>
        <w:gridCol w:w="2268"/>
        <w:gridCol w:w="3649"/>
      </w:tblGrid>
      <w:tr w:rsidR="00D47631" w:rsidRPr="00D47631" w:rsidTr="00E02C04">
        <w:tc>
          <w:tcPr>
            <w:tcW w:w="440" w:type="pct"/>
          </w:tcPr>
          <w:p w:rsidR="00D47631" w:rsidRPr="00D47631" w:rsidRDefault="00D47631" w:rsidP="00E02C04">
            <w:pPr>
              <w:ind w:left="360"/>
              <w:jc w:val="center"/>
            </w:pPr>
          </w:p>
        </w:tc>
        <w:tc>
          <w:tcPr>
            <w:tcW w:w="383" w:type="pct"/>
          </w:tcPr>
          <w:p w:rsidR="00D47631" w:rsidRPr="00D47631" w:rsidRDefault="00D47631" w:rsidP="00E02C04">
            <w:pPr>
              <w:ind w:left="360"/>
              <w:jc w:val="center"/>
            </w:pPr>
          </w:p>
        </w:tc>
        <w:tc>
          <w:tcPr>
            <w:tcW w:w="991" w:type="pct"/>
          </w:tcPr>
          <w:p w:rsidR="00D47631" w:rsidRPr="00D47631" w:rsidRDefault="00D47631" w:rsidP="00E02C04">
            <w:pPr>
              <w:jc w:val="center"/>
            </w:pPr>
            <w:r w:rsidRPr="00D47631">
              <w:t>A</w:t>
            </w:r>
          </w:p>
        </w:tc>
        <w:tc>
          <w:tcPr>
            <w:tcW w:w="1221" w:type="pct"/>
          </w:tcPr>
          <w:p w:rsidR="00D47631" w:rsidRPr="00D47631" w:rsidRDefault="00D47631" w:rsidP="00E02C04">
            <w:pPr>
              <w:jc w:val="center"/>
            </w:pPr>
            <w:r w:rsidRPr="00D47631">
              <w:t>B</w:t>
            </w:r>
          </w:p>
        </w:tc>
        <w:tc>
          <w:tcPr>
            <w:tcW w:w="1965" w:type="pct"/>
          </w:tcPr>
          <w:p w:rsidR="00D47631" w:rsidRPr="00D47631" w:rsidRDefault="00D47631" w:rsidP="00E02C04">
            <w:pPr>
              <w:jc w:val="center"/>
            </w:pPr>
            <w:r w:rsidRPr="00D47631">
              <w:t>C</w:t>
            </w:r>
          </w:p>
        </w:tc>
      </w:tr>
    </w:tbl>
    <w:p w:rsidR="006F0B94" w:rsidRPr="007762E4" w:rsidRDefault="006F0B94" w:rsidP="006F0B94">
      <w:pPr>
        <w:autoSpaceDE w:val="0"/>
        <w:autoSpaceDN w:val="0"/>
        <w:adjustRightInd w:val="0"/>
        <w:jc w:val="center"/>
        <w:rPr>
          <w:bCs/>
          <w:iCs/>
        </w:rPr>
      </w:pPr>
    </w:p>
    <w:p w:rsidR="006F0B94" w:rsidRPr="00FC7590" w:rsidRDefault="006F0B94" w:rsidP="006F0B94">
      <w:pPr>
        <w:autoSpaceDE w:val="0"/>
        <w:autoSpaceDN w:val="0"/>
        <w:adjustRightInd w:val="0"/>
        <w:jc w:val="both"/>
      </w:pPr>
      <w:r>
        <w:t>„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711"/>
        <w:gridCol w:w="566"/>
        <w:gridCol w:w="709"/>
        <w:gridCol w:w="566"/>
        <w:gridCol w:w="2268"/>
        <w:gridCol w:w="3648"/>
      </w:tblGrid>
      <w:tr w:rsidR="006F0B94" w:rsidRPr="00FC7590" w:rsidTr="00D47631">
        <w:tc>
          <w:tcPr>
            <w:tcW w:w="440" w:type="pct"/>
          </w:tcPr>
          <w:p w:rsidR="006F0B94" w:rsidRPr="00FC7590" w:rsidRDefault="006F0B94" w:rsidP="00B74A46">
            <w:pPr>
              <w:jc w:val="center"/>
            </w:pPr>
            <w:r>
              <w:t>81.</w:t>
            </w:r>
          </w:p>
        </w:tc>
        <w:tc>
          <w:tcPr>
            <w:tcW w:w="383" w:type="pct"/>
          </w:tcPr>
          <w:p w:rsidR="006F0B94" w:rsidRPr="00FC7590" w:rsidRDefault="006F0B94" w:rsidP="00B74A46">
            <w:pPr>
              <w:jc w:val="center"/>
            </w:pPr>
            <w:r>
              <w:t>80.</w:t>
            </w:r>
          </w:p>
        </w:tc>
        <w:tc>
          <w:tcPr>
            <w:tcW w:w="305" w:type="pct"/>
          </w:tcPr>
          <w:p w:rsidR="006F0B94" w:rsidRPr="00FC7590" w:rsidRDefault="006F0B94" w:rsidP="00B74A46">
            <w:pPr>
              <w:jc w:val="center"/>
            </w:pPr>
            <w:r>
              <w:t>35</w:t>
            </w:r>
          </w:p>
        </w:tc>
        <w:tc>
          <w:tcPr>
            <w:tcW w:w="382" w:type="pct"/>
          </w:tcPr>
          <w:p w:rsidR="006F0B94" w:rsidRPr="00FC7590" w:rsidRDefault="006F0B94" w:rsidP="00B74A46">
            <w:pPr>
              <w:jc w:val="center"/>
            </w:pPr>
            <w:r>
              <w:t>811</w:t>
            </w:r>
          </w:p>
        </w:tc>
        <w:tc>
          <w:tcPr>
            <w:tcW w:w="305" w:type="pct"/>
          </w:tcPr>
          <w:p w:rsidR="006F0B94" w:rsidRPr="00FC7590" w:rsidRDefault="006F0B94" w:rsidP="00B74A46">
            <w:pPr>
              <w:jc w:val="center"/>
            </w:pPr>
            <w:r>
              <w:t>03</w:t>
            </w:r>
          </w:p>
        </w:tc>
        <w:tc>
          <w:tcPr>
            <w:tcW w:w="1221" w:type="pct"/>
          </w:tcPr>
          <w:p w:rsidR="006F0B94" w:rsidRPr="00FC7590" w:rsidRDefault="006F0B94" w:rsidP="00E903FD">
            <w:r>
              <w:t>Di</w:t>
            </w:r>
            <w:r w:rsidR="00E903FD">
              <w:t>etetikus</w:t>
            </w:r>
            <w:r>
              <w:t xml:space="preserve"> szakács</w:t>
            </w:r>
          </w:p>
        </w:tc>
        <w:tc>
          <w:tcPr>
            <w:tcW w:w="1964" w:type="pct"/>
          </w:tcPr>
          <w:p w:rsidR="006F0B94" w:rsidRPr="00FC7590" w:rsidRDefault="006F0B94" w:rsidP="00B74A46">
            <w:r>
              <w:t>szakképzésért és felnőttképzésért felelős miniszter</w:t>
            </w:r>
          </w:p>
        </w:tc>
      </w:tr>
    </w:tbl>
    <w:p w:rsidR="0022321B" w:rsidRDefault="006F0B94" w:rsidP="00095720">
      <w:pPr>
        <w:jc w:val="right"/>
      </w:pPr>
      <w:r>
        <w:t>„</w:t>
      </w:r>
    </w:p>
    <w:sectPr w:rsidR="002232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89B" w:rsidRDefault="000B089B" w:rsidP="000B089B">
      <w:r>
        <w:separator/>
      </w:r>
    </w:p>
  </w:endnote>
  <w:endnote w:type="continuationSeparator" w:id="0">
    <w:p w:rsidR="000B089B" w:rsidRDefault="000B089B" w:rsidP="000B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9B" w:rsidRDefault="000B089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9B" w:rsidRDefault="000B089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9B" w:rsidRDefault="000B089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89B" w:rsidRDefault="000B089B" w:rsidP="000B089B">
      <w:r>
        <w:separator/>
      </w:r>
    </w:p>
  </w:footnote>
  <w:footnote w:type="continuationSeparator" w:id="0">
    <w:p w:rsidR="000B089B" w:rsidRDefault="000B089B" w:rsidP="000B0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9B" w:rsidRDefault="000B089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9B" w:rsidRDefault="000B089B" w:rsidP="000B089B">
    <w:pPr>
      <w:pStyle w:val="lfej"/>
      <w:jc w:val="center"/>
    </w:pPr>
    <w:r>
      <w:t>TER</w:t>
    </w:r>
    <w:bookmarkStart w:id="0" w:name="_GoBack"/>
    <w:bookmarkEnd w:id="0"/>
    <w:r>
      <w:t>VEZET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89B" w:rsidRDefault="000B089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B94"/>
    <w:rsid w:val="00095720"/>
    <w:rsid w:val="000B089B"/>
    <w:rsid w:val="000C1D65"/>
    <w:rsid w:val="0022321B"/>
    <w:rsid w:val="003440BF"/>
    <w:rsid w:val="005130D0"/>
    <w:rsid w:val="006A6D94"/>
    <w:rsid w:val="006F0B94"/>
    <w:rsid w:val="007762E4"/>
    <w:rsid w:val="007E445E"/>
    <w:rsid w:val="00932992"/>
    <w:rsid w:val="00C20242"/>
    <w:rsid w:val="00D47631"/>
    <w:rsid w:val="00E9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0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F0B94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6F0B94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0B089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B089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089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089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0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F0B94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6F0B94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0B089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B089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089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089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Anikó</dc:creator>
  <cp:lastModifiedBy>Szarka Viktória dr.</cp:lastModifiedBy>
  <cp:revision>2</cp:revision>
  <dcterms:created xsi:type="dcterms:W3CDTF">2014-07-08T09:31:00Z</dcterms:created>
  <dcterms:modified xsi:type="dcterms:W3CDTF">2014-07-08T09:31:00Z</dcterms:modified>
</cp:coreProperties>
</file>