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FBED0" w14:textId="77777777" w:rsidR="00C44FD7" w:rsidRPr="00165FD1" w:rsidRDefault="006440B2">
      <w:pPr>
        <w:spacing w:after="200" w:line="276" w:lineRule="auto"/>
        <w:jc w:val="center"/>
        <w:rPr>
          <w:color w:val="000000" w:themeColor="text1"/>
        </w:rPr>
      </w:pPr>
      <w:r w:rsidRPr="00165FD1">
        <w:rPr>
          <w:rFonts w:ascii="Times New Roman" w:hAnsi="Times New Roman"/>
          <w:iCs/>
          <w:noProof/>
          <w:color w:val="000000" w:themeColor="text1"/>
          <w:sz w:val="24"/>
          <w:lang w:eastAsia="hu-HU"/>
        </w:rPr>
        <w:drawing>
          <wp:inline distT="0" distB="0" distL="0" distR="0" wp14:anchorId="2724E772" wp14:editId="4DCFBA42">
            <wp:extent cx="346072" cy="692145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072" cy="6921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0801E3" w14:textId="77777777" w:rsidR="00C44FD7" w:rsidRPr="00165FD1" w:rsidRDefault="00C44FD7">
      <w:pPr>
        <w:spacing w:after="200" w:line="276" w:lineRule="auto"/>
        <w:jc w:val="center"/>
        <w:rPr>
          <w:rFonts w:ascii="Times New Roman" w:hAnsi="Times New Roman"/>
          <w:iCs/>
          <w:color w:val="000000" w:themeColor="text1"/>
          <w:sz w:val="24"/>
        </w:rPr>
      </w:pPr>
    </w:p>
    <w:p w14:paraId="1C3D3084" w14:textId="7CCAAA02" w:rsidR="00C44FD7" w:rsidRPr="00165FD1" w:rsidRDefault="006440B2">
      <w:pPr>
        <w:spacing w:after="0" w:line="240" w:lineRule="auto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>Az Emberi Erőforrások Minisztérium</w:t>
      </w:r>
      <w:r w:rsidR="00E84DFB"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>ának</w:t>
      </w:r>
      <w:r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pályázat</w:t>
      </w:r>
      <w:r w:rsidR="00E84DFB"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>a</w:t>
      </w:r>
      <w:r w:rsidR="001934F2"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</w:t>
      </w:r>
      <w:proofErr w:type="gramStart"/>
      <w:r w:rsidR="001934F2"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>a</w:t>
      </w:r>
      <w:proofErr w:type="gramEnd"/>
    </w:p>
    <w:p w14:paraId="727B03A1" w14:textId="09B99C39" w:rsidR="00C44FD7" w:rsidRPr="00165FD1" w:rsidRDefault="00C00890">
      <w:pPr>
        <w:spacing w:after="0" w:line="240" w:lineRule="auto"/>
        <w:jc w:val="center"/>
        <w:rPr>
          <w:color w:val="000000" w:themeColor="text1"/>
        </w:rPr>
      </w:pPr>
      <w:r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>2019</w:t>
      </w:r>
      <w:r w:rsidR="00126523"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>.</w:t>
      </w:r>
      <w:r w:rsidR="000E3D4D"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</w:t>
      </w:r>
      <w:r w:rsidR="006440B2" w:rsidRPr="00165FD1">
        <w:rPr>
          <w:rFonts w:ascii="Times New Roman" w:hAnsi="Times New Roman"/>
          <w:b/>
          <w:iCs/>
          <w:color w:val="000000" w:themeColor="text1"/>
          <w:sz w:val="28"/>
          <w:szCs w:val="28"/>
        </w:rPr>
        <w:t>évi „Minősített Közművelődési Intézmény Cím” elnyerésére</w:t>
      </w:r>
    </w:p>
    <w:p w14:paraId="744722DC" w14:textId="77777777" w:rsidR="00C44FD7" w:rsidRPr="00165FD1" w:rsidRDefault="00C44FD7">
      <w:pPr>
        <w:spacing w:after="0" w:line="240" w:lineRule="auto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681136FF" w14:textId="77777777" w:rsidR="00C44FD7" w:rsidRPr="00165FD1" w:rsidRDefault="006440B2" w:rsidP="00C00890">
      <w:pPr>
        <w:spacing w:after="0" w:line="240" w:lineRule="auto"/>
        <w:jc w:val="both"/>
        <w:rPr>
          <w:color w:val="000000" w:themeColor="text1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„Minősített Közművelődési Intézmény Cím” azoknak a közművelődési intézményeknek adományozható, amelyek a közművelődés minőségfejlesztésének alkalmazásával kiem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elkedő teljesítményt nyújtanak.</w:t>
      </w:r>
    </w:p>
    <w:p w14:paraId="7777D62F" w14:textId="2928D043" w:rsidR="00C44FD7" w:rsidRPr="00165FD1" w:rsidRDefault="006440B2" w:rsidP="00C00890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„Minősített Közművelődési Intézmény Cím” elnyerését igazoló okiratot az emb</w:t>
      </w:r>
      <w:r w:rsidR="00126523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eri erőforrások minisztere </w:t>
      </w:r>
      <w:r w:rsidR="0076589C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20</w:t>
      </w:r>
      <w:r w:rsidR="00C00890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20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januárjában a Magyar Ku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ltúra Napja alkalmából adja át.</w:t>
      </w:r>
    </w:p>
    <w:p w14:paraId="4B60CB73" w14:textId="77777777" w:rsidR="00C44FD7" w:rsidRPr="00165FD1" w:rsidRDefault="006440B2" w:rsidP="00C00890">
      <w:pPr>
        <w:spacing w:after="0" w:line="240" w:lineRule="auto"/>
        <w:jc w:val="both"/>
        <w:rPr>
          <w:color w:val="000000" w:themeColor="text1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cím viselésére három évig jogosult az intézmény, a tényt jogosult dokumentumain is feltüntetni.</w:t>
      </w:r>
    </w:p>
    <w:p w14:paraId="5B69D6B7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065EFF74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A pályázat célja</w:t>
      </w:r>
    </w:p>
    <w:p w14:paraId="4FEC985D" w14:textId="7A989D3A" w:rsidR="00C44FD7" w:rsidRPr="00165FD1" w:rsidRDefault="003E38CF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A pályázat célja – a „Minősített Közművelődési Intézmény Cím” és a „Közművelődési Minőség Díj” adományozásáról szóló 10/2010. (III. 11.) </w:t>
      </w:r>
      <w:bookmarkStart w:id="0" w:name="OLE_LINK1"/>
      <w:bookmarkStart w:id="1" w:name="OLE_LINK2"/>
      <w:r w:rsidRPr="00165FD1">
        <w:rPr>
          <w:rFonts w:ascii="Times New Roman" w:hAnsi="Times New Roman"/>
          <w:color w:val="000000" w:themeColor="text1"/>
          <w:sz w:val="24"/>
          <w:szCs w:val="24"/>
        </w:rPr>
        <w:t>OKM</w:t>
      </w:r>
      <w:bookmarkEnd w:id="0"/>
      <w:bookmarkEnd w:id="1"/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rendelet alapján – a közművelődési tevékenységet végző intézmények minőségorientált működésre ösztönzése és a közművelődési minőségfejlesztés területén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C00890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2018</w:t>
      </w:r>
      <w:r w:rsidR="00E84DFB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.</w:t>
      </w:r>
      <w:r w:rsidR="006440B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január 1-jétől elért eredmény elismerése.</w:t>
      </w:r>
    </w:p>
    <w:p w14:paraId="429E0406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430D24A9" w14:textId="77777777" w:rsidR="00C44FD7" w:rsidRPr="00165FD1" w:rsidRDefault="006440B2">
      <w:pPr>
        <w:spacing w:after="0" w:line="240" w:lineRule="auto"/>
        <w:jc w:val="both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eastAsia="hu-HU"/>
        </w:rPr>
      </w:pPr>
      <w:r w:rsidRPr="00165FD1"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eastAsia="hu-HU"/>
        </w:rPr>
        <w:t>A pályázat benyújtására jogosultak köre</w:t>
      </w:r>
    </w:p>
    <w:p w14:paraId="54F24A36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Pályázatot nyújthat be bármely, Magyarország területén működő, közművelődési feladatokat ellátó – a muzeális intézményekről, a nyilvános könyvtári ellátásról és a közművelődésről szóló 1997. évi CXL. törvény h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atálya alá tartozó – intézmény.</w:t>
      </w:r>
    </w:p>
    <w:p w14:paraId="6E15EE21" w14:textId="77777777" w:rsidR="00C44FD7" w:rsidRPr="00165FD1" w:rsidRDefault="00C44FD7">
      <w:pPr>
        <w:spacing w:after="0" w:line="240" w:lineRule="auto"/>
        <w:ind w:left="360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5A5D5322" w14:textId="77777777" w:rsidR="00C44FD7" w:rsidRPr="00165FD1" w:rsidRDefault="006440B2">
      <w:pPr>
        <w:autoSpaceDE w:val="0"/>
        <w:spacing w:after="0" w:line="276" w:lineRule="auto"/>
        <w:jc w:val="both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A pályázat el</w:t>
      </w:r>
      <w:r w:rsidR="006E3C4F" w:rsidRPr="00165FD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bírálásának szempontjai</w:t>
      </w:r>
    </w:p>
    <w:p w14:paraId="494B35F6" w14:textId="77777777" w:rsidR="00C44FD7" w:rsidRPr="00165FD1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pályázati anyag határidőre történő beérkezése.</w:t>
      </w:r>
    </w:p>
    <w:p w14:paraId="65620CCF" w14:textId="77777777" w:rsidR="00C44FD7" w:rsidRPr="00165FD1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lyázó jogosultsági megfelelése.</w:t>
      </w:r>
    </w:p>
    <w:p w14:paraId="7D92575C" w14:textId="77777777" w:rsidR="00C44FD7" w:rsidRPr="00165FD1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color w:val="000000" w:themeColor="text1"/>
        </w:rPr>
      </w:pPr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>A pályázat formai megfelelése.</w:t>
      </w:r>
    </w:p>
    <w:p w14:paraId="722E4F6B" w14:textId="77777777" w:rsidR="00C44FD7" w:rsidRPr="00165FD1" w:rsidRDefault="006440B2">
      <w:pPr>
        <w:numPr>
          <w:ilvl w:val="0"/>
          <w:numId w:val="1"/>
        </w:numPr>
        <w:autoSpaceDE w:val="0"/>
        <w:spacing w:after="0" w:line="240" w:lineRule="auto"/>
        <w:ind w:hanging="357"/>
        <w:jc w:val="both"/>
        <w:rPr>
          <w:color w:val="000000" w:themeColor="text1"/>
        </w:rPr>
      </w:pPr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>Az intézményi önértékelé</w:t>
      </w:r>
      <w:r w:rsidR="006E3C4F"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>s követelményeinek teljesülése:</w:t>
      </w:r>
    </w:p>
    <w:p w14:paraId="75A9A465" w14:textId="77777777" w:rsidR="00C44FD7" w:rsidRPr="00165FD1" w:rsidRDefault="006440B2">
      <w:pPr>
        <w:numPr>
          <w:ilvl w:val="1"/>
          <w:numId w:val="2"/>
        </w:numPr>
        <w:spacing w:after="0" w:line="240" w:lineRule="auto"/>
        <w:ind w:hanging="357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az intézmény által végzett valamennyi közművelődési tevékenység megfelel a közművelődési feladatellátásra vonatkozó legfontosabb jogszabályi követelményeknek (a közművelődési intézmény működését szabályozó fontosabb jogszabályok ellenőrző kérdéslistáján nincs nemleges válasz);</w:t>
      </w:r>
    </w:p>
    <w:p w14:paraId="08149F85" w14:textId="77777777" w:rsidR="00C44FD7" w:rsidRPr="00165FD1" w:rsidRDefault="006440B2">
      <w:pPr>
        <w:numPr>
          <w:ilvl w:val="1"/>
          <w:numId w:val="2"/>
        </w:numPr>
        <w:spacing w:after="0" w:line="240" w:lineRule="auto"/>
        <w:ind w:hanging="357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az intézmény által végzett valamennyi tevékenységi forma megfelel az alapkövetelményeknek, az ellenőrző kérdéseknél nincs nemleges válasz;</w:t>
      </w:r>
    </w:p>
    <w:p w14:paraId="7F77355F" w14:textId="77777777" w:rsidR="00D95D76" w:rsidRPr="00165FD1" w:rsidRDefault="006440B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valamennyi pályázott tevékenységi formában érvényesülnek a minőségfejlesztési alapelvek (partnerközpontúság, tanulás/benchmarking és a folyamatos fejlesztés). Az intézmény azon tevékenységi formával pályázhat a Címre, amelynél az önértékelés során leg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alább 60%-os eredményt ért el (</w:t>
      </w:r>
      <w:r w:rsidRPr="00165FD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Értékelőlap </w:t>
      </w:r>
      <w:r w:rsidR="006E3C4F" w:rsidRPr="00165FD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a </w:t>
      </w:r>
      <w:r w:rsidRPr="00165FD1">
        <w:rPr>
          <w:rFonts w:ascii="Times New Roman" w:hAnsi="Times New Roman"/>
          <w:i/>
          <w:iCs/>
          <w:color w:val="000000" w:themeColor="text1"/>
          <w:sz w:val="24"/>
          <w:szCs w:val="24"/>
        </w:rPr>
        <w:t>közművelődési intézmény</w:t>
      </w:r>
      <w:r w:rsidR="006E3C4F" w:rsidRPr="00165FD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minőségfejlesztő munkájáról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);</w:t>
      </w:r>
    </w:p>
    <w:p w14:paraId="1A38694A" w14:textId="1A52A380" w:rsidR="00C44FD7" w:rsidRPr="00165FD1" w:rsidRDefault="0064207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v</w:t>
      </w:r>
      <w:r w:rsidR="006440B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alamennyi végzett tevékenységi forma önértékelése eléri a 30%-</w:t>
      </w:r>
      <w:r w:rsidR="00BE4FF3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o</w:t>
      </w:r>
      <w:r w:rsidR="006440B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t;</w:t>
      </w:r>
    </w:p>
    <w:p w14:paraId="012C09AA" w14:textId="77777777" w:rsidR="00C44FD7" w:rsidRPr="00165FD1" w:rsidRDefault="006440B2">
      <w:pPr>
        <w:numPr>
          <w:ilvl w:val="1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az intézmény legalább 30%-os eredményt ért el a vezetés, a stratégiai tervezés, valamint az emberi erőfo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rrások menedzselése területén (</w:t>
      </w:r>
      <w:r w:rsidRPr="00165FD1">
        <w:rPr>
          <w:rFonts w:ascii="Times New Roman" w:hAnsi="Times New Roman"/>
          <w:i/>
          <w:iCs/>
          <w:color w:val="000000" w:themeColor="text1"/>
          <w:sz w:val="24"/>
          <w:szCs w:val="24"/>
        </w:rPr>
        <w:t>A s</w:t>
      </w:r>
      <w:r w:rsidR="006E3C4F" w:rsidRPr="00165FD1">
        <w:rPr>
          <w:rFonts w:ascii="Times New Roman" w:hAnsi="Times New Roman"/>
          <w:i/>
          <w:iCs/>
          <w:color w:val="000000" w:themeColor="text1"/>
          <w:sz w:val="24"/>
          <w:szCs w:val="24"/>
        </w:rPr>
        <w:t>zervezeti adottságok értékelése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).</w:t>
      </w:r>
    </w:p>
    <w:p w14:paraId="117B60B4" w14:textId="77777777" w:rsidR="00C44FD7" w:rsidRPr="00165FD1" w:rsidRDefault="006440B2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lastRenderedPageBreak/>
        <w:t>A helyszíni szemle során megállapított eredmény, a pályázatban bemutatott intézményi önértékelés megalapozottságáról, a minősítési követel</w:t>
      </w:r>
      <w:bookmarkStart w:id="2" w:name="_Toc286912371"/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>mények teljesítéséről.</w:t>
      </w:r>
    </w:p>
    <w:p w14:paraId="453997BB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</w:p>
    <w:p w14:paraId="4D7ECB12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A PÁLYÁZAT EGÉSZÉRE VONATKOZÓ TUDNIVALÓK</w:t>
      </w:r>
    </w:p>
    <w:p w14:paraId="14414383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26C7C77E" w14:textId="77777777" w:rsidR="00C44FD7" w:rsidRPr="00165FD1" w:rsidRDefault="006440B2">
      <w:pPr>
        <w:tabs>
          <w:tab w:val="left" w:pos="2827"/>
          <w:tab w:val="left" w:pos="6408"/>
          <w:tab w:val="left" w:pos="7848"/>
        </w:tabs>
        <w:spacing w:after="0" w:line="276" w:lineRule="auto"/>
        <w:jc w:val="both"/>
        <w:rPr>
          <w:rFonts w:ascii="Times New Roman" w:hAnsi="Times New Roman"/>
          <w:b/>
          <w:bCs/>
          <w:iCs/>
          <w:color w:val="000000" w:themeColor="text1"/>
          <w:sz w:val="24"/>
        </w:rPr>
      </w:pPr>
      <w:r w:rsidRPr="00165FD1">
        <w:rPr>
          <w:rFonts w:ascii="Times New Roman" w:hAnsi="Times New Roman"/>
          <w:b/>
          <w:bCs/>
          <w:iCs/>
          <w:color w:val="000000" w:themeColor="text1"/>
          <w:sz w:val="24"/>
        </w:rPr>
        <w:t>Pályázattal kapcsolatos felvilágosítás</w:t>
      </w:r>
    </w:p>
    <w:p w14:paraId="10FD9735" w14:textId="54C20EC8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 pályázattal kapcsolatos ügyviteli, koordinációs, szervezési, lebonyolítási, nyilvántartási feladatokat </w:t>
      </w:r>
      <w:r w:rsidR="00B2551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Nemzeti Művelődési Intézet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a Szakmai Minősítő Testület </w:t>
      </w:r>
      <w:r w:rsidR="0076589C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közreműködésével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látja el.</w:t>
      </w:r>
    </w:p>
    <w:p w14:paraId="6B9E8A24" w14:textId="1EB3676B" w:rsidR="00C44FD7" w:rsidRPr="00165FD1" w:rsidRDefault="00B2551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 Nemzeti </w:t>
      </w:r>
      <w:r w:rsidR="00126523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Művelődési Intézet </w:t>
      </w:r>
      <w:r w:rsidR="00A86FB2">
        <w:rPr>
          <w:rStyle w:val="Hiperhivatkozs"/>
          <w:rFonts w:ascii="Times New Roman" w:hAnsi="Times New Roman"/>
          <w:iCs/>
          <w:color w:val="000000" w:themeColor="text1"/>
          <w:sz w:val="24"/>
          <w:szCs w:val="24"/>
        </w:rPr>
        <w:t>www.nmi.hu</w:t>
      </w:r>
      <w:r w:rsidR="004C39F8">
        <w:rPr>
          <w:rStyle w:val="Hiperhivatkozs"/>
          <w:rFonts w:ascii="Times New Roman" w:hAnsi="Times New Roman"/>
          <w:iCs/>
          <w:color w:val="000000" w:themeColor="text1"/>
          <w:sz w:val="24"/>
          <w:szCs w:val="24"/>
          <w:u w:val="none"/>
        </w:rPr>
        <w:t xml:space="preserve"> </w:t>
      </w:r>
      <w:r w:rsidR="00AF4681" w:rsidRPr="004C39F8">
        <w:rPr>
          <w:rFonts w:ascii="Times New Roman" w:hAnsi="Times New Roman"/>
          <w:iCs/>
          <w:color w:val="000000" w:themeColor="text1"/>
          <w:sz w:val="24"/>
          <w:szCs w:val="24"/>
        </w:rPr>
        <w:t>honlapján</w:t>
      </w:r>
      <w:r w:rsidR="00AF4681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6440B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 </w:t>
      </w:r>
      <w:r w:rsidR="003D01D7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pályázat teljes dokumentációja</w:t>
      </w:r>
      <w:r w:rsidR="00AF4681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elérhető.</w:t>
      </w:r>
    </w:p>
    <w:p w14:paraId="01F6FA9A" w14:textId="77777777" w:rsidR="00AF4681" w:rsidRPr="00165FD1" w:rsidRDefault="006440B2" w:rsidP="001934F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Felvilágosítás </w:t>
      </w:r>
      <w:r w:rsidR="001934F2" w:rsidRPr="00165FD1">
        <w:rPr>
          <w:rFonts w:ascii="Times New Roman" w:hAnsi="Times New Roman"/>
          <w:color w:val="000000" w:themeColor="text1"/>
          <w:sz w:val="24"/>
          <w:szCs w:val="24"/>
        </w:rPr>
        <w:t>kérhető:</w:t>
      </w:r>
    </w:p>
    <w:p w14:paraId="50AB7CFE" w14:textId="7F328AF7" w:rsidR="00AF4681" w:rsidRPr="00165FD1" w:rsidRDefault="00AF4681" w:rsidP="00AF46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Varga Marietta, mobil: </w:t>
      </w:r>
      <w:r w:rsidR="00AF392D">
        <w:rPr>
          <w:rFonts w:ascii="Times New Roman" w:hAnsi="Times New Roman"/>
          <w:color w:val="000000" w:themeColor="text1"/>
          <w:sz w:val="24"/>
          <w:szCs w:val="24"/>
        </w:rPr>
        <w:t xml:space="preserve">06 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>20 364 6545, e-mail: varga.marietta@nmi.hu</w:t>
      </w:r>
    </w:p>
    <w:p w14:paraId="58207469" w14:textId="77777777" w:rsidR="00AF4681" w:rsidRPr="00165FD1" w:rsidRDefault="00AF4681" w:rsidP="00AF468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Kary József, mobil: 06 20 282 98 65, e-mail: </w:t>
      </w:r>
      <w:hyperlink r:id="rId10" w:history="1">
        <w:r w:rsidRPr="00A43867">
          <w:rPr>
            <w:rStyle w:val="Hiperhivatkozs"/>
            <w:rFonts w:ascii="Times New Roman" w:hAnsi="Times New Roman"/>
            <w:color w:val="000000" w:themeColor="text1"/>
            <w:sz w:val="24"/>
            <w:szCs w:val="24"/>
            <w:u w:val="none"/>
          </w:rPr>
          <w:t>kary.jozsef@nmi.hu</w:t>
        </w:r>
      </w:hyperlink>
    </w:p>
    <w:p w14:paraId="2D546494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19A33E4F" w14:textId="77777777" w:rsidR="00C44FD7" w:rsidRPr="00165FD1" w:rsidRDefault="006440B2">
      <w:pPr>
        <w:spacing w:after="0" w:line="276" w:lineRule="auto"/>
        <w:rPr>
          <w:rFonts w:ascii="Times New Roman" w:hAnsi="Times New Roman"/>
          <w:b/>
          <w:iCs/>
          <w:color w:val="000000" w:themeColor="text1"/>
          <w:sz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</w:rPr>
        <w:t xml:space="preserve">A </w:t>
      </w:r>
      <w:bookmarkEnd w:id="2"/>
      <w:r w:rsidRPr="00165FD1">
        <w:rPr>
          <w:rFonts w:ascii="Times New Roman" w:hAnsi="Times New Roman"/>
          <w:b/>
          <w:iCs/>
          <w:color w:val="000000" w:themeColor="text1"/>
          <w:sz w:val="24"/>
        </w:rPr>
        <w:t>pályázat benyújtásának feltételei</w:t>
      </w:r>
    </w:p>
    <w:p w14:paraId="568B6AC7" w14:textId="77777777" w:rsidR="006F32AA" w:rsidRPr="00165FD1" w:rsidRDefault="006F32AA">
      <w:pPr>
        <w:spacing w:after="0" w:line="276" w:lineRule="auto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49115AA6" w14:textId="172A0808" w:rsidR="006F32AA" w:rsidRPr="00165FD1" w:rsidRDefault="00AF4681" w:rsidP="006F32AA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color w:val="000000" w:themeColor="text1"/>
          <w:sz w:val="24"/>
          <w:szCs w:val="24"/>
        </w:rPr>
        <w:t>J</w:t>
      </w:r>
      <w:r w:rsidR="006F32AA" w:rsidRPr="00165FD1">
        <w:rPr>
          <w:rFonts w:ascii="Times New Roman" w:hAnsi="Times New Roman"/>
          <w:b/>
          <w:color w:val="000000" w:themeColor="text1"/>
          <w:sz w:val="24"/>
          <w:szCs w:val="24"/>
        </w:rPr>
        <w:t>elentkezés</w:t>
      </w:r>
    </w:p>
    <w:p w14:paraId="1AFC10E2" w14:textId="77777777" w:rsidR="00BB060B" w:rsidRPr="00165FD1" w:rsidRDefault="006F32A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color w:val="000000" w:themeColor="text1"/>
          <w:sz w:val="24"/>
          <w:szCs w:val="24"/>
        </w:rPr>
        <w:t>A pályázati szándékot a</w:t>
      </w:r>
      <w:r w:rsidR="00AF4681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4681" w:rsidRPr="00165FD1">
        <w:rPr>
          <w:rFonts w:ascii="Times New Roman" w:hAnsi="Times New Roman"/>
          <w:b/>
          <w:color w:val="000000" w:themeColor="text1"/>
          <w:sz w:val="24"/>
          <w:szCs w:val="24"/>
        </w:rPr>
        <w:t>J</w:t>
      </w:r>
      <w:r w:rsidRPr="00165FD1">
        <w:rPr>
          <w:rFonts w:ascii="Times New Roman" w:hAnsi="Times New Roman"/>
          <w:b/>
          <w:color w:val="000000" w:themeColor="text1"/>
          <w:sz w:val="24"/>
          <w:szCs w:val="24"/>
        </w:rPr>
        <w:t>elentkezési lap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kitöltésével és a </w:t>
      </w:r>
      <w:r w:rsidRPr="00165FD1">
        <w:rPr>
          <w:rFonts w:ascii="Times New Roman" w:hAnsi="Times New Roman"/>
          <w:b/>
          <w:color w:val="000000" w:themeColor="text1"/>
          <w:sz w:val="24"/>
          <w:szCs w:val="24"/>
        </w:rPr>
        <w:t>minősítési eljárásért fizetendő díj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befizetését</w:t>
      </w:r>
      <w:r w:rsidR="006965E8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igazoló bizonylat </w:t>
      </w:r>
      <w:proofErr w:type="gramStart"/>
      <w:r w:rsidR="006965E8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másolatával 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̶</w:t>
      </w:r>
      <w:r w:rsidR="006965E8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>legkésőbb</w:t>
      </w:r>
      <w:proofErr w:type="gramEnd"/>
      <w:r w:rsidR="006965E8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pályázati kiírásnak a</w:t>
      </w:r>
      <w:r w:rsidR="005E651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z Emberi Erőforrások Minisztériuma honlapján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megjelenését követő 30 napon belüli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dátummal  ̶  kell jelezni a Szakmai Minősítő Testületnek címzett</w:t>
      </w:r>
      <w:r w:rsidR="00BB060B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levélben.</w:t>
      </w:r>
    </w:p>
    <w:p w14:paraId="7188BB72" w14:textId="3DCACC78" w:rsidR="0066701B" w:rsidRPr="00165FD1" w:rsidRDefault="000B0A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A levelet a </w:t>
      </w:r>
      <w:hyperlink r:id="rId11" w:history="1">
        <w:r w:rsidRPr="00165FD1">
          <w:rPr>
            <w:rStyle w:val="Hiperhivatkozs"/>
            <w:rFonts w:ascii="Times New Roman" w:hAnsi="Times New Roman"/>
            <w:color w:val="000000" w:themeColor="text1"/>
            <w:sz w:val="24"/>
            <w:szCs w:val="24"/>
          </w:rPr>
          <w:t>titkarsag@nmi.hu</w:t>
        </w:r>
      </w:hyperlink>
      <w:r w:rsidR="00BB060B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e-mail címre kell küldeni.</w:t>
      </w:r>
    </w:p>
    <w:p w14:paraId="3F01A95B" w14:textId="77777777" w:rsidR="00BB060B" w:rsidRPr="00165FD1" w:rsidRDefault="00BB06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1C483F6" w14:textId="661C796D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minősítési eljárásért fizetendő díj összege a közalkalmazottak jogállásáról szóló 1992. évi XXXIII. törvény 69. §</w:t>
      </w:r>
      <w:proofErr w:type="spellStart"/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-ában</w:t>
      </w:r>
      <w:proofErr w:type="spellEnd"/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foglalt illetménypótlék számítás</w:t>
      </w:r>
      <w:r w:rsidR="00C44258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i alapjának ötszöröse, azaz </w:t>
      </w:r>
      <w:r w:rsidR="00C44258" w:rsidRPr="00165FD1">
        <w:rPr>
          <w:rFonts w:ascii="Times New Roman" w:hAnsi="Times New Roman"/>
          <w:iCs/>
          <w:color w:val="000000" w:themeColor="text1"/>
          <w:sz w:val="24"/>
          <w:szCs w:val="24"/>
        </w:rPr>
        <w:br/>
        <w:t>10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0</w:t>
      </w:r>
      <w:r w:rsidR="00C44258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00</w:t>
      </w:r>
      <w:r w:rsidR="00C44258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0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Ft, melyet a</w:t>
      </w:r>
      <w:r w:rsidR="0066701B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Nemzeti Művelődési Intézet </w:t>
      </w:r>
      <w:r w:rsidR="00BE4FF3" w:rsidRPr="00165FD1">
        <w:rPr>
          <w:rFonts w:ascii="Times New Roman" w:hAnsi="Times New Roman"/>
          <w:color w:val="000000" w:themeColor="text1"/>
          <w:sz w:val="24"/>
          <w:szCs w:val="24"/>
        </w:rPr>
        <w:t>OTP 11732071-21139730-00000000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számlaszámára kell átutalni. A díj tartalmazza intézményenként egy fő részvételét a pályázat benyújtására felkészítő képzésen, valamint konzultációs lehetőséget a pályázat beadá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sáig.</w:t>
      </w:r>
    </w:p>
    <w:p w14:paraId="060A6E11" w14:textId="0C11DDAE" w:rsidR="00C44FD7" w:rsidRPr="00165FD1" w:rsidRDefault="006440B2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Azoknak az intézményeknek, melyek a</w:t>
      </w:r>
      <w:r w:rsidR="00AF4681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j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elentkezési lapon jelezték részvételi szándék</w:t>
      </w:r>
      <w:r w:rsidR="000B0A35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ukat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a pályázati felkészítő képzésen, </w:t>
      </w:r>
      <w:r w:rsidR="00B94854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</w:t>
      </w:r>
      <w:r w:rsidR="000B0A35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Nemzeti </w:t>
      </w:r>
      <w:r w:rsidR="00B94854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Művelődési Intézet </w:t>
      </w: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egynapos felkészítő képzést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tart, melynek idejéről és helyéről a jelentkezőke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t értesíti.</w:t>
      </w:r>
    </w:p>
    <w:p w14:paraId="592D490F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395897D8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Pályázat benyújtása</w:t>
      </w:r>
    </w:p>
    <w:p w14:paraId="6B9884E9" w14:textId="720B274E" w:rsidR="00BE4FF3" w:rsidRPr="00165FD1" w:rsidRDefault="00BE4FF3" w:rsidP="00BE4F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pályázato</w:t>
      </w:r>
      <w:r w:rsidR="000B0A35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t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a</w:t>
      </w:r>
      <w:r w:rsidR="000F5C63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 titkarsag@nmi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>.hu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címre kell beküldeni. A pályázati dokumentáció tartalmazza a </w:t>
      </w: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Jelentkezési lapot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és a dokumentumokat PDF és Word formátumban. 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A pályázat beküldési határideje </w:t>
      </w:r>
      <w:r w:rsidR="00D66A39" w:rsidRPr="00165FD1">
        <w:rPr>
          <w:rFonts w:ascii="Times New Roman" w:hAnsi="Times New Roman"/>
          <w:b/>
          <w:color w:val="000000" w:themeColor="text1"/>
          <w:sz w:val="24"/>
          <w:szCs w:val="24"/>
        </w:rPr>
        <w:t>2019</w:t>
      </w:r>
      <w:r w:rsidRPr="00165FD1">
        <w:rPr>
          <w:rFonts w:ascii="Times New Roman" w:hAnsi="Times New Roman"/>
          <w:b/>
          <w:color w:val="000000" w:themeColor="text1"/>
          <w:sz w:val="24"/>
          <w:szCs w:val="24"/>
        </w:rPr>
        <w:t>. szeptember 15. 24.00 óra.</w:t>
      </w:r>
    </w:p>
    <w:p w14:paraId="48D3E461" w14:textId="2812EB37" w:rsidR="00C44FD7" w:rsidRPr="00165FD1" w:rsidRDefault="006440B2">
      <w:pPr>
        <w:numPr>
          <w:ilvl w:val="0"/>
          <w:numId w:val="3"/>
        </w:numPr>
        <w:spacing w:after="0" w:line="240" w:lineRule="auto"/>
        <w:jc w:val="both"/>
        <w:rPr>
          <w:color w:val="000000" w:themeColor="text1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 pályázat véglegesen mentett formátumát </w:t>
      </w: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nyomtatva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, összefűzve, egy példányban, postai úton kell benyújtani – a Szakmai Minősítő Testületnek címzett –</w:t>
      </w:r>
      <w:r w:rsidR="000B0A35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a Nemzeti </w:t>
      </w:r>
      <w:r w:rsidR="00B94854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Művelődési Intézet </w:t>
      </w:r>
      <w:r w:rsidR="003D01D7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posta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címére </w:t>
      </w:r>
      <w:r w:rsidR="00BB060B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(1027 Budapest, Csalogány u. 47-49.) 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küldött levélben.</w:t>
      </w:r>
    </w:p>
    <w:p w14:paraId="03ED319D" w14:textId="14A16A02" w:rsidR="00C44FD7" w:rsidRPr="00165FD1" w:rsidRDefault="006440B2">
      <w:pPr>
        <w:spacing w:after="0" w:line="240" w:lineRule="auto"/>
        <w:ind w:left="720"/>
        <w:jc w:val="both"/>
        <w:rPr>
          <w:color w:val="000000" w:themeColor="text1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borítékon fel kell tüntetni: „</w:t>
      </w: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Minősített Közművelődési Intézmény Cím”</w:t>
      </w:r>
      <w:r w:rsidR="00B94854"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pályázat </w:t>
      </w:r>
      <w:r w:rsidR="00D66A39"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2019</w:t>
      </w:r>
      <w:r w:rsidR="008F4CFF"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.</w:t>
      </w:r>
    </w:p>
    <w:p w14:paraId="3D94F561" w14:textId="1B325242" w:rsidR="00C44FD7" w:rsidRPr="00165FD1" w:rsidRDefault="006440B2">
      <w:pPr>
        <w:spacing w:after="0" w:line="240" w:lineRule="auto"/>
        <w:ind w:left="708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A pályázat postára adásának h</w:t>
      </w:r>
      <w:r w:rsidR="001934F2"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atárideje: </w:t>
      </w:r>
      <w:r w:rsidR="00D66A39"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2019</w:t>
      </w:r>
      <w:r w:rsidR="001934F2"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. szeptember 15.</w:t>
      </w:r>
    </w:p>
    <w:p w14:paraId="16965D90" w14:textId="77777777" w:rsidR="00C44FD7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Az adathordozók közötti eltérés esetén a Szakmai Minősítő Testület a nyomtato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tt példányt tekinti hitelesnek.</w:t>
      </w:r>
    </w:p>
    <w:p w14:paraId="45B54739" w14:textId="77777777" w:rsidR="006455E9" w:rsidRPr="00165FD1" w:rsidRDefault="006455E9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21901031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A pályázat beadását követően hiánypótlásra nincs lehetőség.</w:t>
      </w:r>
    </w:p>
    <w:p w14:paraId="2EC9E817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12D98E5A" w14:textId="77777777" w:rsidR="00C44FD7" w:rsidRPr="00165FD1" w:rsidRDefault="006440B2">
      <w:pPr>
        <w:keepNext/>
        <w:spacing w:after="0" w:line="240" w:lineRule="auto"/>
        <w:rPr>
          <w:color w:val="000000" w:themeColor="text1"/>
        </w:rPr>
      </w:pPr>
      <w:r w:rsidRPr="00165FD1">
        <w:rPr>
          <w:rFonts w:ascii="Times New Roman" w:eastAsia="Times New Roman" w:hAnsi="Times New Roman"/>
          <w:b/>
          <w:bCs/>
          <w:iCs/>
          <w:color w:val="000000" w:themeColor="text1"/>
          <w:kern w:val="3"/>
          <w:sz w:val="24"/>
          <w:szCs w:val="24"/>
        </w:rPr>
        <w:lastRenderedPageBreak/>
        <w:t>A pályázat tartalmi és formai követelményei</w:t>
      </w:r>
      <w:r w:rsidRPr="00165FD1">
        <w:rPr>
          <w:rFonts w:ascii="Times New Roman" w:eastAsia="Times New Roman" w:hAnsi="Times New Roman"/>
          <w:b/>
          <w:bCs/>
          <w:iCs/>
          <w:color w:val="000000" w:themeColor="text1"/>
          <w:kern w:val="3"/>
          <w:sz w:val="24"/>
          <w:szCs w:val="24"/>
          <w:vertAlign w:val="superscript"/>
        </w:rPr>
        <w:footnoteReference w:id="1"/>
      </w:r>
    </w:p>
    <w:p w14:paraId="3F36DDEC" w14:textId="77777777" w:rsidR="00C44FD7" w:rsidRPr="00165FD1" w:rsidRDefault="00C44FD7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tbl>
      <w:tblPr>
        <w:tblW w:w="8984" w:type="dxa"/>
        <w:tblInd w:w="3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3"/>
        <w:gridCol w:w="4041"/>
      </w:tblGrid>
      <w:tr w:rsidR="00AA6D14" w:rsidRPr="00165FD1" w14:paraId="58D4CABC" w14:textId="77777777" w:rsidTr="00C31B84">
        <w:trPr>
          <w:trHeight w:val="306"/>
          <w:tblHeader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C8EA9" w14:textId="77777777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Dokumentumok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C0C3" w14:textId="77777777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Megjegyzés</w:t>
            </w:r>
          </w:p>
        </w:tc>
      </w:tr>
      <w:tr w:rsidR="00AA6D14" w:rsidRPr="00165FD1" w14:paraId="60133044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7C97" w14:textId="77777777" w:rsidR="00C44FD7" w:rsidRPr="00165FD1" w:rsidRDefault="006440B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Címlap</w:t>
            </w:r>
          </w:p>
          <w:p w14:paraId="21229515" w14:textId="77777777" w:rsidR="00C44FD7" w:rsidRPr="00165FD1" w:rsidRDefault="00C44F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E1395" w14:textId="4260B1B0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Kötelező csatolni</w:t>
            </w:r>
          </w:p>
          <w:p w14:paraId="05020383" w14:textId="77777777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/>
                <w:color w:val="000000" w:themeColor="text1"/>
                <w:sz w:val="24"/>
              </w:rPr>
              <w:t>Tartalma:</w:t>
            </w:r>
          </w:p>
          <w:p w14:paraId="394D7DE6" w14:textId="77777777" w:rsidR="00C44FD7" w:rsidRPr="00165FD1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az intézmény neve,</w:t>
            </w:r>
          </w:p>
          <w:p w14:paraId="778C6532" w14:textId="2539E41F" w:rsidR="00C44FD7" w:rsidRPr="00165FD1" w:rsidRDefault="001934F2" w:rsidP="00B94854">
            <w:pPr>
              <w:spacing w:after="0" w:line="240" w:lineRule="auto"/>
              <w:ind w:left="219" w:hanging="219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- </w:t>
            </w:r>
            <w:r w:rsidR="006440B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a „Minősített Közművelődési Intézmény Cím” pályázat 201</w:t>
            </w:r>
            <w:r w:rsidR="001465D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9</w:t>
            </w:r>
            <w:r w:rsidR="00C90A2A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.</w:t>
            </w:r>
            <w:r w:rsidR="006440B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felirat</w:t>
            </w:r>
          </w:p>
        </w:tc>
      </w:tr>
      <w:tr w:rsidR="00AA6D14" w:rsidRPr="00165FD1" w14:paraId="05A33513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F7958" w14:textId="77777777" w:rsidR="00C44FD7" w:rsidRPr="00165FD1" w:rsidRDefault="006440B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Tartalomjegyzék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C4C3" w14:textId="521F5BB4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Kötelező csatolni</w:t>
            </w:r>
            <w:r w:rsidR="00406107"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 – maximum</w:t>
            </w: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 1 oldal</w:t>
            </w:r>
            <w:r w:rsidR="00406107"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 terjedelemben</w:t>
            </w:r>
          </w:p>
        </w:tc>
      </w:tr>
      <w:tr w:rsidR="00AA6D14" w:rsidRPr="00165FD1" w14:paraId="532B510A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7D146" w14:textId="25990EA1" w:rsidR="00C44FD7" w:rsidRPr="00165FD1" w:rsidRDefault="001934F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Jelentkezési lap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44D30" w14:textId="180DD6B2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Kötelező csatolni</w:t>
            </w:r>
          </w:p>
          <w:p w14:paraId="63F1ED59" w14:textId="77777777" w:rsidR="00C44FD7" w:rsidRPr="00165FD1" w:rsidRDefault="00C44F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A6D14" w:rsidRPr="00165FD1" w14:paraId="5C9D9847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C114" w14:textId="77777777" w:rsidR="00C44FD7" w:rsidRPr="00165FD1" w:rsidRDefault="006440B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Az intézmény bemutatása</w:t>
            </w:r>
          </w:p>
          <w:p w14:paraId="468BEAF1" w14:textId="77777777" w:rsidR="00C44FD7" w:rsidRPr="00165FD1" w:rsidRDefault="00C44F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4155E" w14:textId="76E48C59" w:rsidR="00C44FD7" w:rsidRPr="00165FD1" w:rsidRDefault="006E3C4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Kötelező csatolni</w:t>
            </w:r>
          </w:p>
          <w:p w14:paraId="05DFC943" w14:textId="6533444A" w:rsidR="00C44FD7" w:rsidRPr="00165FD1" w:rsidRDefault="003D3CBC" w:rsidP="003D3CBC">
            <w:pPr>
              <w:tabs>
                <w:tab w:val="left" w:pos="203"/>
                <w:tab w:val="left" w:pos="502"/>
              </w:tabs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A</w:t>
            </w:r>
            <w:r w:rsidR="006440B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z inté</w:t>
            </w:r>
            <w:r w:rsidR="00406107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zmény szöveges bemutatása – maximum</w:t>
            </w:r>
            <w:r w:rsidR="001934F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14 </w:t>
            </w:r>
            <w:r w:rsidR="006440B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500 karakter </w:t>
            </w:r>
            <w:r w:rsidR="00406107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terjedelemben</w:t>
            </w:r>
            <w:r w:rsidR="006440B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.</w:t>
            </w:r>
          </w:p>
          <w:p w14:paraId="7538BD1E" w14:textId="77777777" w:rsidR="00672B7A" w:rsidRPr="00165FD1" w:rsidRDefault="00672B7A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</w:p>
          <w:p w14:paraId="1CBC276E" w14:textId="77777777" w:rsidR="00C44FD7" w:rsidRPr="00165FD1" w:rsidRDefault="006440B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/>
                <w:color w:val="000000" w:themeColor="text1"/>
                <w:sz w:val="24"/>
              </w:rPr>
              <w:t>Tartalma:</w:t>
            </w:r>
          </w:p>
          <w:p w14:paraId="7941606E" w14:textId="77777777" w:rsidR="00C44FD7" w:rsidRPr="00165FD1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rövid intézményi bemutatás;</w:t>
            </w:r>
          </w:p>
          <w:p w14:paraId="5C1D4203" w14:textId="5B083C15" w:rsidR="00C44FD7" w:rsidRPr="00165FD1" w:rsidRDefault="003D3CBC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a közművelődési alap</w:t>
            </w:r>
            <w:r w:rsidR="006440B2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szolgáltatások köre</w:t>
            </w: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 és eredményei,</w:t>
            </w:r>
          </w:p>
          <w:p w14:paraId="154A4FC1" w14:textId="24B627CC" w:rsidR="00C44FD7" w:rsidRPr="00165FD1" w:rsidRDefault="006440B2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partnerkapcsolatok</w:t>
            </w:r>
            <w:r w:rsidR="003D3CBC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,</w:t>
            </w:r>
          </w:p>
          <w:p w14:paraId="2BF4779D" w14:textId="1CE5E674" w:rsidR="00C44FD7" w:rsidRPr="00165FD1" w:rsidRDefault="006440B2" w:rsidP="00284444">
            <w:pPr>
              <w:numPr>
                <w:ilvl w:val="0"/>
                <w:numId w:val="4"/>
              </w:numPr>
              <w:tabs>
                <w:tab w:val="left" w:pos="203"/>
                <w:tab w:val="left" w:pos="502"/>
              </w:tabs>
              <w:spacing w:after="0" w:line="240" w:lineRule="auto"/>
              <w:ind w:left="202" w:hanging="202"/>
              <w:rPr>
                <w:color w:val="000000" w:themeColor="text1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 xml:space="preserve">társadalmi környezetre hatás </w:t>
            </w: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eredményei.</w:t>
            </w:r>
          </w:p>
        </w:tc>
      </w:tr>
      <w:tr w:rsidR="00AA6D14" w:rsidRPr="00165FD1" w14:paraId="2D5939B5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7B842" w14:textId="77777777" w:rsidR="00672B7A" w:rsidRPr="00165FD1" w:rsidRDefault="006440B2" w:rsidP="00672B7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Önértékelési dokumentumok</w:t>
            </w:r>
          </w:p>
          <w:p w14:paraId="689474FF" w14:textId="44A98CF6" w:rsidR="00C44FD7" w:rsidRPr="00165FD1" w:rsidRDefault="00720B98" w:rsidP="006965E8">
            <w:pPr>
              <w:pStyle w:val="Listaszerbekezds"/>
              <w:numPr>
                <w:ilvl w:val="0"/>
                <w:numId w:val="10"/>
              </w:numPr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A közművelődési intézmény működését szabályozó fontosabb jogszabályok ellenőrző kérdései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3D3F" w14:textId="49CE2F0A" w:rsidR="00672B7A" w:rsidRPr="00165FD1" w:rsidRDefault="00672B7A" w:rsidP="00672B7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Kötelező csatolni</w:t>
            </w:r>
          </w:p>
          <w:p w14:paraId="548F4EDC" w14:textId="77777777" w:rsidR="00672B7A" w:rsidRPr="00165FD1" w:rsidRDefault="00672B7A" w:rsidP="00672B7A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/>
                <w:color w:val="000000" w:themeColor="text1"/>
                <w:sz w:val="24"/>
              </w:rPr>
              <w:t>Tartalma:</w:t>
            </w:r>
          </w:p>
          <w:p w14:paraId="18D137E0" w14:textId="77777777" w:rsidR="00C44FD7" w:rsidRPr="00165FD1" w:rsidRDefault="00672B7A" w:rsidP="00672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100%-os megfelelés, nemleges válasz nem adható.</w:t>
            </w:r>
          </w:p>
        </w:tc>
      </w:tr>
      <w:tr w:rsidR="00AA6D14" w:rsidRPr="00165FD1" w14:paraId="3D0A1A3B" w14:textId="77777777" w:rsidTr="00C31B84">
        <w:trPr>
          <w:trHeight w:val="60"/>
        </w:trPr>
        <w:tc>
          <w:tcPr>
            <w:tcW w:w="4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7AA79" w14:textId="4F297838" w:rsidR="00C44FD7" w:rsidRPr="00165FD1" w:rsidRDefault="00C44FD7" w:rsidP="003D01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4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3B600" w14:textId="77777777" w:rsidR="00C44FD7" w:rsidRPr="00165FD1" w:rsidRDefault="00C44FD7" w:rsidP="00672B7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A6D14" w:rsidRPr="00165FD1" w14:paraId="68F14CAB" w14:textId="77777777" w:rsidTr="00C31B84">
        <w:trPr>
          <w:trHeight w:val="2087"/>
        </w:trPr>
        <w:tc>
          <w:tcPr>
            <w:tcW w:w="4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BB7E" w14:textId="23A41EF9" w:rsidR="00C44FD7" w:rsidRPr="00165FD1" w:rsidRDefault="006440B2" w:rsidP="0028444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Tevékenységi formánként kitöltendő dokumentumok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7D7DF" w14:textId="77777777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b/>
                <w:color w:val="000000" w:themeColor="text1"/>
                <w:sz w:val="24"/>
              </w:rPr>
              <w:t>Kötelező</w:t>
            </w: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 mindazokra a tevékenységi formákra kitölteni az 1. és 2. pont szerinti dokumentumokat, amelyekkel a Címre pályázik, illetve amelyeket végez az intézmény (minimum 1 - maximum 8 tevékenység).</w:t>
            </w:r>
          </w:p>
        </w:tc>
      </w:tr>
      <w:tr w:rsidR="00AA6D14" w:rsidRPr="00165FD1" w14:paraId="78C85CFE" w14:textId="77777777" w:rsidTr="00C31B84">
        <w:tc>
          <w:tcPr>
            <w:tcW w:w="49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720FA" w14:textId="77777777" w:rsidR="00C44FD7" w:rsidRPr="00165FD1" w:rsidRDefault="006440B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Az alapk</w:t>
            </w:r>
            <w:r w:rsidR="00F84024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övetelmények ellenőrző kérdései</w:t>
            </w:r>
          </w:p>
        </w:tc>
        <w:tc>
          <w:tcPr>
            <w:tcW w:w="40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8DD07" w14:textId="77777777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/>
                <w:color w:val="000000" w:themeColor="text1"/>
                <w:sz w:val="24"/>
              </w:rPr>
              <w:t>Tartalma:</w:t>
            </w:r>
          </w:p>
          <w:p w14:paraId="622436F3" w14:textId="6CD8AA50" w:rsidR="00C44FD7" w:rsidRPr="00165FD1" w:rsidRDefault="00882398" w:rsidP="000A6A35">
            <w:pPr>
              <w:spacing w:after="0" w:line="240" w:lineRule="auto"/>
              <w:ind w:left="219" w:hanging="219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- </w:t>
            </w:r>
            <w:r w:rsidR="003C18F5" w:rsidRPr="00165FD1">
              <w:rPr>
                <w:rFonts w:ascii="Times New Roman" w:hAnsi="Times New Roman"/>
                <w:color w:val="000000" w:themeColor="text1"/>
                <w:sz w:val="24"/>
              </w:rPr>
              <w:t>m</w:t>
            </w:r>
            <w:r w:rsidR="006440B2" w:rsidRPr="00165FD1">
              <w:rPr>
                <w:rFonts w:ascii="Times New Roman" w:hAnsi="Times New Roman"/>
                <w:color w:val="000000" w:themeColor="text1"/>
                <w:sz w:val="24"/>
              </w:rPr>
              <w:t>inden tevékenységi formánál 100%-os megfelelés, nemleges válasz nem adható.</w:t>
            </w:r>
          </w:p>
          <w:p w14:paraId="60E968F8" w14:textId="77777777" w:rsidR="00C44FD7" w:rsidRPr="00165FD1" w:rsidRDefault="006440B2" w:rsidP="00F91BC1">
            <w:pPr>
              <w:spacing w:after="0" w:line="240" w:lineRule="auto"/>
              <w:ind w:left="219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Az</w:t>
            </w:r>
            <w:r w:rsidR="000A6A35"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intézményben végzett valamennyi tevékenységi forma megfelel a minimális szakmai elvárásoknak.</w:t>
            </w:r>
          </w:p>
          <w:p w14:paraId="611EE1C6" w14:textId="1687558B" w:rsidR="000A6A35" w:rsidRPr="00165FD1" w:rsidRDefault="000A6A35" w:rsidP="000A6A35">
            <w:pPr>
              <w:spacing w:after="0" w:line="240" w:lineRule="auto"/>
              <w:ind w:left="-36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A6D14" w:rsidRPr="00165FD1" w14:paraId="7CE90731" w14:textId="77777777" w:rsidTr="00C31B84">
        <w:tc>
          <w:tcPr>
            <w:tcW w:w="4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63FA" w14:textId="77777777" w:rsidR="00C44FD7" w:rsidRPr="00165FD1" w:rsidRDefault="006440B2" w:rsidP="001465D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lastRenderedPageBreak/>
              <w:t>Értékelőlap a közművelődési intézm</w:t>
            </w:r>
            <w:r w:rsidR="00F84024" w:rsidRPr="00165FD1">
              <w:rPr>
                <w:rFonts w:ascii="Times New Roman" w:hAnsi="Times New Roman"/>
                <w:iCs/>
                <w:color w:val="000000" w:themeColor="text1"/>
                <w:sz w:val="24"/>
              </w:rPr>
              <w:t>ény minőségfejlesztő munkájáról</w:t>
            </w:r>
          </w:p>
        </w:tc>
        <w:tc>
          <w:tcPr>
            <w:tcW w:w="4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3047" w14:textId="77777777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i/>
                <w:color w:val="000000" w:themeColor="text1"/>
                <w:sz w:val="24"/>
              </w:rPr>
              <w:t>Tartalma:</w:t>
            </w:r>
          </w:p>
          <w:p w14:paraId="6CF5186A" w14:textId="73D314C5" w:rsidR="00C44FD7" w:rsidRPr="00165FD1" w:rsidRDefault="00F91BC1" w:rsidP="00F91BC1">
            <w:pPr>
              <w:spacing w:after="0" w:line="240" w:lineRule="auto"/>
              <w:ind w:left="219" w:hanging="219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  <w:r w:rsidR="00284444"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6C3B43" w:rsidRPr="00165FD1">
              <w:rPr>
                <w:rFonts w:ascii="Times New Roman" w:hAnsi="Times New Roman"/>
                <w:color w:val="000000" w:themeColor="text1"/>
                <w:sz w:val="24"/>
              </w:rPr>
              <w:t>a</w:t>
            </w:r>
            <w:r w:rsidR="00882398" w:rsidRPr="00165FD1">
              <w:rPr>
                <w:rFonts w:ascii="Times New Roman" w:hAnsi="Times New Roman"/>
                <w:color w:val="000000" w:themeColor="text1"/>
                <w:sz w:val="24"/>
              </w:rPr>
              <w:t xml:space="preserve">z intézményben végzett </w:t>
            </w:r>
            <w:r w:rsidR="006440B2" w:rsidRPr="00165FD1">
              <w:rPr>
                <w:rFonts w:ascii="Times New Roman" w:hAnsi="Times New Roman"/>
                <w:color w:val="000000" w:themeColor="text1"/>
                <w:sz w:val="24"/>
              </w:rPr>
              <w:t>valamennyi tevékenységi formában érvényesülnek a minőségfejlesztési alapelvek (partnerközpontúság, tanulás/benchmarking, folyamatos fejlesztés).</w:t>
            </w:r>
          </w:p>
          <w:p w14:paraId="2285AA75" w14:textId="694896A9" w:rsidR="00C44FD7" w:rsidRPr="00165FD1" w:rsidRDefault="00F47917" w:rsidP="00F91BC1">
            <w:pPr>
              <w:spacing w:after="0" w:line="240" w:lineRule="auto"/>
              <w:ind w:left="219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A</w:t>
            </w:r>
            <w:r w:rsidR="006440B2" w:rsidRPr="00165FD1">
              <w:rPr>
                <w:rFonts w:ascii="Times New Roman" w:hAnsi="Times New Roman"/>
                <w:color w:val="000000" w:themeColor="text1"/>
                <w:sz w:val="24"/>
              </w:rPr>
              <w:t>z intézmény azon tevékenységi formával pályázhat a Címre, amelynél az önértékelés során legalább 60%-os eredményt ért el, a további tevékenységi formáknál 30%-os megfelelés szükséges.</w:t>
            </w:r>
          </w:p>
        </w:tc>
      </w:tr>
      <w:tr w:rsidR="00AA6D14" w:rsidRPr="00165FD1" w14:paraId="16188C42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5E7F4" w14:textId="77777777" w:rsidR="00C44FD7" w:rsidRPr="00165FD1" w:rsidRDefault="006440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A s</w:t>
            </w:r>
            <w:r w:rsidR="00F84024" w:rsidRPr="00165FD1">
              <w:rPr>
                <w:rFonts w:ascii="Times New Roman" w:hAnsi="Times New Roman"/>
                <w:color w:val="000000" w:themeColor="text1"/>
                <w:sz w:val="24"/>
              </w:rPr>
              <w:t>zervezeti adottságok értékelése</w:t>
            </w:r>
          </w:p>
          <w:p w14:paraId="4D602693" w14:textId="77777777" w:rsidR="00C44FD7" w:rsidRPr="00165FD1" w:rsidRDefault="00C44FD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14:paraId="7CB4B24F" w14:textId="77777777" w:rsidR="00C44FD7" w:rsidRPr="00165FD1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Vezetés</w:t>
            </w:r>
          </w:p>
          <w:p w14:paraId="3B2989E5" w14:textId="77777777" w:rsidR="00C44FD7" w:rsidRPr="00165FD1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Stratégiai tervezés</w:t>
            </w:r>
          </w:p>
          <w:p w14:paraId="439BE025" w14:textId="77777777" w:rsidR="00C44FD7" w:rsidRPr="00165FD1" w:rsidRDefault="006440B2">
            <w:pPr>
              <w:numPr>
                <w:ilvl w:val="0"/>
                <w:numId w:val="7"/>
              </w:numPr>
              <w:spacing w:after="0" w:line="240" w:lineRule="auto"/>
              <w:ind w:firstLine="124"/>
              <w:rPr>
                <w:color w:val="000000" w:themeColor="text1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Emberi erőforrások menedzselése</w:t>
            </w:r>
          </w:p>
          <w:p w14:paraId="4DF2CFFF" w14:textId="77777777" w:rsidR="00C44FD7" w:rsidRPr="00165FD1" w:rsidRDefault="00C44FD7">
            <w:pPr>
              <w:spacing w:after="0" w:line="240" w:lineRule="auto"/>
              <w:ind w:left="484"/>
              <w:rPr>
                <w:rFonts w:ascii="Times New Roman" w:hAnsi="Times New Roman"/>
                <w:iCs/>
                <w:color w:val="000000" w:themeColor="text1"/>
                <w:sz w:val="24"/>
              </w:rPr>
            </w:pP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3A55" w14:textId="20C8D246" w:rsidR="00C44FD7" w:rsidRPr="00165FD1" w:rsidRDefault="006440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65F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Kötelező csatolni</w:t>
            </w:r>
          </w:p>
          <w:p w14:paraId="7724C0C4" w14:textId="77777777" w:rsidR="00C44FD7" w:rsidRPr="00165FD1" w:rsidRDefault="006440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65FD1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Tartalma:</w:t>
            </w:r>
          </w:p>
          <w:p w14:paraId="58042300" w14:textId="77777777" w:rsidR="00C44FD7" w:rsidRPr="00165FD1" w:rsidRDefault="006440B2">
            <w:pPr>
              <w:spacing w:after="0" w:line="240" w:lineRule="auto"/>
              <w:ind w:left="41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65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Legalább 30%-os megfelelés</w:t>
            </w:r>
          </w:p>
          <w:p w14:paraId="31BFA452" w14:textId="77777777" w:rsidR="00C44FD7" w:rsidRPr="00165FD1" w:rsidRDefault="006440B2">
            <w:pPr>
              <w:spacing w:after="0" w:line="240" w:lineRule="auto"/>
              <w:ind w:left="41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65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Legalább 30%-os megfelelés</w:t>
            </w:r>
          </w:p>
          <w:p w14:paraId="200FB828" w14:textId="77777777" w:rsidR="00C44FD7" w:rsidRPr="00165FD1" w:rsidRDefault="006440B2">
            <w:pPr>
              <w:spacing w:after="0" w:line="240" w:lineRule="auto"/>
              <w:ind w:left="413"/>
              <w:rPr>
                <w:rFonts w:ascii="Times New Roman" w:hAnsi="Times New Roman"/>
                <w:color w:val="000000" w:themeColor="text1"/>
                <w:sz w:val="24"/>
              </w:rPr>
            </w:pPr>
            <w:r w:rsidRPr="00165FD1">
              <w:rPr>
                <w:rFonts w:ascii="Times New Roman" w:hAnsi="Times New Roman"/>
                <w:color w:val="000000" w:themeColor="text1"/>
                <w:sz w:val="24"/>
              </w:rPr>
              <w:t>Legalább 30%-os megfelelés</w:t>
            </w:r>
          </w:p>
        </w:tc>
      </w:tr>
      <w:tr w:rsidR="00AA6D14" w:rsidRPr="00165FD1" w14:paraId="7BD2A712" w14:textId="77777777" w:rsidTr="00C31B84"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438B" w14:textId="77777777" w:rsidR="006455E9" w:rsidRDefault="006455E9" w:rsidP="006455E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55E9">
              <w:rPr>
                <w:rFonts w:ascii="Times New Roman" w:hAnsi="Times New Roman"/>
                <w:sz w:val="24"/>
                <w:szCs w:val="24"/>
              </w:rPr>
              <w:t>Egyéb dokumentumok</w:t>
            </w:r>
          </w:p>
          <w:p w14:paraId="6569286F" w14:textId="12D5EC5E" w:rsidR="006455E9" w:rsidRPr="006455E9" w:rsidRDefault="006455E9" w:rsidP="006455E9">
            <w:pPr>
              <w:spacing w:after="0"/>
              <w:ind w:firstLine="5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36"/>
                <w:lang w:eastAsia="hu-HU"/>
              </w:rPr>
              <w:t>Az intézmény szervezeti ábrája</w:t>
            </w:r>
          </w:p>
          <w:p w14:paraId="7B2BC02B" w14:textId="77777777" w:rsidR="006455E9" w:rsidRPr="006455E9" w:rsidRDefault="006455E9" w:rsidP="006455E9">
            <w:pPr>
              <w:spacing w:after="0"/>
              <w:ind w:left="484"/>
              <w:rPr>
                <w:rFonts w:ascii="Times New Roman" w:hAnsi="Times New Roman"/>
                <w:i/>
                <w:sz w:val="24"/>
                <w:szCs w:val="24"/>
              </w:rPr>
            </w:pPr>
            <w:r w:rsidRPr="006455E9">
              <w:rPr>
                <w:rFonts w:ascii="Times New Roman" w:hAnsi="Times New Roman"/>
                <w:i/>
                <w:sz w:val="24"/>
                <w:szCs w:val="24"/>
              </w:rPr>
              <w:t>Alapító Okirat/Létesítő Okirat</w:t>
            </w:r>
          </w:p>
          <w:p w14:paraId="587819D8" w14:textId="27CDC8CF" w:rsidR="006455E9" w:rsidRDefault="006455E9" w:rsidP="006455E9">
            <w:pPr>
              <w:spacing w:after="0"/>
              <w:ind w:left="484"/>
              <w:rPr>
                <w:rFonts w:ascii="Times New Roman" w:hAnsi="Times New Roman"/>
                <w:i/>
                <w:sz w:val="24"/>
                <w:szCs w:val="24"/>
              </w:rPr>
            </w:pPr>
            <w:r w:rsidRPr="006455E9">
              <w:rPr>
                <w:rFonts w:ascii="Times New Roman" w:hAnsi="Times New Roman"/>
                <w:i/>
                <w:sz w:val="24"/>
                <w:szCs w:val="24"/>
              </w:rPr>
              <w:t>Közművelődési megállapodás</w:t>
            </w:r>
          </w:p>
          <w:p w14:paraId="41FD0567" w14:textId="593289E5" w:rsidR="00C44FD7" w:rsidRPr="00165FD1" w:rsidRDefault="006455E9" w:rsidP="006455E9">
            <w:pPr>
              <w:spacing w:after="0" w:line="240" w:lineRule="auto"/>
              <w:ind w:left="767"/>
              <w:rPr>
                <w:rFonts w:ascii="Times New Roman" w:hAnsi="Times New Roman"/>
                <w:color w:val="000000" w:themeColor="text1"/>
                <w:sz w:val="24"/>
              </w:rPr>
            </w:pPr>
            <w:r w:rsidRPr="006455E9">
              <w:rPr>
                <w:rFonts w:ascii="Times New Roman" w:hAnsi="Times New Roman"/>
                <w:sz w:val="24"/>
                <w:szCs w:val="24"/>
              </w:rPr>
              <w:t>A pályázat szakmai megalapozását szolgáló adatok, ábrák és egyéb fontos információk (pl. ISO 9001 és más tanúsítványok, illetve oklevelek másolata, az utóbbi 5 évben nyertes pályázatok felsorolása stb.).</w:t>
            </w:r>
          </w:p>
        </w:tc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485D" w14:textId="77777777" w:rsidR="006455E9" w:rsidRPr="006455E9" w:rsidRDefault="006455E9" w:rsidP="006455E9">
            <w:pPr>
              <w:pStyle w:val="Listaszerbekezds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 w:rsidRPr="006455E9">
              <w:rPr>
                <w:rFonts w:ascii="Times New Roman" w:hAnsi="Times New Roman"/>
                <w:b/>
                <w:sz w:val="24"/>
              </w:rPr>
              <w:t xml:space="preserve">Kötelező csatolni </w:t>
            </w:r>
            <w:r w:rsidRPr="006455E9">
              <w:rPr>
                <w:rFonts w:ascii="Times New Roman" w:hAnsi="Times New Roman"/>
                <w:sz w:val="24"/>
              </w:rPr>
              <w:t>a felsorolásban dőlttel írt dokumentumokat.</w:t>
            </w:r>
          </w:p>
          <w:p w14:paraId="22C5080D" w14:textId="2210F3B6" w:rsidR="00C44FD7" w:rsidRPr="00165FD1" w:rsidRDefault="006455E9" w:rsidP="006455E9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6455E9">
              <w:rPr>
                <w:rFonts w:ascii="Times New Roman" w:hAnsi="Times New Roman"/>
                <w:b/>
                <w:sz w:val="24"/>
              </w:rPr>
              <w:t>Csatolható</w:t>
            </w:r>
            <w:r w:rsidR="00A86FB2">
              <w:rPr>
                <w:rFonts w:ascii="Times New Roman" w:hAnsi="Times New Roman"/>
                <w:sz w:val="24"/>
              </w:rPr>
              <w:t xml:space="preserve"> </w:t>
            </w:r>
            <w:r w:rsidRPr="006455E9">
              <w:rPr>
                <w:rFonts w:ascii="Times New Roman" w:hAnsi="Times New Roman"/>
                <w:sz w:val="24"/>
              </w:rPr>
              <w:t>maximum 40 000 karakter, vagy 20 A/4-es oldal. A képek mérete darabonként az 500 KB méretet nem haladhatja meg.</w:t>
            </w:r>
          </w:p>
        </w:tc>
      </w:tr>
    </w:tbl>
    <w:p w14:paraId="5B606143" w14:textId="77777777" w:rsidR="00E86247" w:rsidRPr="00165FD1" w:rsidRDefault="00E86247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1B802DC5" w14:textId="77777777" w:rsidR="00E86247" w:rsidRPr="00165FD1" w:rsidRDefault="00E86247">
      <w:pPr>
        <w:suppressAutoHyphens w:val="0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br w:type="page"/>
      </w:r>
    </w:p>
    <w:p w14:paraId="1F689DA9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lastRenderedPageBreak/>
        <w:t>ELJÁRÁSI SZABÁLYOK</w:t>
      </w:r>
    </w:p>
    <w:p w14:paraId="0B750DA0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24987391" w14:textId="77777777" w:rsidR="00C44FD7" w:rsidRPr="00165FD1" w:rsidRDefault="006440B2">
      <w:pPr>
        <w:keepNext/>
        <w:spacing w:after="0" w:line="276" w:lineRule="auto"/>
        <w:rPr>
          <w:rFonts w:ascii="Times New Roman" w:eastAsia="Times New Roman" w:hAnsi="Times New Roman"/>
          <w:b/>
          <w:bCs/>
          <w:iCs/>
          <w:color w:val="000000" w:themeColor="text1"/>
          <w:kern w:val="3"/>
          <w:sz w:val="24"/>
          <w:szCs w:val="24"/>
        </w:rPr>
      </w:pPr>
      <w:r w:rsidRPr="00165FD1">
        <w:rPr>
          <w:rFonts w:ascii="Times New Roman" w:eastAsia="Times New Roman" w:hAnsi="Times New Roman"/>
          <w:b/>
          <w:bCs/>
          <w:iCs/>
          <w:color w:val="000000" w:themeColor="text1"/>
          <w:kern w:val="3"/>
          <w:sz w:val="24"/>
          <w:szCs w:val="24"/>
        </w:rPr>
        <w:t>A pályázat visszavonása</w:t>
      </w:r>
    </w:p>
    <w:p w14:paraId="07963D3F" w14:textId="144F5015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Annak a pályázó intézménynek, amelynek a pályázatát formailag és tartalmilag a Szakmai Minősítő Testület elfogadta, de a helyszíni szemlét megelőzően 30 nappal pályázatát visszavonja, a minősítés díjának 75%-át </w:t>
      </w:r>
      <w:r w:rsidR="00B94854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</w:t>
      </w:r>
      <w:r w:rsidR="00C0358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Nemzeti </w:t>
      </w:r>
      <w:r w:rsidR="00B94854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Művelődési Intézet 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visszautalja.</w:t>
      </w:r>
    </w:p>
    <w:p w14:paraId="29B85CE0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20CFBFB0" w14:textId="472894BD" w:rsidR="00C44FD7" w:rsidRPr="00165FD1" w:rsidRDefault="006440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pályázat befogadásáról, a pályázat érvénytelenségéről, valamint a befogadott pályázatok helyszíni szemléjének időpontjáról</w:t>
      </w: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pályázó intézmények</w:t>
      </w:r>
      <w:r w:rsidR="00E8284C"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</w:t>
      </w:r>
      <w:r w:rsidR="00E8284C" w:rsidRPr="00165FD1">
        <w:rPr>
          <w:rFonts w:ascii="Times New Roman" w:hAnsi="Times New Roman"/>
          <w:color w:val="000000" w:themeColor="text1"/>
          <w:sz w:val="24"/>
          <w:szCs w:val="24"/>
        </w:rPr>
        <w:t>a helyszíni szemle megkezdése előtt 40 nappal é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rtesítést kapnak.</w:t>
      </w:r>
    </w:p>
    <w:p w14:paraId="5CF99342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6D934063" w14:textId="1C3AA0D7" w:rsidR="00C44FD7" w:rsidRPr="00165FD1" w:rsidRDefault="00284444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A pályázatok érvénytelensége</w:t>
      </w:r>
    </w:p>
    <w:p w14:paraId="451A0801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Érvénytelen a pályázat, ha</w:t>
      </w:r>
    </w:p>
    <w:p w14:paraId="12B1F9E3" w14:textId="58CC4363" w:rsidR="00C44FD7" w:rsidRPr="00165FD1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</w:t>
      </w:r>
      <w:r w:rsidR="000B4EBB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J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elentkezési lap </w:t>
      </w:r>
      <w:r w:rsidR="00BB060B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beküldési </w:t>
      </w:r>
      <w:r w:rsidR="00E8284C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dátuma </w:t>
      </w:r>
      <w:r w:rsidR="00E8284C" w:rsidRPr="00165FD1">
        <w:rPr>
          <w:rFonts w:ascii="Times New Roman" w:hAnsi="Times New Roman"/>
          <w:color w:val="000000" w:themeColor="text1"/>
          <w:sz w:val="24"/>
          <w:szCs w:val="24"/>
        </w:rPr>
        <w:t>a pályázat megjelenését követő 30 napon túli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;</w:t>
      </w:r>
    </w:p>
    <w:p w14:paraId="50CC460A" w14:textId="77777777" w:rsidR="00C44FD7" w:rsidRPr="00165FD1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hiányzik a minősítési eljárásért fizetendő díj befizetését igazoló bizonylat másolata;</w:t>
      </w:r>
    </w:p>
    <w:p w14:paraId="47A7DFE6" w14:textId="77777777" w:rsidR="00C44FD7" w:rsidRPr="00165FD1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 pályázó nem jogosult a pályázaton </w:t>
      </w:r>
      <w:r w:rsidR="00C65F94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való 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részvételre;</w:t>
      </w:r>
    </w:p>
    <w:p w14:paraId="0E455479" w14:textId="77777777" w:rsidR="00C44FD7" w:rsidRPr="00165FD1" w:rsidRDefault="006440B2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a pályázat formai </w:t>
      </w:r>
      <w:proofErr w:type="spellStart"/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>nemmegfelelősége</w:t>
      </w:r>
      <w:proofErr w:type="spellEnd"/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>;</w:t>
      </w:r>
    </w:p>
    <w:p w14:paraId="1833CB11" w14:textId="70DF8938" w:rsidR="00C44FD7" w:rsidRPr="00165FD1" w:rsidRDefault="006440B2" w:rsidP="00532C9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Cs/>
          <w:iCs/>
          <w:color w:val="000000" w:themeColor="text1"/>
          <w:sz w:val="24"/>
          <w:szCs w:val="24"/>
        </w:rPr>
        <w:t>az intézményi önértékelés eredménye nem felel meg a pályázati kiírási feltételeknek;</w:t>
      </w:r>
    </w:p>
    <w:p w14:paraId="60279C1B" w14:textId="666A1DE1" w:rsidR="00532C94" w:rsidRPr="00165FD1" w:rsidRDefault="00532C94" w:rsidP="00532C94">
      <w:pPr>
        <w:numPr>
          <w:ilvl w:val="0"/>
          <w:numId w:val="11"/>
        </w:numPr>
        <w:suppressAutoHyphens w:val="0"/>
        <w:autoSpaceDN/>
        <w:spacing w:after="0" w:line="259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color w:val="000000" w:themeColor="text1"/>
          <w:sz w:val="24"/>
          <w:szCs w:val="24"/>
        </w:rPr>
        <w:t>a pályázati dokumentáció postára adásán</w:t>
      </w:r>
      <w:r w:rsidR="006859E8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ak időpontja későbbi, mint </w:t>
      </w:r>
      <w:r w:rsidR="006859E8" w:rsidRPr="00165FD1">
        <w:rPr>
          <w:rFonts w:ascii="Times New Roman" w:hAnsi="Times New Roman"/>
          <w:color w:val="000000" w:themeColor="text1"/>
          <w:sz w:val="24"/>
          <w:szCs w:val="24"/>
        </w:rPr>
        <w:br/>
        <w:t>2019</w:t>
      </w:r>
      <w:r w:rsidRPr="00165FD1">
        <w:rPr>
          <w:rFonts w:ascii="Times New Roman" w:hAnsi="Times New Roman"/>
          <w:color w:val="000000" w:themeColor="text1"/>
          <w:sz w:val="24"/>
          <w:szCs w:val="24"/>
        </w:rPr>
        <w:t>. szeptember 15.</w:t>
      </w:r>
    </w:p>
    <w:p w14:paraId="383EE6C3" w14:textId="495BA548" w:rsidR="00532C94" w:rsidRPr="00165FD1" w:rsidRDefault="00532C94" w:rsidP="00532C94">
      <w:pPr>
        <w:numPr>
          <w:ilvl w:val="0"/>
          <w:numId w:val="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az elektronikus úton benyújtott pályázat PDF és </w:t>
      </w:r>
      <w:r w:rsidR="006859E8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Word formátumú dokumentumok 2019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. szeptember 15. 24.00 óráig nem érkeztek be;</w:t>
      </w:r>
    </w:p>
    <w:p w14:paraId="69A3AF86" w14:textId="77777777" w:rsidR="00C44FD7" w:rsidRPr="00165FD1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pályázat nem tartalmaz minden kötelezően előírt dokumentumot;</w:t>
      </w:r>
    </w:p>
    <w:p w14:paraId="4791856A" w14:textId="77777777" w:rsidR="00C44FD7" w:rsidRPr="00165FD1" w:rsidRDefault="006440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kinyomtatott pályázat nem fűzött formában került feladásra.</w:t>
      </w:r>
    </w:p>
    <w:p w14:paraId="34B81644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153AF19E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Az érvénytelen pályázatot benyújtó intézményeket a Szakmai Minősítő Testület a pályázatból kiz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árja, amelyről értesítést küld.</w:t>
      </w:r>
    </w:p>
    <w:p w14:paraId="1153F5BF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5D074E77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pályázatból való kizárás esetén az intézmény számára a minősítési díj 50%-a kerül visszafizetésre.</w:t>
      </w:r>
    </w:p>
    <w:p w14:paraId="7C5A2044" w14:textId="77777777" w:rsidR="00C44FD7" w:rsidRPr="00165FD1" w:rsidRDefault="00C44FD7">
      <w:pPr>
        <w:spacing w:after="0" w:line="276" w:lineRule="auto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2894C644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A befogadott pályázatok értékelésének folyamata</w:t>
      </w:r>
    </w:p>
    <w:p w14:paraId="6E86F864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4AF3FE6D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Helyszíni szemle</w:t>
      </w:r>
    </w:p>
    <w:p w14:paraId="7AB01DCE" w14:textId="6C524792" w:rsidR="0035307B" w:rsidRPr="00165FD1" w:rsidRDefault="006440B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</w:rPr>
        <w:t>A helyszíni szemle célja a pályázatban bemutatott intézményi önértékelési adatok megalapozottságának ellenőrzése, a minősítési követelmények teljesítésének értékelése, a pályázott tevékenységi formák keretében modellértékűnek tekinthető módszerek, eljárások feltárása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.</w:t>
      </w:r>
    </w:p>
    <w:p w14:paraId="0D747D3C" w14:textId="51747347" w:rsidR="00C44FD7" w:rsidRPr="00165FD1" w:rsidRDefault="006440B2">
      <w:pPr>
        <w:tabs>
          <w:tab w:val="left" w:pos="720"/>
        </w:tabs>
        <w:spacing w:after="0" w:line="240" w:lineRule="auto"/>
        <w:jc w:val="both"/>
        <w:rPr>
          <w:color w:val="000000" w:themeColor="text1"/>
        </w:rPr>
      </w:pPr>
      <w:r w:rsidRPr="00165FD1">
        <w:rPr>
          <w:rFonts w:ascii="Times New Roman" w:hAnsi="Times New Roman"/>
          <w:iCs/>
          <w:color w:val="000000" w:themeColor="text1"/>
          <w:sz w:val="24"/>
        </w:rPr>
        <w:t>A Szakmai Minősítő Testület dönt az é</w:t>
      </w:r>
      <w:r w:rsidR="006E3C4F" w:rsidRPr="00165FD1">
        <w:rPr>
          <w:rFonts w:ascii="Times New Roman" w:hAnsi="Times New Roman"/>
          <w:iCs/>
          <w:color w:val="000000" w:themeColor="text1"/>
          <w:sz w:val="24"/>
        </w:rPr>
        <w:t>rtékelő szakértők felkéréséről.</w:t>
      </w:r>
    </w:p>
    <w:p w14:paraId="48F50DE9" w14:textId="7777777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helyszíni szemléről „Értékelő jelentés” készül, amely javaslatot tartalmaz a „Minősített Közművelődési Intézmény Cím” odaítélésére,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vagy a pályázat elutasítására.</w:t>
      </w:r>
    </w:p>
    <w:p w14:paraId="52BB0F60" w14:textId="43CC86F5" w:rsidR="00532C94" w:rsidRPr="00165FD1" w:rsidRDefault="006440B2" w:rsidP="00284444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A pályázónak a szemle lefolytatásával kapcsolatban nincsenek költségei.</w:t>
      </w:r>
    </w:p>
    <w:p w14:paraId="6D49ACB7" w14:textId="77777777" w:rsidR="00532C94" w:rsidRPr="00165FD1" w:rsidRDefault="00532C94" w:rsidP="00284444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0EFFBD84" w14:textId="6352D023" w:rsidR="00C44FD7" w:rsidRPr="00165FD1" w:rsidRDefault="00284444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Értékelés</w:t>
      </w:r>
    </w:p>
    <w:p w14:paraId="04161C0A" w14:textId="53378B17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 Szakmai Minősítő Testület, az értékelésre felkért szakértők véleményét figyelembe véve, </w:t>
      </w:r>
      <w:r w:rsidR="00E8284C" w:rsidRPr="00165FD1">
        <w:rPr>
          <w:rFonts w:ascii="Times New Roman" w:hAnsi="Times New Roman"/>
          <w:color w:val="000000" w:themeColor="text1"/>
          <w:sz w:val="24"/>
          <w:szCs w:val="24"/>
        </w:rPr>
        <w:t xml:space="preserve">tárgy év december 15-éig 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javaslatot tesz az emberi erőforrások miniszterének a Cím vis</w:t>
      </w:r>
      <w:r w:rsidR="006E3C4F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elésére jogosult intézményekre.</w:t>
      </w:r>
    </w:p>
    <w:p w14:paraId="352772BC" w14:textId="77777777" w:rsidR="00125E00" w:rsidRPr="00165FD1" w:rsidRDefault="00125E00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456976CE" w14:textId="77777777" w:rsidR="00125E00" w:rsidRPr="00165FD1" w:rsidRDefault="00125E00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5F3E701E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7960097C" w14:textId="732A1B1B" w:rsidR="00C44FD7" w:rsidRPr="00165FD1" w:rsidRDefault="00284444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b/>
          <w:iCs/>
          <w:color w:val="000000" w:themeColor="text1"/>
          <w:sz w:val="24"/>
          <w:szCs w:val="24"/>
        </w:rPr>
        <w:t>Döntés</w:t>
      </w:r>
    </w:p>
    <w:p w14:paraId="7458CB09" w14:textId="1CBD3F5C" w:rsidR="00C44FD7" w:rsidRPr="00165FD1" w:rsidRDefault="006440B2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Az emberi erőforrások minisztere a Szakmai Minősítő Testület előterjesztése alapján dönt a </w:t>
      </w:r>
      <w:r w:rsidR="008D72A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„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>Minősített Közművelődési Intézmény Cím</w:t>
      </w:r>
      <w:r w:rsidR="008D72A2" w:rsidRPr="00165FD1">
        <w:rPr>
          <w:rFonts w:ascii="Times New Roman" w:hAnsi="Times New Roman"/>
          <w:iCs/>
          <w:color w:val="000000" w:themeColor="text1"/>
          <w:sz w:val="24"/>
          <w:szCs w:val="24"/>
        </w:rPr>
        <w:t>”</w:t>
      </w:r>
      <w:r w:rsidRPr="00165FD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odaítéléséről.</w:t>
      </w:r>
    </w:p>
    <w:p w14:paraId="0D72152E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6CA33164" w14:textId="77777777" w:rsidR="00C44FD7" w:rsidRPr="00165FD1" w:rsidRDefault="006440B2">
      <w:pPr>
        <w:spacing w:after="0" w:line="240" w:lineRule="auto"/>
        <w:rPr>
          <w:color w:val="000000" w:themeColor="text1"/>
        </w:rPr>
      </w:pPr>
      <w:r w:rsidRPr="00165FD1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hu-HU"/>
        </w:rPr>
        <w:t>A „Minősített Közművelődési Intézmény Cím” visszavonása</w:t>
      </w:r>
    </w:p>
    <w:p w14:paraId="4BAAC58F" w14:textId="77777777" w:rsidR="00C44FD7" w:rsidRPr="00165FD1" w:rsidRDefault="00C44FD7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</w:rPr>
      </w:pPr>
    </w:p>
    <w:p w14:paraId="7169DF14" w14:textId="6AB099E9" w:rsidR="00C44FD7" w:rsidRPr="00165FD1" w:rsidRDefault="006440B2" w:rsidP="004C39F8">
      <w:pPr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</w:rPr>
      </w:pPr>
      <w:r w:rsidRPr="0025426E">
        <w:rPr>
          <w:rFonts w:ascii="Times New Roman" w:hAnsi="Times New Roman"/>
          <w:iCs/>
          <w:color w:val="000000" w:themeColor="text1"/>
          <w:sz w:val="24"/>
        </w:rPr>
        <w:t>Amennyiben a Minősített Közművelődési Intézmény Címet elnyert intézményeknél, a Cím odaítélését követő két évben végzett ismételt helyszíni ellenőrzés alapján megállapítható, hogy az érintett intézmény nem felel meg a pályázat benyújtásakor érvényes pályázati kiírásban foglaltaknak, a Szakmai Minősítő Testület javaslatot tehet az emberi erőforrások miniszterének a Cím visszavonására [10/</w:t>
      </w:r>
      <w:r w:rsidR="00D57893" w:rsidRPr="0025426E">
        <w:rPr>
          <w:rFonts w:ascii="Times New Roman" w:hAnsi="Times New Roman"/>
          <w:iCs/>
          <w:color w:val="000000" w:themeColor="text1"/>
          <w:sz w:val="24"/>
        </w:rPr>
        <w:t>2010. (III. 11.) OKM rendelet 10. §</w:t>
      </w:r>
      <w:r w:rsidRPr="0025426E">
        <w:rPr>
          <w:rFonts w:ascii="Times New Roman" w:hAnsi="Times New Roman"/>
          <w:iCs/>
          <w:color w:val="000000" w:themeColor="text1"/>
          <w:sz w:val="24"/>
        </w:rPr>
        <w:t>].</w:t>
      </w:r>
    </w:p>
    <w:p w14:paraId="5E5E72D6" w14:textId="77777777" w:rsidR="00833B2C" w:rsidRPr="00165FD1" w:rsidRDefault="00833B2C">
      <w:pPr>
        <w:spacing w:after="200" w:line="276" w:lineRule="auto"/>
        <w:jc w:val="both"/>
        <w:rPr>
          <w:rFonts w:ascii="Times New Roman" w:hAnsi="Times New Roman"/>
          <w:iCs/>
          <w:color w:val="000000" w:themeColor="text1"/>
          <w:sz w:val="24"/>
        </w:rPr>
      </w:pPr>
    </w:p>
    <w:p w14:paraId="66CDA470" w14:textId="0848EEAD" w:rsidR="00C44FD7" w:rsidRPr="00FA07DC" w:rsidRDefault="007529AC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</w:pPr>
      <w:r w:rsidRPr="00FA07DC"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  <w:t>Budapest, 201</w:t>
      </w:r>
      <w:r w:rsidR="006859E8" w:rsidRPr="00FA07DC"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  <w:t>9</w:t>
      </w:r>
      <w:r w:rsidR="00BF7774" w:rsidRPr="00FA07DC"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  <w:t xml:space="preserve">. </w:t>
      </w:r>
      <w:r w:rsidR="00697B51"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  <w:t>február 21.</w:t>
      </w:r>
      <w:bookmarkStart w:id="3" w:name="_GoBack"/>
      <w:bookmarkEnd w:id="3"/>
    </w:p>
    <w:p w14:paraId="766147E5" w14:textId="77777777" w:rsidR="005802EE" w:rsidRPr="00FA07DC" w:rsidRDefault="005802EE">
      <w:pPr>
        <w:keepNext/>
        <w:spacing w:after="0" w:line="276" w:lineRule="auto"/>
        <w:jc w:val="both"/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</w:pPr>
    </w:p>
    <w:p w14:paraId="1D31C2AE" w14:textId="23DEEC7D" w:rsidR="00FA07DC" w:rsidRDefault="005802EE" w:rsidP="00FA07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802EE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="00FA07DC" w:rsidRPr="005802EE">
        <w:rPr>
          <w:rFonts w:ascii="Times New Roman" w:hAnsi="Times New Roman"/>
          <w:color w:val="000000" w:themeColor="text1"/>
          <w:sz w:val="24"/>
          <w:szCs w:val="24"/>
        </w:rPr>
        <w:t>emberi erőforrások minisztere nevében eljárva:</w:t>
      </w:r>
    </w:p>
    <w:p w14:paraId="0D101953" w14:textId="77777777" w:rsidR="005802EE" w:rsidRDefault="005802EE" w:rsidP="00FA07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DA845D1" w14:textId="77777777" w:rsidR="005802EE" w:rsidRPr="005802EE" w:rsidRDefault="005802EE" w:rsidP="00FA07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90656B8" w14:textId="46910487" w:rsidR="00FA07DC" w:rsidRPr="00FA07DC" w:rsidRDefault="00FA07DC" w:rsidP="00FA07DC">
      <w:pPr>
        <w:spacing w:after="0" w:line="276" w:lineRule="auto"/>
        <w:ind w:left="4111"/>
        <w:rPr>
          <w:rFonts w:ascii="Times New Roman" w:hAnsi="Times New Roman"/>
          <w:color w:val="000000" w:themeColor="text1"/>
          <w:sz w:val="24"/>
          <w:szCs w:val="24"/>
        </w:rPr>
      </w:pPr>
      <w:r w:rsidRPr="00FA07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A07DC">
        <w:rPr>
          <w:rFonts w:ascii="Times New Roman" w:hAnsi="Times New Roman"/>
          <w:color w:val="000000" w:themeColor="text1"/>
          <w:sz w:val="24"/>
          <w:szCs w:val="24"/>
        </w:rPr>
        <w:tab/>
        <w:t>………………………………………</w:t>
      </w:r>
    </w:p>
    <w:p w14:paraId="3A36C499" w14:textId="77777777" w:rsidR="005802EE" w:rsidRPr="005802EE" w:rsidRDefault="005802EE" w:rsidP="005802EE">
      <w:pPr>
        <w:spacing w:after="0" w:line="240" w:lineRule="auto"/>
        <w:ind w:left="3403"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5802EE">
        <w:rPr>
          <w:rFonts w:ascii="Times New Roman" w:hAnsi="Times New Roman"/>
          <w:color w:val="000000" w:themeColor="text1"/>
          <w:sz w:val="24"/>
          <w:szCs w:val="24"/>
        </w:rPr>
        <w:t>Halmai Róbert főosztályvezető</w:t>
      </w:r>
    </w:p>
    <w:p w14:paraId="640D8FBB" w14:textId="6220EADC" w:rsidR="00C31B84" w:rsidRPr="00863EF2" w:rsidRDefault="005802EE" w:rsidP="005802EE">
      <w:pPr>
        <w:spacing w:after="0" w:line="240" w:lineRule="auto"/>
        <w:ind w:left="3540" w:firstLine="708"/>
        <w:jc w:val="center"/>
        <w:rPr>
          <w:rFonts w:ascii="Times New Roman" w:eastAsia="Times New Roman" w:hAnsi="Times New Roman"/>
          <w:b/>
          <w:sz w:val="24"/>
          <w:lang w:eastAsia="hu-HU"/>
        </w:rPr>
      </w:pPr>
      <w:r w:rsidRPr="005802EE">
        <w:rPr>
          <w:rFonts w:ascii="Times New Roman" w:hAnsi="Times New Roman"/>
          <w:color w:val="000000" w:themeColor="text1"/>
          <w:sz w:val="24"/>
          <w:szCs w:val="24"/>
        </w:rPr>
        <w:t>Közművelődési és Alkotóművészeti Főosztály</w:t>
      </w:r>
      <w:r w:rsidR="00E86247" w:rsidRPr="00165FD1"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  <w:tab/>
      </w:r>
      <w:bookmarkStart w:id="4" w:name="_Toc286912384"/>
      <w:r w:rsidR="00E86247" w:rsidRPr="00165FD1">
        <w:rPr>
          <w:rFonts w:ascii="Times New Roman" w:eastAsia="Times New Roman" w:hAnsi="Times New Roman"/>
          <w:bCs/>
          <w:iCs/>
          <w:color w:val="000000" w:themeColor="text1"/>
          <w:kern w:val="3"/>
          <w:sz w:val="24"/>
          <w:szCs w:val="24"/>
        </w:rPr>
        <w:br w:type="page"/>
      </w:r>
      <w:bookmarkEnd w:id="4"/>
      <w:r w:rsidR="00C31B84" w:rsidRPr="00863EF2">
        <w:rPr>
          <w:rFonts w:ascii="Times New Roman" w:eastAsia="Times New Roman" w:hAnsi="Times New Roman"/>
          <w:b/>
          <w:sz w:val="28"/>
          <w:szCs w:val="28"/>
          <w:lang w:eastAsia="hu-HU"/>
        </w:rPr>
        <w:lastRenderedPageBreak/>
        <w:t>JELENTKEZÉSI LAP</w:t>
      </w:r>
    </w:p>
    <w:p w14:paraId="774FF071" w14:textId="77777777" w:rsidR="00C31B84" w:rsidRPr="00863EF2" w:rsidRDefault="00C31B84" w:rsidP="00C31B8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0C81463" w14:textId="77777777" w:rsidR="00C31B84" w:rsidRPr="00863EF2" w:rsidRDefault="00C31B84" w:rsidP="00C31B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863EF2"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proofErr w:type="gramEnd"/>
      <w:r w:rsidRPr="00863EF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„Minősített Közművelődési Intézmény Cím”</w:t>
      </w:r>
    </w:p>
    <w:p w14:paraId="22AAD982" w14:textId="374C1DD7" w:rsidR="00C31B84" w:rsidRDefault="00C31B84" w:rsidP="00C31B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63EF2">
        <w:rPr>
          <w:rFonts w:ascii="Times New Roman" w:eastAsia="Times New Roman" w:hAnsi="Times New Roman"/>
          <w:b/>
          <w:sz w:val="24"/>
          <w:szCs w:val="24"/>
          <w:lang w:eastAsia="hu-HU"/>
        </w:rPr>
        <w:t>2019. évi pályázatra</w:t>
      </w:r>
    </w:p>
    <w:tbl>
      <w:tblPr>
        <w:tblpPr w:leftFromText="141" w:rightFromText="141" w:vertAnchor="text" w:horzAnchor="margin" w:tblpY="112"/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C31B84" w:rsidRPr="00FA07DC" w14:paraId="2B6D0EA2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D68F0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F8925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</w:p>
        </w:tc>
      </w:tr>
      <w:tr w:rsidR="00C31B84" w:rsidRPr="00FA07DC" w14:paraId="66028955" w14:textId="77777777" w:rsidTr="00C31B84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2D8D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székhelye</w:t>
            </w:r>
          </w:p>
          <w:p w14:paraId="06FB45C1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FB42F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</w:t>
            </w:r>
            <w:proofErr w:type="gramStart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…………………………..</w:t>
            </w:r>
            <w:proofErr w:type="gramEnd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helység</w:t>
            </w:r>
          </w:p>
          <w:p w14:paraId="1FA05C52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</w:t>
            </w:r>
            <w:proofErr w:type="gramStart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……………………………</w:t>
            </w:r>
            <w:proofErr w:type="gramEnd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 xml:space="preserve"> u./tér …….házszám</w:t>
            </w:r>
          </w:p>
        </w:tc>
      </w:tr>
      <w:tr w:rsidR="00C31B84" w:rsidRPr="00FA07DC" w14:paraId="200EAD25" w14:textId="77777777" w:rsidTr="00C31B84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B7007" w14:textId="14DD3F46" w:rsidR="00C31B84" w:rsidRPr="00FA07DC" w:rsidRDefault="00C31B84" w:rsidP="00FA07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levelezési címe</w:t>
            </w:r>
            <w:r w:rsidR="00FA07DC">
              <w:rPr>
                <w:rFonts w:ascii="Times New Roman" w:eastAsia="Times New Roman" w:hAnsi="Times New Roman"/>
                <w:color w:val="000000"/>
                <w:vertAlign w:val="superscript"/>
                <w:lang w:eastAsia="hu-HU"/>
              </w:rPr>
              <w:t>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57077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</w:t>
            </w:r>
            <w:proofErr w:type="gramStart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…………………………..</w:t>
            </w:r>
            <w:proofErr w:type="gramEnd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helység</w:t>
            </w:r>
          </w:p>
          <w:p w14:paraId="2D1880B7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</w:t>
            </w:r>
            <w:proofErr w:type="gramStart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……………………………</w:t>
            </w:r>
            <w:proofErr w:type="gramEnd"/>
            <w:r w:rsidRPr="00FA07DC">
              <w:rPr>
                <w:rFonts w:ascii="Times New Roman" w:eastAsia="Times New Roman" w:hAnsi="Times New Roman"/>
                <w:color w:val="000000"/>
                <w:position w:val="-12"/>
                <w:lang w:eastAsia="hu-HU"/>
              </w:rPr>
              <w:t>u./tér …….házszám</w:t>
            </w:r>
          </w:p>
        </w:tc>
      </w:tr>
      <w:tr w:rsidR="00C31B84" w:rsidRPr="00FA07DC" w14:paraId="7AD3E725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534E9" w14:textId="07A63B8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BD1FF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2711228F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6988" w14:textId="0F4658F4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Honlap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603E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0AB43B23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A156" w14:textId="18CF30E1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E-mail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54D5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72038392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D5354" w14:textId="5F92EFF8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29E67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79C9718B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B740D" w14:textId="230CDAD5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FBB82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08CDB6AB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5E37F" w14:textId="3F33D9C6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Email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5EAC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6E3E78D7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56ADA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Telephely neve</w:t>
            </w:r>
            <w:r w:rsidRPr="00FA07DC">
              <w:rPr>
                <w:rFonts w:ascii="Times New Roman" w:eastAsia="Times New Roman" w:hAnsi="Times New Roman"/>
                <w:color w:val="000000"/>
                <w:vertAlign w:val="superscript"/>
                <w:lang w:eastAsia="hu-HU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17E5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6A42B5E2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EC956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Telephely címe</w:t>
            </w:r>
            <w:r w:rsidRPr="00FA07DC">
              <w:rPr>
                <w:rFonts w:ascii="Times New Roman" w:eastAsia="Times New Roman" w:hAnsi="Times New Roman"/>
                <w:vertAlign w:val="superscript"/>
                <w:lang w:eastAsia="hu-HU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E48C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314682C9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895F1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CF52D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1CAA0D10" w14:textId="77777777" w:rsidTr="00C31B84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41EC6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fenntartója/tulajdonosa</w:t>
            </w:r>
            <w:r w:rsidRPr="00FA07DC">
              <w:rPr>
                <w:rFonts w:ascii="Times New Roman" w:eastAsia="Times New Roman" w:hAnsi="Times New Roman"/>
                <w:vertAlign w:val="superscript"/>
                <w:lang w:eastAsia="hu-HU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D9642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önkormányzat; egyesület; alapítvány; non-profit célú gazdasági társaság; egyéb</w:t>
            </w:r>
            <w:proofErr w:type="gramStart"/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: …</w:t>
            </w:r>
            <w:proofErr w:type="gramEnd"/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…………….</w:t>
            </w:r>
          </w:p>
        </w:tc>
      </w:tr>
      <w:tr w:rsidR="00C31B84" w:rsidRPr="00FA07DC" w14:paraId="737B3027" w14:textId="77777777" w:rsidTr="00C31B84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3E34C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működtetője</w:t>
            </w:r>
            <w:r w:rsidRPr="00FA07DC">
              <w:rPr>
                <w:rFonts w:ascii="Times New Roman" w:eastAsia="Times New Roman" w:hAnsi="Times New Roman"/>
                <w:vertAlign w:val="superscript"/>
                <w:lang w:eastAsia="hu-HU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3B532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önkormányzat; egyesület; alapítvány; non-profit célú gazdasági társas</w:t>
            </w:r>
            <w:r w:rsidRPr="00FA07DC">
              <w:rPr>
                <w:rFonts w:ascii="Times New Roman" w:eastAsia="Times New Roman" w:hAnsi="Times New Roman"/>
                <w:lang w:eastAsia="hu-HU"/>
              </w:rPr>
              <w:t xml:space="preserve">ág, </w:t>
            </w: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egyéb</w:t>
            </w:r>
            <w:proofErr w:type="gramStart"/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: …</w:t>
            </w:r>
            <w:proofErr w:type="gramEnd"/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…………….</w:t>
            </w:r>
          </w:p>
        </w:tc>
      </w:tr>
      <w:tr w:rsidR="00C31B84" w:rsidRPr="00FA07DC" w14:paraId="258EA702" w14:textId="77777777" w:rsidTr="00C31B84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34513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típusa</w:t>
            </w:r>
            <w:r w:rsidRPr="00FA07DC">
              <w:rPr>
                <w:rFonts w:ascii="Times New Roman" w:eastAsia="Times New Roman" w:hAnsi="Times New Roman"/>
                <w:vertAlign w:val="superscript"/>
                <w:lang w:eastAsia="hu-HU"/>
              </w:rPr>
              <w:t>6</w:t>
            </w:r>
          </w:p>
          <w:p w14:paraId="2AADBBF3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lang w:eastAsia="hu-HU"/>
              </w:rPr>
              <w:t xml:space="preserve">a 1997. évi CXL. törvény </w:t>
            </w:r>
            <w:r w:rsidRPr="00FA07DC">
              <w:rPr>
                <w:rFonts w:ascii="Times New Roman" w:eastAsia="Times New Roman" w:hAnsi="Times New Roman"/>
                <w:bCs/>
                <w:lang w:eastAsia="hu-HU"/>
              </w:rPr>
              <w:t>76. § (5)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02F25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bookmarkStart w:id="5" w:name="pr309"/>
            <w:bookmarkStart w:id="6" w:name="pr310"/>
            <w:bookmarkStart w:id="7" w:name="pr311"/>
            <w:bookmarkEnd w:id="5"/>
            <w:bookmarkEnd w:id="6"/>
            <w:bookmarkEnd w:id="7"/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művelődési ház,</w:t>
            </w:r>
          </w:p>
          <w:p w14:paraId="15ED7E6D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művelődési központ,</w:t>
            </w:r>
          </w:p>
          <w:p w14:paraId="5317E939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kulturális központ,</w:t>
            </w:r>
          </w:p>
          <w:p w14:paraId="575B1070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többfunkciós közművelődési intézmény,</w:t>
            </w:r>
          </w:p>
          <w:p w14:paraId="5B9285A2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népfőiskola,</w:t>
            </w:r>
          </w:p>
          <w:p w14:paraId="1F1D75BD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népi kézműves alkotóház,</w:t>
            </w:r>
          </w:p>
          <w:p w14:paraId="483A9DFD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gyermek-, illetve ifjúsági ház,</w:t>
            </w:r>
          </w:p>
          <w:p w14:paraId="0BCBD3F2" w14:textId="77777777" w:rsidR="00C31B84" w:rsidRPr="00FA07DC" w:rsidRDefault="00C31B84" w:rsidP="00C31B84">
            <w:pPr>
              <w:numPr>
                <w:ilvl w:val="0"/>
                <w:numId w:val="13"/>
              </w:numPr>
              <w:suppressAutoHyphens w:val="0"/>
              <w:autoSpaceDN/>
              <w:spacing w:before="100" w:beforeAutospacing="1" w:after="100" w:afterAutospacing="1" w:line="240" w:lineRule="auto"/>
              <w:ind w:left="249" w:hanging="249"/>
              <w:textAlignment w:val="auto"/>
              <w:rPr>
                <w:rFonts w:ascii="Times New Roman" w:eastAsia="Times New Roman" w:hAnsi="Times New Roman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szabadidőközpont</w:t>
            </w:r>
          </w:p>
        </w:tc>
      </w:tr>
      <w:tr w:rsidR="00C31B84" w:rsidRPr="00FA07DC" w14:paraId="407DDA24" w14:textId="77777777" w:rsidTr="00C31B84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9C520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által biztosított közművelődési alapszolgáltatások</w:t>
            </w:r>
            <w:r w:rsidRPr="00FA07DC">
              <w:rPr>
                <w:rFonts w:ascii="Times New Roman" w:eastAsia="Times New Roman" w:hAnsi="Times New Roman"/>
                <w:vertAlign w:val="superscript"/>
                <w:lang w:eastAsia="hu-HU"/>
              </w:rPr>
              <w:t>7</w:t>
            </w:r>
            <w:r w:rsidRPr="00FA07DC">
              <w:rPr>
                <w:rFonts w:ascii="Times New Roman" w:eastAsia="Times New Roman" w:hAnsi="Times New Roman"/>
                <w:lang w:eastAsia="hu-HU"/>
              </w:rPr>
              <w:t xml:space="preserve"> </w:t>
            </w: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 xml:space="preserve">a </w:t>
            </w:r>
            <w:r w:rsidRPr="00FA07DC">
              <w:rPr>
                <w:rFonts w:ascii="Times New Roman" w:eastAsia="Times New Roman" w:hAnsi="Times New Roman"/>
                <w:lang w:eastAsia="hu-HU"/>
              </w:rPr>
              <w:t xml:space="preserve">1997. évi CXL. törvény </w:t>
            </w:r>
            <w:r w:rsidRPr="00FA07DC">
              <w:rPr>
                <w:rFonts w:ascii="Times New Roman" w:eastAsia="Times New Roman" w:hAnsi="Times New Roman"/>
                <w:bCs/>
                <w:lang w:eastAsia="hu-HU"/>
              </w:rPr>
              <w:t>76. § (3)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C4ED1" w14:textId="77777777" w:rsidR="00C31B84" w:rsidRPr="00FA07DC" w:rsidRDefault="00C31B84" w:rsidP="00C31B84">
            <w:pPr>
              <w:numPr>
                <w:ilvl w:val="0"/>
                <w:numId w:val="14"/>
              </w:numPr>
              <w:spacing w:after="0" w:line="240" w:lineRule="auto"/>
              <w:ind w:left="107" w:hanging="142"/>
              <w:rPr>
                <w:rFonts w:ascii="Times New Roman" w:hAnsi="Times New Roman"/>
                <w:iCs/>
              </w:rPr>
            </w:pPr>
            <w:r w:rsidRPr="00FA07DC">
              <w:rPr>
                <w:rFonts w:ascii="Times New Roman" w:hAnsi="Times New Roman"/>
                <w:iCs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14:paraId="35687ADF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</w:p>
          <w:p w14:paraId="043E99C7" w14:textId="77777777" w:rsidR="00C31B84" w:rsidRPr="00FA07DC" w:rsidRDefault="00C31B84" w:rsidP="00C31B84">
            <w:pPr>
              <w:numPr>
                <w:ilvl w:val="0"/>
                <w:numId w:val="14"/>
              </w:numPr>
              <w:spacing w:after="0" w:line="240" w:lineRule="auto"/>
              <w:ind w:left="107" w:hanging="142"/>
              <w:rPr>
                <w:rFonts w:ascii="Times New Roman" w:hAnsi="Times New Roman"/>
                <w:iCs/>
              </w:rPr>
            </w:pPr>
            <w:r w:rsidRPr="00FA07DC">
              <w:rPr>
                <w:rFonts w:ascii="Times New Roman" w:hAnsi="Times New Roman"/>
                <w:iCs/>
              </w:rPr>
              <w:t>a közösségi és társadalmi részvétel fejlesztése</w:t>
            </w:r>
          </w:p>
          <w:p w14:paraId="709E15D2" w14:textId="77777777" w:rsidR="00C31B84" w:rsidRPr="00FA07DC" w:rsidRDefault="00C31B84" w:rsidP="00C31B84">
            <w:pPr>
              <w:spacing w:after="0" w:line="240" w:lineRule="auto"/>
              <w:ind w:left="107" w:hanging="142"/>
              <w:rPr>
                <w:rFonts w:ascii="Times New Roman" w:eastAsia="Times New Roman" w:hAnsi="Times New Roman"/>
                <w:iCs/>
                <w:lang w:eastAsia="hu-HU"/>
              </w:rPr>
            </w:pPr>
          </w:p>
          <w:p w14:paraId="7BB811C5" w14:textId="77777777" w:rsidR="00C31B84" w:rsidRPr="00FA07DC" w:rsidRDefault="00C31B84" w:rsidP="00C31B84">
            <w:pPr>
              <w:numPr>
                <w:ilvl w:val="0"/>
                <w:numId w:val="14"/>
              </w:numPr>
              <w:spacing w:after="0" w:line="240" w:lineRule="auto"/>
              <w:ind w:left="107" w:hanging="142"/>
              <w:rPr>
                <w:rFonts w:ascii="Times New Roman" w:hAnsi="Times New Roman"/>
                <w:iCs/>
              </w:rPr>
            </w:pPr>
            <w:r w:rsidRPr="00FA07DC">
              <w:rPr>
                <w:rFonts w:ascii="Times New Roman" w:hAnsi="Times New Roman"/>
                <w:iCs/>
              </w:rPr>
              <w:lastRenderedPageBreak/>
              <w:t>az egész életre kiterjedő tanulás feltételeinek biztosítása</w:t>
            </w:r>
          </w:p>
          <w:p w14:paraId="5F8EB5C4" w14:textId="77777777" w:rsidR="00C31B84" w:rsidRPr="00FA07DC" w:rsidRDefault="00C31B84" w:rsidP="00C31B84">
            <w:pPr>
              <w:spacing w:after="0" w:line="240" w:lineRule="auto"/>
              <w:ind w:left="107" w:hanging="142"/>
              <w:rPr>
                <w:rFonts w:ascii="Times New Roman" w:eastAsia="Times New Roman" w:hAnsi="Times New Roman"/>
                <w:iCs/>
                <w:lang w:eastAsia="hu-HU"/>
              </w:rPr>
            </w:pPr>
          </w:p>
          <w:p w14:paraId="00DFFC25" w14:textId="77777777" w:rsidR="00C31B84" w:rsidRPr="00FA07DC" w:rsidRDefault="00C31B84" w:rsidP="00C31B84">
            <w:pPr>
              <w:numPr>
                <w:ilvl w:val="0"/>
                <w:numId w:val="14"/>
              </w:numPr>
              <w:spacing w:after="0" w:line="240" w:lineRule="auto"/>
              <w:ind w:left="107" w:hanging="142"/>
              <w:rPr>
                <w:rFonts w:ascii="Times New Roman" w:hAnsi="Times New Roman"/>
                <w:iCs/>
              </w:rPr>
            </w:pPr>
            <w:r w:rsidRPr="00FA07DC">
              <w:rPr>
                <w:rFonts w:ascii="Times New Roman" w:hAnsi="Times New Roman"/>
                <w:iCs/>
              </w:rPr>
              <w:t>a hagyományos közösségi kulturális értékek átörökítése feltételeinek biztosítása</w:t>
            </w:r>
          </w:p>
          <w:p w14:paraId="2BD8C60C" w14:textId="77777777" w:rsidR="00C31B84" w:rsidRPr="00FA07DC" w:rsidRDefault="00C31B84" w:rsidP="00C31B84">
            <w:pPr>
              <w:spacing w:after="0" w:line="240" w:lineRule="auto"/>
              <w:ind w:left="107" w:hanging="142"/>
              <w:rPr>
                <w:rFonts w:ascii="Times New Roman" w:eastAsia="Times New Roman" w:hAnsi="Times New Roman"/>
                <w:iCs/>
                <w:lang w:eastAsia="hu-HU"/>
              </w:rPr>
            </w:pPr>
          </w:p>
          <w:p w14:paraId="36329374" w14:textId="77777777" w:rsidR="00C31B84" w:rsidRPr="00FA07DC" w:rsidRDefault="00C31B84" w:rsidP="00C31B84">
            <w:pPr>
              <w:numPr>
                <w:ilvl w:val="0"/>
                <w:numId w:val="14"/>
              </w:numPr>
              <w:spacing w:after="0" w:line="240" w:lineRule="auto"/>
              <w:ind w:left="107" w:hanging="142"/>
              <w:rPr>
                <w:rFonts w:ascii="Times New Roman" w:hAnsi="Times New Roman"/>
                <w:iCs/>
              </w:rPr>
            </w:pPr>
            <w:r w:rsidRPr="00FA07DC">
              <w:rPr>
                <w:rFonts w:ascii="Times New Roman" w:hAnsi="Times New Roman"/>
                <w:iCs/>
              </w:rPr>
              <w:t>az amatőr alkotó- és előadó-művészeti tevékenység feltételeinek biztosítása</w:t>
            </w:r>
          </w:p>
          <w:p w14:paraId="4D4F86FE" w14:textId="77777777" w:rsidR="00C31B84" w:rsidRPr="00FA07DC" w:rsidRDefault="00C31B84" w:rsidP="00C31B84">
            <w:pPr>
              <w:spacing w:after="0" w:line="240" w:lineRule="auto"/>
              <w:ind w:left="107" w:hanging="142"/>
              <w:rPr>
                <w:rFonts w:ascii="Times New Roman" w:eastAsia="Times New Roman" w:hAnsi="Times New Roman"/>
                <w:iCs/>
                <w:lang w:eastAsia="hu-HU"/>
              </w:rPr>
            </w:pPr>
          </w:p>
          <w:p w14:paraId="7EFAA91E" w14:textId="77777777" w:rsidR="00C31B84" w:rsidRPr="00FA07DC" w:rsidRDefault="00C31B84" w:rsidP="00C31B84">
            <w:pPr>
              <w:numPr>
                <w:ilvl w:val="0"/>
                <w:numId w:val="14"/>
              </w:numPr>
              <w:spacing w:after="0" w:line="240" w:lineRule="auto"/>
              <w:ind w:left="107" w:hanging="142"/>
              <w:rPr>
                <w:rFonts w:ascii="Times New Roman" w:hAnsi="Times New Roman"/>
                <w:iCs/>
              </w:rPr>
            </w:pPr>
            <w:r w:rsidRPr="00FA07DC">
              <w:rPr>
                <w:rFonts w:ascii="Times New Roman" w:hAnsi="Times New Roman"/>
                <w:iCs/>
              </w:rPr>
              <w:t xml:space="preserve">a tehetséggondozás- és </w:t>
            </w:r>
            <w:proofErr w:type="spellStart"/>
            <w:r w:rsidRPr="00FA07DC">
              <w:rPr>
                <w:rFonts w:ascii="Times New Roman" w:hAnsi="Times New Roman"/>
                <w:iCs/>
              </w:rPr>
              <w:t>-fejlesztés</w:t>
            </w:r>
            <w:proofErr w:type="spellEnd"/>
            <w:r w:rsidRPr="00FA07DC">
              <w:rPr>
                <w:rFonts w:ascii="Times New Roman" w:hAnsi="Times New Roman"/>
                <w:iCs/>
              </w:rPr>
              <w:t xml:space="preserve"> feltételeinek biztosítása</w:t>
            </w:r>
          </w:p>
          <w:p w14:paraId="7136E4D9" w14:textId="77777777" w:rsidR="00C31B84" w:rsidRPr="00FA07DC" w:rsidRDefault="00C31B84" w:rsidP="00C31B84">
            <w:pPr>
              <w:spacing w:after="200" w:line="276" w:lineRule="auto"/>
              <w:contextualSpacing/>
              <w:rPr>
                <w:rFonts w:ascii="Times New Roman" w:hAnsi="Times New Roman"/>
                <w:iCs/>
              </w:rPr>
            </w:pPr>
          </w:p>
          <w:p w14:paraId="61F649E6" w14:textId="77777777" w:rsidR="00C31B84" w:rsidRPr="00FA07DC" w:rsidRDefault="00C31B84" w:rsidP="00C31B84">
            <w:pPr>
              <w:numPr>
                <w:ilvl w:val="0"/>
                <w:numId w:val="14"/>
              </w:numPr>
              <w:spacing w:after="0" w:line="240" w:lineRule="auto"/>
              <w:ind w:left="107" w:hanging="142"/>
              <w:rPr>
                <w:rFonts w:ascii="Times New Roman" w:hAnsi="Times New Roman"/>
                <w:iCs/>
              </w:rPr>
            </w:pPr>
            <w:r w:rsidRPr="00FA07DC">
              <w:rPr>
                <w:rFonts w:ascii="Times New Roman" w:hAnsi="Times New Roman"/>
                <w:iCs/>
              </w:rPr>
              <w:t>a kulturális alapú gazdaságfejlesztés</w:t>
            </w:r>
          </w:p>
        </w:tc>
      </w:tr>
      <w:tr w:rsidR="00C31B84" w:rsidRPr="00FA07DC" w14:paraId="6981C348" w14:textId="77777777" w:rsidTr="00C31B84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66BE6" w14:textId="660372A3" w:rsidR="00C31B84" w:rsidRPr="00FA07DC" w:rsidRDefault="00131FD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lastRenderedPageBreak/>
              <w:t>A költségvetési</w:t>
            </w:r>
            <w:r w:rsidR="00C31B84"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intézmény által használt kormányzati funkciókódok</w:t>
            </w:r>
            <w:r w:rsidR="00C31B84" w:rsidRPr="00FA07DC">
              <w:rPr>
                <w:rFonts w:ascii="Times New Roman" w:eastAsia="Times New Roman" w:hAnsi="Times New Roman"/>
                <w:vertAlign w:val="superscript"/>
                <w:lang w:eastAsia="hu-HU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21B5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lang w:eastAsia="hu-HU"/>
              </w:rPr>
              <w:t>082091 Közművelődés - közösségi és társadalmi részvétel fejlesztése</w:t>
            </w:r>
          </w:p>
          <w:p w14:paraId="7E47FDB5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  <w:p w14:paraId="2ADD0A9B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lang w:eastAsia="hu-HU"/>
              </w:rPr>
              <w:t>082092 Közművelődés - hagyományos közösségi kulturális értékek gondozása</w:t>
            </w:r>
          </w:p>
          <w:p w14:paraId="7CECADE7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  <w:p w14:paraId="1ED86FB4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lang w:eastAsia="hu-HU"/>
              </w:rPr>
              <w:t>082093 Közművelődés - egész életre kiterjedő tanulás, amatőr művészetek</w:t>
            </w:r>
          </w:p>
          <w:p w14:paraId="70421EBC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  <w:p w14:paraId="33A2040A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lang w:eastAsia="hu-HU"/>
              </w:rPr>
              <w:t>082094 Közművelődés - kulturális alapú gazdaságfejlesztés</w:t>
            </w:r>
          </w:p>
        </w:tc>
      </w:tr>
      <w:tr w:rsidR="00C31B84" w:rsidRPr="00FA07DC" w14:paraId="146D2B64" w14:textId="77777777" w:rsidTr="00C31B84">
        <w:trPr>
          <w:trHeight w:val="355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D7E38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FF4C0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3949540E" w14:textId="77777777" w:rsidTr="00C31B84">
        <w:trPr>
          <w:trHeight w:val="588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6534D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en-GB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67EBF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17ADE01B" w14:textId="77777777" w:rsidTr="00C31B84">
        <w:trPr>
          <w:trHeight w:val="187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A81CA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FA07DC">
              <w:rPr>
                <w:rFonts w:ascii="Times New Roman" w:eastAsia="Times New Roman" w:hAnsi="Times New Roman"/>
                <w:color w:val="000000"/>
                <w:lang w:eastAsia="hu-HU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20104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31B84" w:rsidRPr="00FA07DC" w14:paraId="3659AE45" w14:textId="77777777" w:rsidTr="00C31B84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B23C9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Az intézmény által végzett tevékenységek</w:t>
            </w:r>
            <w:r w:rsidRPr="00FA07DC">
              <w:rPr>
                <w:rFonts w:ascii="Times New Roman" w:hAnsi="Times New Roman"/>
                <w:vertAlign w:val="superscript"/>
                <w:lang w:eastAsia="hu-HU"/>
              </w:rPr>
              <w:t>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87D70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iCs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ismeretterjesztés, képzés,</w:t>
            </w:r>
          </w:p>
          <w:p w14:paraId="5D90D3A1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kiállítás, közösségi szolgáltatás,</w:t>
            </w:r>
          </w:p>
          <w:p w14:paraId="1813AC32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iCs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művelődő közösség, rendezvény,</w:t>
            </w:r>
          </w:p>
          <w:p w14:paraId="45C1C970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tábor, származtatott szolgáltatás</w:t>
            </w:r>
          </w:p>
        </w:tc>
      </w:tr>
      <w:tr w:rsidR="00C31B84" w:rsidRPr="00FA07DC" w14:paraId="4372D7DB" w14:textId="77777777" w:rsidTr="00C31B84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F6C14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Az intézmény által minősíttetni kívánt tevékenységek</w:t>
            </w:r>
            <w:r w:rsidRPr="00FA07DC">
              <w:rPr>
                <w:rFonts w:ascii="Times New Roman" w:hAnsi="Times New Roman"/>
                <w:vertAlign w:val="superscript"/>
                <w:lang w:eastAsia="hu-HU"/>
              </w:rPr>
              <w:t>10</w:t>
            </w:r>
          </w:p>
          <w:p w14:paraId="1861FB08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2B7D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iCs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ismeretterjesztés, képzés,</w:t>
            </w:r>
          </w:p>
          <w:p w14:paraId="42D91C1F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iCs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kiállítás, közösségi szolgáltatás,</w:t>
            </w:r>
          </w:p>
          <w:p w14:paraId="1E18B692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iCs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művelődő közösség, rendezvény,</w:t>
            </w:r>
          </w:p>
          <w:p w14:paraId="3520B956" w14:textId="77777777" w:rsidR="00C31B84" w:rsidRPr="00FA07DC" w:rsidRDefault="00C31B84" w:rsidP="00C31B84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tábor, származtatott szolgáltatás</w:t>
            </w:r>
          </w:p>
        </w:tc>
      </w:tr>
      <w:tr w:rsidR="00C31B84" w:rsidRPr="00FA07DC" w14:paraId="7585B70A" w14:textId="77777777" w:rsidTr="00C31B84">
        <w:trPr>
          <w:trHeight w:val="44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FCE91" w14:textId="77777777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Az intézmény egy fő képviselővel részt kíván venni a pályázati felkészítő képzésen</w:t>
            </w:r>
            <w:r w:rsidRPr="00FA07DC">
              <w:rPr>
                <w:rFonts w:ascii="Times New Roman" w:hAnsi="Times New Roman"/>
                <w:vertAlign w:val="superscript"/>
                <w:lang w:eastAsia="hu-HU"/>
              </w:rPr>
              <w:t>11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5AA1" w14:textId="24C403F2" w:rsidR="00C31B84" w:rsidRPr="00FA07DC" w:rsidRDefault="00C31B84" w:rsidP="00C31B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FA07DC">
              <w:rPr>
                <w:rFonts w:ascii="Times New Roman" w:eastAsia="Times New Roman" w:hAnsi="Times New Roman"/>
                <w:iCs/>
                <w:lang w:eastAsia="hu-HU"/>
              </w:rPr>
              <w:t>igen/nem</w:t>
            </w:r>
          </w:p>
        </w:tc>
      </w:tr>
    </w:tbl>
    <w:p w14:paraId="3E24AC1B" w14:textId="5BB1DF00" w:rsidR="00C31B84" w:rsidRPr="00FA07DC" w:rsidRDefault="007C7323" w:rsidP="00C31B84">
      <w:p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FA07DC">
        <w:rPr>
          <w:rFonts w:ascii="Times New Roman" w:hAnsi="Times New Roman"/>
          <w:color w:val="000000"/>
        </w:rPr>
        <w:t>Melléklet: a minősítési eljárásért fizetendő díj utalásának igazolása.</w:t>
      </w:r>
    </w:p>
    <w:p w14:paraId="55E09BC0" w14:textId="77777777" w:rsidR="00FA07DC" w:rsidRDefault="00FA07DC" w:rsidP="00C31B84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1FEB5BF5" w14:textId="77777777" w:rsidR="00C31B84" w:rsidRPr="00FA07DC" w:rsidRDefault="00C31B84" w:rsidP="00C31B84">
      <w:p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FA07DC">
        <w:rPr>
          <w:rFonts w:ascii="Times New Roman" w:eastAsia="Times New Roman" w:hAnsi="Times New Roman"/>
          <w:lang w:eastAsia="hu-HU"/>
        </w:rPr>
        <w:t>Dátum</w:t>
      </w:r>
      <w:proofErr w:type="gramStart"/>
      <w:r w:rsidRPr="00FA07DC">
        <w:rPr>
          <w:rFonts w:ascii="Times New Roman" w:eastAsia="Times New Roman" w:hAnsi="Times New Roman"/>
          <w:lang w:eastAsia="hu-HU"/>
        </w:rPr>
        <w:t>: …</w:t>
      </w:r>
      <w:proofErr w:type="gramEnd"/>
      <w:r w:rsidRPr="00FA07DC">
        <w:rPr>
          <w:rFonts w:ascii="Times New Roman" w:eastAsia="Times New Roman" w:hAnsi="Times New Roman"/>
          <w:lang w:eastAsia="hu-HU"/>
        </w:rPr>
        <w:t>………………………</w:t>
      </w:r>
    </w:p>
    <w:p w14:paraId="233378CF" w14:textId="77777777" w:rsidR="00C31B84" w:rsidRPr="00FA07DC" w:rsidRDefault="00C31B84" w:rsidP="00C31B84">
      <w:pPr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  <w:t>PH</w:t>
      </w:r>
      <w:r w:rsidRPr="00FA07DC">
        <w:rPr>
          <w:rFonts w:ascii="Times New Roman" w:eastAsia="Times New Roman" w:hAnsi="Times New Roman"/>
          <w:lang w:eastAsia="hu-HU"/>
        </w:rPr>
        <w:tab/>
        <w:t>…</w:t>
      </w:r>
      <w:proofErr w:type="gramStart"/>
      <w:r w:rsidRPr="00FA07DC">
        <w:rPr>
          <w:rFonts w:ascii="Times New Roman" w:eastAsia="Times New Roman" w:hAnsi="Times New Roman"/>
          <w:lang w:eastAsia="hu-HU"/>
        </w:rPr>
        <w:t>…………..………………………</w:t>
      </w:r>
      <w:proofErr w:type="gramEnd"/>
    </w:p>
    <w:p w14:paraId="4BBE0358" w14:textId="0DC5B7F3" w:rsidR="00996146" w:rsidRPr="00FA07DC" w:rsidRDefault="00C31B84" w:rsidP="00C31B84">
      <w:pPr>
        <w:spacing w:after="0" w:line="240" w:lineRule="auto"/>
        <w:rPr>
          <w:rFonts w:ascii="Times New Roman" w:eastAsia="Times New Roman" w:hAnsi="Times New Roman"/>
          <w:color w:val="000000"/>
          <w:lang w:eastAsia="hu-HU"/>
        </w:rPr>
      </w:pP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r w:rsidRPr="00FA07DC">
        <w:rPr>
          <w:rFonts w:ascii="Times New Roman" w:eastAsia="Times New Roman" w:hAnsi="Times New Roman"/>
          <w:lang w:eastAsia="hu-HU"/>
        </w:rPr>
        <w:tab/>
      </w:r>
      <w:proofErr w:type="gramStart"/>
      <w:r w:rsidRPr="00FA07DC">
        <w:rPr>
          <w:rFonts w:ascii="Times New Roman" w:eastAsia="Times New Roman" w:hAnsi="Times New Roman"/>
          <w:lang w:eastAsia="hu-HU"/>
        </w:rPr>
        <w:t>intézményvezető</w:t>
      </w:r>
      <w:proofErr w:type="gramEnd"/>
    </w:p>
    <w:sectPr w:rsidR="00996146" w:rsidRPr="00FA07DC" w:rsidSect="00C44FD7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F5FB0" w14:textId="77777777" w:rsidR="004E6EDF" w:rsidRDefault="004E6EDF" w:rsidP="00C44FD7">
      <w:pPr>
        <w:spacing w:after="0" w:line="240" w:lineRule="auto"/>
      </w:pPr>
      <w:r>
        <w:separator/>
      </w:r>
    </w:p>
  </w:endnote>
  <w:endnote w:type="continuationSeparator" w:id="0">
    <w:p w14:paraId="383BE8C8" w14:textId="77777777" w:rsidR="004E6EDF" w:rsidRDefault="004E6EDF" w:rsidP="00C4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9B9A7" w14:textId="20C54B95" w:rsidR="005E6512" w:rsidRDefault="005E6512" w:rsidP="00C31B84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697B51">
      <w:rPr>
        <w:noProof/>
      </w:rPr>
      <w:t>8</w:t>
    </w:r>
    <w:r>
      <w:rPr>
        <w:noProof/>
      </w:rPr>
      <w:fldChar w:fldCharType="end"/>
    </w:r>
    <w:r w:rsidR="001465D2">
      <w:rPr>
        <w:noProof/>
      </w:rPr>
      <w:t>/8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3E578" w14:textId="52572FF1" w:rsidR="001465D2" w:rsidRDefault="001465D2" w:rsidP="001465D2">
    <w:pPr>
      <w:pStyle w:val="llb"/>
      <w:jc w:val="center"/>
    </w:pPr>
    <w:r>
      <w:t>1/8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B074F" w14:textId="77777777" w:rsidR="004E6EDF" w:rsidRDefault="004E6EDF" w:rsidP="00C44FD7">
      <w:pPr>
        <w:spacing w:after="0" w:line="240" w:lineRule="auto"/>
      </w:pPr>
      <w:r w:rsidRPr="00C44FD7">
        <w:rPr>
          <w:color w:val="000000"/>
        </w:rPr>
        <w:separator/>
      </w:r>
    </w:p>
  </w:footnote>
  <w:footnote w:type="continuationSeparator" w:id="0">
    <w:p w14:paraId="57D48B41" w14:textId="77777777" w:rsidR="004E6EDF" w:rsidRDefault="004E6EDF" w:rsidP="00C44FD7">
      <w:pPr>
        <w:spacing w:after="0" w:line="240" w:lineRule="auto"/>
      </w:pPr>
      <w:r>
        <w:continuationSeparator/>
      </w:r>
    </w:p>
  </w:footnote>
  <w:footnote w:id="1">
    <w:p w14:paraId="6E0F12D6" w14:textId="33E3495A" w:rsidR="005E6512" w:rsidRDefault="005E6512" w:rsidP="00406107">
      <w:pPr>
        <w:spacing w:after="0" w:line="240" w:lineRule="auto"/>
        <w:jc w:val="both"/>
      </w:pPr>
      <w:r w:rsidRPr="00C44FD7">
        <w:rPr>
          <w:rStyle w:val="Lbjegyzet-hivatkozs"/>
        </w:rPr>
        <w:footnoteRef/>
      </w:r>
      <w:r w:rsidRPr="00406107">
        <w:rPr>
          <w:rFonts w:ascii="Times New Roman" w:hAnsi="Times New Roman"/>
          <w:sz w:val="20"/>
          <w:szCs w:val="20"/>
        </w:rPr>
        <w:t xml:space="preserve">A pályázati dokumentációt tartalmazó űrlapok és a részletes pályázati útmutató, valamint az alkalmazandó értékelési eszközök </w:t>
      </w:r>
      <w:r w:rsidRPr="00394F5F">
        <w:rPr>
          <w:rFonts w:ascii="Times New Roman" w:hAnsi="Times New Roman"/>
          <w:sz w:val="20"/>
          <w:szCs w:val="20"/>
        </w:rPr>
        <w:t xml:space="preserve">megtalálhatók a </w:t>
      </w:r>
      <w:r w:rsidRPr="00707D0B">
        <w:rPr>
          <w:rFonts w:ascii="Times New Roman" w:hAnsi="Times New Roman"/>
          <w:sz w:val="20"/>
          <w:szCs w:val="20"/>
        </w:rPr>
        <w:t>www.</w:t>
      </w:r>
      <w:r w:rsidR="00B901A8">
        <w:rPr>
          <w:rFonts w:ascii="Times New Roman" w:hAnsi="Times New Roman"/>
          <w:sz w:val="20"/>
          <w:szCs w:val="20"/>
        </w:rPr>
        <w:t>nmi.hu</w:t>
      </w:r>
      <w:r w:rsidRPr="00394F5F">
        <w:rPr>
          <w:rFonts w:ascii="Times New Roman" w:hAnsi="Times New Roman"/>
          <w:sz w:val="20"/>
          <w:szCs w:val="20"/>
        </w:rPr>
        <w:t xml:space="preserve"> honlapon</w:t>
      </w:r>
      <w:r w:rsidR="00532C94">
        <w:rPr>
          <w:rFonts w:ascii="Times New Roman" w:hAnsi="Times New Roman"/>
          <w:sz w:val="20"/>
          <w:szCs w:val="20"/>
        </w:rPr>
        <w:t>.</w:t>
      </w:r>
    </w:p>
  </w:footnote>
  <w:footnote w:id="2">
    <w:p w14:paraId="20B89D24" w14:textId="2B4B9286" w:rsidR="00FA07DC" w:rsidRPr="00FA07DC" w:rsidRDefault="00FA07DC" w:rsidP="00C31B84">
      <w:pPr>
        <w:pStyle w:val="Lbjegyzetszveg"/>
        <w:spacing w:after="0"/>
      </w:pPr>
      <w:r>
        <w:rPr>
          <w:rStyle w:val="Lbjegyzet-hivatkozs"/>
        </w:rPr>
        <w:t>1</w:t>
      </w:r>
      <w:r w:rsidRPr="00FA07DC">
        <w:t xml:space="preserve"> Csak abban az esetben kell kitölteni, ha nem egyezik meg a székhelynél megadott adatokkal!</w:t>
      </w:r>
    </w:p>
    <w:p w14:paraId="1C040545" w14:textId="0C3549E9" w:rsidR="00C31B84" w:rsidRPr="00FA07DC" w:rsidRDefault="00FA07DC" w:rsidP="00C31B84">
      <w:pPr>
        <w:pStyle w:val="Lbjegyzetszveg"/>
        <w:spacing w:after="0"/>
      </w:pPr>
      <w:r w:rsidRPr="00FA07DC">
        <w:rPr>
          <w:vertAlign w:val="superscript"/>
        </w:rPr>
        <w:t>2-3</w:t>
      </w:r>
      <w:r w:rsidRPr="00FA07DC">
        <w:t xml:space="preserve"> </w:t>
      </w:r>
      <w:r w:rsidR="00C31B84" w:rsidRPr="00FA07DC">
        <w:t>Szükség esetén sorokkal bővíthető. Kitöltése a közhiteles nyilvántartással egyezően!</w:t>
      </w:r>
    </w:p>
    <w:p w14:paraId="614AE61B" w14:textId="73280FED" w:rsidR="00C31B84" w:rsidRDefault="00FA07DC" w:rsidP="00C31B84">
      <w:pPr>
        <w:pStyle w:val="Lbjegyzetszveg"/>
        <w:spacing w:after="0"/>
      </w:pPr>
      <w:r w:rsidRPr="00FA07DC">
        <w:rPr>
          <w:rStyle w:val="Lbjegyzet-hivatkozs"/>
        </w:rPr>
        <w:t>4</w:t>
      </w:r>
      <w:r w:rsidR="00C31B84" w:rsidRPr="00FA07DC">
        <w:rPr>
          <w:rStyle w:val="Lbjegyzet-hivatkozs"/>
        </w:rPr>
        <w:t>-11</w:t>
      </w:r>
      <w:r w:rsidR="00C31B84" w:rsidRPr="00FA07DC">
        <w:t xml:space="preserve"> Megfelelő szövegrész aláhúzandó.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302"/>
    <w:multiLevelType w:val="hybridMultilevel"/>
    <w:tmpl w:val="2550E3AC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42708"/>
    <w:multiLevelType w:val="multilevel"/>
    <w:tmpl w:val="3AA4FE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240E97"/>
    <w:multiLevelType w:val="multilevel"/>
    <w:tmpl w:val="ED406AFC"/>
    <w:lvl w:ilvl="0">
      <w:numFmt w:val="bullet"/>
      <w:lvlText w:val="-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E3FA9"/>
    <w:multiLevelType w:val="multilevel"/>
    <w:tmpl w:val="F232087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6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0D850D5"/>
    <w:multiLevelType w:val="hybridMultilevel"/>
    <w:tmpl w:val="A678FD48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DA749D"/>
    <w:multiLevelType w:val="multilevel"/>
    <w:tmpl w:val="F350DACE"/>
    <w:lvl w:ilvl="0">
      <w:numFmt w:val="bullet"/>
      <w:lvlText w:val="-"/>
      <w:lvlJc w:val="left"/>
      <w:pPr>
        <w:ind w:left="502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5130BFB"/>
    <w:multiLevelType w:val="multilevel"/>
    <w:tmpl w:val="A950D6E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C044720"/>
    <w:multiLevelType w:val="multilevel"/>
    <w:tmpl w:val="CC3EDCE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46357F"/>
    <w:multiLevelType w:val="multilevel"/>
    <w:tmpl w:val="F3B633B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B254A31"/>
    <w:multiLevelType w:val="multilevel"/>
    <w:tmpl w:val="FF6A3D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8"/>
  </w:num>
  <w:num w:numId="5">
    <w:abstractNumId w:val="10"/>
  </w:num>
  <w:num w:numId="6">
    <w:abstractNumId w:val="1"/>
  </w:num>
  <w:num w:numId="7">
    <w:abstractNumId w:val="2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hyphenationZone w:val="425"/>
  <w:drawingGridHorizontalSpacing w:val="181"/>
  <w:drawingGridVerticalSpacing w:val="181"/>
  <w:doNotUseMarginsForDrawingGridOrigin/>
  <w:drawingGridHorizontalOrigin w:val="1134"/>
  <w:drawingGridVerticalOrigin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D7"/>
    <w:rsid w:val="00053D16"/>
    <w:rsid w:val="000A6A35"/>
    <w:rsid w:val="000B0A35"/>
    <w:rsid w:val="000B4EBB"/>
    <w:rsid w:val="000E3D4D"/>
    <w:rsid w:val="000F4562"/>
    <w:rsid w:val="000F4C83"/>
    <w:rsid w:val="000F5C63"/>
    <w:rsid w:val="00117F0B"/>
    <w:rsid w:val="00125E00"/>
    <w:rsid w:val="00126523"/>
    <w:rsid w:val="00131FD4"/>
    <w:rsid w:val="00131FED"/>
    <w:rsid w:val="001465D2"/>
    <w:rsid w:val="001635EF"/>
    <w:rsid w:val="00165FD1"/>
    <w:rsid w:val="00172E06"/>
    <w:rsid w:val="001934F2"/>
    <w:rsid w:val="001A5DC8"/>
    <w:rsid w:val="00227057"/>
    <w:rsid w:val="0025426E"/>
    <w:rsid w:val="002549E3"/>
    <w:rsid w:val="002650AD"/>
    <w:rsid w:val="00284444"/>
    <w:rsid w:val="002B33FB"/>
    <w:rsid w:val="002F7BCF"/>
    <w:rsid w:val="003140A4"/>
    <w:rsid w:val="0035062D"/>
    <w:rsid w:val="0035307B"/>
    <w:rsid w:val="00361539"/>
    <w:rsid w:val="00394F5F"/>
    <w:rsid w:val="003B6B35"/>
    <w:rsid w:val="003B6CC7"/>
    <w:rsid w:val="003C18F5"/>
    <w:rsid w:val="003D01D7"/>
    <w:rsid w:val="003D11EE"/>
    <w:rsid w:val="003D3CBC"/>
    <w:rsid w:val="003D4CDB"/>
    <w:rsid w:val="003E38CF"/>
    <w:rsid w:val="00402123"/>
    <w:rsid w:val="00406107"/>
    <w:rsid w:val="00411581"/>
    <w:rsid w:val="00426F7B"/>
    <w:rsid w:val="00454884"/>
    <w:rsid w:val="004A78E6"/>
    <w:rsid w:val="004C39F8"/>
    <w:rsid w:val="004D2F2F"/>
    <w:rsid w:val="004E6EDF"/>
    <w:rsid w:val="005041DD"/>
    <w:rsid w:val="0053122D"/>
    <w:rsid w:val="00532C94"/>
    <w:rsid w:val="005802EE"/>
    <w:rsid w:val="005D325E"/>
    <w:rsid w:val="005E6512"/>
    <w:rsid w:val="005F4F31"/>
    <w:rsid w:val="00601E1D"/>
    <w:rsid w:val="00642072"/>
    <w:rsid w:val="006440B2"/>
    <w:rsid w:val="006455E9"/>
    <w:rsid w:val="0066701B"/>
    <w:rsid w:val="00672B7A"/>
    <w:rsid w:val="006859E8"/>
    <w:rsid w:val="006965E8"/>
    <w:rsid w:val="00697B51"/>
    <w:rsid w:val="006C3B43"/>
    <w:rsid w:val="006E3C4F"/>
    <w:rsid w:val="006F32AA"/>
    <w:rsid w:val="007069B2"/>
    <w:rsid w:val="00707D0B"/>
    <w:rsid w:val="00714854"/>
    <w:rsid w:val="00720B98"/>
    <w:rsid w:val="007352C9"/>
    <w:rsid w:val="007367C6"/>
    <w:rsid w:val="0074492B"/>
    <w:rsid w:val="007529AC"/>
    <w:rsid w:val="0076589C"/>
    <w:rsid w:val="007C7323"/>
    <w:rsid w:val="007E77C5"/>
    <w:rsid w:val="00833B2C"/>
    <w:rsid w:val="00882398"/>
    <w:rsid w:val="00894CF9"/>
    <w:rsid w:val="008D09E4"/>
    <w:rsid w:val="008D72A2"/>
    <w:rsid w:val="008F4CFF"/>
    <w:rsid w:val="0090441E"/>
    <w:rsid w:val="00944556"/>
    <w:rsid w:val="00956003"/>
    <w:rsid w:val="00996146"/>
    <w:rsid w:val="00A325D2"/>
    <w:rsid w:val="00A43867"/>
    <w:rsid w:val="00A86FB2"/>
    <w:rsid w:val="00AA6D14"/>
    <w:rsid w:val="00AF392D"/>
    <w:rsid w:val="00AF4681"/>
    <w:rsid w:val="00AF471C"/>
    <w:rsid w:val="00B142CA"/>
    <w:rsid w:val="00B2551F"/>
    <w:rsid w:val="00B30680"/>
    <w:rsid w:val="00B630F9"/>
    <w:rsid w:val="00B65323"/>
    <w:rsid w:val="00B901A8"/>
    <w:rsid w:val="00B907E0"/>
    <w:rsid w:val="00B93353"/>
    <w:rsid w:val="00B94854"/>
    <w:rsid w:val="00BA0E15"/>
    <w:rsid w:val="00BB060B"/>
    <w:rsid w:val="00BB2DB4"/>
    <w:rsid w:val="00BC36F7"/>
    <w:rsid w:val="00BE4FF3"/>
    <w:rsid w:val="00BF7774"/>
    <w:rsid w:val="00C00890"/>
    <w:rsid w:val="00C03582"/>
    <w:rsid w:val="00C1299F"/>
    <w:rsid w:val="00C31B84"/>
    <w:rsid w:val="00C42309"/>
    <w:rsid w:val="00C44258"/>
    <w:rsid w:val="00C44FD7"/>
    <w:rsid w:val="00C65C09"/>
    <w:rsid w:val="00C65F94"/>
    <w:rsid w:val="00C90A2A"/>
    <w:rsid w:val="00CC7AB4"/>
    <w:rsid w:val="00D23CCB"/>
    <w:rsid w:val="00D4569E"/>
    <w:rsid w:val="00D507DE"/>
    <w:rsid w:val="00D57893"/>
    <w:rsid w:val="00D66A39"/>
    <w:rsid w:val="00D93D01"/>
    <w:rsid w:val="00D95D76"/>
    <w:rsid w:val="00DB3C7E"/>
    <w:rsid w:val="00DE34FA"/>
    <w:rsid w:val="00DE368B"/>
    <w:rsid w:val="00DE6C0E"/>
    <w:rsid w:val="00E12AA9"/>
    <w:rsid w:val="00E26B76"/>
    <w:rsid w:val="00E35A04"/>
    <w:rsid w:val="00E36227"/>
    <w:rsid w:val="00E8284C"/>
    <w:rsid w:val="00E84DFB"/>
    <w:rsid w:val="00E86247"/>
    <w:rsid w:val="00F20001"/>
    <w:rsid w:val="00F23121"/>
    <w:rsid w:val="00F32451"/>
    <w:rsid w:val="00F47917"/>
    <w:rsid w:val="00F479F8"/>
    <w:rsid w:val="00F67F7A"/>
    <w:rsid w:val="00F84024"/>
    <w:rsid w:val="00F91BC1"/>
    <w:rsid w:val="00FA07DC"/>
    <w:rsid w:val="00FD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2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C44FD7"/>
    <w:pPr>
      <w:suppressAutoHyphens/>
    </w:pPr>
  </w:style>
  <w:style w:type="paragraph" w:styleId="Cmsor1">
    <w:name w:val="heading 1"/>
    <w:basedOn w:val="Norml"/>
    <w:next w:val="Norml"/>
    <w:link w:val="Cmsor1Char"/>
    <w:qFormat/>
    <w:rsid w:val="00996146"/>
    <w:pPr>
      <w:keepNext/>
      <w:suppressAutoHyphens w:val="0"/>
      <w:autoSpaceDN/>
      <w:spacing w:before="240" w:after="60" w:line="276" w:lineRule="auto"/>
      <w:textAlignment w:val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rsid w:val="00C44FD7"/>
    <w:pPr>
      <w:spacing w:after="200" w:line="276" w:lineRule="auto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rsid w:val="00C44FD7"/>
    <w:rPr>
      <w:rFonts w:ascii="Times New Roman" w:eastAsia="Calibri" w:hAnsi="Times New Roman" w:cs="Times New Roman"/>
      <w:sz w:val="20"/>
      <w:szCs w:val="20"/>
    </w:rPr>
  </w:style>
  <w:style w:type="character" w:styleId="Lbjegyzet-hivatkozs">
    <w:name w:val="footnote reference"/>
    <w:rsid w:val="00C44FD7"/>
    <w:rPr>
      <w:position w:val="0"/>
      <w:vertAlign w:val="superscript"/>
    </w:rPr>
  </w:style>
  <w:style w:type="paragraph" w:styleId="llb">
    <w:name w:val="footer"/>
    <w:basedOn w:val="Norml"/>
    <w:rsid w:val="00C44FD7"/>
    <w:pPr>
      <w:tabs>
        <w:tab w:val="center" w:pos="4536"/>
        <w:tab w:val="right" w:pos="9072"/>
      </w:tabs>
      <w:spacing w:after="200" w:line="276" w:lineRule="auto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rsid w:val="00C44FD7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F7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86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6247"/>
  </w:style>
  <w:style w:type="character" w:styleId="Jegyzethivatkozs">
    <w:name w:val="annotation reference"/>
    <w:basedOn w:val="Bekezdsalapbettpusa"/>
    <w:uiPriority w:val="99"/>
    <w:unhideWhenUsed/>
    <w:rsid w:val="000E3D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E3D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E3D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3D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3D4D"/>
    <w:rPr>
      <w:b/>
      <w:bCs/>
      <w:sz w:val="20"/>
      <w:szCs w:val="20"/>
    </w:rPr>
  </w:style>
  <w:style w:type="paragraph" w:styleId="NormlWeb">
    <w:name w:val="Normal (Web)"/>
    <w:basedOn w:val="Norml"/>
    <w:uiPriority w:val="99"/>
    <w:unhideWhenUsed/>
    <w:rsid w:val="00117F0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E35A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26523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99614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F46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C44FD7"/>
    <w:pPr>
      <w:suppressAutoHyphens/>
    </w:pPr>
  </w:style>
  <w:style w:type="paragraph" w:styleId="Cmsor1">
    <w:name w:val="heading 1"/>
    <w:basedOn w:val="Norml"/>
    <w:next w:val="Norml"/>
    <w:link w:val="Cmsor1Char"/>
    <w:qFormat/>
    <w:rsid w:val="00996146"/>
    <w:pPr>
      <w:keepNext/>
      <w:suppressAutoHyphens w:val="0"/>
      <w:autoSpaceDN/>
      <w:spacing w:before="240" w:after="60" w:line="276" w:lineRule="auto"/>
      <w:textAlignment w:val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rsid w:val="00C44FD7"/>
    <w:pPr>
      <w:spacing w:after="200" w:line="276" w:lineRule="auto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rsid w:val="00C44FD7"/>
    <w:rPr>
      <w:rFonts w:ascii="Times New Roman" w:eastAsia="Calibri" w:hAnsi="Times New Roman" w:cs="Times New Roman"/>
      <w:sz w:val="20"/>
      <w:szCs w:val="20"/>
    </w:rPr>
  </w:style>
  <w:style w:type="character" w:styleId="Lbjegyzet-hivatkozs">
    <w:name w:val="footnote reference"/>
    <w:rsid w:val="00C44FD7"/>
    <w:rPr>
      <w:position w:val="0"/>
      <w:vertAlign w:val="superscript"/>
    </w:rPr>
  </w:style>
  <w:style w:type="paragraph" w:styleId="llb">
    <w:name w:val="footer"/>
    <w:basedOn w:val="Norml"/>
    <w:rsid w:val="00C44FD7"/>
    <w:pPr>
      <w:tabs>
        <w:tab w:val="center" w:pos="4536"/>
        <w:tab w:val="right" w:pos="9072"/>
      </w:tabs>
      <w:spacing w:after="200" w:line="276" w:lineRule="auto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rsid w:val="00C44FD7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F7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86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86247"/>
  </w:style>
  <w:style w:type="character" w:styleId="Jegyzethivatkozs">
    <w:name w:val="annotation reference"/>
    <w:basedOn w:val="Bekezdsalapbettpusa"/>
    <w:uiPriority w:val="99"/>
    <w:unhideWhenUsed/>
    <w:rsid w:val="000E3D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E3D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E3D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3D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3D4D"/>
    <w:rPr>
      <w:b/>
      <w:bCs/>
      <w:sz w:val="20"/>
      <w:szCs w:val="20"/>
    </w:rPr>
  </w:style>
  <w:style w:type="paragraph" w:styleId="NormlWeb">
    <w:name w:val="Normal (Web)"/>
    <w:basedOn w:val="Norml"/>
    <w:uiPriority w:val="99"/>
    <w:unhideWhenUsed/>
    <w:rsid w:val="00117F0B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E35A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26523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99614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F4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itkarsag@nmi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ary.jozsef@nmi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A4DDE0F-E65A-4A48-B340-B4B3029A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1678</Words>
  <Characters>11583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13235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Emília Szedlacsek</dc:creator>
  <cp:keywords/>
  <dc:description/>
  <cp:lastModifiedBy>Rónai Anikó Mária</cp:lastModifiedBy>
  <cp:revision>4</cp:revision>
  <cp:lastPrinted>2019-02-21T10:24:00Z</cp:lastPrinted>
  <dcterms:created xsi:type="dcterms:W3CDTF">2019-02-20T11:19:00Z</dcterms:created>
  <dcterms:modified xsi:type="dcterms:W3CDTF">2019-02-21T10:26:00Z</dcterms:modified>
</cp:coreProperties>
</file>