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42" w:rsidRDefault="00D52263" w:rsidP="00C67FA1">
      <w:pPr>
        <w:jc w:val="both"/>
      </w:pPr>
      <w:r w:rsidRPr="000E6FCA">
        <w:rPr>
          <w:rFonts w:ascii="Times New Roman" w:hAnsi="Times New Roman"/>
          <w:sz w:val="24"/>
          <w:szCs w:val="24"/>
        </w:rPr>
        <w:t xml:space="preserve">A 2011/65/EU </w:t>
      </w:r>
      <w:r w:rsidRPr="000E6FCA">
        <w:rPr>
          <w:rFonts w:ascii="Times New Roman" w:hAnsi="Times New Roman"/>
          <w:bCs/>
          <w:sz w:val="24"/>
          <w:szCs w:val="24"/>
        </w:rPr>
        <w:t xml:space="preserve">irányelv hatályának kiterjesztése növelte a szabályozás környezeti előnyeit, ugyanakkor egyes alkalmazások esetében a veszélyes anyag vagy helyettesítése jelenleg sem tudományosan, sem műszakilag nem kivitelezhető, ezért ezen alkalmazásoknak meghatározott időtartamra mentességet kell kapniuk. Ezek a mentességek kerülnek felvételre a 2011/65/EU irányelv III. és IV. mellékleteibe. A jelen kormányrendelet módosítás </w:t>
      </w:r>
      <w:r>
        <w:rPr>
          <w:rFonts w:ascii="Times New Roman" w:hAnsi="Times New Roman"/>
          <w:bCs/>
          <w:sz w:val="24"/>
          <w:szCs w:val="24"/>
        </w:rPr>
        <w:t>a 2016/1028/EU és a 2016/1029/EU irányelveket</w:t>
      </w:r>
      <w:r w:rsidRPr="000E6FCA">
        <w:rPr>
          <w:rFonts w:ascii="Times New Roman" w:hAnsi="Times New Roman"/>
          <w:bCs/>
          <w:sz w:val="24"/>
          <w:szCs w:val="24"/>
        </w:rPr>
        <w:t xml:space="preserve"> ülteti át a magyar jogre</w:t>
      </w:r>
      <w:bookmarkStart w:id="0" w:name="_GoBack"/>
      <w:bookmarkEnd w:id="0"/>
      <w:r w:rsidRPr="000E6FCA">
        <w:rPr>
          <w:rFonts w:ascii="Times New Roman" w:hAnsi="Times New Roman"/>
          <w:bCs/>
          <w:sz w:val="24"/>
          <w:szCs w:val="24"/>
        </w:rPr>
        <w:t>ndbe.</w:t>
      </w:r>
    </w:p>
    <w:sectPr w:rsidR="006C1D42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63"/>
    <w:rsid w:val="003D57F8"/>
    <w:rsid w:val="00731F1D"/>
    <w:rsid w:val="00952697"/>
    <w:rsid w:val="009569EC"/>
    <w:rsid w:val="00C67FA1"/>
    <w:rsid w:val="00D52263"/>
    <w:rsid w:val="00E9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2017-02-14T11:26:00Z</dcterms:created>
  <dcterms:modified xsi:type="dcterms:W3CDTF">2017-02-14T11:26:00Z</dcterms:modified>
</cp:coreProperties>
</file>