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32" w:rsidRPr="00CE19B7" w:rsidRDefault="00221432" w:rsidP="00075F19">
      <w:pPr>
        <w:tabs>
          <w:tab w:val="left" w:pos="1620"/>
          <w:tab w:val="left" w:pos="1980"/>
        </w:tabs>
        <w:spacing w:line="276" w:lineRule="auto"/>
        <w:rPr>
          <w:rFonts w:ascii="Times New Roman" w:hAnsi="Times New Roman"/>
        </w:rPr>
      </w:pPr>
      <w:bookmarkStart w:id="0" w:name="_GoBack"/>
      <w:bookmarkEnd w:id="0"/>
      <w:r w:rsidRPr="00CE19B7">
        <w:rPr>
          <w:rFonts w:ascii="Times New Roman" w:hAnsi="Times New Roman"/>
          <w:noProof/>
        </w:rPr>
        <w:drawing>
          <wp:inline distT="0" distB="0" distL="0" distR="0" wp14:anchorId="7DB865AE" wp14:editId="2621AE3D">
            <wp:extent cx="5747385" cy="1235075"/>
            <wp:effectExtent l="19050" t="0" r="5715" b="0"/>
            <wp:docPr id="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cstate="print"/>
                    <a:srcRect/>
                    <a:stretch>
                      <a:fillRect/>
                    </a:stretch>
                  </pic:blipFill>
                  <pic:spPr bwMode="auto">
                    <a:xfrm>
                      <a:off x="0" y="0"/>
                      <a:ext cx="5747385" cy="1235075"/>
                    </a:xfrm>
                    <a:prstGeom prst="rect">
                      <a:avLst/>
                    </a:prstGeom>
                    <a:noFill/>
                    <a:ln w="9525">
                      <a:noFill/>
                      <a:miter lim="800000"/>
                      <a:headEnd/>
                      <a:tailEnd/>
                    </a:ln>
                  </pic:spPr>
                </pic:pic>
              </a:graphicData>
            </a:graphic>
          </wp:inline>
        </w:drawing>
      </w:r>
    </w:p>
    <w:p w:rsidR="00221432" w:rsidRPr="00CE19B7" w:rsidRDefault="00221432" w:rsidP="00075F19">
      <w:pPr>
        <w:spacing w:line="276" w:lineRule="auto"/>
        <w:jc w:val="center"/>
        <w:rPr>
          <w:rFonts w:ascii="Times New Roman" w:hAnsi="Times New Roman"/>
          <w:bCs/>
          <w:caps/>
        </w:rPr>
      </w:pPr>
      <w:r w:rsidRPr="00CE19B7">
        <w:rPr>
          <w:rFonts w:ascii="Times New Roman" w:hAnsi="Times New Roman"/>
          <w:bCs/>
          <w:caps/>
        </w:rPr>
        <w:t xml:space="preserve">gyermekvédelmi </w:t>
      </w:r>
      <w:proofErr w:type="gramStart"/>
      <w:r w:rsidRPr="00CE19B7">
        <w:rPr>
          <w:rFonts w:ascii="Times New Roman" w:hAnsi="Times New Roman"/>
          <w:bCs/>
          <w:caps/>
        </w:rPr>
        <w:t>és</w:t>
      </w:r>
      <w:proofErr w:type="gramEnd"/>
      <w:r w:rsidRPr="00CE19B7">
        <w:rPr>
          <w:rFonts w:ascii="Times New Roman" w:hAnsi="Times New Roman"/>
          <w:bCs/>
          <w:caps/>
        </w:rPr>
        <w:t xml:space="preserve"> gyámügyi főosztály</w:t>
      </w:r>
    </w:p>
    <w:p w:rsidR="00895DD4" w:rsidRPr="00CE19B7" w:rsidRDefault="00895DD4" w:rsidP="00075F19">
      <w:pPr>
        <w:spacing w:line="276" w:lineRule="auto"/>
        <w:jc w:val="center"/>
        <w:rPr>
          <w:rFonts w:ascii="Times New Roman" w:hAnsi="Times New Roman"/>
          <w:b/>
          <w:bCs/>
        </w:rPr>
      </w:pPr>
    </w:p>
    <w:p w:rsidR="00E17ACB" w:rsidRPr="00CE19B7" w:rsidRDefault="00E17ACB" w:rsidP="00075F19">
      <w:pPr>
        <w:spacing w:line="276" w:lineRule="auto"/>
        <w:jc w:val="center"/>
        <w:outlineLvl w:val="0"/>
        <w:rPr>
          <w:rFonts w:ascii="Times New Roman" w:hAnsi="Times New Roman"/>
          <w:b/>
          <w:bCs/>
          <w:i/>
          <w:iCs/>
        </w:rPr>
      </w:pPr>
      <w:r w:rsidRPr="00CE19B7">
        <w:rPr>
          <w:rFonts w:ascii="Times New Roman" w:hAnsi="Times New Roman"/>
          <w:b/>
          <w:bCs/>
          <w:i/>
          <w:iCs/>
        </w:rPr>
        <w:t xml:space="preserve">Tájékoztató </w:t>
      </w:r>
    </w:p>
    <w:p w:rsidR="007C370C" w:rsidRPr="00CE19B7" w:rsidRDefault="00E17ACB" w:rsidP="00075F19">
      <w:pPr>
        <w:spacing w:line="276" w:lineRule="auto"/>
        <w:jc w:val="center"/>
        <w:rPr>
          <w:rFonts w:ascii="Times New Roman" w:hAnsi="Times New Roman"/>
          <w:b/>
          <w:bCs/>
          <w:i/>
        </w:rPr>
      </w:pPr>
      <w:proofErr w:type="gramStart"/>
      <w:r w:rsidRPr="00CE19B7">
        <w:rPr>
          <w:rFonts w:ascii="Times New Roman" w:hAnsi="Times New Roman"/>
          <w:b/>
          <w:bCs/>
          <w:i/>
          <w:iCs/>
        </w:rPr>
        <w:t>a</w:t>
      </w:r>
      <w:proofErr w:type="gramEnd"/>
      <w:r w:rsidRPr="00CE19B7">
        <w:rPr>
          <w:rFonts w:ascii="Times New Roman" w:hAnsi="Times New Roman"/>
          <w:b/>
          <w:bCs/>
          <w:i/>
          <w:iCs/>
        </w:rPr>
        <w:t xml:space="preserve"> </w:t>
      </w:r>
      <w:r w:rsidRPr="00CE19B7">
        <w:rPr>
          <w:rFonts w:ascii="Times New Roman" w:hAnsi="Times New Roman"/>
          <w:b/>
          <w:bCs/>
          <w:i/>
        </w:rPr>
        <w:t>gyermekek védelméről és a gyámügyi igazgatásról szóló 1997. évi XXXI. törvény (a továbbiakban: Gyvt.)</w:t>
      </w:r>
      <w:r w:rsidR="00EC5843" w:rsidRPr="00CE19B7">
        <w:rPr>
          <w:rFonts w:ascii="Times New Roman" w:hAnsi="Times New Roman"/>
          <w:b/>
          <w:bCs/>
          <w:i/>
        </w:rPr>
        <w:t>,</w:t>
      </w:r>
    </w:p>
    <w:p w:rsidR="00EC5843" w:rsidRPr="00CE19B7" w:rsidRDefault="00EC5843" w:rsidP="00075F19">
      <w:pPr>
        <w:spacing w:line="276" w:lineRule="auto"/>
        <w:jc w:val="center"/>
        <w:rPr>
          <w:rFonts w:ascii="Times New Roman" w:hAnsi="Times New Roman"/>
          <w:b/>
          <w:bCs/>
          <w:i/>
        </w:rPr>
      </w:pPr>
      <w:proofErr w:type="gramStart"/>
      <w:r w:rsidRPr="00CE19B7">
        <w:rPr>
          <w:rFonts w:ascii="Times New Roman" w:hAnsi="Times New Roman"/>
          <w:b/>
          <w:bCs/>
          <w:i/>
        </w:rPr>
        <w:t>a</w:t>
      </w:r>
      <w:proofErr w:type="gramEnd"/>
      <w:r w:rsidRPr="00CE19B7">
        <w:rPr>
          <w:rFonts w:ascii="Times New Roman" w:hAnsi="Times New Roman"/>
          <w:b/>
          <w:bCs/>
          <w:i/>
        </w:rPr>
        <w:t xml:space="preserve"> nemzeti köznevelésről szóló 2011. évi CXC. törvény (a továbbiakban: </w:t>
      </w:r>
      <w:proofErr w:type="spellStart"/>
      <w:r w:rsidRPr="00CE19B7">
        <w:rPr>
          <w:rFonts w:ascii="Times New Roman" w:hAnsi="Times New Roman"/>
          <w:b/>
          <w:bCs/>
          <w:i/>
        </w:rPr>
        <w:t>Nktv</w:t>
      </w:r>
      <w:proofErr w:type="spellEnd"/>
      <w:r w:rsidRPr="00CE19B7">
        <w:rPr>
          <w:rFonts w:ascii="Times New Roman" w:hAnsi="Times New Roman"/>
          <w:b/>
          <w:bCs/>
          <w:i/>
        </w:rPr>
        <w:t>.),</w:t>
      </w:r>
    </w:p>
    <w:p w:rsidR="00EC5843" w:rsidRPr="00CE19B7" w:rsidRDefault="00EC5843" w:rsidP="00075F19">
      <w:pPr>
        <w:spacing w:line="276" w:lineRule="auto"/>
        <w:jc w:val="center"/>
        <w:rPr>
          <w:rFonts w:ascii="Times New Roman" w:hAnsi="Times New Roman"/>
          <w:b/>
          <w:bCs/>
          <w:i/>
        </w:rPr>
      </w:pPr>
      <w:proofErr w:type="gramStart"/>
      <w:r w:rsidRPr="00CE19B7">
        <w:rPr>
          <w:rFonts w:ascii="Times New Roman" w:hAnsi="Times New Roman"/>
          <w:b/>
          <w:bCs/>
          <w:i/>
        </w:rPr>
        <w:t>a</w:t>
      </w:r>
      <w:proofErr w:type="gramEnd"/>
      <w:r w:rsidRPr="00CE19B7">
        <w:rPr>
          <w:rFonts w:ascii="Times New Roman" w:hAnsi="Times New Roman"/>
          <w:b/>
          <w:bCs/>
          <w:i/>
        </w:rPr>
        <w:t xml:space="preserve"> </w:t>
      </w:r>
      <w:r w:rsidR="008A2F38" w:rsidRPr="00CE19B7">
        <w:rPr>
          <w:rFonts w:ascii="Times New Roman" w:hAnsi="Times New Roman"/>
          <w:b/>
          <w:bCs/>
          <w:i/>
        </w:rPr>
        <w:t>Büntető</w:t>
      </w:r>
      <w:r w:rsidRPr="00CE19B7">
        <w:rPr>
          <w:rFonts w:ascii="Times New Roman" w:hAnsi="Times New Roman"/>
          <w:b/>
          <w:bCs/>
          <w:i/>
        </w:rPr>
        <w:t xml:space="preserve"> Törvénykönyvről szóló 2012. évi C. törvény (a továbbiakban: Btk.),</w:t>
      </w:r>
    </w:p>
    <w:p w:rsidR="0035742C" w:rsidRPr="00CE19B7" w:rsidRDefault="007C370C" w:rsidP="00075F19">
      <w:pPr>
        <w:spacing w:line="276" w:lineRule="auto"/>
        <w:jc w:val="center"/>
        <w:rPr>
          <w:rFonts w:ascii="Times New Roman" w:hAnsi="Times New Roman"/>
          <w:b/>
          <w:bCs/>
          <w:i/>
          <w:iCs/>
        </w:rPr>
      </w:pPr>
      <w:proofErr w:type="gramStart"/>
      <w:r w:rsidRPr="00CE19B7">
        <w:rPr>
          <w:rFonts w:ascii="Times New Roman" w:hAnsi="Times New Roman"/>
          <w:b/>
          <w:bCs/>
          <w:i/>
        </w:rPr>
        <w:t>és</w:t>
      </w:r>
      <w:proofErr w:type="gramEnd"/>
      <w:r w:rsidRPr="00CE19B7">
        <w:rPr>
          <w:rFonts w:ascii="Times New Roman" w:hAnsi="Times New Roman"/>
          <w:b/>
          <w:bCs/>
          <w:i/>
        </w:rPr>
        <w:t xml:space="preserve"> a </w:t>
      </w:r>
      <w:r w:rsidRPr="00CE19B7">
        <w:rPr>
          <w:rFonts w:ascii="Times New Roman" w:hAnsi="Times New Roman"/>
          <w:b/>
          <w:bCs/>
          <w:i/>
          <w:iCs/>
        </w:rPr>
        <w:t xml:space="preserve">fiatalok életkezdési támogatásáról szóló 2005. évi CLXXIV. törvény (a továbbiakban: </w:t>
      </w:r>
      <w:proofErr w:type="spellStart"/>
      <w:r w:rsidRPr="00CE19B7">
        <w:rPr>
          <w:rFonts w:ascii="Times New Roman" w:hAnsi="Times New Roman"/>
          <w:b/>
          <w:bCs/>
          <w:i/>
          <w:iCs/>
        </w:rPr>
        <w:t>Fétám.tv</w:t>
      </w:r>
      <w:proofErr w:type="spellEnd"/>
      <w:r w:rsidRPr="00CE19B7">
        <w:rPr>
          <w:rFonts w:ascii="Times New Roman" w:hAnsi="Times New Roman"/>
          <w:b/>
          <w:bCs/>
          <w:i/>
          <w:iCs/>
        </w:rPr>
        <w:t>.)</w:t>
      </w:r>
    </w:p>
    <w:p w:rsidR="00E17ACB" w:rsidRPr="00CE19B7" w:rsidRDefault="00221432" w:rsidP="00075F19">
      <w:pPr>
        <w:spacing w:line="276" w:lineRule="auto"/>
        <w:jc w:val="center"/>
        <w:rPr>
          <w:rFonts w:ascii="Times New Roman" w:hAnsi="Times New Roman"/>
          <w:b/>
          <w:bCs/>
          <w:i/>
          <w:iCs/>
        </w:rPr>
      </w:pPr>
      <w:proofErr w:type="gramStart"/>
      <w:r w:rsidRPr="00CE19B7">
        <w:rPr>
          <w:rFonts w:ascii="Times New Roman" w:hAnsi="Times New Roman"/>
          <w:b/>
          <w:bCs/>
          <w:i/>
          <w:iCs/>
        </w:rPr>
        <w:t>gyermekvédelmi</w:t>
      </w:r>
      <w:proofErr w:type="gramEnd"/>
      <w:r w:rsidRPr="00CE19B7">
        <w:rPr>
          <w:rFonts w:ascii="Times New Roman" w:hAnsi="Times New Roman"/>
          <w:b/>
          <w:bCs/>
          <w:i/>
          <w:iCs/>
        </w:rPr>
        <w:t xml:space="preserve"> szakellátásokat és gyámügyi igazgatást</w:t>
      </w:r>
      <w:r w:rsidR="00E17ACB" w:rsidRPr="00CE19B7">
        <w:rPr>
          <w:rFonts w:ascii="Times New Roman" w:hAnsi="Times New Roman"/>
          <w:b/>
          <w:i/>
        </w:rPr>
        <w:t xml:space="preserve"> érint</w:t>
      </w:r>
      <w:r w:rsidR="003C418C" w:rsidRPr="00CE19B7">
        <w:rPr>
          <w:rFonts w:ascii="Times New Roman" w:hAnsi="Times New Roman"/>
          <w:b/>
          <w:i/>
        </w:rPr>
        <w:t>ő változásai</w:t>
      </w:r>
      <w:r w:rsidR="008A2F38" w:rsidRPr="00CE19B7">
        <w:rPr>
          <w:rFonts w:ascii="Times New Roman" w:hAnsi="Times New Roman"/>
          <w:b/>
          <w:i/>
        </w:rPr>
        <w:t>ról</w:t>
      </w:r>
      <w:r w:rsidR="003C418C" w:rsidRPr="00CE19B7">
        <w:rPr>
          <w:rFonts w:ascii="Times New Roman" w:hAnsi="Times New Roman"/>
          <w:b/>
          <w:i/>
        </w:rPr>
        <w:t>, valamint az ezekh</w:t>
      </w:r>
      <w:r w:rsidR="00E17ACB" w:rsidRPr="00CE19B7">
        <w:rPr>
          <w:rFonts w:ascii="Times New Roman" w:hAnsi="Times New Roman"/>
          <w:b/>
          <w:i/>
        </w:rPr>
        <w:t>ez kapcsolódó végrehajtási rendeletek módosítás</w:t>
      </w:r>
      <w:r w:rsidR="003C418C" w:rsidRPr="00CE19B7">
        <w:rPr>
          <w:rFonts w:ascii="Times New Roman" w:hAnsi="Times New Roman"/>
          <w:b/>
          <w:i/>
        </w:rPr>
        <w:t>ai</w:t>
      </w:r>
      <w:r w:rsidR="008A2F38" w:rsidRPr="00CE19B7">
        <w:rPr>
          <w:rFonts w:ascii="Times New Roman" w:hAnsi="Times New Roman"/>
          <w:b/>
          <w:bCs/>
          <w:i/>
          <w:iCs/>
        </w:rPr>
        <w:t>ról</w:t>
      </w:r>
      <w:r w:rsidR="007427CB" w:rsidRPr="00CE19B7">
        <w:rPr>
          <w:rFonts w:ascii="Times New Roman" w:hAnsi="Times New Roman"/>
          <w:b/>
          <w:bCs/>
          <w:i/>
          <w:iCs/>
        </w:rPr>
        <w:t xml:space="preserve">. </w:t>
      </w:r>
    </w:p>
    <w:p w:rsidR="007427CB" w:rsidRPr="00CE19B7" w:rsidRDefault="007427CB" w:rsidP="00075F19">
      <w:pPr>
        <w:spacing w:line="276" w:lineRule="auto"/>
        <w:jc w:val="center"/>
        <w:rPr>
          <w:rFonts w:ascii="Times New Roman" w:hAnsi="Times New Roman"/>
          <w:b/>
          <w:i/>
        </w:rPr>
      </w:pPr>
    </w:p>
    <w:p w:rsidR="00E17ACB" w:rsidRPr="00CE19B7" w:rsidRDefault="00E17ACB" w:rsidP="00075F19">
      <w:pPr>
        <w:spacing w:line="276" w:lineRule="auto"/>
        <w:jc w:val="both"/>
        <w:rPr>
          <w:rFonts w:ascii="Times New Roman" w:hAnsi="Times New Roman"/>
        </w:rPr>
      </w:pPr>
    </w:p>
    <w:p w:rsidR="00E17ACB" w:rsidRPr="00CE19B7" w:rsidRDefault="00E17ACB" w:rsidP="00075F19">
      <w:pPr>
        <w:spacing w:line="276" w:lineRule="auto"/>
        <w:jc w:val="both"/>
        <w:rPr>
          <w:rFonts w:ascii="Times New Roman" w:hAnsi="Times New Roman"/>
        </w:rPr>
      </w:pPr>
      <w:r w:rsidRPr="00CE19B7">
        <w:rPr>
          <w:rFonts w:ascii="Times New Roman" w:hAnsi="Times New Roman"/>
        </w:rPr>
        <w:t>A jogalkalmazás megkönnyítése érdekében tárcánk összefoglaló tájékoztatást kíván nyújtani a</w:t>
      </w:r>
      <w:r w:rsidR="005B78F1" w:rsidRPr="00CE19B7">
        <w:rPr>
          <w:rFonts w:ascii="Times New Roman" w:hAnsi="Times New Roman"/>
        </w:rPr>
        <w:t xml:space="preserve"> </w:t>
      </w:r>
      <w:r w:rsidRPr="00CE19B7">
        <w:rPr>
          <w:rFonts w:ascii="Times New Roman" w:hAnsi="Times New Roman"/>
        </w:rPr>
        <w:t xml:space="preserve">Gyvt. </w:t>
      </w:r>
      <w:r w:rsidR="00163E04" w:rsidRPr="00CE19B7">
        <w:rPr>
          <w:rFonts w:ascii="Times New Roman" w:hAnsi="Times New Roman"/>
        </w:rPr>
        <w:t xml:space="preserve">és a </w:t>
      </w:r>
      <w:proofErr w:type="spellStart"/>
      <w:r w:rsidR="00163E04" w:rsidRPr="00CE19B7">
        <w:rPr>
          <w:rFonts w:ascii="Times New Roman" w:hAnsi="Times New Roman"/>
        </w:rPr>
        <w:t>Fétám</w:t>
      </w:r>
      <w:proofErr w:type="gramStart"/>
      <w:r w:rsidR="00163E04" w:rsidRPr="00CE19B7">
        <w:rPr>
          <w:rFonts w:ascii="Times New Roman" w:hAnsi="Times New Roman"/>
        </w:rPr>
        <w:t>.tv</w:t>
      </w:r>
      <w:proofErr w:type="spellEnd"/>
      <w:proofErr w:type="gramEnd"/>
      <w:r w:rsidR="00163E04" w:rsidRPr="00CE19B7">
        <w:rPr>
          <w:rFonts w:ascii="Times New Roman" w:hAnsi="Times New Roman"/>
        </w:rPr>
        <w:t xml:space="preserve">. </w:t>
      </w:r>
      <w:r w:rsidR="00221432" w:rsidRPr="00CE19B7">
        <w:rPr>
          <w:rFonts w:ascii="Times New Roman" w:hAnsi="Times New Roman"/>
        </w:rPr>
        <w:t>gyermekvédelmi szakellátásokat és gyámügyi igazgatást érintő változásaihoz, valamint az ezekhez kapcsolódó végrehajtási rendeletek módosításaihoz</w:t>
      </w:r>
      <w:r w:rsidR="003C418C" w:rsidRPr="00CE19B7">
        <w:rPr>
          <w:rFonts w:ascii="Times New Roman" w:hAnsi="Times New Roman"/>
        </w:rPr>
        <w:t>.</w:t>
      </w:r>
      <w:r w:rsidRPr="00CE19B7">
        <w:rPr>
          <w:rFonts w:ascii="Times New Roman" w:hAnsi="Times New Roman"/>
        </w:rPr>
        <w:t xml:space="preserve"> </w:t>
      </w:r>
    </w:p>
    <w:p w:rsidR="00895DD4" w:rsidRPr="00CE19B7" w:rsidRDefault="00895DD4" w:rsidP="00075F19">
      <w:pPr>
        <w:tabs>
          <w:tab w:val="left" w:pos="426"/>
        </w:tabs>
        <w:spacing w:line="276" w:lineRule="auto"/>
        <w:jc w:val="both"/>
        <w:rPr>
          <w:rFonts w:ascii="Times New Roman" w:hAnsi="Times New Roman"/>
        </w:rPr>
      </w:pPr>
      <w:proofErr w:type="gramStart"/>
      <w:r w:rsidRPr="00CE19B7">
        <w:rPr>
          <w:rFonts w:ascii="Times New Roman" w:hAnsi="Times New Roman"/>
        </w:rPr>
        <w:t xml:space="preserve">A </w:t>
      </w:r>
      <w:r w:rsidR="002C4513" w:rsidRPr="00CE19B7">
        <w:rPr>
          <w:rFonts w:ascii="Times New Roman" w:hAnsi="Times New Roman"/>
        </w:rPr>
        <w:t xml:space="preserve">törvényi </w:t>
      </w:r>
      <w:r w:rsidRPr="00CE19B7">
        <w:rPr>
          <w:rFonts w:ascii="Times New Roman" w:hAnsi="Times New Roman"/>
        </w:rPr>
        <w:t>módosításokat</w:t>
      </w:r>
      <w:r w:rsidR="005E7BD0">
        <w:rPr>
          <w:rFonts w:ascii="Times New Roman" w:hAnsi="Times New Roman"/>
        </w:rPr>
        <w:t xml:space="preserve"> egyrészt </w:t>
      </w:r>
      <w:r w:rsidRPr="00CE19B7">
        <w:rPr>
          <w:rFonts w:ascii="Times New Roman" w:hAnsi="Times New Roman"/>
          <w:bCs/>
          <w:iCs/>
        </w:rPr>
        <w:t>a gyermekek védelméről és a gyámügyi igazgatásról szóló 1997. évi XXXI. törvénynek a gyermekvédelem rendszerének megerősítése érdekében történő, valamint egyéb törvények módosításáról szóló 2017. évi XCV.</w:t>
      </w:r>
      <w:r w:rsidRPr="00CE19B7">
        <w:rPr>
          <w:rFonts w:ascii="Times New Roman" w:hAnsi="Times New Roman"/>
        </w:rPr>
        <w:t xml:space="preserve"> törvény</w:t>
      </w:r>
      <w:r w:rsidR="005E7BD0">
        <w:rPr>
          <w:rFonts w:ascii="Times New Roman" w:hAnsi="Times New Roman"/>
        </w:rPr>
        <w:t>(</w:t>
      </w:r>
      <w:r w:rsidRPr="00CE19B7">
        <w:rPr>
          <w:rFonts w:ascii="Times New Roman" w:hAnsi="Times New Roman"/>
        </w:rPr>
        <w:t>a Magyar Közlöny 2017. évi 100. számában, 2017. június 27-én</w:t>
      </w:r>
      <w:r w:rsidR="005E7BD0">
        <w:rPr>
          <w:rFonts w:ascii="Times New Roman" w:hAnsi="Times New Roman"/>
        </w:rPr>
        <w:t xml:space="preserve"> került kihirdetésre)</w:t>
      </w:r>
      <w:r w:rsidR="007C370C" w:rsidRPr="00CE19B7">
        <w:rPr>
          <w:rFonts w:ascii="Times New Roman" w:hAnsi="Times New Roman"/>
        </w:rPr>
        <w:t xml:space="preserve">, </w:t>
      </w:r>
      <w:r w:rsidR="005E7BD0">
        <w:rPr>
          <w:rFonts w:ascii="Times New Roman" w:hAnsi="Times New Roman"/>
        </w:rPr>
        <w:t xml:space="preserve">másrészt </w:t>
      </w:r>
      <w:r w:rsidR="007C370C" w:rsidRPr="00CE19B7">
        <w:rPr>
          <w:rFonts w:ascii="Times New Roman" w:hAnsi="Times New Roman"/>
        </w:rPr>
        <w:t>a fiatalok életkezdési támogatásának kiterjesztésével kapcsolatos törvénymódosításokról szóló 2017. évi CXCIII. törvény</w:t>
      </w:r>
      <w:r w:rsidRPr="00CE19B7">
        <w:rPr>
          <w:rFonts w:ascii="Times New Roman" w:hAnsi="Times New Roman"/>
        </w:rPr>
        <w:t xml:space="preserve"> </w:t>
      </w:r>
      <w:r w:rsidR="007C370C" w:rsidRPr="00CE19B7">
        <w:rPr>
          <w:rFonts w:ascii="Times New Roman" w:hAnsi="Times New Roman"/>
        </w:rPr>
        <w:t>tartalmazza</w:t>
      </w:r>
      <w:r w:rsidR="005E7BD0">
        <w:rPr>
          <w:rFonts w:ascii="Times New Roman" w:hAnsi="Times New Roman"/>
        </w:rPr>
        <w:t xml:space="preserve"> (</w:t>
      </w:r>
      <w:r w:rsidR="007C370C" w:rsidRPr="00CE19B7">
        <w:rPr>
          <w:rFonts w:ascii="Times New Roman" w:hAnsi="Times New Roman"/>
        </w:rPr>
        <w:t xml:space="preserve"> </w:t>
      </w:r>
      <w:r w:rsidR="005E7BD0">
        <w:rPr>
          <w:rFonts w:ascii="Times New Roman" w:hAnsi="Times New Roman"/>
        </w:rPr>
        <w:t xml:space="preserve">a </w:t>
      </w:r>
      <w:r w:rsidR="007C370C" w:rsidRPr="00CE19B7">
        <w:rPr>
          <w:rFonts w:ascii="Times New Roman" w:hAnsi="Times New Roman"/>
        </w:rPr>
        <w:t xml:space="preserve">Magyar Közlöny 2017. évi 214. számában, 2017. december 18-án </w:t>
      </w:r>
      <w:r w:rsidRPr="00CE19B7">
        <w:rPr>
          <w:rFonts w:ascii="Times New Roman" w:hAnsi="Times New Roman"/>
        </w:rPr>
        <w:t>került kihirdetésre</w:t>
      </w:r>
      <w:r w:rsidR="005E7BD0">
        <w:rPr>
          <w:rFonts w:ascii="Times New Roman" w:hAnsi="Times New Roman"/>
        </w:rPr>
        <w:t>)</w:t>
      </w:r>
      <w:r w:rsidRPr="00CE19B7">
        <w:rPr>
          <w:rFonts w:ascii="Times New Roman" w:hAnsi="Times New Roman"/>
        </w:rPr>
        <w:t>.</w:t>
      </w:r>
      <w:proofErr w:type="gramEnd"/>
      <w:r w:rsidRPr="00CE19B7">
        <w:rPr>
          <w:rFonts w:ascii="Times New Roman" w:hAnsi="Times New Roman"/>
        </w:rPr>
        <w:t xml:space="preserve"> </w:t>
      </w:r>
    </w:p>
    <w:p w:rsidR="00133869" w:rsidRPr="00CE19B7" w:rsidRDefault="002C4513" w:rsidP="00075F19">
      <w:pPr>
        <w:tabs>
          <w:tab w:val="left" w:pos="426"/>
        </w:tabs>
        <w:spacing w:line="276" w:lineRule="auto"/>
        <w:jc w:val="both"/>
        <w:rPr>
          <w:rFonts w:ascii="Times New Roman" w:hAnsi="Times New Roman"/>
        </w:rPr>
      </w:pPr>
      <w:r w:rsidRPr="00CE19B7">
        <w:rPr>
          <w:rFonts w:ascii="Times New Roman" w:hAnsi="Times New Roman"/>
        </w:rPr>
        <w:t xml:space="preserve">A végrehajtási rendeletek módosítását </w:t>
      </w:r>
      <w:r w:rsidR="00133869" w:rsidRPr="00CE19B7">
        <w:rPr>
          <w:rFonts w:ascii="Times New Roman" w:hAnsi="Times New Roman"/>
        </w:rPr>
        <w:t>a következő jogszabályok tartalmazzák:</w:t>
      </w:r>
    </w:p>
    <w:p w:rsidR="00133869" w:rsidRPr="00CE19B7" w:rsidRDefault="001C7D45" w:rsidP="00075F19">
      <w:pPr>
        <w:pStyle w:val="Listaszerbekezds"/>
        <w:numPr>
          <w:ilvl w:val="0"/>
          <w:numId w:val="33"/>
        </w:numPr>
        <w:tabs>
          <w:tab w:val="left" w:pos="426"/>
        </w:tabs>
        <w:jc w:val="both"/>
        <w:rPr>
          <w:rFonts w:ascii="Times New Roman" w:hAnsi="Times New Roman"/>
          <w:sz w:val="24"/>
          <w:szCs w:val="24"/>
        </w:rPr>
      </w:pPr>
      <w:r w:rsidRPr="00CE19B7">
        <w:rPr>
          <w:rFonts w:ascii="Times New Roman" w:hAnsi="Times New Roman"/>
          <w:sz w:val="24"/>
          <w:szCs w:val="24"/>
        </w:rPr>
        <w:t xml:space="preserve">a szociális, gyermekjóléti és gyermekvédelmi szolgáltatásokkal összefüggő egyes kormányrendeletek módosításáról szóló </w:t>
      </w:r>
      <w:r w:rsidR="00133869" w:rsidRPr="00CE19B7">
        <w:rPr>
          <w:rFonts w:ascii="Times New Roman" w:hAnsi="Times New Roman"/>
          <w:sz w:val="24"/>
          <w:szCs w:val="24"/>
        </w:rPr>
        <w:t xml:space="preserve">381/2017. (XII. 11.) </w:t>
      </w:r>
      <w:r w:rsidRPr="00CE19B7">
        <w:rPr>
          <w:rFonts w:ascii="Times New Roman" w:hAnsi="Times New Roman"/>
          <w:sz w:val="24"/>
          <w:szCs w:val="24"/>
        </w:rPr>
        <w:t xml:space="preserve">Korm. rendelet, </w:t>
      </w:r>
    </w:p>
    <w:p w:rsidR="00133869" w:rsidRPr="00CE19B7" w:rsidRDefault="001C7D45" w:rsidP="00075F19">
      <w:pPr>
        <w:pStyle w:val="Listaszerbekezds"/>
        <w:numPr>
          <w:ilvl w:val="0"/>
          <w:numId w:val="33"/>
        </w:numPr>
        <w:tabs>
          <w:tab w:val="left" w:pos="426"/>
        </w:tabs>
        <w:jc w:val="both"/>
        <w:rPr>
          <w:rFonts w:ascii="Times New Roman" w:hAnsi="Times New Roman"/>
          <w:sz w:val="24"/>
          <w:szCs w:val="24"/>
        </w:rPr>
      </w:pPr>
      <w:r w:rsidRPr="00CE19B7">
        <w:rPr>
          <w:rFonts w:ascii="Times New Roman" w:hAnsi="Times New Roman"/>
          <w:sz w:val="24"/>
          <w:szCs w:val="24"/>
        </w:rPr>
        <w:t xml:space="preserve">az egyes gyermekvédelmi tárgyú kormányrendeleteknek a gyermekvédelmi és a büntetés-végrehajtási tárgyú jogszabályok változásából adódó módosításáról szóló </w:t>
      </w:r>
      <w:r w:rsidR="00133869" w:rsidRPr="00CE19B7">
        <w:rPr>
          <w:rFonts w:ascii="Times New Roman" w:hAnsi="Times New Roman"/>
          <w:sz w:val="24"/>
          <w:szCs w:val="24"/>
        </w:rPr>
        <w:t xml:space="preserve">384/2017. (XII. 12.) </w:t>
      </w:r>
      <w:r w:rsidRPr="00CE19B7">
        <w:rPr>
          <w:rFonts w:ascii="Times New Roman" w:hAnsi="Times New Roman"/>
          <w:sz w:val="24"/>
          <w:szCs w:val="24"/>
        </w:rPr>
        <w:t xml:space="preserve">Korm. rendelet, </w:t>
      </w:r>
    </w:p>
    <w:p w:rsidR="00133869" w:rsidRPr="00CE19B7" w:rsidRDefault="001C7D45" w:rsidP="00075F19">
      <w:pPr>
        <w:pStyle w:val="Listaszerbekezds"/>
        <w:numPr>
          <w:ilvl w:val="0"/>
          <w:numId w:val="33"/>
        </w:numPr>
        <w:tabs>
          <w:tab w:val="left" w:pos="426"/>
        </w:tabs>
        <w:jc w:val="both"/>
        <w:rPr>
          <w:rFonts w:ascii="Times New Roman" w:hAnsi="Times New Roman"/>
          <w:sz w:val="24"/>
          <w:szCs w:val="24"/>
        </w:rPr>
      </w:pPr>
      <w:r w:rsidRPr="00CE19B7">
        <w:rPr>
          <w:rFonts w:ascii="Times New Roman" w:hAnsi="Times New Roman"/>
          <w:sz w:val="24"/>
          <w:szCs w:val="24"/>
        </w:rPr>
        <w:t xml:space="preserve">a közalkalmazottak jogállásáról szóló 1992. évi XXXIII. törvénynek a szociális, valamint a gyermekjóléti és gyermekvédelmi ágazatban történő végrehajtásáról szóló 257/2000. (XII. 26.) Korm. rendelet módosításáról szóló </w:t>
      </w:r>
      <w:r w:rsidR="00316B35" w:rsidRPr="00CE19B7">
        <w:rPr>
          <w:rFonts w:ascii="Times New Roman" w:hAnsi="Times New Roman"/>
          <w:sz w:val="24"/>
          <w:szCs w:val="24"/>
        </w:rPr>
        <w:t xml:space="preserve">406/2017. (XII. 15.) </w:t>
      </w:r>
      <w:r w:rsidRPr="00CE19B7">
        <w:rPr>
          <w:rFonts w:ascii="Times New Roman" w:hAnsi="Times New Roman"/>
          <w:sz w:val="24"/>
          <w:szCs w:val="24"/>
        </w:rPr>
        <w:t xml:space="preserve">Korm. rendelet, </w:t>
      </w:r>
    </w:p>
    <w:p w:rsidR="008C0620" w:rsidRPr="00CE19B7" w:rsidRDefault="008C0620" w:rsidP="00075F19">
      <w:pPr>
        <w:pStyle w:val="Listaszerbekezds"/>
        <w:numPr>
          <w:ilvl w:val="0"/>
          <w:numId w:val="33"/>
        </w:numPr>
        <w:tabs>
          <w:tab w:val="left" w:pos="426"/>
        </w:tabs>
        <w:jc w:val="both"/>
        <w:rPr>
          <w:rFonts w:ascii="Times New Roman" w:hAnsi="Times New Roman"/>
          <w:sz w:val="24"/>
          <w:szCs w:val="24"/>
        </w:rPr>
      </w:pPr>
      <w:r w:rsidRPr="00CE19B7">
        <w:rPr>
          <w:rFonts w:ascii="Times New Roman" w:hAnsi="Times New Roman"/>
          <w:sz w:val="24"/>
          <w:szCs w:val="24"/>
        </w:rPr>
        <w:t>az Országos Gyermekvédelmi Szakértői Névjegyzékről és az Országos Szociálpolitikai Szakértői Névjegyzékről szóló 390/2017. (XII. 13.) Korm. rendelet,</w:t>
      </w:r>
    </w:p>
    <w:p w:rsidR="00133869" w:rsidRPr="00CE19B7" w:rsidRDefault="00AD2625" w:rsidP="00075F19">
      <w:pPr>
        <w:pStyle w:val="Listaszerbekezds"/>
        <w:numPr>
          <w:ilvl w:val="0"/>
          <w:numId w:val="33"/>
        </w:numPr>
        <w:tabs>
          <w:tab w:val="left" w:pos="426"/>
        </w:tabs>
        <w:jc w:val="both"/>
        <w:rPr>
          <w:rFonts w:ascii="Times New Roman" w:hAnsi="Times New Roman"/>
          <w:sz w:val="24"/>
          <w:szCs w:val="24"/>
        </w:rPr>
      </w:pPr>
      <w:r w:rsidRPr="00CE19B7">
        <w:rPr>
          <w:rFonts w:ascii="Times New Roman" w:hAnsi="Times New Roman"/>
          <w:sz w:val="24"/>
          <w:szCs w:val="24"/>
        </w:rPr>
        <w:lastRenderedPageBreak/>
        <w:t xml:space="preserve">a személyes gondoskodást nyújtó gyermekjóléti, gyermekvédelmi intézmények, valamint személyek szakmai feladatairól és működésük feltételeiről szóló 15/1998. (IV. 30.) NM rendelet módosításáról szóló </w:t>
      </w:r>
      <w:r w:rsidR="00B915AB" w:rsidRPr="00CE19B7">
        <w:rPr>
          <w:rFonts w:ascii="Times New Roman" w:hAnsi="Times New Roman"/>
          <w:sz w:val="24"/>
          <w:szCs w:val="24"/>
        </w:rPr>
        <w:t>2/2018. (I. 18.) EMMI rendelet</w:t>
      </w:r>
      <w:r w:rsidR="005241FB" w:rsidRPr="00CE19B7">
        <w:rPr>
          <w:rFonts w:ascii="Times New Roman" w:hAnsi="Times New Roman"/>
          <w:sz w:val="24"/>
          <w:szCs w:val="24"/>
        </w:rPr>
        <w:t>,</w:t>
      </w:r>
    </w:p>
    <w:p w:rsidR="00691DF4" w:rsidRPr="00CE19B7" w:rsidRDefault="001C7D45" w:rsidP="00075F19">
      <w:pPr>
        <w:pStyle w:val="Listaszerbekezds"/>
        <w:numPr>
          <w:ilvl w:val="0"/>
          <w:numId w:val="33"/>
        </w:numPr>
        <w:tabs>
          <w:tab w:val="left" w:pos="426"/>
        </w:tabs>
        <w:jc w:val="both"/>
        <w:rPr>
          <w:rFonts w:ascii="Times New Roman" w:hAnsi="Times New Roman"/>
          <w:sz w:val="24"/>
          <w:szCs w:val="24"/>
        </w:rPr>
      </w:pPr>
      <w:r w:rsidRPr="00CE19B7">
        <w:rPr>
          <w:rFonts w:ascii="Times New Roman" w:hAnsi="Times New Roman"/>
          <w:sz w:val="24"/>
          <w:szCs w:val="24"/>
        </w:rPr>
        <w:t xml:space="preserve">a javítóintézetek rendtartásáról szóló 1/2015. (I. 14) EMMI rendelet módosításáról szóló </w:t>
      </w:r>
      <w:r w:rsidR="00872AD2" w:rsidRPr="00CE19B7">
        <w:rPr>
          <w:rFonts w:ascii="Times New Roman" w:hAnsi="Times New Roman"/>
          <w:sz w:val="24"/>
          <w:szCs w:val="24"/>
        </w:rPr>
        <w:t xml:space="preserve">4/2018. (I. 23.) </w:t>
      </w:r>
      <w:r w:rsidRPr="00CE19B7">
        <w:rPr>
          <w:rFonts w:ascii="Times New Roman" w:hAnsi="Times New Roman"/>
          <w:sz w:val="24"/>
          <w:szCs w:val="24"/>
        </w:rPr>
        <w:t>EMMI rendelet</w:t>
      </w:r>
      <w:r w:rsidR="005241FB" w:rsidRPr="00CE19B7">
        <w:rPr>
          <w:rFonts w:ascii="Times New Roman" w:hAnsi="Times New Roman"/>
          <w:sz w:val="24"/>
          <w:szCs w:val="24"/>
        </w:rPr>
        <w:t xml:space="preserve"> és</w:t>
      </w:r>
    </w:p>
    <w:p w:rsidR="00895DD4" w:rsidRPr="00CE19B7" w:rsidRDefault="005241FB" w:rsidP="00075F19">
      <w:pPr>
        <w:pStyle w:val="Listaszerbekezds"/>
        <w:numPr>
          <w:ilvl w:val="0"/>
          <w:numId w:val="33"/>
        </w:numPr>
        <w:tabs>
          <w:tab w:val="left" w:pos="426"/>
        </w:tabs>
        <w:jc w:val="both"/>
        <w:rPr>
          <w:rFonts w:ascii="Times New Roman" w:hAnsi="Times New Roman"/>
          <w:sz w:val="24"/>
          <w:szCs w:val="24"/>
        </w:rPr>
      </w:pPr>
      <w:r w:rsidRPr="00CE19B7">
        <w:rPr>
          <w:rFonts w:ascii="Times New Roman" w:hAnsi="Times New Roman"/>
          <w:sz w:val="24"/>
          <w:szCs w:val="24"/>
        </w:rPr>
        <w:t>a fiatalok életkezdési támogatásával összefüggő igazolásokról és adatszolgáltatásokról szóló 43/2013. (X. 1.) NGM rendelet módosításáról szóló 44/2017. (XII. 21.) NGM rendelet.</w:t>
      </w:r>
    </w:p>
    <w:p w:rsidR="00AA1AA0" w:rsidRPr="00CE19B7" w:rsidRDefault="00AA1AA0" w:rsidP="00AA1AA0">
      <w:pPr>
        <w:pStyle w:val="Listaszerbekezds"/>
        <w:tabs>
          <w:tab w:val="left" w:pos="426"/>
        </w:tabs>
        <w:jc w:val="both"/>
        <w:rPr>
          <w:rFonts w:ascii="Times New Roman" w:hAnsi="Times New Roman"/>
          <w:sz w:val="24"/>
          <w:szCs w:val="24"/>
        </w:rPr>
      </w:pPr>
    </w:p>
    <w:p w:rsidR="00E634DC" w:rsidRPr="00CE19B7" w:rsidRDefault="00830E5A" w:rsidP="00AA1AA0">
      <w:pPr>
        <w:pStyle w:val="Listaszerbekezds"/>
        <w:numPr>
          <w:ilvl w:val="0"/>
          <w:numId w:val="5"/>
        </w:numPr>
        <w:tabs>
          <w:tab w:val="left" w:pos="426"/>
        </w:tabs>
        <w:spacing w:after="0"/>
        <w:ind w:left="0" w:firstLine="0"/>
        <w:jc w:val="both"/>
        <w:rPr>
          <w:rFonts w:ascii="Times New Roman" w:hAnsi="Times New Roman"/>
          <w:b/>
          <w:sz w:val="24"/>
          <w:szCs w:val="24"/>
          <w:u w:val="single"/>
        </w:rPr>
      </w:pPr>
      <w:r w:rsidRPr="00CE19B7">
        <w:rPr>
          <w:rFonts w:ascii="Times New Roman" w:hAnsi="Times New Roman"/>
          <w:b/>
          <w:sz w:val="24"/>
          <w:szCs w:val="24"/>
          <w:u w:val="single"/>
        </w:rPr>
        <w:t>A gyermekbántalmazás kezelésére, a jelzőrendszer működésére irányuló intézkedések</w:t>
      </w:r>
    </w:p>
    <w:p w:rsidR="00830E5A" w:rsidRPr="00CE19B7" w:rsidRDefault="00830E5A" w:rsidP="00075F19">
      <w:pPr>
        <w:tabs>
          <w:tab w:val="left" w:pos="426"/>
        </w:tabs>
        <w:spacing w:line="276" w:lineRule="auto"/>
        <w:jc w:val="both"/>
        <w:rPr>
          <w:rFonts w:ascii="Times New Roman" w:hAnsi="Times New Roman"/>
        </w:rPr>
      </w:pPr>
    </w:p>
    <w:p w:rsidR="002474E5" w:rsidRPr="00CE19B7" w:rsidRDefault="00AA1AA0" w:rsidP="00075F19">
      <w:pPr>
        <w:pStyle w:val="NormlWeb"/>
        <w:spacing w:before="0" w:after="0" w:line="276" w:lineRule="auto"/>
        <w:jc w:val="both"/>
        <w:rPr>
          <w:b/>
        </w:rPr>
      </w:pPr>
      <w:r w:rsidRPr="00CE19B7">
        <w:rPr>
          <w:b/>
        </w:rPr>
        <w:t>I.</w:t>
      </w:r>
      <w:r w:rsidR="00221432" w:rsidRPr="00CE19B7">
        <w:rPr>
          <w:b/>
        </w:rPr>
        <w:t>1</w:t>
      </w:r>
      <w:r w:rsidR="002474E5" w:rsidRPr="00CE19B7">
        <w:rPr>
          <w:b/>
        </w:rPr>
        <w:t xml:space="preserve">. </w:t>
      </w:r>
      <w:r w:rsidR="007C32C2" w:rsidRPr="00CE19B7">
        <w:rPr>
          <w:b/>
        </w:rPr>
        <w:t>A gyermekek védelmét biztosító feladatok ágazati irányítása</w:t>
      </w:r>
    </w:p>
    <w:p w:rsidR="002474E5" w:rsidRPr="00CE19B7" w:rsidRDefault="002474E5" w:rsidP="00075F19">
      <w:pPr>
        <w:tabs>
          <w:tab w:val="left" w:pos="540"/>
          <w:tab w:val="left" w:pos="567"/>
        </w:tabs>
        <w:spacing w:line="276" w:lineRule="auto"/>
        <w:jc w:val="both"/>
        <w:rPr>
          <w:rFonts w:ascii="Times New Roman" w:hAnsi="Times New Roman"/>
        </w:rPr>
      </w:pPr>
    </w:p>
    <w:p w:rsidR="00E17ACB" w:rsidRPr="00CE19B7" w:rsidRDefault="00E17ACB" w:rsidP="00075F19">
      <w:pPr>
        <w:tabs>
          <w:tab w:val="left" w:pos="540"/>
          <w:tab w:val="left" w:pos="567"/>
        </w:tabs>
        <w:spacing w:line="276" w:lineRule="auto"/>
        <w:jc w:val="both"/>
        <w:rPr>
          <w:rFonts w:ascii="Times New Roman" w:hAnsi="Times New Roman"/>
        </w:rPr>
      </w:pPr>
      <w:r w:rsidRPr="00CE19B7">
        <w:rPr>
          <w:rFonts w:ascii="Times New Roman" w:hAnsi="Times New Roman"/>
        </w:rPr>
        <w:t xml:space="preserve">Az ágazati irányítást ellátó miniszter által jóváhagyott és a minisztérium honlapján közzétett módszertani anyagok közé a módosítás beilleszti a </w:t>
      </w:r>
      <w:r w:rsidR="00DF4AE2" w:rsidRPr="00CE19B7">
        <w:rPr>
          <w:rFonts w:ascii="Times New Roman" w:hAnsi="Times New Roman"/>
        </w:rPr>
        <w:t>gyermekvédelmi szakellátást nyújtó intézményben és a javítóintézetben felmerült gyermekbántalmazási esetek kivizsgálása és kezelése tárgyú intézményi, fenntartói és ágazati módszertant</w:t>
      </w:r>
      <w:r w:rsidRPr="00CE19B7">
        <w:rPr>
          <w:rFonts w:ascii="Times New Roman" w:hAnsi="Times New Roman"/>
        </w:rPr>
        <w:t xml:space="preserve">, az egységes, hatékony és átlátható vizsgálatok lefolytatása érdekében. </w:t>
      </w:r>
    </w:p>
    <w:p w:rsidR="00FB6657" w:rsidRPr="00CE19B7" w:rsidRDefault="00FB6657" w:rsidP="00075F19">
      <w:pPr>
        <w:tabs>
          <w:tab w:val="left" w:pos="540"/>
          <w:tab w:val="left" w:pos="567"/>
        </w:tabs>
        <w:spacing w:line="276" w:lineRule="auto"/>
        <w:jc w:val="both"/>
        <w:rPr>
          <w:rFonts w:ascii="Times New Roman" w:hAnsi="Times New Roman"/>
        </w:rPr>
      </w:pPr>
    </w:p>
    <w:p w:rsidR="00FB6657" w:rsidRPr="00CE19B7" w:rsidRDefault="00FB6657" w:rsidP="00FB665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Gyvt. 11.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a következő új (1b) bekezdéssel egészült ki:</w:t>
      </w:r>
    </w:p>
    <w:p w:rsidR="00FB6657" w:rsidRPr="00CE19B7" w:rsidRDefault="00FB6657" w:rsidP="00FB665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FB6657" w:rsidRPr="00CE19B7" w:rsidRDefault="00FB6657" w:rsidP="00FB665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„11. § (1b) A </w:t>
      </w:r>
      <w:proofErr w:type="gramStart"/>
      <w:r w:rsidRPr="00CE19B7">
        <w:rPr>
          <w:rFonts w:ascii="Times New Roman" w:eastAsia="Calibri" w:hAnsi="Times New Roman"/>
        </w:rPr>
        <w:t>gyermek bántalmazással</w:t>
      </w:r>
      <w:proofErr w:type="gramEnd"/>
      <w:r w:rsidRPr="00CE19B7">
        <w:rPr>
          <w:rFonts w:ascii="Times New Roman" w:eastAsia="Calibri" w:hAnsi="Times New Roman"/>
        </w:rPr>
        <w:t xml:space="preserve"> szembeni védelemhez való jogának érvényesítése érdekében a gyermekvédelmi szakellátást nyújtó intézményben és a javítóintézetben felmerült gyermekbántalmazási esetek kivizsgálása és kezelése a miniszter által jóváhagyott, a minisztérium honlapján közzétett intézményi, fenntartói és ágazati módszertan (a továbbiakban: gyermekbántalmazás kivizsgálásának módszertana) alapján történik.” (hatályos: 2018.01.01-től)</w:t>
      </w:r>
    </w:p>
    <w:p w:rsidR="00FB6657" w:rsidRPr="00CE19B7" w:rsidRDefault="00FB6657" w:rsidP="00FB665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FB6657" w:rsidRPr="00CE19B7" w:rsidRDefault="00FB6657" w:rsidP="00FB665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Gyvt. 101. § (2) bekezdése a következő k) ponttal egészült ki:</w:t>
      </w:r>
    </w:p>
    <w:p w:rsidR="00FB6657" w:rsidRPr="00CE19B7" w:rsidRDefault="00FB6657" w:rsidP="00FB665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FB6657" w:rsidRPr="00CE19B7" w:rsidRDefault="00FB6657" w:rsidP="00FB665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w:t>
      </w:r>
      <w:r w:rsidRPr="00CE19B7">
        <w:rPr>
          <w:rFonts w:ascii="Times New Roman" w:eastAsia="Calibri" w:hAnsi="Times New Roman"/>
          <w:i/>
        </w:rPr>
        <w:t>101. § (2) A miniszter az (1) bekezdésben foglalt ágazati irányító jogkörében</w:t>
      </w:r>
    </w:p>
    <w:p w:rsidR="00FB6657" w:rsidRPr="00CE19B7" w:rsidRDefault="00FB6657" w:rsidP="00FB665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k) jóváhagyja és a minisztérium honlapján közzéteszi a gyermekbántalmazás elleni módszertant, a gyermekbántalmazás kivizsgálásának módszertanát, valamint a gyermekvédelmi jelzőrendszer működésének és működtetésének szakmai módszereit.” (hatályos: 2018.01.01-től)</w:t>
      </w:r>
    </w:p>
    <w:p w:rsidR="00716794" w:rsidRPr="00CE19B7" w:rsidRDefault="00716794" w:rsidP="00075F19">
      <w:pPr>
        <w:spacing w:line="276" w:lineRule="auto"/>
        <w:jc w:val="both"/>
        <w:rPr>
          <w:rFonts w:ascii="Times New Roman" w:hAnsi="Times New Roman"/>
          <w:b/>
          <w:i/>
          <w:lang w:bidi="en-US"/>
        </w:rPr>
      </w:pPr>
    </w:p>
    <w:p w:rsidR="002C4513" w:rsidRPr="00CE19B7" w:rsidRDefault="00E17ACB" w:rsidP="00075F19">
      <w:pPr>
        <w:spacing w:line="276" w:lineRule="auto"/>
        <w:jc w:val="both"/>
        <w:rPr>
          <w:rFonts w:ascii="Times New Roman" w:hAnsi="Times New Roman"/>
          <w:b/>
          <w:i/>
          <w:lang w:bidi="en-US"/>
        </w:rPr>
      </w:pPr>
      <w:r w:rsidRPr="00CE19B7">
        <w:rPr>
          <w:rFonts w:ascii="Times New Roman" w:hAnsi="Times New Roman"/>
          <w:b/>
          <w:i/>
          <w:lang w:bidi="en-US"/>
        </w:rPr>
        <w:t xml:space="preserve"> </w:t>
      </w:r>
      <w:r w:rsidR="001359BF" w:rsidRPr="00CE19B7">
        <w:rPr>
          <w:rFonts w:ascii="Times New Roman" w:hAnsi="Times New Roman"/>
          <w:b/>
          <w:i/>
          <w:lang w:bidi="en-US"/>
        </w:rPr>
        <w:t xml:space="preserve">  </w:t>
      </w:r>
    </w:p>
    <w:p w:rsidR="00830E5A" w:rsidRPr="00CE19B7" w:rsidRDefault="00AA1AA0" w:rsidP="00AA1AA0">
      <w:pPr>
        <w:pStyle w:val="NormlWeb"/>
        <w:spacing w:before="0" w:after="0" w:line="276" w:lineRule="auto"/>
        <w:jc w:val="both"/>
        <w:rPr>
          <w:b/>
        </w:rPr>
      </w:pPr>
      <w:r w:rsidRPr="00CE19B7">
        <w:rPr>
          <w:b/>
        </w:rPr>
        <w:t xml:space="preserve">I.2. </w:t>
      </w:r>
      <w:r w:rsidR="00830E5A" w:rsidRPr="00CE19B7">
        <w:rPr>
          <w:b/>
        </w:rPr>
        <w:t xml:space="preserve">Az </w:t>
      </w:r>
      <w:proofErr w:type="spellStart"/>
      <w:r w:rsidR="00830E5A" w:rsidRPr="00CE19B7">
        <w:rPr>
          <w:b/>
        </w:rPr>
        <w:t>Nktv</w:t>
      </w:r>
      <w:proofErr w:type="spellEnd"/>
      <w:r w:rsidR="00830E5A" w:rsidRPr="00CE19B7">
        <w:rPr>
          <w:b/>
        </w:rPr>
        <w:t>. módosítása</w:t>
      </w:r>
    </w:p>
    <w:p w:rsidR="00830E5A" w:rsidRPr="00CE19B7" w:rsidRDefault="00830E5A" w:rsidP="00830E5A">
      <w:pPr>
        <w:spacing w:line="276" w:lineRule="auto"/>
        <w:jc w:val="both"/>
        <w:rPr>
          <w:rFonts w:ascii="Times New Roman" w:hAnsi="Times New Roman"/>
        </w:rPr>
      </w:pPr>
    </w:p>
    <w:p w:rsidR="00830E5A" w:rsidRPr="00CE19B7" w:rsidRDefault="00830E5A" w:rsidP="00830E5A">
      <w:pPr>
        <w:spacing w:line="276" w:lineRule="auto"/>
        <w:jc w:val="both"/>
        <w:rPr>
          <w:rFonts w:ascii="Times New Roman" w:hAnsi="Times New Roman"/>
          <w:lang w:bidi="en-US"/>
        </w:rPr>
      </w:pPr>
      <w:r w:rsidRPr="00CE19B7">
        <w:rPr>
          <w:rFonts w:ascii="Times New Roman" w:hAnsi="Times New Roman"/>
          <w:lang w:bidi="en-US"/>
        </w:rPr>
        <w:t xml:space="preserve">Az egyének, családok, gyermekek problémáinak időben történő felismerése és azok mihamarabbi enyhítése, megoldása érdekében az állam a szociális és gyermekjóléti ellátórendszerének keretében észlelő- és jelzőrendszert működtet. Ez az észlelő- és </w:t>
      </w:r>
      <w:r w:rsidRPr="00CE19B7">
        <w:rPr>
          <w:rFonts w:ascii="Times New Roman" w:hAnsi="Times New Roman"/>
          <w:lang w:bidi="en-US"/>
        </w:rPr>
        <w:lastRenderedPageBreak/>
        <w:t xml:space="preserve">jelzőrendszer ágazatok, intézmények, szakemberek és magánszemélyek közötti együttműködés, amelynek célja a problémák, veszélyeztető tényezők, krízishelyzetek észlelése, felismerése és jelzése az erre a célra kijelölt professzionális szolgáltató felé, folyamatos együttműködés és információáramlás biztosítása az egyének és családok problémáinak mielőbbi megoldása, a krízishelyzet következményeinek enyhítése, állapotromlásának megelőzése érdekében. A gyermekek a védelmi rendszer keretében különös figyelmet kell, hogy kapjanak, mivel helyzetüknél fogva problémáikat önállóan jelezni csak részben, vagy egyáltalán nem képesek. A gyermeki jogok érvényre juttatása érdekében a Gyvt. külön is rendelkezik az észlelő- és jelzőrendszer gyermekvédelmi rendszerhez kapcsolódó feladatairól. A Gyvt. 17. § (1) bekezdése értelmében a gyermekvédelmi rendszerhez kapcsolódó feladatot látnak el többek között a köznevelési intézmények. A Gyvt. egyértelmű kötelezettséget ró a gyermekvédelmi jelzőrendszer tagjaira. Rögzíti, hogy amennyiben a jelzőrendszeri tagok tevékenységük során gyermek veszélyeztetettségére utaló információ birtokába jutnak, azt mérlegelés nélkül kötelesek jelezni a területileg illetékes család- és gyermekjóléti szolgáltató felé, továbbá a gyermek életét, testi épségét súlyosan veszélyeztető helyzetben haladéktalanul hatósági intézkedést kell kezdeményezniük a gyermek védelme érdekében. A személyes gondoskodást nyújtó gyermekjóléti, gyermekvédelmi intézmények, valamint személyek szakmai feladatairól és működésük feltételeiről szóló 15/1998. (IV. 30.) NM rendelet 6. § (1) bekezdése szerint a család- és gyermekjóléti szolgáltatás nyújtásának szakmai módszereit a miniszter az általa irányított minisztérium honlapján közzéteszi. A jelzésre irányuló kötelezettség és annak szankciói mellett nagyon fontos kiemelni, hogy a Gyvt.-ben nevesített jelzőrendszeri tagok számára folyamatos és rendszerszintű együttműködési kötelezettséget írnak elő az ágazati jogszabályok. Az észlelő- és jelzőrendszer hatékonyabb működése érdekében indokolttá vált, hogy az </w:t>
      </w:r>
      <w:proofErr w:type="spellStart"/>
      <w:r w:rsidRPr="00CE19B7">
        <w:rPr>
          <w:rFonts w:ascii="Times New Roman" w:hAnsi="Times New Roman"/>
          <w:lang w:bidi="en-US"/>
        </w:rPr>
        <w:t>Nkt</w:t>
      </w:r>
      <w:r w:rsidR="00A3247E" w:rsidRPr="00CE19B7">
        <w:rPr>
          <w:rFonts w:ascii="Times New Roman" w:hAnsi="Times New Roman"/>
          <w:lang w:bidi="en-US"/>
        </w:rPr>
        <w:t>v</w:t>
      </w:r>
      <w:r w:rsidRPr="00CE19B7">
        <w:rPr>
          <w:rFonts w:ascii="Times New Roman" w:hAnsi="Times New Roman"/>
          <w:lang w:bidi="en-US"/>
        </w:rPr>
        <w:t>.-ben</w:t>
      </w:r>
      <w:proofErr w:type="spellEnd"/>
      <w:r w:rsidRPr="00CE19B7">
        <w:rPr>
          <w:rFonts w:ascii="Times New Roman" w:hAnsi="Times New Roman"/>
          <w:lang w:bidi="en-US"/>
        </w:rPr>
        <w:t xml:space="preserve"> is kerüljön megerősítésre ez a feladat.</w:t>
      </w:r>
    </w:p>
    <w:p w:rsidR="00716794" w:rsidRPr="00CE19B7" w:rsidRDefault="00716794" w:rsidP="00830E5A">
      <w:pPr>
        <w:spacing w:line="276" w:lineRule="auto"/>
        <w:jc w:val="both"/>
        <w:rPr>
          <w:rFonts w:ascii="Times New Roman" w:hAnsi="Times New Roman"/>
          <w:lang w:bidi="en-US"/>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Az </w:t>
      </w:r>
      <w:proofErr w:type="spellStart"/>
      <w:r w:rsidRPr="00CE19B7">
        <w:rPr>
          <w:rFonts w:ascii="Times New Roman" w:eastAsia="Calibri" w:hAnsi="Times New Roman"/>
        </w:rPr>
        <w:t>Nktv</w:t>
      </w:r>
      <w:proofErr w:type="spellEnd"/>
      <w:r w:rsidRPr="00CE19B7">
        <w:rPr>
          <w:rFonts w:ascii="Times New Roman" w:eastAsia="Calibri" w:hAnsi="Times New Roman"/>
        </w:rPr>
        <w:t>. 42. § (1) és (3) bekezdései helyébe a következő szöveg lépett:</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„42. § (1) A pedagógust, a nevelő és oktató munkát közvetlenül segítő alkalmazottat, továbbá azt, aki közreműködik a gyermek, tanuló felügyeletének az ellátásában, hivatásánál fogva harmadik személyekkel szemben titoktartási kötelezettség terheli a gyermekkel, a tanulóval és családjával kapcsolatos minden olyan tényt, adatot, információt illetően, amelyről a gyermekkel, tanulóval, szülővel való kapcsolattartás során szerzett tudomást. E kötelezettség a foglalkoztatási jogviszony megszűnése után is határidő nélkül fennmarad. A titoktartási kötelezettség nem terjed ki a nevelőtestület tagjainak egymás közti, valamint a gyermekvédelmi jelzőrendszer tagjaival történő, a tanuló fejlődésével összefüggő megbeszélésre.</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 (3) A pedagógus, a nevelő és oktató munkát közvetlenül segítő alkalmazott a nevelési-oktatási intézmény vezetője útján köteles a gyermekek védelméről és a gyámügyi igazgatásról szóló 1997. évi XXXI. törvény 17. § (2) bekezdésében foglaltak szerint eljárni. Ebben a helyzetben az adattovábbításhoz az érintett, valamint az adattal kapcsolatosan egyébként rendelkezésre jogosult beleegyezése nem szükséges.” (hatályos: 2017.07.12-től)</w:t>
      </w:r>
    </w:p>
    <w:p w:rsidR="00716794" w:rsidRPr="00CE19B7" w:rsidRDefault="00716794" w:rsidP="00830E5A">
      <w:pPr>
        <w:spacing w:line="276" w:lineRule="auto"/>
        <w:jc w:val="both"/>
        <w:rPr>
          <w:rFonts w:ascii="Times New Roman" w:hAnsi="Times New Roman"/>
          <w:lang w:bidi="en-US"/>
        </w:rPr>
      </w:pPr>
    </w:p>
    <w:p w:rsidR="00830E5A" w:rsidRPr="00CE19B7" w:rsidRDefault="00830E5A" w:rsidP="00830E5A">
      <w:pPr>
        <w:spacing w:line="276" w:lineRule="auto"/>
        <w:jc w:val="both"/>
        <w:rPr>
          <w:rFonts w:ascii="Times New Roman" w:hAnsi="Times New Roman"/>
          <w:b/>
          <w:lang w:bidi="en-US"/>
        </w:rPr>
      </w:pPr>
      <w:r w:rsidRPr="00CE19B7">
        <w:rPr>
          <w:rFonts w:ascii="Times New Roman" w:hAnsi="Times New Roman"/>
          <w:b/>
          <w:lang w:bidi="en-US"/>
        </w:rPr>
        <w:lastRenderedPageBreak/>
        <w:t>I.3.</w:t>
      </w:r>
      <w:r w:rsidRPr="00CE19B7">
        <w:rPr>
          <w:rFonts w:ascii="Times New Roman" w:hAnsi="Times New Roman"/>
        </w:rPr>
        <w:t xml:space="preserve"> </w:t>
      </w:r>
      <w:r w:rsidRPr="00CE19B7">
        <w:rPr>
          <w:rFonts w:ascii="Times New Roman" w:hAnsi="Times New Roman"/>
          <w:b/>
          <w:lang w:bidi="en-US"/>
        </w:rPr>
        <w:t>A gyermekvédelmi szakellátásban nevelkedő, áldozattá vált gyermekek és a közvetlen ellátásukat végző szakemberek segítése, támogatása</w:t>
      </w:r>
    </w:p>
    <w:p w:rsidR="00830E5A" w:rsidRPr="00CE19B7" w:rsidRDefault="00830E5A" w:rsidP="00830E5A">
      <w:pPr>
        <w:spacing w:line="276" w:lineRule="auto"/>
        <w:jc w:val="both"/>
        <w:rPr>
          <w:rFonts w:ascii="Times New Roman" w:hAnsi="Times New Roman"/>
          <w:b/>
          <w:i/>
          <w:lang w:bidi="en-US"/>
        </w:rPr>
      </w:pPr>
    </w:p>
    <w:p w:rsidR="00830E5A" w:rsidRPr="00CE19B7" w:rsidRDefault="00830E5A" w:rsidP="00830E5A">
      <w:pPr>
        <w:spacing w:line="276" w:lineRule="auto"/>
        <w:jc w:val="both"/>
        <w:rPr>
          <w:rFonts w:ascii="Times New Roman" w:hAnsi="Times New Roman"/>
          <w:lang w:bidi="en-US"/>
        </w:rPr>
      </w:pPr>
      <w:r w:rsidRPr="00CE19B7">
        <w:rPr>
          <w:rFonts w:ascii="Times New Roman" w:hAnsi="Times New Roman"/>
          <w:lang w:bidi="en-US"/>
        </w:rPr>
        <w:t xml:space="preserve">A gyermekvédelmi szakellátásban nevelkedő gyermek áldozattá válhat elhelyezésének időtartama alatt is (például gondozójától, pedagógusától, kortársaitól, szülőjétől elszenvedett bántalmazás miatt), valamint külső körülmény (pl. baleset) hatására. Indokolt, hogy a területi gyermekvédelmi szakszolgálat feladatai között jelenjen meg egy korábban nem nevesített, áldozatvédelmi feladat, amely leghatékonyabban egy „mobil-team” által biztosítható, felkért szakemberekkel. A gyermekeket ért trauma feldolgozásán túl indokolt biztosítani a többi érintett gyermek és a gyermekek közvetlen ellátásával foglalkozó szakemberek támogatását is, a krízis kezelése keretében. Ez különösen indokolt, ha egyidejűleg több gyermek válik áldozattá, továbbá abban az esetben is, ha egy gyermek áldozattá válása több gyermekre vonatkozóan jelentős hatással bír.  </w:t>
      </w:r>
    </w:p>
    <w:p w:rsidR="00830E5A" w:rsidRPr="00CE19B7" w:rsidRDefault="00830E5A" w:rsidP="00830E5A">
      <w:pPr>
        <w:spacing w:line="276" w:lineRule="auto"/>
        <w:jc w:val="both"/>
        <w:rPr>
          <w:rFonts w:ascii="Times New Roman" w:hAnsi="Times New Roman"/>
          <w:lang w:bidi="en-US"/>
        </w:rPr>
      </w:pPr>
      <w:r w:rsidRPr="00CE19B7">
        <w:rPr>
          <w:rFonts w:ascii="Times New Roman" w:hAnsi="Times New Roman"/>
          <w:lang w:bidi="en-US"/>
        </w:rPr>
        <w:t xml:space="preserve">A kríziskezelő szolgáltatás részletes szakmai tartalma, a szolgáltatás biztosításának személyi feltételei végrehajtási rendeletben, a </w:t>
      </w:r>
      <w:r w:rsidR="00A3247E" w:rsidRPr="00CE19B7">
        <w:rPr>
          <w:rFonts w:ascii="Times New Roman" w:hAnsi="Times New Roman"/>
          <w:lang w:bidi="en-US"/>
        </w:rPr>
        <w:t xml:space="preserve">személyes gondoskodást nyújtó gyermekjóléti, gyermekvédelmi intézmények, valamint személyek szakmai feladatairól és működésük feltételeiről szóló 15/1998. (IV. 30.) NM </w:t>
      </w:r>
      <w:r w:rsidRPr="00CE19B7">
        <w:rPr>
          <w:rFonts w:ascii="Times New Roman" w:hAnsi="Times New Roman"/>
          <w:lang w:bidi="en-US"/>
        </w:rPr>
        <w:t xml:space="preserve">rendeletben </w:t>
      </w:r>
      <w:r w:rsidR="00A3247E" w:rsidRPr="00CE19B7">
        <w:rPr>
          <w:rFonts w:ascii="Times New Roman" w:hAnsi="Times New Roman"/>
          <w:lang w:bidi="en-US"/>
        </w:rPr>
        <w:t xml:space="preserve">(a továbbiakban: Nmr.) </w:t>
      </w:r>
      <w:r w:rsidRPr="00CE19B7">
        <w:rPr>
          <w:rFonts w:ascii="Times New Roman" w:hAnsi="Times New Roman"/>
          <w:lang w:bidi="en-US"/>
        </w:rPr>
        <w:t xml:space="preserve">kerültek szabályozásra.  </w:t>
      </w:r>
    </w:p>
    <w:p w:rsidR="00716794" w:rsidRPr="00CE19B7" w:rsidRDefault="00716794" w:rsidP="00830E5A">
      <w:pPr>
        <w:spacing w:line="276" w:lineRule="auto"/>
        <w:jc w:val="both"/>
        <w:rPr>
          <w:rFonts w:ascii="Times New Roman" w:hAnsi="Times New Roman"/>
          <w:lang w:bidi="en-US"/>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Gyvt. 66. § (3) bekezdése a következő g) ponttal egészült ki:</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w:t>
      </w:r>
      <w:r w:rsidRPr="00CE19B7">
        <w:rPr>
          <w:rFonts w:ascii="Times New Roman" w:eastAsia="Calibri" w:hAnsi="Times New Roman"/>
          <w:i/>
        </w:rPr>
        <w:t>66. § (3) A területi gyermekvédelmi szakszolgálat szolgáltatási, szervezési, tanácsadói és szakértői feladatokat végez. Tevékenysége körében a 60-63. §-ban foglaltakon túl</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CE19B7">
        <w:rPr>
          <w:rFonts w:ascii="Times New Roman" w:eastAsia="Calibri" w:hAnsi="Times New Roman"/>
        </w:rPr>
        <w:t>g</w:t>
      </w:r>
      <w:proofErr w:type="gramEnd"/>
      <w:r w:rsidRPr="00CE19B7">
        <w:rPr>
          <w:rFonts w:ascii="Times New Roman" w:eastAsia="Calibri" w:hAnsi="Times New Roman"/>
        </w:rPr>
        <w:t>) több gyermek áldozattá válása, vagy a gyermek áldozattá válásának több gyermekre vonatkozó jelentős hatása esetén a gyermekeket ért trauma feldolgozása és az ellátást biztosító szakemberek tevékenységének támogatása érdekében kríziskezelő szolgáltatást nyújt.” (hatályos: 2018.01.01-től)</w:t>
      </w:r>
    </w:p>
    <w:p w:rsidR="00A3247E" w:rsidRPr="00CE19B7" w:rsidRDefault="00A3247E" w:rsidP="00191304">
      <w:pPr>
        <w:spacing w:line="276" w:lineRule="auto"/>
        <w:jc w:val="both"/>
        <w:rPr>
          <w:rFonts w:ascii="Times New Roman" w:hAnsi="Times New Roman"/>
          <w:b/>
          <w:bCs/>
          <w:lang w:bidi="en-US"/>
        </w:rPr>
      </w:pPr>
    </w:p>
    <w:p w:rsidR="00716794" w:rsidRPr="00CE19B7" w:rsidRDefault="00716794" w:rsidP="00191304">
      <w:pPr>
        <w:spacing w:line="276" w:lineRule="auto"/>
        <w:jc w:val="both"/>
        <w:rPr>
          <w:rFonts w:ascii="Times New Roman" w:hAnsi="Times New Roman"/>
          <w:b/>
          <w:bCs/>
          <w:lang w:bidi="en-US"/>
        </w:rPr>
      </w:pPr>
    </w:p>
    <w:p w:rsidR="00191304" w:rsidRPr="00CE19B7" w:rsidRDefault="00AA1AA0" w:rsidP="00191304">
      <w:pPr>
        <w:spacing w:line="276" w:lineRule="auto"/>
        <w:jc w:val="both"/>
        <w:rPr>
          <w:rFonts w:ascii="Times New Roman" w:hAnsi="Times New Roman"/>
          <w:b/>
          <w:bCs/>
          <w:lang w:bidi="en-US"/>
        </w:rPr>
      </w:pPr>
      <w:r w:rsidRPr="00CE19B7">
        <w:rPr>
          <w:rFonts w:ascii="Times New Roman" w:hAnsi="Times New Roman"/>
          <w:b/>
          <w:bCs/>
          <w:lang w:bidi="en-US"/>
        </w:rPr>
        <w:t>I.4. A kríziskezelő szolgáltatás szakmai tartalma</w:t>
      </w:r>
    </w:p>
    <w:p w:rsidR="00191304" w:rsidRPr="00CE19B7" w:rsidRDefault="00191304" w:rsidP="00191304">
      <w:pPr>
        <w:spacing w:line="276" w:lineRule="auto"/>
        <w:jc w:val="both"/>
        <w:rPr>
          <w:rFonts w:ascii="Times New Roman" w:hAnsi="Times New Roman"/>
          <w:b/>
          <w:bCs/>
          <w:lang w:bidi="en-US"/>
        </w:rPr>
      </w:pPr>
    </w:p>
    <w:p w:rsidR="00191304" w:rsidRPr="00CE19B7" w:rsidRDefault="00191304" w:rsidP="00191304">
      <w:pPr>
        <w:spacing w:line="276" w:lineRule="auto"/>
        <w:jc w:val="both"/>
        <w:rPr>
          <w:rFonts w:ascii="Times New Roman" w:hAnsi="Times New Roman"/>
          <w:bCs/>
          <w:lang w:bidi="en-US"/>
        </w:rPr>
      </w:pPr>
      <w:r w:rsidRPr="00CE19B7">
        <w:rPr>
          <w:rFonts w:ascii="Times New Roman" w:hAnsi="Times New Roman"/>
          <w:bCs/>
          <w:lang w:bidi="en-US"/>
        </w:rPr>
        <w:t>A területi gyermekvédelmi szakszolgálat szolgáltatási, szervezési, tanácsadói és szakértői feladatokat végez. A Gyvt. 2018. január 1-jén hatályba lépő módosítása szerint feladatai kiegészül</w:t>
      </w:r>
      <w:r w:rsidR="00DF4AE2" w:rsidRPr="00CE19B7">
        <w:rPr>
          <w:rFonts w:ascii="Times New Roman" w:hAnsi="Times New Roman"/>
          <w:bCs/>
          <w:lang w:bidi="en-US"/>
        </w:rPr>
        <w:t>t</w:t>
      </w:r>
      <w:r w:rsidRPr="00CE19B7">
        <w:rPr>
          <w:rFonts w:ascii="Times New Roman" w:hAnsi="Times New Roman"/>
          <w:bCs/>
          <w:lang w:bidi="en-US"/>
        </w:rPr>
        <w:t xml:space="preserve">ek – több gyermek áldozattá válása, vagy a gyermek áldozattá válásának több gyermekre vonatkozó jelentős hatása esetén a gyermekeket ért trauma feldolgozása és az ellátást biztosító szakemberek tevékenységének támogatása érdekében – kríziskezelő szolgáltatás nyújtásával. Az új szolgáltatás működtetéséhez kapcsolódó végrehajtási szabályokat az Nmr. </w:t>
      </w:r>
      <w:proofErr w:type="gramStart"/>
      <w:r w:rsidRPr="00CE19B7">
        <w:rPr>
          <w:rFonts w:ascii="Times New Roman" w:hAnsi="Times New Roman"/>
          <w:bCs/>
          <w:lang w:bidi="en-US"/>
        </w:rPr>
        <w:t>határozza</w:t>
      </w:r>
      <w:proofErr w:type="gramEnd"/>
      <w:r w:rsidRPr="00CE19B7">
        <w:rPr>
          <w:rFonts w:ascii="Times New Roman" w:hAnsi="Times New Roman"/>
          <w:bCs/>
          <w:lang w:bidi="en-US"/>
        </w:rPr>
        <w:t xml:space="preserve"> meg. A kríziskezelő csoport munkájában elsősorban pszichológus, pszichiáter, mentálhigiénés szakember, családterapeuta, gyógypedagógus, mediátor és gyermekvédelemmel vagy gyámügyi igazgatással foglalkozó jogász végzettségű személyek vesznek részt. A szakszolgálat a krízis típusának, okának, a krízisben érintettek létszámának megfelelően szervezi meg az adott krízis kezelését végző csoportot. A kríziskezelő csoportnak legalább három szakemberből kell állnia. A szakszolgálat a </w:t>
      </w:r>
      <w:r w:rsidRPr="00CE19B7">
        <w:rPr>
          <w:rFonts w:ascii="Times New Roman" w:hAnsi="Times New Roman"/>
          <w:bCs/>
          <w:lang w:bidi="en-US"/>
        </w:rPr>
        <w:lastRenderedPageBreak/>
        <w:t>kríziskezelő szolgáltatást a krízisben érintett intézmény fenntartójának megkeresésére vagy hozzájárulásával nyújtja térítésmentesen.</w:t>
      </w:r>
    </w:p>
    <w:p w:rsidR="00191304" w:rsidRPr="00CE19B7" w:rsidRDefault="00191304" w:rsidP="00191304">
      <w:pPr>
        <w:spacing w:line="276" w:lineRule="auto"/>
        <w:jc w:val="both"/>
        <w:rPr>
          <w:rFonts w:ascii="Times New Roman" w:hAnsi="Times New Roman"/>
          <w:bCs/>
          <w:lang w:bidi="en-US"/>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Az Nmr. 136. § (1) bekezdése a következő i) ponttal egészült ki:</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CE19B7">
        <w:rPr>
          <w:rFonts w:ascii="Times New Roman" w:eastAsia="Calibri" w:hAnsi="Times New Roman"/>
          <w:i/>
        </w:rPr>
        <w:t>(A személyes gondoskodást nyújtó gyermekvédelmi szakellátás keretében szakszolgáltatásként biztosítani kell)</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„i) a Gyvt. 66. § (3) bekezdés g) pontja szerinti kríziskezelő szolgáltatással”</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CE19B7">
        <w:rPr>
          <w:rFonts w:ascii="Times New Roman" w:eastAsia="Calibri" w:hAnsi="Times New Roman"/>
        </w:rPr>
        <w:tab/>
      </w:r>
      <w:r w:rsidRPr="00CE19B7">
        <w:rPr>
          <w:rFonts w:ascii="Times New Roman" w:eastAsia="Calibri" w:hAnsi="Times New Roman"/>
          <w:i/>
        </w:rPr>
        <w:t>(kapcsolatos feladatok ellátását.)</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Az Nmr. III. Fejezet 6. Címe a következő 155/</w:t>
      </w:r>
      <w:proofErr w:type="gramStart"/>
      <w:r w:rsidRPr="00CE19B7">
        <w:rPr>
          <w:rFonts w:ascii="Times New Roman" w:eastAsia="Calibri" w:hAnsi="Times New Roman"/>
        </w:rPr>
        <w:t>A</w:t>
      </w:r>
      <w:proofErr w:type="gramEnd"/>
      <w:r w:rsidRPr="00CE19B7">
        <w:rPr>
          <w:rFonts w:ascii="Times New Roman" w:eastAsia="Calibri" w:hAnsi="Times New Roman"/>
        </w:rPr>
        <w:t>. §-sal és azt megelőzően a következő alcím címmel egészült ki:</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w:t>
      </w:r>
      <w:r w:rsidRPr="00CE19B7">
        <w:rPr>
          <w:rFonts w:ascii="Times New Roman" w:eastAsia="Calibri" w:hAnsi="Times New Roman"/>
          <w:i/>
        </w:rPr>
        <w:t>Kríziskezelő szolgáltatás</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155/A. § (1) A szakszolgálat a Gyvt. 66. § (3) bekezdés g) pontja szerinti kríziskezelő szolgáltatást kríziskezelő csoport működtetésével biztosítja, amelynek feladata az áldozattá vált, gyermekvédelmi szakellátásban lévő gyermekek segítése, az ellátásukkal foglalkozó szakemberek nevelési, gondozási feladatainak támogatása és a krízishelyzet megszüntetése.</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(2) A kríziskezelő csoportban részt vevő szakembereket a szakszolgálat foglalkoztatja, a Főigazgatóság által meghatározott díjazásukra esetenként, az adott krízis megoldásában való részvételt követően kerül sor. A kríziskezelő csoportban való részvételre elsősorban pszichológus, pszichiáter, családterapeuta, gyógypedagógus, mediátor és gyermekvédelemmel vagy gyámügyi igazgatással foglalkozó jogász végzettségű személyt, valamint mentálhigiénés szakképzettségű személyt kell felkérni.</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(3) A szakszolgálat a (2) bekezdés szerinti szakemberek közül a krízis típusának, okának, a krízisben érintettek létszámának megfelelően szervezi meg az adott krízis kezelését végző csoportot. A kríziskezelő csoportnak legalább három szakemberből kell állnia.</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(4) A szakszolgálat gondoskodik a kríziskezelő csoportnak a krízis helyszínére történő eljutásáról és működésének feltételeiről.</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(5) A szakszolgálat a kríziskezelő szolgáltatást a krízisben érintett intézmény fenntartójának megkeresésére vagy hozzájárulásával nyújtja térítésmentesen.</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(6) Ha a krízisben érintett intézmény fenntartója nem járul hozzá a kríziskezelő szolgáltatás nyújtásához, a szakszolgálat erről tájékoztatja</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r>
      <w:proofErr w:type="gramStart"/>
      <w:r w:rsidRPr="00CE19B7">
        <w:rPr>
          <w:rFonts w:ascii="Times New Roman" w:eastAsia="Calibri" w:hAnsi="Times New Roman"/>
        </w:rPr>
        <w:t>a</w:t>
      </w:r>
      <w:proofErr w:type="gramEnd"/>
      <w:r w:rsidRPr="00CE19B7">
        <w:rPr>
          <w:rFonts w:ascii="Times New Roman" w:eastAsia="Calibri" w:hAnsi="Times New Roman"/>
        </w:rPr>
        <w:t xml:space="preserve">) </w:t>
      </w:r>
      <w:proofErr w:type="spellStart"/>
      <w:r w:rsidRPr="00CE19B7">
        <w:rPr>
          <w:rFonts w:ascii="Times New Roman" w:eastAsia="Calibri" w:hAnsi="Times New Roman"/>
        </w:rPr>
        <w:t>a</w:t>
      </w:r>
      <w:proofErr w:type="spellEnd"/>
      <w:r w:rsidRPr="00CE19B7">
        <w:rPr>
          <w:rFonts w:ascii="Times New Roman" w:eastAsia="Calibri" w:hAnsi="Times New Roman"/>
        </w:rPr>
        <w:t xml:space="preserve"> működést engedélyező szervet, és indokolt esetben ellenőrzés lefolytatását kezdeményezi, és</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b) a minisztert a kríziskezelő szolgáltatás visszautasításának kivizsgálása érdekében.”</w:t>
      </w:r>
    </w:p>
    <w:p w:rsidR="00191304" w:rsidRPr="00CE19B7" w:rsidRDefault="00191304" w:rsidP="00191304">
      <w:pPr>
        <w:spacing w:line="276" w:lineRule="auto"/>
        <w:jc w:val="both"/>
        <w:rPr>
          <w:rFonts w:ascii="Times New Roman" w:hAnsi="Times New Roman"/>
          <w:bCs/>
          <w:lang w:bidi="en-US"/>
        </w:rPr>
      </w:pPr>
    </w:p>
    <w:p w:rsidR="00191304" w:rsidRPr="00CE19B7" w:rsidRDefault="00191304" w:rsidP="00191304">
      <w:pPr>
        <w:spacing w:line="276" w:lineRule="auto"/>
        <w:jc w:val="both"/>
        <w:rPr>
          <w:rFonts w:ascii="Times New Roman" w:hAnsi="Times New Roman"/>
          <w:bCs/>
          <w:lang w:bidi="en-US"/>
        </w:rPr>
      </w:pPr>
    </w:p>
    <w:p w:rsidR="00191304" w:rsidRPr="00CE19B7" w:rsidRDefault="00191304" w:rsidP="00075F19">
      <w:pPr>
        <w:spacing w:line="276" w:lineRule="auto"/>
        <w:jc w:val="both"/>
        <w:rPr>
          <w:rFonts w:ascii="Times New Roman" w:hAnsi="Times New Roman"/>
          <w:b/>
          <w:i/>
          <w:lang w:bidi="en-US"/>
        </w:rPr>
      </w:pPr>
    </w:p>
    <w:p w:rsidR="00830E5A" w:rsidRPr="00CE19B7" w:rsidRDefault="00830E5A" w:rsidP="00075F19">
      <w:pPr>
        <w:spacing w:line="276" w:lineRule="auto"/>
        <w:jc w:val="both"/>
        <w:rPr>
          <w:rFonts w:ascii="Times New Roman" w:hAnsi="Times New Roman"/>
          <w:b/>
          <w:i/>
          <w:lang w:bidi="en-US"/>
        </w:rPr>
      </w:pPr>
    </w:p>
    <w:p w:rsidR="00AA1AA0" w:rsidRPr="00CE19B7" w:rsidRDefault="00AA1AA0" w:rsidP="00075F19">
      <w:pPr>
        <w:spacing w:line="276" w:lineRule="auto"/>
        <w:jc w:val="both"/>
        <w:rPr>
          <w:rFonts w:ascii="Times New Roman" w:hAnsi="Times New Roman"/>
          <w:b/>
          <w:i/>
          <w:lang w:bidi="en-US"/>
        </w:rPr>
      </w:pPr>
    </w:p>
    <w:p w:rsidR="00AA1AA0" w:rsidRPr="00CE19B7" w:rsidRDefault="00AA1AA0" w:rsidP="00075F19">
      <w:pPr>
        <w:spacing w:line="276" w:lineRule="auto"/>
        <w:jc w:val="both"/>
        <w:rPr>
          <w:rFonts w:ascii="Times New Roman" w:hAnsi="Times New Roman"/>
          <w:b/>
          <w:i/>
          <w:lang w:bidi="en-US"/>
        </w:rPr>
      </w:pPr>
    </w:p>
    <w:p w:rsidR="000671F1" w:rsidRPr="00CE19B7" w:rsidRDefault="005655EF" w:rsidP="00AA1AA0">
      <w:pPr>
        <w:pStyle w:val="Listaszerbekezds"/>
        <w:numPr>
          <w:ilvl w:val="0"/>
          <w:numId w:val="5"/>
        </w:numPr>
        <w:spacing w:after="0"/>
        <w:jc w:val="both"/>
        <w:rPr>
          <w:rFonts w:ascii="Times New Roman" w:hAnsi="Times New Roman"/>
          <w:b/>
          <w:sz w:val="24"/>
          <w:szCs w:val="24"/>
          <w:u w:val="single"/>
          <w:lang w:bidi="en-US"/>
        </w:rPr>
      </w:pPr>
      <w:r w:rsidRPr="00CE19B7">
        <w:rPr>
          <w:rFonts w:ascii="Times New Roman" w:hAnsi="Times New Roman"/>
          <w:b/>
          <w:sz w:val="24"/>
          <w:szCs w:val="24"/>
          <w:u w:val="single"/>
          <w:lang w:bidi="en-US"/>
        </w:rPr>
        <w:lastRenderedPageBreak/>
        <w:t xml:space="preserve">A </w:t>
      </w:r>
      <w:r w:rsidR="00830E5A" w:rsidRPr="00CE19B7">
        <w:rPr>
          <w:rFonts w:ascii="Times New Roman" w:hAnsi="Times New Roman"/>
          <w:b/>
          <w:sz w:val="24"/>
          <w:szCs w:val="24"/>
          <w:u w:val="single"/>
          <w:lang w:bidi="en-US"/>
        </w:rPr>
        <w:t>foglalkozási alkalmasság</w:t>
      </w:r>
      <w:r w:rsidR="00D668CD" w:rsidRPr="00CE19B7">
        <w:rPr>
          <w:rFonts w:ascii="Times New Roman" w:hAnsi="Times New Roman"/>
          <w:b/>
          <w:sz w:val="24"/>
          <w:szCs w:val="24"/>
          <w:u w:val="single"/>
          <w:lang w:bidi="en-US"/>
        </w:rPr>
        <w:t xml:space="preserve"> további vizsgálatának bevezetése vezetői munkakörökben</w:t>
      </w:r>
      <w:r w:rsidR="00830E5A" w:rsidRPr="00CE19B7">
        <w:rPr>
          <w:rFonts w:ascii="Times New Roman" w:hAnsi="Times New Roman"/>
          <w:b/>
          <w:sz w:val="24"/>
          <w:szCs w:val="24"/>
          <w:u w:val="single"/>
          <w:lang w:bidi="en-US"/>
        </w:rPr>
        <w:t xml:space="preserve"> és a foglalkozástól eltiltás új szabályozása</w:t>
      </w:r>
    </w:p>
    <w:p w:rsidR="005655EF" w:rsidRPr="00CE19B7" w:rsidRDefault="005655EF" w:rsidP="00075F19">
      <w:pPr>
        <w:spacing w:line="276" w:lineRule="auto"/>
        <w:jc w:val="both"/>
        <w:rPr>
          <w:rFonts w:ascii="Times New Roman" w:hAnsi="Times New Roman"/>
          <w:lang w:bidi="en-US"/>
        </w:rPr>
      </w:pPr>
    </w:p>
    <w:p w:rsidR="00AA1AA0" w:rsidRPr="00CE19B7" w:rsidRDefault="00AA1AA0" w:rsidP="00075F19">
      <w:pPr>
        <w:spacing w:line="276" w:lineRule="auto"/>
        <w:jc w:val="both"/>
        <w:rPr>
          <w:rFonts w:ascii="Times New Roman" w:hAnsi="Times New Roman"/>
          <w:lang w:bidi="en-US"/>
        </w:rPr>
      </w:pPr>
      <w:r w:rsidRPr="00CE19B7">
        <w:rPr>
          <w:rFonts w:ascii="Times New Roman" w:hAnsi="Times New Roman"/>
          <w:b/>
          <w:lang w:bidi="en-US"/>
        </w:rPr>
        <w:t>II.1. A gyermekvédelmi szakellátási intézmény, javítóintézet vezetője alkalmasságának vizsgálata</w:t>
      </w:r>
    </w:p>
    <w:p w:rsidR="00AA1AA0" w:rsidRPr="00CE19B7" w:rsidRDefault="00AA1AA0" w:rsidP="00075F19">
      <w:pPr>
        <w:spacing w:line="276" w:lineRule="auto"/>
        <w:jc w:val="both"/>
        <w:rPr>
          <w:rFonts w:ascii="Times New Roman" w:hAnsi="Times New Roman"/>
          <w:lang w:bidi="en-US"/>
        </w:rPr>
      </w:pPr>
    </w:p>
    <w:p w:rsidR="005655EF" w:rsidRPr="00CE19B7" w:rsidRDefault="007549D2" w:rsidP="00075F19">
      <w:pPr>
        <w:spacing w:line="276" w:lineRule="auto"/>
        <w:jc w:val="both"/>
        <w:rPr>
          <w:rFonts w:ascii="Times New Roman" w:hAnsi="Times New Roman"/>
          <w:lang w:bidi="en-US"/>
        </w:rPr>
      </w:pPr>
      <w:r w:rsidRPr="00CE19B7">
        <w:rPr>
          <w:rFonts w:ascii="Times New Roman" w:hAnsi="Times New Roman"/>
          <w:lang w:bidi="en-US"/>
        </w:rPr>
        <w:t xml:space="preserve">A vizsgálati tapasztalatok alátámasztották, hogy a gyermekvédelem rendszerében a jogvédelemre, ellenőrzésre jogosult szereplőknél rendelkezésre állt információ az adott vezetői tevékenység hiányosságaira/hibáira vonatkozóan, ezt azonban az intézmény fenntartója nem ismerte, az ismételt vezetői kinevezés során nem vehette figyelembe. Indokolt ezért, hogy a gyermekvédelmi szakellátási intézmény, javítóintézet vezetőjének kinevezésénél, megbízásánál a fenntartó meggyőződjön az érintett személy vezetői alkalmasságáról. E célból a kinevezési, megbízási jogkör gyakorlója a megbízással, kinevezéssel érintett személy előző munkáltatójától és az előző munkáltatónál jogvédelmi feladatot ellátó személyektől és szervektől szakmai véleményt kér az érintett személy szakmai feladatainak ellátásával és a foglalkoztatására irányuló jogviszony megszüntetésével kapcsolatban. Az ismételt vezetői kinevezés esetén pedig a munkáltatói jogkör gyakorlója tájékozódik a gyermekjogi képviselő, a gyermekvédelmi gyámok szakmai véleményéről, az érdekképviseleti fórum, a nevelőtestület véleményéről, valamint az intézményt érintő kormányhivatali, ombudsmani, ügyészségi vizsgálatok eredményéről. </w:t>
      </w:r>
    </w:p>
    <w:p w:rsidR="00716794" w:rsidRPr="00CE19B7" w:rsidRDefault="00716794" w:rsidP="00075F19">
      <w:pPr>
        <w:spacing w:line="276" w:lineRule="auto"/>
        <w:jc w:val="both"/>
        <w:rPr>
          <w:rFonts w:ascii="Times New Roman" w:hAnsi="Times New Roman"/>
          <w:lang w:bidi="en-US"/>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Gyvt. 15.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a következő (9a) bekezdéssel egészült ki:</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„15. § (9a)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javítóintézet igazgatójának és otthonvezetőjének, valamint - fenntartótól függetlenül - a nevelőszülői hálózatot működtető intézmény vezetőjének, a nevelőszülői hálózat szakmai vezetőjének, valamint a gyermekotthont működtető intézmény vezetőjének és a gyermekotthon vezetőjének kinevezése, megbízása, továbbá ismételt kinevezése, megbízása előtt a kinevezési, megbízási jogkör gyakorlója meggyőződik az érintett személy vezetői alkalmasságáról. E célból a kinevezési, megbízási jogkör gyakorlója</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CE19B7">
        <w:rPr>
          <w:rFonts w:ascii="Times New Roman" w:eastAsia="Calibri" w:hAnsi="Times New Roman"/>
        </w:rPr>
        <w:t>a</w:t>
      </w:r>
      <w:proofErr w:type="gramEnd"/>
      <w:r w:rsidRPr="00CE19B7">
        <w:rPr>
          <w:rFonts w:ascii="Times New Roman" w:eastAsia="Calibri" w:hAnsi="Times New Roman"/>
        </w:rPr>
        <w:t>) kinevezés, megbízás esetén a megbízással, kinevezéssel érintett személy</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spellStart"/>
      <w:r w:rsidRPr="00CE19B7">
        <w:rPr>
          <w:rFonts w:ascii="Times New Roman" w:eastAsia="Calibri" w:hAnsi="Times New Roman"/>
        </w:rPr>
        <w:t>aa</w:t>
      </w:r>
      <w:proofErr w:type="spellEnd"/>
      <w:r w:rsidRPr="00CE19B7">
        <w:rPr>
          <w:rFonts w:ascii="Times New Roman" w:eastAsia="Calibri" w:hAnsi="Times New Roman"/>
        </w:rPr>
        <w:t>) előző munkáltatójától tájékoztatást kér az érintett személlyel szemben alkalmazott esetleges fegyelmi intézkedésekről és a foglalkoztatásra irányuló jogviszony megszűnésének vagy megszüntetésének okáról, és</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CE19B7">
        <w:rPr>
          <w:rFonts w:ascii="Times New Roman" w:eastAsia="Calibri" w:hAnsi="Times New Roman"/>
        </w:rPr>
        <w:t>ab</w:t>
      </w:r>
      <w:proofErr w:type="gramEnd"/>
      <w:r w:rsidRPr="00CE19B7">
        <w:rPr>
          <w:rFonts w:ascii="Times New Roman" w:eastAsia="Calibri" w:hAnsi="Times New Roman"/>
        </w:rPr>
        <w:t>) előző munkáltatójától és az előző munkáltatónál jogvédelmi feladatot ellátó személyektől és szervektől szakmai véleményt kér az érintett személynek a gyermekekkel szemben tanúsított magatartásáról, bánásmódjáról, ha az érintett személy az előző munkáltatójánál gyermekek ellátásával, nevelésével, felügyeletével, gyógykezelésével foglalkozott;</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b) ismételt vezetői kinevezés, megbízás esetén</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spellStart"/>
      <w:r w:rsidRPr="00CE19B7">
        <w:rPr>
          <w:rFonts w:ascii="Times New Roman" w:eastAsia="Calibri" w:hAnsi="Times New Roman"/>
        </w:rPr>
        <w:t>ba</w:t>
      </w:r>
      <w:proofErr w:type="spellEnd"/>
      <w:r w:rsidRPr="00CE19B7">
        <w:rPr>
          <w:rFonts w:ascii="Times New Roman" w:eastAsia="Calibri" w:hAnsi="Times New Roman"/>
        </w:rPr>
        <w:t>) szakmai véleményt kér az intézményben működő gyermekjogi képviselőtől, gyermekvédelmi gyámoktól, érdekképviseleti fórumtól és nevelőtestülettől az érintett személynek a gyermekekkel szemben tanúsított magatartásáról, bánásmódjáról,</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spellStart"/>
      <w:r w:rsidRPr="00CE19B7">
        <w:rPr>
          <w:rFonts w:ascii="Times New Roman" w:eastAsia="Calibri" w:hAnsi="Times New Roman"/>
        </w:rPr>
        <w:t>bb</w:t>
      </w:r>
      <w:proofErr w:type="spellEnd"/>
      <w:r w:rsidRPr="00CE19B7">
        <w:rPr>
          <w:rFonts w:ascii="Times New Roman" w:eastAsia="Calibri" w:hAnsi="Times New Roman"/>
        </w:rPr>
        <w:t>) tájékozódik az intézményt érintő, a működést engedélyező szerv, az alapvető jogok biztosa és az ügyészség által lefolytatott vizsgálatok eredményéről, és</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spellStart"/>
      <w:r w:rsidRPr="00CE19B7">
        <w:rPr>
          <w:rFonts w:ascii="Times New Roman" w:eastAsia="Calibri" w:hAnsi="Times New Roman"/>
        </w:rPr>
        <w:lastRenderedPageBreak/>
        <w:t>bc</w:t>
      </w:r>
      <w:proofErr w:type="spellEnd"/>
      <w:r w:rsidRPr="00CE19B7">
        <w:rPr>
          <w:rFonts w:ascii="Times New Roman" w:eastAsia="Calibri" w:hAnsi="Times New Roman"/>
        </w:rPr>
        <w:t xml:space="preserve">) a javítóintézet igazgatójának és otthonvezetőjének, valamint a gyermekotthont működtető intézmény vezetőjének és a gyermekotthon vezetőjének ismételt kinevezése, megbízása esetén véleményt kér az érintett személy által vezetett intézmény székhelye, telephelye szerinti települési önkormányzat polgármesterétől az érintett személynek a települési önkormányzattal vezetői minőségében való együttműködéséről.             </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(9b) Az előző munkáltató és a települési önkormányzat polgármestere a (9a) bekezdés szerinti tájékoztatást és véleményt az erre irányuló kérés megérkezésétől számított 15 napon belül, írásban adja meg. (hatályos: 2018.01.01-től)</w:t>
      </w:r>
    </w:p>
    <w:p w:rsidR="00716794" w:rsidRPr="00CE19B7" w:rsidRDefault="00716794" w:rsidP="00075F19">
      <w:pPr>
        <w:spacing w:line="276" w:lineRule="auto"/>
        <w:jc w:val="both"/>
        <w:rPr>
          <w:rFonts w:ascii="Times New Roman" w:hAnsi="Times New Roman"/>
          <w:lang w:bidi="en-US"/>
        </w:rPr>
      </w:pPr>
    </w:p>
    <w:p w:rsidR="00716794" w:rsidRPr="00CE19B7" w:rsidRDefault="00716794" w:rsidP="00075F19">
      <w:pPr>
        <w:spacing w:line="276" w:lineRule="auto"/>
        <w:jc w:val="both"/>
        <w:rPr>
          <w:rFonts w:ascii="Times New Roman" w:hAnsi="Times New Roman"/>
          <w:lang w:bidi="en-US"/>
        </w:rPr>
      </w:pPr>
    </w:p>
    <w:p w:rsidR="00C41F80" w:rsidRPr="00CE19B7" w:rsidRDefault="00C41F80" w:rsidP="00C41F80">
      <w:pPr>
        <w:spacing w:line="276" w:lineRule="auto"/>
        <w:jc w:val="both"/>
        <w:rPr>
          <w:rFonts w:ascii="Times New Roman" w:hAnsi="Times New Roman"/>
          <w:b/>
          <w:lang w:bidi="en-US"/>
        </w:rPr>
      </w:pPr>
      <w:r w:rsidRPr="00CE19B7">
        <w:rPr>
          <w:rFonts w:ascii="Times New Roman" w:hAnsi="Times New Roman"/>
          <w:b/>
          <w:lang w:bidi="en-US"/>
        </w:rPr>
        <w:t xml:space="preserve">II.2. A </w:t>
      </w:r>
      <w:r w:rsidR="00A3247E" w:rsidRPr="00CE19B7">
        <w:rPr>
          <w:rFonts w:ascii="Times New Roman" w:hAnsi="Times New Roman"/>
          <w:b/>
          <w:lang w:bidi="en-US"/>
        </w:rPr>
        <w:t xml:space="preserve">nevelőszülő alkalmasságának </w:t>
      </w:r>
      <w:r w:rsidR="00387C6E" w:rsidRPr="00CE19B7">
        <w:rPr>
          <w:rFonts w:ascii="Times New Roman" w:hAnsi="Times New Roman"/>
          <w:b/>
          <w:lang w:bidi="en-US"/>
        </w:rPr>
        <w:t xml:space="preserve">további </w:t>
      </w:r>
      <w:r w:rsidR="00A3247E" w:rsidRPr="00CE19B7">
        <w:rPr>
          <w:rFonts w:ascii="Times New Roman" w:hAnsi="Times New Roman"/>
          <w:b/>
          <w:lang w:bidi="en-US"/>
        </w:rPr>
        <w:t>vizsgálata</w:t>
      </w:r>
    </w:p>
    <w:p w:rsidR="000671F1" w:rsidRPr="00CE19B7" w:rsidRDefault="000671F1" w:rsidP="00075F19">
      <w:pPr>
        <w:spacing w:line="276" w:lineRule="auto"/>
        <w:jc w:val="both"/>
        <w:rPr>
          <w:rFonts w:ascii="Times New Roman" w:hAnsi="Times New Roman"/>
          <w:b/>
          <w:i/>
          <w:lang w:bidi="en-US"/>
        </w:rPr>
      </w:pPr>
    </w:p>
    <w:p w:rsidR="006A0D20" w:rsidRPr="00CE19B7" w:rsidRDefault="006A0D20" w:rsidP="006A0D20">
      <w:pPr>
        <w:spacing w:line="276" w:lineRule="auto"/>
        <w:jc w:val="both"/>
        <w:rPr>
          <w:rFonts w:ascii="Times New Roman" w:hAnsi="Times New Roman"/>
          <w:bCs/>
          <w:lang w:bidi="en-US"/>
        </w:rPr>
      </w:pPr>
      <w:r w:rsidRPr="00CE19B7">
        <w:rPr>
          <w:rFonts w:ascii="Times New Roman" w:hAnsi="Times New Roman"/>
          <w:bCs/>
          <w:lang w:bidi="en-US"/>
        </w:rPr>
        <w:t>A Gyvt. 2018. január 1-jével hatályba lép</w:t>
      </w:r>
      <w:r w:rsidR="00D668CD" w:rsidRPr="00CE19B7">
        <w:rPr>
          <w:rFonts w:ascii="Times New Roman" w:hAnsi="Times New Roman"/>
          <w:bCs/>
          <w:lang w:bidi="en-US"/>
        </w:rPr>
        <w:t>ett</w:t>
      </w:r>
      <w:r w:rsidRPr="00CE19B7">
        <w:rPr>
          <w:rFonts w:ascii="Times New Roman" w:hAnsi="Times New Roman"/>
          <w:bCs/>
          <w:lang w:bidi="en-US"/>
        </w:rPr>
        <w:t xml:space="preserve"> módosítása értelmében a nevelőszülőnek jelentkező személy a nevelőszülői alkalmasságának vizsgálata körében nyilatkozni köteles arról, hogy korábban állt-e már nevelőszülői, hivatásos nevelőszülői vagy nevelőszülői foglalkoztatási jogviszonyban más működtetővel. E nyilatkozat alapján a működtető a nevelőszülő alkalmasságának megállapítása céljából a nevelőszülő előző működtetőjétől szakmai véleményt kér a nevelőszülő szakmai feladatainak ellátásával és jogviszonyának megszüntetésével kapcsolatban. E módosítás célja az volt, hogy a korábbi nevelőszülői foglalkoztatási jogviszonyra, annak megszűnésére, megszüntetésére vonatkozó előzmény információk, körülmények megismerhetővé váljanak a potenciális új működtető számára, ezzel csökkentve az elhallgatható információkkal összefüggő kockázatokat (veszélyeket) a gyermekek védelmének fokozása érdekében.  </w:t>
      </w:r>
    </w:p>
    <w:p w:rsidR="006A0D20" w:rsidRPr="00CE19B7" w:rsidRDefault="006A0D20" w:rsidP="006A0D20">
      <w:pPr>
        <w:spacing w:line="276" w:lineRule="auto"/>
        <w:jc w:val="both"/>
        <w:rPr>
          <w:rFonts w:ascii="Times New Roman" w:hAnsi="Times New Roman"/>
          <w:bCs/>
          <w:lang w:bidi="en-US"/>
        </w:rPr>
      </w:pPr>
      <w:r w:rsidRPr="00CE19B7">
        <w:rPr>
          <w:rFonts w:ascii="Times New Roman" w:hAnsi="Times New Roman"/>
          <w:bCs/>
          <w:lang w:bidi="en-US"/>
        </w:rPr>
        <w:t xml:space="preserve">A végrehajtási rendelet módosítása alapján a nevelőszülői alkalmassági vizsgálat minél rövidebb időn belüli elvégezhetősége érdekében a szakmai véleménykérés és véleményadás a működtetők vezetői között elektronikus úton történik, továbbá a potenciális új működtetőnek és a korábbi működtetőnek egyaránt 8-8 napot biztosít az új szabályozása feladat elvégzésére. </w:t>
      </w:r>
    </w:p>
    <w:p w:rsidR="00716794" w:rsidRPr="00CE19B7" w:rsidRDefault="00716794" w:rsidP="006A0D20">
      <w:pPr>
        <w:spacing w:line="276" w:lineRule="auto"/>
        <w:jc w:val="both"/>
        <w:rPr>
          <w:rFonts w:ascii="Times New Roman" w:hAnsi="Times New Roman"/>
          <w:bCs/>
          <w:lang w:bidi="en-US"/>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nevelőszülői foglalkoztatási jogviszony és a helyettes szülői jogviszony egyes kérdéseiről szóló 513/2013. (XII. 29.) Korm. rendelet (</w:t>
      </w:r>
      <w:proofErr w:type="spellStart"/>
      <w:r w:rsidRPr="00CE19B7">
        <w:rPr>
          <w:rFonts w:ascii="Times New Roman" w:eastAsia="Calibri" w:hAnsi="Times New Roman"/>
        </w:rPr>
        <w:t>Nszr</w:t>
      </w:r>
      <w:proofErr w:type="spellEnd"/>
      <w:r w:rsidRPr="00CE19B7">
        <w:rPr>
          <w:rFonts w:ascii="Times New Roman" w:eastAsia="Calibri" w:hAnsi="Times New Roman"/>
        </w:rPr>
        <w:t>.) a következő 5/</w:t>
      </w:r>
      <w:proofErr w:type="gramStart"/>
      <w:r w:rsidRPr="00CE19B7">
        <w:rPr>
          <w:rFonts w:ascii="Times New Roman" w:eastAsia="Calibri" w:hAnsi="Times New Roman"/>
        </w:rPr>
        <w:t>A</w:t>
      </w:r>
      <w:proofErr w:type="gramEnd"/>
      <w:r w:rsidRPr="00CE19B7">
        <w:rPr>
          <w:rFonts w:ascii="Times New Roman" w:eastAsia="Calibri" w:hAnsi="Times New Roman"/>
        </w:rPr>
        <w:t>. §-sal egészült ki:</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„5/A. § (1) A működtető a nevelőszülőnek jelentkező személy alkalmasságának vizsgálata körében nyilatkoztatja a nevelőszülőnek jelentkező személyt arról, hogy korábban állt-e már más működtetővel nevelőszülői, hivatásos nevelőszülői vagy nevelőszülői foglalkoztatási jogviszonyban. </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(2) Ha a nevelőszülőnek jelentkező személy úgy nyilatkozik, hogy korábban más működtetővel állt már nevelőszülői, hivatásos nevelőszülői vagy nevelőszülői foglalkoztatási jogviszonyban, a működtető a nevelőszülőnek történő jelentkezéstől számított nyolc napon belül elektronikus úton keresi meg a korábbi működtetőt a gyermekek védelméről és a gyámügyi igazgatásról szóló 1997. évi XXXI. törvény (a továbbiakban: Gyvt.) 66/B. § (8) bekezdésében meghatározott tartalmú szakmai vélemény kikérése céljából. A korábbi működtető a megkeresés beérkezésétől számított nyolc napon belül elektronikus úton küldi meg szakmai véleményét a működtetőnek.” (hatályos: 2018.01.01-től)</w:t>
      </w:r>
    </w:p>
    <w:p w:rsidR="006A0D20" w:rsidRPr="00CE19B7" w:rsidRDefault="00C41F80" w:rsidP="006A0D20">
      <w:pPr>
        <w:spacing w:line="276" w:lineRule="auto"/>
        <w:jc w:val="both"/>
        <w:rPr>
          <w:rFonts w:ascii="Times New Roman" w:hAnsi="Times New Roman"/>
          <w:b/>
          <w:lang w:bidi="en-US"/>
        </w:rPr>
      </w:pPr>
      <w:r w:rsidRPr="00CE19B7">
        <w:rPr>
          <w:rFonts w:ascii="Times New Roman" w:hAnsi="Times New Roman"/>
          <w:b/>
          <w:lang w:bidi="en-US"/>
        </w:rPr>
        <w:lastRenderedPageBreak/>
        <w:t>II.3. A Btk. módosítása</w:t>
      </w:r>
    </w:p>
    <w:p w:rsidR="006A0D20" w:rsidRPr="00CE19B7" w:rsidRDefault="006A0D20" w:rsidP="006A0D20">
      <w:pPr>
        <w:spacing w:line="276" w:lineRule="auto"/>
        <w:jc w:val="both"/>
        <w:rPr>
          <w:rFonts w:ascii="Times New Roman" w:hAnsi="Times New Roman"/>
          <w:lang w:bidi="en-US"/>
        </w:rPr>
      </w:pPr>
    </w:p>
    <w:p w:rsidR="006A0D20" w:rsidRPr="00CE19B7" w:rsidRDefault="006A0D20" w:rsidP="006A0D20">
      <w:pPr>
        <w:spacing w:line="276" w:lineRule="auto"/>
        <w:jc w:val="both"/>
        <w:rPr>
          <w:rFonts w:ascii="Times New Roman" w:hAnsi="Times New Roman"/>
          <w:lang w:bidi="en-US"/>
        </w:rPr>
      </w:pPr>
      <w:r w:rsidRPr="00CE19B7">
        <w:rPr>
          <w:rFonts w:ascii="Times New Roman" w:hAnsi="Times New Roman"/>
          <w:lang w:bidi="en-US"/>
        </w:rPr>
        <w:t>A gyermekek fokozottabb büntetőjogi védelme érdekében több lépés történt az elmúlt években, így a törvényhozás szigorította az elévülésre vonatkozó szabályokat is azon esetekben, mikor a nemi élet szabadsága és a nemi erkölcs elleni bűncselekményt kiskorú sérelmére követik el.</w:t>
      </w:r>
    </w:p>
    <w:p w:rsidR="006A0D20" w:rsidRPr="00CE19B7" w:rsidRDefault="006A0D20" w:rsidP="006A0D20">
      <w:pPr>
        <w:spacing w:line="276" w:lineRule="auto"/>
        <w:jc w:val="both"/>
        <w:rPr>
          <w:rFonts w:ascii="Times New Roman" w:hAnsi="Times New Roman"/>
          <w:lang w:bidi="en-US"/>
        </w:rPr>
      </w:pPr>
      <w:r w:rsidRPr="00CE19B7">
        <w:rPr>
          <w:rFonts w:ascii="Times New Roman" w:hAnsi="Times New Roman"/>
          <w:lang w:bidi="en-US"/>
        </w:rPr>
        <w:t>A tizennyolcadik életévét be nem töltött személy sérelmére elkövetett nemi élet szabadsága és a nemi erkölcs elleni bűncselekmény súlyára tekintettel és a gyermekek védelme érdekében indokolt volt, hogy ezen bűncselekmények elkövetője végleges hatállyal eltiltásra kerüljön bármely olyan foglalkozás gyakorlásától vagy egyéb tevékenységtől, amelynek keretében gyermekek nevelését, felügyeletét, gondozását, gyógykezelését végzi, illetve ilyen személlyel egyéb hatalmi vagy befolyási viszonyban áll.</w:t>
      </w:r>
    </w:p>
    <w:p w:rsidR="006A0D20" w:rsidRPr="00CE19B7" w:rsidRDefault="006A0D20" w:rsidP="006A0D20">
      <w:pPr>
        <w:spacing w:line="276" w:lineRule="auto"/>
        <w:jc w:val="both"/>
        <w:rPr>
          <w:rFonts w:ascii="Times New Roman" w:hAnsi="Times New Roman"/>
          <w:lang w:bidi="en-US"/>
        </w:rPr>
      </w:pPr>
      <w:r w:rsidRPr="00CE19B7">
        <w:rPr>
          <w:rFonts w:ascii="Times New Roman" w:hAnsi="Times New Roman"/>
          <w:lang w:bidi="en-US"/>
        </w:rPr>
        <w:t>A foglalkozástól való végleges eltiltás erősíti az elrettentésre vonatkozó szándékot, valamint a kiszolgáltatott</w:t>
      </w:r>
      <w:r w:rsidR="005E7BD0">
        <w:rPr>
          <w:rFonts w:ascii="Times New Roman" w:hAnsi="Times New Roman"/>
          <w:lang w:bidi="en-US"/>
        </w:rPr>
        <w:t>,</w:t>
      </w:r>
      <w:r w:rsidRPr="00CE19B7">
        <w:rPr>
          <w:rFonts w:ascii="Times New Roman" w:hAnsi="Times New Roman"/>
          <w:lang w:bidi="en-US"/>
        </w:rPr>
        <w:t xml:space="preserve"> illetve védekezésre képtelen gyermekek védelmét is. A törvény kizárja annak a lehetőségét is, hogy azok az elkövetők, akik ilyen súlyú bűncselekményt követnek el kiskorúak sérelmére</w:t>
      </w:r>
      <w:r w:rsidR="005E7BD0">
        <w:rPr>
          <w:rFonts w:ascii="Times New Roman" w:hAnsi="Times New Roman"/>
          <w:lang w:bidi="en-US"/>
        </w:rPr>
        <w:t>,</w:t>
      </w:r>
      <w:r w:rsidRPr="00CE19B7">
        <w:rPr>
          <w:rFonts w:ascii="Times New Roman" w:hAnsi="Times New Roman"/>
          <w:lang w:bidi="en-US"/>
        </w:rPr>
        <w:t xml:space="preserve"> később a foglalkozásukból kifolyólag ismételten közvetlen kapcsolatba kerülhessenek gyermekekkel.</w:t>
      </w:r>
    </w:p>
    <w:p w:rsidR="006A0D20" w:rsidRPr="00CE19B7" w:rsidRDefault="006A0D20" w:rsidP="006A0D20">
      <w:pPr>
        <w:spacing w:line="276" w:lineRule="auto"/>
        <w:jc w:val="both"/>
        <w:outlineLvl w:val="0"/>
        <w:rPr>
          <w:rFonts w:ascii="Times New Roman" w:eastAsiaTheme="minorHAnsi" w:hAnsi="Times New Roman"/>
          <w:lang w:eastAsia="en-US"/>
        </w:rPr>
      </w:pPr>
      <w:r w:rsidRPr="00CE19B7">
        <w:rPr>
          <w:rFonts w:ascii="Times New Roman" w:hAnsi="Times New Roman"/>
          <w:lang w:bidi="en-US"/>
        </w:rPr>
        <w:t>A kiskorú veszélyeztetése a kiskorú testi, értelmi, erkölcsi vagy érzelmi fejlődését veszélyeztető magatartásokat öleli föl. A foglalkozástól eltiltás e bűncselekmény esetében is kötelezővé vált, de a bűncselekmény kisebb súlyára tekintettel indokolt volt, hogy a foglalkozástól eltiltás kötelező alkalmazása különös méltánylást érdemlő esetben mellőzhető</w:t>
      </w:r>
      <w:r w:rsidRPr="00CE19B7">
        <w:rPr>
          <w:rFonts w:ascii="Times New Roman" w:eastAsiaTheme="minorHAnsi" w:hAnsi="Times New Roman"/>
          <w:lang w:eastAsia="en-US"/>
        </w:rPr>
        <w:t xml:space="preserve"> legyen, a bíróság mérlegelése alapján. </w:t>
      </w:r>
    </w:p>
    <w:p w:rsidR="00716794" w:rsidRPr="00CE19B7" w:rsidRDefault="00716794" w:rsidP="006A0D20">
      <w:pPr>
        <w:spacing w:line="276" w:lineRule="auto"/>
        <w:jc w:val="both"/>
        <w:rPr>
          <w:rFonts w:ascii="Times New Roman" w:hAnsi="Times New Roman"/>
          <w:b/>
          <w:u w:val="single"/>
          <w:lang w:bidi="en-US"/>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Btk. 52. § (3) bekezdése helyébe a következő rendelkezés lépett:</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„(3) A nemi élet szabadsága és a nemi erkölcs elleni bűncselekmény elkövetőjét, ha a bűncselekményt tizennyolcadik életévét be nem töltött személy sérelmére követte el, végleges hatállyal el kell tiltani bármely olyan foglalkozás gyakorlásától vagy egyéb tevékenységtől, amelynek keretében tizennyolcadik életévét be nem töltött személy nevelését, felügyeletét, gondozását, gyógykezelését végzi, illetve ilyen személlyel egyéb hatalmi vagy befolyási viszonyban áll.” </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Btk. 52.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a következő (4) bekezdéssel egészült ki:</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„(4) A kiskorú veszélyeztetése bűncselekmény elkövetőjét el kell tiltani bármely olyan foglalkozás gyakorlásától vagy egyéb tevékenységtől, amelynek keretében tizennyolcadik életévét be nem töltött személy nevelését, felügyeletét, gondozását, gyógykezelését végzi, illetve ilyen személlyel egyéb hatalmi vagy befolyási viszonyban áll. Különös méltánylást érdemlő esetben a foglalkozástól eltiltás kötelező alkalmazása mellőzhető.” </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(hatályos: 2017.12.01-től)</w:t>
      </w:r>
    </w:p>
    <w:p w:rsidR="00716794" w:rsidRPr="00CE19B7" w:rsidRDefault="00716794" w:rsidP="006A0D20">
      <w:pPr>
        <w:spacing w:line="276" w:lineRule="auto"/>
        <w:jc w:val="both"/>
        <w:rPr>
          <w:rFonts w:ascii="Times New Roman" w:hAnsi="Times New Roman"/>
          <w:b/>
          <w:u w:val="single"/>
          <w:lang w:bidi="en-US"/>
        </w:rPr>
      </w:pPr>
    </w:p>
    <w:p w:rsidR="006A0D20" w:rsidRPr="00CE19B7" w:rsidRDefault="006A0D20" w:rsidP="006A0D20">
      <w:pPr>
        <w:spacing w:line="276" w:lineRule="auto"/>
        <w:jc w:val="both"/>
        <w:rPr>
          <w:rFonts w:ascii="Times New Roman" w:hAnsi="Times New Roman"/>
          <w:b/>
          <w:u w:val="single"/>
          <w:lang w:bidi="en-US"/>
        </w:rPr>
      </w:pPr>
      <w:r w:rsidRPr="00CE19B7">
        <w:rPr>
          <w:rFonts w:ascii="Times New Roman" w:hAnsi="Times New Roman"/>
          <w:b/>
          <w:u w:val="single"/>
          <w:lang w:bidi="en-US"/>
        </w:rPr>
        <w:t xml:space="preserve">  </w:t>
      </w:r>
    </w:p>
    <w:p w:rsidR="006A0D20" w:rsidRPr="00CE19B7" w:rsidRDefault="006A0D20" w:rsidP="00075F19">
      <w:pPr>
        <w:spacing w:line="276" w:lineRule="auto"/>
        <w:jc w:val="both"/>
        <w:rPr>
          <w:rFonts w:ascii="Times New Roman" w:hAnsi="Times New Roman"/>
          <w:b/>
          <w:lang w:bidi="en-US"/>
        </w:rPr>
      </w:pPr>
    </w:p>
    <w:p w:rsidR="00A93893" w:rsidRPr="00CE19B7" w:rsidRDefault="00A93893" w:rsidP="00C41F80">
      <w:pPr>
        <w:pStyle w:val="Listaszerbekezds"/>
        <w:numPr>
          <w:ilvl w:val="0"/>
          <w:numId w:val="5"/>
        </w:numPr>
        <w:spacing w:after="0"/>
        <w:jc w:val="both"/>
        <w:rPr>
          <w:rFonts w:ascii="Times New Roman" w:hAnsi="Times New Roman"/>
          <w:b/>
          <w:sz w:val="24"/>
          <w:szCs w:val="24"/>
          <w:u w:val="single"/>
          <w:lang w:bidi="en-US"/>
        </w:rPr>
      </w:pPr>
      <w:r w:rsidRPr="00CE19B7">
        <w:rPr>
          <w:rFonts w:ascii="Times New Roman" w:hAnsi="Times New Roman"/>
          <w:b/>
          <w:sz w:val="24"/>
          <w:szCs w:val="24"/>
          <w:u w:val="single"/>
          <w:lang w:bidi="en-US"/>
        </w:rPr>
        <w:lastRenderedPageBreak/>
        <w:t>Az utógondozói ellátásra való jogosultság meghosszabbításának lehetősége hallgatói jogviszonyban állók esetében</w:t>
      </w:r>
    </w:p>
    <w:p w:rsidR="00A93893" w:rsidRPr="00CE19B7" w:rsidRDefault="00A93893" w:rsidP="00075F19">
      <w:pPr>
        <w:spacing w:line="276" w:lineRule="auto"/>
        <w:jc w:val="both"/>
        <w:rPr>
          <w:rFonts w:ascii="Times New Roman" w:hAnsi="Times New Roman"/>
          <w:b/>
          <w:lang w:bidi="en-US"/>
        </w:rPr>
      </w:pPr>
    </w:p>
    <w:p w:rsidR="00A93893" w:rsidRPr="00CE19B7" w:rsidRDefault="00A93893" w:rsidP="006A7059">
      <w:pPr>
        <w:spacing w:after="120" w:line="276" w:lineRule="auto"/>
        <w:jc w:val="both"/>
        <w:rPr>
          <w:rFonts w:ascii="Times New Roman" w:hAnsi="Times New Roman"/>
          <w:lang w:bidi="en-US"/>
        </w:rPr>
      </w:pPr>
      <w:r w:rsidRPr="00CE19B7">
        <w:rPr>
          <w:rFonts w:ascii="Times New Roman" w:hAnsi="Times New Roman"/>
          <w:lang w:bidi="en-US"/>
        </w:rPr>
        <w:t xml:space="preserve">A Gyvt. </w:t>
      </w:r>
      <w:r w:rsidR="008315A9" w:rsidRPr="00CE19B7">
        <w:rPr>
          <w:rFonts w:ascii="Times New Roman" w:hAnsi="Times New Roman"/>
          <w:lang w:bidi="en-US"/>
        </w:rPr>
        <w:t>korábbi</w:t>
      </w:r>
      <w:r w:rsidRPr="00CE19B7">
        <w:rPr>
          <w:rFonts w:ascii="Times New Roman" w:hAnsi="Times New Roman"/>
          <w:lang w:bidi="en-US"/>
        </w:rPr>
        <w:t xml:space="preserve"> rendelkezése értelmében felsőfokú tanulmányok folytatása esetén legkésőbb a 25. életév betöltésével megszűnik az utógondozói ellátásra való jogosultság </w:t>
      </w:r>
      <w:r w:rsidR="00A3247E" w:rsidRPr="00CE19B7">
        <w:rPr>
          <w:rFonts w:ascii="Times New Roman" w:hAnsi="Times New Roman"/>
          <w:lang w:bidi="en-US"/>
        </w:rPr>
        <w:t>(</w:t>
      </w:r>
      <w:r w:rsidRPr="00CE19B7">
        <w:rPr>
          <w:rFonts w:ascii="Times New Roman" w:hAnsi="Times New Roman"/>
          <w:lang w:bidi="en-US"/>
        </w:rPr>
        <w:t>Gyvt. 93. § (9) bekezdés</w:t>
      </w:r>
      <w:r w:rsidR="00A3247E" w:rsidRPr="00CE19B7">
        <w:rPr>
          <w:rFonts w:ascii="Times New Roman" w:hAnsi="Times New Roman"/>
          <w:lang w:bidi="en-US"/>
        </w:rPr>
        <w:t>)</w:t>
      </w:r>
      <w:r w:rsidRPr="00CE19B7">
        <w:rPr>
          <w:rFonts w:ascii="Times New Roman" w:hAnsi="Times New Roman"/>
          <w:lang w:bidi="en-US"/>
        </w:rPr>
        <w:t>. E szabályozás a felsőoktatási intézménnyel hallgatói jogviszonyban álló fiatal felnőttek esetében gyakran vezet az utógondozói ellátás megszüntetéséhez a hallgatói jogviszony időtartama alatt, mely éppen a felsőoktatási tanulmányok legintenzívebb időszakára (szakdolgozat, államvizsga) eshet, ezáltal a felsőoktatási tanulmányok sikeres befejezésének is akadálya lehet. Az utógondozói ellátott fiatal felnőttek gyermekvédelmi szakellátásban töltött előéletéből következően a felsőoktatási hallgatói jogviszonyba lépés gyakran az átlagosnál későbbi életkorban történik meg, a képzési idő (tanulmányi előmenetelük, félévhalasztás stb. következtében) esetükben is meghosszabbodhat, továbbá egyes felsőoktatási szakok (pl. általános orvos) 12 féléves képzési ideje is nehezíti felsőfokú végzettség megszerzését a 25. életév betöltését megelőzően. A módosítás a felsőoktatási hallgatói jogviszonyban álló, utógondozói ellátott fiatal felnőttek esetében az utógondozói ellátás megszüntetésére előírt 25 éves korhatárt követően lehetőséget teremt kérelemre, az utógondozói ellátást biztosító intézmény vagy nevelőszülői hálózat fenntartója részéről egyedi mérlegelés alapján az utógondozói ellátás meghosszabbítására a tanulmányok folytatásának idejére, de legkésőbb a 30. életév betöltéséig. A kérelemről az utógondozói ellátást biztosító intézmény vagy nevelőszülői hálózat fenntartója dönt a következő szempontok alapján: a fiatal felnőtt tanulmányaiból hátralévő időtartam, a tanulmányok befejezésének esélye, a fiatal felnőtt együttműködési készsége és a fiatal felnőtt rászorultsága.</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Gyvt. 93.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a következő (9a) bekezdéssel egészült ki:</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 „93. § (9a)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25. életévét betöltött, hallgatói jogviszonyban álló fiatal felnőtt utógondozói ellátása a fiatal felnőtt kérelmére meghosszabbítható a hallgatói jogviszonya megszűnéséig, de legkésőbb a 30. életévének a betöltéséig. A kérelemről az utógondozói ellátást biztosító intézmény vagy nevelőszülői hálózat fenntartója dönt a fiatal felnőtt tanulmányaiból hátralévő időtartamra, a tanulmányok befejezésének esélyére, a fiatal felnőttnek az utógondozói ellátást nyújtó intézménnyel történő együttműködési készségére és a rászorultságára tekintettel.” (hatályos: 2018.01.01-től)</w:t>
      </w:r>
    </w:p>
    <w:p w:rsidR="00D668CD" w:rsidRPr="00CE19B7" w:rsidRDefault="00D668CD" w:rsidP="00D668CD">
      <w:pPr>
        <w:spacing w:line="276" w:lineRule="auto"/>
        <w:jc w:val="both"/>
        <w:rPr>
          <w:rFonts w:ascii="Times New Roman" w:hAnsi="Times New Roman"/>
          <w:bCs/>
          <w:lang w:bidi="en-US"/>
        </w:rPr>
      </w:pPr>
      <w:r w:rsidRPr="00CE19B7">
        <w:rPr>
          <w:rFonts w:ascii="Times New Roman" w:hAnsi="Times New Roman"/>
          <w:bCs/>
          <w:lang w:bidi="en-US"/>
        </w:rPr>
        <w:t>A törvényi módosításhoz kapcsolódóan szükséges volt a Szociális és Gyermekvédelmi Főigazgatóság kirendeltségeinek feladatai között feltüntetni az utógondozói ellátás meghosszabbításáról való döntést.</w:t>
      </w:r>
    </w:p>
    <w:p w:rsidR="00716794" w:rsidRPr="00CE19B7" w:rsidRDefault="00716794" w:rsidP="00D668CD">
      <w:pPr>
        <w:spacing w:line="276" w:lineRule="auto"/>
        <w:jc w:val="both"/>
        <w:rPr>
          <w:rFonts w:ascii="Times New Roman" w:hAnsi="Times New Roman"/>
          <w:bCs/>
          <w:lang w:bidi="en-US"/>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Szociális és Gyermekvédelmi Főigazgatóságról szóló 316/2012. (XI. 13.) Korm. rendelet (</w:t>
      </w:r>
      <w:proofErr w:type="spellStart"/>
      <w:r w:rsidRPr="00CE19B7">
        <w:rPr>
          <w:rFonts w:ascii="Times New Roman" w:eastAsia="Calibri" w:hAnsi="Times New Roman"/>
        </w:rPr>
        <w:t>SZGYFr</w:t>
      </w:r>
      <w:proofErr w:type="spellEnd"/>
      <w:r w:rsidRPr="00CE19B7">
        <w:rPr>
          <w:rFonts w:ascii="Times New Roman" w:eastAsia="Calibri" w:hAnsi="Times New Roman"/>
        </w:rPr>
        <w:t>.) 4. § (4) bekezdése a következő g) ponttal egészült ki:</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CE19B7">
        <w:rPr>
          <w:rFonts w:ascii="Times New Roman" w:eastAsia="Calibri" w:hAnsi="Times New Roman"/>
          <w:i/>
        </w:rPr>
        <w:t>(A kirendeltség)</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„g) az utógondozói ellátásban részesülő fiatal felnőtt kérelmére dönt az utógondozói ellátás meghosszabbításáról, valamint a meghosszabbított utógondozói ellátás megszüntetéséről.”</w:t>
      </w:r>
    </w:p>
    <w:p w:rsidR="00D668CD" w:rsidRPr="00CE19B7" w:rsidRDefault="00D668CD" w:rsidP="00D668CD">
      <w:pPr>
        <w:spacing w:line="276" w:lineRule="auto"/>
        <w:jc w:val="both"/>
        <w:rPr>
          <w:rFonts w:ascii="Times New Roman" w:hAnsi="Times New Roman"/>
          <w:lang w:bidi="en-US"/>
        </w:rPr>
      </w:pPr>
      <w:r w:rsidRPr="00CE19B7">
        <w:rPr>
          <w:rFonts w:ascii="Times New Roman" w:hAnsi="Times New Roman"/>
          <w:lang w:bidi="en-US"/>
        </w:rPr>
        <w:lastRenderedPageBreak/>
        <w:t>A gyámhatóságokról, valamint a gyermekvédelmi és gyámügyi eljárásról szóló 149/1997. (IX. 10.) Korm. rendelet (a továbbiakban: Gyer.) módosítása a gyámhivatal feladataként nevesíti a fiatal felnőtt tájékoztatását az utógondozói ellátás meghosszabbításának lehetőségéről.</w:t>
      </w:r>
    </w:p>
    <w:p w:rsidR="00716794" w:rsidRPr="00CE19B7" w:rsidRDefault="00716794" w:rsidP="00D668CD">
      <w:pPr>
        <w:spacing w:line="276" w:lineRule="auto"/>
        <w:jc w:val="both"/>
        <w:rPr>
          <w:rFonts w:ascii="Times New Roman" w:hAnsi="Times New Roman"/>
          <w:lang w:bidi="en-US"/>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Gyer. 126.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a következő (3) bekezdéssel egészült ki:</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„(3) A gyámhivatal az utógondozói ellátásban részesülő fiatal felnőttet a 25. életévének betöltését megelőzően fél évvel tájékoztatja az utógondozói ellátás meghosszabbításának lehetőségéről és feltételeiről, valamint a meghosszabbítás iránti kérelem benyújtásának módjáról. A gyámhivatal – az utógondozói ellátás folyamatos biztosításának elősegítése érdekében – a tájékoztatást egyidejűleg megküldi az utógondozói ellátást nyújtó intézménynek vagy nevelőszülői hálózatnak, valamint azok fenntartójának.”</w:t>
      </w:r>
    </w:p>
    <w:p w:rsidR="00D668CD" w:rsidRPr="00CE19B7" w:rsidRDefault="00D668CD" w:rsidP="00D668CD">
      <w:pPr>
        <w:spacing w:line="276" w:lineRule="auto"/>
        <w:jc w:val="both"/>
        <w:rPr>
          <w:rFonts w:ascii="Times New Roman" w:hAnsi="Times New Roman"/>
          <w:lang w:bidi="en-US"/>
        </w:rPr>
      </w:pPr>
    </w:p>
    <w:p w:rsidR="008517B8" w:rsidRPr="00CE19B7" w:rsidRDefault="008517B8" w:rsidP="00075F19">
      <w:pPr>
        <w:spacing w:line="276" w:lineRule="auto"/>
        <w:jc w:val="both"/>
        <w:rPr>
          <w:rFonts w:ascii="Times New Roman" w:hAnsi="Times New Roman"/>
          <w:bCs/>
          <w:lang w:bidi="en-US"/>
        </w:rPr>
      </w:pPr>
      <w:r w:rsidRPr="00CE19B7">
        <w:rPr>
          <w:rFonts w:ascii="Times New Roman" w:hAnsi="Times New Roman"/>
          <w:bCs/>
          <w:lang w:bidi="en-US"/>
        </w:rPr>
        <w:t>A kérelemről az utógondozói ellátást biztosító intézmény vagy nevelőszülői hálózat fenntartója dönt a Gyvt.-ben meghatározott szempontokra tekintettel. A törvényi változásokhoz kapcsolódóan az Nmr.-ben kerülnek meghatározásra a részletes végrehajtási szabályok. A végrehajtási szabályok kiterjednek az utógondozói ellátás meghosszabbítása iránti kérelem benyújtásának módjára, határidejére, tartalmára és a csatolandó dokumentumok körére. Meghatározásra került továbbá, hogy a benyújtott kérelemről a fenntartónak 30 napon belül, írásban kell döntenie. A döntésnek a szintén az Nmr.-ben meghatározott elemeket kell tartalmaznia.</w:t>
      </w:r>
    </w:p>
    <w:p w:rsidR="00716794" w:rsidRPr="00CE19B7" w:rsidRDefault="00716794" w:rsidP="00075F19">
      <w:pPr>
        <w:spacing w:line="276" w:lineRule="auto"/>
        <w:jc w:val="both"/>
        <w:rPr>
          <w:rFonts w:ascii="Times New Roman" w:hAnsi="Times New Roman"/>
          <w:bCs/>
          <w:lang w:bidi="en-US"/>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Az Nmr. III. Fejezet 3. Címe a következő 93/</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§-sal egészült ki:  </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„93/A. § (1) A fiatal felnőtt az utógondozói ellátás meghosszabbítása iránti kérelmet az utógondozói ellátást biztosító intézmény vagy nevelőszülői hálózat fenntartójához nyújthatja be a 25. életévének elérését megelőző két hónappal. A fiatal felnőtt a kérelméhez csatolja</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r>
      <w:proofErr w:type="gramStart"/>
      <w:r w:rsidRPr="00CE19B7">
        <w:rPr>
          <w:rFonts w:ascii="Times New Roman" w:eastAsia="Calibri" w:hAnsi="Times New Roman"/>
        </w:rPr>
        <w:t>a</w:t>
      </w:r>
      <w:proofErr w:type="gramEnd"/>
      <w:r w:rsidRPr="00CE19B7">
        <w:rPr>
          <w:rFonts w:ascii="Times New Roman" w:eastAsia="Calibri" w:hAnsi="Times New Roman"/>
        </w:rPr>
        <w:t xml:space="preserve">) </w:t>
      </w:r>
      <w:proofErr w:type="spellStart"/>
      <w:r w:rsidRPr="00CE19B7">
        <w:rPr>
          <w:rFonts w:ascii="Times New Roman" w:eastAsia="Calibri" w:hAnsi="Times New Roman"/>
        </w:rPr>
        <w:t>a</w:t>
      </w:r>
      <w:proofErr w:type="spellEnd"/>
      <w:r w:rsidRPr="00CE19B7">
        <w:rPr>
          <w:rFonts w:ascii="Times New Roman" w:eastAsia="Calibri" w:hAnsi="Times New Roman"/>
        </w:rPr>
        <w:t xml:space="preserve"> felsőoktatási intézmény igazolását a hallgatói jogviszonya fennállásáról, vagy a felsőoktatási intézmény döntését a felvételről vagy átvételről, és</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 xml:space="preserve">b) az utógondozói ellátást nyújtó befogadó nyilatkozatát.   </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(2) Az utógondozói ellátást biztosító intézmény vagy nevelőszülői hálózat fenntartója a fiatal felnőttnek az utógondozói ellátás meghosszabbítása iránti kérelméről annak benyújtását követő 30 napon belül írásban dönt. A fenntartó a döntésben tájékoztatja a fiatal felnőttet arról, hogy a döntés felülvizsgálata a bíróságtól kérhető.</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(3) Ha a fenntartó az utógondozói ellátás meghosszabbításáról dönt, döntésében</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r>
      <w:proofErr w:type="gramStart"/>
      <w:r w:rsidRPr="00CE19B7">
        <w:rPr>
          <w:rFonts w:ascii="Times New Roman" w:eastAsia="Calibri" w:hAnsi="Times New Roman"/>
        </w:rPr>
        <w:t>a</w:t>
      </w:r>
      <w:proofErr w:type="gramEnd"/>
      <w:r w:rsidRPr="00CE19B7">
        <w:rPr>
          <w:rFonts w:ascii="Times New Roman" w:eastAsia="Calibri" w:hAnsi="Times New Roman"/>
        </w:rPr>
        <w:t xml:space="preserve">) </w:t>
      </w:r>
      <w:proofErr w:type="spellStart"/>
      <w:r w:rsidRPr="00CE19B7">
        <w:rPr>
          <w:rFonts w:ascii="Times New Roman" w:eastAsia="Calibri" w:hAnsi="Times New Roman"/>
        </w:rPr>
        <w:t>a</w:t>
      </w:r>
      <w:proofErr w:type="spellEnd"/>
      <w:r w:rsidRPr="00CE19B7">
        <w:rPr>
          <w:rFonts w:ascii="Times New Roman" w:eastAsia="Calibri" w:hAnsi="Times New Roman"/>
        </w:rPr>
        <w:t xml:space="preserve"> befogadó nyilatkozat alapján meghatározza a meghosszabbított utógondozói ellátást nyújtó intézményt vagy nevelőszülőt,</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b) megjelöli a meghosszabbított utógondozói ellátás kezdő és várható befejező időpontját, és</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c) felhívja a fiatal felnőttet hallgatói jogviszonya fennállásának félévenként történő igazolására, valamint hallgatói jogviszonya szünetelésének és megszűnésének bejelentésére.</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(4) A fenntartó az utógondozói ellátás meghosszabbítása iránti döntéséről értesíti </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lastRenderedPageBreak/>
        <w:tab/>
      </w:r>
      <w:proofErr w:type="gramStart"/>
      <w:r w:rsidRPr="00CE19B7">
        <w:rPr>
          <w:rFonts w:ascii="Times New Roman" w:eastAsia="Calibri" w:hAnsi="Times New Roman"/>
        </w:rPr>
        <w:t>a</w:t>
      </w:r>
      <w:proofErr w:type="gramEnd"/>
      <w:r w:rsidRPr="00CE19B7">
        <w:rPr>
          <w:rFonts w:ascii="Times New Roman" w:eastAsia="Calibri" w:hAnsi="Times New Roman"/>
        </w:rPr>
        <w:t xml:space="preserve">) </w:t>
      </w:r>
      <w:proofErr w:type="spellStart"/>
      <w:r w:rsidRPr="00CE19B7">
        <w:rPr>
          <w:rFonts w:ascii="Times New Roman" w:eastAsia="Calibri" w:hAnsi="Times New Roman"/>
        </w:rPr>
        <w:t>a</w:t>
      </w:r>
      <w:proofErr w:type="spellEnd"/>
      <w:r w:rsidRPr="00CE19B7">
        <w:rPr>
          <w:rFonts w:ascii="Times New Roman" w:eastAsia="Calibri" w:hAnsi="Times New Roman"/>
        </w:rPr>
        <w:t xml:space="preserve"> fiatal felnőttet, </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 xml:space="preserve">b) az utógondozói ellátást nyújtó intézményt vagy nevelőszülői hálózatot, </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c) az utógondozói ellátást nyújtó intézmény vagy nevelőszülői hálózat fenntartóját, és</w:t>
      </w:r>
      <w:r w:rsidRPr="00CE19B7">
        <w:rPr>
          <w:rFonts w:ascii="Times New Roman" w:eastAsia="Calibri" w:hAnsi="Times New Roman"/>
        </w:rPr>
        <w:tab/>
        <w:t>d) a gyámhivatalt.”</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Az Nmr. 103. § (1) bekezdése helyébe a következő rendelkezés lép:</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„(1) A nevelőszülő befogadja azt a fiatal felnőttet, akinek befogadását a működtető hozzájárulásával előzetesen nyilatkozatban vállalta, és utógondozói ellátását a gyámhivatal elrendelte, valamint az ellátás biztosítójaként a nevelőszülőt jelölte meg. A nevelőszülő befogadja továbbá azt a fiatal felnőttet, aki tekintetében a fenntartó az utógondozói ellátás meghosszabbításáról döntött, és az ellátás biztosítójaként a nevelőszülőt jelölte meg. Az ellátás megkezdésének időpontjáról a nevelőszülő haladéktalanul értesíti a működtetőt.”</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Az Nmr. 108. § (1) bekezdése a következő c) ponttal egészül ki:</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CE19B7">
        <w:rPr>
          <w:rFonts w:ascii="Times New Roman" w:eastAsia="Calibri" w:hAnsi="Times New Roman"/>
          <w:i/>
        </w:rPr>
        <w:t>(A nevelőszülő megszünteti a fiatal felnőtt utógondozó ellátását, ha)</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„c) a fenntartó írásbeli döntésével megszünteti a meghosszabbított utógondozói ellátást.”</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Az Nmr. 115. § (1) bekezdése helyébe a következő rendelkezés lép:</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„(1) A gyermekotthon befogadja azt a fiatal felnőttet, akinek befogadását előzetesen nyilatkozatban vállalta, és utógondozói ellátását a gyámhivatal elrendelte, valamint az ellátás biztosítójaként a gyermekotthont jelölte meg. A gyermekotthon befogadja továbbá azt a fiatal felnőttet, aki tekintetében a fenntartó az utógondozói ellátás meghosszabbításáról döntött, és az ellátás biztosítójaként a gyermekotthont jelölte meg.”</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Az Nmr. 122. § (1) bekezdése a következő c) ponttal egészül ki:</w:t>
      </w:r>
    </w:p>
    <w:p w:rsidR="00CE19B7" w:rsidRPr="00CE19B7" w:rsidRDefault="00CE19B7"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CE19B7">
        <w:rPr>
          <w:rFonts w:ascii="Times New Roman" w:eastAsia="Calibri" w:hAnsi="Times New Roman"/>
          <w:i/>
        </w:rPr>
        <w:t>(A gyermekotthon megszünteti a fiatal felnőtt utógondozói ellátását, ha)</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„c) a fenntartó írásbeli döntésével megszünteti a meghosszabbított utógondozói ellátást.”</w:t>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Az Nmr. 129. § (5) bekezdése a következő c) ponttal egészül ki:</w:t>
      </w:r>
    </w:p>
    <w:p w:rsidR="00CE19B7" w:rsidRPr="00CE19B7" w:rsidRDefault="00CE19B7"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p>
    <w:p w:rsidR="00CE19B7"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i/>
        </w:rPr>
        <w:t>(Az utógondozó otthon megszünteti a fiatal felnőtt utógondozói ellátását, ha)</w:t>
      </w:r>
      <w:r w:rsidRPr="00CE19B7">
        <w:rPr>
          <w:rFonts w:ascii="Times New Roman" w:eastAsia="Calibri" w:hAnsi="Times New Roman"/>
        </w:rPr>
        <w:tab/>
      </w:r>
    </w:p>
    <w:p w:rsidR="00716794" w:rsidRPr="00CE19B7" w:rsidRDefault="00716794" w:rsidP="00716794">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„c) a fenntartó írásbeli döntésével megszünteti a meghosszabbított utógondozói ellátást.”</w:t>
      </w:r>
    </w:p>
    <w:p w:rsidR="00716794" w:rsidRPr="00CE19B7" w:rsidRDefault="00716794" w:rsidP="00716794">
      <w:pPr>
        <w:spacing w:line="276" w:lineRule="auto"/>
        <w:jc w:val="both"/>
        <w:rPr>
          <w:rFonts w:ascii="Times New Roman" w:hAnsi="Times New Roman"/>
          <w:bCs/>
          <w:lang w:bidi="en-US"/>
        </w:rPr>
      </w:pPr>
    </w:p>
    <w:p w:rsidR="00716794" w:rsidRPr="00CE19B7" w:rsidRDefault="00716794" w:rsidP="00075F19">
      <w:pPr>
        <w:spacing w:line="276" w:lineRule="auto"/>
        <w:jc w:val="both"/>
        <w:rPr>
          <w:rFonts w:ascii="Times New Roman" w:hAnsi="Times New Roman"/>
          <w:bCs/>
          <w:lang w:bidi="en-US"/>
        </w:rPr>
      </w:pPr>
    </w:p>
    <w:p w:rsidR="00CE19B7" w:rsidRPr="00CE19B7" w:rsidRDefault="00CE19B7" w:rsidP="00075F19">
      <w:pPr>
        <w:spacing w:line="276" w:lineRule="auto"/>
        <w:jc w:val="both"/>
        <w:rPr>
          <w:rFonts w:ascii="Times New Roman" w:hAnsi="Times New Roman"/>
          <w:bCs/>
          <w:lang w:bidi="en-US"/>
        </w:rPr>
      </w:pPr>
    </w:p>
    <w:p w:rsidR="00CE19B7" w:rsidRPr="00CE19B7" w:rsidRDefault="00CE19B7" w:rsidP="00075F19">
      <w:pPr>
        <w:spacing w:line="276" w:lineRule="auto"/>
        <w:jc w:val="both"/>
        <w:rPr>
          <w:rFonts w:ascii="Times New Roman" w:hAnsi="Times New Roman"/>
          <w:bCs/>
          <w:lang w:bidi="en-US"/>
        </w:rPr>
      </w:pPr>
    </w:p>
    <w:p w:rsidR="00CE19B7" w:rsidRPr="00CE19B7" w:rsidRDefault="00CE19B7" w:rsidP="00075F19">
      <w:pPr>
        <w:spacing w:line="276" w:lineRule="auto"/>
        <w:jc w:val="both"/>
        <w:rPr>
          <w:rFonts w:ascii="Times New Roman" w:hAnsi="Times New Roman"/>
          <w:bCs/>
          <w:lang w:bidi="en-US"/>
        </w:rPr>
      </w:pPr>
    </w:p>
    <w:p w:rsidR="008517B8" w:rsidRPr="00CE19B7" w:rsidRDefault="008517B8" w:rsidP="00075F19">
      <w:pPr>
        <w:spacing w:line="276" w:lineRule="auto"/>
        <w:jc w:val="both"/>
        <w:rPr>
          <w:rFonts w:ascii="Times New Roman" w:hAnsi="Times New Roman"/>
          <w:bCs/>
          <w:lang w:bidi="en-US"/>
        </w:rPr>
      </w:pPr>
    </w:p>
    <w:p w:rsidR="00C41F80" w:rsidRPr="00CE19B7" w:rsidRDefault="00C41F80" w:rsidP="00C41F80">
      <w:pPr>
        <w:pStyle w:val="Listaszerbekezds"/>
        <w:numPr>
          <w:ilvl w:val="0"/>
          <w:numId w:val="5"/>
        </w:numPr>
        <w:spacing w:after="0"/>
        <w:jc w:val="both"/>
        <w:rPr>
          <w:rFonts w:ascii="Times New Roman" w:hAnsi="Times New Roman"/>
          <w:b/>
          <w:sz w:val="24"/>
          <w:szCs w:val="24"/>
          <w:u w:val="single"/>
          <w:lang w:bidi="en-US"/>
        </w:rPr>
      </w:pPr>
      <w:r w:rsidRPr="00CE19B7">
        <w:rPr>
          <w:rFonts w:ascii="Times New Roman" w:hAnsi="Times New Roman"/>
          <w:b/>
          <w:sz w:val="24"/>
          <w:szCs w:val="24"/>
          <w:u w:val="single"/>
          <w:lang w:bidi="en-US"/>
        </w:rPr>
        <w:lastRenderedPageBreak/>
        <w:t>A gyermek fogva tartott szülőjével történő együttes elhelyezéséhez kapcsolódó gyámhatósági intézkedések</w:t>
      </w:r>
    </w:p>
    <w:p w:rsidR="00565E72" w:rsidRPr="00CE19B7" w:rsidRDefault="00565E72" w:rsidP="00C41F80">
      <w:pPr>
        <w:pStyle w:val="Listaszerbekezds"/>
        <w:tabs>
          <w:tab w:val="left" w:pos="426"/>
        </w:tabs>
        <w:spacing w:after="0"/>
        <w:ind w:left="0"/>
        <w:jc w:val="both"/>
        <w:rPr>
          <w:rFonts w:ascii="Times New Roman" w:eastAsia="Times New Roman" w:hAnsi="Times New Roman"/>
          <w:bCs/>
          <w:sz w:val="24"/>
          <w:szCs w:val="24"/>
          <w:lang w:eastAsia="hu-HU" w:bidi="en-US"/>
        </w:rPr>
      </w:pPr>
    </w:p>
    <w:p w:rsidR="00B1318F" w:rsidRPr="00CE19B7" w:rsidRDefault="00B1318F" w:rsidP="00B1318F">
      <w:pPr>
        <w:pStyle w:val="Listaszerbekezds"/>
        <w:tabs>
          <w:tab w:val="left" w:pos="426"/>
        </w:tabs>
        <w:spacing w:after="0"/>
        <w:ind w:left="0"/>
        <w:contextualSpacing w:val="0"/>
        <w:jc w:val="both"/>
        <w:rPr>
          <w:rFonts w:ascii="Times New Roman" w:hAnsi="Times New Roman"/>
          <w:b/>
          <w:bCs/>
          <w:sz w:val="24"/>
          <w:szCs w:val="24"/>
          <w:lang w:bidi="en-US"/>
        </w:rPr>
      </w:pPr>
      <w:r w:rsidRPr="00CE19B7">
        <w:rPr>
          <w:rFonts w:ascii="Times New Roman" w:hAnsi="Times New Roman"/>
          <w:b/>
          <w:bCs/>
          <w:sz w:val="24"/>
          <w:szCs w:val="24"/>
          <w:lang w:bidi="en-US"/>
        </w:rPr>
        <w:t>IV.1. Az anya és gyermeke büntetés-végrehajtási intézetben vagy javítóintézetben történő együttes elhelyezésének törvényi szabályozása</w:t>
      </w:r>
    </w:p>
    <w:p w:rsidR="00B1318F" w:rsidRPr="00CE19B7" w:rsidRDefault="00B1318F" w:rsidP="00B1318F">
      <w:pPr>
        <w:pStyle w:val="Listaszerbekezds"/>
        <w:tabs>
          <w:tab w:val="left" w:pos="426"/>
        </w:tabs>
        <w:spacing w:after="0"/>
        <w:ind w:left="0"/>
        <w:contextualSpacing w:val="0"/>
        <w:jc w:val="both"/>
        <w:rPr>
          <w:rFonts w:ascii="Times New Roman" w:hAnsi="Times New Roman"/>
          <w:bCs/>
          <w:sz w:val="24"/>
          <w:szCs w:val="24"/>
          <w:lang w:bidi="en-US"/>
        </w:rPr>
      </w:pPr>
    </w:p>
    <w:p w:rsidR="00B1318F" w:rsidRPr="00CE19B7" w:rsidRDefault="00F321DC" w:rsidP="00B1318F">
      <w:pPr>
        <w:pStyle w:val="Listaszerbekezds"/>
        <w:tabs>
          <w:tab w:val="left" w:pos="426"/>
        </w:tabs>
        <w:spacing w:after="120"/>
        <w:ind w:left="0"/>
        <w:contextualSpacing w:val="0"/>
        <w:jc w:val="both"/>
        <w:rPr>
          <w:rFonts w:ascii="Times New Roman" w:hAnsi="Times New Roman"/>
          <w:bCs/>
          <w:sz w:val="24"/>
          <w:szCs w:val="24"/>
          <w:lang w:bidi="en-US"/>
        </w:rPr>
      </w:pPr>
      <w:r w:rsidRPr="00CE19B7">
        <w:rPr>
          <w:rFonts w:ascii="Times New Roman" w:hAnsi="Times New Roman"/>
          <w:bCs/>
          <w:sz w:val="24"/>
          <w:szCs w:val="24"/>
          <w:lang w:bidi="en-US"/>
        </w:rPr>
        <w:t>A büntetések, az intézkedések, egyes kényszerintézkedések és a szabálysértési elzárás végrehajtásáról szóló 2013. évi CCXL. törvény és ehhez kapcsolódóan más törvények módosításáról</w:t>
      </w:r>
      <w:r w:rsidRPr="00CE19B7">
        <w:rPr>
          <w:rFonts w:ascii="Times New Roman" w:hAnsi="Times New Roman"/>
          <w:bCs/>
          <w:sz w:val="24"/>
          <w:szCs w:val="24"/>
          <w:vertAlign w:val="superscript"/>
          <w:lang w:bidi="en-US"/>
        </w:rPr>
        <w:t xml:space="preserve"> </w:t>
      </w:r>
      <w:r w:rsidRPr="00CE19B7">
        <w:rPr>
          <w:rFonts w:ascii="Times New Roman" w:hAnsi="Times New Roman"/>
          <w:bCs/>
          <w:sz w:val="24"/>
          <w:szCs w:val="24"/>
          <w:lang w:bidi="en-US"/>
        </w:rPr>
        <w:t>szóló 2016. évi CX. törvény</w:t>
      </w:r>
      <w:r w:rsidR="00B1318F" w:rsidRPr="00CE19B7">
        <w:rPr>
          <w:rFonts w:ascii="Times New Roman" w:hAnsi="Times New Roman"/>
          <w:bCs/>
          <w:sz w:val="24"/>
          <w:szCs w:val="24"/>
          <w:lang w:bidi="en-US"/>
        </w:rPr>
        <w:t xml:space="preserve"> 2017. január 1-jétől, illetve 2018. január 1-jétől</w:t>
      </w:r>
      <w:r w:rsidRPr="00CE19B7">
        <w:rPr>
          <w:rFonts w:ascii="Times New Roman" w:hAnsi="Times New Roman"/>
          <w:bCs/>
          <w:sz w:val="24"/>
          <w:szCs w:val="24"/>
          <w:lang w:bidi="en-US"/>
        </w:rPr>
        <w:t xml:space="preserve"> módosította a Gyvt. ideiglenes hatályú elhelyezésre vonatkozó rendelkezéseit is, a büntető tárgyú törvények mellett. </w:t>
      </w:r>
      <w:proofErr w:type="gramStart"/>
      <w:r w:rsidRPr="00CE19B7">
        <w:rPr>
          <w:rFonts w:ascii="Times New Roman" w:hAnsi="Times New Roman"/>
          <w:bCs/>
          <w:sz w:val="24"/>
          <w:szCs w:val="24"/>
          <w:lang w:bidi="en-US"/>
        </w:rPr>
        <w:t>A módosítás azt a célt szolgálta, hogy a fogva tartott anyák gyermekei a büntetés-végrehajtási intézet anya-gyermek részlegén vagy a javítóintézet fiatalkorú és gyermeke együttes elhelyezését biztosító részlegén egy éves korukig elhelyezhetőek legyenek abban az esetben is, ha a büntetés végrehajtás</w:t>
      </w:r>
      <w:r w:rsidR="005E7BD0">
        <w:rPr>
          <w:rFonts w:ascii="Times New Roman" w:hAnsi="Times New Roman"/>
          <w:bCs/>
          <w:sz w:val="24"/>
          <w:szCs w:val="24"/>
          <w:lang w:bidi="en-US"/>
        </w:rPr>
        <w:t xml:space="preserve">ának megkezdése </w:t>
      </w:r>
      <w:r w:rsidRPr="00CE19B7">
        <w:rPr>
          <w:rFonts w:ascii="Times New Roman" w:hAnsi="Times New Roman"/>
          <w:bCs/>
          <w:sz w:val="24"/>
          <w:szCs w:val="24"/>
          <w:lang w:bidi="en-US"/>
        </w:rPr>
        <w:t xml:space="preserve"> előtt születtek, mivel a büntetések, az intézkedések, egyes kényszerintézkedések és a szabálysértési elzárás végrehajtásáról szóló 2013. évi CCXL. törvény (a továbbiakban: </w:t>
      </w:r>
      <w:proofErr w:type="spellStart"/>
      <w:r w:rsidRPr="00CE19B7">
        <w:rPr>
          <w:rFonts w:ascii="Times New Roman" w:hAnsi="Times New Roman"/>
          <w:bCs/>
          <w:sz w:val="24"/>
          <w:szCs w:val="24"/>
          <w:lang w:bidi="en-US"/>
        </w:rPr>
        <w:t>Bv.tv</w:t>
      </w:r>
      <w:proofErr w:type="spellEnd"/>
      <w:r w:rsidRPr="00CE19B7">
        <w:rPr>
          <w:rFonts w:ascii="Times New Roman" w:hAnsi="Times New Roman"/>
          <w:bCs/>
          <w:sz w:val="24"/>
          <w:szCs w:val="24"/>
          <w:lang w:bidi="en-US"/>
        </w:rPr>
        <w:t>.) korábbi szabályozása csak a büntetés végrehajtása során megszületett gyermekek esetében tette ezt lehetővé</w:t>
      </w:r>
      <w:r w:rsidR="000749FC" w:rsidRPr="00CE19B7">
        <w:rPr>
          <w:rFonts w:ascii="Times New Roman" w:hAnsi="Times New Roman"/>
          <w:bCs/>
          <w:sz w:val="24"/>
          <w:szCs w:val="24"/>
          <w:lang w:bidi="en-US"/>
        </w:rPr>
        <w:t>.</w:t>
      </w:r>
      <w:proofErr w:type="gramEnd"/>
    </w:p>
    <w:p w:rsidR="00B1318F" w:rsidRPr="00CE19B7" w:rsidRDefault="00F321DC" w:rsidP="00B1318F">
      <w:pPr>
        <w:pStyle w:val="Listaszerbekezds"/>
        <w:tabs>
          <w:tab w:val="left" w:pos="426"/>
        </w:tabs>
        <w:spacing w:after="120"/>
        <w:ind w:left="0"/>
        <w:contextualSpacing w:val="0"/>
        <w:jc w:val="both"/>
        <w:rPr>
          <w:rFonts w:ascii="Times New Roman" w:hAnsi="Times New Roman"/>
          <w:bCs/>
          <w:sz w:val="24"/>
          <w:szCs w:val="24"/>
          <w:lang w:bidi="en-US"/>
        </w:rPr>
      </w:pPr>
      <w:r w:rsidRPr="00CE19B7">
        <w:rPr>
          <w:rFonts w:ascii="Times New Roman" w:hAnsi="Times New Roman"/>
          <w:bCs/>
          <w:sz w:val="24"/>
          <w:szCs w:val="24"/>
          <w:lang w:bidi="en-US"/>
        </w:rPr>
        <w:t xml:space="preserve"> </w:t>
      </w:r>
      <w:r w:rsidR="00B1318F" w:rsidRPr="00CE19B7">
        <w:rPr>
          <w:rFonts w:ascii="Times New Roman" w:hAnsi="Times New Roman"/>
          <w:bCs/>
          <w:sz w:val="24"/>
          <w:szCs w:val="24"/>
          <w:lang w:bidi="en-US"/>
        </w:rPr>
        <w:t xml:space="preserve">A </w:t>
      </w:r>
      <w:proofErr w:type="spellStart"/>
      <w:r w:rsidR="000749FC" w:rsidRPr="00CE19B7">
        <w:rPr>
          <w:rFonts w:ascii="Times New Roman" w:hAnsi="Times New Roman"/>
          <w:bCs/>
          <w:sz w:val="24"/>
          <w:szCs w:val="24"/>
          <w:lang w:bidi="en-US"/>
        </w:rPr>
        <w:t>Bv.tv</w:t>
      </w:r>
      <w:proofErr w:type="spellEnd"/>
      <w:r w:rsidR="000749FC" w:rsidRPr="00CE19B7">
        <w:rPr>
          <w:rFonts w:ascii="Times New Roman" w:hAnsi="Times New Roman"/>
          <w:bCs/>
          <w:sz w:val="24"/>
          <w:szCs w:val="24"/>
          <w:lang w:bidi="en-US"/>
        </w:rPr>
        <w:t>. módosítása</w:t>
      </w:r>
      <w:r w:rsidR="00B1318F" w:rsidRPr="00CE19B7">
        <w:rPr>
          <w:rFonts w:ascii="Times New Roman" w:hAnsi="Times New Roman"/>
          <w:bCs/>
          <w:sz w:val="24"/>
          <w:szCs w:val="24"/>
          <w:lang w:bidi="en-US"/>
        </w:rPr>
        <w:t xml:space="preserve"> a gyermek anya általi gondozáshoz való jogát érintő diszkriminatív megkülönböztetés felszámolása érdekében a gyermekvédelmi és a büntetés-végrehajtási jogterület sajátosságait szem előtt tartva kiterjesztette az együttes elhelyezés lehetőségét arra az esetre, ha a gyermek nem a büntetés-végrehajtási intézetben, illetve a javítóintézetben születik meg, hanem az anya, illetve a fiatalkorú a szabadságvesztés vagy a javítóintézeti nevelés végrehajtásának megkezdésekor, illetve az előzetes letartóztatás elrendelésekor kérelmezi a gyermekével való együttes elhelyezését. </w:t>
      </w:r>
    </w:p>
    <w:p w:rsidR="00B1318F" w:rsidRPr="00CE19B7" w:rsidRDefault="00B1318F" w:rsidP="00B1318F">
      <w:pPr>
        <w:pStyle w:val="Listaszerbekezds"/>
        <w:tabs>
          <w:tab w:val="left" w:pos="426"/>
        </w:tabs>
        <w:spacing w:after="120"/>
        <w:ind w:left="0"/>
        <w:contextualSpacing w:val="0"/>
        <w:jc w:val="both"/>
        <w:rPr>
          <w:rFonts w:ascii="Times New Roman" w:hAnsi="Times New Roman"/>
          <w:bCs/>
          <w:sz w:val="24"/>
          <w:szCs w:val="24"/>
          <w:lang w:bidi="en-US"/>
        </w:rPr>
      </w:pPr>
      <w:r w:rsidRPr="00CE19B7">
        <w:rPr>
          <w:rFonts w:ascii="Times New Roman" w:hAnsi="Times New Roman"/>
          <w:bCs/>
          <w:sz w:val="24"/>
          <w:szCs w:val="24"/>
          <w:lang w:bidi="en-US"/>
        </w:rPr>
        <w:t xml:space="preserve">Erre az esetköre speciális eljárás bevezetése szükséges, amely a többféle szempont közül a gyermek érdekét állítja központi helyre. </w:t>
      </w:r>
      <w:r w:rsidR="000749FC" w:rsidRPr="00CE19B7">
        <w:rPr>
          <w:rFonts w:ascii="Times New Roman" w:hAnsi="Times New Roman"/>
          <w:bCs/>
          <w:sz w:val="24"/>
          <w:szCs w:val="24"/>
          <w:lang w:bidi="en-US"/>
        </w:rPr>
        <w:t>N</w:t>
      </w:r>
      <w:r w:rsidRPr="00CE19B7">
        <w:rPr>
          <w:rFonts w:ascii="Times New Roman" w:hAnsi="Times New Roman"/>
          <w:bCs/>
          <w:sz w:val="24"/>
          <w:szCs w:val="24"/>
          <w:lang w:bidi="en-US"/>
        </w:rPr>
        <w:t xml:space="preserve">agy körültekintést igényel annak megítélése, hogy a gyermek érdekét mi szolgálja jobban: az anyával való együttes elhelyezés a büntetés-végrehajtási intézet anya-gyermek részlegén, vagy a szeretetet és megfelelő gondoskodást biztosító családi környezetben való megtartása, ha ez az anya távollétében is adott (másik szülő, testvérek, nagyszülők révén). </w:t>
      </w:r>
    </w:p>
    <w:p w:rsidR="00B1318F" w:rsidRPr="00CE19B7" w:rsidRDefault="00B1318F" w:rsidP="00B1318F">
      <w:pPr>
        <w:pStyle w:val="Listaszerbekezds"/>
        <w:tabs>
          <w:tab w:val="left" w:pos="426"/>
        </w:tabs>
        <w:spacing w:after="120"/>
        <w:ind w:left="0"/>
        <w:contextualSpacing w:val="0"/>
        <w:jc w:val="both"/>
        <w:rPr>
          <w:rFonts w:ascii="Times New Roman" w:hAnsi="Times New Roman"/>
          <w:bCs/>
          <w:sz w:val="24"/>
          <w:szCs w:val="24"/>
          <w:lang w:bidi="en-US"/>
        </w:rPr>
      </w:pPr>
      <w:r w:rsidRPr="00CE19B7">
        <w:rPr>
          <w:rFonts w:ascii="Times New Roman" w:hAnsi="Times New Roman"/>
          <w:bCs/>
          <w:sz w:val="24"/>
          <w:szCs w:val="24"/>
          <w:lang w:bidi="en-US"/>
        </w:rPr>
        <w:t xml:space="preserve">A gyámhatóság a határozat alapján utólag vizsgálja meg – környezettanulmány révén és a gyermekre vonatkozó gyermekvédelmi, gyámügyi és egészségügyi előzményi adatok beszerzése alapján, hogy mi szolgálja inkább a gyermek érdekeit, az együttes elhelyezés vagy a családi környezetben való nevelkedése. Ha a gyámhatóság az együttes elhelyezéshez nem járul hozzá, a gyermeket a gyámhatóság által megjelölt felelős személy részére kell kiadnia a bv. intézetnek vagy a javítóintézetnek. </w:t>
      </w:r>
    </w:p>
    <w:p w:rsidR="00B1318F" w:rsidRDefault="000749FC" w:rsidP="00B1318F">
      <w:pPr>
        <w:pStyle w:val="Listaszerbekezds"/>
        <w:tabs>
          <w:tab w:val="left" w:pos="426"/>
        </w:tabs>
        <w:spacing w:after="120"/>
        <w:ind w:left="0"/>
        <w:contextualSpacing w:val="0"/>
        <w:jc w:val="both"/>
        <w:rPr>
          <w:rFonts w:ascii="Times New Roman" w:hAnsi="Times New Roman"/>
          <w:bCs/>
          <w:sz w:val="24"/>
          <w:szCs w:val="24"/>
          <w:lang w:bidi="en-US"/>
        </w:rPr>
      </w:pPr>
      <w:r w:rsidRPr="00CE19B7">
        <w:rPr>
          <w:rFonts w:ascii="Times New Roman" w:hAnsi="Times New Roman"/>
          <w:bCs/>
          <w:sz w:val="24"/>
          <w:szCs w:val="24"/>
          <w:lang w:bidi="en-US"/>
        </w:rPr>
        <w:t xml:space="preserve">A </w:t>
      </w:r>
      <w:proofErr w:type="spellStart"/>
      <w:r w:rsidRPr="00CE19B7">
        <w:rPr>
          <w:rFonts w:ascii="Times New Roman" w:hAnsi="Times New Roman"/>
          <w:bCs/>
          <w:sz w:val="24"/>
          <w:szCs w:val="24"/>
          <w:lang w:bidi="en-US"/>
        </w:rPr>
        <w:t>Bv.tv</w:t>
      </w:r>
      <w:proofErr w:type="spellEnd"/>
      <w:r w:rsidRPr="00CE19B7">
        <w:rPr>
          <w:rFonts w:ascii="Times New Roman" w:hAnsi="Times New Roman"/>
          <w:bCs/>
          <w:sz w:val="24"/>
          <w:szCs w:val="24"/>
          <w:lang w:bidi="en-US"/>
        </w:rPr>
        <w:t xml:space="preserve">. módosítása </w:t>
      </w:r>
      <w:r w:rsidR="00B1318F" w:rsidRPr="00CE19B7">
        <w:rPr>
          <w:rFonts w:ascii="Times New Roman" w:hAnsi="Times New Roman"/>
          <w:bCs/>
          <w:sz w:val="24"/>
          <w:szCs w:val="24"/>
          <w:lang w:bidi="en-US"/>
        </w:rPr>
        <w:t>hiánypótló rendelkezést is beiktat</w:t>
      </w:r>
      <w:r w:rsidRPr="00CE19B7">
        <w:rPr>
          <w:rFonts w:ascii="Times New Roman" w:hAnsi="Times New Roman"/>
          <w:bCs/>
          <w:sz w:val="24"/>
          <w:szCs w:val="24"/>
          <w:lang w:bidi="en-US"/>
        </w:rPr>
        <w:t>ott</w:t>
      </w:r>
      <w:r w:rsidR="00B1318F" w:rsidRPr="00CE19B7">
        <w:rPr>
          <w:rFonts w:ascii="Times New Roman" w:hAnsi="Times New Roman"/>
          <w:bCs/>
          <w:sz w:val="24"/>
          <w:szCs w:val="24"/>
          <w:lang w:bidi="en-US"/>
        </w:rPr>
        <w:t xml:space="preserve"> arra az esetre, ha az anya vagy a fiatalkorú magatartása veszélyezteti a gyermeket, mely esetben a végrehajtásért felelős szerv vezetője (parancsnok, igazgató) dönt az együttes elhelyezés megszüntetéséről és a szükséges intézkedések megtétele érdekében értesíti a gyámhatóságot.</w:t>
      </w:r>
    </w:p>
    <w:p w:rsidR="00CE19B7" w:rsidRPr="00CE19B7" w:rsidRDefault="00CE19B7" w:rsidP="00B1318F">
      <w:pPr>
        <w:pStyle w:val="Listaszerbekezds"/>
        <w:tabs>
          <w:tab w:val="left" w:pos="426"/>
        </w:tabs>
        <w:spacing w:after="120"/>
        <w:ind w:left="0"/>
        <w:contextualSpacing w:val="0"/>
        <w:jc w:val="both"/>
        <w:rPr>
          <w:rFonts w:ascii="Times New Roman" w:hAnsi="Times New Roman"/>
          <w:bCs/>
          <w:sz w:val="24"/>
          <w:szCs w:val="24"/>
          <w:lang w:bidi="en-US"/>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lastRenderedPageBreak/>
        <w:t>A Gyvt. 72. § (1) bekezdése helyébe a következő rendelkezés lépett:</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“72. § (1) Ha a gyermek</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CE19B7">
        <w:rPr>
          <w:rFonts w:ascii="Times New Roman" w:eastAsia="Calibri" w:hAnsi="Times New Roman"/>
        </w:rPr>
        <w:t>a</w:t>
      </w:r>
      <w:proofErr w:type="gramEnd"/>
      <w:r w:rsidRPr="00CE19B7">
        <w:rPr>
          <w:rFonts w:ascii="Times New Roman" w:eastAsia="Calibri" w:hAnsi="Times New Roman"/>
        </w:rPr>
        <w:t>) felügyelet nélkül marad, vagy testi, értelmi, érzelmi és erkölcsi fejlődését családi környezete vagy önmaga súlyosan veszélyezteti, és emiatt azonnali elhelyezése szükséges, a gyámhatóság, valamint a rendőrség, az idegenrendészeti hatóság, a menekültügyi hatóság, az ügyészség, a bíróság, a büntetés-végrehajtási intézet parancsnoksága (a továbbiakban: beutaló szerv) a gyermeket fellebbezésre tekintet nélkül végrehajtható határozatával ideiglenesen</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spellStart"/>
      <w:r w:rsidRPr="00CE19B7">
        <w:rPr>
          <w:rFonts w:ascii="Times New Roman" w:eastAsia="Calibri" w:hAnsi="Times New Roman"/>
        </w:rPr>
        <w:t>aa</w:t>
      </w:r>
      <w:proofErr w:type="spellEnd"/>
      <w:r w:rsidRPr="00CE19B7">
        <w:rPr>
          <w:rFonts w:ascii="Times New Roman" w:eastAsia="Calibri" w:hAnsi="Times New Roman"/>
        </w:rPr>
        <w:t>) a nevelésére alkalmas, azt vállaló különélő szülőnél, más hozzátartozónál, illetve személynél helyezi el, vagy</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CE19B7">
        <w:rPr>
          <w:rFonts w:ascii="Times New Roman" w:eastAsia="Calibri" w:hAnsi="Times New Roman"/>
        </w:rPr>
        <w:t>ab</w:t>
      </w:r>
      <w:proofErr w:type="gramEnd"/>
      <w:r w:rsidRPr="00CE19B7">
        <w:rPr>
          <w:rFonts w:ascii="Times New Roman" w:eastAsia="Calibri" w:hAnsi="Times New Roman"/>
        </w:rPr>
        <w:t xml:space="preserve">) ha az </w:t>
      </w:r>
      <w:proofErr w:type="spellStart"/>
      <w:r w:rsidRPr="00CE19B7">
        <w:rPr>
          <w:rFonts w:ascii="Times New Roman" w:eastAsia="Calibri" w:hAnsi="Times New Roman"/>
        </w:rPr>
        <w:t>aa</w:t>
      </w:r>
      <w:proofErr w:type="spellEnd"/>
      <w:r w:rsidRPr="00CE19B7">
        <w:rPr>
          <w:rFonts w:ascii="Times New Roman" w:eastAsia="Calibri" w:hAnsi="Times New Roman"/>
        </w:rPr>
        <w:t>) alpontban foglaltak alkalmazására nincs lehetőség,</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1. a tizenkettedik életévét be nem töltött gyermek esetén minden esetben a legközelebbi ideiglenes hatállyal elhelyezett gyermekek ellátását is biztosító nevelőszülőnél helyezi el, kivéve, ha egészségi vagy személyiségállapota, ön- és közveszélyes magatartása ezt nem teszi lehetővé vagy más okból szükséges az intézményes elhelyezés biztosítása,</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2. a tizenkettedik életévét betöltött gyermek esetén lehetőség szerint a legközelebbi ideiglenes hatállyal elhelyezett gyermekek ellátását is biztosító nevelőszülőnél, vagy ha erre nincs lehetőség vagy azt a gyermek egészségi vagy személyiségállapota, ön- és közveszélyes magatartása indokolja vagy más okból szükséges az intézményes elhelyezés biztosítása, - az ideiglenes hatályú elhelyezés biztosítására is kijelölt - gyermekotthonban, gyermekotthon speciális csoportjában, speciális lakásotthonban, fogyatékosok vagy pszichiátriai betegek otthonában helyezi el; vagy</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b) érdekében áll az anya előzetes letartóztatásának elrendelése esetén az anyával történő együttes elhelyezése, az előzetes letartóztatás elrendeléséről szóló határozat meghozatalakor a bíróság a gyermeket fellebbezésre tekintet nélkül végrehajtható határozatával, ideiglenesen, az anya fogvatartásának helye szerint a büntetés-végrehajtási intézet anya-gyermek részlegén vagy a javítóintézet fiatalkorú és gyermeke együttes elhelyezését biztosító részlegén helyezi el.”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Gyvt. 72. § (4) bekezdése helyébe a következő rendelkezés lépett:</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“72. § (4) Az ideiglenes hatályú elhelyezéstől kezdődően az (1) bekezdés a) pontja szerinti esetben a szülő gondozási, nevelési joga szünetel.”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Gyvt. 73. § (1) bekezdése a következő d) ponttal egészült ki:</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CE19B7">
        <w:rPr>
          <w:rFonts w:ascii="Times New Roman" w:eastAsia="Calibri" w:hAnsi="Times New Roman"/>
          <w:i/>
        </w:rPr>
        <w:t>[A gyámhatóság - a (3) bekezdésben meghatározott kivétellel - az ideiglenes hatályú elhelyezést követően - függetlenül attól, hogy arra mely beutaló szerv intézkedése alapján kerül sor, és hogy a döntést megfellebbezték-e - annak elrendelésétől számított]</w:t>
      </w: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„d) huszonegy napon belül hozzájárul a gyermeknek a fogvatartás helye szerint a büntetés-végrehajtási intézet anya-gyermek részlegén vagy a javítóintézetben a fiatalkorú és gyermeke együttes elhelyezését biztosító részlegén történő elhelyezéséhez, legfeljebb a Bv. </w:t>
      </w:r>
      <w:proofErr w:type="spellStart"/>
      <w:r w:rsidRPr="00CE19B7">
        <w:rPr>
          <w:rFonts w:ascii="Times New Roman" w:eastAsia="Calibri" w:hAnsi="Times New Roman"/>
        </w:rPr>
        <w:t>tv.-ben</w:t>
      </w:r>
      <w:proofErr w:type="spellEnd"/>
      <w:r w:rsidRPr="00CE19B7">
        <w:rPr>
          <w:rFonts w:ascii="Times New Roman" w:eastAsia="Calibri" w:hAnsi="Times New Roman"/>
        </w:rPr>
        <w:t xml:space="preserve"> meghatározott időtartamra, ha az a gyermek érdekében áll; ellenkező esetben rendelkezik a </w:t>
      </w:r>
      <w:r w:rsidRPr="00CE19B7">
        <w:rPr>
          <w:rFonts w:ascii="Times New Roman" w:eastAsia="Calibri" w:hAnsi="Times New Roman"/>
        </w:rPr>
        <w:lastRenderedPageBreak/>
        <w:t>gyermeknek a büntetés-végrehajtási intézetből vagy a javítóintézetből történő kiadásáról, és megteszi a gyermek érdekében szükséges intézkedéseket.”</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(2) A Gyvt. 73.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a következő (2a) bekezdéssel egészült ki:</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„(2a) Az (1) bekezdés d) pontja szerinti esetben a gyámhatóság a gyermek érdekét az anyának a vele együttesen elhelyezett gyermeke, illetve </w:t>
      </w:r>
      <w:proofErr w:type="gramStart"/>
      <w:r w:rsidRPr="00CE19B7">
        <w:rPr>
          <w:rFonts w:ascii="Times New Roman" w:eastAsia="Calibri" w:hAnsi="Times New Roman"/>
        </w:rPr>
        <w:t>meglévő</w:t>
      </w:r>
      <w:proofErr w:type="gramEnd"/>
      <w:r w:rsidRPr="00CE19B7">
        <w:rPr>
          <w:rFonts w:ascii="Times New Roman" w:eastAsia="Calibri" w:hAnsi="Times New Roman"/>
        </w:rPr>
        <w:t xml:space="preserve"> idősebb gyermeke tekintetében megvalósult gondozása, nevelése során tanúsított magatartása alapján, valamint a külön élő másik szülő és a gyermek nevelésére családbafogadó gyámként kirendelhető személy véleményének figyelembevételével mérlegeli. Ennek érdekében a gyámhatóság megkeresi a fogvatartás helye szerint az anya-gyermek részleget működtető büntetés-végrehajtási intézet parancsnokát vagy a fiatalkorú és gyermeke együttes elhelyezését biztosító részleget működtető javítóintézet igazgatóját arra nézve, hogy az anya a gyermek gondozását miként látja el.”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Gyvt. a következő 74/</w:t>
      </w:r>
      <w:proofErr w:type="gramStart"/>
      <w:r w:rsidRPr="00CE19B7">
        <w:rPr>
          <w:rFonts w:ascii="Times New Roman" w:eastAsia="Calibri" w:hAnsi="Times New Roman"/>
        </w:rPr>
        <w:t>A</w:t>
      </w:r>
      <w:proofErr w:type="gramEnd"/>
      <w:r w:rsidRPr="00CE19B7">
        <w:rPr>
          <w:rFonts w:ascii="Times New Roman" w:eastAsia="Calibri" w:hAnsi="Times New Roman"/>
        </w:rPr>
        <w:t>. §-sal egészül ki:</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„74/A. § Ha a gyermek elhelyezésére a fogvatartás helye szerint a büntetés-végrehajtási intézet anya-gyermek részlegén vagy a javítóintézetben a fiatalkorú és gyermeke együttes elhelyezését biztosító részlegén kerül sor, az anya, illetve a fiatalkorú szülői felügyeleti joga szünetel, kivéve a gondozási, nevelési jogát és kötelezettségét. Ha a gyermeknek nincs szülői felügyeleti jogot gyakorló másik szülője, a gyámhatóság gyámot rendel számára.”</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Gyvt. X. Fejezete a következő 76/</w:t>
      </w:r>
      <w:proofErr w:type="gramStart"/>
      <w:r w:rsidRPr="00CE19B7">
        <w:rPr>
          <w:rFonts w:ascii="Times New Roman" w:eastAsia="Calibri" w:hAnsi="Times New Roman"/>
        </w:rPr>
        <w:t>A</w:t>
      </w:r>
      <w:proofErr w:type="gramEnd"/>
      <w:r w:rsidRPr="00CE19B7">
        <w:rPr>
          <w:rFonts w:ascii="Times New Roman" w:eastAsia="Calibri" w:hAnsi="Times New Roman"/>
        </w:rPr>
        <w:t>. §-sal egészül ki:</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„76/A. § Ha a büntetés-végrehajtási intézet parancsnoka vagy a javítóintézet igazgatója az anya, illetve a fiatalkorú és gyermeke együttes elhelyezésének megszüntetéséről értesíti a gyámhatóságot, a gyámhatóság az értesítés kézhezvételétől számított nyolc napon belül rendelkezik a gyermeknek a büntetés-végrehajtási intézetből vagy a javítóintézetből történő kiadásáról, és megteszi a gyermek érdekében szükséges intézkedéseket.”</w:t>
      </w:r>
    </w:p>
    <w:p w:rsidR="00F321DC" w:rsidRPr="00CE19B7" w:rsidRDefault="00F321DC" w:rsidP="00B1318F">
      <w:pPr>
        <w:pStyle w:val="Listaszerbekezds"/>
        <w:tabs>
          <w:tab w:val="left" w:pos="426"/>
        </w:tabs>
        <w:spacing w:after="120"/>
        <w:ind w:left="0"/>
        <w:jc w:val="both"/>
        <w:rPr>
          <w:rFonts w:ascii="Times New Roman" w:eastAsia="Times New Roman" w:hAnsi="Times New Roman"/>
          <w:bCs/>
          <w:sz w:val="24"/>
          <w:szCs w:val="24"/>
          <w:lang w:eastAsia="hu-HU" w:bidi="en-US"/>
        </w:rPr>
      </w:pPr>
    </w:p>
    <w:p w:rsidR="00F321DC" w:rsidRPr="00CE19B7" w:rsidRDefault="00F321DC" w:rsidP="00C41F80">
      <w:pPr>
        <w:pStyle w:val="Listaszerbekezds"/>
        <w:tabs>
          <w:tab w:val="left" w:pos="426"/>
        </w:tabs>
        <w:spacing w:after="0"/>
        <w:ind w:left="0"/>
        <w:jc w:val="both"/>
        <w:rPr>
          <w:rFonts w:ascii="Times New Roman" w:eastAsia="Times New Roman" w:hAnsi="Times New Roman"/>
          <w:bCs/>
          <w:sz w:val="24"/>
          <w:szCs w:val="24"/>
          <w:lang w:eastAsia="hu-HU" w:bidi="en-US"/>
        </w:rPr>
      </w:pPr>
    </w:p>
    <w:p w:rsidR="00C41F80" w:rsidRPr="00CE19B7" w:rsidRDefault="00C41F80" w:rsidP="00C41F80">
      <w:pPr>
        <w:pStyle w:val="Listaszerbekezds"/>
        <w:tabs>
          <w:tab w:val="left" w:pos="426"/>
        </w:tabs>
        <w:spacing w:after="0"/>
        <w:ind w:left="0"/>
        <w:jc w:val="both"/>
        <w:rPr>
          <w:rFonts w:ascii="Times New Roman" w:hAnsi="Times New Roman"/>
          <w:b/>
          <w:sz w:val="24"/>
          <w:szCs w:val="24"/>
        </w:rPr>
      </w:pPr>
      <w:r w:rsidRPr="00CE19B7">
        <w:rPr>
          <w:rFonts w:ascii="Times New Roman" w:eastAsia="Times New Roman" w:hAnsi="Times New Roman"/>
          <w:b/>
          <w:bCs/>
          <w:sz w:val="24"/>
          <w:szCs w:val="24"/>
          <w:lang w:eastAsia="hu-HU" w:bidi="en-US"/>
        </w:rPr>
        <w:t>IV.</w:t>
      </w:r>
      <w:r w:rsidR="000749FC" w:rsidRPr="00CE19B7">
        <w:rPr>
          <w:rFonts w:ascii="Times New Roman" w:eastAsia="Times New Roman" w:hAnsi="Times New Roman"/>
          <w:b/>
          <w:bCs/>
          <w:sz w:val="24"/>
          <w:szCs w:val="24"/>
          <w:lang w:eastAsia="hu-HU" w:bidi="en-US"/>
        </w:rPr>
        <w:t>2</w:t>
      </w:r>
      <w:r w:rsidRPr="00CE19B7">
        <w:rPr>
          <w:rFonts w:ascii="Times New Roman" w:eastAsia="Times New Roman" w:hAnsi="Times New Roman"/>
          <w:b/>
          <w:bCs/>
          <w:sz w:val="24"/>
          <w:szCs w:val="24"/>
          <w:lang w:eastAsia="hu-HU" w:bidi="en-US"/>
        </w:rPr>
        <w:t xml:space="preserve">. </w:t>
      </w:r>
      <w:r w:rsidRPr="00CE19B7">
        <w:rPr>
          <w:rFonts w:ascii="Times New Roman" w:hAnsi="Times New Roman"/>
          <w:b/>
          <w:sz w:val="24"/>
          <w:szCs w:val="24"/>
        </w:rPr>
        <w:t xml:space="preserve">A </w:t>
      </w:r>
      <w:r w:rsidR="00A3247E" w:rsidRPr="00CE19B7">
        <w:rPr>
          <w:rFonts w:ascii="Times New Roman" w:hAnsi="Times New Roman"/>
          <w:b/>
          <w:sz w:val="24"/>
          <w:szCs w:val="24"/>
        </w:rPr>
        <w:t>Gyer.</w:t>
      </w:r>
      <w:r w:rsidRPr="00CE19B7">
        <w:rPr>
          <w:rFonts w:ascii="Times New Roman" w:hAnsi="Times New Roman"/>
          <w:b/>
          <w:sz w:val="24"/>
          <w:szCs w:val="24"/>
        </w:rPr>
        <w:t xml:space="preserve"> módosítása</w:t>
      </w:r>
    </w:p>
    <w:p w:rsidR="00C41F80" w:rsidRPr="00CE19B7" w:rsidRDefault="00C41F80" w:rsidP="00C41F80">
      <w:pPr>
        <w:spacing w:line="276" w:lineRule="auto"/>
        <w:jc w:val="both"/>
        <w:rPr>
          <w:rFonts w:ascii="Times New Roman" w:hAnsi="Times New Roman"/>
          <w:i/>
          <w:lang w:bidi="en-US"/>
        </w:rPr>
      </w:pPr>
    </w:p>
    <w:p w:rsidR="00C41F80" w:rsidRPr="00CE19B7" w:rsidRDefault="00C41F80" w:rsidP="00C41F80">
      <w:pPr>
        <w:spacing w:line="276" w:lineRule="auto"/>
        <w:jc w:val="both"/>
        <w:rPr>
          <w:rFonts w:ascii="Times New Roman" w:hAnsi="Times New Roman"/>
          <w:bCs/>
          <w:lang w:bidi="en-US"/>
        </w:rPr>
      </w:pPr>
      <w:r w:rsidRPr="00CE19B7">
        <w:rPr>
          <w:rFonts w:ascii="Times New Roman" w:hAnsi="Times New Roman"/>
          <w:bCs/>
          <w:lang w:bidi="en-US"/>
        </w:rPr>
        <w:t xml:space="preserve">A törvényi rendelkezéseknek megfelelően a bíróság az előzetes letartóztatás elrendelésével egyidejűleg a szülő gondozásában lévő egy év alatti gyermeket fellebbezésre tekintet nélkül végrehajtható határozatával, ideiglenesen, az anya fogva tartásának helye szerinti büntetés-végrehajtási intézet anya-gyermek részlegén vagy a javítóintézet fiatalkorú és gyermeke együttes elhelyezését biztosító részlegén helyezi el. A gyermek ideiglenes hatályú elhelyezéséről a büntető ügyben eljáró bíróság rendelkezik. </w:t>
      </w:r>
      <w:r w:rsidRPr="00CE19B7">
        <w:rPr>
          <w:rFonts w:ascii="Times New Roman" w:hAnsi="Times New Roman"/>
          <w:bCs/>
          <w:lang w:bidi="en-US"/>
        </w:rPr>
        <w:tab/>
      </w:r>
    </w:p>
    <w:p w:rsidR="00C41F80" w:rsidRPr="00CE19B7" w:rsidRDefault="00C41F80" w:rsidP="00C41F80">
      <w:pPr>
        <w:spacing w:line="276" w:lineRule="auto"/>
        <w:jc w:val="both"/>
        <w:rPr>
          <w:rFonts w:ascii="Times New Roman" w:hAnsi="Times New Roman"/>
          <w:bCs/>
          <w:lang w:bidi="en-US"/>
        </w:rPr>
      </w:pPr>
      <w:r w:rsidRPr="00CE19B7">
        <w:rPr>
          <w:rFonts w:ascii="Times New Roman" w:hAnsi="Times New Roman"/>
          <w:bCs/>
          <w:lang w:bidi="en-US"/>
        </w:rPr>
        <w:t xml:space="preserve">A gyámhatóság a bíróság határozata alapján utólag vizsgálja meg – környezettanulmány révén és a gyermekre vonatkozó gyermekvédelmi, gyámügyi és egészségügyi előzményi adatok beszerzése alapján –, hogy mi szolgálja inkább a gyermek érdekét: a szülővel történő együttes </w:t>
      </w:r>
      <w:r w:rsidRPr="00CE19B7">
        <w:rPr>
          <w:rFonts w:ascii="Times New Roman" w:hAnsi="Times New Roman"/>
          <w:bCs/>
          <w:lang w:bidi="en-US"/>
        </w:rPr>
        <w:lastRenderedPageBreak/>
        <w:t>elhelyezés vagy a családi környezetben való nevelkedése. Ha a gyámhatóság az együttes elhelyezéshez nem járul hozzá, a gyermeket a gyámhatóság által megjelölt felelős személy részére kell kiadnia a büntetés-végrehajtási intézetnek vagy a javítóintézetnek. A gyámhatóságnak 21 nap áll rendelkezésre a döntése meghozatalához.</w:t>
      </w:r>
    </w:p>
    <w:p w:rsidR="00C41F80" w:rsidRPr="00CE19B7" w:rsidRDefault="00C41F80" w:rsidP="00C41F80">
      <w:pPr>
        <w:spacing w:line="276" w:lineRule="auto"/>
        <w:jc w:val="both"/>
        <w:rPr>
          <w:rFonts w:ascii="Times New Roman" w:hAnsi="Times New Roman"/>
          <w:bCs/>
          <w:lang w:bidi="en-US"/>
        </w:rPr>
      </w:pPr>
      <w:r w:rsidRPr="00CE19B7">
        <w:rPr>
          <w:rFonts w:ascii="Times New Roman" w:hAnsi="Times New Roman"/>
          <w:bCs/>
          <w:lang w:bidi="en-US"/>
        </w:rPr>
        <w:t xml:space="preserve">Az anya előzetes letartóztatásának elrendelésétől eltér az az eset, amikor az anya szabadságvesztése végrehajtását kell foganatosítani. Ilyen esetben a büntetés letöltésére való felhívásban tájékoztatják az elítéltet az anya-gyermek együttes elhelyezés lehetőségéről, és ha az elítélt benyújt ilyen kérelmet, számára újabb felhívást adnak ki, attól függően, hogy az együttes elhelyezést engedélyezték-e a kijelölt büntetés-végrehajtási intézetbe vagy az anya-gyermek részlegre. A büntetés-végrehajtási intézet parancsnoka a döntés érdekében megkeresi a gyámhatóságot, hogy tegyen javaslatot az együttes elhelyezésre vagy annak mellőzésére. A gyámhatóság ez esetben – a környezettanulmány és az előzményi adatok vizsgálata alapján – előzetesen teszi meg a javaslatát, és támogató javaslat esetén a parancsnok, az igazgató az együttes elhelyezésről dönt, ellenkező esetben a kérelmet elutasítja. A </w:t>
      </w:r>
      <w:proofErr w:type="spellStart"/>
      <w:r w:rsidRPr="00CE19B7">
        <w:rPr>
          <w:rFonts w:ascii="Times New Roman" w:hAnsi="Times New Roman"/>
          <w:bCs/>
          <w:lang w:bidi="en-US"/>
        </w:rPr>
        <w:t>Bv.tv</w:t>
      </w:r>
      <w:proofErr w:type="spellEnd"/>
      <w:r w:rsidRPr="00CE19B7">
        <w:rPr>
          <w:rFonts w:ascii="Times New Roman" w:hAnsi="Times New Roman"/>
          <w:bCs/>
          <w:lang w:bidi="en-US"/>
        </w:rPr>
        <w:t>. 128. § (3) bekezdése rendelkezik az együttes elhelyezést kizáró okokról. A gyámhatóságnak a véleményében arról is nyilatkoznia kell, hogy ezek közül valamelyik fennáll-e. Az együttes elhelyezés biztosítása esetén a gyermek beszállításáról az anya gondoskodik, és vinnie kell magával a gyermek egészségi állapotára vonatkozó egészségügyi dokumentációt (egészségügyi kiskönyv, kórházi zárójelentés).</w:t>
      </w:r>
    </w:p>
    <w:p w:rsidR="00C41F80" w:rsidRPr="00CE19B7" w:rsidRDefault="00C41F80" w:rsidP="00C41F80">
      <w:pPr>
        <w:spacing w:line="276" w:lineRule="auto"/>
        <w:jc w:val="both"/>
        <w:rPr>
          <w:rFonts w:ascii="Times New Roman" w:hAnsi="Times New Roman"/>
          <w:bCs/>
          <w:lang w:bidi="en-US"/>
        </w:rPr>
      </w:pPr>
      <w:r w:rsidRPr="00CE19B7">
        <w:rPr>
          <w:rFonts w:ascii="Times New Roman" w:hAnsi="Times New Roman"/>
          <w:bCs/>
          <w:lang w:bidi="en-US"/>
        </w:rPr>
        <w:t xml:space="preserve">A Bv. tv. </w:t>
      </w:r>
      <w:proofErr w:type="gramStart"/>
      <w:r w:rsidRPr="00CE19B7">
        <w:rPr>
          <w:rFonts w:ascii="Times New Roman" w:hAnsi="Times New Roman"/>
          <w:bCs/>
          <w:lang w:bidi="en-US"/>
        </w:rPr>
        <w:t>módosítása</w:t>
      </w:r>
      <w:proofErr w:type="gramEnd"/>
      <w:r w:rsidRPr="00CE19B7">
        <w:rPr>
          <w:rFonts w:ascii="Times New Roman" w:hAnsi="Times New Roman"/>
          <w:bCs/>
          <w:lang w:bidi="en-US"/>
        </w:rPr>
        <w:t xml:space="preserve"> hiánypótló rendelkezést is beiktat arra az esetre, ha a büntetés-végrehajtási intézetben fogva tartott anya vagy a javítóintézetben lévő fiatalkorú magatartása veszélyezteti a gyermeket, mely esetben a végrehajtásért felelős szerv vezetője (büntetés-végrehajtási intézet parancsnoka, javítóintézet igazgatója) dönt az együttes elhelyezés megszüntetéséről és a szükséges intézkedések megtétele érdekében erről értesíti a gyámhatóságot. A gyámhatóság feladata ilyen esetben annak tisztázása, hogy a gyermek nevelkedése a különélő szülő, a gyámság viselésére alkalmas más személy, vagy ezek hiányában a gyermekvédelmi szakellátás keretében biztosítható</w:t>
      </w:r>
      <w:r w:rsidR="005E7BD0">
        <w:rPr>
          <w:rFonts w:ascii="Times New Roman" w:hAnsi="Times New Roman"/>
          <w:bCs/>
          <w:lang w:bidi="en-US"/>
        </w:rPr>
        <w:t>,</w:t>
      </w:r>
      <w:r w:rsidRPr="00CE19B7">
        <w:rPr>
          <w:rFonts w:ascii="Times New Roman" w:hAnsi="Times New Roman"/>
          <w:bCs/>
          <w:lang w:bidi="en-US"/>
        </w:rPr>
        <w:t xml:space="preserve"> és ennek alapján kell megtennie a gyermek érdekében szükséges intézkedést és megjelölni azt a személyt, aki számára a gyermek kiadható. </w:t>
      </w:r>
    </w:p>
    <w:p w:rsidR="00D6369C" w:rsidRPr="00CE19B7" w:rsidRDefault="00C41F80" w:rsidP="00C41F80">
      <w:pPr>
        <w:spacing w:line="276" w:lineRule="auto"/>
        <w:jc w:val="both"/>
        <w:rPr>
          <w:rFonts w:ascii="Times New Roman" w:hAnsi="Times New Roman"/>
          <w:bCs/>
          <w:lang w:bidi="en-US"/>
        </w:rPr>
      </w:pPr>
      <w:r w:rsidRPr="00CE19B7">
        <w:rPr>
          <w:rFonts w:ascii="Times New Roman" w:hAnsi="Times New Roman"/>
          <w:bCs/>
          <w:lang w:bidi="en-US"/>
        </w:rPr>
        <w:t>A 2018. január 1-jén hatályba lép</w:t>
      </w:r>
      <w:r w:rsidR="00E77901" w:rsidRPr="00CE19B7">
        <w:rPr>
          <w:rFonts w:ascii="Times New Roman" w:hAnsi="Times New Roman"/>
          <w:bCs/>
          <w:lang w:bidi="en-US"/>
        </w:rPr>
        <w:t>ett</w:t>
      </w:r>
      <w:r w:rsidRPr="00CE19B7">
        <w:rPr>
          <w:rFonts w:ascii="Times New Roman" w:hAnsi="Times New Roman"/>
          <w:bCs/>
          <w:lang w:bidi="en-US"/>
        </w:rPr>
        <w:t xml:space="preserve"> Gyvt. és Bv. tv. </w:t>
      </w:r>
      <w:proofErr w:type="gramStart"/>
      <w:r w:rsidRPr="00CE19B7">
        <w:rPr>
          <w:rFonts w:ascii="Times New Roman" w:hAnsi="Times New Roman"/>
          <w:bCs/>
          <w:lang w:bidi="en-US"/>
        </w:rPr>
        <w:t>módosítás</w:t>
      </w:r>
      <w:proofErr w:type="gramEnd"/>
      <w:r w:rsidRPr="00CE19B7">
        <w:rPr>
          <w:rFonts w:ascii="Times New Roman" w:hAnsi="Times New Roman"/>
          <w:bCs/>
          <w:lang w:bidi="en-US"/>
        </w:rPr>
        <w:t xml:space="preserve"> végrehajtása érdekében a Gyer. módosítása e gyámhatósági feladatok részletszabályait tartalmazza.</w:t>
      </w:r>
    </w:p>
    <w:p w:rsidR="00CE19B7" w:rsidRDefault="00CE19B7" w:rsidP="00C41F80">
      <w:pPr>
        <w:spacing w:line="276" w:lineRule="auto"/>
        <w:jc w:val="both"/>
        <w:rPr>
          <w:rFonts w:ascii="Times New Roman" w:hAnsi="Times New Roman"/>
          <w:i/>
          <w:u w:val="single"/>
          <w:lang w:bidi="en-US"/>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Gyer. XIV. Fejezete a következő alcímmel egészült ki:</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w:t>
      </w:r>
      <w:r w:rsidRPr="00CE19B7">
        <w:rPr>
          <w:rFonts w:ascii="Times New Roman" w:eastAsia="Calibri" w:hAnsi="Times New Roman"/>
          <w:i/>
        </w:rPr>
        <w:t>A gyermek elhelyezése a büntetés-végrehajtási intézet anya-gyermek részlegén és a javítóintézet fiatalkorú és gyermeke együttes elhelyezést biztosító részlegén</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98/A. § (1) A gyámhivatal a gyermeknek a büntetés-végrehajtási intézet anya-gyermek részlegén vagy a javítóintézet fiatalkorú és gyermeke együttes elhelyezést biztosító részlegén történő ideiglenes hatályú elhelyezéséről szóló bírósági döntés megérkezését követő</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CE19B7">
        <w:rPr>
          <w:rFonts w:ascii="Times New Roman" w:eastAsia="Calibri" w:hAnsi="Times New Roman"/>
        </w:rPr>
        <w:t>a</w:t>
      </w:r>
      <w:proofErr w:type="gramEnd"/>
      <w:r w:rsidRPr="00CE19B7">
        <w:rPr>
          <w:rFonts w:ascii="Times New Roman" w:eastAsia="Calibri" w:hAnsi="Times New Roman"/>
        </w:rPr>
        <w:t xml:space="preserve">) öt napon belül intézkedik </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spellStart"/>
      <w:r w:rsidRPr="00CE19B7">
        <w:rPr>
          <w:rFonts w:ascii="Times New Roman" w:eastAsia="Calibri" w:hAnsi="Times New Roman"/>
        </w:rPr>
        <w:t>aa</w:t>
      </w:r>
      <w:proofErr w:type="spellEnd"/>
      <w:r w:rsidRPr="00CE19B7">
        <w:rPr>
          <w:rFonts w:ascii="Times New Roman" w:eastAsia="Calibri" w:hAnsi="Times New Roman"/>
        </w:rPr>
        <w:t>) a gyermek külön élő szülője, illetve a családbafogadó gyámként esetlegesen kirendelhető személyek meghallgatása érdekében,</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lastRenderedPageBreak/>
        <w:t xml:space="preserve">ab) a család- és gyermekjóléti központ, valamint a védőnő véleményének beszerzéséről a szülőnek a vele együttesen elhelyezett gyermeke, illetve </w:t>
      </w:r>
      <w:proofErr w:type="gramStart"/>
      <w:r w:rsidRPr="00CE19B7">
        <w:rPr>
          <w:rFonts w:ascii="Times New Roman" w:eastAsia="Calibri" w:hAnsi="Times New Roman"/>
        </w:rPr>
        <w:t>meglévő</w:t>
      </w:r>
      <w:proofErr w:type="gramEnd"/>
      <w:r w:rsidRPr="00CE19B7">
        <w:rPr>
          <w:rFonts w:ascii="Times New Roman" w:eastAsia="Calibri" w:hAnsi="Times New Roman"/>
        </w:rPr>
        <w:t xml:space="preserve"> idősebb gyermeke tekintetében tanúsított szülői magatartásáról,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spellStart"/>
      <w:r w:rsidRPr="00CE19B7">
        <w:rPr>
          <w:rFonts w:ascii="Times New Roman" w:eastAsia="Calibri" w:hAnsi="Times New Roman"/>
        </w:rPr>
        <w:t>ac</w:t>
      </w:r>
      <w:proofErr w:type="spellEnd"/>
      <w:r w:rsidRPr="00CE19B7">
        <w:rPr>
          <w:rFonts w:ascii="Times New Roman" w:eastAsia="Calibri" w:hAnsi="Times New Roman"/>
        </w:rPr>
        <w:t xml:space="preserve">) a büntetés-végrehajtási intézet parancsnokának vagy a javítóintézet igazgatójának megkereséséről a </w:t>
      </w:r>
      <w:proofErr w:type="gramStart"/>
      <w:r w:rsidRPr="00CE19B7">
        <w:rPr>
          <w:rFonts w:ascii="Times New Roman" w:eastAsia="Calibri" w:hAnsi="Times New Roman"/>
        </w:rPr>
        <w:t>gyermek szülő</w:t>
      </w:r>
      <w:proofErr w:type="gramEnd"/>
      <w:r w:rsidRPr="00CE19B7">
        <w:rPr>
          <w:rFonts w:ascii="Times New Roman" w:eastAsia="Calibri" w:hAnsi="Times New Roman"/>
        </w:rPr>
        <w:t xml:space="preserve"> általi gondozásának tapasztalatairól való tájékozódás érdekében; és</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b) – ha a gyermek külön élő szülője vagy a családbafogadó gyámként esetlegesen kirendelhető személy az a) pont </w:t>
      </w:r>
      <w:proofErr w:type="spellStart"/>
      <w:r w:rsidRPr="00CE19B7">
        <w:rPr>
          <w:rFonts w:ascii="Times New Roman" w:eastAsia="Calibri" w:hAnsi="Times New Roman"/>
        </w:rPr>
        <w:t>aa</w:t>
      </w:r>
      <w:proofErr w:type="spellEnd"/>
      <w:r w:rsidRPr="00CE19B7">
        <w:rPr>
          <w:rFonts w:ascii="Times New Roman" w:eastAsia="Calibri" w:hAnsi="Times New Roman"/>
        </w:rPr>
        <w:t>) alpont szerinti meghallgatás során kéri a gyermek nála történő nevelkedésének, elhelyezésének elősegítését – tizenöt napon belül környezettanulmányt készít vagy szerez be a gyermek külön élő szülője vagy a családbafogadó gyámként esetlegesen kirendelhető személy lakóhelyén, valamint beszerzi a család- és gyermekjóléti központ véleményét a gyermek nevelkedésének várható körülményeiről.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(2) Ha a gyámhivatal a gyermek érdekét mérlegelve a gyermeknek a büntetés-végrehajtási intézet anya-gyermek részlegén vagy a javítóintézet fiatalkorú és gyermeke együttes elhelyezést biztosító részlegén történő elhelyezéséhez </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CE19B7">
        <w:rPr>
          <w:rFonts w:ascii="Times New Roman" w:eastAsia="Calibri" w:hAnsi="Times New Roman"/>
        </w:rPr>
        <w:t>a</w:t>
      </w:r>
      <w:proofErr w:type="gramEnd"/>
      <w:r w:rsidRPr="00CE19B7">
        <w:rPr>
          <w:rFonts w:ascii="Times New Roman" w:eastAsia="Calibri" w:hAnsi="Times New Roman"/>
        </w:rPr>
        <w:t>) hozzájárul a büntetések, az intézkedések, egyes kényszerintézkedések és a szabálysértési elzárás végrehajtásáról szóló 2013. évi CCXL. törvényben (a továbbiakban: Bv. tv.) meghatározott időtartamra, egyidejűleg – szülői felügyeleti jogot gyakorló másik szülő hiányában – a gyermek számára gyámot rendel,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b) való hozzájárulást megtagadja, egyidejűleg – szülői felügyeleti jogot gyakorló másik szülő hiányában – a gyermek számára gyámot rendel, és rendelkezik a gyermeknek a külön élő szülő vagy a gyám részéről történő kiadásának időpontjáról.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98/B. § (1)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gyámhivatal a Bv. tv. 128/B. § (3) bekezdése szerinti esetben a Büntetés-végrehajtás Országos Parancsnoksága, a javítóintézetek rendtartásáról szóló 1/2015. (I. 14.) EMMI rendelet 20/</w:t>
      </w:r>
      <w:proofErr w:type="gramStart"/>
      <w:r w:rsidRPr="00CE19B7">
        <w:rPr>
          <w:rFonts w:ascii="Times New Roman" w:eastAsia="Calibri" w:hAnsi="Times New Roman"/>
        </w:rPr>
        <w:t>A</w:t>
      </w:r>
      <w:proofErr w:type="gramEnd"/>
      <w:r w:rsidRPr="00CE19B7">
        <w:rPr>
          <w:rFonts w:ascii="Times New Roman" w:eastAsia="Calibri" w:hAnsi="Times New Roman"/>
        </w:rPr>
        <w:t>. § (1) bekezdése szerinti esetben a javítóintézet igazgatója megkeresésének beérkezésétől számított tíz napon belül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CE19B7">
        <w:rPr>
          <w:rFonts w:ascii="Times New Roman" w:eastAsia="Calibri" w:hAnsi="Times New Roman"/>
        </w:rPr>
        <w:t>a</w:t>
      </w:r>
      <w:proofErr w:type="gramEnd"/>
      <w:r w:rsidRPr="00CE19B7">
        <w:rPr>
          <w:rFonts w:ascii="Times New Roman" w:eastAsia="Calibri" w:hAnsi="Times New Roman"/>
        </w:rPr>
        <w:t xml:space="preserve">) kialakítja véleményét arról, hogy a gyermeknek a szülővel történő együttes elhelyezése a büntetés-végrehajtási intézetben vagy a javítóintézetben a gyermek érdekét megfelelően szolgálja-e, és </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b) adatot szolgáltat arról, hogy fennáll-e a Bv. tv. 128. § (3) bekezdésében vagy a Bv. tv. 351. § (3) bekezdésében meghatározott, az együttes elhelyezést kizáró valamely ok.</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(2) A gyámhivatal az (1) bekezdés szerinti véleménye kialakítása érdekében</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CE19B7">
        <w:rPr>
          <w:rFonts w:ascii="Times New Roman" w:eastAsia="Calibri" w:hAnsi="Times New Roman"/>
        </w:rPr>
        <w:t>a</w:t>
      </w:r>
      <w:proofErr w:type="gramEnd"/>
      <w:r w:rsidRPr="00CE19B7">
        <w:rPr>
          <w:rFonts w:ascii="Times New Roman" w:eastAsia="Calibri" w:hAnsi="Times New Roman"/>
        </w:rPr>
        <w:t>) meghallgatja a gyermek külön élő szülőjét és a családbafogadó gyámként esetlegesen kirendelhető személyeket, és</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b) – ha a gyermek külön élő szülője vagy a családbafogadó gyámként esetlegesen kirendelhető személy a meghallgatás során kéri a gyermek nála történő nevelkedésének, elhelyezésének elősegítését – környezettanulmányt végez vagy szerez be a gyermek külön élő szülője vagy a családbafogadó gyámként esetlegesen kirendelhető személy lakóhelyén, valamint beszerzi a család- és gyermekjóléti központ véleményét a gyermek nevelkedésének várható körülményeiről.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98/C. § (1)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Gyvt. 76/A. §-a szerinti esetben a gyámhivatal tisztázza, hogy a gyermek nevelkedése biztosítható-e</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CE19B7">
        <w:rPr>
          <w:rFonts w:ascii="Times New Roman" w:eastAsia="Calibri" w:hAnsi="Times New Roman"/>
        </w:rPr>
        <w:t>a</w:t>
      </w:r>
      <w:proofErr w:type="gramEnd"/>
      <w:r w:rsidRPr="00CE19B7">
        <w:rPr>
          <w:rFonts w:ascii="Times New Roman" w:eastAsia="Calibri" w:hAnsi="Times New Roman"/>
        </w:rPr>
        <w:t xml:space="preserve">) </w:t>
      </w:r>
      <w:proofErr w:type="spellStart"/>
      <w:r w:rsidRPr="00CE19B7">
        <w:rPr>
          <w:rFonts w:ascii="Times New Roman" w:eastAsia="Calibri" w:hAnsi="Times New Roman"/>
        </w:rPr>
        <w:t>a</w:t>
      </w:r>
      <w:proofErr w:type="spellEnd"/>
      <w:r w:rsidRPr="00CE19B7">
        <w:rPr>
          <w:rFonts w:ascii="Times New Roman" w:eastAsia="Calibri" w:hAnsi="Times New Roman"/>
        </w:rPr>
        <w:t xml:space="preserve"> külön élő szülőnél, a gyámság viselésére alkalmas más személynél, vagy</w:t>
      </w:r>
      <w:r w:rsidRPr="00CE19B7">
        <w:rPr>
          <w:rFonts w:ascii="Times New Roman" w:eastAsia="Calibri" w:hAnsi="Times New Roman"/>
        </w:rPr>
        <w:tab/>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lastRenderedPageBreak/>
        <w:t>b) az a) pontban foglalt személyek hiányában a gyermekvédelmi szakellátás keretében.</w:t>
      </w:r>
      <w:r w:rsidRPr="00CE19B7">
        <w:rPr>
          <w:rFonts w:ascii="Times New Roman" w:eastAsia="Calibri" w:hAnsi="Times New Roman"/>
        </w:rPr>
        <w:tab/>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(2) A gyámhivatal az (1) bekezdésben foglaltak alapján rendelkezik a gyermek kiadásáról és megteszi a gyermek érdekében szükséges intézkedéseket, amiről értesíti a büntetés-végrehajtási intézet parancsnokát vagy a javítóintézet igazgatóját. A gyámhivatal az értesítésben megjelöli, hogy a gyermek mely időponttól kerülhet a külön élő szülő vagy a gyám gondozásába, illetve helyezhető el a gondozási helyén.” </w:t>
      </w:r>
    </w:p>
    <w:p w:rsidR="00CE19B7" w:rsidRPr="00AD4FFE" w:rsidRDefault="00CE19B7" w:rsidP="00CE19B7">
      <w:pPr>
        <w:pStyle w:val="Bek2"/>
      </w:pPr>
    </w:p>
    <w:p w:rsidR="00C41F80" w:rsidRPr="00CE19B7" w:rsidRDefault="00C41F80" w:rsidP="00C41F80">
      <w:pPr>
        <w:pStyle w:val="Listaszerbekezds"/>
        <w:tabs>
          <w:tab w:val="left" w:pos="426"/>
        </w:tabs>
        <w:spacing w:after="0"/>
        <w:ind w:left="0"/>
        <w:jc w:val="both"/>
        <w:rPr>
          <w:rFonts w:ascii="Times New Roman" w:hAnsi="Times New Roman"/>
          <w:b/>
          <w:sz w:val="24"/>
          <w:szCs w:val="24"/>
        </w:rPr>
      </w:pPr>
      <w:r w:rsidRPr="00CE19B7">
        <w:rPr>
          <w:rFonts w:ascii="Times New Roman" w:hAnsi="Times New Roman"/>
          <w:b/>
          <w:sz w:val="24"/>
          <w:szCs w:val="24"/>
        </w:rPr>
        <w:t>IV.</w:t>
      </w:r>
      <w:r w:rsidR="000749FC" w:rsidRPr="00CE19B7">
        <w:rPr>
          <w:rFonts w:ascii="Times New Roman" w:hAnsi="Times New Roman"/>
          <w:b/>
          <w:sz w:val="24"/>
          <w:szCs w:val="24"/>
        </w:rPr>
        <w:t>3</w:t>
      </w:r>
      <w:r w:rsidRPr="00CE19B7">
        <w:rPr>
          <w:rFonts w:ascii="Times New Roman" w:hAnsi="Times New Roman"/>
          <w:b/>
          <w:sz w:val="24"/>
          <w:szCs w:val="24"/>
        </w:rPr>
        <w:t>. A gyermekvédelmi és gyámügyi feladat- és hatáskörök ellátásáról, valamint a gyámhatóság szervezetéről és illetékességéről szóló 331/2006. (XII. 23.) Korm. rendelet módosítása</w:t>
      </w:r>
    </w:p>
    <w:p w:rsidR="00C41F80" w:rsidRPr="00CE19B7" w:rsidRDefault="00C41F80" w:rsidP="00C41F80">
      <w:pPr>
        <w:spacing w:line="276" w:lineRule="auto"/>
        <w:jc w:val="both"/>
        <w:rPr>
          <w:rFonts w:ascii="Times New Roman" w:hAnsi="Times New Roman"/>
          <w:bCs/>
          <w:lang w:bidi="en-US"/>
        </w:rPr>
      </w:pPr>
    </w:p>
    <w:p w:rsidR="00C41F80" w:rsidRDefault="00C41F80" w:rsidP="00C41F80">
      <w:pPr>
        <w:spacing w:line="276" w:lineRule="auto"/>
        <w:jc w:val="both"/>
        <w:rPr>
          <w:rFonts w:ascii="Times New Roman" w:hAnsi="Times New Roman"/>
          <w:bCs/>
          <w:lang w:bidi="en-US"/>
        </w:rPr>
      </w:pPr>
      <w:r w:rsidRPr="00CE19B7">
        <w:rPr>
          <w:rFonts w:ascii="Times New Roman" w:hAnsi="Times New Roman"/>
          <w:bCs/>
          <w:lang w:bidi="en-US"/>
        </w:rPr>
        <w:t>Tekintettel arra, hogy a gyermeknek az anya fogva tartásának helyén történő együttes elhelyezéséről rendelkező törvényi szabályok új gyámhatósági hatásköröket határoznak meg, ezeket fel kell</w:t>
      </w:r>
      <w:r w:rsidR="00565E72" w:rsidRPr="00CE19B7">
        <w:rPr>
          <w:rFonts w:ascii="Times New Roman" w:hAnsi="Times New Roman"/>
          <w:bCs/>
          <w:lang w:bidi="en-US"/>
        </w:rPr>
        <w:t>ett</w:t>
      </w:r>
      <w:r w:rsidRPr="00CE19B7">
        <w:rPr>
          <w:rFonts w:ascii="Times New Roman" w:hAnsi="Times New Roman"/>
          <w:bCs/>
          <w:lang w:bidi="en-US"/>
        </w:rPr>
        <w:t xml:space="preserve"> tüntetni a gyámhatósági feladat- és hatásköröket tartalmazó kormányrendeletben is.</w:t>
      </w:r>
    </w:p>
    <w:p w:rsidR="00CE19B7" w:rsidRDefault="00CE19B7" w:rsidP="00C41F80">
      <w:pPr>
        <w:spacing w:line="276" w:lineRule="auto"/>
        <w:jc w:val="both"/>
        <w:rPr>
          <w:rFonts w:ascii="Times New Roman" w:hAnsi="Times New Roman"/>
          <w:bCs/>
          <w:lang w:bidi="en-US"/>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gyermekvédelmi és gyámügyi feladat- és hatáskörök ellátásáról, valamint a gyámhatóság szervezetéről és illetékességéről szóló 331/2006. (XII. 23.) Korm. rendelet (Gyár) 4.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a következő e) ponttal egészült ki:</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CE19B7">
        <w:rPr>
          <w:rFonts w:ascii="Times New Roman" w:eastAsia="Calibri" w:hAnsi="Times New Roman"/>
          <w:i/>
        </w:rPr>
        <w:t>(A gyámhivatal a gyermekek védelme érdekében)</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t>„e) a gyermek és büntetés-végrehajtási intézetben vagy javítóintézetben lévő szülője együttes elhelyezéséhez kapcsolódóan</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r>
      <w:proofErr w:type="spellStart"/>
      <w:r w:rsidRPr="00CE19B7">
        <w:rPr>
          <w:rFonts w:ascii="Times New Roman" w:eastAsia="Calibri" w:hAnsi="Times New Roman"/>
        </w:rPr>
        <w:t>ea</w:t>
      </w:r>
      <w:proofErr w:type="spellEnd"/>
      <w:r w:rsidRPr="00CE19B7">
        <w:rPr>
          <w:rFonts w:ascii="Times New Roman" w:eastAsia="Calibri" w:hAnsi="Times New Roman"/>
        </w:rPr>
        <w:t xml:space="preserve">) dönt a gyermeknek a büntetés-végrehajtási intézet anya-gyermek részlegén vagy a javítóintézet fiatalkorú és gyermeke együttes elhelyezését biztosító részlegén történő elhelyezéshez való hozzájárulásról vagy annak megtagadásáról, </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r>
      <w:proofErr w:type="gramStart"/>
      <w:r w:rsidRPr="00CE19B7">
        <w:rPr>
          <w:rFonts w:ascii="Times New Roman" w:eastAsia="Calibri" w:hAnsi="Times New Roman"/>
        </w:rPr>
        <w:t>eb</w:t>
      </w:r>
      <w:proofErr w:type="gramEnd"/>
      <w:r w:rsidRPr="00CE19B7">
        <w:rPr>
          <w:rFonts w:ascii="Times New Roman" w:eastAsia="Calibri" w:hAnsi="Times New Roman"/>
        </w:rPr>
        <w:t>) véleményt ad a Büntetés-végrehajtás Országos Parancsnokságának vagy a javítóintézet igazgatójának megkeresése alapján a gyermeknek a szülővel történő együttes elhelyezéséről, és</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b/>
      </w:r>
      <w:proofErr w:type="spellStart"/>
      <w:r w:rsidRPr="00CE19B7">
        <w:rPr>
          <w:rFonts w:ascii="Times New Roman" w:eastAsia="Calibri" w:hAnsi="Times New Roman"/>
        </w:rPr>
        <w:t>ec</w:t>
      </w:r>
      <w:proofErr w:type="spellEnd"/>
      <w:r w:rsidRPr="00CE19B7">
        <w:rPr>
          <w:rFonts w:ascii="Times New Roman" w:eastAsia="Calibri" w:hAnsi="Times New Roman"/>
        </w:rPr>
        <w:t>) a büntetés-végrehajtási intézet parancsnokának vagy a javítóintézet igazgatójának az együttes elhelyezés megszüntetésére vonatkozó döntése alapján rendelkezik a gyermek kiadásáról és megteszi a gyermek érdekében szükséges intézkedéseket,”</w:t>
      </w:r>
    </w:p>
    <w:p w:rsidR="00CE19B7" w:rsidRPr="00CE19B7" w:rsidRDefault="00CE19B7" w:rsidP="00C41F80">
      <w:pPr>
        <w:spacing w:line="276" w:lineRule="auto"/>
        <w:jc w:val="both"/>
        <w:rPr>
          <w:rFonts w:ascii="Times New Roman" w:hAnsi="Times New Roman"/>
          <w:b/>
          <w:u w:val="single"/>
          <w:lang w:bidi="en-US"/>
        </w:rPr>
      </w:pPr>
    </w:p>
    <w:p w:rsidR="00C41F80" w:rsidRPr="00CE19B7" w:rsidRDefault="00C41F80" w:rsidP="00C41F80">
      <w:pPr>
        <w:tabs>
          <w:tab w:val="left" w:pos="426"/>
        </w:tabs>
        <w:jc w:val="both"/>
        <w:rPr>
          <w:rFonts w:ascii="Times New Roman" w:hAnsi="Times New Roman"/>
          <w:b/>
        </w:rPr>
      </w:pPr>
      <w:r w:rsidRPr="00CE19B7">
        <w:rPr>
          <w:rFonts w:ascii="Times New Roman" w:hAnsi="Times New Roman"/>
          <w:b/>
          <w:lang w:bidi="en-US"/>
        </w:rPr>
        <w:t>IV.</w:t>
      </w:r>
      <w:r w:rsidR="000749FC" w:rsidRPr="00CE19B7">
        <w:rPr>
          <w:rFonts w:ascii="Times New Roman" w:hAnsi="Times New Roman"/>
          <w:b/>
          <w:lang w:bidi="en-US"/>
        </w:rPr>
        <w:t>4</w:t>
      </w:r>
      <w:r w:rsidRPr="00CE19B7">
        <w:rPr>
          <w:rFonts w:ascii="Times New Roman" w:hAnsi="Times New Roman"/>
          <w:b/>
          <w:lang w:bidi="en-US"/>
        </w:rPr>
        <w:t xml:space="preserve">. </w:t>
      </w:r>
      <w:r w:rsidRPr="00CE19B7">
        <w:rPr>
          <w:rFonts w:ascii="Times New Roman" w:hAnsi="Times New Roman"/>
          <w:b/>
        </w:rPr>
        <w:t>A javítóintézetek rendtartásáról szóló 1/2015. (I. 14.) EMMI rendelet módosításáról szóló 4/2018. (I. 23.) EMMI rendelet szerinti módosítás</w:t>
      </w:r>
    </w:p>
    <w:p w:rsidR="00C41F80" w:rsidRPr="00CE19B7" w:rsidRDefault="00C41F80" w:rsidP="00C41F80">
      <w:pPr>
        <w:tabs>
          <w:tab w:val="left" w:pos="426"/>
        </w:tabs>
        <w:jc w:val="both"/>
        <w:rPr>
          <w:rFonts w:ascii="Times New Roman" w:hAnsi="Times New Roman"/>
          <w:b/>
          <w:u w:val="single"/>
        </w:rPr>
      </w:pPr>
    </w:p>
    <w:p w:rsidR="00532061" w:rsidRDefault="00C41F80" w:rsidP="00C41F80">
      <w:pPr>
        <w:spacing w:line="276" w:lineRule="auto"/>
        <w:jc w:val="both"/>
        <w:rPr>
          <w:rFonts w:ascii="Times New Roman" w:hAnsi="Times New Roman"/>
          <w:bCs/>
          <w:lang w:bidi="en-US"/>
        </w:rPr>
      </w:pPr>
      <w:r w:rsidRPr="00CE19B7">
        <w:rPr>
          <w:rFonts w:ascii="Times New Roman" w:hAnsi="Times New Roman"/>
          <w:bCs/>
          <w:lang w:bidi="en-US"/>
        </w:rPr>
        <w:t>A büntetések, az intézkedések, egyes kényszerintézkedések és a szabálysértési elzárás végrehajtásáról szóló 2013. évi CCXL. törvény és ehhez kapcsolódóan más törvények módosításáról szóló 2016. évi CX. törvény a büntető tárgyú törvények mellett módosította a Gyvt. ideiglenes hatályú elhelyezésre vonatkozó rendelkezéseit is. A 2018. január 1-jén hatályba lép</w:t>
      </w:r>
      <w:r w:rsidR="00532061">
        <w:rPr>
          <w:rFonts w:ascii="Times New Roman" w:hAnsi="Times New Roman"/>
          <w:bCs/>
          <w:lang w:bidi="en-US"/>
        </w:rPr>
        <w:t>ett</w:t>
      </w:r>
      <w:r w:rsidRPr="00CE19B7">
        <w:rPr>
          <w:rFonts w:ascii="Times New Roman" w:hAnsi="Times New Roman"/>
          <w:bCs/>
          <w:lang w:bidi="en-US"/>
        </w:rPr>
        <w:t xml:space="preserve"> törvényi szintű módosítás végrehajtása érdekében a Gyer. módosítása e gyámhatósági feladatok részletszabályait tartalmazza, </w:t>
      </w:r>
      <w:r w:rsidR="00A3247E" w:rsidRPr="00CE19B7">
        <w:rPr>
          <w:rFonts w:ascii="Times New Roman" w:hAnsi="Times New Roman"/>
          <w:bCs/>
          <w:lang w:bidi="en-US"/>
        </w:rPr>
        <w:t xml:space="preserve">a </w:t>
      </w:r>
      <w:r w:rsidRPr="00CE19B7">
        <w:rPr>
          <w:rFonts w:ascii="Times New Roman" w:hAnsi="Times New Roman"/>
          <w:bCs/>
          <w:lang w:bidi="en-US"/>
        </w:rPr>
        <w:t xml:space="preserve">Gyár. módosítása pedig a hatáskör telepítéséről rendelkezik. A kormányrendeleti szintű szabályozást azonban szükséges </w:t>
      </w:r>
      <w:r w:rsidR="00A2542F">
        <w:rPr>
          <w:rFonts w:ascii="Times New Roman" w:hAnsi="Times New Roman"/>
          <w:bCs/>
          <w:lang w:bidi="en-US"/>
        </w:rPr>
        <w:t xml:space="preserve">volt </w:t>
      </w:r>
      <w:r w:rsidRPr="00CE19B7">
        <w:rPr>
          <w:rFonts w:ascii="Times New Roman" w:hAnsi="Times New Roman"/>
          <w:bCs/>
          <w:lang w:bidi="en-US"/>
        </w:rPr>
        <w:t xml:space="preserve">a </w:t>
      </w:r>
      <w:r w:rsidRPr="00CE19B7">
        <w:rPr>
          <w:rFonts w:ascii="Times New Roman" w:hAnsi="Times New Roman"/>
          <w:bCs/>
          <w:lang w:bidi="en-US"/>
        </w:rPr>
        <w:lastRenderedPageBreak/>
        <w:t>Javítóintézeti Rendtartás szabályainak módosításával is kiegészíteni</w:t>
      </w:r>
      <w:r w:rsidR="00B378C2">
        <w:rPr>
          <w:rFonts w:ascii="Times New Roman" w:hAnsi="Times New Roman"/>
          <w:bCs/>
          <w:lang w:bidi="en-US"/>
        </w:rPr>
        <w:t xml:space="preserve">, mely a IV.2. </w:t>
      </w:r>
      <w:proofErr w:type="gramStart"/>
      <w:r w:rsidR="00B378C2">
        <w:rPr>
          <w:rFonts w:ascii="Times New Roman" w:hAnsi="Times New Roman"/>
          <w:bCs/>
          <w:lang w:bidi="en-US"/>
        </w:rPr>
        <w:t>pont</w:t>
      </w:r>
      <w:proofErr w:type="gramEnd"/>
      <w:r w:rsidR="00B378C2">
        <w:rPr>
          <w:rFonts w:ascii="Times New Roman" w:hAnsi="Times New Roman"/>
          <w:bCs/>
          <w:lang w:bidi="en-US"/>
        </w:rPr>
        <w:t xml:space="preserve"> alatt bemutatott szabályozással </w:t>
      </w:r>
      <w:r w:rsidR="00532061">
        <w:rPr>
          <w:rFonts w:ascii="Times New Roman" w:hAnsi="Times New Roman"/>
          <w:bCs/>
          <w:lang w:bidi="en-US"/>
        </w:rPr>
        <w:t xml:space="preserve"> ö</w:t>
      </w:r>
      <w:r w:rsidR="00A2542F">
        <w:rPr>
          <w:rFonts w:ascii="Times New Roman" w:hAnsi="Times New Roman"/>
          <w:bCs/>
          <w:lang w:bidi="en-US"/>
        </w:rPr>
        <w:t xml:space="preserve">sszhangban történt. </w:t>
      </w:r>
    </w:p>
    <w:p w:rsidR="00C41F80" w:rsidRPr="00CE19B7" w:rsidRDefault="00C41F80" w:rsidP="00C41F80">
      <w:pPr>
        <w:spacing w:line="276" w:lineRule="auto"/>
        <w:jc w:val="both"/>
        <w:rPr>
          <w:rFonts w:ascii="Times New Roman" w:hAnsi="Times New Roman"/>
          <w:bCs/>
          <w:lang w:bidi="en-US"/>
        </w:rPr>
      </w:pPr>
      <w:r w:rsidRPr="00CE19B7">
        <w:rPr>
          <w:rFonts w:ascii="Times New Roman" w:hAnsi="Times New Roman"/>
          <w:bCs/>
          <w:lang w:bidi="en-US"/>
        </w:rPr>
        <w:t xml:space="preserve">A büntetőeljárás során gyanúsított vagy vádlott gyermekek részére nyújtandó eljárási biztosítékokról szóló 2016. május 11-i 2016/800/EU európai parlamenti és tanácsi irányelv átültetése kapcsán a Legfőbb Ügyészség jelezte, hogy szükséges a rendeletben is feltüntetni, hogy az előzetes letartóztatását a javítóintézetben töltő fiatalkorút tájékoztatni kell az orvosi vizsgálathoz való jogáról és arról, hogy kérelemre mely esetekben kötelező azt elvégezni. </w:t>
      </w:r>
    </w:p>
    <w:p w:rsidR="00C41F80" w:rsidRPr="00CE19B7" w:rsidRDefault="00C41F80" w:rsidP="00C41F80">
      <w:pPr>
        <w:spacing w:line="276" w:lineRule="auto"/>
        <w:jc w:val="both"/>
        <w:rPr>
          <w:rFonts w:ascii="Times New Roman" w:hAnsi="Times New Roman"/>
          <w:lang w:bidi="en-US"/>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A javítóintézetek rendtartásáról szóló 1/2015. (I. 14.) EMMI rendelet (a továbbiakban: </w:t>
      </w:r>
      <w:proofErr w:type="spellStart"/>
      <w:r w:rsidRPr="00CE19B7">
        <w:rPr>
          <w:rFonts w:ascii="Times New Roman" w:eastAsia="Calibri" w:hAnsi="Times New Roman"/>
        </w:rPr>
        <w:t>Jr</w:t>
      </w:r>
      <w:proofErr w:type="spellEnd"/>
      <w:r w:rsidRPr="00CE19B7">
        <w:rPr>
          <w:rFonts w:ascii="Times New Roman" w:eastAsia="Calibri" w:hAnsi="Times New Roman"/>
        </w:rPr>
        <w:t>.) a következő 10/</w:t>
      </w:r>
      <w:proofErr w:type="gramStart"/>
      <w:r w:rsidRPr="00CE19B7">
        <w:rPr>
          <w:rFonts w:ascii="Times New Roman" w:eastAsia="Calibri" w:hAnsi="Times New Roman"/>
        </w:rPr>
        <w:t>A</w:t>
      </w:r>
      <w:proofErr w:type="gramEnd"/>
      <w:r w:rsidRPr="00CE19B7">
        <w:rPr>
          <w:rFonts w:ascii="Times New Roman" w:eastAsia="Calibri" w:hAnsi="Times New Roman"/>
        </w:rPr>
        <w:t>. alcímmel egészült ki:</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w:t>
      </w:r>
      <w:r w:rsidRPr="00CE19B7">
        <w:rPr>
          <w:rFonts w:ascii="Times New Roman" w:eastAsia="Calibri" w:hAnsi="Times New Roman"/>
          <w:i/>
        </w:rPr>
        <w:t>10/A. A javítóintézet igazgatójának intézkedése az együttes elhelyezéssel kapcsolatban</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20/A. § (1) A javítóintézet igazgatója a fiatalkorú és gyermeke együttes elhelyezéséről való döntés meghozatala előtt beszerzi a fiatalkorú gyermekének ügyében eljáró gyámhivatal véleményét arról, hogy az együttes elhelyezés a gyermek érdekét megfelelően szolgálja-e. A véleményben a gyámhivatal adatot szolgáltat arról is, hogy fennáll-e a Bv. tv. 351. § (3) bekezdésében meghatározott, az együttes elhelyezést kizáró valamely ok.</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(2) A javítóintézet igazgatója a fiatalkorú és gyermeke</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együttes elhelyezésének biztosításáról értesíti a fiatalkorú gyermekének ügyében eljáró gyámhivatalt, és – ha arra még nem került sor – kéri a gyámrendelés szükségességének vizsgálatát,</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befogadásáról értesíti az előzetes letartóztatásról és a gyermek ideiglenes hatályú elhelyezéséről döntést hozó bíróságot, valamint a fiatalkorú gyermekének ügyében eljáró gyámhivatalt,</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együttes elhelyezésének megszüntetésére vonatkozó döntéséről értesíti a fiatalkorú gyermekének ügyében eljáró gyámhivatalt.</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(3) Ha a fiatalkorú gyermekének ügyében eljáró gyámhivatal a (2) bekezdés a) és b) pontja szerinti értesítés alapján induló eljárásban a fiatalkorú gyermekének a javítóintézet fiatalkorú és gyermeke együttes elhelyezését szolgáló részlegén történő elhelyezését nem javasolta, illetve ahhoz nem járult hozzá, a javítóintézet igazgatója a gyámhivatal határozatában foglaltak szerint gondoskodik a gyermek kiadásáról.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(4) A (2) bekezdés c) pontja szerinti esetben a javítóintézet igazgatója a fiatalkorú gyermekének ügyében eljáró gyámhivatal határozatában foglaltak szerint gondoskodik a gyermek kiadásáról.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(5) A fiatalkorú gyermekének további gondozására a (3) vagy (4) bekezdés szerinti eljárásban hozott döntés alapján jogosult személy kérelmére a javítóintézet – szabad kapacitása terhére – gondoskodhat a gyermeket átvevő személynek és a gyermeknek a tartózkodási helyére történő szállításáról.”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(1) A </w:t>
      </w:r>
      <w:proofErr w:type="spellStart"/>
      <w:r w:rsidRPr="00CE19B7">
        <w:rPr>
          <w:rFonts w:ascii="Times New Roman" w:eastAsia="Calibri" w:hAnsi="Times New Roman"/>
        </w:rPr>
        <w:t>Jr</w:t>
      </w:r>
      <w:proofErr w:type="spellEnd"/>
      <w:r w:rsidRPr="00CE19B7">
        <w:rPr>
          <w:rFonts w:ascii="Times New Roman" w:eastAsia="Calibri" w:hAnsi="Times New Roman"/>
        </w:rPr>
        <w:t>. 11. alcím címmegjelölése helyébe a következő rendelkezés lépett:</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CE19B7">
        <w:rPr>
          <w:rFonts w:ascii="Times New Roman" w:eastAsia="Calibri" w:hAnsi="Times New Roman"/>
          <w:i/>
        </w:rPr>
        <w:t>„11. Az együttes elhelyezés során a fiatalkorú gyermeke számára biztosított ellátás tartalma”</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(2) A </w:t>
      </w:r>
      <w:proofErr w:type="spellStart"/>
      <w:r w:rsidRPr="00CE19B7">
        <w:rPr>
          <w:rFonts w:ascii="Times New Roman" w:eastAsia="Calibri" w:hAnsi="Times New Roman"/>
        </w:rPr>
        <w:t>Jr</w:t>
      </w:r>
      <w:proofErr w:type="spellEnd"/>
      <w:r w:rsidRPr="00CE19B7">
        <w:rPr>
          <w:rFonts w:ascii="Times New Roman" w:eastAsia="Calibri" w:hAnsi="Times New Roman"/>
        </w:rPr>
        <w:t>. 21. § (1) bekezdése helyébe a következő rendelkezés lépett:</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lastRenderedPageBreak/>
        <w:t>„(1) Együttes elhelyezés során a javítóintézet szükség szerint, de legalább félévente tájékoztatja a fiatalkorú gyermekének ügyében eljáró gyámhivatalt a gyermeknek a fiatalkorú általi gondozásának, nevelésének tapasztalatairól.”</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A </w:t>
      </w:r>
      <w:proofErr w:type="spellStart"/>
      <w:r w:rsidRPr="00CE19B7">
        <w:rPr>
          <w:rFonts w:ascii="Times New Roman" w:eastAsia="Calibri" w:hAnsi="Times New Roman"/>
        </w:rPr>
        <w:t>Jr</w:t>
      </w:r>
      <w:proofErr w:type="spellEnd"/>
      <w:r w:rsidRPr="00CE19B7">
        <w:rPr>
          <w:rFonts w:ascii="Times New Roman" w:eastAsia="Calibri" w:hAnsi="Times New Roman"/>
        </w:rPr>
        <w:t>. 55.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a következő (4) bekezdéssel egészült ki:</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„(4) A befogadáskor a fiatalkorút tájékoztatni kell az orvosi vizsgálathoz való jogáról és arról, hogy kérelemre mely esetekben kötelező azt elvégezni.”</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A </w:t>
      </w:r>
      <w:proofErr w:type="spellStart"/>
      <w:r w:rsidRPr="00CE19B7">
        <w:rPr>
          <w:rFonts w:ascii="Times New Roman" w:eastAsia="Calibri" w:hAnsi="Times New Roman"/>
        </w:rPr>
        <w:t>Jr</w:t>
      </w:r>
      <w:proofErr w:type="spellEnd"/>
      <w:r w:rsidRPr="00CE19B7">
        <w:rPr>
          <w:rFonts w:ascii="Times New Roman" w:eastAsia="Calibri" w:hAnsi="Times New Roman"/>
        </w:rPr>
        <w:t xml:space="preserve">.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következő 69. §-sal egészült ki:</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„69. § Ez a rendelet a büntetőeljárás során gyanúsított vagy vádlott gyermekek részére nyújtandó eljárási biztosítékokról szóló 2016. május 11-i (EU) 2016/800 európai parlamenti és tanácsi irányelv rendelkezéseinek való megfelelést szolgálja.”</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A </w:t>
      </w:r>
      <w:proofErr w:type="spellStart"/>
      <w:r w:rsidRPr="00CE19B7">
        <w:rPr>
          <w:rFonts w:ascii="Times New Roman" w:eastAsia="Calibri" w:hAnsi="Times New Roman"/>
        </w:rPr>
        <w:t>Jr</w:t>
      </w:r>
      <w:proofErr w:type="spellEnd"/>
      <w:r w:rsidRPr="00CE19B7">
        <w:rPr>
          <w:rFonts w:ascii="Times New Roman" w:eastAsia="Calibri" w:hAnsi="Times New Roman"/>
        </w:rPr>
        <w:t xml:space="preserve">. </w:t>
      </w:r>
      <w:r w:rsidRPr="00CE19B7">
        <w:rPr>
          <w:rFonts w:ascii="Times New Roman" w:eastAsia="Calibri" w:hAnsi="Times New Roman"/>
          <w:i/>
        </w:rPr>
        <w:t>3. melléklet</w:t>
      </w:r>
      <w:r w:rsidRPr="00CE19B7">
        <w:rPr>
          <w:rFonts w:ascii="Times New Roman" w:eastAsia="Calibri" w:hAnsi="Times New Roman"/>
        </w:rPr>
        <w:t xml:space="preserve"> 1.2.2.1. és 2.2.2.1. pontjában a „Camping út HRSZ 4918/10” szövegrész helyébe a „Kemping utca 6.” szöveg lépett.</w:t>
      </w:r>
    </w:p>
    <w:p w:rsidR="00C41F80" w:rsidRPr="00CE19B7" w:rsidRDefault="00C41F80" w:rsidP="001A73EB">
      <w:pPr>
        <w:pStyle w:val="Listaszerbekezds"/>
        <w:numPr>
          <w:ilvl w:val="0"/>
          <w:numId w:val="5"/>
        </w:numPr>
        <w:tabs>
          <w:tab w:val="left" w:pos="426"/>
        </w:tabs>
        <w:spacing w:after="0"/>
        <w:jc w:val="both"/>
        <w:rPr>
          <w:rFonts w:ascii="Times New Roman" w:hAnsi="Times New Roman"/>
          <w:b/>
          <w:sz w:val="24"/>
          <w:szCs w:val="24"/>
          <w:u w:val="single"/>
        </w:rPr>
      </w:pPr>
      <w:r w:rsidRPr="00CE19B7">
        <w:rPr>
          <w:rFonts w:ascii="Times New Roman" w:hAnsi="Times New Roman"/>
          <w:b/>
          <w:sz w:val="24"/>
          <w:szCs w:val="24"/>
          <w:u w:val="single"/>
        </w:rPr>
        <w:t>A fiatalok életkezdési támogatásával összefüggő igazolások</w:t>
      </w:r>
      <w:r w:rsidR="001A73EB" w:rsidRPr="00CE19B7">
        <w:rPr>
          <w:rFonts w:ascii="Times New Roman" w:hAnsi="Times New Roman"/>
          <w:b/>
          <w:sz w:val="24"/>
          <w:szCs w:val="24"/>
          <w:u w:val="single"/>
        </w:rPr>
        <w:t>kal</w:t>
      </w:r>
      <w:r w:rsidRPr="00CE19B7">
        <w:rPr>
          <w:rFonts w:ascii="Times New Roman" w:hAnsi="Times New Roman"/>
          <w:b/>
          <w:sz w:val="24"/>
          <w:szCs w:val="24"/>
          <w:u w:val="single"/>
        </w:rPr>
        <w:t xml:space="preserve"> és adatszolgáltatások</w:t>
      </w:r>
      <w:r w:rsidR="001A73EB" w:rsidRPr="00CE19B7">
        <w:rPr>
          <w:rFonts w:ascii="Times New Roman" w:hAnsi="Times New Roman"/>
          <w:b/>
          <w:sz w:val="24"/>
          <w:szCs w:val="24"/>
          <w:u w:val="single"/>
        </w:rPr>
        <w:t>kal</w:t>
      </w:r>
      <w:r w:rsidRPr="00CE19B7">
        <w:rPr>
          <w:rFonts w:ascii="Times New Roman" w:hAnsi="Times New Roman"/>
          <w:b/>
          <w:sz w:val="24"/>
          <w:szCs w:val="24"/>
          <w:u w:val="single"/>
        </w:rPr>
        <w:t xml:space="preserve"> </w:t>
      </w:r>
      <w:r w:rsidR="001A73EB" w:rsidRPr="00CE19B7">
        <w:rPr>
          <w:rFonts w:ascii="Times New Roman" w:hAnsi="Times New Roman"/>
          <w:b/>
          <w:sz w:val="24"/>
          <w:szCs w:val="24"/>
          <w:u w:val="single"/>
        </w:rPr>
        <w:t>kapcsolatos</w:t>
      </w:r>
      <w:r w:rsidRPr="00CE19B7">
        <w:rPr>
          <w:rFonts w:ascii="Times New Roman" w:hAnsi="Times New Roman"/>
          <w:b/>
          <w:sz w:val="24"/>
          <w:szCs w:val="24"/>
          <w:u w:val="single"/>
        </w:rPr>
        <w:t xml:space="preserve"> módosítások</w:t>
      </w:r>
    </w:p>
    <w:p w:rsidR="00C41F80" w:rsidRPr="00CE19B7" w:rsidRDefault="00C41F80" w:rsidP="001A73EB">
      <w:pPr>
        <w:tabs>
          <w:tab w:val="left" w:pos="426"/>
        </w:tabs>
        <w:spacing w:line="276" w:lineRule="auto"/>
        <w:jc w:val="both"/>
        <w:rPr>
          <w:rFonts w:ascii="Times New Roman" w:eastAsia="Calibri" w:hAnsi="Times New Roman"/>
          <w:b/>
          <w:u w:val="single"/>
          <w:lang w:eastAsia="en-US"/>
        </w:rPr>
      </w:pPr>
    </w:p>
    <w:p w:rsidR="00C41F80" w:rsidRPr="00CE19B7" w:rsidRDefault="00C41F80" w:rsidP="00C41F80">
      <w:pPr>
        <w:tabs>
          <w:tab w:val="left" w:pos="426"/>
        </w:tabs>
        <w:spacing w:line="276" w:lineRule="auto"/>
        <w:jc w:val="both"/>
        <w:rPr>
          <w:rFonts w:ascii="Times New Roman" w:hAnsi="Times New Roman"/>
          <w:lang w:bidi="en-US"/>
        </w:rPr>
      </w:pPr>
      <w:r w:rsidRPr="00CE19B7">
        <w:rPr>
          <w:rFonts w:ascii="Times New Roman" w:hAnsi="Times New Roman"/>
          <w:lang w:bidi="en-US"/>
        </w:rPr>
        <w:t xml:space="preserve">A fiatalok életkezdési támogatásának kiterjesztésével kapcsolatos törvénymódosításokról szóló 2017. évi CXCIII. törvény módosította a </w:t>
      </w:r>
      <w:proofErr w:type="spellStart"/>
      <w:r w:rsidRPr="00CE19B7">
        <w:rPr>
          <w:rFonts w:ascii="Times New Roman" w:hAnsi="Times New Roman"/>
          <w:lang w:bidi="en-US"/>
        </w:rPr>
        <w:t>Fétám</w:t>
      </w:r>
      <w:proofErr w:type="gramStart"/>
      <w:r w:rsidR="00A3247E" w:rsidRPr="00CE19B7">
        <w:rPr>
          <w:rFonts w:ascii="Times New Roman" w:hAnsi="Times New Roman"/>
          <w:lang w:bidi="en-US"/>
        </w:rPr>
        <w:t>.</w:t>
      </w:r>
      <w:r w:rsidRPr="00CE19B7">
        <w:rPr>
          <w:rFonts w:ascii="Times New Roman" w:hAnsi="Times New Roman"/>
          <w:lang w:bidi="en-US"/>
        </w:rPr>
        <w:t>tv</w:t>
      </w:r>
      <w:proofErr w:type="spellEnd"/>
      <w:proofErr w:type="gramEnd"/>
      <w:r w:rsidRPr="00CE19B7">
        <w:rPr>
          <w:rFonts w:ascii="Times New Roman" w:hAnsi="Times New Roman"/>
          <w:lang w:bidi="en-US"/>
        </w:rPr>
        <w:t>.  10. §. (1) bek. b) és c) pontját a nevelésbe vett gyermekek számára járó magasabb összegű állami támogatás érdekében történő adatszolgáltatás tekintetében és ezzel összefüggésben módosította a Gyvt. 136/B. §</w:t>
      </w:r>
      <w:proofErr w:type="spellStart"/>
      <w:r w:rsidRPr="00CE19B7">
        <w:rPr>
          <w:rFonts w:ascii="Times New Roman" w:hAnsi="Times New Roman"/>
          <w:lang w:bidi="en-US"/>
        </w:rPr>
        <w:t>-át</w:t>
      </w:r>
      <w:proofErr w:type="spellEnd"/>
      <w:r w:rsidRPr="00CE19B7">
        <w:rPr>
          <w:rFonts w:ascii="Times New Roman" w:hAnsi="Times New Roman"/>
          <w:lang w:bidi="en-US"/>
        </w:rPr>
        <w:t>, mely szerint a gyámhatóság szövegrész helyébe a területi gyermekvédelmi szakszolgálat szöveg lépett.</w:t>
      </w:r>
      <w:r w:rsidRPr="00CE19B7">
        <w:rPr>
          <w:rFonts w:ascii="Times New Roman" w:hAnsi="Times New Roman"/>
        </w:rPr>
        <w:t xml:space="preserve">  E módosítások eredményeként </w:t>
      </w:r>
      <w:r w:rsidRPr="00CE19B7">
        <w:rPr>
          <w:rFonts w:ascii="Times New Roman" w:hAnsi="Times New Roman"/>
          <w:lang w:bidi="en-US"/>
        </w:rPr>
        <w:t xml:space="preserve">a nevelésbe vett gyermekekről – a végrehajtási jogszabályban meghatározott adattartalommal - 2018. január 1-jétől a gyámhatóságok helyett a területi gyermekvédelmi szakszolgálatok szolgáltatnak adatot a tárgyévet követő év február első munkanapjáig a Magyar Államkincstár részére. </w:t>
      </w:r>
    </w:p>
    <w:p w:rsidR="00C41F80" w:rsidRPr="00CE19B7" w:rsidRDefault="00C41F80" w:rsidP="00C41F80">
      <w:pPr>
        <w:tabs>
          <w:tab w:val="left" w:pos="426"/>
        </w:tabs>
        <w:spacing w:line="276" w:lineRule="auto"/>
        <w:jc w:val="both"/>
        <w:rPr>
          <w:rFonts w:ascii="Times New Roman" w:hAnsi="Times New Roman"/>
          <w:lang w:bidi="en-US"/>
        </w:rPr>
      </w:pPr>
      <w:r w:rsidRPr="00CE19B7">
        <w:rPr>
          <w:rFonts w:ascii="Times New Roman" w:hAnsi="Times New Roman"/>
          <w:lang w:bidi="en-US"/>
        </w:rPr>
        <w:t>A törvényi rendelkezések végrehajtása érdekében a fiatalok életkezdési támogatásával összefüggő igazolásokról és adatszolgáltatásokról szóló 43/2013. (X.1.) NGM rendelet (a továbbiakban: R.) 2018. január 1-jei hatállyal módosult az alábbiak szerint:</w:t>
      </w:r>
    </w:p>
    <w:p w:rsidR="00C41F80" w:rsidRPr="00CE19B7" w:rsidRDefault="00C41F80" w:rsidP="00C41F80">
      <w:pPr>
        <w:spacing w:line="276" w:lineRule="auto"/>
        <w:jc w:val="both"/>
        <w:rPr>
          <w:rFonts w:ascii="Times New Roman" w:hAnsi="Times New Roman"/>
          <w:lang w:bidi="en-US"/>
        </w:rPr>
      </w:pPr>
      <w:r w:rsidRPr="00CE19B7">
        <w:rPr>
          <w:rFonts w:ascii="Times New Roman" w:hAnsi="Times New Roman"/>
          <w:lang w:bidi="en-US"/>
        </w:rPr>
        <w:t xml:space="preserve">A </w:t>
      </w:r>
      <w:proofErr w:type="spellStart"/>
      <w:r w:rsidRPr="00CE19B7">
        <w:rPr>
          <w:rFonts w:ascii="Times New Roman" w:hAnsi="Times New Roman"/>
          <w:lang w:bidi="en-US"/>
        </w:rPr>
        <w:t>Fétám</w:t>
      </w:r>
      <w:proofErr w:type="gramStart"/>
      <w:r w:rsidRPr="00CE19B7">
        <w:rPr>
          <w:rFonts w:ascii="Times New Roman" w:hAnsi="Times New Roman"/>
          <w:lang w:bidi="en-US"/>
        </w:rPr>
        <w:t>.tv</w:t>
      </w:r>
      <w:proofErr w:type="spellEnd"/>
      <w:proofErr w:type="gramEnd"/>
      <w:r w:rsidRPr="00CE19B7">
        <w:rPr>
          <w:rFonts w:ascii="Times New Roman" w:hAnsi="Times New Roman"/>
          <w:lang w:bidi="en-US"/>
        </w:rPr>
        <w:t xml:space="preserve">. 6. § (2) bekezdés b) pontja szerinti magasabb összegű állami támogatás jóváírásához és a </w:t>
      </w:r>
      <w:proofErr w:type="spellStart"/>
      <w:r w:rsidRPr="00CE19B7">
        <w:rPr>
          <w:rFonts w:ascii="Times New Roman" w:hAnsi="Times New Roman"/>
          <w:lang w:bidi="en-US"/>
        </w:rPr>
        <w:t>Fétám</w:t>
      </w:r>
      <w:proofErr w:type="gramStart"/>
      <w:r w:rsidRPr="00CE19B7">
        <w:rPr>
          <w:rFonts w:ascii="Times New Roman" w:hAnsi="Times New Roman"/>
          <w:lang w:bidi="en-US"/>
        </w:rPr>
        <w:t>.tv</w:t>
      </w:r>
      <w:proofErr w:type="spellEnd"/>
      <w:proofErr w:type="gramEnd"/>
      <w:r w:rsidRPr="00CE19B7">
        <w:rPr>
          <w:rFonts w:ascii="Times New Roman" w:hAnsi="Times New Roman"/>
          <w:lang w:bidi="en-US"/>
        </w:rPr>
        <w:t>. 4. § (2) bekezdés b) pontja szerinti második és harmadik utalási összeg jóváírásához a nevelésbe vett gyermekekről a</w:t>
      </w:r>
      <w:r w:rsidR="005E7BD0">
        <w:rPr>
          <w:rFonts w:ascii="Times New Roman" w:hAnsi="Times New Roman"/>
          <w:lang w:bidi="en-US"/>
        </w:rPr>
        <w:t>z</w:t>
      </w:r>
      <w:r w:rsidRPr="00CE19B7">
        <w:rPr>
          <w:rFonts w:ascii="Times New Roman" w:hAnsi="Times New Roman"/>
          <w:lang w:bidi="en-US"/>
        </w:rPr>
        <w:t xml:space="preserve"> R. 3. melléklete szerinti adattartalommal - a gyámhatóságok helyett - a területi gyermekvédelmi szakszolgálatok elektronikus úton teljesítik adatszolgáltatási kötelezettségüket, a </w:t>
      </w:r>
      <w:proofErr w:type="spellStart"/>
      <w:r w:rsidRPr="00CE19B7">
        <w:rPr>
          <w:rFonts w:ascii="Times New Roman" w:hAnsi="Times New Roman"/>
          <w:lang w:bidi="en-US"/>
        </w:rPr>
        <w:t>Fétám</w:t>
      </w:r>
      <w:proofErr w:type="gramStart"/>
      <w:r w:rsidRPr="00CE19B7">
        <w:rPr>
          <w:rFonts w:ascii="Times New Roman" w:hAnsi="Times New Roman"/>
          <w:lang w:bidi="en-US"/>
        </w:rPr>
        <w:t>.tv</w:t>
      </w:r>
      <w:proofErr w:type="gramEnd"/>
      <w:r w:rsidRPr="00CE19B7">
        <w:rPr>
          <w:rFonts w:ascii="Times New Roman" w:hAnsi="Times New Roman"/>
          <w:lang w:bidi="en-US"/>
        </w:rPr>
        <w:t>.-ben</w:t>
      </w:r>
      <w:proofErr w:type="spellEnd"/>
      <w:r w:rsidRPr="00CE19B7">
        <w:rPr>
          <w:rFonts w:ascii="Times New Roman" w:hAnsi="Times New Roman"/>
          <w:lang w:bidi="en-US"/>
        </w:rPr>
        <w:t xml:space="preserve"> meghatározott időpontig (a tárgyévet követő év február első munkanapjáig) a Magyar Államkincstár részére. </w:t>
      </w:r>
    </w:p>
    <w:p w:rsidR="00C41F80" w:rsidRPr="00CE19B7" w:rsidRDefault="00C41F80" w:rsidP="00C41F80">
      <w:pPr>
        <w:spacing w:line="276" w:lineRule="auto"/>
        <w:jc w:val="both"/>
        <w:rPr>
          <w:rFonts w:ascii="Times New Roman" w:hAnsi="Times New Roman"/>
          <w:lang w:bidi="en-US"/>
        </w:rPr>
      </w:pPr>
      <w:r w:rsidRPr="00CE19B7">
        <w:rPr>
          <w:rFonts w:ascii="Times New Roman" w:hAnsi="Times New Roman"/>
          <w:lang w:bidi="en-US"/>
        </w:rPr>
        <w:t xml:space="preserve">Ugyanakkor megmaradt a gyámhivatali igazolási kötelezettség a </w:t>
      </w:r>
      <w:proofErr w:type="spellStart"/>
      <w:r w:rsidRPr="00CE19B7">
        <w:rPr>
          <w:rFonts w:ascii="Times New Roman" w:hAnsi="Times New Roman"/>
          <w:lang w:bidi="en-US"/>
        </w:rPr>
        <w:t>Fétám</w:t>
      </w:r>
      <w:proofErr w:type="gramStart"/>
      <w:r w:rsidRPr="00CE19B7">
        <w:rPr>
          <w:rFonts w:ascii="Times New Roman" w:hAnsi="Times New Roman"/>
          <w:lang w:bidi="en-US"/>
        </w:rPr>
        <w:t>.tv</w:t>
      </w:r>
      <w:proofErr w:type="spellEnd"/>
      <w:proofErr w:type="gramEnd"/>
      <w:r w:rsidRPr="00CE19B7">
        <w:rPr>
          <w:rFonts w:ascii="Times New Roman" w:hAnsi="Times New Roman"/>
          <w:lang w:bidi="en-US"/>
        </w:rPr>
        <w:t xml:space="preserve">. 6. § (5) bekezdés b) pontja szerint, melynek értelmében az előírt igazolást – a Start-számlával rendelkező, nevelésbe vett gyermekek magasabb összegű állami támogatásra való jogosultságáról – a fővárosi és megyei kormányhivatalok gyermekvédelmi és gyámügyi feladatkörében eljáró </w:t>
      </w:r>
      <w:r w:rsidRPr="00CE19B7">
        <w:rPr>
          <w:rFonts w:ascii="Times New Roman" w:hAnsi="Times New Roman"/>
          <w:lang w:bidi="en-US"/>
        </w:rPr>
        <w:lastRenderedPageBreak/>
        <w:t>járási (fővárosi kerületi) hivatalainak a</w:t>
      </w:r>
      <w:r w:rsidR="005E7BD0">
        <w:rPr>
          <w:rFonts w:ascii="Times New Roman" w:hAnsi="Times New Roman"/>
          <w:lang w:bidi="en-US"/>
        </w:rPr>
        <w:t>z</w:t>
      </w:r>
      <w:r w:rsidRPr="00CE19B7">
        <w:rPr>
          <w:rFonts w:ascii="Times New Roman" w:hAnsi="Times New Roman"/>
          <w:lang w:bidi="en-US"/>
        </w:rPr>
        <w:t xml:space="preserve"> R. 2. melléklete szerinti tartalommal a naptári évet követő év február első munkanapjáig kell a számlavezetőhöz eljuttatni.  </w:t>
      </w:r>
    </w:p>
    <w:p w:rsidR="008517B8" w:rsidRPr="00CE19B7" w:rsidRDefault="008517B8" w:rsidP="00C41F80">
      <w:pPr>
        <w:spacing w:line="276" w:lineRule="auto"/>
        <w:jc w:val="both"/>
        <w:rPr>
          <w:rFonts w:ascii="Times New Roman" w:hAnsi="Times New Roman"/>
          <w:bCs/>
          <w:lang w:bidi="en-US"/>
        </w:rPr>
      </w:pPr>
    </w:p>
    <w:p w:rsidR="00F3509B" w:rsidRPr="00CE19B7" w:rsidRDefault="00830E5A" w:rsidP="001A73EB">
      <w:pPr>
        <w:pStyle w:val="Listaszerbekezds"/>
        <w:numPr>
          <w:ilvl w:val="0"/>
          <w:numId w:val="5"/>
        </w:numPr>
        <w:spacing w:after="0"/>
        <w:jc w:val="both"/>
        <w:rPr>
          <w:rFonts w:ascii="Times New Roman" w:hAnsi="Times New Roman"/>
          <w:b/>
          <w:bCs/>
          <w:sz w:val="24"/>
          <w:szCs w:val="24"/>
          <w:u w:val="single"/>
          <w:lang w:bidi="en-US"/>
        </w:rPr>
      </w:pPr>
      <w:r w:rsidRPr="00CE19B7">
        <w:rPr>
          <w:rFonts w:ascii="Times New Roman" w:hAnsi="Times New Roman"/>
          <w:b/>
          <w:bCs/>
          <w:sz w:val="24"/>
          <w:szCs w:val="24"/>
          <w:u w:val="single"/>
          <w:lang w:bidi="en-US"/>
        </w:rPr>
        <w:t>A gyermekvédelmi</w:t>
      </w:r>
      <w:r w:rsidR="00E77901" w:rsidRPr="00CE19B7">
        <w:rPr>
          <w:rFonts w:ascii="Times New Roman" w:hAnsi="Times New Roman"/>
          <w:b/>
          <w:bCs/>
          <w:sz w:val="24"/>
          <w:szCs w:val="24"/>
          <w:u w:val="single"/>
          <w:lang w:bidi="en-US"/>
        </w:rPr>
        <w:t xml:space="preserve"> szakellátás</w:t>
      </w:r>
      <w:r w:rsidRPr="00CE19B7">
        <w:rPr>
          <w:rFonts w:ascii="Times New Roman" w:hAnsi="Times New Roman"/>
          <w:b/>
          <w:bCs/>
          <w:sz w:val="24"/>
          <w:szCs w:val="24"/>
          <w:u w:val="single"/>
          <w:lang w:bidi="en-US"/>
        </w:rPr>
        <w:t xml:space="preserve"> személyi feltételeinek javítása</w:t>
      </w:r>
    </w:p>
    <w:p w:rsidR="00BA6EE8" w:rsidRPr="00CE19B7" w:rsidRDefault="00BA6EE8" w:rsidP="00075F19">
      <w:pPr>
        <w:spacing w:line="276" w:lineRule="auto"/>
        <w:jc w:val="both"/>
        <w:rPr>
          <w:rFonts w:ascii="Times New Roman" w:hAnsi="Times New Roman"/>
          <w:bCs/>
          <w:lang w:bidi="en-US"/>
        </w:rPr>
      </w:pPr>
    </w:p>
    <w:p w:rsidR="005C361D" w:rsidRPr="00CE19B7" w:rsidRDefault="001A73EB" w:rsidP="001A73EB">
      <w:pPr>
        <w:pStyle w:val="Listaszerbekezds"/>
        <w:tabs>
          <w:tab w:val="left" w:pos="426"/>
        </w:tabs>
        <w:spacing w:after="0"/>
        <w:ind w:left="0"/>
        <w:jc w:val="both"/>
        <w:rPr>
          <w:rFonts w:ascii="Times New Roman" w:hAnsi="Times New Roman"/>
          <w:b/>
          <w:sz w:val="24"/>
          <w:szCs w:val="24"/>
        </w:rPr>
      </w:pPr>
      <w:r w:rsidRPr="00CE19B7">
        <w:rPr>
          <w:rFonts w:ascii="Times New Roman" w:hAnsi="Times New Roman"/>
          <w:b/>
          <w:sz w:val="24"/>
          <w:szCs w:val="24"/>
        </w:rPr>
        <w:t xml:space="preserve">VI.1. </w:t>
      </w:r>
      <w:r w:rsidR="00447159" w:rsidRPr="00CE19B7">
        <w:rPr>
          <w:rFonts w:ascii="Times New Roman" w:hAnsi="Times New Roman"/>
          <w:b/>
          <w:sz w:val="24"/>
          <w:szCs w:val="24"/>
        </w:rPr>
        <w:t>A</w:t>
      </w:r>
      <w:r w:rsidR="005C361D" w:rsidRPr="00CE19B7">
        <w:rPr>
          <w:rFonts w:ascii="Times New Roman" w:hAnsi="Times New Roman"/>
          <w:b/>
          <w:sz w:val="24"/>
          <w:szCs w:val="24"/>
        </w:rPr>
        <w:t xml:space="preserve"> közalkalmazottak jogállásáról szóló 1992. évi XXXIII. törvénynek a szociális, valamint a gyermekjóléti és gyermekvédelmi ágazatban történő végrehajtásáról szóló 257/2000. (XII. 26.) Korm. rendelet</w:t>
      </w:r>
      <w:r w:rsidR="006838B5" w:rsidRPr="00CE19B7">
        <w:rPr>
          <w:rFonts w:ascii="Times New Roman" w:hAnsi="Times New Roman"/>
          <w:b/>
          <w:sz w:val="24"/>
          <w:szCs w:val="24"/>
        </w:rPr>
        <w:t xml:space="preserve"> (Kjt. vhr.)</w:t>
      </w:r>
      <w:r w:rsidR="005C361D" w:rsidRPr="00CE19B7">
        <w:rPr>
          <w:rFonts w:ascii="Times New Roman" w:hAnsi="Times New Roman"/>
          <w:b/>
          <w:sz w:val="24"/>
          <w:szCs w:val="24"/>
        </w:rPr>
        <w:t xml:space="preserve"> módosítás</w:t>
      </w:r>
      <w:r w:rsidR="001C7D45" w:rsidRPr="00CE19B7">
        <w:rPr>
          <w:rFonts w:ascii="Times New Roman" w:hAnsi="Times New Roman"/>
          <w:b/>
          <w:sz w:val="24"/>
          <w:szCs w:val="24"/>
        </w:rPr>
        <w:t>a</w:t>
      </w:r>
    </w:p>
    <w:p w:rsidR="005C361D" w:rsidRPr="00CE19B7" w:rsidRDefault="005C361D" w:rsidP="00075F19">
      <w:pPr>
        <w:spacing w:line="276" w:lineRule="auto"/>
        <w:jc w:val="both"/>
        <w:rPr>
          <w:rFonts w:ascii="Times New Roman" w:hAnsi="Times New Roman"/>
          <w:b/>
          <w:lang w:bidi="en-US"/>
        </w:rPr>
      </w:pPr>
    </w:p>
    <w:p w:rsidR="005C361D" w:rsidRDefault="005C361D" w:rsidP="00075F19">
      <w:pPr>
        <w:spacing w:line="276" w:lineRule="auto"/>
        <w:jc w:val="both"/>
        <w:rPr>
          <w:rFonts w:ascii="Times New Roman" w:hAnsi="Times New Roman"/>
          <w:lang w:bidi="en-US"/>
        </w:rPr>
      </w:pPr>
      <w:r w:rsidRPr="00CE19B7">
        <w:rPr>
          <w:rFonts w:ascii="Times New Roman" w:hAnsi="Times New Roman"/>
          <w:lang w:bidi="en-US"/>
        </w:rPr>
        <w:t>A</w:t>
      </w:r>
      <w:r w:rsidR="006838B5" w:rsidRPr="00CE19B7">
        <w:rPr>
          <w:rFonts w:ascii="Times New Roman" w:hAnsi="Times New Roman"/>
          <w:lang w:bidi="en-US"/>
        </w:rPr>
        <w:t xml:space="preserve"> módosítás</w:t>
      </w:r>
      <w:r w:rsidRPr="00CE19B7">
        <w:rPr>
          <w:rFonts w:ascii="Times New Roman" w:hAnsi="Times New Roman"/>
          <w:lang w:bidi="en-US"/>
        </w:rPr>
        <w:t xml:space="preserve"> hatályon kívül helyezi</w:t>
      </w:r>
      <w:r w:rsidR="006838B5" w:rsidRPr="00CE19B7">
        <w:rPr>
          <w:rFonts w:ascii="Times New Roman" w:hAnsi="Times New Roman"/>
          <w:lang w:bidi="en-US"/>
        </w:rPr>
        <w:t xml:space="preserve"> azokat a Kjt. vhr. rendelkezéseket, melyek a gyermekvédelmi gyámi munkakörben foglalkoztatottak kétféle bérezésére vonatkoznak</w:t>
      </w:r>
      <w:r w:rsidRPr="00CE19B7">
        <w:rPr>
          <w:rFonts w:ascii="Times New Roman" w:hAnsi="Times New Roman"/>
          <w:lang w:bidi="en-US"/>
        </w:rPr>
        <w:t xml:space="preserve">. </w:t>
      </w:r>
    </w:p>
    <w:p w:rsidR="00CE19B7" w:rsidRDefault="00CE19B7" w:rsidP="00075F19">
      <w:pPr>
        <w:spacing w:line="276" w:lineRule="auto"/>
        <w:jc w:val="both"/>
        <w:rPr>
          <w:rFonts w:ascii="Times New Roman" w:hAnsi="Times New Roman"/>
          <w:lang w:bidi="en-US"/>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A közalkalmazottak jogállásáról szóló 1992. évi XXXIII. törvénynek a szociális, valamint a gyermekjóléti és gyermekvédelmi ágazatban történő végrehajtásáról szóló 257/2000. (XII. 26.) Korm. rendeletben (Kjt. vhr.) a 406/2017. (XII. 15.)  Korm. rendelet 5. §-</w:t>
      </w:r>
      <w:proofErr w:type="gramStart"/>
      <w:r w:rsidRPr="00CE19B7">
        <w:rPr>
          <w:rFonts w:ascii="Times New Roman" w:eastAsia="Calibri" w:hAnsi="Times New Roman"/>
        </w:rPr>
        <w:t>a</w:t>
      </w:r>
      <w:proofErr w:type="gramEnd"/>
      <w:r w:rsidRPr="00CE19B7">
        <w:rPr>
          <w:rFonts w:ascii="Times New Roman" w:eastAsia="Calibri" w:hAnsi="Times New Roman"/>
        </w:rPr>
        <w:t xml:space="preserve"> értelmében: </w:t>
      </w:r>
    </w:p>
    <w:p w:rsid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center"/>
        <w:outlineLvl w:val="0"/>
        <w:rPr>
          <w:rFonts w:ascii="Times New Roman" w:eastAsia="Calibri" w:hAnsi="Times New Roman"/>
        </w:rPr>
      </w:pPr>
      <w:r w:rsidRPr="00CE19B7">
        <w:rPr>
          <w:rFonts w:ascii="Times New Roman" w:eastAsia="Calibri" w:hAnsi="Times New Roman"/>
        </w:rPr>
        <w:t>5.§</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(1) Hatályát veszti a Kjt. vhr. </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CE19B7">
        <w:rPr>
          <w:rFonts w:ascii="Times New Roman" w:eastAsia="Calibri" w:hAnsi="Times New Roman"/>
        </w:rPr>
        <w:t>a</w:t>
      </w:r>
      <w:proofErr w:type="gramEnd"/>
      <w:r w:rsidRPr="00CE19B7">
        <w:rPr>
          <w:rFonts w:ascii="Times New Roman" w:eastAsia="Calibri" w:hAnsi="Times New Roman"/>
        </w:rPr>
        <w:t xml:space="preserve">) 5. § (3) bekezdésében a „megszerzése” szövegrész, </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b) 10. §</w:t>
      </w:r>
      <w:proofErr w:type="spellStart"/>
      <w:r w:rsidRPr="00CE19B7">
        <w:rPr>
          <w:rFonts w:ascii="Times New Roman" w:eastAsia="Calibri" w:hAnsi="Times New Roman"/>
        </w:rPr>
        <w:t>-át</w:t>
      </w:r>
      <w:proofErr w:type="spellEnd"/>
      <w:r w:rsidRPr="00CE19B7">
        <w:rPr>
          <w:rFonts w:ascii="Times New Roman" w:eastAsia="Calibri" w:hAnsi="Times New Roman"/>
        </w:rPr>
        <w:t xml:space="preserve"> megelőző alcím címe, </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c) 17. § (5) bekezdése és </w:t>
      </w:r>
    </w:p>
    <w:p w:rsidR="00CE19B7" w:rsidRPr="00CE19B7" w:rsidRDefault="00CE19B7" w:rsidP="00CE19B7">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CE19B7">
        <w:rPr>
          <w:rFonts w:ascii="Times New Roman" w:eastAsia="Calibri" w:hAnsi="Times New Roman"/>
        </w:rPr>
        <w:t xml:space="preserve">d) 18. § (3) bekezdése. </w:t>
      </w:r>
    </w:p>
    <w:p w:rsidR="00CE19B7" w:rsidRPr="00CE19B7" w:rsidRDefault="00CE19B7" w:rsidP="00075F19">
      <w:pPr>
        <w:spacing w:line="276" w:lineRule="auto"/>
        <w:jc w:val="both"/>
        <w:rPr>
          <w:rFonts w:ascii="Times New Roman" w:hAnsi="Times New Roman"/>
          <w:lang w:bidi="en-US"/>
        </w:rPr>
      </w:pPr>
    </w:p>
    <w:p w:rsidR="00191304" w:rsidRPr="00CE19B7" w:rsidRDefault="001A73EB" w:rsidP="00191304">
      <w:pPr>
        <w:spacing w:line="276" w:lineRule="auto"/>
        <w:jc w:val="both"/>
        <w:rPr>
          <w:rFonts w:ascii="Times New Roman" w:hAnsi="Times New Roman"/>
          <w:b/>
          <w:bCs/>
          <w:lang w:bidi="en-US"/>
        </w:rPr>
      </w:pPr>
      <w:r w:rsidRPr="00CE19B7">
        <w:rPr>
          <w:rFonts w:ascii="Times New Roman" w:hAnsi="Times New Roman"/>
          <w:b/>
          <w:bCs/>
          <w:lang w:bidi="en-US"/>
        </w:rPr>
        <w:t>VI.2.</w:t>
      </w:r>
      <w:r w:rsidR="00191304" w:rsidRPr="00CE19B7">
        <w:rPr>
          <w:rFonts w:ascii="Times New Roman" w:hAnsi="Times New Roman"/>
          <w:b/>
          <w:bCs/>
          <w:lang w:bidi="en-US"/>
        </w:rPr>
        <w:t xml:space="preserve"> A speciális gyermekotthon, a speciális lakásotthon és a gyermekotthon speciális csoportja szakmai létszámminimum feltételeinek növelése </w:t>
      </w:r>
    </w:p>
    <w:p w:rsidR="00191304" w:rsidRPr="00CE19B7" w:rsidRDefault="00191304" w:rsidP="00191304">
      <w:pPr>
        <w:spacing w:line="276" w:lineRule="auto"/>
        <w:jc w:val="both"/>
        <w:rPr>
          <w:rFonts w:ascii="Times New Roman" w:hAnsi="Times New Roman"/>
          <w:bCs/>
          <w:lang w:bidi="en-US"/>
        </w:rPr>
      </w:pPr>
    </w:p>
    <w:p w:rsidR="00191304" w:rsidRPr="00CE19B7" w:rsidRDefault="00191304" w:rsidP="00191304">
      <w:pPr>
        <w:spacing w:line="276" w:lineRule="auto"/>
        <w:jc w:val="both"/>
        <w:rPr>
          <w:rFonts w:ascii="Times New Roman" w:hAnsi="Times New Roman"/>
          <w:bCs/>
          <w:lang w:bidi="en-US"/>
        </w:rPr>
      </w:pPr>
      <w:r w:rsidRPr="00CE19B7">
        <w:rPr>
          <w:rFonts w:ascii="Times New Roman" w:hAnsi="Times New Roman"/>
          <w:bCs/>
          <w:lang w:bidi="en-US"/>
        </w:rPr>
        <w:t xml:space="preserve">A korábbi szabályozás szerint a speciális gyermekotthoni csoportokhoz, a speciális lakásotthonokhoz, a gyermekotthon speciális csoportjához rendelt szakmai létszámminimum előírás alkalmazásával munkajogi és munkavédelmi szabályok megtartása mellett nem fedhető le a folyamatos működés. Mindemellett az e gondozási helyeken elhelyezett 12 év feletti, egyre komplexebb szükségletekkel rendelkező gyermekek megfelelő ellátásának biztosítása érdekében szükséges megerősíteni a humánerőforrást. A módosítás célja a speciális gyermekotthonban csoportonként / speciális lakásotthononként / a gyermekotthon speciális csoportjában 1 fővel növelni a személyes gondoskodást nyújtó munkakörben foglalkoztatottak létszámát az ellátottak szükségletéhez, a csoport összetételéhez igazíthatóan.  </w:t>
      </w:r>
    </w:p>
    <w:p w:rsidR="00191304" w:rsidRPr="00CE19B7" w:rsidRDefault="00191304" w:rsidP="00191304">
      <w:pPr>
        <w:spacing w:line="276" w:lineRule="auto"/>
        <w:jc w:val="both"/>
        <w:rPr>
          <w:rFonts w:ascii="Times New Roman" w:hAnsi="Times New Roman"/>
          <w:bCs/>
          <w:lang w:bidi="en-US"/>
        </w:rPr>
      </w:pPr>
    </w:p>
    <w:p w:rsidR="00191304" w:rsidRPr="00CE19B7" w:rsidRDefault="001A73EB" w:rsidP="00191304">
      <w:pPr>
        <w:spacing w:line="276" w:lineRule="auto"/>
        <w:jc w:val="both"/>
        <w:rPr>
          <w:rFonts w:ascii="Times New Roman" w:hAnsi="Times New Roman"/>
          <w:b/>
          <w:bCs/>
          <w:lang w:bidi="en-US"/>
        </w:rPr>
      </w:pPr>
      <w:r w:rsidRPr="00CE19B7">
        <w:rPr>
          <w:rFonts w:ascii="Times New Roman" w:hAnsi="Times New Roman"/>
          <w:b/>
          <w:bCs/>
          <w:lang w:bidi="en-US"/>
        </w:rPr>
        <w:t>VI.3</w:t>
      </w:r>
      <w:r w:rsidR="00191304" w:rsidRPr="00CE19B7">
        <w:rPr>
          <w:rFonts w:ascii="Times New Roman" w:hAnsi="Times New Roman"/>
          <w:b/>
          <w:bCs/>
          <w:lang w:bidi="en-US"/>
        </w:rPr>
        <w:t xml:space="preserve">. A gyermekotthonokban gyermekvédelmi asszisztens munkakörben elfogadható képesítések körének bővítése </w:t>
      </w:r>
    </w:p>
    <w:p w:rsidR="00191304" w:rsidRPr="00CE19B7" w:rsidRDefault="00191304" w:rsidP="00191304">
      <w:pPr>
        <w:spacing w:line="276" w:lineRule="auto"/>
        <w:jc w:val="both"/>
        <w:rPr>
          <w:rFonts w:ascii="Times New Roman" w:hAnsi="Times New Roman"/>
          <w:b/>
          <w:bCs/>
          <w:lang w:bidi="en-US"/>
        </w:rPr>
      </w:pPr>
    </w:p>
    <w:p w:rsidR="00191304" w:rsidRPr="00CE19B7" w:rsidRDefault="00191304" w:rsidP="00191304">
      <w:pPr>
        <w:spacing w:line="276" w:lineRule="auto"/>
        <w:jc w:val="both"/>
        <w:rPr>
          <w:rFonts w:ascii="Times New Roman" w:hAnsi="Times New Roman"/>
          <w:bCs/>
          <w:lang w:bidi="en-US"/>
        </w:rPr>
      </w:pPr>
      <w:r w:rsidRPr="00CE19B7">
        <w:rPr>
          <w:rFonts w:ascii="Times New Roman" w:hAnsi="Times New Roman"/>
          <w:bCs/>
          <w:lang w:bidi="en-US"/>
        </w:rPr>
        <w:t xml:space="preserve">A pedagógiai és családsegítő munkatárs, illetve gyógypedagógiai segítő munkatárs szakképesítések képzési követelményei a gyermekvédelmi asszisztens munkakörben ellátandó feladatok szempontjából 80%-ban azonosak a gyermekvédelmi asszisztens munkakör betöltéséhez a hatályos szabályozás szerint elfogadható szakképesítések képzési </w:t>
      </w:r>
      <w:r w:rsidRPr="00CE19B7">
        <w:rPr>
          <w:rFonts w:ascii="Times New Roman" w:hAnsi="Times New Roman"/>
          <w:bCs/>
          <w:lang w:bidi="en-US"/>
        </w:rPr>
        <w:lastRenderedPageBreak/>
        <w:t>követelményeivel. A módosítás elfogadása esetén bővül a gyermekotthonban gyermekvédelmi asszisztensi munkakörben elfogadható szakképesítések köre, amellyel emelkedik a gyermekvédelmi asszisztensi munkakörben potenciálisan foglalkoztatható szakemberek száma és tágabb lehetősége lesz a munkáltatói jogkör gyakorlójának a megfelelő szakember kiválasztására és alkalmazására.</w:t>
      </w:r>
    </w:p>
    <w:p w:rsidR="009F1647" w:rsidRPr="00CE19B7" w:rsidRDefault="009F1647" w:rsidP="00075F19">
      <w:pPr>
        <w:spacing w:line="276" w:lineRule="auto"/>
        <w:jc w:val="both"/>
        <w:rPr>
          <w:rFonts w:ascii="Times New Roman" w:hAnsi="Times New Roman"/>
          <w:b/>
          <w:i/>
          <w:lang w:bidi="en-US"/>
        </w:rPr>
      </w:pPr>
    </w:p>
    <w:p w:rsidR="005C361D" w:rsidRPr="00CE19B7" w:rsidRDefault="005C361D" w:rsidP="00075F19">
      <w:pPr>
        <w:pStyle w:val="Listaszerbekezds"/>
        <w:numPr>
          <w:ilvl w:val="0"/>
          <w:numId w:val="5"/>
        </w:numPr>
        <w:tabs>
          <w:tab w:val="left" w:pos="426"/>
        </w:tabs>
        <w:spacing w:after="0"/>
        <w:ind w:left="0" w:firstLine="0"/>
        <w:jc w:val="both"/>
        <w:rPr>
          <w:rFonts w:ascii="Times New Roman" w:hAnsi="Times New Roman"/>
          <w:b/>
          <w:sz w:val="24"/>
          <w:szCs w:val="24"/>
          <w:u w:val="single"/>
        </w:rPr>
      </w:pPr>
      <w:r w:rsidRPr="00CE19B7">
        <w:rPr>
          <w:rFonts w:ascii="Times New Roman" w:hAnsi="Times New Roman"/>
          <w:b/>
          <w:sz w:val="24"/>
          <w:szCs w:val="24"/>
          <w:u w:val="single"/>
        </w:rPr>
        <w:t xml:space="preserve">A személyes gondoskodást nyújtó gyermekjóléti, gyermekvédelmi intézmények, valamint személyek szakmai feladatairól és működésük feltételeiről szóló 15/1998. (IV. 30.) NM rendelet módosításáról szóló </w:t>
      </w:r>
      <w:r w:rsidR="006E7770" w:rsidRPr="00CE19B7">
        <w:rPr>
          <w:rFonts w:ascii="Times New Roman" w:hAnsi="Times New Roman"/>
          <w:b/>
          <w:sz w:val="24"/>
          <w:szCs w:val="24"/>
          <w:u w:val="single"/>
        </w:rPr>
        <w:t>2/2018</w:t>
      </w:r>
      <w:r w:rsidR="007427CB" w:rsidRPr="00CE19B7">
        <w:rPr>
          <w:rFonts w:ascii="Times New Roman" w:hAnsi="Times New Roman"/>
          <w:b/>
          <w:sz w:val="24"/>
          <w:szCs w:val="24"/>
          <w:u w:val="single"/>
        </w:rPr>
        <w:t>.</w:t>
      </w:r>
      <w:r w:rsidR="006E7770" w:rsidRPr="00CE19B7">
        <w:rPr>
          <w:rFonts w:ascii="Times New Roman" w:hAnsi="Times New Roman"/>
          <w:b/>
          <w:sz w:val="24"/>
          <w:szCs w:val="24"/>
          <w:u w:val="single"/>
        </w:rPr>
        <w:t xml:space="preserve"> (I. 18.) </w:t>
      </w:r>
      <w:r w:rsidRPr="00CE19B7">
        <w:rPr>
          <w:rFonts w:ascii="Times New Roman" w:hAnsi="Times New Roman"/>
          <w:b/>
          <w:sz w:val="24"/>
          <w:szCs w:val="24"/>
          <w:u w:val="single"/>
        </w:rPr>
        <w:t>EMMI rendelet</w:t>
      </w:r>
      <w:r w:rsidR="001C7D45" w:rsidRPr="00CE19B7">
        <w:rPr>
          <w:rFonts w:ascii="Times New Roman" w:hAnsi="Times New Roman"/>
          <w:b/>
          <w:sz w:val="24"/>
          <w:szCs w:val="24"/>
          <w:u w:val="single"/>
        </w:rPr>
        <w:t xml:space="preserve"> </w:t>
      </w:r>
      <w:r w:rsidR="00AD4FFE" w:rsidRPr="00CE19B7">
        <w:rPr>
          <w:rFonts w:ascii="Times New Roman" w:hAnsi="Times New Roman"/>
          <w:b/>
          <w:sz w:val="24"/>
          <w:szCs w:val="24"/>
          <w:u w:val="single"/>
        </w:rPr>
        <w:t xml:space="preserve">szerinti </w:t>
      </w:r>
      <w:r w:rsidR="001A73EB" w:rsidRPr="00CE19B7">
        <w:rPr>
          <w:rFonts w:ascii="Times New Roman" w:hAnsi="Times New Roman"/>
          <w:b/>
          <w:sz w:val="24"/>
          <w:szCs w:val="24"/>
          <w:u w:val="single"/>
        </w:rPr>
        <w:t xml:space="preserve">további </w:t>
      </w:r>
      <w:r w:rsidR="001C7D45" w:rsidRPr="00CE19B7">
        <w:rPr>
          <w:rFonts w:ascii="Times New Roman" w:hAnsi="Times New Roman"/>
          <w:b/>
          <w:sz w:val="24"/>
          <w:szCs w:val="24"/>
          <w:u w:val="single"/>
        </w:rPr>
        <w:t>módosítás</w:t>
      </w:r>
      <w:r w:rsidR="00AD4FFE" w:rsidRPr="00CE19B7">
        <w:rPr>
          <w:rFonts w:ascii="Times New Roman" w:hAnsi="Times New Roman"/>
          <w:b/>
          <w:sz w:val="24"/>
          <w:szCs w:val="24"/>
          <w:u w:val="single"/>
        </w:rPr>
        <w:t>ok</w:t>
      </w:r>
    </w:p>
    <w:p w:rsidR="005C361D" w:rsidRPr="00CE19B7" w:rsidRDefault="005C361D" w:rsidP="00075F19">
      <w:pPr>
        <w:spacing w:line="276" w:lineRule="auto"/>
        <w:jc w:val="both"/>
        <w:rPr>
          <w:rFonts w:ascii="Times New Roman" w:hAnsi="Times New Roman"/>
          <w:lang w:bidi="en-US"/>
        </w:rPr>
      </w:pPr>
    </w:p>
    <w:p w:rsidR="001C7D45" w:rsidRPr="00CE19B7" w:rsidRDefault="001A73EB" w:rsidP="00075F19">
      <w:pPr>
        <w:spacing w:line="276" w:lineRule="auto"/>
        <w:jc w:val="both"/>
        <w:rPr>
          <w:rFonts w:ascii="Times New Roman" w:hAnsi="Times New Roman"/>
          <w:b/>
          <w:bCs/>
          <w:lang w:bidi="en-US"/>
        </w:rPr>
      </w:pPr>
      <w:r w:rsidRPr="00CE19B7">
        <w:rPr>
          <w:rFonts w:ascii="Times New Roman" w:hAnsi="Times New Roman"/>
          <w:b/>
          <w:bCs/>
          <w:lang w:bidi="en-US"/>
        </w:rPr>
        <w:t>VII.1</w:t>
      </w:r>
      <w:r w:rsidR="003B33AC" w:rsidRPr="00CE19B7">
        <w:rPr>
          <w:rFonts w:ascii="Times New Roman" w:hAnsi="Times New Roman"/>
          <w:b/>
          <w:bCs/>
          <w:lang w:bidi="en-US"/>
        </w:rPr>
        <w:t xml:space="preserve"> </w:t>
      </w:r>
      <w:proofErr w:type="gramStart"/>
      <w:r w:rsidR="003B33AC" w:rsidRPr="00CE19B7">
        <w:rPr>
          <w:rFonts w:ascii="Times New Roman" w:hAnsi="Times New Roman"/>
          <w:b/>
          <w:bCs/>
          <w:lang w:bidi="en-US"/>
        </w:rPr>
        <w:t>A</w:t>
      </w:r>
      <w:proofErr w:type="gramEnd"/>
      <w:r w:rsidR="003B33AC" w:rsidRPr="00CE19B7">
        <w:rPr>
          <w:rFonts w:ascii="Times New Roman" w:hAnsi="Times New Roman"/>
          <w:b/>
          <w:bCs/>
          <w:lang w:bidi="en-US"/>
        </w:rPr>
        <w:t xml:space="preserve"> gyermekotthonban elhelyezett gyermek szabad levegőn tartózkodása</w:t>
      </w:r>
    </w:p>
    <w:p w:rsidR="003B33AC" w:rsidRPr="00CE19B7" w:rsidRDefault="003B33AC" w:rsidP="00075F19">
      <w:pPr>
        <w:spacing w:line="276" w:lineRule="auto"/>
        <w:jc w:val="both"/>
        <w:rPr>
          <w:rFonts w:ascii="Times New Roman" w:hAnsi="Times New Roman"/>
          <w:b/>
          <w:bCs/>
          <w:lang w:bidi="en-US"/>
        </w:rPr>
      </w:pPr>
      <w:r w:rsidRPr="00CE19B7">
        <w:rPr>
          <w:rFonts w:ascii="Times New Roman" w:hAnsi="Times New Roman"/>
          <w:b/>
          <w:bCs/>
          <w:lang w:bidi="en-US"/>
        </w:rPr>
        <w:t xml:space="preserve"> </w:t>
      </w:r>
    </w:p>
    <w:p w:rsidR="003B33AC" w:rsidRDefault="003B33AC" w:rsidP="00075F19">
      <w:pPr>
        <w:spacing w:line="276" w:lineRule="auto"/>
        <w:jc w:val="both"/>
        <w:rPr>
          <w:rFonts w:ascii="Times New Roman" w:hAnsi="Times New Roman"/>
          <w:bCs/>
          <w:lang w:bidi="en-US"/>
        </w:rPr>
      </w:pPr>
      <w:r w:rsidRPr="00CE19B7">
        <w:rPr>
          <w:rFonts w:ascii="Times New Roman" w:hAnsi="Times New Roman"/>
          <w:bCs/>
          <w:lang w:bidi="en-US"/>
        </w:rPr>
        <w:t>Az alapvető jogok biztosa AJB 159-4/2017. jelentésében kezdeményezte, hogy az Nmr.-ben kerüljön szabályozásra a gyermekotthonban elhelyezett gyermek szabad levegőn tartózkodása. A jelentésre adott válaszban a szaktárca elfogadta a biztosi javaslatot. A módosítás a teljes körű ellátás részeként megfogalmazva tartalmazza a gyermek szabad levegőn tartózkodás</w:t>
      </w:r>
      <w:r w:rsidR="005E7BD0">
        <w:rPr>
          <w:rFonts w:ascii="Times New Roman" w:hAnsi="Times New Roman"/>
          <w:bCs/>
          <w:lang w:bidi="en-US"/>
        </w:rPr>
        <w:t>a biztosításának előírását,</w:t>
      </w:r>
      <w:r w:rsidRPr="00CE19B7">
        <w:rPr>
          <w:rFonts w:ascii="Times New Roman" w:hAnsi="Times New Roman"/>
          <w:bCs/>
          <w:lang w:bidi="en-US"/>
        </w:rPr>
        <w:t xml:space="preserve"> </w:t>
      </w:r>
      <w:r w:rsidR="005E7BD0">
        <w:rPr>
          <w:rFonts w:ascii="Times New Roman" w:hAnsi="Times New Roman"/>
          <w:bCs/>
          <w:lang w:bidi="en-US"/>
        </w:rPr>
        <w:t xml:space="preserve">a gyermek </w:t>
      </w:r>
      <w:r w:rsidRPr="00CE19B7">
        <w:rPr>
          <w:rFonts w:ascii="Times New Roman" w:hAnsi="Times New Roman"/>
          <w:bCs/>
          <w:lang w:bidi="en-US"/>
        </w:rPr>
        <w:t>egészségi állapotához és az időjáráshoz igazod</w:t>
      </w:r>
      <w:r w:rsidR="005E7BD0">
        <w:rPr>
          <w:rFonts w:ascii="Times New Roman" w:hAnsi="Times New Roman"/>
          <w:bCs/>
          <w:lang w:bidi="en-US"/>
        </w:rPr>
        <w:t>va.</w:t>
      </w:r>
    </w:p>
    <w:p w:rsidR="00676E2D" w:rsidRDefault="00676E2D" w:rsidP="00075F19">
      <w:pPr>
        <w:spacing w:line="276" w:lineRule="auto"/>
        <w:jc w:val="both"/>
        <w:rPr>
          <w:rFonts w:ascii="Times New Roman" w:hAnsi="Times New Roman"/>
          <w:bCs/>
          <w:lang w:bidi="en-US"/>
        </w:rPr>
      </w:pPr>
    </w:p>
    <w:p w:rsidR="00676E2D" w:rsidRDefault="00676E2D" w:rsidP="00676E2D">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676E2D">
        <w:rPr>
          <w:rFonts w:ascii="Times New Roman" w:eastAsia="Calibri" w:hAnsi="Times New Roman"/>
        </w:rPr>
        <w:t>Az Nmr. 112. § (1) bekezdése a következő f) ponttal egészül ki:</w:t>
      </w:r>
    </w:p>
    <w:p w:rsidR="00676E2D" w:rsidRPr="00676E2D" w:rsidRDefault="00676E2D" w:rsidP="00676E2D">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676E2D" w:rsidRPr="00676E2D" w:rsidRDefault="00676E2D" w:rsidP="00676E2D">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676E2D">
        <w:rPr>
          <w:rFonts w:ascii="Times New Roman" w:eastAsia="Calibri" w:hAnsi="Times New Roman"/>
        </w:rPr>
        <w:tab/>
      </w:r>
      <w:r w:rsidRPr="00676E2D">
        <w:rPr>
          <w:rFonts w:ascii="Times New Roman" w:eastAsia="Calibri" w:hAnsi="Times New Roman"/>
          <w:i/>
        </w:rPr>
        <w:t>(A gyermekotthon belső életének rendjét, a gyermek, fiatal felnőtt jogai gyakorlásának és kötelességei teljesítésének szabályait a házirend tartalmazza. A házirendben kell megállapítani különösen)</w:t>
      </w:r>
    </w:p>
    <w:p w:rsidR="00676E2D" w:rsidRPr="00676E2D" w:rsidRDefault="00676E2D" w:rsidP="00676E2D">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676E2D">
        <w:rPr>
          <w:rFonts w:ascii="Times New Roman" w:eastAsia="Calibri" w:hAnsi="Times New Roman"/>
        </w:rPr>
        <w:tab/>
        <w:t>„f) az irányított tevékenység nélküli szabad levegőn tartózkodás biztosítására”</w:t>
      </w:r>
    </w:p>
    <w:p w:rsidR="00676E2D" w:rsidRPr="00676E2D" w:rsidRDefault="00676E2D" w:rsidP="00676E2D">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676E2D">
        <w:rPr>
          <w:rFonts w:ascii="Times New Roman" w:eastAsia="Calibri" w:hAnsi="Times New Roman"/>
          <w:i/>
        </w:rPr>
        <w:t>(vonatkozó előírásokat.)</w:t>
      </w:r>
    </w:p>
    <w:p w:rsidR="00676E2D" w:rsidRPr="00CE19B7" w:rsidRDefault="00676E2D" w:rsidP="00075F19">
      <w:pPr>
        <w:spacing w:line="276" w:lineRule="auto"/>
        <w:jc w:val="both"/>
        <w:rPr>
          <w:rFonts w:ascii="Times New Roman" w:hAnsi="Times New Roman"/>
          <w:bCs/>
          <w:lang w:bidi="en-US"/>
        </w:rPr>
      </w:pPr>
    </w:p>
    <w:p w:rsidR="00886993" w:rsidRPr="00CE19B7" w:rsidRDefault="00886993" w:rsidP="00075F19">
      <w:pPr>
        <w:spacing w:line="276" w:lineRule="auto"/>
        <w:jc w:val="both"/>
        <w:rPr>
          <w:rFonts w:ascii="Times New Roman" w:hAnsi="Times New Roman"/>
          <w:b/>
          <w:bCs/>
          <w:highlight w:val="yellow"/>
          <w:lang w:bidi="en-US"/>
        </w:rPr>
      </w:pPr>
    </w:p>
    <w:p w:rsidR="003B33AC" w:rsidRPr="00CE19B7" w:rsidRDefault="001A73EB" w:rsidP="00075F19">
      <w:pPr>
        <w:spacing w:line="276" w:lineRule="auto"/>
        <w:jc w:val="both"/>
        <w:rPr>
          <w:rFonts w:ascii="Times New Roman" w:hAnsi="Times New Roman"/>
          <w:b/>
          <w:bCs/>
          <w:lang w:bidi="en-US"/>
        </w:rPr>
      </w:pPr>
      <w:r w:rsidRPr="00CE19B7">
        <w:rPr>
          <w:rFonts w:ascii="Times New Roman" w:hAnsi="Times New Roman"/>
          <w:b/>
          <w:bCs/>
          <w:lang w:bidi="en-US"/>
        </w:rPr>
        <w:t>VII.2</w:t>
      </w:r>
      <w:r w:rsidR="001C7D45" w:rsidRPr="00CE19B7">
        <w:rPr>
          <w:rFonts w:ascii="Times New Roman" w:hAnsi="Times New Roman"/>
          <w:b/>
          <w:bCs/>
          <w:lang w:bidi="en-US"/>
        </w:rPr>
        <w:t>.</w:t>
      </w:r>
      <w:r w:rsidR="003B33AC" w:rsidRPr="00CE19B7">
        <w:rPr>
          <w:rFonts w:ascii="Times New Roman" w:hAnsi="Times New Roman"/>
          <w:b/>
          <w:bCs/>
          <w:lang w:bidi="en-US"/>
        </w:rPr>
        <w:t xml:space="preserve"> Az Országos Gyermekvédelmi Szakértői Bizottság szakmai véleményének megküldése</w:t>
      </w:r>
    </w:p>
    <w:p w:rsidR="001C7D45" w:rsidRPr="00CE19B7" w:rsidRDefault="001C7D45" w:rsidP="00075F19">
      <w:pPr>
        <w:spacing w:line="276" w:lineRule="auto"/>
        <w:jc w:val="both"/>
        <w:rPr>
          <w:rFonts w:ascii="Times New Roman" w:hAnsi="Times New Roman"/>
          <w:bCs/>
          <w:i/>
          <w:lang w:bidi="en-US"/>
        </w:rPr>
      </w:pPr>
    </w:p>
    <w:p w:rsidR="003B33AC" w:rsidRDefault="003B33AC" w:rsidP="00075F19">
      <w:pPr>
        <w:spacing w:line="276" w:lineRule="auto"/>
        <w:jc w:val="both"/>
        <w:rPr>
          <w:rFonts w:ascii="Times New Roman" w:hAnsi="Times New Roman"/>
          <w:bCs/>
          <w:lang w:bidi="en-US"/>
        </w:rPr>
      </w:pPr>
      <w:r w:rsidRPr="00CE19B7">
        <w:rPr>
          <w:rFonts w:ascii="Times New Roman" w:hAnsi="Times New Roman"/>
          <w:bCs/>
          <w:lang w:bidi="en-US"/>
        </w:rPr>
        <w:t>Az alapvető jogok biztosának AJB-865/2017. számú jelentésében foglalt visszásság orvoslása érdekében a tervezet előírja, hogy az Országos Gyermekvédelmi Szakértői Bizottság a szakmai véleményét, amely a területi gyermekvédelmi szakszolgálat egyéni elhelyezési tervének alapját képezi, közvetlenül és elektronikus úton küldje meg az eljáró I. és II. fokú gyámhatóságnak.</w:t>
      </w:r>
    </w:p>
    <w:p w:rsidR="00676E2D" w:rsidRDefault="00676E2D" w:rsidP="00075F19">
      <w:pPr>
        <w:spacing w:line="276" w:lineRule="auto"/>
        <w:jc w:val="both"/>
        <w:rPr>
          <w:rFonts w:ascii="Times New Roman" w:hAnsi="Times New Roman"/>
          <w:bCs/>
          <w:lang w:bidi="en-US"/>
        </w:rPr>
      </w:pPr>
    </w:p>
    <w:p w:rsidR="00676E2D" w:rsidRDefault="00676E2D" w:rsidP="00676E2D">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676E2D">
        <w:rPr>
          <w:rFonts w:ascii="Times New Roman" w:eastAsia="Calibri" w:hAnsi="Times New Roman"/>
        </w:rPr>
        <w:t>Az Nmr. 129/A. §-</w:t>
      </w:r>
      <w:proofErr w:type="gramStart"/>
      <w:r w:rsidRPr="00676E2D">
        <w:rPr>
          <w:rFonts w:ascii="Times New Roman" w:eastAsia="Calibri" w:hAnsi="Times New Roman"/>
        </w:rPr>
        <w:t>a</w:t>
      </w:r>
      <w:proofErr w:type="gramEnd"/>
      <w:r w:rsidRPr="00676E2D">
        <w:rPr>
          <w:rFonts w:ascii="Times New Roman" w:eastAsia="Calibri" w:hAnsi="Times New Roman"/>
        </w:rPr>
        <w:t xml:space="preserve"> a következő (2a) bekezdéssel egészül ki:</w:t>
      </w:r>
    </w:p>
    <w:p w:rsidR="00676E2D" w:rsidRPr="00676E2D" w:rsidRDefault="00676E2D" w:rsidP="00676E2D">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676E2D" w:rsidRPr="00886993" w:rsidRDefault="00676E2D" w:rsidP="00676E2D">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hAnsi="Times New Roman"/>
          <w:bCs/>
        </w:rPr>
      </w:pPr>
      <w:r w:rsidRPr="00676E2D">
        <w:rPr>
          <w:rFonts w:ascii="Times New Roman" w:eastAsia="Calibri" w:hAnsi="Times New Roman"/>
        </w:rPr>
        <w:tab/>
        <w:t>„(2a) Az országos bizottság a szakmai véleményét közvetlenül, elektronikus úton</w:t>
      </w:r>
      <w:r w:rsidRPr="00886993">
        <w:rPr>
          <w:rFonts w:ascii="Times New Roman" w:hAnsi="Times New Roman"/>
          <w:bCs/>
        </w:rPr>
        <w:t xml:space="preserve"> küldi meg az eljáró gyámhivataloknak”.</w:t>
      </w:r>
    </w:p>
    <w:p w:rsidR="00676E2D" w:rsidRPr="00CE19B7" w:rsidRDefault="00676E2D" w:rsidP="00075F19">
      <w:pPr>
        <w:spacing w:line="276" w:lineRule="auto"/>
        <w:jc w:val="both"/>
        <w:rPr>
          <w:rFonts w:ascii="Times New Roman" w:hAnsi="Times New Roman"/>
          <w:bCs/>
          <w:lang w:bidi="en-US"/>
        </w:rPr>
      </w:pPr>
    </w:p>
    <w:p w:rsidR="003B33AC" w:rsidRPr="00CE19B7" w:rsidRDefault="003B33AC" w:rsidP="00075F19">
      <w:pPr>
        <w:spacing w:line="276" w:lineRule="auto"/>
        <w:jc w:val="both"/>
        <w:rPr>
          <w:rFonts w:ascii="Times New Roman" w:hAnsi="Times New Roman"/>
          <w:bCs/>
          <w:lang w:bidi="en-US"/>
        </w:rPr>
      </w:pPr>
    </w:p>
    <w:p w:rsidR="00830E5A" w:rsidRPr="00CE19B7" w:rsidRDefault="00830E5A" w:rsidP="001A73EB">
      <w:pPr>
        <w:pStyle w:val="Listaszerbekezds"/>
        <w:numPr>
          <w:ilvl w:val="0"/>
          <w:numId w:val="5"/>
        </w:numPr>
        <w:spacing w:after="0"/>
        <w:jc w:val="both"/>
        <w:rPr>
          <w:rFonts w:ascii="Times New Roman" w:hAnsi="Times New Roman"/>
          <w:b/>
          <w:bCs/>
          <w:sz w:val="24"/>
          <w:szCs w:val="24"/>
          <w:u w:val="single"/>
          <w:lang w:bidi="en-US"/>
        </w:rPr>
      </w:pPr>
      <w:r w:rsidRPr="00CE19B7">
        <w:rPr>
          <w:rFonts w:ascii="Times New Roman" w:hAnsi="Times New Roman"/>
          <w:b/>
          <w:bCs/>
          <w:sz w:val="24"/>
          <w:szCs w:val="24"/>
          <w:u w:val="single"/>
          <w:lang w:bidi="en-US"/>
        </w:rPr>
        <w:t xml:space="preserve">Az általános közigazgatási rendtartás miatt szükséges </w:t>
      </w:r>
      <w:r w:rsidR="007F7F03" w:rsidRPr="00CE19B7">
        <w:rPr>
          <w:rFonts w:ascii="Times New Roman" w:hAnsi="Times New Roman"/>
          <w:b/>
          <w:bCs/>
          <w:sz w:val="24"/>
          <w:szCs w:val="24"/>
          <w:u w:val="single"/>
          <w:lang w:bidi="en-US"/>
        </w:rPr>
        <w:t xml:space="preserve">egyes </w:t>
      </w:r>
      <w:r w:rsidRPr="00CE19B7">
        <w:rPr>
          <w:rFonts w:ascii="Times New Roman" w:hAnsi="Times New Roman"/>
          <w:b/>
          <w:bCs/>
          <w:sz w:val="24"/>
          <w:szCs w:val="24"/>
          <w:u w:val="single"/>
          <w:lang w:bidi="en-US"/>
        </w:rPr>
        <w:t>módosítások</w:t>
      </w:r>
    </w:p>
    <w:p w:rsidR="00830E5A" w:rsidRPr="00CE19B7" w:rsidRDefault="00830E5A" w:rsidP="00075F19">
      <w:pPr>
        <w:spacing w:line="276" w:lineRule="auto"/>
        <w:jc w:val="both"/>
        <w:rPr>
          <w:rFonts w:ascii="Times New Roman" w:hAnsi="Times New Roman"/>
          <w:b/>
          <w:bCs/>
          <w:lang w:bidi="en-US"/>
        </w:rPr>
      </w:pPr>
    </w:p>
    <w:p w:rsidR="00830E5A" w:rsidRPr="00CE19B7" w:rsidRDefault="001A73EB" w:rsidP="001A73EB">
      <w:pPr>
        <w:jc w:val="both"/>
        <w:rPr>
          <w:rFonts w:ascii="Times New Roman" w:hAnsi="Times New Roman"/>
          <w:b/>
          <w:lang w:bidi="en-US"/>
        </w:rPr>
      </w:pPr>
      <w:r w:rsidRPr="00CE19B7">
        <w:rPr>
          <w:rFonts w:ascii="Times New Roman" w:hAnsi="Times New Roman"/>
          <w:b/>
          <w:lang w:bidi="en-US"/>
        </w:rPr>
        <w:t xml:space="preserve">VIII.1. </w:t>
      </w:r>
      <w:r w:rsidR="00830E5A" w:rsidRPr="00CE19B7">
        <w:rPr>
          <w:rFonts w:ascii="Times New Roman" w:hAnsi="Times New Roman"/>
          <w:b/>
          <w:lang w:bidi="en-US"/>
        </w:rPr>
        <w:t>Az Országos Gyermekvédelmi Szakértői Névjegyzékről és az Országos Szociálpolitikai Szakértői Névjegyzékről szóló 390/2017. (XII. 13.) Korm. rendelet</w:t>
      </w:r>
    </w:p>
    <w:p w:rsidR="00830E5A" w:rsidRPr="00CE19B7" w:rsidRDefault="00830E5A" w:rsidP="00830E5A">
      <w:pPr>
        <w:spacing w:line="276" w:lineRule="auto"/>
        <w:jc w:val="both"/>
        <w:rPr>
          <w:rFonts w:ascii="Times New Roman" w:hAnsi="Times New Roman"/>
          <w:lang w:bidi="en-US"/>
        </w:rPr>
      </w:pPr>
    </w:p>
    <w:p w:rsidR="00830E5A" w:rsidRPr="00CE19B7" w:rsidRDefault="00830E5A" w:rsidP="00830E5A">
      <w:pPr>
        <w:spacing w:line="276" w:lineRule="auto"/>
        <w:jc w:val="both"/>
        <w:rPr>
          <w:rFonts w:ascii="Times New Roman" w:hAnsi="Times New Roman"/>
          <w:bCs/>
          <w:lang w:bidi="en-US"/>
        </w:rPr>
      </w:pPr>
      <w:r w:rsidRPr="00CE19B7">
        <w:rPr>
          <w:rFonts w:ascii="Times New Roman" w:hAnsi="Times New Roman"/>
          <w:lang w:bidi="en-US"/>
        </w:rPr>
        <w:t xml:space="preserve">2018. január 1-jén hatályba lépett az általános közigazgatási rendtartásról szóló 2016. évi CL. törvény (a továbbiakban: Ákr.). Az Ákr. értelmében eljárásjogi rendelkezések miniszteri rendeleti szinten nem szabályozhatóak. Erre tekintettel </w:t>
      </w:r>
      <w:r w:rsidRPr="00CE19B7">
        <w:rPr>
          <w:rFonts w:ascii="Times New Roman" w:hAnsi="Times New Roman"/>
          <w:bCs/>
          <w:lang w:bidi="en-US"/>
        </w:rPr>
        <w:t xml:space="preserve">az Ákr. hatálybalépésével egyidejűleg szükségessé vált az Országos Gyermekvédelmi Szakértői Névjegyzékről és az Országos Szociálpolitikai Szakértői Névjegyzékről szóló 25/2009. (XI. 13.) SZMM rendelet hatályon kívül helyezése, és a névjegyzékekre vonatkozó szabályozás kormányrendeleti szintre emelése. </w:t>
      </w:r>
    </w:p>
    <w:p w:rsidR="00830E5A" w:rsidRPr="00CE19B7" w:rsidRDefault="00830E5A" w:rsidP="00830E5A">
      <w:pPr>
        <w:spacing w:line="276" w:lineRule="auto"/>
        <w:jc w:val="both"/>
        <w:rPr>
          <w:rFonts w:ascii="Times New Roman" w:hAnsi="Times New Roman"/>
          <w:bCs/>
          <w:lang w:bidi="en-US"/>
        </w:rPr>
      </w:pPr>
      <w:r w:rsidRPr="00CE19B7">
        <w:rPr>
          <w:rFonts w:ascii="Times New Roman" w:hAnsi="Times New Roman"/>
          <w:bCs/>
          <w:lang w:bidi="en-US"/>
        </w:rPr>
        <w:t>Az Országos Gyermekvédelmi Szakértői Névjegyzékre és az Országos Szociálpolitikai Szakértői Névjegyzékre vonatkozó rendelkezések újraszabályozása a fentieken túl azért is szükséges, mert a szakértői tevékenység végzése 2016. január 1-jétől nem engedélyhez, hanem bejelentéshez kötött. A gyermekvédelmi és gyámügyi feladat- és hatáskörök ellátásáról, valamint a gyámhatóság szervezetéről és illetékességéről szóló 331/2006. (XII. 23.) Korm. rendelet 19/B. §-a Budapest Főváros Kormányhivatalát jelöli ki az Országos Gyermekvédelmi Szakértői Névjegyzékkel és az Országos Szociálpolitikai Szakértői Névjegyzékkel összefüggő feladatokat ellátó szervként. Az új Korm. rendelet ennek megfelelően írja elő, hogy a gyermekvédelmi és szociálpolitikai szakértői tevékenység megkezdésével kapcsolatos bejelentést Budapest Főváros Kormányhivatalához kell benyújtani.</w:t>
      </w:r>
    </w:p>
    <w:p w:rsidR="00830E5A" w:rsidRPr="00CE19B7" w:rsidRDefault="00830E5A" w:rsidP="00830E5A">
      <w:pPr>
        <w:spacing w:line="276" w:lineRule="auto"/>
        <w:jc w:val="both"/>
        <w:rPr>
          <w:rFonts w:ascii="Times New Roman" w:hAnsi="Times New Roman"/>
          <w:bCs/>
          <w:lang w:bidi="en-US"/>
        </w:rPr>
      </w:pPr>
      <w:r w:rsidRPr="00CE19B7">
        <w:rPr>
          <w:rFonts w:ascii="Times New Roman" w:hAnsi="Times New Roman"/>
          <w:bCs/>
          <w:lang w:bidi="en-US"/>
        </w:rPr>
        <w:t>Az új Korm. rendelet meghatározza mind az Országos Gyermekvédelmi Szakértői Névjegyzék, mind az Országos Szociálpolitikai Szakértői Névjegyzék szakterületeit, a bejelentés tartalmi követelményeit, valamint mellékleteiben az egyes szakterületek tekintetében elfogadható szakképesítést, vezetőképzést, szakvizsgát és szakmai gyakorlatot, továbbá a szakmai ajánlás tartalmi és formai követelményeit. Az új Korm. rendelet – a szociális ágazati vezetőképzés szintén 2018. január 1-jétől hatályba lépő rendszerére tekintettel – a szociális szakvizsga mellett már mindenhol feltünteti a szociális ágazati vezetőképzés alapozó képzését.</w:t>
      </w:r>
    </w:p>
    <w:p w:rsidR="00830E5A" w:rsidRPr="00CE19B7" w:rsidRDefault="00830E5A" w:rsidP="00830E5A">
      <w:pPr>
        <w:spacing w:line="276" w:lineRule="auto"/>
        <w:jc w:val="both"/>
        <w:rPr>
          <w:rFonts w:ascii="Times New Roman" w:hAnsi="Times New Roman"/>
          <w:bCs/>
          <w:lang w:bidi="en-US"/>
        </w:rPr>
      </w:pPr>
      <w:r w:rsidRPr="00CE19B7">
        <w:rPr>
          <w:rFonts w:ascii="Times New Roman" w:hAnsi="Times New Roman"/>
          <w:bCs/>
          <w:lang w:bidi="en-US"/>
        </w:rPr>
        <w:t>A gyermekvédelmi és szociálpolitikai szakértői tevékenység folytatásának bejelentése határozatlan időre szól. A Korm. rendelet hatályba lépésekor az Országos Gyermekvédelmi Szakértői Névjegyzékben vagy az Országos Szociálpolitikai Szakértői Névjegyzékben szereplő szakértők az új Korm. rendelet hatálybalépését követően is, külön bejelentés nélkül a névjegyzékben maradnak.</w:t>
      </w:r>
    </w:p>
    <w:p w:rsidR="00830E5A" w:rsidRPr="00CE19B7" w:rsidRDefault="00830E5A" w:rsidP="00830E5A">
      <w:pPr>
        <w:spacing w:line="276" w:lineRule="auto"/>
        <w:jc w:val="both"/>
        <w:rPr>
          <w:rFonts w:ascii="Times New Roman" w:hAnsi="Times New Roman"/>
          <w:bCs/>
          <w:lang w:bidi="en-US"/>
        </w:rPr>
      </w:pPr>
      <w:r w:rsidRPr="00CE19B7">
        <w:rPr>
          <w:rFonts w:ascii="Times New Roman" w:hAnsi="Times New Roman"/>
          <w:bCs/>
          <w:lang w:bidi="en-US"/>
        </w:rPr>
        <w:t>Az új Korm. rendelet előírásait a folyamatban lévő ügyekben is alkalmazni kell. Az új szabályok alkalmazása nem terhesebb a jogalanyok számára, hiszen a szigorúbb engedélyezési eljárás helyett a bejelentésre vonatkozó szabályokat tartalmazza már az új Korm. rendelet, az időközben bekövetkezett törvényi változásokkal összhangban.</w:t>
      </w:r>
    </w:p>
    <w:p w:rsidR="00830E5A" w:rsidRPr="00CE19B7" w:rsidRDefault="00830E5A" w:rsidP="00830E5A">
      <w:pPr>
        <w:spacing w:line="276" w:lineRule="auto"/>
        <w:jc w:val="both"/>
        <w:rPr>
          <w:rFonts w:ascii="Times New Roman" w:hAnsi="Times New Roman"/>
          <w:bCs/>
          <w:lang w:bidi="en-US"/>
        </w:rPr>
      </w:pPr>
      <w:r w:rsidRPr="00CE19B7">
        <w:rPr>
          <w:rFonts w:ascii="Times New Roman" w:hAnsi="Times New Roman"/>
          <w:bCs/>
          <w:lang w:bidi="en-US"/>
        </w:rPr>
        <w:t>A szakértőknek a névjegyzékbe vételüket követő egy éven belül egy alkalommal felkészítő képzésen, azt követően ötévenként legalább két alkalommal továbbképzésen kell részt venniük</w:t>
      </w:r>
      <w:r w:rsidR="00B378C2">
        <w:rPr>
          <w:rFonts w:ascii="Times New Roman" w:hAnsi="Times New Roman"/>
          <w:bCs/>
          <w:lang w:bidi="en-US"/>
        </w:rPr>
        <w:t>, mely</w:t>
      </w:r>
      <w:r w:rsidRPr="00CE19B7">
        <w:rPr>
          <w:rFonts w:ascii="Times New Roman" w:hAnsi="Times New Roman"/>
          <w:bCs/>
          <w:lang w:bidi="en-US"/>
        </w:rPr>
        <w:t xml:space="preserve"> ingyenesen biztosított. </w:t>
      </w:r>
    </w:p>
    <w:p w:rsidR="00830E5A" w:rsidRPr="00CE19B7" w:rsidRDefault="00830E5A" w:rsidP="00830E5A">
      <w:pPr>
        <w:spacing w:line="276" w:lineRule="auto"/>
        <w:jc w:val="both"/>
        <w:rPr>
          <w:rFonts w:ascii="Times New Roman" w:hAnsi="Times New Roman"/>
          <w:bCs/>
          <w:lang w:bidi="en-US"/>
        </w:rPr>
      </w:pPr>
      <w:r w:rsidRPr="00CE19B7">
        <w:rPr>
          <w:rFonts w:ascii="Times New Roman" w:hAnsi="Times New Roman"/>
          <w:bCs/>
          <w:lang w:bidi="en-US"/>
        </w:rPr>
        <w:lastRenderedPageBreak/>
        <w:t>A korábbi szabályozás, az Országos Gyermekvédelmi Szakértői Névjegyzékről és az Országos Szociálpolitikai Szakértői Névjegyzékről szóló 25/2009. (XI. 13.) SZMM rendelet 7. §-</w:t>
      </w:r>
      <w:proofErr w:type="gramStart"/>
      <w:r w:rsidRPr="00CE19B7">
        <w:rPr>
          <w:rFonts w:ascii="Times New Roman" w:hAnsi="Times New Roman"/>
          <w:bCs/>
          <w:lang w:bidi="en-US"/>
        </w:rPr>
        <w:t>a</w:t>
      </w:r>
      <w:proofErr w:type="gramEnd"/>
      <w:r w:rsidRPr="00CE19B7">
        <w:rPr>
          <w:rFonts w:ascii="Times New Roman" w:hAnsi="Times New Roman"/>
          <w:bCs/>
          <w:lang w:bidi="en-US"/>
        </w:rPr>
        <w:t xml:space="preserve"> ugyan</w:t>
      </w:r>
      <w:r w:rsidR="005E7BD0">
        <w:rPr>
          <w:rFonts w:ascii="Times New Roman" w:hAnsi="Times New Roman"/>
          <w:bCs/>
          <w:lang w:bidi="en-US"/>
        </w:rPr>
        <w:t>a</w:t>
      </w:r>
      <w:r w:rsidRPr="00CE19B7">
        <w:rPr>
          <w:rFonts w:ascii="Times New Roman" w:hAnsi="Times New Roman"/>
          <w:bCs/>
          <w:lang w:bidi="en-US"/>
        </w:rPr>
        <w:t>nnyi alkalomban határozta meg a felkészítő képzés és a továbbképzés tartalmát, mint az új Korm. rendelet: egy alkalmas felkészítő képzés és 5 évenként kétszer továbbképzés. Az új Korm. rendeletben meghatározásra kerül</w:t>
      </w:r>
      <w:r w:rsidR="00532061">
        <w:rPr>
          <w:rFonts w:ascii="Times New Roman" w:hAnsi="Times New Roman"/>
          <w:bCs/>
          <w:lang w:bidi="en-US"/>
        </w:rPr>
        <w:t>t</w:t>
      </w:r>
      <w:r w:rsidRPr="00CE19B7">
        <w:rPr>
          <w:rFonts w:ascii="Times New Roman" w:hAnsi="Times New Roman"/>
          <w:bCs/>
          <w:lang w:bidi="en-US"/>
        </w:rPr>
        <w:t xml:space="preserve"> a felkészítő képzés és továbbképzés tartalma, valamint óraszáma: a felkészítő képzés és a továbbképzés is 6 óra időtartamú. Ez a jelenlegi gyakorlatnak felel meg, nem ró többletkötelezettséget, többletterhet a szakértőkre.</w:t>
      </w:r>
    </w:p>
    <w:p w:rsidR="00830E5A" w:rsidRPr="00CE19B7" w:rsidRDefault="00830E5A" w:rsidP="00075F19">
      <w:pPr>
        <w:spacing w:line="276" w:lineRule="auto"/>
        <w:jc w:val="both"/>
        <w:rPr>
          <w:rFonts w:ascii="Times New Roman" w:hAnsi="Times New Roman"/>
          <w:lang w:bidi="en-US"/>
        </w:rPr>
      </w:pPr>
    </w:p>
    <w:p w:rsidR="001A73EB" w:rsidRPr="00CE19B7" w:rsidRDefault="001A73EB" w:rsidP="00830E5A">
      <w:pPr>
        <w:spacing w:line="276" w:lineRule="auto"/>
        <w:jc w:val="both"/>
        <w:rPr>
          <w:rFonts w:ascii="Times New Roman" w:hAnsi="Times New Roman"/>
          <w:b/>
          <w:bCs/>
          <w:lang w:bidi="en-US"/>
        </w:rPr>
      </w:pPr>
      <w:r w:rsidRPr="00CE19B7">
        <w:rPr>
          <w:rFonts w:ascii="Times New Roman" w:hAnsi="Times New Roman"/>
          <w:b/>
          <w:bCs/>
          <w:lang w:bidi="en-US"/>
        </w:rPr>
        <w:t xml:space="preserve">VIII.2. </w:t>
      </w:r>
      <w:r w:rsidR="00830E5A" w:rsidRPr="00CE19B7">
        <w:rPr>
          <w:rFonts w:ascii="Times New Roman" w:hAnsi="Times New Roman"/>
          <w:b/>
          <w:bCs/>
          <w:lang w:bidi="en-US"/>
        </w:rPr>
        <w:t xml:space="preserve">Az Nmr. </w:t>
      </w:r>
      <w:proofErr w:type="gramStart"/>
      <w:r w:rsidR="00830E5A" w:rsidRPr="00CE19B7">
        <w:rPr>
          <w:rFonts w:ascii="Times New Roman" w:hAnsi="Times New Roman"/>
          <w:b/>
          <w:bCs/>
          <w:lang w:bidi="en-US"/>
        </w:rPr>
        <w:t>módosítása</w:t>
      </w:r>
      <w:proofErr w:type="gramEnd"/>
      <w:r w:rsidR="00830E5A" w:rsidRPr="00CE19B7">
        <w:rPr>
          <w:rFonts w:ascii="Times New Roman" w:hAnsi="Times New Roman"/>
          <w:b/>
          <w:bCs/>
          <w:lang w:bidi="en-US"/>
        </w:rPr>
        <w:t xml:space="preserve"> </w:t>
      </w:r>
    </w:p>
    <w:p w:rsidR="001A73EB" w:rsidRPr="00CE19B7" w:rsidRDefault="001A73EB" w:rsidP="00830E5A">
      <w:pPr>
        <w:spacing w:line="276" w:lineRule="auto"/>
        <w:jc w:val="both"/>
        <w:rPr>
          <w:rFonts w:ascii="Times New Roman" w:hAnsi="Times New Roman"/>
          <w:bCs/>
          <w:lang w:bidi="en-US"/>
        </w:rPr>
      </w:pPr>
    </w:p>
    <w:p w:rsidR="00830E5A" w:rsidRPr="00CE19B7" w:rsidRDefault="001A73EB" w:rsidP="00830E5A">
      <w:pPr>
        <w:spacing w:line="276" w:lineRule="auto"/>
        <w:jc w:val="both"/>
        <w:rPr>
          <w:rFonts w:ascii="Times New Roman" w:hAnsi="Times New Roman"/>
          <w:bCs/>
          <w:lang w:bidi="en-US"/>
        </w:rPr>
      </w:pPr>
      <w:r w:rsidRPr="00CE19B7">
        <w:rPr>
          <w:rFonts w:ascii="Times New Roman" w:hAnsi="Times New Roman"/>
          <w:bCs/>
          <w:lang w:bidi="en-US"/>
        </w:rPr>
        <w:t xml:space="preserve">Az </w:t>
      </w:r>
      <w:proofErr w:type="spellStart"/>
      <w:r w:rsidRPr="00CE19B7">
        <w:rPr>
          <w:rFonts w:ascii="Times New Roman" w:hAnsi="Times New Roman"/>
          <w:bCs/>
          <w:lang w:bidi="en-US"/>
        </w:rPr>
        <w:t>NMr</w:t>
      </w:r>
      <w:proofErr w:type="spellEnd"/>
      <w:r w:rsidRPr="00CE19B7">
        <w:rPr>
          <w:rFonts w:ascii="Times New Roman" w:hAnsi="Times New Roman"/>
          <w:bCs/>
          <w:lang w:bidi="en-US"/>
        </w:rPr>
        <w:t xml:space="preserve">. </w:t>
      </w:r>
      <w:proofErr w:type="gramStart"/>
      <w:r w:rsidRPr="00CE19B7">
        <w:rPr>
          <w:rFonts w:ascii="Times New Roman" w:hAnsi="Times New Roman"/>
          <w:bCs/>
          <w:lang w:bidi="en-US"/>
        </w:rPr>
        <w:t>módosítása</w:t>
      </w:r>
      <w:proofErr w:type="gramEnd"/>
      <w:r w:rsidRPr="00CE19B7">
        <w:rPr>
          <w:rFonts w:ascii="Times New Roman" w:hAnsi="Times New Roman"/>
          <w:bCs/>
          <w:lang w:bidi="en-US"/>
        </w:rPr>
        <w:t xml:space="preserve"> </w:t>
      </w:r>
      <w:r w:rsidR="00830E5A" w:rsidRPr="00CE19B7">
        <w:rPr>
          <w:rFonts w:ascii="Times New Roman" w:hAnsi="Times New Roman"/>
          <w:bCs/>
          <w:lang w:bidi="en-US"/>
        </w:rPr>
        <w:t xml:space="preserve">tartalmazza az általános közigazgatási rendtartás miatt szükséges módosításokat, </w:t>
      </w:r>
      <w:r w:rsidR="005E7BD0">
        <w:rPr>
          <w:rFonts w:ascii="Times New Roman" w:hAnsi="Times New Roman"/>
          <w:bCs/>
          <w:lang w:bidi="en-US"/>
        </w:rPr>
        <w:t>ennek keretében</w:t>
      </w:r>
      <w:r w:rsidR="005E7BD0" w:rsidRPr="00CE19B7">
        <w:rPr>
          <w:rFonts w:ascii="Times New Roman" w:hAnsi="Times New Roman"/>
          <w:bCs/>
          <w:lang w:bidi="en-US"/>
        </w:rPr>
        <w:t xml:space="preserve"> </w:t>
      </w:r>
      <w:r w:rsidR="00830E5A" w:rsidRPr="00CE19B7">
        <w:rPr>
          <w:rFonts w:ascii="Times New Roman" w:hAnsi="Times New Roman"/>
          <w:bCs/>
          <w:lang w:bidi="en-US"/>
        </w:rPr>
        <w:t>a működést engedélyező szerv által vizsgálandó szakkérdéseket, mint anyagi jogi szabályokat az eljárási kormányrendeletből átemeli.</w:t>
      </w:r>
    </w:p>
    <w:p w:rsidR="00830E5A" w:rsidRDefault="00830E5A" w:rsidP="00830E5A">
      <w:pPr>
        <w:spacing w:line="276" w:lineRule="auto"/>
        <w:jc w:val="both"/>
        <w:rPr>
          <w:rFonts w:ascii="Times New Roman" w:hAnsi="Times New Roman"/>
          <w:bCs/>
          <w:lang w:bidi="en-US"/>
        </w:rPr>
      </w:pPr>
    </w:p>
    <w:p w:rsidR="00676E2D"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Az Nmr. I. Fejezete a következő 4/C. §-sal egészül ki:</w:t>
      </w:r>
    </w:p>
    <w:p w:rsidR="005A5541" w:rsidRPr="005A5541" w:rsidRDefault="005A5541"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 xml:space="preserve">„4/C. § (1) </w:t>
      </w:r>
      <w:proofErr w:type="gramStart"/>
      <w:r w:rsidRPr="005A5541">
        <w:rPr>
          <w:rFonts w:ascii="Times New Roman" w:eastAsia="Calibri" w:hAnsi="Times New Roman"/>
        </w:rPr>
        <w:t>A</w:t>
      </w:r>
      <w:proofErr w:type="gramEnd"/>
      <w:r w:rsidRPr="005A5541">
        <w:rPr>
          <w:rFonts w:ascii="Times New Roman" w:eastAsia="Calibri" w:hAnsi="Times New Roman"/>
        </w:rPr>
        <w:t xml:space="preserve"> gyermekjóléti és gyermekvédelmi szolgáltató tevékenységnek a következő, a szociális, gyermekjóléti és gyermekvédelmi szolgáltatók, intézmények és hálózatok hatósági nyilvántartásáról és ellenőrzéséről szóló kormányrendelet alkalmazása során nem ágazatinak minősülő feltételeknek is meg kell felelnie:</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5A5541">
        <w:rPr>
          <w:rFonts w:ascii="Times New Roman" w:eastAsia="Calibri" w:hAnsi="Times New Roman"/>
          <w:i/>
        </w:rPr>
        <w:t>(…)</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5A5541">
        <w:rPr>
          <w:rFonts w:ascii="Times New Roman" w:eastAsia="Calibri" w:hAnsi="Times New Roman"/>
        </w:rPr>
        <w:t>bölcsőde</w:t>
      </w:r>
      <w:proofErr w:type="gramEnd"/>
      <w:r w:rsidRPr="005A5541">
        <w:rPr>
          <w:rFonts w:ascii="Times New Roman" w:eastAsia="Calibri" w:hAnsi="Times New Roman"/>
        </w:rPr>
        <w:t>, mini bölcsőde, gyermekek átmeneti otthona, családok átmeneti otthona, gyermekotthon és utógondozó otthon esetén</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az élelmiszer-higiénia és élelmiszer-biztonság jogszabályi követelményei, kivéve a mini bölcsődét, a családok átmeneti otthonát és az utógondozó otthont, ha az engedélyes meleg étkeztetést nem nyújt,</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az engedélyesre vonatkozó közegészségügyi, az ivóvíz-minőségi, a hulladékkal és nem közművel összegyűjtött háztartási szennyvízzel kapcsolatos közegészségügyi, járványügyi vonatkozású követelmények, valamint a kémiai biztonságra és a dohányzóhelyek kijelölésére vonatkozó jogszabályi előírások,</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 xml:space="preserve"> az engedélyesre vonatkozó építéshatósági követelmények, ideértve – ahol e rendelet előírja – az akadálymentesítést is.</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 xml:space="preserve">(2) Az (1) bekezdésben meghatározott feltételekkel kapcsolatban jogszabály alapján egyedi előírás, feltétel is meghatározható. </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(3) Az (1) bekezdésben meghatározott feltételeket az engedélyes bejegyzésekor – az (5) és (6) bekezdésben meghatározott kivételekkel – vizsgálni kell.</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(4) Adatmódosítás során az (1) bekezdésben meghatározott feltételek közül – az (5) és (6) bekezdésben meghatározott kivételekkel – csak az alábbiaknak való megfelelést kell vizsgálni:</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i/>
        </w:rPr>
      </w:pPr>
      <w:r w:rsidRPr="005A5541">
        <w:rPr>
          <w:rFonts w:ascii="Times New Roman" w:eastAsia="Calibri" w:hAnsi="Times New Roman"/>
          <w:i/>
        </w:rPr>
        <w:t>(…)</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5A5541">
        <w:rPr>
          <w:rFonts w:ascii="Times New Roman" w:eastAsia="Calibri" w:hAnsi="Times New Roman"/>
        </w:rPr>
        <w:t>bölcsőde</w:t>
      </w:r>
      <w:proofErr w:type="gramEnd"/>
      <w:r w:rsidRPr="005A5541">
        <w:rPr>
          <w:rFonts w:ascii="Times New Roman" w:eastAsia="Calibri" w:hAnsi="Times New Roman"/>
        </w:rPr>
        <w:t>, mini bölcsőde, gyermekek átmeneti otthona, családok átmeneti otthona és utógondozó otthon esetén</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5A5541">
        <w:rPr>
          <w:rFonts w:ascii="Times New Roman" w:eastAsia="Calibri" w:hAnsi="Times New Roman"/>
        </w:rPr>
        <w:lastRenderedPageBreak/>
        <w:t xml:space="preserve">a változással összefüggésben az (1) bekezdés c) pont </w:t>
      </w:r>
      <w:proofErr w:type="spellStart"/>
      <w:r w:rsidRPr="005A5541">
        <w:rPr>
          <w:rFonts w:ascii="Times New Roman" w:eastAsia="Calibri" w:hAnsi="Times New Roman"/>
        </w:rPr>
        <w:t>cb</w:t>
      </w:r>
      <w:proofErr w:type="spellEnd"/>
      <w:r w:rsidRPr="005A5541">
        <w:rPr>
          <w:rFonts w:ascii="Times New Roman" w:eastAsia="Calibri" w:hAnsi="Times New Roman"/>
        </w:rPr>
        <w:t xml:space="preserve">) és </w:t>
      </w:r>
      <w:proofErr w:type="spellStart"/>
      <w:r w:rsidRPr="005A5541">
        <w:rPr>
          <w:rFonts w:ascii="Times New Roman" w:eastAsia="Calibri" w:hAnsi="Times New Roman"/>
        </w:rPr>
        <w:t>cc</w:t>
      </w:r>
      <w:proofErr w:type="spellEnd"/>
      <w:r w:rsidRPr="005A5541">
        <w:rPr>
          <w:rFonts w:ascii="Times New Roman" w:eastAsia="Calibri" w:hAnsi="Times New Roman"/>
        </w:rPr>
        <w:t xml:space="preserve">) alpontja szerinti feltételek, továbbá – ha a változás érinti – az (1) bekezdés c) pont </w:t>
      </w:r>
      <w:proofErr w:type="spellStart"/>
      <w:r w:rsidRPr="005A5541">
        <w:rPr>
          <w:rFonts w:ascii="Times New Roman" w:eastAsia="Calibri" w:hAnsi="Times New Roman"/>
        </w:rPr>
        <w:t>ca</w:t>
      </w:r>
      <w:proofErr w:type="spellEnd"/>
      <w:r w:rsidRPr="005A5541">
        <w:rPr>
          <w:rFonts w:ascii="Times New Roman" w:eastAsia="Calibri" w:hAnsi="Times New Roman"/>
        </w:rPr>
        <w:t>) alpontja szerinti feltételek, ha az engedélyes címe megváltozik – a közterület átnevezéséből, átszámozásából adódó címváltozás kivételével –, a szolgáltató tevékenységbe az engedélyes elhelyezésére korábban nem szolgáló épületet (épületrészt) kívánnak bevonni, vagy az adatmódosítás célja valamely e pont szerinti szolgáltató tevékenység bejegyzése, és az ehhez kapcsolódó követelményeket korábban nem vizsgálták meg,</w:t>
      </w:r>
      <w:proofErr w:type="gramEnd"/>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a változással összefüggésben a közegészségügyi feltételek, ha a férőhelyszám – ide nem értve a külső férőhelyeket – egy éven belül öt százalékot meghaladó mértékben emelkedik,</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gyermekotthon esetén</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5A5541">
        <w:rPr>
          <w:rFonts w:ascii="Times New Roman" w:eastAsia="Calibri" w:hAnsi="Times New Roman"/>
        </w:rPr>
        <w:t xml:space="preserve">a változással összefüggésben az (1) bekezdés c) pont </w:t>
      </w:r>
      <w:proofErr w:type="spellStart"/>
      <w:r w:rsidRPr="005A5541">
        <w:rPr>
          <w:rFonts w:ascii="Times New Roman" w:eastAsia="Calibri" w:hAnsi="Times New Roman"/>
        </w:rPr>
        <w:t>cb</w:t>
      </w:r>
      <w:proofErr w:type="spellEnd"/>
      <w:r w:rsidRPr="005A5541">
        <w:rPr>
          <w:rFonts w:ascii="Times New Roman" w:eastAsia="Calibri" w:hAnsi="Times New Roman"/>
        </w:rPr>
        <w:t xml:space="preserve">) és </w:t>
      </w:r>
      <w:proofErr w:type="spellStart"/>
      <w:r w:rsidRPr="005A5541">
        <w:rPr>
          <w:rFonts w:ascii="Times New Roman" w:eastAsia="Calibri" w:hAnsi="Times New Roman"/>
        </w:rPr>
        <w:t>cc</w:t>
      </w:r>
      <w:proofErr w:type="spellEnd"/>
      <w:r w:rsidRPr="005A5541">
        <w:rPr>
          <w:rFonts w:ascii="Times New Roman" w:eastAsia="Calibri" w:hAnsi="Times New Roman"/>
        </w:rPr>
        <w:t xml:space="preserve">) alpontja szerinti feltételek, továbbá – ha a változás érinti – az (1) bekezdés c) pont </w:t>
      </w:r>
      <w:proofErr w:type="spellStart"/>
      <w:r w:rsidRPr="005A5541">
        <w:rPr>
          <w:rFonts w:ascii="Times New Roman" w:eastAsia="Calibri" w:hAnsi="Times New Roman"/>
        </w:rPr>
        <w:t>ca</w:t>
      </w:r>
      <w:proofErr w:type="spellEnd"/>
      <w:r w:rsidRPr="005A5541">
        <w:rPr>
          <w:rFonts w:ascii="Times New Roman" w:eastAsia="Calibri" w:hAnsi="Times New Roman"/>
        </w:rPr>
        <w:t>) alpontja szerinti feltételek, ha az engedélyes címe megváltozik – a közterület átnevezéséből, átszámozásából adódó címváltozás kivételével –, a gyermekotthoni ellátásba az engedélyes elhelyezésére korábban nem szolgáló épületet (épületrészt) kívánnak bevonni, vagy az adatmódosítás célja gyermekotthoni ellátás bejegyzése, és az ehhez kapcsolódó követelményeket korábban nem vizsgálták meg,</w:t>
      </w:r>
      <w:proofErr w:type="gramEnd"/>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proofErr w:type="gramStart"/>
      <w:r w:rsidRPr="005A5541">
        <w:rPr>
          <w:rFonts w:ascii="Times New Roman" w:eastAsia="Calibri" w:hAnsi="Times New Roman"/>
        </w:rPr>
        <w:t>a</w:t>
      </w:r>
      <w:proofErr w:type="gramEnd"/>
      <w:r w:rsidRPr="005A5541">
        <w:rPr>
          <w:rFonts w:ascii="Times New Roman" w:eastAsia="Calibri" w:hAnsi="Times New Roman"/>
        </w:rPr>
        <w:t xml:space="preserve"> változással összefüggésben a közegészségügyi feltételek, ha a férőhelyszám egy éven belül öt százalékot meghaladó mértékben emelkedik, ideiglenes befogadó férőhelyeket alakítanak ki, vagy a gyermekotthont a továbbiakban speciális vagy</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különleges gyermekotthonként kívánják működtetni.</w:t>
      </w:r>
    </w:p>
    <w:p w:rsidR="00676E2D" w:rsidRPr="005A5541" w:rsidRDefault="005A5541"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Pr>
          <w:rFonts w:ascii="Times New Roman" w:eastAsia="Calibri" w:hAnsi="Times New Roman"/>
        </w:rPr>
        <w:t xml:space="preserve">(5) </w:t>
      </w:r>
      <w:r w:rsidR="00676E2D" w:rsidRPr="005A5541">
        <w:rPr>
          <w:rFonts w:ascii="Times New Roman" w:eastAsia="Calibri" w:hAnsi="Times New Roman"/>
        </w:rPr>
        <w:t>Nem kell vizsgálni az (1) bekezdésben meghatározott követelményeket külső férőhelyek, félutas ház, az ellátottak számára nyitva álló egyéb helyiség, a Gyvt. 44/B. § (3) bekezdés d) pontja szerinti hely, valamint helyettes szülői és nevelőszülői ellátás esetén az ellátás helye kapcsán.</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(6) Nem kell vizsgálni az (1) bekezdésben meghatározott építéshatósági követelményeket – ideértve az akadálymentesítést is – olyan ingatlanban működő engedélyes esetén,</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amelyre azonos rendeltetésre, a kérelem benyújtását megelőző egy éven belül használatbavételi engedélyt vagy fennmaradási engedélyt adtak ki,</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amelyre azonos rendeltetésre, a kérelem benyújtását megelőző egy éven túl használatbavételi engedélyt vagy fennmaradási engedélyt adtak ki, és az eljárás során nem jut a működést engedélyező szerv tudomására olyan adat, amely e feltételek teljesítését kétségessé teszi,</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amelyben korábban is szolgáltató, intézmény működött, a korábbi engedélyes törlése a bejegyzés iránti kérelem benyújtását megelőző három hónapon belül vált végrehajthatóvá, a korábbi engedélyest nem e feltételek hiánya miatt törölték a szolgáltatói nyilvántartásból, és az eljárás során nem jut a működést engedélyező szerv tudomására olyan adat, amely e feltételek teljesítését kétségessé teszi.</w:t>
      </w:r>
    </w:p>
    <w:p w:rsidR="00676E2D" w:rsidRPr="005A5541" w:rsidRDefault="00676E2D" w:rsidP="005A5541">
      <w:pPr>
        <w:pBdr>
          <w:top w:val="single" w:sz="12" w:space="1" w:color="auto"/>
          <w:left w:val="single" w:sz="12" w:space="4" w:color="auto"/>
          <w:bottom w:val="single" w:sz="12" w:space="1" w:color="auto"/>
          <w:right w:val="single" w:sz="12" w:space="4" w:color="auto"/>
        </w:pBdr>
        <w:shd w:val="clear" w:color="auto" w:fill="BFBFBF" w:themeFill="background1" w:themeFillShade="BF"/>
        <w:spacing w:line="276" w:lineRule="auto"/>
        <w:jc w:val="both"/>
        <w:outlineLvl w:val="0"/>
        <w:rPr>
          <w:rFonts w:ascii="Times New Roman" w:eastAsia="Calibri" w:hAnsi="Times New Roman"/>
        </w:rPr>
      </w:pPr>
      <w:r w:rsidRPr="005A5541">
        <w:rPr>
          <w:rFonts w:ascii="Times New Roman" w:eastAsia="Calibri" w:hAnsi="Times New Roman"/>
        </w:rPr>
        <w:t>(7) A tűzvédelmi feltételek vizsgálatát az egyes közérdeken alapuló kényszerítő indok alapján eljáró szakhatóságok kijelöléséről szóló kormányrendelet szabályozza.”</w:t>
      </w:r>
    </w:p>
    <w:sectPr w:rsidR="00676E2D" w:rsidRPr="005A5541" w:rsidSect="00EC506D">
      <w:headerReference w:type="default" r:id="rId1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4D9" w:rsidRDefault="003A44D9">
      <w:r>
        <w:separator/>
      </w:r>
    </w:p>
  </w:endnote>
  <w:endnote w:type="continuationSeparator" w:id="0">
    <w:p w:rsidR="003A44D9" w:rsidRDefault="003A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Stout">
    <w:panose1 w:val="0202090407030B020401"/>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D4" w:rsidRDefault="00D76CD4" w:rsidP="00BA1631">
    <w:pPr>
      <w:pStyle w:val="llb"/>
      <w:tabs>
        <w:tab w:val="clear" w:pos="4536"/>
        <w:tab w:val="center" w:pos="6300"/>
      </w:tabs>
      <w:ind w:firstLine="1080"/>
      <w:jc w:val="center"/>
      <w:rPr>
        <w:rFonts w:ascii="Times New Roman" w:hAnsi="Times New Roman"/>
      </w:rPr>
    </w:pPr>
  </w:p>
  <w:p w:rsidR="00D76CD4" w:rsidRPr="00A41E76" w:rsidRDefault="00D76CD4">
    <w:pPr>
      <w:pStyle w:val="llb"/>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E8" w:rsidRDefault="009F07E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4D9" w:rsidRDefault="003A44D9">
      <w:r>
        <w:separator/>
      </w:r>
    </w:p>
  </w:footnote>
  <w:footnote w:type="continuationSeparator" w:id="0">
    <w:p w:rsidR="003A44D9" w:rsidRDefault="003A4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D4" w:rsidRDefault="00E17ACB">
    <w:pPr>
      <w:pStyle w:val="lfej"/>
      <w:jc w:val="center"/>
    </w:pPr>
    <w:r>
      <w:fldChar w:fldCharType="begin"/>
    </w:r>
    <w:r>
      <w:instrText xml:space="preserve"> PAGE   \* MERGEFORMAT </w:instrText>
    </w:r>
    <w:r>
      <w:fldChar w:fldCharType="separate"/>
    </w:r>
    <w:r w:rsidR="00422083">
      <w:rPr>
        <w:noProof/>
      </w:rPr>
      <w:t>24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5DD6"/>
    <w:multiLevelType w:val="hybridMultilevel"/>
    <w:tmpl w:val="04B87C28"/>
    <w:lvl w:ilvl="0" w:tplc="1D9AE634">
      <w:start w:val="1"/>
      <w:numFmt w:val="upperRoman"/>
      <w:lvlText w:val="%1."/>
      <w:lvlJc w:val="left"/>
      <w:pPr>
        <w:ind w:left="5115" w:hanging="720"/>
      </w:pPr>
      <w:rPr>
        <w:rFonts w:eastAsiaTheme="minorEastAsia" w:hint="default"/>
        <w:b/>
      </w:rPr>
    </w:lvl>
    <w:lvl w:ilvl="1" w:tplc="040E0019" w:tentative="1">
      <w:start w:val="1"/>
      <w:numFmt w:val="lowerLetter"/>
      <w:lvlText w:val="%2."/>
      <w:lvlJc w:val="left"/>
      <w:pPr>
        <w:ind w:left="5475" w:hanging="360"/>
      </w:pPr>
    </w:lvl>
    <w:lvl w:ilvl="2" w:tplc="040E001B" w:tentative="1">
      <w:start w:val="1"/>
      <w:numFmt w:val="lowerRoman"/>
      <w:lvlText w:val="%3."/>
      <w:lvlJc w:val="right"/>
      <w:pPr>
        <w:ind w:left="6195" w:hanging="180"/>
      </w:pPr>
    </w:lvl>
    <w:lvl w:ilvl="3" w:tplc="040E000F" w:tentative="1">
      <w:start w:val="1"/>
      <w:numFmt w:val="decimal"/>
      <w:lvlText w:val="%4."/>
      <w:lvlJc w:val="left"/>
      <w:pPr>
        <w:ind w:left="6915" w:hanging="360"/>
      </w:pPr>
    </w:lvl>
    <w:lvl w:ilvl="4" w:tplc="040E0019" w:tentative="1">
      <w:start w:val="1"/>
      <w:numFmt w:val="lowerLetter"/>
      <w:lvlText w:val="%5."/>
      <w:lvlJc w:val="left"/>
      <w:pPr>
        <w:ind w:left="7635" w:hanging="360"/>
      </w:pPr>
    </w:lvl>
    <w:lvl w:ilvl="5" w:tplc="040E001B" w:tentative="1">
      <w:start w:val="1"/>
      <w:numFmt w:val="lowerRoman"/>
      <w:lvlText w:val="%6."/>
      <w:lvlJc w:val="right"/>
      <w:pPr>
        <w:ind w:left="8355" w:hanging="180"/>
      </w:pPr>
    </w:lvl>
    <w:lvl w:ilvl="6" w:tplc="040E000F" w:tentative="1">
      <w:start w:val="1"/>
      <w:numFmt w:val="decimal"/>
      <w:lvlText w:val="%7."/>
      <w:lvlJc w:val="left"/>
      <w:pPr>
        <w:ind w:left="9075" w:hanging="360"/>
      </w:pPr>
    </w:lvl>
    <w:lvl w:ilvl="7" w:tplc="040E0019" w:tentative="1">
      <w:start w:val="1"/>
      <w:numFmt w:val="lowerLetter"/>
      <w:lvlText w:val="%8."/>
      <w:lvlJc w:val="left"/>
      <w:pPr>
        <w:ind w:left="9795" w:hanging="360"/>
      </w:pPr>
    </w:lvl>
    <w:lvl w:ilvl="8" w:tplc="040E001B" w:tentative="1">
      <w:start w:val="1"/>
      <w:numFmt w:val="lowerRoman"/>
      <w:lvlText w:val="%9."/>
      <w:lvlJc w:val="right"/>
      <w:pPr>
        <w:ind w:left="10515" w:hanging="180"/>
      </w:pPr>
    </w:lvl>
  </w:abstractNum>
  <w:abstractNum w:abstractNumId="1">
    <w:nsid w:val="0559495D"/>
    <w:multiLevelType w:val="hybridMultilevel"/>
    <w:tmpl w:val="23A6DF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76419C"/>
    <w:multiLevelType w:val="hybridMultilevel"/>
    <w:tmpl w:val="00E47EE4"/>
    <w:lvl w:ilvl="0" w:tplc="E940BB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1870AB0"/>
    <w:multiLevelType w:val="hybridMultilevel"/>
    <w:tmpl w:val="4734EA36"/>
    <w:lvl w:ilvl="0" w:tplc="C0DAF9E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1A110AC"/>
    <w:multiLevelType w:val="hybridMultilevel"/>
    <w:tmpl w:val="3F24BDA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3F66F73"/>
    <w:multiLevelType w:val="multilevel"/>
    <w:tmpl w:val="33604D40"/>
    <w:lvl w:ilvl="0">
      <w:start w:val="1"/>
      <w:numFmt w:val="decimal"/>
      <w:suff w:val="space"/>
      <w:lvlText w:val="%1."/>
      <w:lvlJc w:val="center"/>
      <w:pPr>
        <w:ind w:left="4112" w:firstLine="0"/>
      </w:pPr>
      <w:rPr>
        <w:rFonts w:ascii="Times New Roman" w:eastAsia="Times New Roman" w:hAnsi="Times New Roman" w:cs="Times New Roman"/>
        <w:b/>
        <w:i w:val="0"/>
        <w:sz w:val="24"/>
        <w:szCs w:val="28"/>
      </w:rPr>
    </w:lvl>
    <w:lvl w:ilvl="1">
      <w:start w:val="1"/>
      <w:numFmt w:val="decimal"/>
      <w:suff w:val="space"/>
      <w:lvlText w:val="(%2)"/>
      <w:lvlJc w:val="left"/>
      <w:pPr>
        <w:ind w:left="0" w:firstLine="567"/>
      </w:pPr>
      <w:rPr>
        <w:rFonts w:ascii="Times New Roman" w:hAnsi="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6">
    <w:nsid w:val="162A6B35"/>
    <w:multiLevelType w:val="hybridMultilevel"/>
    <w:tmpl w:val="2E12B43C"/>
    <w:lvl w:ilvl="0" w:tplc="F28A2C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95D4B77"/>
    <w:multiLevelType w:val="multilevel"/>
    <w:tmpl w:val="7D9427C2"/>
    <w:lvl w:ilvl="0">
      <w:start w:val="1"/>
      <w:numFmt w:val="decimal"/>
      <w:pStyle w:val="Paragrafus"/>
      <w:suff w:val="space"/>
      <w:lvlText w:val="%1."/>
      <w:lvlJc w:val="center"/>
      <w:pPr>
        <w:ind w:left="4253" w:firstLine="0"/>
      </w:pPr>
      <w:rPr>
        <w:rFonts w:ascii="Times New Roman" w:eastAsia="Times New Roman" w:hAnsi="Times New Roman" w:cs="Times New Roman" w:hint="default"/>
        <w:b/>
        <w:i w:val="0"/>
        <w:sz w:val="24"/>
        <w:szCs w:val="28"/>
      </w:rPr>
    </w:lvl>
    <w:lvl w:ilvl="1">
      <w:start w:val="1"/>
      <w:numFmt w:val="decimal"/>
      <w:pStyle w:val="Bekezds"/>
      <w:suff w:val="space"/>
      <w:lvlText w:val="%2."/>
      <w:lvlJc w:val="left"/>
      <w:pPr>
        <w:ind w:left="143" w:firstLine="567"/>
      </w:pPr>
      <w:rPr>
        <w:rFonts w:ascii="Times New Roman" w:eastAsia="Times New Roman" w:hAnsi="Times New Roman" w:cs="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pStyle w:val="Alpont"/>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nsid w:val="21D1794B"/>
    <w:multiLevelType w:val="hybridMultilevel"/>
    <w:tmpl w:val="29249F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A6B08C0"/>
    <w:multiLevelType w:val="multilevel"/>
    <w:tmpl w:val="6A081146"/>
    <w:styleLink w:val="Alcmjsz3"/>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4559" w:hanging="360"/>
      </w:pPr>
      <w:rPr>
        <w:rFonts w:cs="Times New Roman" w:hint="default"/>
      </w:rPr>
    </w:lvl>
    <w:lvl w:ilvl="2">
      <w:start w:val="1"/>
      <w:numFmt w:val="lowerRoman"/>
      <w:lvlText w:val="%3."/>
      <w:lvlJc w:val="right"/>
      <w:pPr>
        <w:ind w:left="5279" w:hanging="180"/>
      </w:pPr>
      <w:rPr>
        <w:rFonts w:cs="Times New Roman" w:hint="default"/>
      </w:rPr>
    </w:lvl>
    <w:lvl w:ilvl="3">
      <w:start w:val="1"/>
      <w:numFmt w:val="decimal"/>
      <w:lvlText w:val="%4."/>
      <w:lvlJc w:val="left"/>
      <w:pPr>
        <w:ind w:left="5999" w:hanging="360"/>
      </w:pPr>
      <w:rPr>
        <w:rFonts w:cs="Times New Roman" w:hint="default"/>
      </w:rPr>
    </w:lvl>
    <w:lvl w:ilvl="4">
      <w:start w:val="1"/>
      <w:numFmt w:val="lowerLetter"/>
      <w:lvlText w:val="%5."/>
      <w:lvlJc w:val="left"/>
      <w:pPr>
        <w:ind w:left="6719" w:hanging="360"/>
      </w:pPr>
      <w:rPr>
        <w:rFonts w:cs="Times New Roman" w:hint="default"/>
      </w:rPr>
    </w:lvl>
    <w:lvl w:ilvl="5">
      <w:start w:val="1"/>
      <w:numFmt w:val="lowerRoman"/>
      <w:lvlText w:val="%6."/>
      <w:lvlJc w:val="right"/>
      <w:pPr>
        <w:ind w:left="7439" w:hanging="180"/>
      </w:pPr>
      <w:rPr>
        <w:rFonts w:cs="Times New Roman" w:hint="default"/>
      </w:rPr>
    </w:lvl>
    <w:lvl w:ilvl="6">
      <w:start w:val="1"/>
      <w:numFmt w:val="decimal"/>
      <w:lvlText w:val="%7."/>
      <w:lvlJc w:val="left"/>
      <w:pPr>
        <w:ind w:left="8159" w:hanging="360"/>
      </w:pPr>
      <w:rPr>
        <w:rFonts w:cs="Times New Roman" w:hint="default"/>
      </w:rPr>
    </w:lvl>
    <w:lvl w:ilvl="7">
      <w:start w:val="1"/>
      <w:numFmt w:val="lowerLetter"/>
      <w:lvlText w:val="%8."/>
      <w:lvlJc w:val="left"/>
      <w:pPr>
        <w:ind w:left="8879" w:hanging="360"/>
      </w:pPr>
      <w:rPr>
        <w:rFonts w:cs="Times New Roman" w:hint="default"/>
      </w:rPr>
    </w:lvl>
    <w:lvl w:ilvl="8">
      <w:start w:val="1"/>
      <w:numFmt w:val="lowerRoman"/>
      <w:lvlText w:val="%9."/>
      <w:lvlJc w:val="right"/>
      <w:pPr>
        <w:ind w:left="9599" w:hanging="180"/>
      </w:pPr>
      <w:rPr>
        <w:rFonts w:cs="Times New Roman" w:hint="default"/>
      </w:rPr>
    </w:lvl>
  </w:abstractNum>
  <w:abstractNum w:abstractNumId="10">
    <w:nsid w:val="2E0A7E41"/>
    <w:multiLevelType w:val="hybridMultilevel"/>
    <w:tmpl w:val="9894CC38"/>
    <w:lvl w:ilvl="0" w:tplc="65C23A58">
      <w:start w:val="1"/>
      <w:numFmt w:val="upperRoman"/>
      <w:lvlText w:val="%1."/>
      <w:lvlJc w:val="left"/>
      <w:pPr>
        <w:ind w:left="1080" w:hanging="720"/>
      </w:pPr>
      <w:rPr>
        <w:rFonts w:ascii="Bookman Old Style" w:hAnsi="Bookman Old Style"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49F7873"/>
    <w:multiLevelType w:val="hybridMultilevel"/>
    <w:tmpl w:val="2F5C2A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6EA6431"/>
    <w:multiLevelType w:val="multilevel"/>
    <w:tmpl w:val="F3EA16D2"/>
    <w:lvl w:ilvl="0">
      <w:start w:val="1"/>
      <w:numFmt w:val="decimal"/>
      <w:suff w:val="space"/>
      <w:lvlText w:val="%1."/>
      <w:lvlJc w:val="center"/>
      <w:pPr>
        <w:ind w:left="4112" w:firstLine="0"/>
      </w:pPr>
      <w:rPr>
        <w:rFonts w:ascii="Times New Roman" w:eastAsia="Times New Roman" w:hAnsi="Times New Roman" w:cs="Times New Roman"/>
        <w:b/>
        <w:i w:val="0"/>
        <w:sz w:val="24"/>
        <w:szCs w:val="28"/>
      </w:rPr>
    </w:lvl>
    <w:lvl w:ilvl="1">
      <w:start w:val="1"/>
      <w:numFmt w:val="decimal"/>
      <w:suff w:val="space"/>
      <w:lvlText w:val="(%2)"/>
      <w:lvlJc w:val="left"/>
      <w:pPr>
        <w:ind w:left="0" w:firstLine="567"/>
      </w:pPr>
      <w:rPr>
        <w:rFonts w:ascii="Times New Roman" w:hAnsi="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3">
    <w:nsid w:val="3FE2082C"/>
    <w:multiLevelType w:val="hybridMultilevel"/>
    <w:tmpl w:val="46D862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3FA17FD"/>
    <w:multiLevelType w:val="multilevel"/>
    <w:tmpl w:val="4EC2EF00"/>
    <w:lvl w:ilvl="0">
      <w:start w:val="1"/>
      <w:numFmt w:val="decimal"/>
      <w:suff w:val="space"/>
      <w:lvlText w:val="%1."/>
      <w:lvlJc w:val="center"/>
      <w:pPr>
        <w:ind w:left="0" w:firstLine="0"/>
      </w:pPr>
      <w:rPr>
        <w:rFonts w:ascii="Times New Roman" w:eastAsia="Times New Roman" w:hAnsi="Times New Roman" w:cs="Times New Roman"/>
        <w:b/>
        <w:i w:val="0"/>
        <w:sz w:val="24"/>
        <w:szCs w:val="28"/>
      </w:rPr>
    </w:lvl>
    <w:lvl w:ilvl="1">
      <w:start w:val="1"/>
      <w:numFmt w:val="decimal"/>
      <w:suff w:val="space"/>
      <w:lvlText w:val="(%2)"/>
      <w:lvlJc w:val="left"/>
      <w:pPr>
        <w:ind w:left="0" w:firstLine="567"/>
      </w:pPr>
      <w:rPr>
        <w:rFonts w:ascii="Times New Roman" w:hAnsi="Times New Roman" w:hint="default"/>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5">
    <w:nsid w:val="4609159B"/>
    <w:multiLevelType w:val="hybridMultilevel"/>
    <w:tmpl w:val="83E0C274"/>
    <w:lvl w:ilvl="0" w:tplc="2E665072">
      <w:start w:val="1"/>
      <w:numFmt w:val="upperRoman"/>
      <w:lvlText w:val="%1."/>
      <w:lvlJc w:val="left"/>
      <w:pPr>
        <w:ind w:left="1080" w:hanging="720"/>
      </w:pPr>
      <w:rPr>
        <w:rFonts w:eastAsiaTheme="minorEastAsia"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7FE1F73"/>
    <w:multiLevelType w:val="hybridMultilevel"/>
    <w:tmpl w:val="EB8ACC2A"/>
    <w:lvl w:ilvl="0" w:tplc="9C48F2DE">
      <w:start w:val="1"/>
      <w:numFmt w:val="upperRoman"/>
      <w:lvlText w:val="%1."/>
      <w:lvlJc w:val="left"/>
      <w:pPr>
        <w:ind w:left="1080" w:hanging="720"/>
      </w:pPr>
      <w:rPr>
        <w:rFonts w:eastAsiaTheme="minorEastAsia"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B0E2FCA"/>
    <w:multiLevelType w:val="hybridMultilevel"/>
    <w:tmpl w:val="AF1C65F2"/>
    <w:lvl w:ilvl="0" w:tplc="B40A9A22">
      <w:start w:val="1"/>
      <w:numFmt w:val="upperRoman"/>
      <w:lvlText w:val="%1."/>
      <w:lvlJc w:val="left"/>
      <w:pPr>
        <w:ind w:left="1080" w:hanging="720"/>
      </w:pPr>
      <w:rPr>
        <w:rFonts w:ascii="Bookman Old Style" w:hAnsi="Bookman Old Style" w:cstheme="minorBid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C5C2DD6"/>
    <w:multiLevelType w:val="hybridMultilevel"/>
    <w:tmpl w:val="DEAE6E64"/>
    <w:lvl w:ilvl="0" w:tplc="6D72173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C964CA7"/>
    <w:multiLevelType w:val="hybridMultilevel"/>
    <w:tmpl w:val="B0FAF6E2"/>
    <w:lvl w:ilvl="0" w:tplc="C518A572">
      <w:start w:val="1"/>
      <w:numFmt w:val="upperRoman"/>
      <w:lvlText w:val="%1."/>
      <w:lvlJc w:val="left"/>
      <w:pPr>
        <w:ind w:left="1080" w:hanging="72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FCA3757"/>
    <w:multiLevelType w:val="hybridMultilevel"/>
    <w:tmpl w:val="32622ACA"/>
    <w:lvl w:ilvl="0" w:tplc="ACC21C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4E63787"/>
    <w:multiLevelType w:val="hybridMultilevel"/>
    <w:tmpl w:val="70CCE634"/>
    <w:lvl w:ilvl="0" w:tplc="EC9CE036">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2">
    <w:nsid w:val="555F72D1"/>
    <w:multiLevelType w:val="hybridMultilevel"/>
    <w:tmpl w:val="32F2C862"/>
    <w:lvl w:ilvl="0" w:tplc="5C128CBA">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56C47AD"/>
    <w:multiLevelType w:val="hybridMultilevel"/>
    <w:tmpl w:val="7C5A0FAA"/>
    <w:lvl w:ilvl="0" w:tplc="EA241D82">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E5C2E54"/>
    <w:multiLevelType w:val="hybridMultilevel"/>
    <w:tmpl w:val="D284C6C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F6E51F2"/>
    <w:multiLevelType w:val="hybridMultilevel"/>
    <w:tmpl w:val="672C8F6C"/>
    <w:lvl w:ilvl="0" w:tplc="1C5085FA">
      <w:start w:val="1"/>
      <w:numFmt w:val="upperRoman"/>
      <w:lvlText w:val="%1."/>
      <w:lvlJc w:val="left"/>
      <w:pPr>
        <w:ind w:left="1080" w:hanging="720"/>
      </w:pPr>
      <w:rPr>
        <w:rFonts w:eastAsia="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F766B4B"/>
    <w:multiLevelType w:val="hybridMultilevel"/>
    <w:tmpl w:val="EBF602BC"/>
    <w:lvl w:ilvl="0" w:tplc="2A9E3A3E">
      <w:start w:val="1"/>
      <w:numFmt w:val="bullet"/>
      <w:lvlText w:val="-"/>
      <w:lvlJc w:val="left"/>
      <w:pPr>
        <w:ind w:left="3900" w:hanging="360"/>
      </w:pPr>
      <w:rPr>
        <w:rFonts w:ascii="Times New Roman" w:eastAsia="Calibri"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27">
    <w:nsid w:val="628C5F7F"/>
    <w:multiLevelType w:val="hybridMultilevel"/>
    <w:tmpl w:val="414A2B4A"/>
    <w:lvl w:ilvl="0" w:tplc="2B84E6FC">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8">
    <w:nsid w:val="65635701"/>
    <w:multiLevelType w:val="hybridMultilevel"/>
    <w:tmpl w:val="C4C2FAB0"/>
    <w:lvl w:ilvl="0" w:tplc="C31A31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6B038ED"/>
    <w:multiLevelType w:val="hybridMultilevel"/>
    <w:tmpl w:val="E7C074F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AF0546E"/>
    <w:multiLevelType w:val="hybridMultilevel"/>
    <w:tmpl w:val="43FC91A2"/>
    <w:lvl w:ilvl="0" w:tplc="DF88F8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CD32E2A"/>
    <w:multiLevelType w:val="hybridMultilevel"/>
    <w:tmpl w:val="32622ACA"/>
    <w:lvl w:ilvl="0" w:tplc="ACC21C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73705D26"/>
    <w:multiLevelType w:val="hybridMultilevel"/>
    <w:tmpl w:val="682AACA0"/>
    <w:lvl w:ilvl="0" w:tplc="56345BA0">
      <w:start w:val="1"/>
      <w:numFmt w:val="upperRoman"/>
      <w:lvlText w:val="%1."/>
      <w:lvlJc w:val="left"/>
      <w:pPr>
        <w:ind w:left="1080" w:hanging="720"/>
      </w:pPr>
      <w:rPr>
        <w:rFonts w:ascii="Bookman Old Style" w:hAnsi="Bookman Old Style"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40E7DAD"/>
    <w:multiLevelType w:val="hybridMultilevel"/>
    <w:tmpl w:val="7C5A0FAA"/>
    <w:lvl w:ilvl="0" w:tplc="EA241D82">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84673CA"/>
    <w:multiLevelType w:val="hybridMultilevel"/>
    <w:tmpl w:val="86C84BAC"/>
    <w:lvl w:ilvl="0" w:tplc="F5C0509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34"/>
  </w:num>
  <w:num w:numId="4">
    <w:abstractNumId w:val="2"/>
  </w:num>
  <w:num w:numId="5">
    <w:abstractNumId w:val="31"/>
  </w:num>
  <w:num w:numId="6">
    <w:abstractNumId w:val="7"/>
  </w:num>
  <w:num w:numId="7">
    <w:abstractNumId w:val="7"/>
  </w:num>
  <w:num w:numId="8">
    <w:abstractNumId w:val="18"/>
  </w:num>
  <w:num w:numId="9">
    <w:abstractNumId w:val="10"/>
  </w:num>
  <w:num w:numId="10">
    <w:abstractNumId w:val="19"/>
  </w:num>
  <w:num w:numId="11">
    <w:abstractNumId w:val="32"/>
  </w:num>
  <w:num w:numId="12">
    <w:abstractNumId w:val="16"/>
  </w:num>
  <w:num w:numId="13">
    <w:abstractNumId w:val="15"/>
  </w:num>
  <w:num w:numId="14">
    <w:abstractNumId w:val="17"/>
  </w:num>
  <w:num w:numId="15">
    <w:abstractNumId w:val="30"/>
  </w:num>
  <w:num w:numId="16">
    <w:abstractNumId w:val="25"/>
  </w:num>
  <w:num w:numId="17">
    <w:abstractNumId w:val="0"/>
  </w:num>
  <w:num w:numId="18">
    <w:abstractNumId w:val="6"/>
  </w:num>
  <w:num w:numId="19">
    <w:abstractNumId w:val="28"/>
  </w:num>
  <w:num w:numId="20">
    <w:abstractNumId w:val="11"/>
  </w:num>
  <w:num w:numId="21">
    <w:abstractNumId w:val="1"/>
  </w:num>
  <w:num w:numId="22">
    <w:abstractNumId w:val="13"/>
  </w:num>
  <w:num w:numId="23">
    <w:abstractNumId w:val="8"/>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4"/>
  </w:num>
  <w:num w:numId="28">
    <w:abstractNumId w:val="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2"/>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7"/>
    <w:lvlOverride w:ilvl="0">
      <w:startOverride w:val="1"/>
    </w:lvlOverride>
    <w:lvlOverride w:ilvl="1">
      <w:startOverride w:val="5"/>
    </w:lvlOverride>
  </w:num>
  <w:num w:numId="35">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3"/>
  </w:num>
  <w:num w:numId="41">
    <w:abstractNumId w:val="3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CE"/>
    <w:rsid w:val="000143DC"/>
    <w:rsid w:val="00016D7B"/>
    <w:rsid w:val="000224B4"/>
    <w:rsid w:val="00035C9C"/>
    <w:rsid w:val="00042FB3"/>
    <w:rsid w:val="00054DEF"/>
    <w:rsid w:val="00056180"/>
    <w:rsid w:val="00056BF3"/>
    <w:rsid w:val="00057D24"/>
    <w:rsid w:val="00062C4A"/>
    <w:rsid w:val="000671F1"/>
    <w:rsid w:val="000749FC"/>
    <w:rsid w:val="000750CA"/>
    <w:rsid w:val="00075F19"/>
    <w:rsid w:val="000860E5"/>
    <w:rsid w:val="00094FDA"/>
    <w:rsid w:val="00096E3D"/>
    <w:rsid w:val="000A0E3C"/>
    <w:rsid w:val="000C3BA1"/>
    <w:rsid w:val="000C5C32"/>
    <w:rsid w:val="000C7828"/>
    <w:rsid w:val="000D79FC"/>
    <w:rsid w:val="000E648B"/>
    <w:rsid w:val="000E649C"/>
    <w:rsid w:val="000F79F5"/>
    <w:rsid w:val="00100261"/>
    <w:rsid w:val="00103EF2"/>
    <w:rsid w:val="0010425B"/>
    <w:rsid w:val="00105F28"/>
    <w:rsid w:val="001068A5"/>
    <w:rsid w:val="00116DC6"/>
    <w:rsid w:val="00121605"/>
    <w:rsid w:val="00124AD6"/>
    <w:rsid w:val="001320AF"/>
    <w:rsid w:val="00133869"/>
    <w:rsid w:val="001359BF"/>
    <w:rsid w:val="00156D84"/>
    <w:rsid w:val="00162140"/>
    <w:rsid w:val="00163E04"/>
    <w:rsid w:val="00175A7C"/>
    <w:rsid w:val="00176EDF"/>
    <w:rsid w:val="0017768C"/>
    <w:rsid w:val="0018475D"/>
    <w:rsid w:val="00186DC0"/>
    <w:rsid w:val="00191304"/>
    <w:rsid w:val="001A09BE"/>
    <w:rsid w:val="001A4012"/>
    <w:rsid w:val="001A5823"/>
    <w:rsid w:val="001A73EB"/>
    <w:rsid w:val="001B76C6"/>
    <w:rsid w:val="001B7AE7"/>
    <w:rsid w:val="001C755A"/>
    <w:rsid w:val="001C7D45"/>
    <w:rsid w:val="001D0F62"/>
    <w:rsid w:val="001D1B8C"/>
    <w:rsid w:val="001E07E4"/>
    <w:rsid w:val="001F0B34"/>
    <w:rsid w:val="001F482B"/>
    <w:rsid w:val="002067CF"/>
    <w:rsid w:val="00210489"/>
    <w:rsid w:val="00211679"/>
    <w:rsid w:val="002117CE"/>
    <w:rsid w:val="00214837"/>
    <w:rsid w:val="00215C7E"/>
    <w:rsid w:val="00221432"/>
    <w:rsid w:val="002240F7"/>
    <w:rsid w:val="002269F6"/>
    <w:rsid w:val="00231BBA"/>
    <w:rsid w:val="00240216"/>
    <w:rsid w:val="00244791"/>
    <w:rsid w:val="0024711C"/>
    <w:rsid w:val="002474E5"/>
    <w:rsid w:val="0025506C"/>
    <w:rsid w:val="002556EB"/>
    <w:rsid w:val="00255995"/>
    <w:rsid w:val="00265AA7"/>
    <w:rsid w:val="002661AB"/>
    <w:rsid w:val="002831C2"/>
    <w:rsid w:val="00296869"/>
    <w:rsid w:val="002A59AF"/>
    <w:rsid w:val="002B4876"/>
    <w:rsid w:val="002C198B"/>
    <w:rsid w:val="002C4513"/>
    <w:rsid w:val="002E3CE5"/>
    <w:rsid w:val="002E467C"/>
    <w:rsid w:val="002F41ED"/>
    <w:rsid w:val="00313533"/>
    <w:rsid w:val="00313644"/>
    <w:rsid w:val="0031521A"/>
    <w:rsid w:val="00316B35"/>
    <w:rsid w:val="00325427"/>
    <w:rsid w:val="00327FAC"/>
    <w:rsid w:val="00332DF8"/>
    <w:rsid w:val="00333F2C"/>
    <w:rsid w:val="00342059"/>
    <w:rsid w:val="00345ABE"/>
    <w:rsid w:val="00346683"/>
    <w:rsid w:val="0034768B"/>
    <w:rsid w:val="0035742C"/>
    <w:rsid w:val="00361901"/>
    <w:rsid w:val="00376DE4"/>
    <w:rsid w:val="00383BEC"/>
    <w:rsid w:val="00386EC9"/>
    <w:rsid w:val="00387C6E"/>
    <w:rsid w:val="0039004B"/>
    <w:rsid w:val="003915EF"/>
    <w:rsid w:val="00392289"/>
    <w:rsid w:val="003A44D9"/>
    <w:rsid w:val="003A58C8"/>
    <w:rsid w:val="003A6FFB"/>
    <w:rsid w:val="003B058F"/>
    <w:rsid w:val="003B33AC"/>
    <w:rsid w:val="003B39F4"/>
    <w:rsid w:val="003C2648"/>
    <w:rsid w:val="003C2AF2"/>
    <w:rsid w:val="003C418C"/>
    <w:rsid w:val="003C6488"/>
    <w:rsid w:val="003C6CB1"/>
    <w:rsid w:val="003D140D"/>
    <w:rsid w:val="003E4239"/>
    <w:rsid w:val="003F2661"/>
    <w:rsid w:val="0041027F"/>
    <w:rsid w:val="00422083"/>
    <w:rsid w:val="00422EDE"/>
    <w:rsid w:val="0042399B"/>
    <w:rsid w:val="004277CA"/>
    <w:rsid w:val="00445B87"/>
    <w:rsid w:val="00447159"/>
    <w:rsid w:val="0045446A"/>
    <w:rsid w:val="00474A96"/>
    <w:rsid w:val="00477A3A"/>
    <w:rsid w:val="004906B5"/>
    <w:rsid w:val="004A25F4"/>
    <w:rsid w:val="004A3718"/>
    <w:rsid w:val="004A7F57"/>
    <w:rsid w:val="004B0DC8"/>
    <w:rsid w:val="004C1B02"/>
    <w:rsid w:val="004D49B5"/>
    <w:rsid w:val="004D7436"/>
    <w:rsid w:val="004E0530"/>
    <w:rsid w:val="004E5A62"/>
    <w:rsid w:val="004F3902"/>
    <w:rsid w:val="00506118"/>
    <w:rsid w:val="00506C88"/>
    <w:rsid w:val="00510D61"/>
    <w:rsid w:val="005124CD"/>
    <w:rsid w:val="00521A0F"/>
    <w:rsid w:val="00521B8F"/>
    <w:rsid w:val="005241FB"/>
    <w:rsid w:val="00525DEA"/>
    <w:rsid w:val="00532061"/>
    <w:rsid w:val="005360A1"/>
    <w:rsid w:val="00536462"/>
    <w:rsid w:val="0054006B"/>
    <w:rsid w:val="00547CCD"/>
    <w:rsid w:val="00555BBC"/>
    <w:rsid w:val="005577A6"/>
    <w:rsid w:val="005655EF"/>
    <w:rsid w:val="00565E72"/>
    <w:rsid w:val="00590E13"/>
    <w:rsid w:val="00590E7B"/>
    <w:rsid w:val="005929D3"/>
    <w:rsid w:val="005A2166"/>
    <w:rsid w:val="005A5541"/>
    <w:rsid w:val="005A5DCE"/>
    <w:rsid w:val="005B1EB4"/>
    <w:rsid w:val="005B3A77"/>
    <w:rsid w:val="005B78F1"/>
    <w:rsid w:val="005B7AEA"/>
    <w:rsid w:val="005C361D"/>
    <w:rsid w:val="005D67FB"/>
    <w:rsid w:val="005D7447"/>
    <w:rsid w:val="005E5F6A"/>
    <w:rsid w:val="005E7B28"/>
    <w:rsid w:val="005E7BD0"/>
    <w:rsid w:val="005F135D"/>
    <w:rsid w:val="00601E0D"/>
    <w:rsid w:val="006118DB"/>
    <w:rsid w:val="00632A6D"/>
    <w:rsid w:val="0063668E"/>
    <w:rsid w:val="0063669F"/>
    <w:rsid w:val="006519E1"/>
    <w:rsid w:val="006621A3"/>
    <w:rsid w:val="00666053"/>
    <w:rsid w:val="00667BAF"/>
    <w:rsid w:val="00672CD4"/>
    <w:rsid w:val="006734C8"/>
    <w:rsid w:val="00676E2D"/>
    <w:rsid w:val="0068169B"/>
    <w:rsid w:val="006838B5"/>
    <w:rsid w:val="00691DF4"/>
    <w:rsid w:val="00695E8A"/>
    <w:rsid w:val="006A0D20"/>
    <w:rsid w:val="006A24A3"/>
    <w:rsid w:val="006A3562"/>
    <w:rsid w:val="006A7059"/>
    <w:rsid w:val="006B5070"/>
    <w:rsid w:val="006C2356"/>
    <w:rsid w:val="006C485B"/>
    <w:rsid w:val="006C70F8"/>
    <w:rsid w:val="006E46D9"/>
    <w:rsid w:val="006E4EF4"/>
    <w:rsid w:val="006E5826"/>
    <w:rsid w:val="006E7770"/>
    <w:rsid w:val="0070683E"/>
    <w:rsid w:val="007146B7"/>
    <w:rsid w:val="00715770"/>
    <w:rsid w:val="00716794"/>
    <w:rsid w:val="00721B62"/>
    <w:rsid w:val="007376C7"/>
    <w:rsid w:val="0074087D"/>
    <w:rsid w:val="007427CB"/>
    <w:rsid w:val="0074376A"/>
    <w:rsid w:val="0075051A"/>
    <w:rsid w:val="007549D2"/>
    <w:rsid w:val="00754AF8"/>
    <w:rsid w:val="00756ACA"/>
    <w:rsid w:val="007603D8"/>
    <w:rsid w:val="00771407"/>
    <w:rsid w:val="007752A5"/>
    <w:rsid w:val="007766C1"/>
    <w:rsid w:val="0078075F"/>
    <w:rsid w:val="0078337D"/>
    <w:rsid w:val="00783C17"/>
    <w:rsid w:val="007850B6"/>
    <w:rsid w:val="00797257"/>
    <w:rsid w:val="007A3327"/>
    <w:rsid w:val="007A51D2"/>
    <w:rsid w:val="007A6A94"/>
    <w:rsid w:val="007B3770"/>
    <w:rsid w:val="007C2A90"/>
    <w:rsid w:val="007C32C2"/>
    <w:rsid w:val="007C370C"/>
    <w:rsid w:val="007F7F03"/>
    <w:rsid w:val="0080664E"/>
    <w:rsid w:val="00807694"/>
    <w:rsid w:val="00815362"/>
    <w:rsid w:val="00816017"/>
    <w:rsid w:val="00816A6A"/>
    <w:rsid w:val="00830E5A"/>
    <w:rsid w:val="008315A9"/>
    <w:rsid w:val="008373A2"/>
    <w:rsid w:val="00840595"/>
    <w:rsid w:val="0085083A"/>
    <w:rsid w:val="008517B8"/>
    <w:rsid w:val="008558D2"/>
    <w:rsid w:val="00855F3C"/>
    <w:rsid w:val="0085730C"/>
    <w:rsid w:val="008604ED"/>
    <w:rsid w:val="00872AD2"/>
    <w:rsid w:val="00886993"/>
    <w:rsid w:val="008877E7"/>
    <w:rsid w:val="00894682"/>
    <w:rsid w:val="00895DD4"/>
    <w:rsid w:val="008A23FB"/>
    <w:rsid w:val="008A2F38"/>
    <w:rsid w:val="008B4C9D"/>
    <w:rsid w:val="008B5B48"/>
    <w:rsid w:val="008C0620"/>
    <w:rsid w:val="008C4000"/>
    <w:rsid w:val="008C449C"/>
    <w:rsid w:val="008C5FD0"/>
    <w:rsid w:val="008C6500"/>
    <w:rsid w:val="008D126A"/>
    <w:rsid w:val="008D1DD1"/>
    <w:rsid w:val="008D414F"/>
    <w:rsid w:val="008F2250"/>
    <w:rsid w:val="008F29D4"/>
    <w:rsid w:val="008F5B78"/>
    <w:rsid w:val="00903622"/>
    <w:rsid w:val="00904412"/>
    <w:rsid w:val="00904C66"/>
    <w:rsid w:val="0092719D"/>
    <w:rsid w:val="0093308E"/>
    <w:rsid w:val="00944FA3"/>
    <w:rsid w:val="00956CAC"/>
    <w:rsid w:val="00964205"/>
    <w:rsid w:val="00967EF7"/>
    <w:rsid w:val="009747F8"/>
    <w:rsid w:val="00974B6A"/>
    <w:rsid w:val="00976FC3"/>
    <w:rsid w:val="00981EDC"/>
    <w:rsid w:val="00984E91"/>
    <w:rsid w:val="00993CB0"/>
    <w:rsid w:val="009A6E4B"/>
    <w:rsid w:val="009A6EAD"/>
    <w:rsid w:val="009B1985"/>
    <w:rsid w:val="009B7E66"/>
    <w:rsid w:val="009C12F3"/>
    <w:rsid w:val="009C6CC8"/>
    <w:rsid w:val="009D0171"/>
    <w:rsid w:val="009E1D9D"/>
    <w:rsid w:val="009F02B1"/>
    <w:rsid w:val="009F07E8"/>
    <w:rsid w:val="009F1647"/>
    <w:rsid w:val="009F5DBF"/>
    <w:rsid w:val="00A00A64"/>
    <w:rsid w:val="00A0288A"/>
    <w:rsid w:val="00A03195"/>
    <w:rsid w:val="00A03E30"/>
    <w:rsid w:val="00A065FD"/>
    <w:rsid w:val="00A11233"/>
    <w:rsid w:val="00A1147A"/>
    <w:rsid w:val="00A1476C"/>
    <w:rsid w:val="00A14D88"/>
    <w:rsid w:val="00A2542F"/>
    <w:rsid w:val="00A31969"/>
    <w:rsid w:val="00A3247E"/>
    <w:rsid w:val="00A44B4A"/>
    <w:rsid w:val="00A53871"/>
    <w:rsid w:val="00A547ED"/>
    <w:rsid w:val="00A56565"/>
    <w:rsid w:val="00A6222A"/>
    <w:rsid w:val="00A62D7C"/>
    <w:rsid w:val="00A63064"/>
    <w:rsid w:val="00A65BBF"/>
    <w:rsid w:val="00A65FBF"/>
    <w:rsid w:val="00A72706"/>
    <w:rsid w:val="00A806D6"/>
    <w:rsid w:val="00A823D8"/>
    <w:rsid w:val="00A83147"/>
    <w:rsid w:val="00A9025E"/>
    <w:rsid w:val="00A93893"/>
    <w:rsid w:val="00AA11BA"/>
    <w:rsid w:val="00AA1AA0"/>
    <w:rsid w:val="00AB4001"/>
    <w:rsid w:val="00AB44F9"/>
    <w:rsid w:val="00AB4840"/>
    <w:rsid w:val="00AC7EFD"/>
    <w:rsid w:val="00AD0F58"/>
    <w:rsid w:val="00AD19ED"/>
    <w:rsid w:val="00AD2625"/>
    <w:rsid w:val="00AD30CB"/>
    <w:rsid w:val="00AD4FFE"/>
    <w:rsid w:val="00AD5653"/>
    <w:rsid w:val="00AE3C42"/>
    <w:rsid w:val="00AE3CF3"/>
    <w:rsid w:val="00AF3DF9"/>
    <w:rsid w:val="00B01A16"/>
    <w:rsid w:val="00B0421C"/>
    <w:rsid w:val="00B043D8"/>
    <w:rsid w:val="00B1058F"/>
    <w:rsid w:val="00B10886"/>
    <w:rsid w:val="00B1105B"/>
    <w:rsid w:val="00B117CD"/>
    <w:rsid w:val="00B1318F"/>
    <w:rsid w:val="00B1326B"/>
    <w:rsid w:val="00B143D9"/>
    <w:rsid w:val="00B20596"/>
    <w:rsid w:val="00B27BFB"/>
    <w:rsid w:val="00B378C2"/>
    <w:rsid w:val="00B43FE5"/>
    <w:rsid w:val="00B5488A"/>
    <w:rsid w:val="00B55CD9"/>
    <w:rsid w:val="00B62D60"/>
    <w:rsid w:val="00B636BD"/>
    <w:rsid w:val="00B6408E"/>
    <w:rsid w:val="00B80600"/>
    <w:rsid w:val="00B84254"/>
    <w:rsid w:val="00B910D1"/>
    <w:rsid w:val="00B915AB"/>
    <w:rsid w:val="00B924D4"/>
    <w:rsid w:val="00BA1631"/>
    <w:rsid w:val="00BA6EE8"/>
    <w:rsid w:val="00BB1522"/>
    <w:rsid w:val="00BB362F"/>
    <w:rsid w:val="00BC2827"/>
    <w:rsid w:val="00BC3185"/>
    <w:rsid w:val="00BD3E69"/>
    <w:rsid w:val="00BF4BCE"/>
    <w:rsid w:val="00BF6F38"/>
    <w:rsid w:val="00C076CF"/>
    <w:rsid w:val="00C16AF9"/>
    <w:rsid w:val="00C23928"/>
    <w:rsid w:val="00C2438E"/>
    <w:rsid w:val="00C2709C"/>
    <w:rsid w:val="00C30648"/>
    <w:rsid w:val="00C35541"/>
    <w:rsid w:val="00C41F80"/>
    <w:rsid w:val="00C446C2"/>
    <w:rsid w:val="00C54389"/>
    <w:rsid w:val="00C60871"/>
    <w:rsid w:val="00C658E0"/>
    <w:rsid w:val="00C66402"/>
    <w:rsid w:val="00C844F8"/>
    <w:rsid w:val="00C8786E"/>
    <w:rsid w:val="00C91971"/>
    <w:rsid w:val="00C96E9A"/>
    <w:rsid w:val="00CA7F55"/>
    <w:rsid w:val="00CB31A5"/>
    <w:rsid w:val="00CC2681"/>
    <w:rsid w:val="00CC6717"/>
    <w:rsid w:val="00CD08F2"/>
    <w:rsid w:val="00CD66EF"/>
    <w:rsid w:val="00CE19B7"/>
    <w:rsid w:val="00CE293F"/>
    <w:rsid w:val="00CE5D4A"/>
    <w:rsid w:val="00CF359B"/>
    <w:rsid w:val="00CF4708"/>
    <w:rsid w:val="00CF4FBE"/>
    <w:rsid w:val="00CF5E75"/>
    <w:rsid w:val="00CF6CDA"/>
    <w:rsid w:val="00D13FE2"/>
    <w:rsid w:val="00D163BC"/>
    <w:rsid w:val="00D24381"/>
    <w:rsid w:val="00D24AFD"/>
    <w:rsid w:val="00D27BC1"/>
    <w:rsid w:val="00D3052E"/>
    <w:rsid w:val="00D56DA9"/>
    <w:rsid w:val="00D6369C"/>
    <w:rsid w:val="00D6378F"/>
    <w:rsid w:val="00D668CD"/>
    <w:rsid w:val="00D715C7"/>
    <w:rsid w:val="00D7223C"/>
    <w:rsid w:val="00D76CD4"/>
    <w:rsid w:val="00DA3A59"/>
    <w:rsid w:val="00DA464D"/>
    <w:rsid w:val="00DF02DA"/>
    <w:rsid w:val="00DF3702"/>
    <w:rsid w:val="00DF4AE2"/>
    <w:rsid w:val="00E040A0"/>
    <w:rsid w:val="00E107DD"/>
    <w:rsid w:val="00E1627B"/>
    <w:rsid w:val="00E17ACB"/>
    <w:rsid w:val="00E2433F"/>
    <w:rsid w:val="00E246DB"/>
    <w:rsid w:val="00E26976"/>
    <w:rsid w:val="00E413CC"/>
    <w:rsid w:val="00E44DCA"/>
    <w:rsid w:val="00E472FB"/>
    <w:rsid w:val="00E53041"/>
    <w:rsid w:val="00E634DC"/>
    <w:rsid w:val="00E649C7"/>
    <w:rsid w:val="00E77901"/>
    <w:rsid w:val="00E77C94"/>
    <w:rsid w:val="00E8587B"/>
    <w:rsid w:val="00E92FC0"/>
    <w:rsid w:val="00E944BE"/>
    <w:rsid w:val="00E9579A"/>
    <w:rsid w:val="00EA2B9D"/>
    <w:rsid w:val="00EC0241"/>
    <w:rsid w:val="00EC506D"/>
    <w:rsid w:val="00EC5843"/>
    <w:rsid w:val="00EC62DD"/>
    <w:rsid w:val="00ED402E"/>
    <w:rsid w:val="00ED63F0"/>
    <w:rsid w:val="00EF67EF"/>
    <w:rsid w:val="00F04048"/>
    <w:rsid w:val="00F10620"/>
    <w:rsid w:val="00F129AD"/>
    <w:rsid w:val="00F13A19"/>
    <w:rsid w:val="00F20036"/>
    <w:rsid w:val="00F24EAF"/>
    <w:rsid w:val="00F321DC"/>
    <w:rsid w:val="00F3509B"/>
    <w:rsid w:val="00F537AF"/>
    <w:rsid w:val="00F654F0"/>
    <w:rsid w:val="00F661D0"/>
    <w:rsid w:val="00F67211"/>
    <w:rsid w:val="00F73AD9"/>
    <w:rsid w:val="00F73B63"/>
    <w:rsid w:val="00F87150"/>
    <w:rsid w:val="00F94503"/>
    <w:rsid w:val="00F97FF5"/>
    <w:rsid w:val="00FB3DA1"/>
    <w:rsid w:val="00FB6657"/>
    <w:rsid w:val="00FC3DAF"/>
    <w:rsid w:val="00FC7745"/>
    <w:rsid w:val="00FD1E4C"/>
    <w:rsid w:val="00FD6E9B"/>
    <w:rsid w:val="00FE38D9"/>
    <w:rsid w:val="00FE48EB"/>
    <w:rsid w:val="00FE5A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5083A"/>
    <w:rPr>
      <w:rFonts w:ascii="Bookman Old Style" w:hAnsi="Bookman Old Style"/>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rsid w:val="005A5DCE"/>
    <w:rPr>
      <w:rFonts w:ascii="Arial" w:hAnsi="Arial"/>
      <w:sz w:val="20"/>
      <w:szCs w:val="20"/>
    </w:rPr>
  </w:style>
  <w:style w:type="paragraph" w:styleId="lfej">
    <w:name w:val="header"/>
    <w:basedOn w:val="Norml"/>
    <w:link w:val="lfejChar"/>
    <w:uiPriority w:val="99"/>
    <w:rsid w:val="005A5DCE"/>
    <w:pPr>
      <w:tabs>
        <w:tab w:val="center" w:pos="4536"/>
        <w:tab w:val="right" w:pos="9072"/>
      </w:tabs>
    </w:pPr>
  </w:style>
  <w:style w:type="paragraph" w:styleId="llb">
    <w:name w:val="footer"/>
    <w:basedOn w:val="Norml"/>
    <w:link w:val="llbChar"/>
    <w:uiPriority w:val="99"/>
    <w:rsid w:val="005A5DCE"/>
    <w:pPr>
      <w:tabs>
        <w:tab w:val="center" w:pos="4536"/>
        <w:tab w:val="right" w:pos="9072"/>
      </w:tabs>
    </w:pPr>
  </w:style>
  <w:style w:type="paragraph" w:customStyle="1" w:styleId="norml0">
    <w:name w:val="normál"/>
    <w:basedOn w:val="Norml"/>
    <w:next w:val="Norml"/>
    <w:autoRedefine/>
    <w:rsid w:val="005A5DCE"/>
    <w:pPr>
      <w:spacing w:after="160" w:line="360" w:lineRule="auto"/>
      <w:jc w:val="both"/>
    </w:pPr>
    <w:rPr>
      <w:sz w:val="18"/>
      <w:szCs w:val="18"/>
      <w:lang w:val="en-US" w:eastAsia="en-US"/>
    </w:rPr>
  </w:style>
  <w:style w:type="character" w:styleId="Hiperhivatkozs">
    <w:name w:val="Hyperlink"/>
    <w:uiPriority w:val="99"/>
    <w:unhideWhenUsed/>
    <w:rsid w:val="00BA1631"/>
    <w:rPr>
      <w:color w:val="0000FF"/>
      <w:u w:val="single"/>
    </w:rPr>
  </w:style>
  <w:style w:type="character" w:customStyle="1" w:styleId="llbChar">
    <w:name w:val="Élőláb Char"/>
    <w:link w:val="llb"/>
    <w:uiPriority w:val="99"/>
    <w:rsid w:val="00BA1631"/>
    <w:rPr>
      <w:rFonts w:ascii="Bookman Old Style" w:hAnsi="Bookman Old Style"/>
      <w:sz w:val="24"/>
      <w:szCs w:val="24"/>
    </w:rPr>
  </w:style>
  <w:style w:type="character" w:customStyle="1" w:styleId="lfejChar">
    <w:name w:val="Élőfej Char"/>
    <w:link w:val="lfej"/>
    <w:uiPriority w:val="99"/>
    <w:rsid w:val="00E26976"/>
    <w:rPr>
      <w:rFonts w:ascii="Bookman Old Style" w:hAnsi="Bookman Old Style"/>
      <w:sz w:val="24"/>
      <w:szCs w:val="24"/>
    </w:rPr>
  </w:style>
  <w:style w:type="paragraph" w:styleId="Buborkszveg">
    <w:name w:val="Balloon Text"/>
    <w:basedOn w:val="Norml"/>
    <w:link w:val="BuborkszvegChar"/>
    <w:rsid w:val="0063669F"/>
    <w:rPr>
      <w:rFonts w:ascii="Tahoma" w:hAnsi="Tahoma" w:cs="Tahoma"/>
      <w:sz w:val="16"/>
      <w:szCs w:val="16"/>
    </w:rPr>
  </w:style>
  <w:style w:type="character" w:customStyle="1" w:styleId="BuborkszvegChar">
    <w:name w:val="Buborékszöveg Char"/>
    <w:link w:val="Buborkszveg"/>
    <w:rsid w:val="0063669F"/>
    <w:rPr>
      <w:rFonts w:ascii="Tahoma" w:hAnsi="Tahoma" w:cs="Tahoma"/>
      <w:sz w:val="16"/>
      <w:szCs w:val="16"/>
    </w:rPr>
  </w:style>
  <w:style w:type="paragraph" w:styleId="Listaszerbekezds">
    <w:name w:val="List Paragraph"/>
    <w:basedOn w:val="Norml"/>
    <w:uiPriority w:val="34"/>
    <w:qFormat/>
    <w:rsid w:val="00DF02DA"/>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link w:val="NormlWebChar"/>
    <w:rsid w:val="00E17ACB"/>
    <w:pPr>
      <w:suppressAutoHyphens/>
      <w:spacing w:before="280" w:after="280"/>
    </w:pPr>
    <w:rPr>
      <w:rFonts w:ascii="Times New Roman" w:eastAsiaTheme="minorHAnsi" w:hAnsi="Times New Roman"/>
      <w:lang w:eastAsia="ar-SA"/>
    </w:rPr>
  </w:style>
  <w:style w:type="character" w:customStyle="1" w:styleId="NormlWebChar">
    <w:name w:val="Normál (Web) Char"/>
    <w:link w:val="NormlWeb"/>
    <w:rsid w:val="00E17ACB"/>
    <w:rPr>
      <w:rFonts w:eastAsiaTheme="minorHAnsi"/>
      <w:sz w:val="24"/>
      <w:szCs w:val="24"/>
      <w:lang w:eastAsia="ar-SA"/>
    </w:rPr>
  </w:style>
  <w:style w:type="paragraph" w:customStyle="1" w:styleId="Bek2">
    <w:name w:val="Bek2"/>
    <w:link w:val="Bek2Char"/>
    <w:qFormat/>
    <w:rsid w:val="00E17ACB"/>
    <w:pPr>
      <w:tabs>
        <w:tab w:val="left" w:pos="540"/>
        <w:tab w:val="left" w:pos="567"/>
      </w:tabs>
      <w:spacing w:before="240"/>
      <w:ind w:firstLine="567"/>
      <w:jc w:val="both"/>
    </w:pPr>
    <w:rPr>
      <w:sz w:val="24"/>
      <w:szCs w:val="24"/>
    </w:rPr>
  </w:style>
  <w:style w:type="character" w:customStyle="1" w:styleId="Bek2Char">
    <w:name w:val="Bek2 Char"/>
    <w:basedOn w:val="Bekezdsalapbettpusa"/>
    <w:link w:val="Bek2"/>
    <w:locked/>
    <w:rsid w:val="00E17ACB"/>
    <w:rPr>
      <w:sz w:val="24"/>
      <w:szCs w:val="24"/>
    </w:rPr>
  </w:style>
  <w:style w:type="paragraph" w:customStyle="1" w:styleId="Alpont">
    <w:name w:val="Alpont"/>
    <w:uiPriority w:val="99"/>
    <w:qFormat/>
    <w:rsid w:val="00E17ACB"/>
    <w:pPr>
      <w:numPr>
        <w:ilvl w:val="3"/>
        <w:numId w:val="6"/>
      </w:numPr>
      <w:tabs>
        <w:tab w:val="left" w:pos="540"/>
        <w:tab w:val="left" w:pos="567"/>
        <w:tab w:val="left" w:pos="4500"/>
      </w:tabs>
      <w:jc w:val="both"/>
    </w:pPr>
    <w:rPr>
      <w:sz w:val="24"/>
      <w:szCs w:val="24"/>
    </w:rPr>
  </w:style>
  <w:style w:type="paragraph" w:customStyle="1" w:styleId="Bekezds">
    <w:name w:val="Bekezdés"/>
    <w:uiPriority w:val="99"/>
    <w:qFormat/>
    <w:rsid w:val="00E17ACB"/>
    <w:pPr>
      <w:numPr>
        <w:ilvl w:val="1"/>
        <w:numId w:val="6"/>
      </w:numPr>
      <w:tabs>
        <w:tab w:val="left" w:pos="540"/>
        <w:tab w:val="left" w:pos="567"/>
      </w:tabs>
      <w:spacing w:before="240"/>
      <w:jc w:val="both"/>
    </w:pPr>
    <w:rPr>
      <w:sz w:val="24"/>
      <w:szCs w:val="24"/>
    </w:rPr>
  </w:style>
  <w:style w:type="paragraph" w:customStyle="1" w:styleId="Paragrafus">
    <w:name w:val="Paragrafus"/>
    <w:next w:val="Bek2"/>
    <w:uiPriority w:val="99"/>
    <w:qFormat/>
    <w:rsid w:val="00E17ACB"/>
    <w:pPr>
      <w:keepNext/>
      <w:numPr>
        <w:numId w:val="6"/>
      </w:numPr>
      <w:tabs>
        <w:tab w:val="center" w:pos="57"/>
        <w:tab w:val="center" w:pos="198"/>
      </w:tabs>
      <w:spacing w:before="320"/>
      <w:jc w:val="center"/>
    </w:pPr>
    <w:rPr>
      <w:b/>
      <w:bCs/>
      <w:sz w:val="24"/>
      <w:szCs w:val="24"/>
    </w:rPr>
  </w:style>
  <w:style w:type="paragraph" w:customStyle="1" w:styleId="Pont">
    <w:name w:val="Pont"/>
    <w:basedOn w:val="Bekezds"/>
    <w:link w:val="PontChar"/>
    <w:uiPriority w:val="99"/>
    <w:qFormat/>
    <w:rsid w:val="00E17ACB"/>
    <w:pPr>
      <w:numPr>
        <w:ilvl w:val="0"/>
        <w:numId w:val="0"/>
      </w:numPr>
      <w:spacing w:before="0"/>
    </w:pPr>
  </w:style>
  <w:style w:type="character" w:customStyle="1" w:styleId="PontChar">
    <w:name w:val="Pont Char"/>
    <w:basedOn w:val="Bekezdsalapbettpusa"/>
    <w:link w:val="Pont"/>
    <w:uiPriority w:val="99"/>
    <w:locked/>
    <w:rsid w:val="00E17ACB"/>
    <w:rPr>
      <w:sz w:val="24"/>
      <w:szCs w:val="24"/>
    </w:rPr>
  </w:style>
  <w:style w:type="paragraph" w:customStyle="1" w:styleId="Felvezet">
    <w:name w:val="Felvezető"/>
    <w:basedOn w:val="Bek2"/>
    <w:next w:val="Bek2"/>
    <w:uiPriority w:val="99"/>
    <w:qFormat/>
    <w:rsid w:val="00E17ACB"/>
    <w:rPr>
      <w:i/>
    </w:rPr>
  </w:style>
  <w:style w:type="character" w:styleId="Jegyzethivatkozs">
    <w:name w:val="annotation reference"/>
    <w:basedOn w:val="Bekezdsalapbettpusa"/>
    <w:rsid w:val="0068169B"/>
    <w:rPr>
      <w:sz w:val="16"/>
      <w:szCs w:val="16"/>
    </w:rPr>
  </w:style>
  <w:style w:type="paragraph" w:styleId="Jegyzetszveg">
    <w:name w:val="annotation text"/>
    <w:basedOn w:val="Norml"/>
    <w:link w:val="JegyzetszvegChar"/>
    <w:rsid w:val="0068169B"/>
    <w:rPr>
      <w:sz w:val="20"/>
      <w:szCs w:val="20"/>
    </w:rPr>
  </w:style>
  <w:style w:type="character" w:customStyle="1" w:styleId="JegyzetszvegChar">
    <w:name w:val="Jegyzetszöveg Char"/>
    <w:basedOn w:val="Bekezdsalapbettpusa"/>
    <w:link w:val="Jegyzetszveg"/>
    <w:rsid w:val="0068169B"/>
    <w:rPr>
      <w:rFonts w:ascii="Bookman Old Style" w:hAnsi="Bookman Old Style"/>
    </w:rPr>
  </w:style>
  <w:style w:type="paragraph" w:styleId="Megjegyzstrgya">
    <w:name w:val="annotation subject"/>
    <w:basedOn w:val="Jegyzetszveg"/>
    <w:next w:val="Jegyzetszveg"/>
    <w:link w:val="MegjegyzstrgyaChar"/>
    <w:rsid w:val="0068169B"/>
    <w:rPr>
      <w:b/>
      <w:bCs/>
    </w:rPr>
  </w:style>
  <w:style w:type="character" w:customStyle="1" w:styleId="MegjegyzstrgyaChar">
    <w:name w:val="Megjegyzés tárgya Char"/>
    <w:basedOn w:val="JegyzetszvegChar"/>
    <w:link w:val="Megjegyzstrgya"/>
    <w:rsid w:val="0068169B"/>
    <w:rPr>
      <w:rFonts w:ascii="Bookman Old Style" w:hAnsi="Bookman Old Style"/>
      <w:b/>
      <w:bCs/>
    </w:rPr>
  </w:style>
  <w:style w:type="paragraph" w:customStyle="1" w:styleId="Pont3">
    <w:name w:val="Pont3"/>
    <w:basedOn w:val="Pont"/>
    <w:qFormat/>
    <w:rsid w:val="00CF6CDA"/>
    <w:pPr>
      <w:tabs>
        <w:tab w:val="num" w:pos="360"/>
      </w:tabs>
      <w:ind w:firstLine="567"/>
    </w:pPr>
    <w:rPr>
      <w:rFonts w:eastAsiaTheme="minorHAnsi"/>
    </w:rPr>
  </w:style>
  <w:style w:type="paragraph" w:customStyle="1" w:styleId="Lezr">
    <w:name w:val="Lezáró"/>
    <w:basedOn w:val="Bek2"/>
    <w:next w:val="Bek2"/>
    <w:uiPriority w:val="99"/>
    <w:qFormat/>
    <w:rsid w:val="00CF6CDA"/>
    <w:pPr>
      <w:ind w:firstLine="0"/>
    </w:pPr>
    <w:rPr>
      <w:rFonts w:eastAsiaTheme="minorHAnsi"/>
      <w:lang w:eastAsia="en-US"/>
    </w:rPr>
  </w:style>
  <w:style w:type="paragraph" w:customStyle="1" w:styleId="Alcmjsz">
    <w:name w:val="Alcímjsz"/>
    <w:next w:val="Paragrafus"/>
    <w:uiPriority w:val="99"/>
    <w:qFormat/>
    <w:rsid w:val="002C4513"/>
    <w:pPr>
      <w:keepNext/>
      <w:keepLines/>
      <w:widowControl w:val="0"/>
      <w:numPr>
        <w:numId w:val="24"/>
      </w:numPr>
      <w:tabs>
        <w:tab w:val="left" w:pos="540"/>
        <w:tab w:val="left" w:pos="567"/>
      </w:tabs>
      <w:adjustRightInd w:val="0"/>
      <w:spacing w:before="400"/>
      <w:jc w:val="center"/>
      <w:textAlignment w:val="baseline"/>
    </w:pPr>
    <w:rPr>
      <w:rFonts w:eastAsiaTheme="minorHAnsi"/>
      <w:i/>
      <w:sz w:val="24"/>
      <w:szCs w:val="24"/>
    </w:rPr>
  </w:style>
  <w:style w:type="numbering" w:customStyle="1" w:styleId="Alcmjsz3">
    <w:name w:val="Alcímjsz3"/>
    <w:rsid w:val="002C4513"/>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5083A"/>
    <w:rPr>
      <w:rFonts w:ascii="Bookman Old Style" w:hAnsi="Bookman Old Style"/>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rsid w:val="005A5DCE"/>
    <w:rPr>
      <w:rFonts w:ascii="Arial" w:hAnsi="Arial"/>
      <w:sz w:val="20"/>
      <w:szCs w:val="20"/>
    </w:rPr>
  </w:style>
  <w:style w:type="paragraph" w:styleId="lfej">
    <w:name w:val="header"/>
    <w:basedOn w:val="Norml"/>
    <w:link w:val="lfejChar"/>
    <w:uiPriority w:val="99"/>
    <w:rsid w:val="005A5DCE"/>
    <w:pPr>
      <w:tabs>
        <w:tab w:val="center" w:pos="4536"/>
        <w:tab w:val="right" w:pos="9072"/>
      </w:tabs>
    </w:pPr>
  </w:style>
  <w:style w:type="paragraph" w:styleId="llb">
    <w:name w:val="footer"/>
    <w:basedOn w:val="Norml"/>
    <w:link w:val="llbChar"/>
    <w:uiPriority w:val="99"/>
    <w:rsid w:val="005A5DCE"/>
    <w:pPr>
      <w:tabs>
        <w:tab w:val="center" w:pos="4536"/>
        <w:tab w:val="right" w:pos="9072"/>
      </w:tabs>
    </w:pPr>
  </w:style>
  <w:style w:type="paragraph" w:customStyle="1" w:styleId="norml0">
    <w:name w:val="normál"/>
    <w:basedOn w:val="Norml"/>
    <w:next w:val="Norml"/>
    <w:autoRedefine/>
    <w:rsid w:val="005A5DCE"/>
    <w:pPr>
      <w:spacing w:after="160" w:line="360" w:lineRule="auto"/>
      <w:jc w:val="both"/>
    </w:pPr>
    <w:rPr>
      <w:sz w:val="18"/>
      <w:szCs w:val="18"/>
      <w:lang w:val="en-US" w:eastAsia="en-US"/>
    </w:rPr>
  </w:style>
  <w:style w:type="character" w:styleId="Hiperhivatkozs">
    <w:name w:val="Hyperlink"/>
    <w:uiPriority w:val="99"/>
    <w:unhideWhenUsed/>
    <w:rsid w:val="00BA1631"/>
    <w:rPr>
      <w:color w:val="0000FF"/>
      <w:u w:val="single"/>
    </w:rPr>
  </w:style>
  <w:style w:type="character" w:customStyle="1" w:styleId="llbChar">
    <w:name w:val="Élőláb Char"/>
    <w:link w:val="llb"/>
    <w:uiPriority w:val="99"/>
    <w:rsid w:val="00BA1631"/>
    <w:rPr>
      <w:rFonts w:ascii="Bookman Old Style" w:hAnsi="Bookman Old Style"/>
      <w:sz w:val="24"/>
      <w:szCs w:val="24"/>
    </w:rPr>
  </w:style>
  <w:style w:type="character" w:customStyle="1" w:styleId="lfejChar">
    <w:name w:val="Élőfej Char"/>
    <w:link w:val="lfej"/>
    <w:uiPriority w:val="99"/>
    <w:rsid w:val="00E26976"/>
    <w:rPr>
      <w:rFonts w:ascii="Bookman Old Style" w:hAnsi="Bookman Old Style"/>
      <w:sz w:val="24"/>
      <w:szCs w:val="24"/>
    </w:rPr>
  </w:style>
  <w:style w:type="paragraph" w:styleId="Buborkszveg">
    <w:name w:val="Balloon Text"/>
    <w:basedOn w:val="Norml"/>
    <w:link w:val="BuborkszvegChar"/>
    <w:rsid w:val="0063669F"/>
    <w:rPr>
      <w:rFonts w:ascii="Tahoma" w:hAnsi="Tahoma" w:cs="Tahoma"/>
      <w:sz w:val="16"/>
      <w:szCs w:val="16"/>
    </w:rPr>
  </w:style>
  <w:style w:type="character" w:customStyle="1" w:styleId="BuborkszvegChar">
    <w:name w:val="Buborékszöveg Char"/>
    <w:link w:val="Buborkszveg"/>
    <w:rsid w:val="0063669F"/>
    <w:rPr>
      <w:rFonts w:ascii="Tahoma" w:hAnsi="Tahoma" w:cs="Tahoma"/>
      <w:sz w:val="16"/>
      <w:szCs w:val="16"/>
    </w:rPr>
  </w:style>
  <w:style w:type="paragraph" w:styleId="Listaszerbekezds">
    <w:name w:val="List Paragraph"/>
    <w:basedOn w:val="Norml"/>
    <w:uiPriority w:val="34"/>
    <w:qFormat/>
    <w:rsid w:val="00DF02DA"/>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link w:val="NormlWebChar"/>
    <w:rsid w:val="00E17ACB"/>
    <w:pPr>
      <w:suppressAutoHyphens/>
      <w:spacing w:before="280" w:after="280"/>
    </w:pPr>
    <w:rPr>
      <w:rFonts w:ascii="Times New Roman" w:eastAsiaTheme="minorHAnsi" w:hAnsi="Times New Roman"/>
      <w:lang w:eastAsia="ar-SA"/>
    </w:rPr>
  </w:style>
  <w:style w:type="character" w:customStyle="1" w:styleId="NormlWebChar">
    <w:name w:val="Normál (Web) Char"/>
    <w:link w:val="NormlWeb"/>
    <w:rsid w:val="00E17ACB"/>
    <w:rPr>
      <w:rFonts w:eastAsiaTheme="minorHAnsi"/>
      <w:sz w:val="24"/>
      <w:szCs w:val="24"/>
      <w:lang w:eastAsia="ar-SA"/>
    </w:rPr>
  </w:style>
  <w:style w:type="paragraph" w:customStyle="1" w:styleId="Bek2">
    <w:name w:val="Bek2"/>
    <w:link w:val="Bek2Char"/>
    <w:qFormat/>
    <w:rsid w:val="00E17ACB"/>
    <w:pPr>
      <w:tabs>
        <w:tab w:val="left" w:pos="540"/>
        <w:tab w:val="left" w:pos="567"/>
      </w:tabs>
      <w:spacing w:before="240"/>
      <w:ind w:firstLine="567"/>
      <w:jc w:val="both"/>
    </w:pPr>
    <w:rPr>
      <w:sz w:val="24"/>
      <w:szCs w:val="24"/>
    </w:rPr>
  </w:style>
  <w:style w:type="character" w:customStyle="1" w:styleId="Bek2Char">
    <w:name w:val="Bek2 Char"/>
    <w:basedOn w:val="Bekezdsalapbettpusa"/>
    <w:link w:val="Bek2"/>
    <w:locked/>
    <w:rsid w:val="00E17ACB"/>
    <w:rPr>
      <w:sz w:val="24"/>
      <w:szCs w:val="24"/>
    </w:rPr>
  </w:style>
  <w:style w:type="paragraph" w:customStyle="1" w:styleId="Alpont">
    <w:name w:val="Alpont"/>
    <w:uiPriority w:val="99"/>
    <w:qFormat/>
    <w:rsid w:val="00E17ACB"/>
    <w:pPr>
      <w:numPr>
        <w:ilvl w:val="3"/>
        <w:numId w:val="6"/>
      </w:numPr>
      <w:tabs>
        <w:tab w:val="left" w:pos="540"/>
        <w:tab w:val="left" w:pos="567"/>
        <w:tab w:val="left" w:pos="4500"/>
      </w:tabs>
      <w:jc w:val="both"/>
    </w:pPr>
    <w:rPr>
      <w:sz w:val="24"/>
      <w:szCs w:val="24"/>
    </w:rPr>
  </w:style>
  <w:style w:type="paragraph" w:customStyle="1" w:styleId="Bekezds">
    <w:name w:val="Bekezdés"/>
    <w:uiPriority w:val="99"/>
    <w:qFormat/>
    <w:rsid w:val="00E17ACB"/>
    <w:pPr>
      <w:numPr>
        <w:ilvl w:val="1"/>
        <w:numId w:val="6"/>
      </w:numPr>
      <w:tabs>
        <w:tab w:val="left" w:pos="540"/>
        <w:tab w:val="left" w:pos="567"/>
      </w:tabs>
      <w:spacing w:before="240"/>
      <w:jc w:val="both"/>
    </w:pPr>
    <w:rPr>
      <w:sz w:val="24"/>
      <w:szCs w:val="24"/>
    </w:rPr>
  </w:style>
  <w:style w:type="paragraph" w:customStyle="1" w:styleId="Paragrafus">
    <w:name w:val="Paragrafus"/>
    <w:next w:val="Bek2"/>
    <w:uiPriority w:val="99"/>
    <w:qFormat/>
    <w:rsid w:val="00E17ACB"/>
    <w:pPr>
      <w:keepNext/>
      <w:numPr>
        <w:numId w:val="6"/>
      </w:numPr>
      <w:tabs>
        <w:tab w:val="center" w:pos="57"/>
        <w:tab w:val="center" w:pos="198"/>
      </w:tabs>
      <w:spacing w:before="320"/>
      <w:jc w:val="center"/>
    </w:pPr>
    <w:rPr>
      <w:b/>
      <w:bCs/>
      <w:sz w:val="24"/>
      <w:szCs w:val="24"/>
    </w:rPr>
  </w:style>
  <w:style w:type="paragraph" w:customStyle="1" w:styleId="Pont">
    <w:name w:val="Pont"/>
    <w:basedOn w:val="Bekezds"/>
    <w:link w:val="PontChar"/>
    <w:uiPriority w:val="99"/>
    <w:qFormat/>
    <w:rsid w:val="00E17ACB"/>
    <w:pPr>
      <w:numPr>
        <w:ilvl w:val="0"/>
        <w:numId w:val="0"/>
      </w:numPr>
      <w:spacing w:before="0"/>
    </w:pPr>
  </w:style>
  <w:style w:type="character" w:customStyle="1" w:styleId="PontChar">
    <w:name w:val="Pont Char"/>
    <w:basedOn w:val="Bekezdsalapbettpusa"/>
    <w:link w:val="Pont"/>
    <w:uiPriority w:val="99"/>
    <w:locked/>
    <w:rsid w:val="00E17ACB"/>
    <w:rPr>
      <w:sz w:val="24"/>
      <w:szCs w:val="24"/>
    </w:rPr>
  </w:style>
  <w:style w:type="paragraph" w:customStyle="1" w:styleId="Felvezet">
    <w:name w:val="Felvezető"/>
    <w:basedOn w:val="Bek2"/>
    <w:next w:val="Bek2"/>
    <w:uiPriority w:val="99"/>
    <w:qFormat/>
    <w:rsid w:val="00E17ACB"/>
    <w:rPr>
      <w:i/>
    </w:rPr>
  </w:style>
  <w:style w:type="character" w:styleId="Jegyzethivatkozs">
    <w:name w:val="annotation reference"/>
    <w:basedOn w:val="Bekezdsalapbettpusa"/>
    <w:rsid w:val="0068169B"/>
    <w:rPr>
      <w:sz w:val="16"/>
      <w:szCs w:val="16"/>
    </w:rPr>
  </w:style>
  <w:style w:type="paragraph" w:styleId="Jegyzetszveg">
    <w:name w:val="annotation text"/>
    <w:basedOn w:val="Norml"/>
    <w:link w:val="JegyzetszvegChar"/>
    <w:rsid w:val="0068169B"/>
    <w:rPr>
      <w:sz w:val="20"/>
      <w:szCs w:val="20"/>
    </w:rPr>
  </w:style>
  <w:style w:type="character" w:customStyle="1" w:styleId="JegyzetszvegChar">
    <w:name w:val="Jegyzetszöveg Char"/>
    <w:basedOn w:val="Bekezdsalapbettpusa"/>
    <w:link w:val="Jegyzetszveg"/>
    <w:rsid w:val="0068169B"/>
    <w:rPr>
      <w:rFonts w:ascii="Bookman Old Style" w:hAnsi="Bookman Old Style"/>
    </w:rPr>
  </w:style>
  <w:style w:type="paragraph" w:styleId="Megjegyzstrgya">
    <w:name w:val="annotation subject"/>
    <w:basedOn w:val="Jegyzetszveg"/>
    <w:next w:val="Jegyzetszveg"/>
    <w:link w:val="MegjegyzstrgyaChar"/>
    <w:rsid w:val="0068169B"/>
    <w:rPr>
      <w:b/>
      <w:bCs/>
    </w:rPr>
  </w:style>
  <w:style w:type="character" w:customStyle="1" w:styleId="MegjegyzstrgyaChar">
    <w:name w:val="Megjegyzés tárgya Char"/>
    <w:basedOn w:val="JegyzetszvegChar"/>
    <w:link w:val="Megjegyzstrgya"/>
    <w:rsid w:val="0068169B"/>
    <w:rPr>
      <w:rFonts w:ascii="Bookman Old Style" w:hAnsi="Bookman Old Style"/>
      <w:b/>
      <w:bCs/>
    </w:rPr>
  </w:style>
  <w:style w:type="paragraph" w:customStyle="1" w:styleId="Pont3">
    <w:name w:val="Pont3"/>
    <w:basedOn w:val="Pont"/>
    <w:qFormat/>
    <w:rsid w:val="00CF6CDA"/>
    <w:pPr>
      <w:tabs>
        <w:tab w:val="num" w:pos="360"/>
      </w:tabs>
      <w:ind w:firstLine="567"/>
    </w:pPr>
    <w:rPr>
      <w:rFonts w:eastAsiaTheme="minorHAnsi"/>
    </w:rPr>
  </w:style>
  <w:style w:type="paragraph" w:customStyle="1" w:styleId="Lezr">
    <w:name w:val="Lezáró"/>
    <w:basedOn w:val="Bek2"/>
    <w:next w:val="Bek2"/>
    <w:uiPriority w:val="99"/>
    <w:qFormat/>
    <w:rsid w:val="00CF6CDA"/>
    <w:pPr>
      <w:ind w:firstLine="0"/>
    </w:pPr>
    <w:rPr>
      <w:rFonts w:eastAsiaTheme="minorHAnsi"/>
      <w:lang w:eastAsia="en-US"/>
    </w:rPr>
  </w:style>
  <w:style w:type="paragraph" w:customStyle="1" w:styleId="Alcmjsz">
    <w:name w:val="Alcímjsz"/>
    <w:next w:val="Paragrafus"/>
    <w:uiPriority w:val="99"/>
    <w:qFormat/>
    <w:rsid w:val="002C4513"/>
    <w:pPr>
      <w:keepNext/>
      <w:keepLines/>
      <w:widowControl w:val="0"/>
      <w:numPr>
        <w:numId w:val="24"/>
      </w:numPr>
      <w:tabs>
        <w:tab w:val="left" w:pos="540"/>
        <w:tab w:val="left" w:pos="567"/>
      </w:tabs>
      <w:adjustRightInd w:val="0"/>
      <w:spacing w:before="400"/>
      <w:jc w:val="center"/>
      <w:textAlignment w:val="baseline"/>
    </w:pPr>
    <w:rPr>
      <w:rFonts w:eastAsiaTheme="minorHAnsi"/>
      <w:i/>
      <w:sz w:val="24"/>
      <w:szCs w:val="24"/>
    </w:rPr>
  </w:style>
  <w:style w:type="numbering" w:customStyle="1" w:styleId="Alcmjsz3">
    <w:name w:val="Alcímjsz3"/>
    <w:rsid w:val="002C4513"/>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3204">
      <w:bodyDiv w:val="1"/>
      <w:marLeft w:val="0"/>
      <w:marRight w:val="0"/>
      <w:marTop w:val="0"/>
      <w:marBottom w:val="0"/>
      <w:divBdr>
        <w:top w:val="none" w:sz="0" w:space="0" w:color="auto"/>
        <w:left w:val="none" w:sz="0" w:space="0" w:color="auto"/>
        <w:bottom w:val="none" w:sz="0" w:space="0" w:color="auto"/>
        <w:right w:val="none" w:sz="0" w:space="0" w:color="auto"/>
      </w:divBdr>
    </w:div>
    <w:div w:id="528834378">
      <w:bodyDiv w:val="1"/>
      <w:marLeft w:val="0"/>
      <w:marRight w:val="0"/>
      <w:marTop w:val="0"/>
      <w:marBottom w:val="0"/>
      <w:divBdr>
        <w:top w:val="none" w:sz="0" w:space="0" w:color="auto"/>
        <w:left w:val="none" w:sz="0" w:space="0" w:color="auto"/>
        <w:bottom w:val="none" w:sz="0" w:space="0" w:color="auto"/>
        <w:right w:val="none" w:sz="0" w:space="0" w:color="auto"/>
      </w:divBdr>
    </w:div>
    <w:div w:id="985890557">
      <w:bodyDiv w:val="1"/>
      <w:marLeft w:val="0"/>
      <w:marRight w:val="0"/>
      <w:marTop w:val="0"/>
      <w:marBottom w:val="0"/>
      <w:divBdr>
        <w:top w:val="none" w:sz="0" w:space="0" w:color="auto"/>
        <w:left w:val="none" w:sz="0" w:space="0" w:color="auto"/>
        <w:bottom w:val="none" w:sz="0" w:space="0" w:color="auto"/>
        <w:right w:val="none" w:sz="0" w:space="0" w:color="auto"/>
      </w:divBdr>
    </w:div>
    <w:div w:id="1317105600">
      <w:bodyDiv w:val="1"/>
      <w:marLeft w:val="0"/>
      <w:marRight w:val="0"/>
      <w:marTop w:val="0"/>
      <w:marBottom w:val="0"/>
      <w:divBdr>
        <w:top w:val="none" w:sz="0" w:space="0" w:color="auto"/>
        <w:left w:val="none" w:sz="0" w:space="0" w:color="auto"/>
        <w:bottom w:val="none" w:sz="0" w:space="0" w:color="auto"/>
        <w:right w:val="none" w:sz="0" w:space="0" w:color="auto"/>
      </w:divBdr>
    </w:div>
    <w:div w:id="1363019960">
      <w:bodyDiv w:val="1"/>
      <w:marLeft w:val="0"/>
      <w:marRight w:val="0"/>
      <w:marTop w:val="0"/>
      <w:marBottom w:val="0"/>
      <w:divBdr>
        <w:top w:val="none" w:sz="0" w:space="0" w:color="auto"/>
        <w:left w:val="none" w:sz="0" w:space="0" w:color="auto"/>
        <w:bottom w:val="none" w:sz="0" w:space="0" w:color="auto"/>
        <w:right w:val="none" w:sz="0" w:space="0" w:color="auto"/>
      </w:divBdr>
    </w:div>
    <w:div w:id="1489781253">
      <w:bodyDiv w:val="1"/>
      <w:marLeft w:val="0"/>
      <w:marRight w:val="0"/>
      <w:marTop w:val="0"/>
      <w:marBottom w:val="0"/>
      <w:divBdr>
        <w:top w:val="none" w:sz="0" w:space="0" w:color="auto"/>
        <w:left w:val="none" w:sz="0" w:space="0" w:color="auto"/>
        <w:bottom w:val="none" w:sz="0" w:space="0" w:color="auto"/>
        <w:right w:val="none" w:sz="0" w:space="0" w:color="auto"/>
      </w:divBdr>
    </w:div>
    <w:div w:id="1712223486">
      <w:bodyDiv w:val="1"/>
      <w:marLeft w:val="0"/>
      <w:marRight w:val="0"/>
      <w:marTop w:val="0"/>
      <w:marBottom w:val="0"/>
      <w:divBdr>
        <w:top w:val="none" w:sz="0" w:space="0" w:color="auto"/>
        <w:left w:val="none" w:sz="0" w:space="0" w:color="auto"/>
        <w:bottom w:val="none" w:sz="0" w:space="0" w:color="auto"/>
        <w:right w:val="none" w:sz="0" w:space="0" w:color="auto"/>
      </w:divBdr>
      <w:divsChild>
        <w:div w:id="393166251">
          <w:marLeft w:val="0"/>
          <w:marRight w:val="0"/>
          <w:marTop w:val="0"/>
          <w:marBottom w:val="0"/>
          <w:divBdr>
            <w:top w:val="none" w:sz="0" w:space="0" w:color="auto"/>
            <w:left w:val="none" w:sz="0" w:space="0" w:color="auto"/>
            <w:bottom w:val="none" w:sz="0" w:space="0" w:color="auto"/>
            <w:right w:val="none" w:sz="0" w:space="0" w:color="auto"/>
          </w:divBdr>
          <w:divsChild>
            <w:div w:id="917788435">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5300">
      <w:bodyDiv w:val="1"/>
      <w:marLeft w:val="0"/>
      <w:marRight w:val="0"/>
      <w:marTop w:val="0"/>
      <w:marBottom w:val="0"/>
      <w:divBdr>
        <w:top w:val="none" w:sz="0" w:space="0" w:color="auto"/>
        <w:left w:val="none" w:sz="0" w:space="0" w:color="auto"/>
        <w:bottom w:val="none" w:sz="0" w:space="0" w:color="auto"/>
        <w:right w:val="none" w:sz="0" w:space="0" w:color="auto"/>
      </w:divBdr>
    </w:div>
    <w:div w:id="2044744843">
      <w:bodyDiv w:val="1"/>
      <w:marLeft w:val="0"/>
      <w:marRight w:val="0"/>
      <w:marTop w:val="0"/>
      <w:marBottom w:val="0"/>
      <w:divBdr>
        <w:top w:val="none" w:sz="0" w:space="0" w:color="auto"/>
        <w:left w:val="none" w:sz="0" w:space="0" w:color="auto"/>
        <w:bottom w:val="none" w:sz="0" w:space="0" w:color="auto"/>
        <w:right w:val="none" w:sz="0" w:space="0" w:color="auto"/>
      </w:divBdr>
    </w:div>
    <w:div w:id="20558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lumMod val="85000"/>
          </a:sysClr>
        </a:solid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32A69-AA35-4228-B647-F9A7A070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8508</Words>
  <Characters>58709</Characters>
  <Application>Microsoft Office Word</Application>
  <DocSecurity>0</DocSecurity>
  <Lines>489</Lines>
  <Paragraphs>134</Paragraphs>
  <ScaleCrop>false</ScaleCrop>
  <HeadingPairs>
    <vt:vector size="2" baseType="variant">
      <vt:variant>
        <vt:lpstr>Cím</vt:lpstr>
      </vt:variant>
      <vt:variant>
        <vt:i4>1</vt:i4>
      </vt:variant>
    </vt:vector>
  </HeadingPairs>
  <TitlesOfParts>
    <vt:vector size="1" baseType="lpstr">
      <vt:lpstr/>
    </vt:vector>
  </TitlesOfParts>
  <Company>FMM</Company>
  <LinksUpToDate>false</LinksUpToDate>
  <CharactersWithSpaces>67083</CharactersWithSpaces>
  <SharedDoc>false</SharedDoc>
  <HLinks>
    <vt:vector size="6" baseType="variant">
      <vt:variant>
        <vt:i4>5767168</vt:i4>
      </vt:variant>
      <vt:variant>
        <vt:i4>3</vt:i4>
      </vt:variant>
      <vt:variant>
        <vt:i4>0</vt:i4>
      </vt:variant>
      <vt:variant>
        <vt:i4>5</vt:i4>
      </vt:variant>
      <vt:variant>
        <vt:lpwstr>tel:06(1)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fekete.timea</dc:creator>
  <cp:lastModifiedBy>Vass István</cp:lastModifiedBy>
  <cp:revision>2</cp:revision>
  <cp:lastPrinted>2017-07-31T09:40:00Z</cp:lastPrinted>
  <dcterms:created xsi:type="dcterms:W3CDTF">2018-02-16T11:17:00Z</dcterms:created>
  <dcterms:modified xsi:type="dcterms:W3CDTF">2018-02-16T11:17:00Z</dcterms:modified>
</cp:coreProperties>
</file>