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887" w:rsidRPr="003A284E" w:rsidRDefault="00696633" w:rsidP="003B576B">
      <w:pPr>
        <w:spacing w:after="240"/>
        <w:jc w:val="center"/>
        <w:rPr>
          <w:b/>
          <w:color w:val="4F81BD"/>
          <w:sz w:val="36"/>
          <w:szCs w:val="36"/>
          <w:u w:val="single"/>
        </w:rPr>
      </w:pPr>
      <w:r>
        <w:rPr>
          <w:b/>
          <w:color w:val="4F81BD"/>
          <w:sz w:val="36"/>
          <w:szCs w:val="36"/>
          <w:u w:val="single"/>
        </w:rPr>
        <w:t xml:space="preserve"> </w:t>
      </w:r>
      <w:r w:rsidR="00D84B90">
        <w:rPr>
          <w:b/>
          <w:color w:val="4F81BD"/>
          <w:sz w:val="36"/>
          <w:szCs w:val="36"/>
          <w:u w:val="single"/>
        </w:rPr>
        <w:t xml:space="preserve">The changing influx of asylum </w:t>
      </w:r>
      <w:r w:rsidR="00AE1728">
        <w:rPr>
          <w:b/>
          <w:color w:val="4F81BD"/>
          <w:sz w:val="36"/>
          <w:szCs w:val="36"/>
          <w:u w:val="single"/>
        </w:rPr>
        <w:t xml:space="preserve">seekers </w:t>
      </w:r>
      <w:r w:rsidR="00D84B90">
        <w:rPr>
          <w:b/>
          <w:color w:val="4F81BD"/>
          <w:sz w:val="36"/>
          <w:szCs w:val="36"/>
          <w:u w:val="single"/>
        </w:rPr>
        <w:t>in 201</w:t>
      </w:r>
      <w:r w:rsidR="00C54900">
        <w:rPr>
          <w:b/>
          <w:color w:val="4F81BD"/>
          <w:sz w:val="36"/>
          <w:szCs w:val="36"/>
          <w:u w:val="single"/>
        </w:rPr>
        <w:t>4</w:t>
      </w:r>
      <w:r w:rsidR="00D84B90">
        <w:rPr>
          <w:b/>
          <w:color w:val="4F81BD"/>
          <w:sz w:val="36"/>
          <w:szCs w:val="36"/>
          <w:u w:val="single"/>
        </w:rPr>
        <w:t>-2016: Member State responses</w:t>
      </w:r>
    </w:p>
    <w:p w:rsidR="003B576B" w:rsidRPr="003A284E" w:rsidRDefault="003B576B" w:rsidP="003B576B">
      <w:pPr>
        <w:spacing w:after="240"/>
        <w:jc w:val="center"/>
        <w:rPr>
          <w:i/>
          <w:color w:val="4F81BD"/>
          <w:sz w:val="32"/>
          <w:szCs w:val="32"/>
        </w:rPr>
      </w:pPr>
      <w:r w:rsidRPr="003A284E">
        <w:rPr>
          <w:i/>
          <w:color w:val="4F81BD"/>
          <w:sz w:val="32"/>
          <w:szCs w:val="32"/>
        </w:rPr>
        <w:t xml:space="preserve">Common Template of EMN Focussed Study </w:t>
      </w:r>
      <w:r w:rsidR="00D84B90">
        <w:rPr>
          <w:i/>
          <w:color w:val="4F81BD"/>
          <w:sz w:val="32"/>
          <w:szCs w:val="32"/>
        </w:rPr>
        <w:t>2017</w:t>
      </w:r>
    </w:p>
    <w:p w:rsidR="003B576B" w:rsidRDefault="00E3208D" w:rsidP="003B576B">
      <w:pPr>
        <w:spacing w:after="240"/>
        <w:jc w:val="center"/>
        <w:rPr>
          <w:color w:val="006FB4"/>
          <w:spacing w:val="-4"/>
          <w:sz w:val="24"/>
          <w:szCs w:val="24"/>
        </w:rPr>
      </w:pPr>
      <w:r>
        <w:rPr>
          <w:color w:val="006FB4"/>
          <w:spacing w:val="-4"/>
          <w:sz w:val="24"/>
          <w:szCs w:val="24"/>
        </w:rPr>
        <w:t>Four</w:t>
      </w:r>
      <w:r w:rsidR="00AE1728">
        <w:rPr>
          <w:color w:val="006FB4"/>
          <w:spacing w:val="-4"/>
          <w:sz w:val="24"/>
          <w:szCs w:val="24"/>
        </w:rPr>
        <w:t>th</w:t>
      </w:r>
      <w:r w:rsidR="003A284E" w:rsidRPr="003A284E">
        <w:rPr>
          <w:color w:val="006FB4"/>
          <w:spacing w:val="-4"/>
          <w:sz w:val="24"/>
          <w:szCs w:val="24"/>
        </w:rPr>
        <w:t xml:space="preserve"> version</w:t>
      </w:r>
      <w:r w:rsidR="003B576B" w:rsidRPr="003A284E">
        <w:rPr>
          <w:color w:val="006FB4"/>
          <w:spacing w:val="-4"/>
          <w:sz w:val="24"/>
          <w:szCs w:val="24"/>
        </w:rPr>
        <w:t xml:space="preserve">: </w:t>
      </w:r>
      <w:r w:rsidR="003E199F">
        <w:rPr>
          <w:color w:val="006FB4"/>
          <w:spacing w:val="-4"/>
          <w:sz w:val="24"/>
          <w:szCs w:val="24"/>
        </w:rPr>
        <w:t>16</w:t>
      </w:r>
      <w:r w:rsidR="0093118A" w:rsidRPr="003A284E">
        <w:rPr>
          <w:color w:val="006FB4"/>
          <w:spacing w:val="-4"/>
          <w:sz w:val="24"/>
          <w:szCs w:val="24"/>
        </w:rPr>
        <w:t>/</w:t>
      </w:r>
      <w:r>
        <w:rPr>
          <w:color w:val="006FB4"/>
          <w:spacing w:val="-4"/>
          <w:sz w:val="24"/>
          <w:szCs w:val="24"/>
        </w:rPr>
        <w:t>06</w:t>
      </w:r>
      <w:r w:rsidR="00D84B90">
        <w:rPr>
          <w:color w:val="006FB4"/>
          <w:spacing w:val="-4"/>
          <w:sz w:val="24"/>
          <w:szCs w:val="24"/>
        </w:rPr>
        <w:t>/2017</w:t>
      </w:r>
    </w:p>
    <w:p w:rsidR="00C04C0F" w:rsidRDefault="00C04C0F" w:rsidP="003B576B">
      <w:pPr>
        <w:spacing w:after="240"/>
        <w:jc w:val="center"/>
        <w:rPr>
          <w:color w:val="006FB4"/>
          <w:spacing w:val="-4"/>
          <w:sz w:val="24"/>
          <w:szCs w:val="24"/>
        </w:rPr>
      </w:pPr>
    </w:p>
    <w:p w:rsidR="00C04C0F" w:rsidRPr="003A284E" w:rsidRDefault="00C04C0F" w:rsidP="003B576B">
      <w:pPr>
        <w:spacing w:after="240"/>
        <w:jc w:val="center"/>
        <w:rPr>
          <w:color w:val="006FB4"/>
          <w:spacing w:val="-4"/>
          <w:sz w:val="24"/>
          <w:szCs w:val="24"/>
        </w:rPr>
      </w:pPr>
    </w:p>
    <w:p w:rsidR="003B576B" w:rsidRPr="003A284E" w:rsidRDefault="003B576B" w:rsidP="00C93AF5">
      <w:pPr>
        <w:pStyle w:val="Cmsor1"/>
        <w:ind w:left="993" w:hanging="715"/>
      </w:pPr>
      <w:r w:rsidRPr="003A284E">
        <w:t xml:space="preserve">STUDY AIMS AND RATIONALE </w:t>
      </w:r>
    </w:p>
    <w:p w:rsidR="00C93AF5" w:rsidRPr="003A284E" w:rsidRDefault="00C93AF5" w:rsidP="00C93AF5">
      <w:pPr>
        <w:pStyle w:val="Cmsor2"/>
        <w:tabs>
          <w:tab w:val="clear" w:pos="567"/>
          <w:tab w:val="left" w:pos="851"/>
        </w:tabs>
        <w:ind w:hanging="292"/>
        <w:rPr>
          <w:lang w:val="en-GB"/>
        </w:rPr>
      </w:pPr>
      <w:r w:rsidRPr="003A284E">
        <w:rPr>
          <w:lang w:val="en-GB"/>
        </w:rPr>
        <w:t>Study aims</w:t>
      </w:r>
    </w:p>
    <w:p w:rsidR="00485025" w:rsidRDefault="00485025" w:rsidP="00485025">
      <w:pPr>
        <w:tabs>
          <w:tab w:val="center" w:pos="4153"/>
        </w:tabs>
        <w:ind w:left="284" w:firstLine="0"/>
        <w:jc w:val="both"/>
        <w:rPr>
          <w:sz w:val="18"/>
        </w:rPr>
      </w:pPr>
      <w:r>
        <w:rPr>
          <w:sz w:val="18"/>
          <w:szCs w:val="18"/>
          <w:lang w:eastAsia="nb-NO"/>
        </w:rPr>
        <w:t xml:space="preserve">This EMN study aims to offer </w:t>
      </w:r>
      <w:r w:rsidRPr="00C54900">
        <w:rPr>
          <w:sz w:val="18"/>
          <w:szCs w:val="18"/>
          <w:lang w:eastAsia="nb-NO"/>
        </w:rPr>
        <w:t xml:space="preserve">an overview of the changes to national strategies, approaches and </w:t>
      </w:r>
      <w:r w:rsidR="008F0CF8">
        <w:rPr>
          <w:sz w:val="18"/>
          <w:szCs w:val="18"/>
          <w:lang w:eastAsia="nb-NO"/>
        </w:rPr>
        <w:t>measures</w:t>
      </w:r>
      <w:r w:rsidRPr="00C54900">
        <w:rPr>
          <w:sz w:val="18"/>
          <w:szCs w:val="18"/>
          <w:lang w:eastAsia="nb-NO"/>
        </w:rPr>
        <w:t xml:space="preserve"> in response to increases or decreases to the</w:t>
      </w:r>
      <w:r w:rsidRPr="009A4892">
        <w:rPr>
          <w:sz w:val="18"/>
          <w:szCs w:val="18"/>
          <w:lang w:eastAsia="nb-NO"/>
        </w:rPr>
        <w:t xml:space="preserve"> influx of asylum seekers over the period 2014-2016. </w:t>
      </w:r>
      <w:r w:rsidRPr="009A4892">
        <w:rPr>
          <w:sz w:val="18"/>
        </w:rPr>
        <w:t xml:space="preserve">The study will provide </w:t>
      </w:r>
      <w:r w:rsidR="00025831">
        <w:rPr>
          <w:sz w:val="18"/>
        </w:rPr>
        <w:t>an</w:t>
      </w:r>
      <w:r w:rsidRPr="009A4892">
        <w:rPr>
          <w:sz w:val="18"/>
        </w:rPr>
        <w:t xml:space="preserve"> o</w:t>
      </w:r>
      <w:r w:rsidR="00B415D5">
        <w:rPr>
          <w:sz w:val="18"/>
        </w:rPr>
        <w:t>verview</w:t>
      </w:r>
      <w:r w:rsidRPr="009A4892">
        <w:rPr>
          <w:sz w:val="18"/>
        </w:rPr>
        <w:t xml:space="preserve"> of </w:t>
      </w:r>
      <w:r w:rsidRPr="00743206">
        <w:rPr>
          <w:sz w:val="18"/>
        </w:rPr>
        <w:t>(changes to) asylum policies and organi</w:t>
      </w:r>
      <w:r>
        <w:rPr>
          <w:sz w:val="18"/>
        </w:rPr>
        <w:t>s</w:t>
      </w:r>
      <w:r w:rsidRPr="00743206">
        <w:rPr>
          <w:sz w:val="18"/>
        </w:rPr>
        <w:t xml:space="preserve">ational measures introduced over this period, and will as such offer an overview of EU Member States’ </w:t>
      </w:r>
      <w:r w:rsidRPr="00C70EDF">
        <w:rPr>
          <w:sz w:val="18"/>
        </w:rPr>
        <w:t xml:space="preserve">and Norway’s managing strategies concerning these changing influxes. The study will therefore answer questions on policies and measures of the processing of asylum applications, </w:t>
      </w:r>
      <w:r w:rsidR="008472D9">
        <w:rPr>
          <w:sz w:val="18"/>
        </w:rPr>
        <w:t>reception conditions of asylum seekers</w:t>
      </w:r>
      <w:r w:rsidR="00C56ACF">
        <w:rPr>
          <w:sz w:val="18"/>
        </w:rPr>
        <w:t xml:space="preserve"> (including rights afforded to applicants)</w:t>
      </w:r>
      <w:r w:rsidR="008472D9">
        <w:rPr>
          <w:sz w:val="18"/>
        </w:rPr>
        <w:t xml:space="preserve">, </w:t>
      </w:r>
      <w:r>
        <w:rPr>
          <w:sz w:val="18"/>
        </w:rPr>
        <w:t xml:space="preserve">the content/legal consequences of the protection granted, </w:t>
      </w:r>
      <w:r w:rsidR="008472D9">
        <w:rPr>
          <w:sz w:val="18"/>
        </w:rPr>
        <w:t xml:space="preserve">including </w:t>
      </w:r>
      <w:r w:rsidR="008472D9" w:rsidRPr="00C70EDF">
        <w:rPr>
          <w:sz w:val="18"/>
        </w:rPr>
        <w:t xml:space="preserve">the accommodation </w:t>
      </w:r>
      <w:r w:rsidR="008472D9" w:rsidRPr="00C54900">
        <w:rPr>
          <w:sz w:val="18"/>
        </w:rPr>
        <w:t xml:space="preserve">of </w:t>
      </w:r>
      <w:r w:rsidR="00C82D25">
        <w:rPr>
          <w:sz w:val="18"/>
        </w:rPr>
        <w:t>asylum applicants</w:t>
      </w:r>
      <w:r w:rsidR="008472D9">
        <w:rPr>
          <w:sz w:val="18"/>
        </w:rPr>
        <w:t xml:space="preserve">, </w:t>
      </w:r>
      <w:r w:rsidRPr="00C70EDF">
        <w:rPr>
          <w:sz w:val="18"/>
        </w:rPr>
        <w:t>border control, information campaigns aimed both at the public and at asylum seekers</w:t>
      </w:r>
      <w:r w:rsidRPr="00C54900">
        <w:rPr>
          <w:sz w:val="18"/>
        </w:rPr>
        <w:t xml:space="preserve">. </w:t>
      </w:r>
      <w:r w:rsidRPr="00C54900">
        <w:rPr>
          <w:sz w:val="18"/>
          <w:szCs w:val="18"/>
          <w:lang w:eastAsia="nb-NO"/>
        </w:rPr>
        <w:t xml:space="preserve">The </w:t>
      </w:r>
      <w:r w:rsidR="00452D35">
        <w:rPr>
          <w:sz w:val="18"/>
          <w:szCs w:val="18"/>
          <w:lang w:eastAsia="nb-NO"/>
        </w:rPr>
        <w:t>aim</w:t>
      </w:r>
      <w:r w:rsidRPr="00C54900">
        <w:rPr>
          <w:sz w:val="18"/>
          <w:szCs w:val="18"/>
          <w:lang w:eastAsia="nb-NO"/>
        </w:rPr>
        <w:t xml:space="preserve"> of the study will make it possible for the target audience to learn </w:t>
      </w:r>
      <w:r w:rsidR="008F0CF8">
        <w:rPr>
          <w:sz w:val="18"/>
          <w:szCs w:val="18"/>
          <w:lang w:eastAsia="nb-NO"/>
        </w:rPr>
        <w:t xml:space="preserve">about </w:t>
      </w:r>
      <w:r w:rsidRPr="00C54900">
        <w:rPr>
          <w:sz w:val="18"/>
          <w:szCs w:val="18"/>
          <w:lang w:eastAsia="nb-NO"/>
        </w:rPr>
        <w:t xml:space="preserve">the ways in which EU Member States and Norway were able to respond to sudden or gradual changes to the number of asylum seekers arriving in their country, and the consequences thereof. It will help to draw lessons learnt and identify relevant approaches and practices deployed by EU Member States and Norway in this period. </w:t>
      </w:r>
    </w:p>
    <w:p w:rsidR="00441E93" w:rsidRPr="003A284E" w:rsidRDefault="00441E93" w:rsidP="006E60CB">
      <w:pPr>
        <w:tabs>
          <w:tab w:val="center" w:pos="4153"/>
        </w:tabs>
        <w:ind w:left="284" w:firstLine="0"/>
        <w:jc w:val="both"/>
        <w:rPr>
          <w:lang w:eastAsia="nb-NO"/>
        </w:rPr>
      </w:pPr>
    </w:p>
    <w:p w:rsidR="00C93AF5" w:rsidRPr="003A284E" w:rsidRDefault="00C93AF5" w:rsidP="00C93AF5">
      <w:pPr>
        <w:pStyle w:val="Cmsor2"/>
        <w:tabs>
          <w:tab w:val="clear" w:pos="567"/>
          <w:tab w:val="left" w:pos="851"/>
        </w:tabs>
        <w:ind w:hanging="292"/>
        <w:rPr>
          <w:lang w:val="en-GB"/>
        </w:rPr>
      </w:pPr>
      <w:r w:rsidRPr="003A284E">
        <w:rPr>
          <w:lang w:val="en-GB"/>
        </w:rPr>
        <w:t>Rationale</w:t>
      </w:r>
    </w:p>
    <w:p w:rsidR="00485025" w:rsidRDefault="00485025" w:rsidP="00485025">
      <w:pPr>
        <w:tabs>
          <w:tab w:val="center" w:pos="4153"/>
        </w:tabs>
        <w:ind w:left="284" w:firstLine="0"/>
        <w:jc w:val="both"/>
        <w:rPr>
          <w:sz w:val="18"/>
          <w:szCs w:val="18"/>
          <w:lang w:eastAsia="nb-NO"/>
        </w:rPr>
      </w:pPr>
      <w:r w:rsidRPr="003A284E">
        <w:rPr>
          <w:sz w:val="18"/>
          <w:szCs w:val="18"/>
          <w:lang w:eastAsia="nb-NO"/>
        </w:rPr>
        <w:t xml:space="preserve">According to </w:t>
      </w:r>
      <w:r>
        <w:rPr>
          <w:sz w:val="18"/>
          <w:szCs w:val="18"/>
          <w:lang w:eastAsia="nb-NO"/>
        </w:rPr>
        <w:t>Eurostat, in 2014 there were 560,000 asylum-seekers who applied for asylum in the EU, as opposed to 1.</w:t>
      </w:r>
      <w:r w:rsidR="008F0CF8">
        <w:rPr>
          <w:sz w:val="18"/>
          <w:szCs w:val="18"/>
          <w:lang w:eastAsia="nb-NO"/>
        </w:rPr>
        <w:t xml:space="preserve">32 </w:t>
      </w:r>
      <w:r>
        <w:rPr>
          <w:sz w:val="18"/>
          <w:szCs w:val="18"/>
          <w:lang w:eastAsia="nb-NO"/>
        </w:rPr>
        <w:t>million in 2015, and again 1.26 million in 2016. At the end of 2014</w:t>
      </w:r>
      <w:r w:rsidRPr="003A284E">
        <w:rPr>
          <w:sz w:val="18"/>
          <w:szCs w:val="18"/>
          <w:lang w:eastAsia="nb-NO"/>
        </w:rPr>
        <w:t xml:space="preserve"> the number of refugees, asylum-seekers and internally displaced people worldwide has, for the first time in the post-World War II era, exceeded 60 million people.</w:t>
      </w:r>
      <w:r w:rsidRPr="003A284E">
        <w:rPr>
          <w:rStyle w:val="Lbjegyzet-hivatkozs"/>
          <w:sz w:val="18"/>
          <w:szCs w:val="18"/>
          <w:lang w:eastAsia="nb-NO"/>
        </w:rPr>
        <w:footnoteReference w:id="2"/>
      </w:r>
      <w:r>
        <w:rPr>
          <w:sz w:val="18"/>
          <w:szCs w:val="18"/>
          <w:lang w:eastAsia="nb-NO"/>
        </w:rPr>
        <w:t xml:space="preserve"> 1.8 million </w:t>
      </w:r>
      <w:proofErr w:type="gramStart"/>
      <w:r>
        <w:rPr>
          <w:sz w:val="18"/>
          <w:szCs w:val="18"/>
          <w:lang w:eastAsia="nb-NO"/>
        </w:rPr>
        <w:t>were</w:t>
      </w:r>
      <w:proofErr w:type="gramEnd"/>
      <w:r>
        <w:rPr>
          <w:sz w:val="18"/>
          <w:szCs w:val="18"/>
          <w:lang w:eastAsia="nb-NO"/>
        </w:rPr>
        <w:t xml:space="preserve"> asylum seekers, with the vast majority being internally displaced refugees.</w:t>
      </w:r>
    </w:p>
    <w:p w:rsidR="00485025" w:rsidRPr="003A284E" w:rsidRDefault="00485025" w:rsidP="00485025">
      <w:pPr>
        <w:tabs>
          <w:tab w:val="center" w:pos="4153"/>
        </w:tabs>
        <w:ind w:left="284" w:firstLine="0"/>
        <w:jc w:val="both"/>
        <w:rPr>
          <w:sz w:val="18"/>
          <w:szCs w:val="18"/>
          <w:lang w:eastAsia="nb-NO"/>
        </w:rPr>
      </w:pPr>
      <w:r>
        <w:rPr>
          <w:sz w:val="18"/>
          <w:szCs w:val="18"/>
          <w:lang w:eastAsia="nb-NO"/>
        </w:rPr>
        <w:t>In the context of</w:t>
      </w:r>
      <w:r w:rsidRPr="003A284E">
        <w:rPr>
          <w:sz w:val="18"/>
          <w:szCs w:val="18"/>
          <w:lang w:eastAsia="nb-NO"/>
        </w:rPr>
        <w:t xml:space="preserve"> </w:t>
      </w:r>
      <w:r>
        <w:rPr>
          <w:sz w:val="18"/>
          <w:szCs w:val="18"/>
          <w:lang w:eastAsia="nb-NO"/>
        </w:rPr>
        <w:t>such increased</w:t>
      </w:r>
      <w:r w:rsidRPr="003A284E">
        <w:rPr>
          <w:sz w:val="18"/>
          <w:szCs w:val="18"/>
          <w:lang w:eastAsia="nb-NO"/>
        </w:rPr>
        <w:t xml:space="preserve"> migratory </w:t>
      </w:r>
      <w:r>
        <w:rPr>
          <w:sz w:val="18"/>
          <w:szCs w:val="18"/>
          <w:lang w:eastAsia="nb-NO"/>
        </w:rPr>
        <w:t>movements</w:t>
      </w:r>
      <w:r w:rsidRPr="003A284E">
        <w:rPr>
          <w:sz w:val="18"/>
          <w:szCs w:val="18"/>
          <w:lang w:eastAsia="nb-NO"/>
        </w:rPr>
        <w:t xml:space="preserve">, the border and mobility rules of the Schengen area and the Dublin regulation came under significant pressures, and for many refugees, the journey to Europe meant extreme uncertainty, risks and dangers. It also became obvious that </w:t>
      </w:r>
      <w:r>
        <w:rPr>
          <w:sz w:val="18"/>
          <w:szCs w:val="18"/>
          <w:lang w:eastAsia="nb-NO"/>
        </w:rPr>
        <w:t>for many EU Member States it was challenging to cope with</w:t>
      </w:r>
      <w:r w:rsidRPr="003A284E">
        <w:rPr>
          <w:sz w:val="18"/>
          <w:szCs w:val="18"/>
          <w:lang w:eastAsia="nb-NO"/>
        </w:rPr>
        <w:t xml:space="preserve"> </w:t>
      </w:r>
      <w:r w:rsidR="00452D35">
        <w:rPr>
          <w:sz w:val="18"/>
          <w:szCs w:val="18"/>
          <w:lang w:eastAsia="nb-NO"/>
        </w:rPr>
        <w:t xml:space="preserve">the </w:t>
      </w:r>
      <w:r w:rsidRPr="003A284E">
        <w:rPr>
          <w:sz w:val="18"/>
          <w:szCs w:val="18"/>
          <w:lang w:eastAsia="nb-NO"/>
        </w:rPr>
        <w:t>significant numbers of asylum seekers onto their territory</w:t>
      </w:r>
      <w:r>
        <w:rPr>
          <w:sz w:val="18"/>
          <w:szCs w:val="18"/>
          <w:lang w:eastAsia="nb-NO"/>
        </w:rPr>
        <w:t>, especially with large variations in monthly arrivals</w:t>
      </w:r>
      <w:r w:rsidRPr="003A284E">
        <w:rPr>
          <w:sz w:val="18"/>
          <w:szCs w:val="18"/>
          <w:lang w:eastAsia="nb-NO"/>
        </w:rPr>
        <w:t>.</w:t>
      </w:r>
    </w:p>
    <w:p w:rsidR="00485025" w:rsidRDefault="00485025" w:rsidP="00485025">
      <w:pPr>
        <w:ind w:firstLine="1"/>
        <w:jc w:val="both"/>
        <w:rPr>
          <w:sz w:val="18"/>
        </w:rPr>
      </w:pPr>
      <w:r>
        <w:rPr>
          <w:sz w:val="18"/>
        </w:rPr>
        <w:lastRenderedPageBreak/>
        <w:t>The aim of this study is to compare policies set up to</w:t>
      </w:r>
      <w:r w:rsidRPr="00441E93">
        <w:rPr>
          <w:sz w:val="18"/>
        </w:rPr>
        <w:t xml:space="preserve"> manag</w:t>
      </w:r>
      <w:r>
        <w:rPr>
          <w:sz w:val="18"/>
        </w:rPr>
        <w:t>e these</w:t>
      </w:r>
      <w:r w:rsidRPr="00441E93">
        <w:rPr>
          <w:sz w:val="18"/>
        </w:rPr>
        <w:t xml:space="preserve"> fluctuations in numbers of</w:t>
      </w:r>
      <w:r w:rsidR="008F0CF8">
        <w:rPr>
          <w:sz w:val="18"/>
        </w:rPr>
        <w:t xml:space="preserve"> asylum seekers </w:t>
      </w:r>
      <w:r w:rsidRPr="00441E93">
        <w:rPr>
          <w:sz w:val="18"/>
        </w:rPr>
        <w:t xml:space="preserve">  </w:t>
      </w:r>
      <w:r>
        <w:rPr>
          <w:sz w:val="18"/>
        </w:rPr>
        <w:t>across the EU</w:t>
      </w:r>
      <w:r w:rsidR="00452D35">
        <w:rPr>
          <w:sz w:val="18"/>
        </w:rPr>
        <w:t>,</w:t>
      </w:r>
      <w:r>
        <w:rPr>
          <w:sz w:val="18"/>
        </w:rPr>
        <w:t xml:space="preserve"> to better understand </w:t>
      </w:r>
      <w:r w:rsidR="00452D35">
        <w:rPr>
          <w:sz w:val="18"/>
        </w:rPr>
        <w:t>improve understanding of the</w:t>
      </w:r>
      <w:r>
        <w:rPr>
          <w:sz w:val="18"/>
        </w:rPr>
        <w:t xml:space="preserve"> variations in responses</w:t>
      </w:r>
      <w:r w:rsidRPr="00424346">
        <w:rPr>
          <w:sz w:val="18"/>
        </w:rPr>
        <w:t xml:space="preserve"> and highlight how these policies are interlinked</w:t>
      </w:r>
      <w:r w:rsidRPr="00441E93">
        <w:rPr>
          <w:sz w:val="18"/>
        </w:rPr>
        <w:t>. This study contributes, therefore, to the harmonisation of European cooperation reg</w:t>
      </w:r>
      <w:r>
        <w:rPr>
          <w:sz w:val="18"/>
        </w:rPr>
        <w:t xml:space="preserve">arding asylum-related migration and gives an overall picture of the preparedness of Member States and Norway to face similar situations in the future. </w:t>
      </w:r>
    </w:p>
    <w:p w:rsidR="00FE2688" w:rsidRPr="003A284E" w:rsidRDefault="00FE2688" w:rsidP="009730E3">
      <w:pPr>
        <w:pStyle w:val="Cmsor2"/>
        <w:tabs>
          <w:tab w:val="clear" w:pos="567"/>
          <w:tab w:val="left" w:pos="851"/>
          <w:tab w:val="center" w:pos="4153"/>
        </w:tabs>
        <w:ind w:left="284" w:firstLine="0"/>
        <w:jc w:val="both"/>
        <w:rPr>
          <w:lang w:val="en-GB" w:eastAsia="nb-NO"/>
        </w:rPr>
      </w:pPr>
      <w:r w:rsidRPr="003A284E">
        <w:rPr>
          <w:lang w:val="en-GB"/>
        </w:rPr>
        <w:t>primary questions to be answered</w:t>
      </w:r>
    </w:p>
    <w:p w:rsidR="00485025" w:rsidRDefault="00485025" w:rsidP="00485025">
      <w:pPr>
        <w:pStyle w:val="0Body"/>
        <w:tabs>
          <w:tab w:val="left" w:pos="7387"/>
        </w:tabs>
        <w:spacing w:line="240" w:lineRule="atLeast"/>
        <w:ind w:left="284" w:firstLine="0"/>
        <w:rPr>
          <w:rFonts w:ascii="Verdana" w:hAnsi="Verdana"/>
          <w:sz w:val="18"/>
          <w:szCs w:val="18"/>
        </w:rPr>
      </w:pPr>
      <w:r w:rsidRPr="00B36E52">
        <w:rPr>
          <w:rFonts w:ascii="Verdana" w:hAnsi="Verdana"/>
          <w:sz w:val="18"/>
          <w:szCs w:val="18"/>
        </w:rPr>
        <w:t>The main q</w:t>
      </w:r>
      <w:r>
        <w:rPr>
          <w:rFonts w:ascii="Verdana" w:hAnsi="Verdana"/>
          <w:sz w:val="18"/>
          <w:szCs w:val="18"/>
        </w:rPr>
        <w:t>uestion</w:t>
      </w:r>
      <w:r w:rsidRPr="00B36E52">
        <w:rPr>
          <w:rFonts w:ascii="Verdana" w:hAnsi="Verdana"/>
          <w:sz w:val="18"/>
          <w:szCs w:val="18"/>
        </w:rPr>
        <w:t xml:space="preserve"> the Study will aim to address:</w:t>
      </w:r>
    </w:p>
    <w:p w:rsidR="00485025" w:rsidRDefault="00485025" w:rsidP="00485025">
      <w:pPr>
        <w:pStyle w:val="ListBulletNoSpace"/>
        <w:ind w:left="850"/>
      </w:pPr>
      <w:r>
        <w:t xml:space="preserve">Which asylum policies, </w:t>
      </w:r>
      <w:r w:rsidR="000C7736">
        <w:t xml:space="preserve">structural </w:t>
      </w:r>
      <w:r>
        <w:t xml:space="preserve">and </w:t>
      </w:r>
      <w:r w:rsidRPr="00441E93">
        <w:t>ad-hoc measures were introduced</w:t>
      </w:r>
      <w:r>
        <w:t xml:space="preserve"> or amended</w:t>
      </w:r>
      <w:r w:rsidRPr="00441E93">
        <w:t xml:space="preserve"> by the Member States to manage </w:t>
      </w:r>
      <w:r>
        <w:t>any</w:t>
      </w:r>
      <w:r w:rsidRPr="00441E93">
        <w:t xml:space="preserve"> fluctuations in numbers </w:t>
      </w:r>
      <w:r>
        <w:t xml:space="preserve">of asylum applicants </w:t>
      </w:r>
      <w:r w:rsidRPr="00441E93">
        <w:t xml:space="preserve">between </w:t>
      </w:r>
      <w:r>
        <w:t>January</w:t>
      </w:r>
      <w:r w:rsidRPr="00441E93">
        <w:t xml:space="preserve"> 201</w:t>
      </w:r>
      <w:r>
        <w:t>4</w:t>
      </w:r>
      <w:r w:rsidRPr="00441E93">
        <w:t xml:space="preserve"> and </w:t>
      </w:r>
      <w:r>
        <w:t>December</w:t>
      </w:r>
      <w:r w:rsidRPr="00441E93">
        <w:t xml:space="preserve"> 2016?</w:t>
      </w:r>
      <w:r>
        <w:t xml:space="preserve"> </w:t>
      </w:r>
    </w:p>
    <w:p w:rsidR="00485025" w:rsidRDefault="00485025" w:rsidP="00AE1728">
      <w:pPr>
        <w:pStyle w:val="ListBulletNoSpace"/>
        <w:numPr>
          <w:ilvl w:val="0"/>
          <w:numId w:val="0"/>
        </w:numPr>
        <w:ind w:left="284"/>
      </w:pPr>
      <w:r>
        <w:t>Specific questions include the following:</w:t>
      </w:r>
    </w:p>
    <w:p w:rsidR="00485025" w:rsidRDefault="00485025" w:rsidP="00485025">
      <w:pPr>
        <w:pStyle w:val="ListBulletNoSpace"/>
        <w:ind w:left="850"/>
      </w:pPr>
      <w:r>
        <w:t xml:space="preserve">Which policies and measures aimed at </w:t>
      </w:r>
      <w:r w:rsidRPr="00AE1728">
        <w:t>managing the flow</w:t>
      </w:r>
      <w:r>
        <w:t xml:space="preserve"> of asylum applications were introduced or amended? For example, border control, information campaigns, structuring of reception facilities, and the rights granted to </w:t>
      </w:r>
      <w:r w:rsidR="00C82D25">
        <w:t>asylum applicants</w:t>
      </w:r>
      <w:r>
        <w:t>.</w:t>
      </w:r>
    </w:p>
    <w:p w:rsidR="00485025" w:rsidRDefault="00485025" w:rsidP="00485025">
      <w:pPr>
        <w:pStyle w:val="ListBulletNoSpace"/>
        <w:ind w:left="850"/>
      </w:pPr>
      <w:r>
        <w:t xml:space="preserve">Which policies and measures </w:t>
      </w:r>
      <w:r w:rsidR="00C45041" w:rsidRPr="00714796">
        <w:t>were introduced or amended to reduce the numbers of</w:t>
      </w:r>
      <w:r w:rsidR="00C45041">
        <w:t xml:space="preserve"> </w:t>
      </w:r>
      <w:r>
        <w:t xml:space="preserve">asylum applications? </w:t>
      </w:r>
    </w:p>
    <w:p w:rsidR="00485025" w:rsidRDefault="00485025" w:rsidP="00485025">
      <w:pPr>
        <w:pStyle w:val="ListBulletNoSpace"/>
        <w:ind w:left="850"/>
      </w:pPr>
      <w:r>
        <w:t>Were such measures of a</w:t>
      </w:r>
      <w:r w:rsidR="000C7736">
        <w:t xml:space="preserve"> structural </w:t>
      </w:r>
      <w:r>
        <w:t>or ad-hoc nature?</w:t>
      </w:r>
    </w:p>
    <w:p w:rsidR="00485025" w:rsidRDefault="00485025" w:rsidP="00485025">
      <w:pPr>
        <w:pStyle w:val="ListBulletNoSpace"/>
        <w:ind w:left="850"/>
      </w:pPr>
      <w:r>
        <w:t xml:space="preserve">How were these measures monitored and/or evaluated prior </w:t>
      </w:r>
      <w:r w:rsidR="00674349">
        <w:t>to</w:t>
      </w:r>
      <w:r>
        <w:t xml:space="preserve"> and after their introduction or amendment?</w:t>
      </w:r>
    </w:p>
    <w:p w:rsidR="00485025" w:rsidRDefault="00485025" w:rsidP="00485025">
      <w:pPr>
        <w:pStyle w:val="ListBulletNoSpace"/>
        <w:ind w:left="850"/>
      </w:pPr>
      <w:r>
        <w:t>What were the impacts of the measures introduced or amended?</w:t>
      </w:r>
    </w:p>
    <w:p w:rsidR="00485025" w:rsidRDefault="00485025" w:rsidP="00485025">
      <w:pPr>
        <w:pStyle w:val="ListBulletNoSpace"/>
        <w:ind w:left="850"/>
      </w:pPr>
      <w:r>
        <w:t>Which policies aimed at processing asylum applications and arranging reception/accommodation were introduced or amended? For example, policies regarding the ways in which applications are processed (timeframe, order of processing</w:t>
      </w:r>
      <w:r w:rsidR="00D05065">
        <w:t>, procedural safeguards</w:t>
      </w:r>
      <w:r>
        <w:t>) and the ways in which personnel is employed and trained.</w:t>
      </w:r>
    </w:p>
    <w:p w:rsidR="003B576B" w:rsidRPr="003A284E" w:rsidRDefault="003B576B" w:rsidP="003B576B">
      <w:pPr>
        <w:pStyle w:val="Cmsor1"/>
        <w:ind w:hanging="715"/>
      </w:pPr>
      <w:r w:rsidRPr="003A284E">
        <w:t xml:space="preserve">SCOPE OF THE STUDY </w:t>
      </w:r>
    </w:p>
    <w:p w:rsidR="00485025" w:rsidRDefault="00485025" w:rsidP="00485025">
      <w:pPr>
        <w:tabs>
          <w:tab w:val="center" w:pos="4153"/>
        </w:tabs>
        <w:ind w:left="284" w:firstLine="0"/>
        <w:jc w:val="both"/>
        <w:rPr>
          <w:sz w:val="18"/>
          <w:szCs w:val="18"/>
          <w:lang w:eastAsia="nb-NO"/>
        </w:rPr>
      </w:pPr>
      <w:r w:rsidRPr="00B36E52">
        <w:rPr>
          <w:sz w:val="18"/>
          <w:szCs w:val="18"/>
          <w:lang w:eastAsia="nb-NO"/>
        </w:rPr>
        <w:t xml:space="preserve">This study will look into policies and practices </w:t>
      </w:r>
      <w:r w:rsidR="000D4CEA">
        <w:rPr>
          <w:sz w:val="18"/>
          <w:szCs w:val="18"/>
          <w:lang w:eastAsia="nb-NO"/>
        </w:rPr>
        <w:t xml:space="preserve">of </w:t>
      </w:r>
      <w:r w:rsidRPr="00B36E52">
        <w:rPr>
          <w:sz w:val="18"/>
          <w:szCs w:val="18"/>
          <w:lang w:eastAsia="nb-NO"/>
        </w:rPr>
        <w:t xml:space="preserve">EU Member States and Norway </w:t>
      </w:r>
      <w:r>
        <w:rPr>
          <w:sz w:val="18"/>
          <w:szCs w:val="18"/>
          <w:lang w:eastAsia="nb-NO"/>
        </w:rPr>
        <w:t>following changes to the number of arriving asylum seekers</w:t>
      </w:r>
      <w:r w:rsidRPr="00B36E52">
        <w:rPr>
          <w:sz w:val="18"/>
          <w:szCs w:val="18"/>
          <w:lang w:eastAsia="nb-NO"/>
        </w:rPr>
        <w:t xml:space="preserve">. </w:t>
      </w:r>
      <w:r>
        <w:rPr>
          <w:sz w:val="18"/>
          <w:szCs w:val="18"/>
          <w:lang w:eastAsia="nb-NO"/>
        </w:rPr>
        <w:t>The temporal scope includes the years 2014, 2015 and 2016</w:t>
      </w:r>
      <w:r w:rsidR="003D1A59" w:rsidRPr="00DF292D">
        <w:rPr>
          <w:sz w:val="18"/>
          <w:szCs w:val="18"/>
          <w:lang w:eastAsia="nb-NO"/>
        </w:rPr>
        <w:t>,</w:t>
      </w:r>
      <w:r>
        <w:rPr>
          <w:sz w:val="18"/>
          <w:szCs w:val="18"/>
          <w:lang w:eastAsia="nb-NO"/>
        </w:rPr>
        <w:t xml:space="preserve"> as peaks and troughs can generally be identified to have taken place over this period for EU Member States and Norway, though at different moments in time. It is precisely because the fluctuations have taken place over a period spanning several years that the years, 2014, 2015 and 2016 are part of the scope of this study.</w:t>
      </w:r>
    </w:p>
    <w:p w:rsidR="00485025" w:rsidRDefault="00485025" w:rsidP="00485025">
      <w:pPr>
        <w:tabs>
          <w:tab w:val="center" w:pos="4153"/>
        </w:tabs>
        <w:ind w:left="284" w:firstLine="0"/>
        <w:jc w:val="both"/>
        <w:rPr>
          <w:sz w:val="18"/>
          <w:szCs w:val="18"/>
          <w:lang w:eastAsia="nb-NO"/>
        </w:rPr>
      </w:pPr>
      <w:r>
        <w:rPr>
          <w:sz w:val="18"/>
          <w:szCs w:val="18"/>
          <w:lang w:eastAsia="nb-NO"/>
        </w:rPr>
        <w:t>The study focuses on numerous aspects impacted by changing influxes, through policy changes and operational measures taken by state and non-state entities acting on behalf of the responsible authorities. This includes border control, the asylum application process, the contents of protection, financing of measures, and crisis governance measures (both ad-hoc and structural</w:t>
      </w:r>
      <w:r w:rsidR="00674349">
        <w:rPr>
          <w:rStyle w:val="Lbjegyzet-hivatkozs"/>
          <w:b/>
        </w:rPr>
        <w:footnoteReference w:id="3"/>
      </w:r>
      <w:r>
        <w:rPr>
          <w:sz w:val="18"/>
          <w:szCs w:val="18"/>
          <w:lang w:eastAsia="nb-NO"/>
        </w:rPr>
        <w:t>).</w:t>
      </w:r>
    </w:p>
    <w:p w:rsidR="00485025" w:rsidRDefault="00485025" w:rsidP="00485025">
      <w:pPr>
        <w:tabs>
          <w:tab w:val="center" w:pos="4153"/>
        </w:tabs>
        <w:ind w:left="284" w:firstLine="0"/>
        <w:jc w:val="both"/>
        <w:rPr>
          <w:sz w:val="18"/>
          <w:szCs w:val="18"/>
          <w:lang w:eastAsia="nb-NO"/>
        </w:rPr>
      </w:pPr>
      <w:r>
        <w:rPr>
          <w:sz w:val="18"/>
          <w:szCs w:val="18"/>
          <w:lang w:eastAsia="nb-NO"/>
        </w:rPr>
        <w:t xml:space="preserve">The study also covers policies and practices on ‘safe country of origin’. European commitments are also addressed (i.e. hot spot approach, relocation) </w:t>
      </w:r>
      <w:r w:rsidR="000D4CEA">
        <w:rPr>
          <w:sz w:val="18"/>
          <w:szCs w:val="18"/>
          <w:lang w:eastAsia="nb-NO"/>
        </w:rPr>
        <w:t>in</w:t>
      </w:r>
      <w:r>
        <w:rPr>
          <w:sz w:val="18"/>
          <w:szCs w:val="18"/>
          <w:lang w:eastAsia="nb-NO"/>
        </w:rPr>
        <w:t xml:space="preserve"> this study. </w:t>
      </w:r>
    </w:p>
    <w:p w:rsidR="00485025" w:rsidRDefault="00485025" w:rsidP="00485025">
      <w:pPr>
        <w:tabs>
          <w:tab w:val="center" w:pos="4153"/>
        </w:tabs>
        <w:ind w:left="284" w:firstLine="0"/>
        <w:jc w:val="both"/>
        <w:rPr>
          <w:sz w:val="18"/>
          <w:szCs w:val="18"/>
          <w:lang w:eastAsia="nb-NO"/>
        </w:rPr>
      </w:pPr>
      <w:r>
        <w:rPr>
          <w:sz w:val="18"/>
          <w:szCs w:val="18"/>
          <w:lang w:eastAsia="nb-NO"/>
        </w:rPr>
        <w:t>On the other hand, return is outside the scope of the study</w:t>
      </w:r>
      <w:r w:rsidR="00B532EB">
        <w:rPr>
          <w:sz w:val="18"/>
          <w:szCs w:val="18"/>
          <w:lang w:eastAsia="nb-NO"/>
        </w:rPr>
        <w:t xml:space="preserve"> in view of there being another </w:t>
      </w:r>
      <w:r>
        <w:rPr>
          <w:sz w:val="18"/>
          <w:szCs w:val="18"/>
          <w:lang w:eastAsia="nb-NO"/>
        </w:rPr>
        <w:t>Study on this topic. Finally, integration measures are not covered in this study except in regards to measures facilitating immediate support upon arrival and</w:t>
      </w:r>
      <w:r w:rsidR="0049213B">
        <w:rPr>
          <w:sz w:val="18"/>
          <w:szCs w:val="18"/>
          <w:lang w:eastAsia="nb-NO"/>
        </w:rPr>
        <w:t xml:space="preserve"> </w:t>
      </w:r>
      <w:r w:rsidR="0049213B" w:rsidRPr="0049213B">
        <w:rPr>
          <w:sz w:val="18"/>
          <w:szCs w:val="18"/>
          <w:lang w:eastAsia="nb-NO"/>
        </w:rPr>
        <w:t>if integration measures have been implemented or cut back in immediate response to the influx of asylum seekers</w:t>
      </w:r>
      <w:r>
        <w:rPr>
          <w:sz w:val="18"/>
          <w:szCs w:val="18"/>
          <w:lang w:eastAsia="nb-NO"/>
        </w:rPr>
        <w:t xml:space="preserve">. Integration measures are generally excluded because they have been covered substantially in other EMN studies. </w:t>
      </w:r>
    </w:p>
    <w:p w:rsidR="00485025" w:rsidRPr="00B36E52" w:rsidRDefault="00485025" w:rsidP="00485025">
      <w:pPr>
        <w:tabs>
          <w:tab w:val="center" w:pos="4153"/>
        </w:tabs>
        <w:ind w:left="284" w:firstLine="0"/>
        <w:jc w:val="both"/>
        <w:rPr>
          <w:sz w:val="18"/>
          <w:szCs w:val="18"/>
          <w:lang w:eastAsia="nb-NO"/>
        </w:rPr>
      </w:pPr>
      <w:r w:rsidRPr="00B36E52">
        <w:rPr>
          <w:sz w:val="18"/>
          <w:szCs w:val="18"/>
          <w:lang w:eastAsia="nb-NO"/>
        </w:rPr>
        <w:lastRenderedPageBreak/>
        <w:t xml:space="preserve">The study will briefly present, comment on, and compare the national political contexts for </w:t>
      </w:r>
      <w:r>
        <w:rPr>
          <w:sz w:val="18"/>
          <w:szCs w:val="18"/>
          <w:lang w:eastAsia="nb-NO"/>
        </w:rPr>
        <w:t xml:space="preserve">organisational structures, </w:t>
      </w:r>
      <w:r w:rsidRPr="00B36E52">
        <w:rPr>
          <w:sz w:val="18"/>
          <w:szCs w:val="18"/>
          <w:lang w:eastAsia="nb-NO"/>
        </w:rPr>
        <w:t xml:space="preserve">policies </w:t>
      </w:r>
      <w:r>
        <w:rPr>
          <w:sz w:val="18"/>
          <w:szCs w:val="18"/>
          <w:lang w:eastAsia="nb-NO"/>
        </w:rPr>
        <w:t>and approaches on asylum</w:t>
      </w:r>
      <w:r w:rsidRPr="00B36E52">
        <w:rPr>
          <w:sz w:val="18"/>
          <w:szCs w:val="18"/>
          <w:lang w:eastAsia="nb-NO"/>
        </w:rPr>
        <w:t xml:space="preserve"> in</w:t>
      </w:r>
      <w:r>
        <w:rPr>
          <w:sz w:val="18"/>
          <w:szCs w:val="18"/>
          <w:lang w:eastAsia="nb-NO"/>
        </w:rPr>
        <w:t xml:space="preserve"> EU Member States and Norway</w:t>
      </w:r>
      <w:r w:rsidRPr="00B36E52">
        <w:rPr>
          <w:sz w:val="18"/>
          <w:szCs w:val="18"/>
          <w:lang w:eastAsia="nb-NO"/>
        </w:rPr>
        <w:t xml:space="preserve">. </w:t>
      </w:r>
      <w:r>
        <w:rPr>
          <w:sz w:val="18"/>
          <w:szCs w:val="18"/>
          <w:lang w:eastAsia="nb-NO"/>
        </w:rPr>
        <w:t xml:space="preserve">This is based on information that EMN NCPs already provide in their contributions to the EMN </w:t>
      </w:r>
      <w:r w:rsidR="007D11FF">
        <w:rPr>
          <w:sz w:val="18"/>
          <w:szCs w:val="18"/>
          <w:lang w:eastAsia="nb-NO"/>
        </w:rPr>
        <w:t xml:space="preserve">and EASO </w:t>
      </w:r>
      <w:r>
        <w:rPr>
          <w:sz w:val="18"/>
          <w:szCs w:val="18"/>
          <w:lang w:eastAsia="nb-NO"/>
        </w:rPr>
        <w:t>Annual Policy Reports.</w:t>
      </w:r>
      <w:r w:rsidRPr="00B36E52">
        <w:rPr>
          <w:sz w:val="18"/>
          <w:szCs w:val="18"/>
          <w:lang w:eastAsia="nb-NO"/>
        </w:rPr>
        <w:t xml:space="preserve"> </w:t>
      </w:r>
      <w:r>
        <w:rPr>
          <w:sz w:val="18"/>
          <w:szCs w:val="18"/>
          <w:lang w:eastAsia="nb-NO"/>
        </w:rPr>
        <w:t xml:space="preserve">It also seeks to cover possible evaluation and lessons learnt of the </w:t>
      </w:r>
      <w:r w:rsidRPr="00B36E52">
        <w:rPr>
          <w:sz w:val="18"/>
          <w:szCs w:val="18"/>
          <w:lang w:eastAsia="nb-NO"/>
        </w:rPr>
        <w:t xml:space="preserve">implementation of </w:t>
      </w:r>
      <w:r>
        <w:rPr>
          <w:sz w:val="18"/>
          <w:szCs w:val="18"/>
          <w:lang w:eastAsia="nb-NO"/>
        </w:rPr>
        <w:t>new</w:t>
      </w:r>
      <w:r w:rsidRPr="00B36E52">
        <w:rPr>
          <w:sz w:val="18"/>
          <w:szCs w:val="18"/>
          <w:lang w:eastAsia="nb-NO"/>
        </w:rPr>
        <w:t xml:space="preserve"> </w:t>
      </w:r>
      <w:r>
        <w:rPr>
          <w:sz w:val="18"/>
          <w:szCs w:val="18"/>
          <w:lang w:eastAsia="nb-NO"/>
        </w:rPr>
        <w:t>approaches and measures</w:t>
      </w:r>
      <w:r w:rsidRPr="00B36E52">
        <w:rPr>
          <w:sz w:val="18"/>
          <w:szCs w:val="18"/>
          <w:lang w:eastAsia="nb-NO"/>
        </w:rPr>
        <w:t xml:space="preserve">. The study will also include aspects relevant for </w:t>
      </w:r>
      <w:r>
        <w:rPr>
          <w:sz w:val="18"/>
          <w:szCs w:val="18"/>
          <w:lang w:eastAsia="nb-NO"/>
        </w:rPr>
        <w:t>EU Member States that did not experience significant changes to the influx of asylum seekers, especially in regards to preparedness and forward-looking measures for 2017 and beyond, as well as the extent to which there has been a spill over of effects from one country into another</w:t>
      </w:r>
      <w:r w:rsidRPr="00B36E52">
        <w:rPr>
          <w:sz w:val="18"/>
          <w:szCs w:val="18"/>
          <w:lang w:eastAsia="nb-NO"/>
        </w:rPr>
        <w:t xml:space="preserve">. </w:t>
      </w:r>
    </w:p>
    <w:p w:rsidR="005B5889" w:rsidRPr="00B36E52" w:rsidRDefault="00485025" w:rsidP="00485025">
      <w:pPr>
        <w:tabs>
          <w:tab w:val="center" w:pos="4153"/>
        </w:tabs>
        <w:ind w:left="284" w:firstLine="0"/>
        <w:jc w:val="both"/>
        <w:rPr>
          <w:sz w:val="18"/>
          <w:szCs w:val="18"/>
          <w:lang w:eastAsia="nb-NO"/>
        </w:rPr>
      </w:pPr>
      <w:r>
        <w:rPr>
          <w:sz w:val="18"/>
          <w:szCs w:val="18"/>
          <w:lang w:eastAsia="nb-NO"/>
        </w:rPr>
        <w:t>The</w:t>
      </w:r>
      <w:r w:rsidRPr="00B36E52">
        <w:rPr>
          <w:sz w:val="18"/>
          <w:szCs w:val="18"/>
          <w:lang w:eastAsia="nb-NO"/>
        </w:rPr>
        <w:t xml:space="preserve"> study will present </w:t>
      </w:r>
      <w:r>
        <w:rPr>
          <w:sz w:val="18"/>
          <w:szCs w:val="18"/>
          <w:lang w:eastAsia="nb-NO"/>
        </w:rPr>
        <w:t xml:space="preserve">Eurostat data on the changing influx of asylum seekers in order to provide a clear snapshot of the peaks and troughs over the period 2014-2016 and better understanding </w:t>
      </w:r>
      <w:r w:rsidR="001236F4">
        <w:rPr>
          <w:sz w:val="18"/>
          <w:szCs w:val="18"/>
          <w:lang w:eastAsia="nb-NO"/>
        </w:rPr>
        <w:t>of</w:t>
      </w:r>
      <w:r>
        <w:rPr>
          <w:sz w:val="18"/>
          <w:szCs w:val="18"/>
          <w:lang w:eastAsia="nb-NO"/>
        </w:rPr>
        <w:t xml:space="preserve"> the national context of Member States. </w:t>
      </w:r>
      <w:r w:rsidR="005B5889" w:rsidRPr="00B36E52">
        <w:rPr>
          <w:sz w:val="18"/>
          <w:szCs w:val="18"/>
          <w:lang w:eastAsia="nb-NO"/>
        </w:rPr>
        <w:t xml:space="preserve"> </w:t>
      </w:r>
    </w:p>
    <w:p w:rsidR="003B576B" w:rsidRPr="003A284E" w:rsidRDefault="003B576B" w:rsidP="007E6360">
      <w:pPr>
        <w:pStyle w:val="Cmsor1"/>
        <w:spacing w:before="0" w:after="0" w:line="276" w:lineRule="auto"/>
        <w:ind w:hanging="715"/>
      </w:pPr>
      <w:r w:rsidRPr="003A284E">
        <w:t>EU LEGAL AND POLICY CONTEXT</w:t>
      </w:r>
    </w:p>
    <w:p w:rsidR="00485025" w:rsidRDefault="00485025" w:rsidP="00485025">
      <w:pPr>
        <w:pStyle w:val="Szvegtrzs"/>
        <w:ind w:left="284" w:firstLine="0"/>
        <w:jc w:val="both"/>
      </w:pPr>
      <w:r w:rsidRPr="003A284E">
        <w:t xml:space="preserve">The 1999 Tampere Summit laid down the general direction for the Justice &amp; Home Affairs Area and produced agreement on the Common European Asylum System (CEAS). </w:t>
      </w:r>
      <w:r>
        <w:t xml:space="preserve">The Treaty on the Functioning of the European Union (TFEU) entered into force in December 2009, giving the EU new powers to develop legislation on immigration matters (Article 79 – 80). </w:t>
      </w:r>
      <w:r w:rsidRPr="00C54900">
        <w:t>Following the Tampere and Hague Programmes, the Stockholm Programme provided a roadmap for developing the EU's migration policy from 2009 to 2014. The Programme aimed to build a Europe of "responsibility, solidarity and partnership in migration and asylum" with a "dynamic and comprehensive immigration policy". The Programme defined the priorities of the EU in the area of migration, in particular the development of the EU Global Approach to Migration.</w:t>
      </w:r>
    </w:p>
    <w:p w:rsidR="00485025" w:rsidRDefault="00485025" w:rsidP="00485025">
      <w:pPr>
        <w:pStyle w:val="Szvegtrzs"/>
        <w:ind w:left="284" w:firstLine="0"/>
        <w:contextualSpacing/>
        <w:jc w:val="both"/>
      </w:pPr>
      <w:r>
        <w:t xml:space="preserve">Important developments took place in 2015 concerning the implementation of the Common European Asylum System. The recast </w:t>
      </w:r>
      <w:proofErr w:type="spellStart"/>
      <w:r>
        <w:t>Eurodac</w:t>
      </w:r>
      <w:proofErr w:type="spellEnd"/>
      <w:r>
        <w:t xml:space="preserve"> Regulation (603/2013/EU)</w:t>
      </w:r>
      <w:r>
        <w:rPr>
          <w:rStyle w:val="Lbjegyzet-hivatkozs"/>
        </w:rPr>
        <w:footnoteReference w:id="4"/>
      </w:r>
      <w:r>
        <w:t xml:space="preserve"> came into effect as of 20th July 2015 and those Member States bound by the recast Asylum Procedures (2013/32/EU)</w:t>
      </w:r>
      <w:r>
        <w:rPr>
          <w:rStyle w:val="Lbjegyzet-hivatkozs"/>
        </w:rPr>
        <w:footnoteReference w:id="5"/>
      </w:r>
      <w:r>
        <w:t xml:space="preserve"> and Reception Conditions (2013/33/EU)</w:t>
      </w:r>
      <w:r>
        <w:rPr>
          <w:rStyle w:val="Lbjegyzet-hivatkozs"/>
        </w:rPr>
        <w:footnoteReference w:id="6"/>
      </w:r>
      <w:r>
        <w:t xml:space="preserve"> Directives (both adopted in 2013) were required to transpose them into their national law by the same date.</w:t>
      </w:r>
      <w:r>
        <w:rPr>
          <w:rStyle w:val="Lbjegyzet-hivatkozs"/>
        </w:rPr>
        <w:footnoteReference w:id="7"/>
      </w:r>
      <w:r>
        <w:t xml:space="preserve"> In 2015, the Commission continued to stimulate practical cooperation among Member States in the field of international protection in collaboration with EASO. Activities conducted in that regard included the organisation of meetings and workshops with national experts. </w:t>
      </w:r>
    </w:p>
    <w:p w:rsidR="00485025" w:rsidRDefault="00485025" w:rsidP="00485025">
      <w:pPr>
        <w:pStyle w:val="Szvegtrzs"/>
        <w:ind w:left="284" w:firstLine="0"/>
        <w:contextualSpacing/>
        <w:jc w:val="both"/>
      </w:pPr>
      <w:r>
        <w:t>In 2015 the European Council committed to take decisive action in the area of migration.</w:t>
      </w:r>
      <w:r>
        <w:rPr>
          <w:rStyle w:val="Lbjegyzet-hivatkozs"/>
        </w:rPr>
        <w:footnoteReference w:id="8"/>
      </w:r>
      <w:r>
        <w:t xml:space="preserve"> In response, on 13th May 2015, the European Commission adopted the European Agenda on Migration which contains policy proposals for immediate measures to save lives at sea, combat criminal smuggling networks, respond to high volumes of arrivals within the EU with relocation activities and develop a common approach to resettlement, as well as initiatives to strengthen the Common European Asylum System and implement a long term migration strategy.</w:t>
      </w:r>
      <w:r>
        <w:rPr>
          <w:rStyle w:val="Lbjegyzet-hivatkozs"/>
        </w:rPr>
        <w:footnoteReference w:id="9"/>
      </w:r>
      <w:r>
        <w:t xml:space="preserve">  It also included the Hotspot approaches for Italy and Greece. </w:t>
      </w:r>
    </w:p>
    <w:p w:rsidR="00485025" w:rsidRDefault="00485025" w:rsidP="00485025">
      <w:pPr>
        <w:pStyle w:val="Szvegtrzs"/>
        <w:ind w:left="284" w:firstLine="0"/>
        <w:contextualSpacing/>
        <w:jc w:val="both"/>
      </w:pPr>
      <w:r w:rsidRPr="00AC2784">
        <w:t>On 18 March</w:t>
      </w:r>
      <w:r>
        <w:t xml:space="preserve"> 2016</w:t>
      </w:r>
      <w:r w:rsidRPr="00AC2784">
        <w:t xml:space="preserve"> </w:t>
      </w:r>
      <w:r>
        <w:t xml:space="preserve">and </w:t>
      </w:r>
      <w:r w:rsidRPr="00AC2784">
        <w:t>following the EU-Turkey Joint Action Plan activated on 29 November 2015 and the 7 March EU-Turkey statement, the European Union and Turkey decided to end the irregular migration from Turkey to the E</w:t>
      </w:r>
      <w:r>
        <w:t>U via a new agreement.</w:t>
      </w:r>
      <w:r>
        <w:rPr>
          <w:rStyle w:val="Lbjegyzet-hivatkozs"/>
        </w:rPr>
        <w:footnoteReference w:id="10"/>
      </w:r>
    </w:p>
    <w:p w:rsidR="00E01ECB" w:rsidRPr="00714796" w:rsidRDefault="00E01ECB" w:rsidP="00485025">
      <w:pPr>
        <w:pStyle w:val="Szvegtrzs"/>
        <w:ind w:left="284" w:firstLine="0"/>
        <w:contextualSpacing/>
        <w:jc w:val="both"/>
      </w:pPr>
      <w:r w:rsidRPr="00714796">
        <w:t>In 2016 the European Commission also adopted two packages (one in April and another in July) of legislative proposals to reform the Common European Asylum System (CEAS). The Commission proposed the creation of a common procedure for international protection, uniform standards for the protection and the rights granted to beneficiaries of international protection, as well as the further harmonisation of reception conditions in the EU. The overall aim of the legislative proposals tabled is to simplify the asylum procedure and shorten the time required for decision-making, discourage secondary movements of asylum seekers within the EU and increase the integration prospects of those who are entitled to international protection. The proposed measures are currently being discussed by the European Parliament and the Council of the EU.</w:t>
      </w:r>
    </w:p>
    <w:p w:rsidR="00E01ECB" w:rsidRDefault="00E01ECB" w:rsidP="00485025">
      <w:pPr>
        <w:pStyle w:val="Szvegtrzs"/>
        <w:ind w:left="284" w:firstLine="0"/>
        <w:contextualSpacing/>
        <w:jc w:val="both"/>
      </w:pPr>
      <w:r w:rsidRPr="00714796">
        <w:t>The year also witnessed important legislative developments in the area of asylum at the national level. In some Member States, changes in national legislation were underpinned by the requirements of the CEAS, in particular the transposition of the recast Asylum Procedures Directive (APD) and the recast Reception Conditions Directive (RCD). Other Member States passed legislation to align their – previously more generous - national policies to the (minimum) standards established at EU level.</w:t>
      </w:r>
    </w:p>
    <w:p w:rsidR="003E4BF5" w:rsidRDefault="003B576B" w:rsidP="00714796">
      <w:pPr>
        <w:pStyle w:val="Cmsor1"/>
        <w:spacing w:before="0" w:after="0" w:line="276" w:lineRule="auto"/>
      </w:pPr>
      <w:r w:rsidRPr="003A284E">
        <w:t xml:space="preserve">RELEVANT SOURCES AND LITERATURE </w:t>
      </w:r>
    </w:p>
    <w:p w:rsidR="003E4BF5" w:rsidRPr="003E4BF5" w:rsidRDefault="003E4BF5" w:rsidP="00714796">
      <w:pPr>
        <w:pStyle w:val="Cmsor1"/>
        <w:numPr>
          <w:ilvl w:val="0"/>
          <w:numId w:val="0"/>
        </w:numPr>
        <w:ind w:left="284"/>
        <w:rPr>
          <w:color w:val="auto"/>
          <w:spacing w:val="0"/>
          <w:sz w:val="18"/>
          <w:szCs w:val="18"/>
          <w:lang w:eastAsia="ar-SA"/>
        </w:rPr>
      </w:pPr>
      <w:r w:rsidRPr="00714796">
        <w:rPr>
          <w:color w:val="auto"/>
          <w:spacing w:val="0"/>
          <w:sz w:val="18"/>
          <w:szCs w:val="18"/>
          <w:lang w:eastAsia="ar-SA"/>
        </w:rPr>
        <w:t xml:space="preserve">The relevant </w:t>
      </w:r>
      <w:r w:rsidR="00121873" w:rsidRPr="00714796">
        <w:rPr>
          <w:color w:val="auto"/>
          <w:spacing w:val="0"/>
          <w:sz w:val="18"/>
          <w:szCs w:val="18"/>
          <w:lang w:eastAsia="ar-SA"/>
        </w:rPr>
        <w:t xml:space="preserve">sources and literature </w:t>
      </w:r>
      <w:r w:rsidR="008E2D3B" w:rsidRPr="00714796">
        <w:rPr>
          <w:color w:val="auto"/>
          <w:spacing w:val="0"/>
          <w:sz w:val="18"/>
          <w:szCs w:val="18"/>
          <w:lang w:eastAsia="ar-SA"/>
        </w:rPr>
        <w:t xml:space="preserve">below </w:t>
      </w:r>
      <w:r w:rsidR="00121873" w:rsidRPr="00714796">
        <w:rPr>
          <w:color w:val="auto"/>
          <w:spacing w:val="0"/>
          <w:sz w:val="18"/>
          <w:szCs w:val="18"/>
          <w:lang w:eastAsia="ar-SA"/>
        </w:rPr>
        <w:t xml:space="preserve">are indicative of </w:t>
      </w:r>
      <w:r w:rsidR="008E2D3B" w:rsidRPr="00714796">
        <w:rPr>
          <w:color w:val="auto"/>
          <w:spacing w:val="0"/>
          <w:sz w:val="18"/>
          <w:szCs w:val="18"/>
          <w:lang w:eastAsia="ar-SA"/>
        </w:rPr>
        <w:t>the existing body of relevant information</w:t>
      </w:r>
      <w:r w:rsidR="00121873" w:rsidRPr="00714796">
        <w:rPr>
          <w:color w:val="auto"/>
          <w:spacing w:val="0"/>
          <w:sz w:val="18"/>
          <w:szCs w:val="18"/>
          <w:lang w:eastAsia="ar-SA"/>
        </w:rPr>
        <w:t xml:space="preserve">. </w:t>
      </w:r>
      <w:r w:rsidR="008E2D3B" w:rsidRPr="00714796">
        <w:rPr>
          <w:color w:val="auto"/>
          <w:spacing w:val="0"/>
          <w:sz w:val="18"/>
          <w:szCs w:val="18"/>
          <w:lang w:eastAsia="ar-SA"/>
        </w:rPr>
        <w:t>The list below is by no means comprehensive and it suggested they are complemented with other sources and that synergies are sought with ongoing studies.</w:t>
      </w:r>
      <w:r w:rsidR="00121873">
        <w:rPr>
          <w:color w:val="auto"/>
          <w:spacing w:val="0"/>
          <w:sz w:val="18"/>
          <w:szCs w:val="18"/>
          <w:lang w:eastAsia="ar-SA"/>
        </w:rPr>
        <w:t xml:space="preserve"> </w:t>
      </w:r>
    </w:p>
    <w:p w:rsidR="005F6E86" w:rsidRPr="003A284E" w:rsidRDefault="005F6E86" w:rsidP="005F6E86">
      <w:pPr>
        <w:spacing w:before="0" w:after="0"/>
        <w:ind w:left="0" w:firstLine="425"/>
        <w:outlineLvl w:val="3"/>
        <w:rPr>
          <w:i/>
          <w:color w:val="006FB4"/>
          <w:sz w:val="18"/>
          <w:szCs w:val="18"/>
        </w:rPr>
      </w:pPr>
      <w:r w:rsidRPr="003A284E">
        <w:rPr>
          <w:i/>
          <w:color w:val="006FB4"/>
          <w:sz w:val="18"/>
          <w:szCs w:val="18"/>
        </w:rPr>
        <w:t>Relevant studies</w:t>
      </w:r>
    </w:p>
    <w:p w:rsidR="00D94887" w:rsidRPr="003A284E" w:rsidRDefault="00D94887" w:rsidP="007E6360">
      <w:pPr>
        <w:ind w:left="851" w:firstLine="0"/>
        <w:jc w:val="both"/>
        <w:rPr>
          <w:sz w:val="18"/>
          <w:szCs w:val="18"/>
          <w:lang w:eastAsia="ar-SA"/>
        </w:rPr>
      </w:pPr>
      <w:r w:rsidRPr="003A284E">
        <w:rPr>
          <w:sz w:val="18"/>
          <w:szCs w:val="18"/>
          <w:lang w:eastAsia="ar-SA"/>
        </w:rPr>
        <w:t xml:space="preserve">There is </w:t>
      </w:r>
      <w:r w:rsidR="009B328C" w:rsidRPr="003A284E">
        <w:rPr>
          <w:sz w:val="18"/>
          <w:szCs w:val="18"/>
          <w:lang w:eastAsia="ar-SA"/>
        </w:rPr>
        <w:t>a wide array of documents and studies at international level relevant</w:t>
      </w:r>
      <w:r w:rsidRPr="003A284E">
        <w:rPr>
          <w:sz w:val="18"/>
          <w:szCs w:val="18"/>
          <w:lang w:eastAsia="ar-SA"/>
        </w:rPr>
        <w:t xml:space="preserve"> for </w:t>
      </w:r>
      <w:r w:rsidR="009B328C" w:rsidRPr="003A284E">
        <w:rPr>
          <w:sz w:val="18"/>
          <w:szCs w:val="18"/>
          <w:lang w:eastAsia="ar-SA"/>
        </w:rPr>
        <w:t xml:space="preserve">this </w:t>
      </w:r>
      <w:r w:rsidRPr="003A284E">
        <w:rPr>
          <w:sz w:val="18"/>
          <w:szCs w:val="18"/>
          <w:lang w:eastAsia="ar-SA"/>
        </w:rPr>
        <w:t>study, such as:</w:t>
      </w:r>
    </w:p>
    <w:p w:rsidR="00236C04" w:rsidRDefault="00236C04" w:rsidP="00236C04">
      <w:pPr>
        <w:pStyle w:val="ListBulletNoSpace"/>
        <w:ind w:left="850"/>
      </w:pPr>
      <w:r>
        <w:t xml:space="preserve">UNHCR, 2015, Global Trends, Forced in Displacement, </w:t>
      </w:r>
      <w:hyperlink r:id="rId25" w:history="1">
        <w:r w:rsidRPr="002F08CC">
          <w:rPr>
            <w:rStyle w:val="Hiperhivatkozs"/>
          </w:rPr>
          <w:t>http://www.unhcr.org/statistics/unhcrstats/576408cd7/unhcr-global-trends-2015.html</w:t>
        </w:r>
      </w:hyperlink>
      <w:r>
        <w:t>;</w:t>
      </w:r>
    </w:p>
    <w:p w:rsidR="00236C04" w:rsidRDefault="00236C04" w:rsidP="00236C04">
      <w:pPr>
        <w:pStyle w:val="ListBulletNoSpace"/>
        <w:ind w:left="850"/>
      </w:pPr>
      <w:r>
        <w:t xml:space="preserve">European Commission, </w:t>
      </w:r>
      <w:r w:rsidRPr="00B81E53">
        <w:t>Ninth Report on Relocation and Resettlement</w:t>
      </w:r>
      <w:r>
        <w:t xml:space="preserve">, February 2017, </w:t>
      </w:r>
      <w:hyperlink r:id="rId26" w:history="1">
        <w:r w:rsidRPr="002F08CC">
          <w:rPr>
            <w:rStyle w:val="Hiperhivatkozs"/>
          </w:rPr>
          <w:t>http://europa.eu/rapid/press-release_IP-17-218_en.htm</w:t>
        </w:r>
      </w:hyperlink>
    </w:p>
    <w:p w:rsidR="00236C04" w:rsidRDefault="00236C04" w:rsidP="00236C04">
      <w:pPr>
        <w:pStyle w:val="ListBulletNoSpace"/>
        <w:ind w:left="850"/>
      </w:pPr>
      <w:proofErr w:type="spellStart"/>
      <w:r>
        <w:t>Frans</w:t>
      </w:r>
      <w:proofErr w:type="spellEnd"/>
      <w:r>
        <w:t xml:space="preserve"> </w:t>
      </w:r>
      <w:proofErr w:type="spellStart"/>
      <w:r>
        <w:t>Willekens</w:t>
      </w:r>
      <w:proofErr w:type="spellEnd"/>
      <w:r>
        <w:t xml:space="preserve">, Evidence-based monitoring of international migration flows in Europe, October 2016, Netherlands Interdisciplinary Demographic Institute (NIDI), </w:t>
      </w:r>
      <w:proofErr w:type="gramStart"/>
      <w:r>
        <w:t>The</w:t>
      </w:r>
      <w:proofErr w:type="gramEnd"/>
      <w:r>
        <w:t xml:space="preserve"> Hague. </w:t>
      </w:r>
      <w:hyperlink r:id="rId27" w:history="1">
        <w:r w:rsidRPr="002F08CC">
          <w:rPr>
            <w:rStyle w:val="Hiperhivatkozs"/>
          </w:rPr>
          <w:t>http://socialstats2016.eu/sites/default/files/paper/Paper_Evidence-based%20monitoring%20of%20international%20migration%20flows%20in%20Europe.pdf</w:t>
        </w:r>
      </w:hyperlink>
      <w:r>
        <w:t xml:space="preserve"> </w:t>
      </w:r>
    </w:p>
    <w:p w:rsidR="00236C04" w:rsidRDefault="00236C04" w:rsidP="00236C04">
      <w:pPr>
        <w:pStyle w:val="ListBulletNoSpace"/>
        <w:ind w:left="850"/>
      </w:pPr>
      <w:r>
        <w:t xml:space="preserve">Migration Policy Institute, </w:t>
      </w:r>
      <w:r w:rsidRPr="00B81E53">
        <w:t>Asylum Seeker and Migrant Flows in the Mediterranean Adapt Rapidly to Changing Conditions</w:t>
      </w:r>
      <w:r>
        <w:t xml:space="preserve">, June 2016, </w:t>
      </w:r>
      <w:hyperlink r:id="rId28" w:history="1">
        <w:r w:rsidRPr="002F08CC">
          <w:rPr>
            <w:rStyle w:val="Hiperhivatkozs"/>
          </w:rPr>
          <w:t>http://www.migrationpolicy.org/article/asylum-seeker-and-migrant-flows-mediterranean-adapt-changing-conditions</w:t>
        </w:r>
      </w:hyperlink>
      <w:r>
        <w:t xml:space="preserve"> </w:t>
      </w:r>
    </w:p>
    <w:p w:rsidR="00236C04" w:rsidRDefault="00236C04" w:rsidP="00236C04">
      <w:pPr>
        <w:pStyle w:val="ListBulletNoSpace"/>
        <w:ind w:left="850"/>
      </w:pPr>
      <w:proofErr w:type="spellStart"/>
      <w:r>
        <w:t>Frontex</w:t>
      </w:r>
      <w:proofErr w:type="spellEnd"/>
      <w:r>
        <w:t xml:space="preserve">, 2016 Annual Risk Analysis, </w:t>
      </w:r>
      <w:hyperlink r:id="rId29" w:history="1">
        <w:r w:rsidRPr="002F08CC">
          <w:rPr>
            <w:rStyle w:val="Hiperhivatkozs"/>
          </w:rPr>
          <w:t>http://frontex.europa.eu/assets/Publications/Risk_Analysis/Annula_Risk_Analysis_2016.pdf</w:t>
        </w:r>
      </w:hyperlink>
      <w:r>
        <w:t xml:space="preserve"> </w:t>
      </w:r>
    </w:p>
    <w:p w:rsidR="00236C04" w:rsidRDefault="00236C04" w:rsidP="00236C04">
      <w:pPr>
        <w:pStyle w:val="ListBulletNoSpace"/>
        <w:ind w:left="850"/>
      </w:pPr>
      <w:r>
        <w:t xml:space="preserve">Government of the Netherlands, </w:t>
      </w:r>
      <w:r w:rsidRPr="0088774D">
        <w:t>The influx of asylum seekers is changing in terms of composition</w:t>
      </w:r>
      <w:r>
        <w:t xml:space="preserve">, March 2016, </w:t>
      </w:r>
      <w:hyperlink r:id="rId30" w:history="1">
        <w:r w:rsidRPr="002F08CC">
          <w:rPr>
            <w:rStyle w:val="Hiperhivatkozs"/>
          </w:rPr>
          <w:t>https://www.government.nl/latest/news/2016/03/14/the-influx-of-asylum-seekers-is-changing-in-terms-of-composition</w:t>
        </w:r>
      </w:hyperlink>
    </w:p>
    <w:p w:rsidR="00236C04" w:rsidRDefault="00236C04" w:rsidP="008755C6">
      <w:pPr>
        <w:pStyle w:val="ListBulletNoSpace"/>
        <w:ind w:left="850"/>
      </w:pPr>
      <w:r>
        <w:t xml:space="preserve">What Triggers Change in Asylum Policy? A comparative study of policy change, 2016, </w:t>
      </w:r>
      <w:hyperlink r:id="rId31" w:history="1">
        <w:r w:rsidRPr="002F08CC">
          <w:rPr>
            <w:rStyle w:val="Hiperhivatkozs"/>
          </w:rPr>
          <w:t>http://lup.lub.lu.se/luur/download?func=downloadFile&amp;recordOId=8873210&amp;fileOId=8873211</w:t>
        </w:r>
      </w:hyperlink>
      <w:r>
        <w:t xml:space="preserve"> The Refugee Surge in Europe: Economic Challenges, January 2016, </w:t>
      </w:r>
      <w:hyperlink r:id="rId32" w:history="1">
        <w:r w:rsidRPr="002F08CC">
          <w:rPr>
            <w:rStyle w:val="Hiperhivatkozs"/>
          </w:rPr>
          <w:t>https://www.imf.org/external/pubs/ft/sdn/2016/sdn1602.pdf</w:t>
        </w:r>
      </w:hyperlink>
      <w:r>
        <w:t xml:space="preserve"> </w:t>
      </w:r>
    </w:p>
    <w:p w:rsidR="00236C04" w:rsidRDefault="00236C04" w:rsidP="00236C04">
      <w:pPr>
        <w:pStyle w:val="ListBulletNoSpace"/>
        <w:ind w:left="850"/>
      </w:pPr>
      <w:r>
        <w:t xml:space="preserve">EASO, Annual Report </w:t>
      </w:r>
      <w:r w:rsidRPr="00DC2C5C">
        <w:t xml:space="preserve">on the Situation </w:t>
      </w:r>
      <w:r>
        <w:t xml:space="preserve">of Asylum in the European Union 2011-2015, </w:t>
      </w:r>
      <w:hyperlink r:id="rId33" w:history="1">
        <w:r w:rsidRPr="002A723C">
          <w:rPr>
            <w:rStyle w:val="Hiperhivatkozs"/>
          </w:rPr>
          <w:t>https://www.easo.europa.eu/information-analysis/annual-report</w:t>
        </w:r>
      </w:hyperlink>
      <w:r>
        <w:t xml:space="preserve"> </w:t>
      </w:r>
    </w:p>
    <w:p w:rsidR="00236C04" w:rsidRPr="00236C04" w:rsidRDefault="00236C04" w:rsidP="00236C04">
      <w:pPr>
        <w:spacing w:before="0" w:after="0"/>
        <w:ind w:left="0" w:firstLine="425"/>
        <w:outlineLvl w:val="3"/>
        <w:rPr>
          <w:i/>
          <w:color w:val="006FB4"/>
          <w:sz w:val="18"/>
          <w:szCs w:val="18"/>
        </w:rPr>
      </w:pPr>
      <w:r w:rsidRPr="00236C04">
        <w:rPr>
          <w:i/>
          <w:color w:val="006FB4"/>
          <w:sz w:val="18"/>
          <w:szCs w:val="18"/>
        </w:rPr>
        <w:t>Infographics</w:t>
      </w:r>
    </w:p>
    <w:p w:rsidR="00236C04" w:rsidRDefault="00236C04" w:rsidP="00236C04">
      <w:pPr>
        <w:pStyle w:val="ListBulletNoSpace"/>
        <w:ind w:left="850"/>
      </w:pPr>
      <w:r>
        <w:t xml:space="preserve">Asylum Applicants, </w:t>
      </w:r>
      <w:hyperlink r:id="rId34" w:history="1">
        <w:r w:rsidRPr="002F08CC">
          <w:rPr>
            <w:rStyle w:val="Hiperhivatkozs"/>
          </w:rPr>
          <w:t>http://www.migrationpolicy.org/programs/moving-europe-beyond-crisis?gclid=CKiUqPj6gNICFeiw7Qod0g8NUg</w:t>
        </w:r>
      </w:hyperlink>
      <w:r>
        <w:t xml:space="preserve">  </w:t>
      </w:r>
    </w:p>
    <w:p w:rsidR="00236C04" w:rsidRDefault="00236C04" w:rsidP="00236C04">
      <w:pPr>
        <w:pStyle w:val="ListBulletNoSpace"/>
        <w:ind w:left="850"/>
      </w:pPr>
      <w:r>
        <w:t xml:space="preserve">Asylum Applications for Selected Countries, </w:t>
      </w:r>
      <w:hyperlink r:id="rId35" w:history="1">
        <w:r w:rsidRPr="002F08CC">
          <w:rPr>
            <w:rStyle w:val="Hiperhivatkozs"/>
          </w:rPr>
          <w:t>http://www.migrationpolicy.org/programs/moving-europe-beyond-crisis?gclid=CKiUqPj6gNICFeiw7Qod0g8NUg</w:t>
        </w:r>
      </w:hyperlink>
    </w:p>
    <w:p w:rsidR="00236C04" w:rsidRDefault="00236C04" w:rsidP="00236C04">
      <w:pPr>
        <w:pStyle w:val="ListBulletNoSpace"/>
        <w:ind w:left="850"/>
      </w:pPr>
      <w:r>
        <w:t xml:space="preserve">Asylum Applications for Selected Nationalities, </w:t>
      </w:r>
      <w:hyperlink r:id="rId36" w:history="1">
        <w:r w:rsidRPr="002F08CC">
          <w:rPr>
            <w:rStyle w:val="Hiperhivatkozs"/>
          </w:rPr>
          <w:t>http://www.migrationpolicy.org/programs/moving-europe-beyond-crisis?gclid=CKiUqPj6gNICFeiw7Qod0g8NUg</w:t>
        </w:r>
      </w:hyperlink>
      <w:r>
        <w:t xml:space="preserve"> </w:t>
      </w:r>
    </w:p>
    <w:p w:rsidR="00236C04" w:rsidRPr="00612E65" w:rsidRDefault="002B669D" w:rsidP="00236C04">
      <w:pPr>
        <w:pStyle w:val="ListBulletNoSpace"/>
        <w:ind w:left="850"/>
        <w:rPr>
          <w:lang w:val="fr-BE"/>
        </w:rPr>
      </w:pPr>
      <w:r>
        <w:rPr>
          <w:lang w:val="fr-BE"/>
        </w:rPr>
        <w:t>Interactive map, IOM</w:t>
      </w:r>
      <w:r>
        <w:rPr>
          <w:rStyle w:val="Lbjegyzet-hivatkozs"/>
          <w:lang w:val="fr-BE"/>
        </w:rPr>
        <w:footnoteReference w:id="11"/>
      </w:r>
    </w:p>
    <w:p w:rsidR="00485025" w:rsidRPr="003A284E" w:rsidRDefault="00485025" w:rsidP="00485025">
      <w:pPr>
        <w:ind w:left="0" w:firstLine="425"/>
        <w:outlineLvl w:val="3"/>
        <w:rPr>
          <w:i/>
          <w:color w:val="006FB4"/>
          <w:sz w:val="18"/>
          <w:szCs w:val="18"/>
        </w:rPr>
      </w:pPr>
      <w:r w:rsidRPr="003A284E">
        <w:rPr>
          <w:i/>
          <w:color w:val="006FB4"/>
          <w:sz w:val="18"/>
          <w:szCs w:val="18"/>
        </w:rPr>
        <w:t>Relevant EMN Outputs</w:t>
      </w:r>
    </w:p>
    <w:p w:rsidR="00485025" w:rsidRPr="003A284E" w:rsidRDefault="00485025" w:rsidP="00485025">
      <w:pPr>
        <w:ind w:left="0" w:firstLine="425"/>
        <w:outlineLvl w:val="3"/>
        <w:rPr>
          <w:bCs/>
          <w:sz w:val="18"/>
          <w:szCs w:val="18"/>
        </w:rPr>
      </w:pPr>
      <w:r w:rsidRPr="003A284E">
        <w:rPr>
          <w:bCs/>
          <w:sz w:val="18"/>
          <w:szCs w:val="18"/>
        </w:rPr>
        <w:t>The following examples of EMN outputs are also relevant:</w:t>
      </w:r>
    </w:p>
    <w:p w:rsidR="00485025" w:rsidRDefault="00485025" w:rsidP="00485025">
      <w:pPr>
        <w:ind w:left="0" w:firstLine="425"/>
        <w:outlineLvl w:val="3"/>
        <w:rPr>
          <w:i/>
          <w:color w:val="006FB4"/>
          <w:sz w:val="18"/>
          <w:szCs w:val="18"/>
          <w:u w:val="single"/>
        </w:rPr>
      </w:pPr>
      <w:r w:rsidRPr="003A284E">
        <w:rPr>
          <w:i/>
          <w:color w:val="006FB4"/>
          <w:sz w:val="18"/>
          <w:szCs w:val="18"/>
          <w:u w:val="single"/>
        </w:rPr>
        <w:t>Ad Hoc Queries</w:t>
      </w:r>
    </w:p>
    <w:p w:rsidR="00485025" w:rsidRPr="009A2100" w:rsidRDefault="001559B7" w:rsidP="00485025">
      <w:pPr>
        <w:pStyle w:val="ListBulletNoSpace"/>
        <w:ind w:left="850"/>
        <w:rPr>
          <w:lang w:val="en-US"/>
        </w:rPr>
      </w:pPr>
      <w:hyperlink r:id="rId37" w:history="1">
        <w:r w:rsidR="00485025" w:rsidRPr="009A2100">
          <w:rPr>
            <w:lang w:val="en-US"/>
          </w:rPr>
          <w:t>1026. Changes in migration policy in situation of mass migration</w:t>
        </w:r>
      </w:hyperlink>
    </w:p>
    <w:p w:rsidR="00485025" w:rsidRDefault="001559B7" w:rsidP="00485025">
      <w:pPr>
        <w:pStyle w:val="ListBulletNoSpace"/>
        <w:ind w:left="850"/>
        <w:rPr>
          <w:lang w:val="en-US"/>
        </w:rPr>
      </w:pPr>
      <w:hyperlink r:id="rId38" w:history="1">
        <w:r w:rsidR="00485025" w:rsidRPr="009A2100">
          <w:rPr>
            <w:lang w:val="en-US"/>
          </w:rPr>
          <w:t>1024. Member States' policies to handle the influx of asylum seekers</w:t>
        </w:r>
      </w:hyperlink>
    </w:p>
    <w:p w:rsidR="00830A8F" w:rsidRPr="009A2100" w:rsidRDefault="00333B93" w:rsidP="00485025">
      <w:pPr>
        <w:pStyle w:val="ListBulletNoSpace"/>
        <w:ind w:left="850"/>
        <w:rPr>
          <w:lang w:val="en-US"/>
        </w:rPr>
      </w:pPr>
      <w:r>
        <w:rPr>
          <w:lang w:val="en-US"/>
        </w:rPr>
        <w:t>EASO</w:t>
      </w:r>
      <w:r w:rsidR="00830A8F">
        <w:rPr>
          <w:lang w:val="en-US"/>
        </w:rPr>
        <w:t xml:space="preserve"> query on adopted measures to face massive influx (February 2016)</w:t>
      </w:r>
      <w:r w:rsidR="00F25859">
        <w:rPr>
          <w:lang w:val="en-US"/>
        </w:rPr>
        <w:t xml:space="preserve"> – restricted use.</w:t>
      </w:r>
    </w:p>
    <w:p w:rsidR="00485025" w:rsidRDefault="00485025" w:rsidP="00485025">
      <w:pPr>
        <w:ind w:left="0" w:firstLine="425"/>
        <w:outlineLvl w:val="3"/>
        <w:rPr>
          <w:i/>
          <w:color w:val="006FB4"/>
          <w:sz w:val="18"/>
          <w:szCs w:val="18"/>
          <w:u w:val="single"/>
        </w:rPr>
      </w:pPr>
      <w:r w:rsidRPr="003A284E">
        <w:rPr>
          <w:i/>
          <w:color w:val="006FB4"/>
          <w:sz w:val="18"/>
          <w:szCs w:val="18"/>
          <w:u w:val="single"/>
        </w:rPr>
        <w:t xml:space="preserve">EMN Studies / </w:t>
      </w:r>
      <w:r>
        <w:rPr>
          <w:i/>
          <w:color w:val="006FB4"/>
          <w:sz w:val="18"/>
          <w:szCs w:val="18"/>
          <w:u w:val="single"/>
        </w:rPr>
        <w:t>Informs</w:t>
      </w:r>
    </w:p>
    <w:p w:rsidR="00485025" w:rsidRDefault="00485025" w:rsidP="00485025">
      <w:pPr>
        <w:pStyle w:val="ListBulletNoSpace"/>
        <w:ind w:left="850"/>
        <w:rPr>
          <w:lang w:val="en-US"/>
        </w:rPr>
      </w:pPr>
      <w:r w:rsidRPr="009A2100">
        <w:rPr>
          <w:lang w:val="en-US"/>
        </w:rPr>
        <w:t>Rejected Asylum Seekers: challenges and good practices EU</w:t>
      </w:r>
      <w:r w:rsidR="00F740AB">
        <w:rPr>
          <w:lang w:val="en-US"/>
        </w:rPr>
        <w:t>,</w:t>
      </w:r>
      <w:r w:rsidRPr="009A2100">
        <w:rPr>
          <w:lang w:val="en-US"/>
        </w:rPr>
        <w:t xml:space="preserve"> </w:t>
      </w:r>
      <w:r w:rsidR="00F740AB">
        <w:rPr>
          <w:lang w:val="en-US"/>
        </w:rPr>
        <w:t>(</w:t>
      </w:r>
      <w:r w:rsidRPr="009A2100">
        <w:rPr>
          <w:lang w:val="en-US"/>
        </w:rPr>
        <w:t>2016</w:t>
      </w:r>
      <w:r w:rsidR="00F740AB">
        <w:rPr>
          <w:lang w:val="en-US"/>
        </w:rPr>
        <w:t>)</w:t>
      </w:r>
    </w:p>
    <w:p w:rsidR="00F740AB" w:rsidRPr="00714796" w:rsidRDefault="00F740AB" w:rsidP="00485025">
      <w:pPr>
        <w:pStyle w:val="ListBulletNoSpace"/>
        <w:ind w:left="850"/>
        <w:rPr>
          <w:lang w:val="en-US"/>
        </w:rPr>
      </w:pPr>
      <w:r w:rsidRPr="00714796">
        <w:rPr>
          <w:lang w:val="en-US"/>
        </w:rPr>
        <w:t xml:space="preserve">Resettlement and Humanitarian Admission </w:t>
      </w:r>
      <w:proofErr w:type="spellStart"/>
      <w:r w:rsidRPr="00714796">
        <w:rPr>
          <w:lang w:val="en-US"/>
        </w:rPr>
        <w:t>Programmes</w:t>
      </w:r>
      <w:proofErr w:type="spellEnd"/>
      <w:r w:rsidRPr="00714796">
        <w:rPr>
          <w:lang w:val="en-US"/>
        </w:rPr>
        <w:t xml:space="preserve"> in Europe – what works?, (2016)</w:t>
      </w:r>
    </w:p>
    <w:p w:rsidR="00485025" w:rsidRPr="00AC2784" w:rsidRDefault="00485025" w:rsidP="00485025">
      <w:pPr>
        <w:pStyle w:val="ListBulletNoSpace"/>
        <w:ind w:left="850"/>
        <w:rPr>
          <w:lang w:val="en-US"/>
        </w:rPr>
      </w:pPr>
      <w:r w:rsidRPr="00AC2784">
        <w:rPr>
          <w:lang w:val="en-US"/>
        </w:rPr>
        <w:t xml:space="preserve">Integration of beneficiaries of international protection into the </w:t>
      </w:r>
      <w:proofErr w:type="spellStart"/>
      <w:r w:rsidRPr="00AC2784">
        <w:rPr>
          <w:lang w:val="en-US"/>
        </w:rPr>
        <w:t>labour</w:t>
      </w:r>
      <w:proofErr w:type="spellEnd"/>
      <w:r w:rsidRPr="00AC2784">
        <w:rPr>
          <w:lang w:val="en-US"/>
        </w:rPr>
        <w:t xml:space="preserve"> market in Belgium and in the EU</w:t>
      </w:r>
      <w:r w:rsidR="00F740AB">
        <w:rPr>
          <w:lang w:val="en-US"/>
        </w:rPr>
        <w:t xml:space="preserve"> (2015)</w:t>
      </w:r>
    </w:p>
    <w:p w:rsidR="00485025" w:rsidRPr="00743206" w:rsidRDefault="00485025" w:rsidP="00485025">
      <w:pPr>
        <w:pStyle w:val="ListBulletNoSpace"/>
        <w:ind w:left="850"/>
        <w:rPr>
          <w:lang w:val="fr-BE"/>
        </w:rPr>
      </w:pPr>
      <w:r w:rsidRPr="00743206">
        <w:rPr>
          <w:lang w:val="fr-BE"/>
        </w:rPr>
        <w:t>Annual Policy Report 2015</w:t>
      </w:r>
    </w:p>
    <w:p w:rsidR="00485025" w:rsidRPr="00743206" w:rsidRDefault="00485025" w:rsidP="00485025">
      <w:pPr>
        <w:pStyle w:val="ListBulletNoSpace"/>
        <w:ind w:left="850"/>
        <w:rPr>
          <w:lang w:val="fr-BE"/>
        </w:rPr>
      </w:pPr>
      <w:r w:rsidRPr="00743206">
        <w:rPr>
          <w:lang w:val="fr-BE"/>
        </w:rPr>
        <w:t>Annual Policy Report 2016</w:t>
      </w:r>
    </w:p>
    <w:p w:rsidR="00485025" w:rsidRPr="009A2100" w:rsidRDefault="00485025" w:rsidP="00485025">
      <w:pPr>
        <w:pStyle w:val="ListBulletNoSpace"/>
        <w:ind w:left="850"/>
        <w:rPr>
          <w:lang w:val="en-US"/>
        </w:rPr>
      </w:pPr>
      <w:r w:rsidRPr="009A2100">
        <w:rPr>
          <w:lang w:val="en-US"/>
        </w:rPr>
        <w:t xml:space="preserve">Policy Brief: Full report accompanying the inform on migrants’ movements through the Mediterranean - EU 2015 </w:t>
      </w:r>
    </w:p>
    <w:p w:rsidR="00485025" w:rsidRPr="009A2100" w:rsidRDefault="00485025" w:rsidP="00485025">
      <w:pPr>
        <w:pStyle w:val="ListBulletNoSpace"/>
        <w:ind w:left="850"/>
        <w:rPr>
          <w:lang w:val="en-US"/>
        </w:rPr>
      </w:pPr>
      <w:r w:rsidRPr="009A2100">
        <w:rPr>
          <w:lang w:val="en-US"/>
        </w:rPr>
        <w:t xml:space="preserve">Inform: Migrants’ movements through the Mediterranean - EU 2015 </w:t>
      </w:r>
    </w:p>
    <w:p w:rsidR="003B576B" w:rsidRPr="00485025" w:rsidRDefault="003B576B" w:rsidP="003B576B">
      <w:pPr>
        <w:pStyle w:val="0Body"/>
        <w:spacing w:line="240" w:lineRule="atLeast"/>
        <w:ind w:left="284" w:firstLine="1"/>
        <w:rPr>
          <w:rFonts w:ascii="Verdana" w:hAnsi="Verdana"/>
          <w:sz w:val="18"/>
          <w:szCs w:val="18"/>
          <w:u w:val="single"/>
          <w:lang w:val="en-US"/>
        </w:rPr>
      </w:pPr>
    </w:p>
    <w:p w:rsidR="00CD090C" w:rsidRPr="003A284E" w:rsidRDefault="00CD090C" w:rsidP="003B576B">
      <w:pPr>
        <w:pStyle w:val="Cmsor1"/>
        <w:ind w:hanging="715"/>
      </w:pPr>
      <w:r w:rsidRPr="003A284E">
        <w:t>METHODOLOGICAL CONSIDERATIONS</w:t>
      </w:r>
    </w:p>
    <w:p w:rsidR="00485025" w:rsidRPr="003A284E" w:rsidRDefault="00485025" w:rsidP="00485025">
      <w:pPr>
        <w:ind w:left="426" w:firstLine="1"/>
        <w:jc w:val="both"/>
        <w:rPr>
          <w:color w:val="000000"/>
          <w:sz w:val="18"/>
          <w:szCs w:val="18"/>
        </w:rPr>
      </w:pPr>
      <w:r w:rsidRPr="003A284E">
        <w:rPr>
          <w:color w:val="000000"/>
          <w:sz w:val="18"/>
          <w:szCs w:val="18"/>
        </w:rPr>
        <w:t xml:space="preserve">As with all EMN Studies, the National Reports should be primarily based on secondary sources. In particular, information on national policies and approaches will be a key source of information, while available evaluations should provide evidence of the </w:t>
      </w:r>
      <w:r>
        <w:rPr>
          <w:color w:val="000000"/>
          <w:sz w:val="18"/>
          <w:szCs w:val="18"/>
        </w:rPr>
        <w:t>approaches and policies</w:t>
      </w:r>
      <w:r w:rsidRPr="003A284E">
        <w:rPr>
          <w:color w:val="000000"/>
          <w:sz w:val="18"/>
          <w:szCs w:val="18"/>
        </w:rPr>
        <w:t xml:space="preserve">, good practices and lessons learnt </w:t>
      </w:r>
      <w:r>
        <w:rPr>
          <w:color w:val="000000"/>
          <w:sz w:val="18"/>
          <w:szCs w:val="18"/>
        </w:rPr>
        <w:t>of changes to the influx of asylum seekers</w:t>
      </w:r>
      <w:r w:rsidRPr="003A284E">
        <w:rPr>
          <w:color w:val="000000"/>
          <w:sz w:val="18"/>
          <w:szCs w:val="18"/>
        </w:rPr>
        <w:t xml:space="preserve">. </w:t>
      </w:r>
    </w:p>
    <w:p w:rsidR="003B576B" w:rsidRPr="003A284E" w:rsidRDefault="003B576B" w:rsidP="005B524B">
      <w:pPr>
        <w:pStyle w:val="Cmsor1"/>
        <w:ind w:hanging="715"/>
      </w:pPr>
      <w:r w:rsidRPr="003A284E">
        <w:t>AVAILABLE STATISTICS</w:t>
      </w:r>
    </w:p>
    <w:p w:rsidR="00485025" w:rsidRPr="003A284E" w:rsidRDefault="00485025" w:rsidP="00485025">
      <w:pPr>
        <w:ind w:left="426" w:firstLine="1"/>
        <w:jc w:val="both"/>
        <w:rPr>
          <w:sz w:val="18"/>
          <w:szCs w:val="18"/>
        </w:rPr>
      </w:pPr>
      <w:r>
        <w:rPr>
          <w:sz w:val="18"/>
          <w:szCs w:val="18"/>
        </w:rPr>
        <w:t>S</w:t>
      </w:r>
      <w:r w:rsidRPr="003A284E">
        <w:rPr>
          <w:sz w:val="18"/>
          <w:szCs w:val="18"/>
        </w:rPr>
        <w:t xml:space="preserve">tatistics on </w:t>
      </w:r>
      <w:r>
        <w:rPr>
          <w:sz w:val="18"/>
          <w:szCs w:val="18"/>
        </w:rPr>
        <w:t>asylum</w:t>
      </w:r>
      <w:r w:rsidRPr="003A284E">
        <w:rPr>
          <w:sz w:val="18"/>
          <w:szCs w:val="18"/>
        </w:rPr>
        <w:t xml:space="preserve"> are available in the Eurostat database, i.e. </w:t>
      </w:r>
      <w:r>
        <w:rPr>
          <w:sz w:val="18"/>
          <w:szCs w:val="18"/>
        </w:rPr>
        <w:t>monthly</w:t>
      </w:r>
      <w:r w:rsidRPr="003A284E">
        <w:rPr>
          <w:sz w:val="18"/>
          <w:szCs w:val="18"/>
        </w:rPr>
        <w:t xml:space="preserve"> numbers o</w:t>
      </w:r>
      <w:r>
        <w:rPr>
          <w:sz w:val="18"/>
          <w:szCs w:val="18"/>
        </w:rPr>
        <w:t>f</w:t>
      </w:r>
      <w:r w:rsidRPr="003A284E">
        <w:rPr>
          <w:sz w:val="18"/>
          <w:szCs w:val="18"/>
        </w:rPr>
        <w:t xml:space="preserve"> </w:t>
      </w:r>
      <w:r>
        <w:rPr>
          <w:sz w:val="18"/>
          <w:szCs w:val="18"/>
        </w:rPr>
        <w:t>asylum applicants</w:t>
      </w:r>
      <w:r w:rsidRPr="003A284E">
        <w:rPr>
          <w:sz w:val="18"/>
          <w:szCs w:val="18"/>
        </w:rPr>
        <w:t xml:space="preserve"> by age, sex and citizenship for all EU Member States, as well as Norway</w:t>
      </w:r>
      <w:r w:rsidR="00A12B38">
        <w:rPr>
          <w:sz w:val="18"/>
          <w:szCs w:val="18"/>
        </w:rPr>
        <w:t xml:space="preserve">, and through the EASO Early warning and preparedness system (EPS), i.e. </w:t>
      </w:r>
      <w:r w:rsidR="00A12B38" w:rsidRPr="00A12B38">
        <w:rPr>
          <w:sz w:val="18"/>
          <w:szCs w:val="18"/>
        </w:rPr>
        <w:t>number of decisions issued by type of special procedure used, number of pending cases, by duration (less/more than 6 months)</w:t>
      </w:r>
      <w:r w:rsidRPr="003A284E">
        <w:rPr>
          <w:sz w:val="18"/>
          <w:szCs w:val="18"/>
        </w:rPr>
        <w:t xml:space="preserve">. </w:t>
      </w:r>
      <w:r>
        <w:rPr>
          <w:bCs/>
          <w:sz w:val="18"/>
          <w:szCs w:val="18"/>
        </w:rPr>
        <w:t xml:space="preserve">In addition, the number </w:t>
      </w:r>
      <w:r w:rsidR="00A12B38">
        <w:rPr>
          <w:bCs/>
          <w:sz w:val="18"/>
          <w:szCs w:val="18"/>
        </w:rPr>
        <w:t>of asylum decisions issued and the</w:t>
      </w:r>
      <w:r>
        <w:rPr>
          <w:bCs/>
          <w:sz w:val="18"/>
          <w:szCs w:val="18"/>
        </w:rPr>
        <w:t xml:space="preserve"> share of </w:t>
      </w:r>
      <w:r w:rsidR="00CE59B3" w:rsidRPr="00714796">
        <w:rPr>
          <w:bCs/>
          <w:sz w:val="18"/>
          <w:szCs w:val="18"/>
        </w:rPr>
        <w:t xml:space="preserve">positive </w:t>
      </w:r>
      <w:r w:rsidRPr="00714796">
        <w:rPr>
          <w:bCs/>
          <w:sz w:val="18"/>
          <w:szCs w:val="18"/>
        </w:rPr>
        <w:t>asylum applications by nationality are also included. These will form the backbone and starting point for this study</w:t>
      </w:r>
      <w:r w:rsidR="00CE59B3" w:rsidRPr="00714796">
        <w:rPr>
          <w:bCs/>
          <w:sz w:val="18"/>
          <w:szCs w:val="18"/>
        </w:rPr>
        <w:t>. The synthesis report will also include statistics on relocation over 2015-2016.</w:t>
      </w:r>
      <w:r w:rsidR="00CE59B3">
        <w:rPr>
          <w:bCs/>
          <w:sz w:val="18"/>
          <w:szCs w:val="18"/>
        </w:rPr>
        <w:t xml:space="preserve"> </w:t>
      </w:r>
    </w:p>
    <w:p w:rsidR="00485025" w:rsidRPr="003A284E" w:rsidRDefault="00485025" w:rsidP="00485025">
      <w:pPr>
        <w:ind w:left="426" w:firstLine="1"/>
        <w:jc w:val="both"/>
        <w:rPr>
          <w:sz w:val="18"/>
          <w:szCs w:val="18"/>
        </w:rPr>
      </w:pPr>
      <w:r w:rsidRPr="003A284E">
        <w:rPr>
          <w:sz w:val="18"/>
          <w:szCs w:val="18"/>
        </w:rPr>
        <w:t>If, following discussions within the advisory group for this study, Eurostat statistics are not considered sufficient, other national statistics may be used.</w:t>
      </w:r>
    </w:p>
    <w:p w:rsidR="00681D2F" w:rsidRPr="003A284E" w:rsidRDefault="00681D2F" w:rsidP="005B524B">
      <w:pPr>
        <w:spacing w:before="0" w:after="0"/>
        <w:ind w:left="426" w:firstLine="0"/>
        <w:jc w:val="both"/>
        <w:rPr>
          <w:bCs/>
          <w:sz w:val="18"/>
          <w:szCs w:val="18"/>
        </w:rPr>
      </w:pPr>
    </w:p>
    <w:p w:rsidR="003B576B" w:rsidRPr="003A284E" w:rsidRDefault="003B576B" w:rsidP="005B524B">
      <w:pPr>
        <w:pStyle w:val="Cmsor1"/>
        <w:ind w:hanging="715"/>
      </w:pPr>
      <w:r w:rsidRPr="003A284E">
        <w:t>DEFINITIONS</w:t>
      </w:r>
    </w:p>
    <w:p w:rsidR="00681D2F" w:rsidRPr="003A284E" w:rsidRDefault="00681D2F" w:rsidP="005B524B">
      <w:pPr>
        <w:ind w:left="426" w:firstLine="1"/>
        <w:jc w:val="both"/>
        <w:rPr>
          <w:bCs/>
          <w:sz w:val="18"/>
          <w:szCs w:val="18"/>
        </w:rPr>
      </w:pPr>
      <w:r w:rsidRPr="003A284E">
        <w:rPr>
          <w:bCs/>
          <w:sz w:val="18"/>
          <w:szCs w:val="18"/>
        </w:rPr>
        <w:t>The following key terms</w:t>
      </w:r>
      <w:r w:rsidR="00F6509A" w:rsidRPr="003A284E">
        <w:rPr>
          <w:bCs/>
          <w:sz w:val="18"/>
          <w:szCs w:val="18"/>
        </w:rPr>
        <w:t xml:space="preserve"> are</w:t>
      </w:r>
      <w:r w:rsidRPr="003A284E">
        <w:rPr>
          <w:bCs/>
          <w:sz w:val="18"/>
          <w:szCs w:val="18"/>
        </w:rPr>
        <w:t xml:space="preserve"> used in the Common Template</w:t>
      </w:r>
      <w:r w:rsidR="00F6509A" w:rsidRPr="003A284E">
        <w:rPr>
          <w:bCs/>
          <w:sz w:val="18"/>
          <w:szCs w:val="18"/>
        </w:rPr>
        <w:t>. The definitions are taken from the EMN Glossary v3.0</w:t>
      </w:r>
      <w:r w:rsidR="00F6509A" w:rsidRPr="003A284E">
        <w:rPr>
          <w:rStyle w:val="Lbjegyzet-hivatkozs"/>
          <w:bCs/>
          <w:sz w:val="18"/>
          <w:szCs w:val="18"/>
        </w:rPr>
        <w:footnoteReference w:id="12"/>
      </w:r>
      <w:r w:rsidR="00F6509A" w:rsidRPr="003A284E">
        <w:rPr>
          <w:bCs/>
          <w:sz w:val="18"/>
          <w:szCs w:val="18"/>
        </w:rPr>
        <w:t xml:space="preserve"> unless specified otherwise in footnotes.</w:t>
      </w:r>
    </w:p>
    <w:p w:rsidR="007B5F30" w:rsidRDefault="007B5F30" w:rsidP="00F6440D">
      <w:pPr>
        <w:ind w:left="426" w:firstLine="1"/>
        <w:jc w:val="both"/>
        <w:rPr>
          <w:b/>
          <w:bCs/>
          <w:i/>
          <w:sz w:val="18"/>
          <w:szCs w:val="18"/>
          <w:u w:val="single"/>
        </w:rPr>
      </w:pPr>
      <w:r>
        <w:rPr>
          <w:b/>
          <w:bCs/>
          <w:i/>
          <w:sz w:val="18"/>
          <w:szCs w:val="18"/>
          <w:u w:val="single"/>
        </w:rPr>
        <w:t xml:space="preserve">Ad-hoc, temporary or emergency measure: </w:t>
      </w:r>
      <w:r>
        <w:rPr>
          <w:bCs/>
          <w:i/>
          <w:sz w:val="18"/>
          <w:szCs w:val="18"/>
        </w:rPr>
        <w:t>measure taken prior, during or after a changing influx of asylum seekers to a Member State that is of a non</w:t>
      </w:r>
      <w:r w:rsidR="000C7736">
        <w:rPr>
          <w:bCs/>
          <w:i/>
          <w:sz w:val="18"/>
          <w:szCs w:val="18"/>
        </w:rPr>
        <w:t xml:space="preserve">-structural </w:t>
      </w:r>
      <w:r>
        <w:rPr>
          <w:bCs/>
          <w:i/>
          <w:sz w:val="18"/>
          <w:szCs w:val="18"/>
        </w:rPr>
        <w:t xml:space="preserve">nature </w:t>
      </w:r>
    </w:p>
    <w:p w:rsidR="00F6440D" w:rsidRPr="00F91240" w:rsidRDefault="00F6440D" w:rsidP="00F6440D">
      <w:pPr>
        <w:ind w:left="426" w:firstLine="1"/>
        <w:jc w:val="both"/>
        <w:rPr>
          <w:bCs/>
          <w:i/>
          <w:sz w:val="18"/>
          <w:szCs w:val="18"/>
        </w:rPr>
      </w:pPr>
      <w:r w:rsidRPr="00F91240">
        <w:rPr>
          <w:b/>
          <w:bCs/>
          <w:i/>
          <w:sz w:val="18"/>
          <w:szCs w:val="18"/>
          <w:u w:val="single"/>
        </w:rPr>
        <w:t>Asylum:</w:t>
      </w:r>
      <w:r w:rsidRPr="00F91240">
        <w:rPr>
          <w:bCs/>
          <w:i/>
          <w:sz w:val="18"/>
          <w:szCs w:val="18"/>
        </w:rPr>
        <w:t xml:space="preserve"> A form of protection given by a State on its territory, based on the principle of non-</w:t>
      </w:r>
      <w:proofErr w:type="spellStart"/>
      <w:r w:rsidRPr="00F91240">
        <w:rPr>
          <w:bCs/>
          <w:i/>
          <w:sz w:val="18"/>
          <w:szCs w:val="18"/>
        </w:rPr>
        <w:t>refoulement</w:t>
      </w:r>
      <w:proofErr w:type="spellEnd"/>
      <w:r w:rsidRPr="00F91240">
        <w:rPr>
          <w:bCs/>
          <w:i/>
          <w:sz w:val="18"/>
          <w:szCs w:val="18"/>
        </w:rPr>
        <w:t xml:space="preserve"> and internationally or nationally recognised refugee rights and which is granted to a person who is unable to seek protection in their country of citizenship and / or residence, in particular for fear of being persecuted for reasons of race, religion, nationality, membership of a particular social group or political opinion.</w:t>
      </w:r>
    </w:p>
    <w:p w:rsidR="00F6440D" w:rsidRPr="00F91240" w:rsidRDefault="00F6440D" w:rsidP="00F6440D">
      <w:pPr>
        <w:ind w:left="426" w:firstLine="1"/>
        <w:jc w:val="both"/>
        <w:rPr>
          <w:bCs/>
          <w:i/>
          <w:sz w:val="18"/>
          <w:szCs w:val="18"/>
        </w:rPr>
      </w:pPr>
      <w:r w:rsidRPr="00F91240">
        <w:rPr>
          <w:b/>
          <w:bCs/>
          <w:i/>
          <w:sz w:val="18"/>
          <w:szCs w:val="18"/>
          <w:u w:val="single"/>
        </w:rPr>
        <w:t>Asylum seeker</w:t>
      </w:r>
      <w:r w:rsidRPr="00F91240">
        <w:rPr>
          <w:bCs/>
          <w:i/>
          <w:sz w:val="18"/>
          <w:szCs w:val="18"/>
        </w:rPr>
        <w:t>: in the global context, a person who seeks safety from persecution or serious harm in a country other than their own and awaits a decision on the application for refugee status under relevant international and national instruments. In the EU context, a person who has made an application for protection under the Geneva Convention in respect of which a final decision has not yet been taken.</w:t>
      </w:r>
    </w:p>
    <w:p w:rsidR="00F6440D" w:rsidRPr="00F91240" w:rsidRDefault="00F6440D" w:rsidP="00F6440D">
      <w:pPr>
        <w:ind w:left="426" w:firstLine="1"/>
        <w:jc w:val="both"/>
        <w:rPr>
          <w:bCs/>
          <w:i/>
          <w:sz w:val="18"/>
          <w:szCs w:val="18"/>
        </w:rPr>
      </w:pPr>
      <w:r w:rsidRPr="00F91240">
        <w:rPr>
          <w:b/>
          <w:bCs/>
          <w:i/>
          <w:sz w:val="18"/>
          <w:szCs w:val="18"/>
          <w:u w:val="single"/>
        </w:rPr>
        <w:t>Applicant for international protection:</w:t>
      </w:r>
      <w:r w:rsidRPr="00F91240">
        <w:rPr>
          <w:b/>
          <w:bCs/>
          <w:i/>
          <w:sz w:val="18"/>
          <w:szCs w:val="18"/>
        </w:rPr>
        <w:t xml:space="preserve"> </w:t>
      </w:r>
      <w:r w:rsidRPr="00F91240">
        <w:rPr>
          <w:bCs/>
          <w:i/>
          <w:sz w:val="18"/>
          <w:szCs w:val="18"/>
        </w:rPr>
        <w:t>a third-country national or a stateless person who has made an application for international protection in respect of which a final decision has not yet been taken.</w:t>
      </w:r>
    </w:p>
    <w:p w:rsidR="00F6440D" w:rsidRPr="00F91240" w:rsidRDefault="00F6440D" w:rsidP="00F6440D">
      <w:pPr>
        <w:ind w:left="426" w:firstLine="1"/>
        <w:jc w:val="both"/>
        <w:rPr>
          <w:b/>
          <w:bCs/>
          <w:i/>
          <w:sz w:val="18"/>
          <w:szCs w:val="18"/>
          <w:u w:val="single"/>
        </w:rPr>
      </w:pPr>
      <w:r w:rsidRPr="00F91240">
        <w:rPr>
          <w:b/>
          <w:bCs/>
          <w:i/>
          <w:sz w:val="18"/>
          <w:szCs w:val="18"/>
          <w:u w:val="single"/>
        </w:rPr>
        <w:t>Application for asylum:</w:t>
      </w:r>
      <w:r w:rsidRPr="00F91240">
        <w:rPr>
          <w:b/>
          <w:bCs/>
          <w:i/>
          <w:sz w:val="18"/>
          <w:szCs w:val="18"/>
        </w:rPr>
        <w:t xml:space="preserve"> </w:t>
      </w:r>
      <w:r w:rsidRPr="00F91240">
        <w:rPr>
          <w:bCs/>
          <w:i/>
          <w:sz w:val="18"/>
          <w:szCs w:val="18"/>
        </w:rPr>
        <w:t>an application made by a foreigner or a stateless person which can be understood as a request for protection under the Geneva Convention of 1951 or national refugee law.</w:t>
      </w:r>
    </w:p>
    <w:p w:rsidR="00F6440D" w:rsidRPr="00F91240" w:rsidRDefault="00F6440D" w:rsidP="00F6440D">
      <w:pPr>
        <w:ind w:left="426" w:firstLine="1"/>
        <w:jc w:val="both"/>
        <w:rPr>
          <w:b/>
          <w:bCs/>
          <w:i/>
          <w:sz w:val="18"/>
          <w:szCs w:val="18"/>
          <w:u w:val="single"/>
        </w:rPr>
      </w:pPr>
      <w:r w:rsidRPr="00F91240">
        <w:rPr>
          <w:b/>
          <w:bCs/>
          <w:i/>
          <w:sz w:val="18"/>
          <w:szCs w:val="18"/>
          <w:u w:val="single"/>
        </w:rPr>
        <w:t>Application for international protection:</w:t>
      </w:r>
      <w:r w:rsidRPr="00F91240">
        <w:rPr>
          <w:bCs/>
          <w:i/>
          <w:sz w:val="18"/>
          <w:szCs w:val="18"/>
        </w:rPr>
        <w:t xml:space="preserve"> A request made by a third-country national or a stateless person for protection from a Member State, who can be understood to seek refugee status or subsidiary protection status, and who does not explicitly request another kind of protection, outside the scope of Directive 2011/95/EU, that can be applied for separately.</w:t>
      </w:r>
    </w:p>
    <w:p w:rsidR="00F6440D" w:rsidRPr="00F91240" w:rsidRDefault="00F6440D" w:rsidP="00F6440D">
      <w:pPr>
        <w:ind w:left="426" w:firstLine="1"/>
        <w:jc w:val="both"/>
        <w:rPr>
          <w:b/>
          <w:bCs/>
          <w:i/>
          <w:sz w:val="18"/>
          <w:szCs w:val="18"/>
          <w:u w:val="single"/>
        </w:rPr>
      </w:pPr>
      <w:r w:rsidRPr="00F91240">
        <w:rPr>
          <w:b/>
          <w:bCs/>
          <w:i/>
          <w:sz w:val="18"/>
          <w:szCs w:val="18"/>
          <w:u w:val="single"/>
        </w:rPr>
        <w:t>Beneficiary of international protection:</w:t>
      </w:r>
      <w:r w:rsidRPr="00F91240">
        <w:rPr>
          <w:bCs/>
          <w:i/>
          <w:sz w:val="18"/>
          <w:szCs w:val="18"/>
        </w:rPr>
        <w:t xml:space="preserve"> means a person who has been granted refugee status or subsidiary protection status</w:t>
      </w:r>
    </w:p>
    <w:p w:rsidR="00F6440D" w:rsidRPr="00F91240" w:rsidRDefault="00F6440D" w:rsidP="00F6440D">
      <w:pPr>
        <w:ind w:left="426" w:firstLine="1"/>
        <w:jc w:val="both"/>
        <w:rPr>
          <w:b/>
          <w:bCs/>
          <w:i/>
          <w:sz w:val="18"/>
          <w:szCs w:val="18"/>
          <w:u w:val="single"/>
        </w:rPr>
      </w:pPr>
      <w:r w:rsidRPr="00F91240">
        <w:rPr>
          <w:b/>
          <w:bCs/>
          <w:i/>
          <w:sz w:val="18"/>
          <w:szCs w:val="18"/>
          <w:u w:val="single"/>
        </w:rPr>
        <w:t>Integration:</w:t>
      </w:r>
      <w:r w:rsidRPr="00F91240">
        <w:rPr>
          <w:bCs/>
          <w:i/>
          <w:sz w:val="18"/>
          <w:szCs w:val="18"/>
        </w:rPr>
        <w:t xml:space="preserve"> in the EU context, a dynamic, two-way process of mutual accommodation by all immigrants and residents of Member States.</w:t>
      </w:r>
    </w:p>
    <w:p w:rsidR="00F6440D" w:rsidRPr="00F91240" w:rsidRDefault="00F6440D" w:rsidP="00F6440D">
      <w:pPr>
        <w:ind w:left="426" w:firstLine="1"/>
        <w:jc w:val="both"/>
        <w:rPr>
          <w:b/>
          <w:bCs/>
          <w:i/>
          <w:sz w:val="18"/>
          <w:szCs w:val="18"/>
          <w:u w:val="single"/>
        </w:rPr>
      </w:pPr>
      <w:r w:rsidRPr="00F91240">
        <w:rPr>
          <w:b/>
          <w:bCs/>
          <w:i/>
          <w:sz w:val="18"/>
          <w:szCs w:val="18"/>
          <w:u w:val="single"/>
        </w:rPr>
        <w:t>International protection:</w:t>
      </w:r>
      <w:r w:rsidRPr="00F91240">
        <w:rPr>
          <w:bCs/>
          <w:i/>
          <w:sz w:val="18"/>
          <w:szCs w:val="18"/>
        </w:rPr>
        <w:t xml:space="preserve"> In the global context, the actions by the international community on the basis of international law, aimed at protecting the fundamental rights of a specific category of persons outside their countries of origin, who lack the national protection of their own countries. In the EU context, protection that encompasses refugee status and subsidiary protection status.</w:t>
      </w:r>
    </w:p>
    <w:p w:rsidR="00F6440D" w:rsidRPr="00F91240" w:rsidRDefault="00F6440D" w:rsidP="00F6440D">
      <w:pPr>
        <w:ind w:left="426" w:firstLine="1"/>
        <w:jc w:val="both"/>
        <w:rPr>
          <w:b/>
          <w:bCs/>
          <w:i/>
          <w:sz w:val="18"/>
          <w:szCs w:val="18"/>
          <w:u w:val="single"/>
        </w:rPr>
      </w:pPr>
      <w:r w:rsidRPr="00F91240">
        <w:rPr>
          <w:b/>
          <w:bCs/>
          <w:i/>
          <w:sz w:val="18"/>
          <w:szCs w:val="18"/>
          <w:u w:val="single"/>
        </w:rPr>
        <w:t xml:space="preserve">Refugee: </w:t>
      </w:r>
      <w:r w:rsidRPr="00F91240">
        <w:rPr>
          <w:bCs/>
          <w:i/>
          <w:sz w:val="18"/>
          <w:szCs w:val="18"/>
        </w:rPr>
        <w:t>In the global context, either a person who, owing to a well-founded fear of persecution for reasons of race, religion, nationality, political opinion or membership of a particular social group, is outside the country of nationality and is unable or, owing to such fear, is unwilling to avail themselves of the protection of that country, or a stateless person, who, being outside of the country of former habitual residence for the same reasons as mentioned before, is unable or, owing to such fear, unwilling to return to it. In the EU context, either a third-country national who, owing to a well-founded fear of persecution for reasons of race, religion, nationality, political opinion or membership of a particular social group, is outside the country of nationality and is unable or, owing to such fear, is unwilling to avail themselves of the protection of that country, or a stateless person, who, being outside of the country of former habitual residence for the same reasons as mentioned above, is unable or, owing to such fear, unwilling to return to it, and to whom Art. 12 (Exclusion) of Directive 2011/95/EU does not apply.</w:t>
      </w:r>
    </w:p>
    <w:p w:rsidR="00F6440D" w:rsidRPr="00F91240" w:rsidRDefault="00F6440D" w:rsidP="00F6440D">
      <w:pPr>
        <w:ind w:left="426" w:firstLine="1"/>
        <w:jc w:val="both"/>
        <w:rPr>
          <w:b/>
          <w:bCs/>
          <w:i/>
          <w:sz w:val="18"/>
          <w:szCs w:val="18"/>
          <w:u w:val="single"/>
        </w:rPr>
      </w:pPr>
      <w:r w:rsidRPr="00F91240">
        <w:rPr>
          <w:b/>
          <w:bCs/>
          <w:i/>
          <w:sz w:val="18"/>
          <w:szCs w:val="18"/>
          <w:u w:val="single"/>
        </w:rPr>
        <w:t>Refugee status:</w:t>
      </w:r>
      <w:r w:rsidRPr="00F91240">
        <w:rPr>
          <w:bCs/>
          <w:i/>
          <w:sz w:val="18"/>
          <w:szCs w:val="18"/>
        </w:rPr>
        <w:t xml:space="preserve"> The recognition by a Member State of a third-country national or stateless person as a refugee.</w:t>
      </w:r>
    </w:p>
    <w:p w:rsidR="00F6440D" w:rsidRDefault="00F6440D" w:rsidP="00F6440D">
      <w:pPr>
        <w:ind w:left="426" w:firstLine="1"/>
        <w:jc w:val="both"/>
        <w:rPr>
          <w:bCs/>
          <w:i/>
          <w:sz w:val="18"/>
          <w:szCs w:val="18"/>
        </w:rPr>
      </w:pPr>
      <w:r w:rsidRPr="00F91240">
        <w:rPr>
          <w:b/>
          <w:bCs/>
          <w:i/>
          <w:sz w:val="18"/>
          <w:szCs w:val="18"/>
          <w:u w:val="single"/>
        </w:rPr>
        <w:t>Residence permit:</w:t>
      </w:r>
      <w:r w:rsidRPr="00F91240">
        <w:rPr>
          <w:b/>
          <w:bCs/>
          <w:i/>
          <w:sz w:val="18"/>
          <w:szCs w:val="18"/>
        </w:rPr>
        <w:t xml:space="preserve"> </w:t>
      </w:r>
      <w:r w:rsidRPr="00F91240">
        <w:rPr>
          <w:bCs/>
          <w:i/>
          <w:sz w:val="18"/>
          <w:szCs w:val="18"/>
        </w:rPr>
        <w:t>Any authorisation issued by the authorities of an EU Member State allowing a non-EU national to stay legally in its territory</w:t>
      </w:r>
      <w:r w:rsidR="00A340F3">
        <w:rPr>
          <w:bCs/>
          <w:i/>
          <w:sz w:val="18"/>
          <w:szCs w:val="18"/>
        </w:rPr>
        <w:t>,</w:t>
      </w:r>
      <w:r w:rsidR="00A340F3" w:rsidRPr="00A340F3">
        <w:rPr>
          <w:bCs/>
          <w:i/>
          <w:sz w:val="18"/>
          <w:szCs w:val="18"/>
        </w:rPr>
        <w:t xml:space="preserve"> in accordance with the provisions of Regulation 265/2010 (Long Stay Visa Regulation).</w:t>
      </w:r>
    </w:p>
    <w:p w:rsidR="007B5F30" w:rsidRDefault="007B5F30" w:rsidP="007B5F30">
      <w:pPr>
        <w:ind w:left="426" w:firstLine="1"/>
        <w:jc w:val="both"/>
        <w:rPr>
          <w:b/>
          <w:bCs/>
          <w:i/>
          <w:sz w:val="18"/>
          <w:szCs w:val="18"/>
          <w:u w:val="single"/>
        </w:rPr>
      </w:pPr>
      <w:r>
        <w:rPr>
          <w:b/>
          <w:bCs/>
          <w:i/>
          <w:sz w:val="18"/>
          <w:szCs w:val="18"/>
          <w:u w:val="single"/>
        </w:rPr>
        <w:t xml:space="preserve">Structural measure: </w:t>
      </w:r>
      <w:r>
        <w:rPr>
          <w:bCs/>
          <w:i/>
          <w:sz w:val="18"/>
          <w:szCs w:val="18"/>
        </w:rPr>
        <w:t xml:space="preserve">measure taken prior, during or after a changing influx of asylum seekers to a Member State that is intended to be </w:t>
      </w:r>
      <w:r w:rsidR="000C7736">
        <w:rPr>
          <w:bCs/>
          <w:i/>
          <w:sz w:val="18"/>
          <w:szCs w:val="18"/>
        </w:rPr>
        <w:t xml:space="preserve">structural </w:t>
      </w:r>
      <w:r>
        <w:rPr>
          <w:bCs/>
          <w:i/>
          <w:sz w:val="18"/>
          <w:szCs w:val="18"/>
        </w:rPr>
        <w:t>or at least non-temporary.</w:t>
      </w:r>
    </w:p>
    <w:p w:rsidR="00F6440D" w:rsidRPr="00F91240" w:rsidRDefault="00F6440D" w:rsidP="00F6440D">
      <w:pPr>
        <w:ind w:left="426" w:firstLine="1"/>
        <w:jc w:val="both"/>
        <w:rPr>
          <w:b/>
          <w:bCs/>
          <w:i/>
          <w:sz w:val="18"/>
          <w:szCs w:val="18"/>
          <w:u w:val="single"/>
        </w:rPr>
      </w:pPr>
      <w:r w:rsidRPr="00F91240">
        <w:rPr>
          <w:b/>
          <w:bCs/>
          <w:i/>
          <w:sz w:val="18"/>
          <w:szCs w:val="18"/>
          <w:u w:val="single"/>
        </w:rPr>
        <w:t>Subsidiary protection status:</w:t>
      </w:r>
      <w:r w:rsidRPr="00F91240">
        <w:rPr>
          <w:b/>
          <w:bCs/>
          <w:i/>
          <w:sz w:val="18"/>
          <w:szCs w:val="18"/>
        </w:rPr>
        <w:t xml:space="preserve"> </w:t>
      </w:r>
      <w:r w:rsidRPr="00F91240">
        <w:rPr>
          <w:bCs/>
          <w:i/>
          <w:sz w:val="18"/>
          <w:szCs w:val="18"/>
        </w:rPr>
        <w:t>recognition by a Member State of a third-country national or a stateless person as a person eligible for subsidiary protection;</w:t>
      </w:r>
    </w:p>
    <w:p w:rsidR="00F6440D" w:rsidRPr="00F91240" w:rsidRDefault="00F6440D" w:rsidP="00F6440D">
      <w:pPr>
        <w:ind w:left="426" w:firstLine="1"/>
        <w:jc w:val="both"/>
        <w:rPr>
          <w:bCs/>
          <w:i/>
          <w:sz w:val="18"/>
          <w:szCs w:val="18"/>
        </w:rPr>
      </w:pPr>
      <w:r w:rsidRPr="00F91240">
        <w:rPr>
          <w:b/>
          <w:bCs/>
          <w:i/>
          <w:sz w:val="18"/>
          <w:szCs w:val="18"/>
          <w:u w:val="single"/>
        </w:rPr>
        <w:t>Person eligible for subsidiary protection:</w:t>
      </w:r>
      <w:r w:rsidRPr="00F91240">
        <w:rPr>
          <w:b/>
          <w:bCs/>
          <w:i/>
          <w:sz w:val="18"/>
          <w:szCs w:val="18"/>
        </w:rPr>
        <w:t xml:space="preserve"> </w:t>
      </w:r>
      <w:r w:rsidRPr="00F91240">
        <w:rPr>
          <w:bCs/>
          <w:i/>
          <w:sz w:val="18"/>
          <w:szCs w:val="18"/>
        </w:rPr>
        <w:t>a third-country national or a stateless person who does not qualify as a refugee but in respect of whom substantial grounds have been shown for believing that the person concerned, if returned to his or her country of origin, or in the case of a stateless person, to his or her country of former habitual residence, would face a real risk of suffering serious harm and is unable or, owing to such risk, unwilling to avail himself or herself of the protection of that country;</w:t>
      </w:r>
    </w:p>
    <w:p w:rsidR="00F6440D" w:rsidRPr="00F91240" w:rsidRDefault="00F6440D" w:rsidP="00F6440D">
      <w:pPr>
        <w:ind w:left="426" w:firstLine="1"/>
        <w:jc w:val="both"/>
        <w:rPr>
          <w:bCs/>
          <w:sz w:val="18"/>
          <w:szCs w:val="18"/>
        </w:rPr>
      </w:pPr>
      <w:r w:rsidRPr="00F91240">
        <w:rPr>
          <w:b/>
          <w:bCs/>
          <w:i/>
          <w:sz w:val="18"/>
          <w:szCs w:val="18"/>
          <w:u w:val="single"/>
        </w:rPr>
        <w:t>Third-country national</w:t>
      </w:r>
      <w:r w:rsidRPr="00F91240">
        <w:rPr>
          <w:bCs/>
          <w:sz w:val="18"/>
          <w:szCs w:val="18"/>
        </w:rPr>
        <w:t>: means any person who is not a citizen of the Union (including stateless persons) within the meaning of Article 17 (1) of the Treaty and who is not a person enjoying the Community right of free movement, as defined in Article 2(5) of the Schengen Borders Code.</w:t>
      </w:r>
    </w:p>
    <w:p w:rsidR="00485025" w:rsidRPr="00F93971" w:rsidRDefault="00485025" w:rsidP="00485025">
      <w:pPr>
        <w:pStyle w:val="ListBullet3NoSpace"/>
        <w:numPr>
          <w:ilvl w:val="0"/>
          <w:numId w:val="0"/>
        </w:numPr>
        <w:spacing w:after="120"/>
        <w:ind w:left="432"/>
        <w:jc w:val="both"/>
        <w:rPr>
          <w:lang w:val="en-US"/>
        </w:rPr>
      </w:pPr>
      <w:bookmarkStart w:id="0" w:name="_Toc436915395"/>
    </w:p>
    <w:bookmarkEnd w:id="0"/>
    <w:p w:rsidR="00582482" w:rsidRPr="003A284E" w:rsidRDefault="00582482" w:rsidP="00582482">
      <w:pPr>
        <w:pStyle w:val="Szvegtrzs"/>
        <w:ind w:left="0" w:firstLine="0"/>
        <w:sectPr w:rsidR="00582482" w:rsidRPr="003A284E" w:rsidSect="001C7E92">
          <w:headerReference w:type="default" r:id="rId39"/>
          <w:footerReference w:type="default" r:id="rId40"/>
          <w:headerReference w:type="first" r:id="rId41"/>
          <w:footerReference w:type="first" r:id="rId42"/>
          <w:pgSz w:w="11907" w:h="16840" w:code="9"/>
          <w:pgMar w:top="2107" w:right="567" w:bottom="1588" w:left="567" w:header="567" w:footer="0" w:gutter="0"/>
          <w:cols w:space="708"/>
          <w:titlePg/>
          <w:docGrid w:linePitch="313"/>
        </w:sectPr>
      </w:pPr>
    </w:p>
    <w:p w:rsidR="00582482" w:rsidRPr="003A284E" w:rsidRDefault="00B01EF1" w:rsidP="00582482">
      <w:pPr>
        <w:spacing w:before="0" w:after="0" w:line="240" w:lineRule="auto"/>
        <w:ind w:left="0" w:firstLine="0"/>
        <w:jc w:val="center"/>
        <w:rPr>
          <w:b/>
          <w:color w:val="4F81BD"/>
          <w:sz w:val="36"/>
          <w:szCs w:val="36"/>
          <w:u w:val="single"/>
        </w:rPr>
      </w:pPr>
      <w:r>
        <w:rPr>
          <w:b/>
          <w:color w:val="4F81BD"/>
          <w:sz w:val="36"/>
          <w:szCs w:val="36"/>
          <w:u w:val="single"/>
        </w:rPr>
        <w:t>EMN FOCUSSED STUDY 2017</w:t>
      </w:r>
    </w:p>
    <w:p w:rsidR="00582482" w:rsidRPr="003A284E" w:rsidRDefault="00582482" w:rsidP="00582482">
      <w:pPr>
        <w:spacing w:before="0" w:after="0" w:line="240" w:lineRule="auto"/>
        <w:ind w:left="0" w:firstLine="0"/>
        <w:jc w:val="center"/>
        <w:rPr>
          <w:b/>
          <w:color w:val="4F81BD"/>
          <w:sz w:val="36"/>
          <w:szCs w:val="36"/>
          <w:u w:val="single"/>
        </w:rPr>
      </w:pPr>
    </w:p>
    <w:p w:rsidR="00582482" w:rsidRDefault="00B01EF1" w:rsidP="00582482">
      <w:pPr>
        <w:spacing w:before="0" w:after="0" w:line="240" w:lineRule="auto"/>
        <w:jc w:val="center"/>
        <w:rPr>
          <w:b/>
          <w:color w:val="4F81BD"/>
          <w:sz w:val="36"/>
          <w:szCs w:val="36"/>
          <w:u w:val="single"/>
        </w:rPr>
      </w:pPr>
      <w:r>
        <w:rPr>
          <w:b/>
          <w:color w:val="4F81BD"/>
          <w:sz w:val="36"/>
          <w:szCs w:val="36"/>
          <w:u w:val="single"/>
        </w:rPr>
        <w:t>The changing influx of asylum seekers in 201</w:t>
      </w:r>
      <w:r w:rsidR="00F6440D">
        <w:rPr>
          <w:b/>
          <w:color w:val="4F81BD"/>
          <w:sz w:val="36"/>
          <w:szCs w:val="36"/>
          <w:u w:val="single"/>
        </w:rPr>
        <w:t>4</w:t>
      </w:r>
      <w:r>
        <w:rPr>
          <w:b/>
          <w:color w:val="4F81BD"/>
          <w:sz w:val="36"/>
          <w:szCs w:val="36"/>
          <w:u w:val="single"/>
        </w:rPr>
        <w:t>-2016: Member States responses</w:t>
      </w:r>
    </w:p>
    <w:p w:rsidR="00B01EF1" w:rsidRPr="003A284E" w:rsidRDefault="00B01EF1" w:rsidP="00582482">
      <w:pPr>
        <w:spacing w:before="0" w:after="0" w:line="240" w:lineRule="auto"/>
        <w:jc w:val="center"/>
        <w:rPr>
          <w:b/>
          <w:bCs/>
          <w:sz w:val="18"/>
          <w:szCs w:val="18"/>
        </w:rPr>
      </w:pPr>
    </w:p>
    <w:p w:rsidR="007B6896" w:rsidRDefault="007B6896" w:rsidP="00D544BA">
      <w:pPr>
        <w:pStyle w:val="Cmsor1"/>
        <w:numPr>
          <w:ilvl w:val="0"/>
          <w:numId w:val="0"/>
        </w:numPr>
        <w:tabs>
          <w:tab w:val="clear" w:pos="426"/>
          <w:tab w:val="left" w:pos="284"/>
        </w:tabs>
        <w:spacing w:before="0" w:after="0" w:line="276" w:lineRule="auto"/>
        <w:ind w:left="284"/>
      </w:pPr>
    </w:p>
    <w:p w:rsidR="00D544BA" w:rsidRPr="003A284E" w:rsidRDefault="00D544BA" w:rsidP="00D544BA">
      <w:pPr>
        <w:pStyle w:val="Cmsor1"/>
        <w:numPr>
          <w:ilvl w:val="0"/>
          <w:numId w:val="0"/>
        </w:numPr>
        <w:tabs>
          <w:tab w:val="clear" w:pos="426"/>
          <w:tab w:val="left" w:pos="284"/>
        </w:tabs>
        <w:spacing w:before="0" w:after="0" w:line="276" w:lineRule="auto"/>
        <w:ind w:left="284"/>
        <w:rPr>
          <w:u w:val="single"/>
        </w:rPr>
      </w:pPr>
      <w:r w:rsidRPr="003A284E">
        <w:rPr>
          <w:u w:val="single"/>
        </w:rPr>
        <w:t>Top-line “Factsheet”</w:t>
      </w:r>
      <w:r w:rsidRPr="003A284E">
        <w:t xml:space="preserve"> (National Contribution)</w:t>
      </w:r>
    </w:p>
    <w:p w:rsidR="00D544BA" w:rsidRPr="003A284E" w:rsidRDefault="00D544BA" w:rsidP="00D544BA">
      <w:pPr>
        <w:ind w:firstLine="1"/>
        <w:jc w:val="both"/>
        <w:rPr>
          <w:i/>
          <w:sz w:val="18"/>
          <w:szCs w:val="18"/>
          <w:u w:val="single"/>
        </w:rPr>
      </w:pPr>
      <w:r w:rsidRPr="003A284E">
        <w:rPr>
          <w:i/>
          <w:sz w:val="18"/>
          <w:szCs w:val="18"/>
          <w:u w:val="single"/>
        </w:rPr>
        <w:t>National contribution (one page only)</w:t>
      </w:r>
    </w:p>
    <w:p w:rsidR="00D544BA" w:rsidRPr="003A284E" w:rsidRDefault="00D544BA" w:rsidP="00D544BA">
      <w:pPr>
        <w:pStyle w:val="Szvegtrzs"/>
        <w:ind w:firstLine="1"/>
        <w:rPr>
          <w:i/>
        </w:rPr>
      </w:pPr>
      <w:r w:rsidRPr="003A284E">
        <w:rPr>
          <w:i/>
        </w:rPr>
        <w:t>Overview of the National Contribution – introducing the study and drawing out key facts and figures from across all sections of the Focussed Study, with a particular emphasis on elements that will be of relevance to (national) policymakers.</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D544BA" w:rsidRPr="003A284E" w:rsidTr="00B71EFA">
        <w:tc>
          <w:tcPr>
            <w:tcW w:w="10314" w:type="dxa"/>
            <w:shd w:val="clear" w:color="auto" w:fill="auto"/>
          </w:tcPr>
          <w:p w:rsidR="00D544BA" w:rsidRDefault="00D544BA" w:rsidP="00B71EFA">
            <w:pPr>
              <w:pStyle w:val="Szvegtrzs"/>
              <w:ind w:left="0" w:firstLine="0"/>
            </w:pPr>
          </w:p>
          <w:p w:rsidR="00613D15" w:rsidRDefault="00613D15" w:rsidP="00B71EFA">
            <w:pPr>
              <w:pStyle w:val="Szvegtrzs"/>
              <w:ind w:left="0" w:firstLine="0"/>
            </w:pPr>
          </w:p>
          <w:p w:rsidR="00613D15" w:rsidRDefault="00613D15" w:rsidP="00B71EFA">
            <w:pPr>
              <w:pStyle w:val="Szvegtrzs"/>
              <w:ind w:left="0" w:firstLine="0"/>
            </w:pPr>
          </w:p>
          <w:p w:rsidR="00613D15" w:rsidRDefault="00613D15" w:rsidP="00B71EFA">
            <w:pPr>
              <w:pStyle w:val="Szvegtrzs"/>
              <w:ind w:left="0" w:firstLine="0"/>
            </w:pPr>
          </w:p>
          <w:p w:rsidR="00613D15" w:rsidRDefault="00613D15" w:rsidP="00B71EFA">
            <w:pPr>
              <w:pStyle w:val="Szvegtrzs"/>
              <w:ind w:left="0" w:firstLine="0"/>
            </w:pPr>
          </w:p>
          <w:p w:rsidR="00613D15" w:rsidRDefault="00613D15" w:rsidP="00B71EFA">
            <w:pPr>
              <w:pStyle w:val="Szvegtrzs"/>
              <w:ind w:left="0" w:firstLine="0"/>
            </w:pPr>
          </w:p>
          <w:p w:rsidR="00613D15" w:rsidRDefault="00613D15" w:rsidP="00B71EFA">
            <w:pPr>
              <w:pStyle w:val="Szvegtrzs"/>
              <w:ind w:left="0" w:firstLine="0"/>
            </w:pPr>
          </w:p>
          <w:p w:rsidR="00613D15" w:rsidRDefault="00613D15" w:rsidP="00B71EFA">
            <w:pPr>
              <w:pStyle w:val="Szvegtrzs"/>
              <w:ind w:left="0" w:firstLine="0"/>
            </w:pPr>
          </w:p>
          <w:p w:rsidR="00613D15" w:rsidRPr="003A284E" w:rsidRDefault="00613D15" w:rsidP="00B71EFA">
            <w:pPr>
              <w:pStyle w:val="Szvegtrzs"/>
              <w:ind w:left="0" w:firstLine="0"/>
            </w:pPr>
          </w:p>
        </w:tc>
      </w:tr>
    </w:tbl>
    <w:p w:rsidR="00D544BA" w:rsidRPr="003A284E" w:rsidRDefault="00D544BA" w:rsidP="00D544BA">
      <w:pPr>
        <w:ind w:firstLine="1"/>
        <w:rPr>
          <w:i/>
          <w:sz w:val="18"/>
          <w:szCs w:val="18"/>
          <w:u w:val="single"/>
        </w:rPr>
      </w:pPr>
    </w:p>
    <w:p w:rsidR="00B224BF" w:rsidRPr="003A284E" w:rsidRDefault="00B224BF" w:rsidP="00D544BA">
      <w:pPr>
        <w:ind w:firstLine="1"/>
        <w:rPr>
          <w:i/>
          <w:sz w:val="18"/>
          <w:szCs w:val="18"/>
          <w:u w:val="single"/>
        </w:rPr>
      </w:pPr>
    </w:p>
    <w:p w:rsidR="00D544BA" w:rsidRPr="003A284E" w:rsidRDefault="00B224BF" w:rsidP="00D544BA">
      <w:pPr>
        <w:ind w:firstLine="1"/>
        <w:rPr>
          <w:i/>
          <w:sz w:val="18"/>
          <w:szCs w:val="18"/>
          <w:u w:val="single"/>
        </w:rPr>
      </w:pPr>
      <w:r w:rsidRPr="003A284E">
        <w:rPr>
          <w:i/>
          <w:sz w:val="18"/>
          <w:szCs w:val="18"/>
          <w:u w:val="single"/>
        </w:rPr>
        <w:br w:type="page"/>
      </w:r>
    </w:p>
    <w:p w:rsidR="00D544BA" w:rsidRPr="0099400F" w:rsidRDefault="00D544BA" w:rsidP="00D544BA">
      <w:pPr>
        <w:pStyle w:val="Cmsor1"/>
        <w:numPr>
          <w:ilvl w:val="0"/>
          <w:numId w:val="0"/>
        </w:numPr>
        <w:tabs>
          <w:tab w:val="clear" w:pos="426"/>
          <w:tab w:val="left" w:pos="284"/>
        </w:tabs>
        <w:ind w:left="284"/>
        <w:rPr>
          <w:u w:val="single"/>
        </w:rPr>
      </w:pPr>
      <w:r w:rsidRPr="0099400F">
        <w:rPr>
          <w:u w:val="single"/>
        </w:rPr>
        <w:t>Section 1</w:t>
      </w:r>
      <w:r w:rsidR="00AA285B" w:rsidRPr="0099400F">
        <w:rPr>
          <w:u w:val="single"/>
        </w:rPr>
        <w:t>: Overview of national context</w:t>
      </w:r>
    </w:p>
    <w:p w:rsidR="00D544BA" w:rsidRDefault="00D544BA" w:rsidP="00357764">
      <w:pPr>
        <w:pStyle w:val="Szvegtrzs"/>
        <w:ind w:firstLine="1"/>
        <w:jc w:val="both"/>
        <w:rPr>
          <w:i/>
        </w:rPr>
      </w:pPr>
      <w:r w:rsidRPr="003A284E">
        <w:rPr>
          <w:i/>
        </w:rPr>
        <w:t xml:space="preserve">This section will briefly outline the </w:t>
      </w:r>
      <w:r w:rsidR="00F07908">
        <w:rPr>
          <w:i/>
        </w:rPr>
        <w:t xml:space="preserve">developments in </w:t>
      </w:r>
      <w:r w:rsidRPr="003A284E">
        <w:rPr>
          <w:i/>
        </w:rPr>
        <w:t xml:space="preserve">Member State </w:t>
      </w:r>
      <w:r w:rsidR="00C740A5">
        <w:rPr>
          <w:i/>
        </w:rPr>
        <w:t xml:space="preserve">policies </w:t>
      </w:r>
      <w:r w:rsidR="00F07908">
        <w:rPr>
          <w:i/>
        </w:rPr>
        <w:t xml:space="preserve">adopted in the timeframe 2014-2016 </w:t>
      </w:r>
      <w:r w:rsidR="00C740A5">
        <w:rPr>
          <w:i/>
        </w:rPr>
        <w:t xml:space="preserve">to manage </w:t>
      </w:r>
      <w:r w:rsidR="001F4242">
        <w:rPr>
          <w:i/>
        </w:rPr>
        <w:t xml:space="preserve">a </w:t>
      </w:r>
      <w:r w:rsidR="00C740A5">
        <w:rPr>
          <w:i/>
        </w:rPr>
        <w:t xml:space="preserve">changing influx of </w:t>
      </w:r>
      <w:r w:rsidR="0013196F">
        <w:rPr>
          <w:i/>
        </w:rPr>
        <w:t>asylum applicants</w:t>
      </w:r>
      <w:r w:rsidR="003616B3">
        <w:rPr>
          <w:i/>
        </w:rPr>
        <w:t>.</w:t>
      </w:r>
      <w:r w:rsidR="00F07908">
        <w:rPr>
          <w:i/>
        </w:rPr>
        <w:t xml:space="preserve"> </w:t>
      </w:r>
    </w:p>
    <w:p w:rsidR="009F2251" w:rsidRDefault="009F2251" w:rsidP="00357764">
      <w:pPr>
        <w:pStyle w:val="Szvegtrzs"/>
        <w:ind w:firstLine="1"/>
        <w:jc w:val="both"/>
        <w:rPr>
          <w:i/>
        </w:rPr>
      </w:pPr>
      <w:r>
        <w:rPr>
          <w:i/>
        </w:rPr>
        <w:t xml:space="preserve">Please note that information about actual measures taken (structural or ad-hoc) </w:t>
      </w:r>
      <w:proofErr w:type="gramStart"/>
      <w:r>
        <w:rPr>
          <w:i/>
        </w:rPr>
        <w:t>are</w:t>
      </w:r>
      <w:proofErr w:type="gramEnd"/>
      <w:r>
        <w:rPr>
          <w:i/>
        </w:rPr>
        <w:t xml:space="preserve"> covered in Section 2 instead.</w:t>
      </w:r>
    </w:p>
    <w:p w:rsidR="008E2D2A" w:rsidRPr="008755C6" w:rsidRDefault="008E2D2A" w:rsidP="008E2D2A">
      <w:pPr>
        <w:pStyle w:val="Szvegtrzs"/>
        <w:ind w:left="284" w:firstLine="0"/>
        <w:jc w:val="both"/>
      </w:pPr>
      <w:r w:rsidRPr="008E2D2A">
        <w:rPr>
          <w:b/>
        </w:rPr>
        <w:t xml:space="preserve">Q1. Brief overview of </w:t>
      </w:r>
      <w:r w:rsidRPr="008E2D2A">
        <w:rPr>
          <w:b/>
          <w:u w:val="single"/>
        </w:rPr>
        <w:t>legislative changes and policies</w:t>
      </w:r>
      <w:r w:rsidRPr="008E2D2A">
        <w:rPr>
          <w:b/>
        </w:rPr>
        <w:t xml:space="preserve"> announced and/or introduced to address or manage fluctuations in the number of asylum applications or </w:t>
      </w:r>
      <w:r w:rsidR="00607813" w:rsidRPr="00D02526">
        <w:rPr>
          <w:b/>
        </w:rPr>
        <w:t>better control of migration flows</w:t>
      </w:r>
      <w:r w:rsidRPr="008E2D2A">
        <w:rPr>
          <w:b/>
        </w:rPr>
        <w:t xml:space="preserve"> over 2014-2016</w:t>
      </w:r>
      <w:r w:rsidR="0091595C">
        <w:rPr>
          <w:b/>
        </w:rPr>
        <w:t>.</w:t>
      </w:r>
      <w:r w:rsidRPr="008E2D2A">
        <w:rPr>
          <w:b/>
        </w:rPr>
        <w:t xml:space="preserve"> </w:t>
      </w:r>
      <w:r w:rsidR="0091595C" w:rsidRPr="008755C6">
        <w:rPr>
          <w:i/>
        </w:rPr>
        <w:t>P</w:t>
      </w:r>
      <w:r w:rsidRPr="008755C6">
        <w:rPr>
          <w:i/>
        </w:rPr>
        <w:t>lease specify when these changes happened and what the goal of each change introduced</w:t>
      </w:r>
      <w:r w:rsidRPr="008755C6">
        <w:t>)</w:t>
      </w:r>
      <w:r w:rsidR="0091595C" w:rsidRPr="008755C6">
        <w:rPr>
          <w:i/>
        </w:rPr>
        <w:t xml:space="preserve"> was</w:t>
      </w:r>
      <w:r w:rsidRPr="008755C6">
        <w:t>.</w:t>
      </w:r>
    </w:p>
    <w:tbl>
      <w:tblPr>
        <w:tblStyle w:val="Rcsostblzat"/>
        <w:tblW w:w="0" w:type="auto"/>
        <w:tblInd w:w="279" w:type="dxa"/>
        <w:tblLook w:val="04A0" w:firstRow="1" w:lastRow="0" w:firstColumn="1" w:lastColumn="0" w:noHBand="0" w:noVBand="1"/>
      </w:tblPr>
      <w:tblGrid>
        <w:gridCol w:w="10343"/>
      </w:tblGrid>
      <w:tr w:rsidR="008E2D2A" w:rsidTr="008E2D2A">
        <w:tc>
          <w:tcPr>
            <w:tcW w:w="10343" w:type="dxa"/>
          </w:tcPr>
          <w:p w:rsidR="008E2D2A" w:rsidRDefault="008E2D2A" w:rsidP="008E2D2A">
            <w:pPr>
              <w:pStyle w:val="Szvegtrzs"/>
              <w:ind w:left="284" w:firstLine="0"/>
              <w:jc w:val="both"/>
            </w:pPr>
          </w:p>
          <w:p w:rsidR="000960DB" w:rsidRDefault="000960DB" w:rsidP="008E2D2A">
            <w:pPr>
              <w:pStyle w:val="Szvegtrzs"/>
              <w:ind w:left="284" w:firstLine="0"/>
              <w:jc w:val="both"/>
            </w:pPr>
          </w:p>
        </w:tc>
      </w:tr>
    </w:tbl>
    <w:p w:rsidR="008E2D2A" w:rsidRPr="008E2D2A" w:rsidRDefault="008E2D2A" w:rsidP="008E2D2A">
      <w:pPr>
        <w:pStyle w:val="Szvegtrzs"/>
        <w:ind w:left="284" w:firstLine="0"/>
        <w:jc w:val="both"/>
        <w:rPr>
          <w:b/>
        </w:rPr>
      </w:pPr>
      <w:r w:rsidRPr="008E2D2A">
        <w:rPr>
          <w:b/>
        </w:rPr>
        <w:t>Q</w:t>
      </w:r>
      <w:r w:rsidR="009F2251">
        <w:rPr>
          <w:b/>
        </w:rPr>
        <w:t>2</w:t>
      </w:r>
      <w:r w:rsidR="00D02526">
        <w:rPr>
          <w:b/>
        </w:rPr>
        <w:t xml:space="preserve">. To what extent </w:t>
      </w:r>
      <w:r w:rsidR="001236F4">
        <w:rPr>
          <w:b/>
        </w:rPr>
        <w:t>is</w:t>
      </w:r>
      <w:r w:rsidR="00D02526">
        <w:rPr>
          <w:b/>
        </w:rPr>
        <w:t xml:space="preserve"> the concept</w:t>
      </w:r>
      <w:r w:rsidRPr="008E2D2A">
        <w:rPr>
          <w:b/>
        </w:rPr>
        <w:t xml:space="preserve"> of a change in asylum </w:t>
      </w:r>
      <w:r w:rsidR="00607813" w:rsidRPr="00D02526">
        <w:rPr>
          <w:b/>
        </w:rPr>
        <w:t>applications</w:t>
      </w:r>
      <w:r w:rsidRPr="00D02526">
        <w:rPr>
          <w:b/>
        </w:rPr>
        <w:t xml:space="preserve"> </w:t>
      </w:r>
      <w:r w:rsidRPr="008E2D2A">
        <w:rPr>
          <w:b/>
        </w:rPr>
        <w:t xml:space="preserve">(either a significant increase or decrease) defined in your (Member) State (e.g. in legislation, policies and/or plans)? How is it </w:t>
      </w:r>
      <w:r w:rsidR="008755C6">
        <w:rPr>
          <w:b/>
        </w:rPr>
        <w:t>determined</w:t>
      </w:r>
      <w:r w:rsidR="008755C6" w:rsidRPr="008E2D2A">
        <w:rPr>
          <w:b/>
        </w:rPr>
        <w:t xml:space="preserve"> </w:t>
      </w:r>
      <w:r w:rsidRPr="008E2D2A">
        <w:rPr>
          <w:b/>
        </w:rPr>
        <w:t>what a significant influx is?</w:t>
      </w:r>
      <w:r w:rsidR="008755C6">
        <w:rPr>
          <w:b/>
        </w:rPr>
        <w:t xml:space="preserve"> </w:t>
      </w:r>
      <w:r w:rsidR="008755C6" w:rsidRPr="00245F6F">
        <w:rPr>
          <w:i/>
        </w:rPr>
        <w:t>Please also mention the responsible authority.</w:t>
      </w:r>
      <w:r w:rsidR="008755C6">
        <w:rPr>
          <w:b/>
        </w:rPr>
        <w:t xml:space="preserve"> </w:t>
      </w:r>
      <w:r w:rsidRPr="008E2D2A">
        <w:rPr>
          <w:b/>
        </w:rPr>
        <w:t xml:space="preserve">    </w:t>
      </w:r>
    </w:p>
    <w:tbl>
      <w:tblPr>
        <w:tblStyle w:val="Rcsostblzat"/>
        <w:tblW w:w="0" w:type="auto"/>
        <w:tblInd w:w="279" w:type="dxa"/>
        <w:tblLook w:val="04A0" w:firstRow="1" w:lastRow="0" w:firstColumn="1" w:lastColumn="0" w:noHBand="0" w:noVBand="1"/>
      </w:tblPr>
      <w:tblGrid>
        <w:gridCol w:w="10343"/>
      </w:tblGrid>
      <w:tr w:rsidR="008E2D2A" w:rsidTr="008E2D2A">
        <w:tc>
          <w:tcPr>
            <w:tcW w:w="10343" w:type="dxa"/>
          </w:tcPr>
          <w:p w:rsidR="008E2D2A" w:rsidRDefault="008E2D2A" w:rsidP="008E2D2A">
            <w:pPr>
              <w:pStyle w:val="Szvegtrzs"/>
              <w:ind w:left="284" w:firstLine="0"/>
              <w:jc w:val="both"/>
            </w:pPr>
          </w:p>
          <w:p w:rsidR="008E2D2A" w:rsidRDefault="008E2D2A" w:rsidP="008E2D2A">
            <w:pPr>
              <w:pStyle w:val="Szvegtrzs"/>
              <w:ind w:left="284" w:firstLine="0"/>
              <w:jc w:val="both"/>
            </w:pPr>
          </w:p>
        </w:tc>
      </w:tr>
    </w:tbl>
    <w:p w:rsidR="008E2D2A" w:rsidRPr="00114903" w:rsidRDefault="008E2D2A" w:rsidP="008E2D2A">
      <w:pPr>
        <w:pStyle w:val="Szvegtrzs"/>
        <w:ind w:left="284" w:firstLine="0"/>
        <w:jc w:val="both"/>
      </w:pPr>
      <w:r w:rsidRPr="008E2D2A">
        <w:rPr>
          <w:b/>
        </w:rPr>
        <w:t>Q</w:t>
      </w:r>
      <w:r w:rsidR="009F2251">
        <w:rPr>
          <w:b/>
        </w:rPr>
        <w:t>3</w:t>
      </w:r>
      <w:r w:rsidRPr="008E2D2A">
        <w:rPr>
          <w:b/>
        </w:rPr>
        <w:t xml:space="preserve">. Did your (Member) State experience significant changes in the influx of </w:t>
      </w:r>
      <w:r w:rsidR="0013196F">
        <w:rPr>
          <w:b/>
        </w:rPr>
        <w:t>asylum applicants</w:t>
      </w:r>
      <w:r w:rsidRPr="008E2D2A">
        <w:rPr>
          <w:b/>
        </w:rPr>
        <w:t xml:space="preserve"> </w:t>
      </w:r>
      <w:r w:rsidRPr="00640FB8">
        <w:rPr>
          <w:b/>
          <w:u w:val="single"/>
        </w:rPr>
        <w:t>before 2014</w:t>
      </w:r>
      <w:r w:rsidRPr="008E2D2A">
        <w:rPr>
          <w:b/>
        </w:rPr>
        <w:t xml:space="preserve"> (2000 onwards</w:t>
      </w:r>
      <w:r w:rsidR="008755C6">
        <w:rPr>
          <w:b/>
        </w:rPr>
        <w:t xml:space="preserve"> </w:t>
      </w:r>
      <w:r w:rsidR="00BA3199">
        <w:rPr>
          <w:b/>
        </w:rPr>
        <w:t>e.g. the increased influx related to the war in former Yugoslavia</w:t>
      </w:r>
      <w:r w:rsidRPr="008E2D2A">
        <w:rPr>
          <w:b/>
        </w:rPr>
        <w:t xml:space="preserve">)? </w:t>
      </w:r>
      <w:r w:rsidR="00114903">
        <w:rPr>
          <w:b/>
        </w:rPr>
        <w:t xml:space="preserve">If so, </w:t>
      </w:r>
      <w:r w:rsidR="00640FB8">
        <w:rPr>
          <w:b/>
        </w:rPr>
        <w:t>what measures</w:t>
      </w:r>
      <w:r w:rsidR="00114903">
        <w:rPr>
          <w:b/>
        </w:rPr>
        <w:t xml:space="preserve"> were introduced to enhance the preparedness of your Member State as a response to these changes in the influx of </w:t>
      </w:r>
      <w:r w:rsidR="0013196F">
        <w:rPr>
          <w:b/>
        </w:rPr>
        <w:t>asylum applicants</w:t>
      </w:r>
      <w:r w:rsidR="00114903">
        <w:rPr>
          <w:b/>
        </w:rPr>
        <w:t xml:space="preserve">? </w:t>
      </w:r>
      <w:r w:rsidR="00114903" w:rsidRPr="00114903">
        <w:t xml:space="preserve">Please consider previous experiences of influx when defining the fluctuations </w:t>
      </w:r>
      <w:r w:rsidRPr="00114903">
        <w:t>over 2014-2016</w:t>
      </w:r>
      <w:r w:rsidR="00114903" w:rsidRPr="00114903">
        <w:rPr>
          <w:i/>
        </w:rPr>
        <w:t xml:space="preserve"> and</w:t>
      </w:r>
      <w:r w:rsidRPr="00114903">
        <w:rPr>
          <w:i/>
        </w:rPr>
        <w:t xml:space="preserve"> substantiate your answer below, giving also an overview of the baseline of your Member State in reference to migration flows</w:t>
      </w:r>
      <w:r w:rsidR="009F2DAA">
        <w:rPr>
          <w:i/>
        </w:rPr>
        <w:t xml:space="preserve"> </w:t>
      </w:r>
      <w:r w:rsidR="009F2DAA" w:rsidRPr="00D02526">
        <w:rPr>
          <w:i/>
        </w:rPr>
        <w:t>and the definition of preparedness used in your Member State</w:t>
      </w:r>
      <w:r w:rsidRPr="00D02526">
        <w:rPr>
          <w:i/>
        </w:rPr>
        <w:t>.</w:t>
      </w:r>
    </w:p>
    <w:tbl>
      <w:tblPr>
        <w:tblStyle w:val="Rcsostblzat"/>
        <w:tblW w:w="0" w:type="auto"/>
        <w:tblInd w:w="279" w:type="dxa"/>
        <w:tblLook w:val="04A0" w:firstRow="1" w:lastRow="0" w:firstColumn="1" w:lastColumn="0" w:noHBand="0" w:noVBand="1"/>
      </w:tblPr>
      <w:tblGrid>
        <w:gridCol w:w="10343"/>
      </w:tblGrid>
      <w:tr w:rsidR="008E2D2A" w:rsidTr="008E2D2A">
        <w:tc>
          <w:tcPr>
            <w:tcW w:w="10343" w:type="dxa"/>
          </w:tcPr>
          <w:p w:rsidR="008E2D2A" w:rsidRDefault="008E2D2A" w:rsidP="008E2D2A">
            <w:pPr>
              <w:pStyle w:val="Szvegtrzs"/>
              <w:ind w:left="284" w:firstLine="0"/>
              <w:jc w:val="both"/>
            </w:pPr>
          </w:p>
          <w:p w:rsidR="008E2D2A" w:rsidRDefault="008E2D2A" w:rsidP="008E2D2A">
            <w:pPr>
              <w:pStyle w:val="Szvegtrzs"/>
              <w:ind w:left="284" w:firstLine="0"/>
              <w:jc w:val="both"/>
            </w:pPr>
          </w:p>
        </w:tc>
      </w:tr>
    </w:tbl>
    <w:p w:rsidR="001A19B4" w:rsidRDefault="001A19B4" w:rsidP="001A19B4">
      <w:pPr>
        <w:pStyle w:val="Szvegtrzs"/>
        <w:spacing w:after="120"/>
        <w:ind w:left="284" w:firstLine="0"/>
        <w:jc w:val="both"/>
        <w:rPr>
          <w:b/>
        </w:rPr>
      </w:pPr>
      <w:r w:rsidRPr="003A284E">
        <w:rPr>
          <w:b/>
        </w:rPr>
        <w:t>Q</w:t>
      </w:r>
      <w:r w:rsidR="009F2251">
        <w:rPr>
          <w:b/>
        </w:rPr>
        <w:t>4</w:t>
      </w:r>
      <w:r w:rsidRPr="003A284E">
        <w:rPr>
          <w:b/>
        </w:rPr>
        <w:t xml:space="preserve">. </w:t>
      </w:r>
      <w:r>
        <w:rPr>
          <w:b/>
        </w:rPr>
        <w:t>Did your Member State experience a signif</w:t>
      </w:r>
      <w:r w:rsidR="009F2DAA">
        <w:rPr>
          <w:b/>
        </w:rPr>
        <w:t>icant fluctuation in number of asylum applications</w:t>
      </w:r>
      <w:r>
        <w:rPr>
          <w:b/>
        </w:rPr>
        <w:t xml:space="preserve"> (both increase and decrease) </w:t>
      </w:r>
      <w:r w:rsidRPr="00640FB8">
        <w:rPr>
          <w:b/>
          <w:u w:val="single"/>
        </w:rPr>
        <w:t>in the years 2014, 2015 and/or 2016</w:t>
      </w:r>
      <w:r w:rsidRPr="003A284E">
        <w:rPr>
          <w:b/>
        </w:rPr>
        <w:t xml:space="preserve">? </w:t>
      </w:r>
      <w:r>
        <w:rPr>
          <w:b/>
        </w:rPr>
        <w:t>Could you please specify and explain the period(s) in which there was such a fluctuation, and the nature of the fluctuation (increase/decrease)? Please make a distinction between a fluctuation in the sense of an increase and a decrease of asylum seeker numbers.</w:t>
      </w:r>
    </w:p>
    <w:p w:rsidR="009F2251" w:rsidRDefault="00F93971" w:rsidP="001A19B4">
      <w:pPr>
        <w:pStyle w:val="Szvegtrzs"/>
        <w:spacing w:after="120"/>
        <w:ind w:left="284" w:firstLine="0"/>
        <w:jc w:val="both"/>
        <w:rPr>
          <w:b/>
        </w:rPr>
      </w:pPr>
      <w:r>
        <w:rPr>
          <w:b/>
        </w:rPr>
        <w:t xml:space="preserve">Please indicate: </w:t>
      </w:r>
      <w:r w:rsidR="009F2251">
        <w:rPr>
          <w:b/>
        </w:rPr>
        <w:t>Yes / No</w:t>
      </w:r>
    </w:p>
    <w:p w:rsidR="009F2251" w:rsidRPr="009F2251" w:rsidRDefault="009F2251" w:rsidP="001A19B4">
      <w:pPr>
        <w:pStyle w:val="Szvegtrzs"/>
        <w:spacing w:after="120"/>
        <w:ind w:left="284" w:firstLine="0"/>
        <w:jc w:val="both"/>
      </w:pPr>
      <w:r w:rsidRPr="009F2251">
        <w:t xml:space="preserve">If </w:t>
      </w:r>
      <w:r w:rsidRPr="009F2251">
        <w:rPr>
          <w:b/>
        </w:rPr>
        <w:t>yes</w:t>
      </w:r>
      <w:r w:rsidRPr="009F2251">
        <w:t xml:space="preserve">, please fill out the field below and continue with question 6. If </w:t>
      </w:r>
      <w:r w:rsidRPr="009F2251">
        <w:rPr>
          <w:b/>
        </w:rPr>
        <w:t>no</w:t>
      </w:r>
      <w:r w:rsidRPr="009F2251">
        <w:t>, please go to question 5.</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5"/>
      </w:tblGrid>
      <w:tr w:rsidR="001A19B4" w:rsidRPr="003A284E" w:rsidTr="00463091">
        <w:tc>
          <w:tcPr>
            <w:tcW w:w="10598" w:type="dxa"/>
            <w:shd w:val="clear" w:color="auto" w:fill="auto"/>
          </w:tcPr>
          <w:p w:rsidR="001A19B4" w:rsidRPr="003A284E" w:rsidRDefault="001A19B4" w:rsidP="00463091">
            <w:pPr>
              <w:pStyle w:val="Szvegtrzs"/>
              <w:ind w:left="0" w:firstLine="0"/>
              <w:jc w:val="both"/>
            </w:pPr>
          </w:p>
          <w:p w:rsidR="001A19B4" w:rsidRPr="003A284E" w:rsidRDefault="001A19B4" w:rsidP="00463091">
            <w:pPr>
              <w:pStyle w:val="Szvegtrzs"/>
              <w:ind w:left="0" w:firstLine="0"/>
              <w:jc w:val="both"/>
            </w:pPr>
          </w:p>
        </w:tc>
      </w:tr>
    </w:tbl>
    <w:p w:rsidR="001A19B4" w:rsidRDefault="001A19B4" w:rsidP="008E2D2A">
      <w:pPr>
        <w:pStyle w:val="Szvegtrzs"/>
        <w:ind w:left="284" w:firstLine="0"/>
        <w:jc w:val="both"/>
        <w:rPr>
          <w:b/>
        </w:rPr>
      </w:pPr>
      <w:r>
        <w:rPr>
          <w:b/>
        </w:rPr>
        <w:t>Q5</w:t>
      </w:r>
      <w:r w:rsidR="00D67707">
        <w:rPr>
          <w:b/>
        </w:rPr>
        <w:t>.</w:t>
      </w:r>
      <w:r>
        <w:rPr>
          <w:b/>
        </w:rPr>
        <w:t xml:space="preserve"> </w:t>
      </w:r>
      <w:r w:rsidRPr="001A19B4">
        <w:rPr>
          <w:b/>
        </w:rPr>
        <w:t xml:space="preserve">If your </w:t>
      </w:r>
      <w:r w:rsidR="00245F6F">
        <w:rPr>
          <w:b/>
        </w:rPr>
        <w:t>Member State did not</w:t>
      </w:r>
      <w:r w:rsidRPr="001A19B4">
        <w:rPr>
          <w:b/>
        </w:rPr>
        <w:t xml:space="preserve"> experience a </w:t>
      </w:r>
      <w:r w:rsidR="001236F4">
        <w:rPr>
          <w:b/>
        </w:rPr>
        <w:t>significant</w:t>
      </w:r>
      <w:r w:rsidRPr="001A19B4">
        <w:rPr>
          <w:b/>
        </w:rPr>
        <w:t xml:space="preserve"> fluctuation </w:t>
      </w:r>
      <w:r w:rsidR="00245F6F">
        <w:rPr>
          <w:b/>
        </w:rPr>
        <w:t>over</w:t>
      </w:r>
      <w:r w:rsidRPr="001A19B4">
        <w:rPr>
          <w:b/>
        </w:rPr>
        <w:t xml:space="preserve"> 2014-201</w:t>
      </w:r>
      <w:r w:rsidR="00245F6F">
        <w:rPr>
          <w:b/>
        </w:rPr>
        <w:t>6</w:t>
      </w:r>
      <w:r w:rsidRPr="001A19B4">
        <w:rPr>
          <w:b/>
        </w:rPr>
        <w:t xml:space="preserve"> in </w:t>
      </w:r>
      <w:r w:rsidR="009F2DAA">
        <w:rPr>
          <w:b/>
        </w:rPr>
        <w:t xml:space="preserve">the number of </w:t>
      </w:r>
      <w:r w:rsidR="0013196F">
        <w:rPr>
          <w:b/>
        </w:rPr>
        <w:t>asylum application</w:t>
      </w:r>
      <w:r w:rsidR="009F2DAA">
        <w:rPr>
          <w:b/>
        </w:rPr>
        <w:t>s</w:t>
      </w:r>
      <w:r w:rsidRPr="001A19B4">
        <w:rPr>
          <w:b/>
        </w:rPr>
        <w:t xml:space="preserve">, please elaborate </w:t>
      </w:r>
      <w:r w:rsidR="004B2725">
        <w:rPr>
          <w:b/>
        </w:rPr>
        <w:t xml:space="preserve">how </w:t>
      </w:r>
      <w:r w:rsidR="00245F6F">
        <w:rPr>
          <w:b/>
        </w:rPr>
        <w:t>an</w:t>
      </w:r>
      <w:r w:rsidR="00C15E51">
        <w:rPr>
          <w:b/>
        </w:rPr>
        <w:t>d</w:t>
      </w:r>
      <w:r w:rsidR="00245F6F">
        <w:rPr>
          <w:b/>
        </w:rPr>
        <w:t xml:space="preserve"> </w:t>
      </w:r>
      <w:r w:rsidR="009C3BE0">
        <w:rPr>
          <w:b/>
        </w:rPr>
        <w:t>if</w:t>
      </w:r>
      <w:r w:rsidR="00C15E51">
        <w:rPr>
          <w:b/>
        </w:rPr>
        <w:t xml:space="preserve"> </w:t>
      </w:r>
      <w:r w:rsidR="009C3BE0">
        <w:rPr>
          <w:b/>
        </w:rPr>
        <w:t xml:space="preserve">the </w:t>
      </w:r>
      <w:r w:rsidR="00245F6F">
        <w:rPr>
          <w:b/>
        </w:rPr>
        <w:t>absence of such a fluctuation has impacted national policies and approaches</w:t>
      </w:r>
      <w:r w:rsidRPr="001A19B4">
        <w:rPr>
          <w:b/>
        </w:rPr>
        <w:t>.</w:t>
      </w:r>
    </w:p>
    <w:p w:rsidR="00F93971" w:rsidRPr="00F93971" w:rsidRDefault="00F93971" w:rsidP="008E2D2A">
      <w:pPr>
        <w:pStyle w:val="Szvegtrzs"/>
        <w:ind w:left="284" w:firstLine="0"/>
        <w:jc w:val="both"/>
        <w:rPr>
          <w:i/>
        </w:rPr>
      </w:pPr>
      <w:r w:rsidRPr="00F93971">
        <w:rPr>
          <w:i/>
        </w:rPr>
        <w:t>Note: only to be filled out if the answer to question Q4 was no</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5"/>
      </w:tblGrid>
      <w:tr w:rsidR="001A19B4" w:rsidRPr="003A284E" w:rsidTr="00463091">
        <w:tc>
          <w:tcPr>
            <w:tcW w:w="10598" w:type="dxa"/>
            <w:shd w:val="clear" w:color="auto" w:fill="auto"/>
          </w:tcPr>
          <w:p w:rsidR="001A19B4" w:rsidRPr="003A284E" w:rsidRDefault="001A19B4" w:rsidP="00463091">
            <w:pPr>
              <w:pStyle w:val="Szvegtrzs"/>
              <w:ind w:left="0" w:firstLine="0"/>
              <w:jc w:val="both"/>
            </w:pPr>
          </w:p>
          <w:p w:rsidR="001A19B4" w:rsidRPr="003A284E" w:rsidRDefault="001A19B4" w:rsidP="00463091">
            <w:pPr>
              <w:pStyle w:val="Szvegtrzs"/>
              <w:ind w:left="0" w:firstLine="0"/>
              <w:jc w:val="both"/>
            </w:pPr>
          </w:p>
        </w:tc>
      </w:tr>
    </w:tbl>
    <w:p w:rsidR="00114903" w:rsidRDefault="008E2D2A" w:rsidP="008E2D2A">
      <w:pPr>
        <w:pStyle w:val="Szvegtrzs"/>
        <w:ind w:left="284" w:firstLine="0"/>
        <w:jc w:val="both"/>
        <w:rPr>
          <w:b/>
        </w:rPr>
      </w:pPr>
      <w:r w:rsidRPr="008E2D2A">
        <w:rPr>
          <w:b/>
        </w:rPr>
        <w:t>Q</w:t>
      </w:r>
      <w:r w:rsidR="001A19B4">
        <w:rPr>
          <w:b/>
        </w:rPr>
        <w:t>6</w:t>
      </w:r>
      <w:r w:rsidRPr="008E2D2A">
        <w:rPr>
          <w:b/>
        </w:rPr>
        <w:t xml:space="preserve">. </w:t>
      </w:r>
      <w:r w:rsidR="00114903" w:rsidRPr="00114903">
        <w:rPr>
          <w:b/>
        </w:rPr>
        <w:t xml:space="preserve">To what extent was cooperation at national level (i.e. between national organisations and authorities) strengthened over the period 2014-2016 in response to the changing influx in </w:t>
      </w:r>
      <w:r w:rsidR="0013196F">
        <w:rPr>
          <w:b/>
        </w:rPr>
        <w:t>asylum applicants</w:t>
      </w:r>
      <w:r w:rsidR="00114903" w:rsidRPr="00114903">
        <w:rPr>
          <w:b/>
        </w:rPr>
        <w:t xml:space="preserve"> coming to your Member State? How was this achieved?</w:t>
      </w:r>
    </w:p>
    <w:tbl>
      <w:tblPr>
        <w:tblStyle w:val="Rcsostblzat"/>
        <w:tblW w:w="0" w:type="auto"/>
        <w:tblInd w:w="279" w:type="dxa"/>
        <w:tblLook w:val="04A0" w:firstRow="1" w:lastRow="0" w:firstColumn="1" w:lastColumn="0" w:noHBand="0" w:noVBand="1"/>
      </w:tblPr>
      <w:tblGrid>
        <w:gridCol w:w="10343"/>
      </w:tblGrid>
      <w:tr w:rsidR="008E2D2A" w:rsidTr="008E2D2A">
        <w:tc>
          <w:tcPr>
            <w:tcW w:w="10343" w:type="dxa"/>
          </w:tcPr>
          <w:p w:rsidR="008E2D2A" w:rsidRDefault="008E2D2A" w:rsidP="008E2D2A">
            <w:pPr>
              <w:pStyle w:val="Szvegtrzs"/>
              <w:ind w:left="284" w:firstLine="0"/>
              <w:jc w:val="both"/>
            </w:pPr>
          </w:p>
          <w:p w:rsidR="008E2D2A" w:rsidRDefault="008E2D2A" w:rsidP="008E2D2A">
            <w:pPr>
              <w:pStyle w:val="Szvegtrzs"/>
              <w:ind w:left="284" w:firstLine="0"/>
              <w:jc w:val="both"/>
            </w:pPr>
          </w:p>
        </w:tc>
      </w:tr>
    </w:tbl>
    <w:p w:rsidR="008E2D2A" w:rsidRPr="008E2D2A" w:rsidRDefault="001A19B4" w:rsidP="008E2D2A">
      <w:pPr>
        <w:pStyle w:val="Szvegtrzs"/>
        <w:ind w:left="284" w:firstLine="0"/>
        <w:jc w:val="both"/>
        <w:rPr>
          <w:b/>
        </w:rPr>
      </w:pPr>
      <w:r>
        <w:rPr>
          <w:b/>
        </w:rPr>
        <w:t>Q7</w:t>
      </w:r>
      <w:r w:rsidR="0091595C">
        <w:rPr>
          <w:b/>
        </w:rPr>
        <w:t>.</w:t>
      </w:r>
      <w:r w:rsidR="008E2D2A" w:rsidRPr="008E2D2A">
        <w:rPr>
          <w:b/>
        </w:rPr>
        <w:t xml:space="preserve"> </w:t>
      </w:r>
      <w:r w:rsidR="008E2D2A" w:rsidRPr="008E2D2A">
        <w:rPr>
          <w:b/>
          <w:bCs/>
        </w:rPr>
        <w:t xml:space="preserve">To what extent </w:t>
      </w:r>
      <w:r w:rsidR="0091595C">
        <w:rPr>
          <w:b/>
          <w:bCs/>
        </w:rPr>
        <w:t>did</w:t>
      </w:r>
      <w:r w:rsidR="0091595C" w:rsidRPr="008E2D2A">
        <w:rPr>
          <w:b/>
          <w:bCs/>
        </w:rPr>
        <w:t xml:space="preserve"> </w:t>
      </w:r>
      <w:r w:rsidR="008E2D2A" w:rsidRPr="008E2D2A">
        <w:rPr>
          <w:b/>
          <w:bCs/>
        </w:rPr>
        <w:t xml:space="preserve">your Member State consult with other Member States during the period 2014-2016 specifically in regards to dealing with a changing influx? </w:t>
      </w:r>
      <w:r w:rsidR="00114903">
        <w:rPr>
          <w:b/>
          <w:bCs/>
        </w:rPr>
        <w:t>If consultation was followed by cooperation</w:t>
      </w:r>
      <w:r w:rsidR="00DC4A68">
        <w:rPr>
          <w:b/>
          <w:bCs/>
        </w:rPr>
        <w:t xml:space="preserve"> approaches</w:t>
      </w:r>
      <w:r w:rsidR="00114903">
        <w:rPr>
          <w:b/>
          <w:bCs/>
        </w:rPr>
        <w:t>,</w:t>
      </w:r>
      <w:r w:rsidR="000043E4">
        <w:rPr>
          <w:b/>
          <w:bCs/>
        </w:rPr>
        <w:t xml:space="preserve"> please explain </w:t>
      </w:r>
      <w:r w:rsidR="00114903">
        <w:rPr>
          <w:b/>
        </w:rPr>
        <w:t>i</w:t>
      </w:r>
      <w:r w:rsidR="008E2D2A" w:rsidRPr="008E2D2A">
        <w:rPr>
          <w:b/>
        </w:rPr>
        <w:t xml:space="preserve">n which domains cooperation between Member States </w:t>
      </w:r>
      <w:r w:rsidR="000043E4">
        <w:rPr>
          <w:b/>
        </w:rPr>
        <w:t>was most</w:t>
      </w:r>
      <w:r w:rsidR="008E2D2A" w:rsidRPr="008E2D2A">
        <w:rPr>
          <w:b/>
        </w:rPr>
        <w:t xml:space="preserve"> effective? </w:t>
      </w:r>
      <w:r w:rsidR="008E2D2A" w:rsidRPr="008E2D2A">
        <w:rPr>
          <w:bCs/>
          <w:i/>
        </w:rPr>
        <w:t>Please elaborate on such cooperation and its impacts.</w:t>
      </w:r>
      <w:r w:rsidR="000D5CAB">
        <w:rPr>
          <w:bCs/>
          <w:i/>
        </w:rPr>
        <w:t xml:space="preserve"> </w:t>
      </w:r>
      <w:r w:rsidR="000D5CAB" w:rsidRPr="00D02526">
        <w:rPr>
          <w:bCs/>
          <w:i/>
        </w:rPr>
        <w:t>If relevant, a reference to relocation agreement can be included.</w:t>
      </w:r>
    </w:p>
    <w:tbl>
      <w:tblPr>
        <w:tblStyle w:val="Rcsostblzat"/>
        <w:tblW w:w="0" w:type="auto"/>
        <w:tblInd w:w="283" w:type="dxa"/>
        <w:tblLook w:val="04A0" w:firstRow="1" w:lastRow="0" w:firstColumn="1" w:lastColumn="0" w:noHBand="0" w:noVBand="1"/>
      </w:tblPr>
      <w:tblGrid>
        <w:gridCol w:w="10565"/>
      </w:tblGrid>
      <w:tr w:rsidR="008E2D2A" w:rsidTr="008E2D2A">
        <w:tc>
          <w:tcPr>
            <w:tcW w:w="10622" w:type="dxa"/>
          </w:tcPr>
          <w:p w:rsidR="008E2D2A" w:rsidRDefault="008E2D2A" w:rsidP="008E2D2A">
            <w:pPr>
              <w:pStyle w:val="Szvegtrzs"/>
              <w:ind w:left="284" w:firstLine="0"/>
              <w:jc w:val="both"/>
            </w:pPr>
          </w:p>
          <w:p w:rsidR="000043E4" w:rsidRDefault="000043E4" w:rsidP="008E2D2A">
            <w:pPr>
              <w:pStyle w:val="Szvegtrzs"/>
              <w:ind w:left="284" w:firstLine="0"/>
              <w:jc w:val="both"/>
            </w:pPr>
          </w:p>
        </w:tc>
      </w:tr>
    </w:tbl>
    <w:p w:rsidR="00114903" w:rsidRDefault="001A19B4" w:rsidP="008E2D2A">
      <w:pPr>
        <w:pStyle w:val="Szvegtrzs"/>
        <w:ind w:left="284" w:firstLine="1"/>
        <w:jc w:val="both"/>
        <w:rPr>
          <w:b/>
        </w:rPr>
      </w:pPr>
      <w:r>
        <w:rPr>
          <w:b/>
        </w:rPr>
        <w:t>Q8</w:t>
      </w:r>
      <w:r w:rsidR="0091595C">
        <w:rPr>
          <w:b/>
        </w:rPr>
        <w:t>.</w:t>
      </w:r>
      <w:r w:rsidR="008E2D2A" w:rsidRPr="008E2D2A">
        <w:rPr>
          <w:b/>
        </w:rPr>
        <w:t xml:space="preserve"> </w:t>
      </w:r>
      <w:r w:rsidR="00114903" w:rsidRPr="00114903">
        <w:rPr>
          <w:b/>
        </w:rPr>
        <w:t>To what extent did measures taken in neighbouring Member States (or other EU Member States in general) ha</w:t>
      </w:r>
      <w:r w:rsidR="00DC4A68">
        <w:rPr>
          <w:b/>
        </w:rPr>
        <w:t xml:space="preserve">ve </w:t>
      </w:r>
      <w:r w:rsidR="00114903" w:rsidRPr="00114903">
        <w:rPr>
          <w:b/>
        </w:rPr>
        <w:t>an effect on your Member State’</w:t>
      </w:r>
      <w:r w:rsidR="008C4272">
        <w:rPr>
          <w:b/>
        </w:rPr>
        <w:t>s</w:t>
      </w:r>
      <w:r w:rsidR="00114903" w:rsidRPr="00114903">
        <w:rPr>
          <w:b/>
        </w:rPr>
        <w:t xml:space="preserve"> policies and practices,  even if your Member State did not experience  a change in the influx?  </w:t>
      </w:r>
      <w:r w:rsidR="009010C8" w:rsidRPr="00D02526">
        <w:rPr>
          <w:i/>
        </w:rPr>
        <w:t>Please refer to both increase and decrease.</w:t>
      </w:r>
      <w:r w:rsidR="009010C8">
        <w:rPr>
          <w:b/>
        </w:rPr>
        <w:t xml:space="preserve"> </w:t>
      </w:r>
    </w:p>
    <w:tbl>
      <w:tblPr>
        <w:tblpPr w:leftFromText="180" w:rightFromText="180" w:vertAnchor="text" w:horzAnchor="margin" w:tblpX="245"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61"/>
      </w:tblGrid>
      <w:tr w:rsidR="00D544BA" w:rsidRPr="003A284E" w:rsidTr="00B71EFA">
        <w:tc>
          <w:tcPr>
            <w:tcW w:w="10461" w:type="dxa"/>
          </w:tcPr>
          <w:p w:rsidR="003D3BD9" w:rsidRPr="003A284E" w:rsidRDefault="003D3BD9" w:rsidP="00B71EFA">
            <w:pPr>
              <w:pStyle w:val="Szvegtrzs"/>
              <w:ind w:left="0" w:firstLine="0"/>
              <w:jc w:val="both"/>
            </w:pPr>
          </w:p>
          <w:p w:rsidR="00897BA9" w:rsidRPr="003A284E" w:rsidRDefault="00897BA9" w:rsidP="008E2D2A">
            <w:pPr>
              <w:pStyle w:val="Szvegtrzs"/>
              <w:ind w:left="29" w:firstLine="0"/>
            </w:pPr>
            <w:r>
              <w:t xml:space="preserve"> </w:t>
            </w:r>
          </w:p>
        </w:tc>
      </w:tr>
    </w:tbl>
    <w:p w:rsidR="00D544BA" w:rsidRPr="003A284E" w:rsidRDefault="00D544BA" w:rsidP="00D544BA">
      <w:pPr>
        <w:ind w:left="284" w:firstLine="1"/>
        <w:jc w:val="both"/>
        <w:rPr>
          <w:sz w:val="18"/>
          <w:szCs w:val="18"/>
        </w:rPr>
      </w:pPr>
    </w:p>
    <w:p w:rsidR="00D544BA" w:rsidRPr="00FA2116" w:rsidRDefault="00D544BA" w:rsidP="00D544BA">
      <w:pPr>
        <w:pStyle w:val="Cmsor1"/>
        <w:numPr>
          <w:ilvl w:val="0"/>
          <w:numId w:val="0"/>
        </w:numPr>
        <w:ind w:left="284"/>
        <w:rPr>
          <w:i/>
          <w:u w:val="single"/>
        </w:rPr>
      </w:pPr>
      <w:r w:rsidRPr="003A284E">
        <w:br w:type="page"/>
      </w:r>
      <w:r w:rsidRPr="00FA2116">
        <w:rPr>
          <w:u w:val="single"/>
        </w:rPr>
        <w:t xml:space="preserve">Section 2: Overview of the national </w:t>
      </w:r>
      <w:r w:rsidR="004361CF" w:rsidRPr="00FA2116">
        <w:rPr>
          <w:u w:val="single"/>
        </w:rPr>
        <w:t xml:space="preserve">responses </w:t>
      </w:r>
      <w:r w:rsidR="00647F2A">
        <w:rPr>
          <w:u w:val="single"/>
        </w:rPr>
        <w:t>over</w:t>
      </w:r>
      <w:r w:rsidR="004361CF" w:rsidRPr="00FA2116">
        <w:rPr>
          <w:u w:val="single"/>
        </w:rPr>
        <w:t xml:space="preserve"> </w:t>
      </w:r>
      <w:r w:rsidR="005B0CD5" w:rsidRPr="00FA2116">
        <w:rPr>
          <w:u w:val="single"/>
        </w:rPr>
        <w:t>2014</w:t>
      </w:r>
      <w:r w:rsidR="004361CF" w:rsidRPr="00FA2116">
        <w:rPr>
          <w:u w:val="single"/>
        </w:rPr>
        <w:t>-2016</w:t>
      </w:r>
    </w:p>
    <w:p w:rsidR="000A0694" w:rsidRDefault="00D544BA" w:rsidP="000A0694">
      <w:pPr>
        <w:ind w:left="284" w:firstLine="0"/>
        <w:jc w:val="both"/>
      </w:pPr>
      <w:r w:rsidRPr="003A284E">
        <w:rPr>
          <w:i/>
          <w:sz w:val="18"/>
          <w:szCs w:val="18"/>
        </w:rPr>
        <w:t>Th</w:t>
      </w:r>
      <w:r w:rsidR="00696633" w:rsidRPr="003A284E">
        <w:rPr>
          <w:i/>
          <w:sz w:val="18"/>
          <w:szCs w:val="18"/>
        </w:rPr>
        <w:t>e</w:t>
      </w:r>
      <w:r w:rsidRPr="003A284E">
        <w:rPr>
          <w:i/>
          <w:sz w:val="18"/>
          <w:szCs w:val="18"/>
        </w:rPr>
        <w:t xml:space="preserve"> purpose of this </w:t>
      </w:r>
      <w:r w:rsidR="008034ED" w:rsidRPr="003A284E">
        <w:rPr>
          <w:i/>
          <w:sz w:val="18"/>
          <w:szCs w:val="18"/>
        </w:rPr>
        <w:t>second</w:t>
      </w:r>
      <w:r w:rsidRPr="003A284E">
        <w:rPr>
          <w:i/>
          <w:sz w:val="18"/>
          <w:szCs w:val="18"/>
        </w:rPr>
        <w:t xml:space="preserve"> section is to provide a detailed overview of the </w:t>
      </w:r>
      <w:r w:rsidR="004361CF">
        <w:rPr>
          <w:i/>
          <w:sz w:val="18"/>
          <w:szCs w:val="18"/>
        </w:rPr>
        <w:t xml:space="preserve">responses of the Member States to the fluctuations of number of </w:t>
      </w:r>
      <w:r w:rsidR="009F2DAA">
        <w:rPr>
          <w:i/>
          <w:sz w:val="18"/>
          <w:szCs w:val="18"/>
        </w:rPr>
        <w:t>asylum applica</w:t>
      </w:r>
      <w:r w:rsidR="0013196F">
        <w:rPr>
          <w:i/>
          <w:sz w:val="18"/>
          <w:szCs w:val="18"/>
        </w:rPr>
        <w:t>tions</w:t>
      </w:r>
      <w:r w:rsidR="004361CF">
        <w:rPr>
          <w:i/>
          <w:sz w:val="18"/>
          <w:szCs w:val="18"/>
        </w:rPr>
        <w:t xml:space="preserve"> </w:t>
      </w:r>
      <w:r w:rsidR="005B0CD5">
        <w:rPr>
          <w:i/>
          <w:sz w:val="18"/>
          <w:szCs w:val="18"/>
        </w:rPr>
        <w:t xml:space="preserve">over the period </w:t>
      </w:r>
      <w:r w:rsidR="004361CF">
        <w:rPr>
          <w:i/>
          <w:sz w:val="18"/>
          <w:szCs w:val="18"/>
        </w:rPr>
        <w:t>201</w:t>
      </w:r>
      <w:r w:rsidR="005B0CD5">
        <w:rPr>
          <w:i/>
          <w:sz w:val="18"/>
          <w:szCs w:val="18"/>
        </w:rPr>
        <w:t>4</w:t>
      </w:r>
      <w:r w:rsidR="004361CF">
        <w:rPr>
          <w:i/>
          <w:sz w:val="18"/>
          <w:szCs w:val="18"/>
        </w:rPr>
        <w:t xml:space="preserve"> </w:t>
      </w:r>
      <w:r w:rsidR="005B0CD5">
        <w:rPr>
          <w:i/>
          <w:sz w:val="18"/>
          <w:szCs w:val="18"/>
        </w:rPr>
        <w:t xml:space="preserve">to </w:t>
      </w:r>
      <w:r w:rsidR="004361CF">
        <w:rPr>
          <w:i/>
          <w:sz w:val="18"/>
          <w:szCs w:val="18"/>
        </w:rPr>
        <w:t xml:space="preserve">2016. </w:t>
      </w:r>
      <w:r w:rsidR="001704E2">
        <w:tab/>
      </w:r>
    </w:p>
    <w:p w:rsidR="000A0694" w:rsidRPr="006072C1" w:rsidRDefault="002B669D" w:rsidP="006072C1">
      <w:pPr>
        <w:ind w:left="284" w:firstLine="0"/>
        <w:jc w:val="both"/>
        <w:rPr>
          <w:i/>
          <w:sz w:val="18"/>
          <w:szCs w:val="18"/>
        </w:rPr>
      </w:pPr>
      <w:r w:rsidRPr="007174D4">
        <w:rPr>
          <w:i/>
          <w:sz w:val="18"/>
          <w:szCs w:val="18"/>
        </w:rPr>
        <w:t xml:space="preserve">This Section should be completed only by Member States who experienced a change in the influx of </w:t>
      </w:r>
      <w:r w:rsidR="0013196F">
        <w:rPr>
          <w:i/>
          <w:sz w:val="18"/>
          <w:szCs w:val="18"/>
        </w:rPr>
        <w:t>asylum applications</w:t>
      </w:r>
      <w:r w:rsidRPr="007174D4">
        <w:rPr>
          <w:i/>
          <w:sz w:val="18"/>
          <w:szCs w:val="18"/>
        </w:rPr>
        <w:t xml:space="preserve">. </w:t>
      </w:r>
    </w:p>
    <w:p w:rsidR="006449CC" w:rsidRDefault="00100727" w:rsidP="00F94345">
      <w:pPr>
        <w:pStyle w:val="Cmsor2"/>
        <w:numPr>
          <w:ilvl w:val="0"/>
          <w:numId w:val="0"/>
        </w:numPr>
        <w:tabs>
          <w:tab w:val="clear" w:pos="567"/>
          <w:tab w:val="left" w:pos="284"/>
        </w:tabs>
        <w:ind w:left="284"/>
        <w:rPr>
          <w:lang w:val="en-GB"/>
        </w:rPr>
      </w:pPr>
      <w:r w:rsidRPr="003A284E">
        <w:rPr>
          <w:lang w:val="en-GB"/>
        </w:rPr>
        <w:t>2</w:t>
      </w:r>
      <w:r w:rsidR="001A19B4">
        <w:rPr>
          <w:lang w:val="en-GB"/>
        </w:rPr>
        <w:t>.1</w:t>
      </w:r>
      <w:r w:rsidRPr="003A284E">
        <w:rPr>
          <w:lang w:val="en-GB"/>
        </w:rPr>
        <w:t xml:space="preserve"> </w:t>
      </w:r>
      <w:r w:rsidR="007174D4">
        <w:rPr>
          <w:lang w:val="en-GB"/>
        </w:rPr>
        <w:t xml:space="preserve">Measures taken, their </w:t>
      </w:r>
      <w:r w:rsidR="00E02E9E">
        <w:rPr>
          <w:lang w:val="en-GB"/>
        </w:rPr>
        <w:t>Impact a</w:t>
      </w:r>
      <w:r w:rsidR="001D5155">
        <w:rPr>
          <w:lang w:val="en-GB"/>
        </w:rPr>
        <w:t>nd Responses to the changing in</w:t>
      </w:r>
      <w:r w:rsidR="00E02E9E">
        <w:rPr>
          <w:lang w:val="en-GB"/>
        </w:rPr>
        <w:t>flux</w:t>
      </w:r>
      <w:r w:rsidR="007174D4">
        <w:rPr>
          <w:lang w:val="en-GB"/>
        </w:rPr>
        <w:t xml:space="preserve"> in </w:t>
      </w:r>
      <w:r w:rsidR="00FC188E">
        <w:rPr>
          <w:lang w:val="en-GB"/>
        </w:rPr>
        <w:t xml:space="preserve">Member States that experienced a change in the influx of </w:t>
      </w:r>
      <w:r w:rsidR="0013196F">
        <w:rPr>
          <w:lang w:val="en-GB"/>
        </w:rPr>
        <w:t>asylum applicants</w:t>
      </w:r>
    </w:p>
    <w:p w:rsidR="002B72FE" w:rsidRDefault="003130E3" w:rsidP="00743206">
      <w:pPr>
        <w:pStyle w:val="Szvegtrzs"/>
        <w:tabs>
          <w:tab w:val="left" w:pos="2410"/>
        </w:tabs>
        <w:ind w:firstLine="1"/>
        <w:jc w:val="both"/>
        <w:rPr>
          <w:b/>
        </w:rPr>
      </w:pPr>
      <w:r w:rsidRPr="003A284E">
        <w:rPr>
          <w:b/>
        </w:rPr>
        <w:t>Q</w:t>
      </w:r>
      <w:r w:rsidR="00647F2A">
        <w:rPr>
          <w:b/>
        </w:rPr>
        <w:t>9</w:t>
      </w:r>
      <w:r w:rsidRPr="003A284E">
        <w:rPr>
          <w:b/>
        </w:rPr>
        <w:t xml:space="preserve">. </w:t>
      </w:r>
      <w:r w:rsidR="002B72FE">
        <w:rPr>
          <w:b/>
        </w:rPr>
        <w:t xml:space="preserve">Please indicate in the table below which specific areas </w:t>
      </w:r>
      <w:r w:rsidR="005459E5">
        <w:rPr>
          <w:b/>
        </w:rPr>
        <w:t>were</w:t>
      </w:r>
      <w:r w:rsidR="002B72FE">
        <w:rPr>
          <w:b/>
        </w:rPr>
        <w:t xml:space="preserve"> impacted by a change in the influx of </w:t>
      </w:r>
      <w:r w:rsidR="0013196F">
        <w:rPr>
          <w:b/>
        </w:rPr>
        <w:t>asylum applicants</w:t>
      </w:r>
      <w:r w:rsidR="002B72FE">
        <w:rPr>
          <w:b/>
        </w:rPr>
        <w:t xml:space="preserve"> in your (Member State) that your Member State identified</w:t>
      </w:r>
      <w:r w:rsidR="00641B20">
        <w:rPr>
          <w:b/>
        </w:rPr>
        <w:t xml:space="preserve">. Please specify further in the column ‘Explanation’ whether information provided relate to an increased or to a decrease in the influx. </w:t>
      </w:r>
    </w:p>
    <w:p w:rsidR="00E32E8A" w:rsidRPr="00E32E8A" w:rsidRDefault="00E32E8A" w:rsidP="00743206">
      <w:pPr>
        <w:pStyle w:val="Szvegtrzs"/>
        <w:tabs>
          <w:tab w:val="left" w:pos="2410"/>
        </w:tabs>
        <w:ind w:firstLine="1"/>
        <w:jc w:val="both"/>
        <w:rPr>
          <w:i/>
        </w:rPr>
      </w:pPr>
      <w:r>
        <w:rPr>
          <w:i/>
        </w:rPr>
        <w:t>Additional d</w:t>
      </w:r>
      <w:r w:rsidRPr="00E32E8A">
        <w:rPr>
          <w:i/>
        </w:rPr>
        <w:t xml:space="preserve">etails </w:t>
      </w:r>
      <w:r>
        <w:rPr>
          <w:i/>
        </w:rPr>
        <w:t xml:space="preserve">on the measures are requested </w:t>
      </w:r>
      <w:r w:rsidRPr="00E32E8A">
        <w:rPr>
          <w:i/>
        </w:rPr>
        <w:t>in the tables below under question 10. Therefore please only brief</w:t>
      </w:r>
      <w:r>
        <w:rPr>
          <w:i/>
        </w:rPr>
        <w:t>ly</w:t>
      </w:r>
      <w:r w:rsidRPr="00E32E8A">
        <w:rPr>
          <w:i/>
        </w:rPr>
        <w:t xml:space="preserve"> highlight all measures taken.</w:t>
      </w:r>
    </w:p>
    <w:tbl>
      <w:tblPr>
        <w:tblW w:w="10575"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701"/>
        <w:gridCol w:w="1560"/>
        <w:gridCol w:w="4200"/>
      </w:tblGrid>
      <w:tr w:rsidR="007174D4" w:rsidRPr="003A284E" w:rsidTr="00E32E8A">
        <w:trPr>
          <w:trHeight w:val="744"/>
        </w:trPr>
        <w:tc>
          <w:tcPr>
            <w:tcW w:w="3114" w:type="dxa"/>
            <w:shd w:val="clear" w:color="auto" w:fill="auto"/>
          </w:tcPr>
          <w:p w:rsidR="007174D4" w:rsidRPr="003A284E" w:rsidRDefault="007174D4" w:rsidP="009A4892">
            <w:pPr>
              <w:pStyle w:val="Szvegtrzs"/>
              <w:tabs>
                <w:tab w:val="left" w:pos="2410"/>
              </w:tabs>
              <w:ind w:left="0" w:firstLine="0"/>
              <w:rPr>
                <w:b/>
              </w:rPr>
            </w:pPr>
            <w:r>
              <w:rPr>
                <w:b/>
              </w:rPr>
              <w:t>Area</w:t>
            </w:r>
          </w:p>
        </w:tc>
        <w:tc>
          <w:tcPr>
            <w:tcW w:w="1701" w:type="dxa"/>
            <w:shd w:val="clear" w:color="auto" w:fill="auto"/>
          </w:tcPr>
          <w:p w:rsidR="007174D4" w:rsidRPr="003A284E" w:rsidRDefault="007174D4" w:rsidP="009A4892">
            <w:pPr>
              <w:pStyle w:val="Szvegtrzs"/>
              <w:tabs>
                <w:tab w:val="left" w:pos="2410"/>
              </w:tabs>
              <w:ind w:left="0" w:firstLine="0"/>
              <w:rPr>
                <w:b/>
              </w:rPr>
            </w:pPr>
            <w:r>
              <w:rPr>
                <w:b/>
              </w:rPr>
              <w:t>Directly impacted (yes/no)</w:t>
            </w:r>
          </w:p>
        </w:tc>
        <w:tc>
          <w:tcPr>
            <w:tcW w:w="1560" w:type="dxa"/>
          </w:tcPr>
          <w:p w:rsidR="007174D4" w:rsidRPr="003A284E" w:rsidRDefault="007174D4" w:rsidP="00E938CE">
            <w:pPr>
              <w:pStyle w:val="Szvegtrzs"/>
              <w:tabs>
                <w:tab w:val="left" w:pos="2410"/>
              </w:tabs>
              <w:ind w:left="0" w:firstLine="0"/>
              <w:rPr>
                <w:b/>
              </w:rPr>
            </w:pPr>
            <w:r>
              <w:rPr>
                <w:b/>
              </w:rPr>
              <w:t>Time period (when)</w:t>
            </w:r>
          </w:p>
        </w:tc>
        <w:tc>
          <w:tcPr>
            <w:tcW w:w="4200" w:type="dxa"/>
            <w:shd w:val="clear" w:color="auto" w:fill="auto"/>
          </w:tcPr>
          <w:p w:rsidR="007174D4" w:rsidRPr="003A284E" w:rsidRDefault="003B0E92" w:rsidP="00E63BD1">
            <w:pPr>
              <w:pStyle w:val="Szvegtrzs"/>
              <w:tabs>
                <w:tab w:val="left" w:pos="2410"/>
              </w:tabs>
              <w:ind w:left="0" w:firstLine="0"/>
              <w:rPr>
                <w:b/>
              </w:rPr>
            </w:pPr>
            <w:r>
              <w:rPr>
                <w:b/>
              </w:rPr>
              <w:t>Very brief e</w:t>
            </w:r>
            <w:r w:rsidR="007174D4">
              <w:rPr>
                <w:b/>
              </w:rPr>
              <w:t xml:space="preserve">xplanation </w:t>
            </w:r>
            <w:r>
              <w:rPr>
                <w:b/>
              </w:rPr>
              <w:t xml:space="preserve">on the basis of short titles </w:t>
            </w:r>
            <w:r w:rsidR="007174D4">
              <w:rPr>
                <w:b/>
              </w:rPr>
              <w:t>(</w:t>
            </w:r>
            <w:r w:rsidR="007174D4" w:rsidRPr="003A284E">
              <w:rPr>
                <w:b/>
              </w:rPr>
              <w:t>how and what</w:t>
            </w:r>
            <w:r>
              <w:rPr>
                <w:b/>
              </w:rPr>
              <w:t xml:space="preserve"> </w:t>
            </w:r>
            <w:r w:rsidR="00E63BD1">
              <w:rPr>
                <w:b/>
              </w:rPr>
              <w:t xml:space="preserve">the </w:t>
            </w:r>
            <w:r>
              <w:rPr>
                <w:b/>
              </w:rPr>
              <w:t>impact</w:t>
            </w:r>
            <w:r w:rsidR="00E63BD1">
              <w:rPr>
                <w:b/>
              </w:rPr>
              <w:t xml:space="preserve"> was</w:t>
            </w:r>
            <w:r w:rsidR="007174D4">
              <w:rPr>
                <w:b/>
              </w:rPr>
              <w:t>, including whether it concerned an increase/decrease</w:t>
            </w:r>
            <w:r w:rsidR="007174D4" w:rsidRPr="003A284E">
              <w:rPr>
                <w:b/>
              </w:rPr>
              <w:t>)</w:t>
            </w:r>
          </w:p>
        </w:tc>
      </w:tr>
      <w:tr w:rsidR="000C7736" w:rsidRPr="003A284E" w:rsidTr="00E32E8A">
        <w:tc>
          <w:tcPr>
            <w:tcW w:w="3114" w:type="dxa"/>
            <w:shd w:val="clear" w:color="auto" w:fill="auto"/>
          </w:tcPr>
          <w:p w:rsidR="000C7736" w:rsidRDefault="000A0694" w:rsidP="009F2DAA">
            <w:pPr>
              <w:pStyle w:val="Szvegtrzs"/>
              <w:tabs>
                <w:tab w:val="left" w:pos="2410"/>
              </w:tabs>
              <w:ind w:left="0" w:firstLine="0"/>
              <w:rPr>
                <w:b/>
              </w:rPr>
            </w:pPr>
            <w:r>
              <w:t xml:space="preserve">1. </w:t>
            </w:r>
            <w:r w:rsidR="000C7736">
              <w:t>Border control</w:t>
            </w:r>
            <w:r w:rsidR="009F2DAA">
              <w:t xml:space="preserve"> </w:t>
            </w:r>
            <w:r w:rsidR="009F2DAA" w:rsidRPr="00D02526">
              <w:t>(</w:t>
            </w:r>
            <w:r w:rsidR="00C56F5E" w:rsidRPr="00D02526">
              <w:rPr>
                <w:i/>
              </w:rPr>
              <w:t>please specify if it refers to</w:t>
            </w:r>
            <w:r w:rsidR="00C56F5E" w:rsidRPr="00D02526">
              <w:t xml:space="preserve"> </w:t>
            </w:r>
            <w:r w:rsidR="009F2DAA" w:rsidRPr="00D02526">
              <w:rPr>
                <w:i/>
              </w:rPr>
              <w:t>external border control, temporary control at internal borders and/or police controls in border areas)</w:t>
            </w:r>
          </w:p>
        </w:tc>
        <w:tc>
          <w:tcPr>
            <w:tcW w:w="1701" w:type="dxa"/>
            <w:shd w:val="clear" w:color="auto" w:fill="auto"/>
          </w:tcPr>
          <w:p w:rsidR="000C7736" w:rsidRDefault="000C7736" w:rsidP="000C7736">
            <w:pPr>
              <w:pStyle w:val="Szvegtrzs"/>
              <w:tabs>
                <w:tab w:val="left" w:pos="2410"/>
              </w:tabs>
              <w:ind w:left="0" w:firstLine="0"/>
              <w:rPr>
                <w:b/>
              </w:rPr>
            </w:pPr>
          </w:p>
        </w:tc>
        <w:tc>
          <w:tcPr>
            <w:tcW w:w="1560" w:type="dxa"/>
          </w:tcPr>
          <w:p w:rsidR="000C7736" w:rsidRDefault="000C7736" w:rsidP="000C7736">
            <w:pPr>
              <w:pStyle w:val="Szvegtrzs"/>
              <w:tabs>
                <w:tab w:val="left" w:pos="2410"/>
              </w:tabs>
              <w:ind w:left="0" w:firstLine="0"/>
              <w:rPr>
                <w:b/>
              </w:rPr>
            </w:pPr>
          </w:p>
        </w:tc>
        <w:tc>
          <w:tcPr>
            <w:tcW w:w="4200" w:type="dxa"/>
            <w:shd w:val="clear" w:color="auto" w:fill="auto"/>
          </w:tcPr>
          <w:p w:rsidR="000C7736" w:rsidRDefault="000C7736" w:rsidP="000C7736">
            <w:pPr>
              <w:pStyle w:val="Szvegtrzs"/>
              <w:tabs>
                <w:tab w:val="left" w:pos="2410"/>
              </w:tabs>
              <w:ind w:left="0" w:firstLine="0"/>
              <w:rPr>
                <w:b/>
              </w:rPr>
            </w:pPr>
          </w:p>
        </w:tc>
      </w:tr>
      <w:tr w:rsidR="007174D4" w:rsidRPr="003A284E" w:rsidTr="00E32E8A">
        <w:tc>
          <w:tcPr>
            <w:tcW w:w="3114" w:type="dxa"/>
            <w:shd w:val="clear" w:color="auto" w:fill="auto"/>
          </w:tcPr>
          <w:p w:rsidR="007174D4" w:rsidRPr="003A284E" w:rsidRDefault="000A0694" w:rsidP="009A4892">
            <w:pPr>
              <w:pStyle w:val="Szvegtrzs"/>
              <w:tabs>
                <w:tab w:val="left" w:pos="2410"/>
              </w:tabs>
              <w:ind w:left="0" w:firstLine="0"/>
            </w:pPr>
            <w:r>
              <w:t xml:space="preserve">2. </w:t>
            </w:r>
            <w:r w:rsidR="007174D4">
              <w:t>Reception centres / accommodation arrangements and other housing</w:t>
            </w:r>
          </w:p>
        </w:tc>
        <w:tc>
          <w:tcPr>
            <w:tcW w:w="1701" w:type="dxa"/>
            <w:shd w:val="clear" w:color="auto" w:fill="auto"/>
          </w:tcPr>
          <w:p w:rsidR="007174D4" w:rsidRPr="003A284E" w:rsidRDefault="007174D4" w:rsidP="009A4892">
            <w:pPr>
              <w:pStyle w:val="Szvegtrzs"/>
              <w:tabs>
                <w:tab w:val="left" w:pos="2410"/>
              </w:tabs>
              <w:ind w:left="0" w:firstLine="0"/>
            </w:pPr>
          </w:p>
        </w:tc>
        <w:tc>
          <w:tcPr>
            <w:tcW w:w="1560" w:type="dxa"/>
          </w:tcPr>
          <w:p w:rsidR="007174D4" w:rsidRPr="003A284E" w:rsidRDefault="007174D4" w:rsidP="009A4892">
            <w:pPr>
              <w:pStyle w:val="Szvegtrzs"/>
              <w:tabs>
                <w:tab w:val="left" w:pos="2410"/>
              </w:tabs>
              <w:ind w:left="0" w:firstLine="0"/>
            </w:pPr>
          </w:p>
        </w:tc>
        <w:tc>
          <w:tcPr>
            <w:tcW w:w="4200" w:type="dxa"/>
            <w:shd w:val="clear" w:color="auto" w:fill="auto"/>
          </w:tcPr>
          <w:p w:rsidR="007174D4" w:rsidRPr="003A284E" w:rsidRDefault="007174D4" w:rsidP="009A4892">
            <w:pPr>
              <w:pStyle w:val="Szvegtrzs"/>
              <w:tabs>
                <w:tab w:val="left" w:pos="2410"/>
              </w:tabs>
              <w:ind w:left="0" w:firstLine="0"/>
            </w:pPr>
          </w:p>
        </w:tc>
      </w:tr>
      <w:tr w:rsidR="007174D4" w:rsidRPr="003A284E" w:rsidTr="00E32E8A">
        <w:tc>
          <w:tcPr>
            <w:tcW w:w="3114" w:type="dxa"/>
            <w:shd w:val="clear" w:color="auto" w:fill="auto"/>
          </w:tcPr>
          <w:p w:rsidR="007174D4" w:rsidRPr="003A284E" w:rsidRDefault="000A0694" w:rsidP="00E938CE">
            <w:pPr>
              <w:pStyle w:val="Szvegtrzs"/>
              <w:tabs>
                <w:tab w:val="left" w:pos="2410"/>
              </w:tabs>
              <w:ind w:left="0" w:firstLine="0"/>
            </w:pPr>
            <w:r>
              <w:t xml:space="preserve">3. </w:t>
            </w:r>
            <w:r w:rsidR="007174D4">
              <w:t>Wider reception services (social services, health services)</w:t>
            </w:r>
            <w:r w:rsidR="005416D1">
              <w:t>, rights afforded to applicants</w:t>
            </w:r>
          </w:p>
        </w:tc>
        <w:tc>
          <w:tcPr>
            <w:tcW w:w="1701" w:type="dxa"/>
            <w:shd w:val="clear" w:color="auto" w:fill="auto"/>
          </w:tcPr>
          <w:p w:rsidR="007174D4" w:rsidRPr="003A284E" w:rsidRDefault="007174D4" w:rsidP="009A4892">
            <w:pPr>
              <w:pStyle w:val="Szvegtrzs"/>
              <w:tabs>
                <w:tab w:val="left" w:pos="2410"/>
              </w:tabs>
              <w:ind w:left="0" w:firstLine="0"/>
            </w:pPr>
          </w:p>
        </w:tc>
        <w:tc>
          <w:tcPr>
            <w:tcW w:w="1560" w:type="dxa"/>
          </w:tcPr>
          <w:p w:rsidR="007174D4" w:rsidRPr="003A284E" w:rsidRDefault="007174D4" w:rsidP="009A4892">
            <w:pPr>
              <w:pStyle w:val="Szvegtrzs"/>
              <w:tabs>
                <w:tab w:val="left" w:pos="2410"/>
              </w:tabs>
              <w:ind w:left="0" w:firstLine="0"/>
            </w:pPr>
          </w:p>
        </w:tc>
        <w:tc>
          <w:tcPr>
            <w:tcW w:w="4200" w:type="dxa"/>
            <w:shd w:val="clear" w:color="auto" w:fill="auto"/>
          </w:tcPr>
          <w:p w:rsidR="007174D4" w:rsidRPr="003A284E" w:rsidRDefault="007174D4" w:rsidP="009A4892">
            <w:pPr>
              <w:pStyle w:val="Szvegtrzs"/>
              <w:tabs>
                <w:tab w:val="left" w:pos="2410"/>
              </w:tabs>
              <w:ind w:left="0" w:firstLine="0"/>
            </w:pPr>
          </w:p>
        </w:tc>
      </w:tr>
      <w:tr w:rsidR="007174D4" w:rsidRPr="003A284E" w:rsidTr="00E32E8A">
        <w:tc>
          <w:tcPr>
            <w:tcW w:w="3114" w:type="dxa"/>
            <w:shd w:val="clear" w:color="auto" w:fill="auto"/>
          </w:tcPr>
          <w:p w:rsidR="007174D4" w:rsidRPr="003A284E" w:rsidRDefault="000A0694" w:rsidP="009A4892">
            <w:pPr>
              <w:pStyle w:val="Szvegtrzs"/>
              <w:tabs>
                <w:tab w:val="left" w:pos="2410"/>
              </w:tabs>
              <w:ind w:left="0" w:firstLine="0"/>
            </w:pPr>
            <w:r>
              <w:t xml:space="preserve">4. </w:t>
            </w:r>
            <w:r w:rsidR="007174D4">
              <w:t>Registration process of the asylum seeker</w:t>
            </w:r>
          </w:p>
        </w:tc>
        <w:tc>
          <w:tcPr>
            <w:tcW w:w="1701" w:type="dxa"/>
            <w:shd w:val="clear" w:color="auto" w:fill="auto"/>
          </w:tcPr>
          <w:p w:rsidR="007174D4" w:rsidRPr="003A284E" w:rsidRDefault="007174D4" w:rsidP="009A4892">
            <w:pPr>
              <w:pStyle w:val="Szvegtrzs"/>
              <w:tabs>
                <w:tab w:val="left" w:pos="2410"/>
              </w:tabs>
              <w:ind w:left="0" w:firstLine="0"/>
            </w:pPr>
          </w:p>
        </w:tc>
        <w:tc>
          <w:tcPr>
            <w:tcW w:w="1560" w:type="dxa"/>
          </w:tcPr>
          <w:p w:rsidR="007174D4" w:rsidRPr="003A284E" w:rsidRDefault="007174D4" w:rsidP="009A4892">
            <w:pPr>
              <w:pStyle w:val="Szvegtrzs"/>
              <w:tabs>
                <w:tab w:val="left" w:pos="2410"/>
              </w:tabs>
              <w:ind w:left="0" w:firstLine="0"/>
            </w:pPr>
          </w:p>
        </w:tc>
        <w:tc>
          <w:tcPr>
            <w:tcW w:w="4200" w:type="dxa"/>
            <w:shd w:val="clear" w:color="auto" w:fill="auto"/>
          </w:tcPr>
          <w:p w:rsidR="007174D4" w:rsidRPr="003A284E" w:rsidRDefault="007174D4" w:rsidP="009A4892">
            <w:pPr>
              <w:pStyle w:val="Szvegtrzs"/>
              <w:tabs>
                <w:tab w:val="left" w:pos="2410"/>
              </w:tabs>
              <w:ind w:left="0" w:firstLine="0"/>
            </w:pPr>
          </w:p>
        </w:tc>
      </w:tr>
      <w:tr w:rsidR="002A1B1B" w:rsidRPr="003A284E" w:rsidTr="00E32E8A">
        <w:tc>
          <w:tcPr>
            <w:tcW w:w="3114" w:type="dxa"/>
            <w:shd w:val="clear" w:color="auto" w:fill="auto"/>
          </w:tcPr>
          <w:p w:rsidR="002A1B1B" w:rsidRDefault="000A0694" w:rsidP="009A4892">
            <w:pPr>
              <w:pStyle w:val="Szvegtrzs"/>
              <w:tabs>
                <w:tab w:val="left" w:pos="2410"/>
              </w:tabs>
              <w:ind w:left="0" w:firstLine="0"/>
            </w:pPr>
            <w:r>
              <w:t xml:space="preserve">5. </w:t>
            </w:r>
            <w:r w:rsidR="002A1B1B">
              <w:t>Asylum procedure</w:t>
            </w:r>
            <w:r w:rsidR="000C7736">
              <w:t xml:space="preserve"> (at first and second instance)</w:t>
            </w:r>
          </w:p>
        </w:tc>
        <w:tc>
          <w:tcPr>
            <w:tcW w:w="1701" w:type="dxa"/>
            <w:shd w:val="clear" w:color="auto" w:fill="auto"/>
          </w:tcPr>
          <w:p w:rsidR="002A1B1B" w:rsidRPr="003A284E" w:rsidRDefault="002A1B1B" w:rsidP="009A4892">
            <w:pPr>
              <w:pStyle w:val="Szvegtrzs"/>
              <w:tabs>
                <w:tab w:val="left" w:pos="2410"/>
              </w:tabs>
              <w:ind w:left="0" w:firstLine="0"/>
            </w:pPr>
          </w:p>
        </w:tc>
        <w:tc>
          <w:tcPr>
            <w:tcW w:w="1560" w:type="dxa"/>
          </w:tcPr>
          <w:p w:rsidR="002A1B1B" w:rsidRPr="003A284E" w:rsidRDefault="002A1B1B" w:rsidP="009A4892">
            <w:pPr>
              <w:pStyle w:val="Szvegtrzs"/>
              <w:tabs>
                <w:tab w:val="left" w:pos="2410"/>
              </w:tabs>
              <w:ind w:left="0" w:firstLine="0"/>
            </w:pPr>
          </w:p>
        </w:tc>
        <w:tc>
          <w:tcPr>
            <w:tcW w:w="4200" w:type="dxa"/>
            <w:shd w:val="clear" w:color="auto" w:fill="auto"/>
          </w:tcPr>
          <w:p w:rsidR="002A1B1B" w:rsidRPr="003A284E" w:rsidRDefault="002A1B1B" w:rsidP="009A4892">
            <w:pPr>
              <w:pStyle w:val="Szvegtrzs"/>
              <w:tabs>
                <w:tab w:val="left" w:pos="2410"/>
              </w:tabs>
              <w:ind w:left="0" w:firstLine="0"/>
            </w:pPr>
          </w:p>
        </w:tc>
      </w:tr>
      <w:tr w:rsidR="009E6198" w:rsidRPr="003A284E" w:rsidTr="00E32E8A">
        <w:tc>
          <w:tcPr>
            <w:tcW w:w="3114" w:type="dxa"/>
            <w:shd w:val="clear" w:color="auto" w:fill="auto"/>
          </w:tcPr>
          <w:p w:rsidR="009E6198" w:rsidRDefault="000A0694" w:rsidP="009E6198">
            <w:pPr>
              <w:pStyle w:val="Szvegtrzs"/>
              <w:tabs>
                <w:tab w:val="left" w:pos="2410"/>
              </w:tabs>
              <w:ind w:left="0" w:firstLine="0"/>
            </w:pPr>
            <w:r>
              <w:t xml:space="preserve">6. </w:t>
            </w:r>
            <w:r w:rsidR="009E6198">
              <w:t>Infrastructure, personnel and competencies of the  responsible authorities</w:t>
            </w:r>
          </w:p>
        </w:tc>
        <w:tc>
          <w:tcPr>
            <w:tcW w:w="1701" w:type="dxa"/>
            <w:shd w:val="clear" w:color="auto" w:fill="auto"/>
          </w:tcPr>
          <w:p w:rsidR="009E6198" w:rsidRPr="003A284E" w:rsidRDefault="009E6198" w:rsidP="009A4892">
            <w:pPr>
              <w:pStyle w:val="Szvegtrzs"/>
              <w:tabs>
                <w:tab w:val="left" w:pos="2410"/>
              </w:tabs>
              <w:ind w:left="0" w:firstLine="0"/>
            </w:pPr>
          </w:p>
        </w:tc>
        <w:tc>
          <w:tcPr>
            <w:tcW w:w="1560" w:type="dxa"/>
          </w:tcPr>
          <w:p w:rsidR="009E6198" w:rsidRPr="003A284E" w:rsidRDefault="009E6198" w:rsidP="009A4892">
            <w:pPr>
              <w:pStyle w:val="Szvegtrzs"/>
              <w:tabs>
                <w:tab w:val="left" w:pos="2410"/>
              </w:tabs>
              <w:ind w:left="0" w:firstLine="0"/>
            </w:pPr>
          </w:p>
        </w:tc>
        <w:tc>
          <w:tcPr>
            <w:tcW w:w="4200" w:type="dxa"/>
            <w:shd w:val="clear" w:color="auto" w:fill="auto"/>
          </w:tcPr>
          <w:p w:rsidR="009E6198" w:rsidRPr="003A284E" w:rsidRDefault="009E6198" w:rsidP="009A4892">
            <w:pPr>
              <w:pStyle w:val="Szvegtrzs"/>
              <w:tabs>
                <w:tab w:val="left" w:pos="2410"/>
              </w:tabs>
              <w:ind w:left="0" w:firstLine="0"/>
            </w:pPr>
          </w:p>
        </w:tc>
      </w:tr>
      <w:tr w:rsidR="007174D4" w:rsidRPr="003A284E" w:rsidTr="00E32E8A">
        <w:tc>
          <w:tcPr>
            <w:tcW w:w="3114" w:type="dxa"/>
            <w:shd w:val="clear" w:color="auto" w:fill="auto"/>
          </w:tcPr>
          <w:p w:rsidR="007174D4" w:rsidRPr="003A284E" w:rsidRDefault="000A0694" w:rsidP="009A4892">
            <w:pPr>
              <w:pStyle w:val="Szvegtrzs"/>
              <w:tabs>
                <w:tab w:val="left" w:pos="2410"/>
              </w:tabs>
              <w:ind w:left="0" w:firstLine="0"/>
            </w:pPr>
            <w:r>
              <w:t xml:space="preserve">7. </w:t>
            </w:r>
            <w:r w:rsidR="007174D4">
              <w:t>Law enforcement</w:t>
            </w:r>
          </w:p>
        </w:tc>
        <w:tc>
          <w:tcPr>
            <w:tcW w:w="1701" w:type="dxa"/>
            <w:shd w:val="clear" w:color="auto" w:fill="auto"/>
          </w:tcPr>
          <w:p w:rsidR="007174D4" w:rsidRPr="003A284E" w:rsidRDefault="007174D4" w:rsidP="009A4892">
            <w:pPr>
              <w:pStyle w:val="Szvegtrzs"/>
              <w:tabs>
                <w:tab w:val="left" w:pos="2410"/>
              </w:tabs>
              <w:ind w:left="0" w:firstLine="0"/>
            </w:pPr>
          </w:p>
        </w:tc>
        <w:tc>
          <w:tcPr>
            <w:tcW w:w="1560" w:type="dxa"/>
          </w:tcPr>
          <w:p w:rsidR="007174D4" w:rsidRPr="003A284E" w:rsidRDefault="007174D4" w:rsidP="009A4892">
            <w:pPr>
              <w:pStyle w:val="Szvegtrzs"/>
              <w:tabs>
                <w:tab w:val="left" w:pos="2410"/>
              </w:tabs>
              <w:ind w:left="0" w:firstLine="0"/>
            </w:pPr>
          </w:p>
        </w:tc>
        <w:tc>
          <w:tcPr>
            <w:tcW w:w="4200" w:type="dxa"/>
            <w:shd w:val="clear" w:color="auto" w:fill="auto"/>
          </w:tcPr>
          <w:p w:rsidR="007174D4" w:rsidRPr="003A284E" w:rsidRDefault="007174D4" w:rsidP="009A4892">
            <w:pPr>
              <w:pStyle w:val="Szvegtrzs"/>
              <w:tabs>
                <w:tab w:val="left" w:pos="2410"/>
              </w:tabs>
              <w:ind w:left="0" w:firstLine="0"/>
            </w:pPr>
          </w:p>
        </w:tc>
      </w:tr>
      <w:tr w:rsidR="007174D4" w:rsidRPr="003A284E" w:rsidTr="00E32E8A">
        <w:tc>
          <w:tcPr>
            <w:tcW w:w="3114" w:type="dxa"/>
            <w:shd w:val="clear" w:color="auto" w:fill="auto"/>
          </w:tcPr>
          <w:p w:rsidR="007174D4" w:rsidRPr="003A284E" w:rsidRDefault="000A0694" w:rsidP="007F1F2A">
            <w:pPr>
              <w:pStyle w:val="Szvegtrzs"/>
              <w:tabs>
                <w:tab w:val="left" w:pos="2410"/>
              </w:tabs>
              <w:ind w:left="0" w:firstLine="0"/>
            </w:pPr>
            <w:r>
              <w:t xml:space="preserve">8. </w:t>
            </w:r>
            <w:r w:rsidR="007174D4">
              <w:t>Integration measures</w:t>
            </w:r>
            <w:r w:rsidR="000C7736">
              <w:t xml:space="preserve"> for </w:t>
            </w:r>
            <w:r w:rsidR="0013196F">
              <w:t>asylum applicants</w:t>
            </w:r>
          </w:p>
        </w:tc>
        <w:tc>
          <w:tcPr>
            <w:tcW w:w="1701" w:type="dxa"/>
            <w:shd w:val="clear" w:color="auto" w:fill="auto"/>
          </w:tcPr>
          <w:p w:rsidR="007174D4" w:rsidRPr="003A284E" w:rsidRDefault="007174D4" w:rsidP="009A4892">
            <w:pPr>
              <w:pStyle w:val="Szvegtrzs"/>
              <w:tabs>
                <w:tab w:val="left" w:pos="2410"/>
              </w:tabs>
              <w:ind w:left="0" w:firstLine="0"/>
            </w:pPr>
          </w:p>
        </w:tc>
        <w:tc>
          <w:tcPr>
            <w:tcW w:w="1560" w:type="dxa"/>
          </w:tcPr>
          <w:p w:rsidR="007174D4" w:rsidRPr="003A284E" w:rsidRDefault="007174D4" w:rsidP="009A4892">
            <w:pPr>
              <w:pStyle w:val="Szvegtrzs"/>
              <w:tabs>
                <w:tab w:val="left" w:pos="2410"/>
              </w:tabs>
              <w:ind w:left="0" w:firstLine="0"/>
            </w:pPr>
          </w:p>
        </w:tc>
        <w:tc>
          <w:tcPr>
            <w:tcW w:w="4200" w:type="dxa"/>
            <w:shd w:val="clear" w:color="auto" w:fill="auto"/>
          </w:tcPr>
          <w:p w:rsidR="007174D4" w:rsidRPr="003A284E" w:rsidRDefault="007174D4" w:rsidP="009A4892">
            <w:pPr>
              <w:pStyle w:val="Szvegtrzs"/>
              <w:tabs>
                <w:tab w:val="left" w:pos="2410"/>
              </w:tabs>
              <w:ind w:left="0" w:firstLine="0"/>
            </w:pPr>
          </w:p>
        </w:tc>
      </w:tr>
      <w:tr w:rsidR="007174D4" w:rsidRPr="003A284E" w:rsidTr="00E32E8A">
        <w:tc>
          <w:tcPr>
            <w:tcW w:w="3114" w:type="dxa"/>
            <w:shd w:val="clear" w:color="auto" w:fill="auto"/>
          </w:tcPr>
          <w:p w:rsidR="007174D4" w:rsidRPr="003A284E" w:rsidRDefault="00E32E8A" w:rsidP="009A4892">
            <w:pPr>
              <w:pStyle w:val="Szvegtrzs"/>
              <w:ind w:left="0" w:firstLine="0"/>
              <w:rPr>
                <w:i/>
              </w:rPr>
            </w:pPr>
            <w:r>
              <w:rPr>
                <w:i/>
              </w:rPr>
              <w:t>9. Other, please specify</w:t>
            </w:r>
          </w:p>
        </w:tc>
        <w:tc>
          <w:tcPr>
            <w:tcW w:w="1701" w:type="dxa"/>
            <w:shd w:val="clear" w:color="auto" w:fill="auto"/>
          </w:tcPr>
          <w:p w:rsidR="007174D4" w:rsidRPr="003A284E" w:rsidRDefault="007174D4" w:rsidP="009A4892">
            <w:pPr>
              <w:pStyle w:val="Szvegtrzs"/>
              <w:ind w:left="0" w:firstLine="0"/>
            </w:pPr>
          </w:p>
        </w:tc>
        <w:tc>
          <w:tcPr>
            <w:tcW w:w="1560" w:type="dxa"/>
          </w:tcPr>
          <w:p w:rsidR="007174D4" w:rsidRPr="003A284E" w:rsidRDefault="007174D4" w:rsidP="009A4892">
            <w:pPr>
              <w:pStyle w:val="Szvegtrzs"/>
              <w:ind w:left="0" w:firstLine="0"/>
            </w:pPr>
          </w:p>
        </w:tc>
        <w:tc>
          <w:tcPr>
            <w:tcW w:w="4200" w:type="dxa"/>
            <w:shd w:val="clear" w:color="auto" w:fill="auto"/>
          </w:tcPr>
          <w:p w:rsidR="007174D4" w:rsidRPr="003A284E" w:rsidRDefault="007174D4" w:rsidP="009A4892">
            <w:pPr>
              <w:pStyle w:val="Szvegtrzs"/>
              <w:ind w:left="0" w:firstLine="0"/>
            </w:pPr>
          </w:p>
        </w:tc>
      </w:tr>
    </w:tbl>
    <w:p w:rsidR="002E465B" w:rsidRDefault="002E465B" w:rsidP="00490BC0">
      <w:pPr>
        <w:pStyle w:val="Szvegtrzs"/>
        <w:ind w:firstLine="0"/>
        <w:rPr>
          <w:b/>
        </w:rPr>
      </w:pPr>
    </w:p>
    <w:p w:rsidR="00894DB3" w:rsidRDefault="00894DB3">
      <w:pPr>
        <w:spacing w:before="0" w:after="0" w:line="240" w:lineRule="auto"/>
        <w:ind w:left="0" w:firstLine="0"/>
        <w:rPr>
          <w:b/>
          <w:bCs/>
        </w:rPr>
        <w:sectPr w:rsidR="00894DB3" w:rsidSect="00830A31">
          <w:pgSz w:w="11907" w:h="16840" w:code="9"/>
          <w:pgMar w:top="2107" w:right="708" w:bottom="1588" w:left="567" w:header="567" w:footer="0" w:gutter="0"/>
          <w:cols w:space="708"/>
          <w:docGrid w:linePitch="313"/>
        </w:sectPr>
      </w:pPr>
    </w:p>
    <w:p w:rsidR="00894DB3" w:rsidRDefault="00894DB3" w:rsidP="00894DB3">
      <w:pPr>
        <w:pStyle w:val="Szvegtrzs"/>
        <w:ind w:firstLine="0"/>
        <w:rPr>
          <w:b/>
        </w:rPr>
      </w:pPr>
      <w:r>
        <w:rPr>
          <w:b/>
        </w:rPr>
        <w:t xml:space="preserve">Q10. </w:t>
      </w:r>
      <w:r w:rsidR="008C7289">
        <w:rPr>
          <w:b/>
        </w:rPr>
        <w:t xml:space="preserve">Fill </w:t>
      </w:r>
      <w:r>
        <w:rPr>
          <w:b/>
        </w:rPr>
        <w:t>out the table below on specific elements of the measures indicated in the previous table. Note that numerous questions are simply to establish the typology of the measure, and only the selected options need to be indicated (such as rows a) and b)). Further details are provided from row c), with a general explanation in row e).</w:t>
      </w:r>
    </w:p>
    <w:p w:rsidR="00894DB3" w:rsidRPr="00894DB3" w:rsidRDefault="00894DB3" w:rsidP="00894DB3">
      <w:pPr>
        <w:pStyle w:val="Szvegtrzs"/>
        <w:ind w:firstLine="0"/>
      </w:pPr>
      <w:r w:rsidRPr="00894DB3">
        <w:t xml:space="preserve">Please copy the entire table below for </w:t>
      </w:r>
      <w:r w:rsidR="000D4BDE">
        <w:t>to</w:t>
      </w:r>
      <w:r w:rsidR="000D4BDE" w:rsidRPr="00894DB3">
        <w:t xml:space="preserve"> </w:t>
      </w:r>
      <w:r w:rsidRPr="00894DB3">
        <w:t>provid</w:t>
      </w:r>
      <w:r w:rsidR="000D4BDE">
        <w:t>e</w:t>
      </w:r>
      <w:r w:rsidRPr="00894DB3">
        <w:t xml:space="preserve"> an overview of additional measures</w:t>
      </w:r>
      <w:r w:rsidRPr="00D02526">
        <w:t>.</w:t>
      </w:r>
      <w:r w:rsidR="001E1A36" w:rsidRPr="00D02526">
        <w:t xml:space="preserve"> There is no limit for numbers of measures to be included, as long as they are coherent with the requested information.</w:t>
      </w:r>
    </w:p>
    <w:tbl>
      <w:tblPr>
        <w:tblW w:w="151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394"/>
        <w:gridCol w:w="9786"/>
      </w:tblGrid>
      <w:tr w:rsidR="00894DB3" w:rsidRPr="003A284E" w:rsidTr="00894DB3">
        <w:trPr>
          <w:trHeight w:val="416"/>
        </w:trPr>
        <w:tc>
          <w:tcPr>
            <w:tcW w:w="988" w:type="dxa"/>
            <w:vMerge w:val="restart"/>
            <w:textDirection w:val="btLr"/>
          </w:tcPr>
          <w:p w:rsidR="00894DB3" w:rsidRPr="0081735B" w:rsidRDefault="00894DB3" w:rsidP="00E63BD1">
            <w:pPr>
              <w:pStyle w:val="Szvegtrzs"/>
              <w:tabs>
                <w:tab w:val="left" w:pos="2410"/>
              </w:tabs>
              <w:ind w:left="113" w:right="113"/>
              <w:jc w:val="center"/>
              <w:rPr>
                <w:b/>
              </w:rPr>
            </w:pPr>
            <w:r w:rsidRPr="0081735B">
              <w:rPr>
                <w:b/>
              </w:rPr>
              <w:t>Measure 1</w:t>
            </w:r>
          </w:p>
        </w:tc>
        <w:tc>
          <w:tcPr>
            <w:tcW w:w="14180" w:type="dxa"/>
            <w:gridSpan w:val="2"/>
            <w:shd w:val="clear" w:color="auto" w:fill="auto"/>
          </w:tcPr>
          <w:p w:rsidR="00E32E8A" w:rsidRPr="00E32E8A" w:rsidRDefault="00894DB3" w:rsidP="00E63BD1">
            <w:pPr>
              <w:pStyle w:val="Szvegtrzs"/>
              <w:tabs>
                <w:tab w:val="left" w:pos="2410"/>
              </w:tabs>
              <w:ind w:left="0" w:firstLine="0"/>
              <w:rPr>
                <w:u w:val="single"/>
              </w:rPr>
            </w:pPr>
            <w:r w:rsidRPr="000A0694">
              <w:rPr>
                <w:b/>
              </w:rPr>
              <w:t>Please select</w:t>
            </w:r>
            <w:r>
              <w:t xml:space="preserve"> </w:t>
            </w:r>
            <w:r w:rsidRPr="0066128D">
              <w:rPr>
                <w:b/>
              </w:rPr>
              <w:t>the</w:t>
            </w:r>
            <w:r>
              <w:t xml:space="preserve"> </w:t>
            </w:r>
            <w:r w:rsidRPr="000A0694">
              <w:rPr>
                <w:b/>
              </w:rPr>
              <w:t>area</w:t>
            </w:r>
            <w:r>
              <w:t xml:space="preserve"> corresponding to those highlighted in Q9 by removing the lines that do not apply: </w:t>
            </w:r>
            <w:r>
              <w:br/>
              <w:t xml:space="preserve">1. </w:t>
            </w:r>
            <w:r w:rsidRPr="000A0694">
              <w:rPr>
                <w:u w:val="single"/>
              </w:rPr>
              <w:t>Border control</w:t>
            </w:r>
            <w:r>
              <w:br/>
              <w:t xml:space="preserve">2. </w:t>
            </w:r>
            <w:r w:rsidRPr="000A0694">
              <w:rPr>
                <w:u w:val="single"/>
              </w:rPr>
              <w:t>Reception centres</w:t>
            </w:r>
            <w:r>
              <w:t xml:space="preserve"> / accommodation arrangements and other housing</w:t>
            </w:r>
            <w:r>
              <w:br/>
              <w:t xml:space="preserve">3. </w:t>
            </w:r>
            <w:r w:rsidRPr="000A0694">
              <w:rPr>
                <w:u w:val="single"/>
              </w:rPr>
              <w:t>Wider reception services</w:t>
            </w:r>
            <w:r>
              <w:t xml:space="preserve"> (social services, health services), rights afforded to applicants</w:t>
            </w:r>
            <w:r>
              <w:br/>
              <w:t xml:space="preserve">4. </w:t>
            </w:r>
            <w:r w:rsidRPr="000A0694">
              <w:rPr>
                <w:u w:val="single"/>
              </w:rPr>
              <w:t>Registration process</w:t>
            </w:r>
            <w:r>
              <w:t xml:space="preserve"> of the asylum seeker</w:t>
            </w:r>
            <w:r>
              <w:br/>
              <w:t xml:space="preserve">5. </w:t>
            </w:r>
            <w:r w:rsidRPr="000A0694">
              <w:rPr>
                <w:u w:val="single"/>
              </w:rPr>
              <w:t>Asylum procedure</w:t>
            </w:r>
            <w:r>
              <w:t xml:space="preserve"> (at first and second instance</w:t>
            </w:r>
            <w:proofErr w:type="gramStart"/>
            <w:r>
              <w:t>)</w:t>
            </w:r>
            <w:proofErr w:type="gramEnd"/>
            <w:r>
              <w:br/>
              <w:t xml:space="preserve">6. </w:t>
            </w:r>
            <w:r w:rsidRPr="000A0694">
              <w:rPr>
                <w:u w:val="single"/>
              </w:rPr>
              <w:t>Infrastructure</w:t>
            </w:r>
            <w:r>
              <w:t>, personnel and competencies of the responsible authorities</w:t>
            </w:r>
            <w:r>
              <w:br/>
              <w:t xml:space="preserve">7. </w:t>
            </w:r>
            <w:r w:rsidRPr="000A0694">
              <w:rPr>
                <w:u w:val="single"/>
              </w:rPr>
              <w:t>Law enforcement</w:t>
            </w:r>
            <w:r>
              <w:br/>
              <w:t xml:space="preserve">8. </w:t>
            </w:r>
            <w:r w:rsidRPr="000A0694">
              <w:rPr>
                <w:u w:val="single"/>
              </w:rPr>
              <w:t xml:space="preserve">Integration measures for </w:t>
            </w:r>
            <w:r w:rsidR="0013196F">
              <w:rPr>
                <w:u w:val="single"/>
              </w:rPr>
              <w:t>asylum applicants</w:t>
            </w:r>
            <w:r w:rsidR="00E32E8A">
              <w:rPr>
                <w:u w:val="single"/>
              </w:rPr>
              <w:br/>
            </w:r>
            <w:r w:rsidR="00E32E8A" w:rsidRPr="00E32E8A">
              <w:t xml:space="preserve">9. </w:t>
            </w:r>
            <w:r w:rsidR="00E32E8A">
              <w:rPr>
                <w:u w:val="single"/>
              </w:rPr>
              <w:t>Other, please specify</w:t>
            </w:r>
          </w:p>
        </w:tc>
      </w:tr>
      <w:tr w:rsidR="00894DB3" w:rsidRPr="003A284E" w:rsidTr="00894DB3">
        <w:trPr>
          <w:trHeight w:val="77"/>
        </w:trPr>
        <w:tc>
          <w:tcPr>
            <w:tcW w:w="988" w:type="dxa"/>
            <w:vMerge/>
            <w:textDirection w:val="btLr"/>
          </w:tcPr>
          <w:p w:rsidR="00894DB3" w:rsidRPr="0081735B" w:rsidRDefault="00894DB3" w:rsidP="00E63BD1">
            <w:pPr>
              <w:pStyle w:val="Szvegtrzs"/>
              <w:tabs>
                <w:tab w:val="left" w:pos="2410"/>
              </w:tabs>
              <w:ind w:left="113" w:right="113" w:firstLine="0"/>
              <w:jc w:val="center"/>
              <w:rPr>
                <w:b/>
              </w:rPr>
            </w:pPr>
          </w:p>
        </w:tc>
        <w:tc>
          <w:tcPr>
            <w:tcW w:w="4394" w:type="dxa"/>
            <w:shd w:val="clear" w:color="auto" w:fill="auto"/>
          </w:tcPr>
          <w:p w:rsidR="00894DB3" w:rsidRPr="003A284E" w:rsidRDefault="00894DB3" w:rsidP="00E63BD1">
            <w:pPr>
              <w:pStyle w:val="Szvegtrzs"/>
              <w:numPr>
                <w:ilvl w:val="0"/>
                <w:numId w:val="27"/>
              </w:numPr>
              <w:tabs>
                <w:tab w:val="left" w:pos="317"/>
              </w:tabs>
              <w:ind w:left="34" w:firstLine="0"/>
            </w:pPr>
            <w:r>
              <w:t>Year and month the measure was established</w:t>
            </w:r>
          </w:p>
        </w:tc>
        <w:tc>
          <w:tcPr>
            <w:tcW w:w="9786"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502"/>
        </w:trPr>
        <w:tc>
          <w:tcPr>
            <w:tcW w:w="988" w:type="dxa"/>
            <w:vMerge/>
          </w:tcPr>
          <w:p w:rsidR="00894DB3" w:rsidRDefault="00894DB3" w:rsidP="00E63BD1">
            <w:pPr>
              <w:pStyle w:val="Szvegtrzs"/>
              <w:tabs>
                <w:tab w:val="left" w:pos="2410"/>
              </w:tabs>
              <w:ind w:left="0" w:firstLine="0"/>
              <w:jc w:val="center"/>
            </w:pPr>
          </w:p>
        </w:tc>
        <w:tc>
          <w:tcPr>
            <w:tcW w:w="14180" w:type="dxa"/>
            <w:gridSpan w:val="2"/>
            <w:shd w:val="clear" w:color="auto" w:fill="auto"/>
          </w:tcPr>
          <w:p w:rsidR="00894DB3" w:rsidRPr="003B0E92" w:rsidRDefault="00894DB3" w:rsidP="00E63BD1">
            <w:pPr>
              <w:pStyle w:val="Szvegtrzs"/>
              <w:numPr>
                <w:ilvl w:val="0"/>
                <w:numId w:val="27"/>
              </w:numPr>
              <w:tabs>
                <w:tab w:val="left" w:pos="317"/>
              </w:tabs>
              <w:ind w:left="34" w:firstLine="0"/>
              <w:rPr>
                <w:b/>
              </w:rPr>
            </w:pPr>
            <w:r w:rsidRPr="003B0E92">
              <w:rPr>
                <w:b/>
              </w:rPr>
              <w:t>Typology of measures</w:t>
            </w:r>
            <w:r>
              <w:rPr>
                <w:b/>
              </w:rPr>
              <w:t xml:space="preserve"> </w:t>
            </w:r>
            <w:r w:rsidRPr="005506AF">
              <w:rPr>
                <w:i/>
              </w:rPr>
              <w:t>(please indicate which of the options apply)</w:t>
            </w:r>
          </w:p>
        </w:tc>
      </w:tr>
      <w:tr w:rsidR="00894DB3" w:rsidRPr="003A284E" w:rsidTr="00894DB3">
        <w:trPr>
          <w:trHeight w:val="105"/>
        </w:trPr>
        <w:tc>
          <w:tcPr>
            <w:tcW w:w="988"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tabs>
                <w:tab w:val="left" w:pos="2410"/>
              </w:tabs>
              <w:ind w:left="0" w:firstLine="0"/>
            </w:pPr>
            <w:r>
              <w:t xml:space="preserve">Measure following an </w:t>
            </w:r>
            <w:r w:rsidRPr="0025132C">
              <w:rPr>
                <w:u w:val="single"/>
              </w:rPr>
              <w:t>increase</w:t>
            </w:r>
            <w:r>
              <w:t xml:space="preserve"> or </w:t>
            </w:r>
            <w:r w:rsidRPr="0025132C">
              <w:rPr>
                <w:u w:val="single"/>
              </w:rPr>
              <w:t>decrease</w:t>
            </w:r>
            <w:r>
              <w:t xml:space="preserve"> in numbers</w:t>
            </w:r>
          </w:p>
        </w:tc>
        <w:tc>
          <w:tcPr>
            <w:tcW w:w="9786"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820"/>
        </w:trPr>
        <w:tc>
          <w:tcPr>
            <w:tcW w:w="988"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tabs>
                <w:tab w:val="left" w:pos="2410"/>
              </w:tabs>
              <w:ind w:left="34" w:firstLine="0"/>
            </w:pPr>
            <w:r w:rsidRPr="0025132C">
              <w:rPr>
                <w:u w:val="single"/>
              </w:rPr>
              <w:t>New measure</w:t>
            </w:r>
            <w:r>
              <w:t xml:space="preserve"> or </w:t>
            </w:r>
            <w:r w:rsidRPr="0025132C">
              <w:rPr>
                <w:u w:val="single"/>
              </w:rPr>
              <w:t>change to an existing measure</w:t>
            </w:r>
          </w:p>
        </w:tc>
        <w:tc>
          <w:tcPr>
            <w:tcW w:w="9786"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820"/>
        </w:trPr>
        <w:tc>
          <w:tcPr>
            <w:tcW w:w="988"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tabs>
                <w:tab w:val="left" w:pos="2410"/>
              </w:tabs>
              <w:ind w:left="34" w:firstLine="0"/>
            </w:pPr>
            <w:r w:rsidRPr="0025132C">
              <w:rPr>
                <w:u w:val="single"/>
              </w:rPr>
              <w:t>Structural</w:t>
            </w:r>
            <w:r>
              <w:t xml:space="preserve"> or </w:t>
            </w:r>
            <w:r w:rsidRPr="0025132C">
              <w:rPr>
                <w:u w:val="single"/>
              </w:rPr>
              <w:t>ad-hoc</w:t>
            </w:r>
            <w:r>
              <w:t xml:space="preserve"> (temporary) measure</w:t>
            </w:r>
          </w:p>
        </w:tc>
        <w:tc>
          <w:tcPr>
            <w:tcW w:w="9786"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1195"/>
        </w:trPr>
        <w:tc>
          <w:tcPr>
            <w:tcW w:w="988"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Pr="00B10774" w:rsidRDefault="00894DB3" w:rsidP="00DE2F9A">
            <w:pPr>
              <w:pStyle w:val="Szvegtrzs"/>
              <w:tabs>
                <w:tab w:val="left" w:pos="2410"/>
              </w:tabs>
              <w:ind w:left="34" w:firstLine="0"/>
            </w:pPr>
            <w:r w:rsidRPr="00B10774">
              <w:t>Type of measure:</w:t>
            </w:r>
            <w:r>
              <w:br/>
              <w:t xml:space="preserve">- </w:t>
            </w:r>
            <w:r w:rsidRPr="00B10774">
              <w:rPr>
                <w:u w:val="single"/>
              </w:rPr>
              <w:t>(National) Action plan</w:t>
            </w:r>
            <w:r w:rsidRPr="00B10774">
              <w:br/>
            </w:r>
            <w:r>
              <w:t xml:space="preserve">- </w:t>
            </w:r>
            <w:r w:rsidRPr="00B10774">
              <w:rPr>
                <w:u w:val="single"/>
              </w:rPr>
              <w:t>Legislative instruments</w:t>
            </w:r>
            <w:r w:rsidRPr="00B10774">
              <w:br/>
            </w:r>
            <w:r>
              <w:t xml:space="preserve">- </w:t>
            </w:r>
            <w:r w:rsidRPr="00B10774">
              <w:t xml:space="preserve">Specific interinstitutional / multi-agency </w:t>
            </w:r>
            <w:r w:rsidRPr="00B10774">
              <w:rPr>
                <w:u w:val="single"/>
              </w:rPr>
              <w:t>working group</w:t>
            </w:r>
            <w:r w:rsidRPr="00B10774">
              <w:t xml:space="preserve"> on the situation</w:t>
            </w:r>
            <w:r w:rsidRPr="00B10774">
              <w:br/>
            </w:r>
            <w:r>
              <w:t xml:space="preserve">- </w:t>
            </w:r>
            <w:r w:rsidRPr="00B10774">
              <w:rPr>
                <w:u w:val="single"/>
              </w:rPr>
              <w:t>Soft measures</w:t>
            </w:r>
            <w:r w:rsidRPr="00B10774">
              <w:t xml:space="preserve"> (han</w:t>
            </w:r>
            <w:r w:rsidR="00DE2F9A">
              <w:t>dbooks, circulars, policy guidance</w:t>
            </w:r>
            <w:r w:rsidRPr="00B10774">
              <w:t>)</w:t>
            </w:r>
            <w:r>
              <w:br/>
              <w:t xml:space="preserve">- </w:t>
            </w:r>
            <w:r w:rsidRPr="00B10774">
              <w:rPr>
                <w:u w:val="single"/>
              </w:rPr>
              <w:t>Resources</w:t>
            </w:r>
            <w:r>
              <w:t xml:space="preserve"> (staff or financing)</w:t>
            </w:r>
            <w:r w:rsidRPr="00B10774">
              <w:br/>
            </w:r>
            <w:r>
              <w:t xml:space="preserve">- </w:t>
            </w:r>
            <w:r w:rsidRPr="00B10774">
              <w:rPr>
                <w:u w:val="single"/>
              </w:rPr>
              <w:t>Emergency/contingency plan</w:t>
            </w:r>
            <w:r w:rsidRPr="00B10774">
              <w:br/>
            </w:r>
            <w:r>
              <w:t xml:space="preserve">- </w:t>
            </w:r>
            <w:r w:rsidRPr="00B10774">
              <w:t>Other, please specify</w:t>
            </w:r>
          </w:p>
        </w:tc>
        <w:tc>
          <w:tcPr>
            <w:tcW w:w="9786"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585"/>
        </w:trPr>
        <w:tc>
          <w:tcPr>
            <w:tcW w:w="988" w:type="dxa"/>
            <w:vMerge/>
          </w:tcPr>
          <w:p w:rsidR="00894DB3" w:rsidRDefault="00894DB3" w:rsidP="00E63BD1">
            <w:pPr>
              <w:pStyle w:val="Szvegtrzs"/>
              <w:tabs>
                <w:tab w:val="left" w:pos="2410"/>
              </w:tabs>
              <w:ind w:left="0" w:firstLine="0"/>
              <w:jc w:val="center"/>
            </w:pPr>
          </w:p>
        </w:tc>
        <w:tc>
          <w:tcPr>
            <w:tcW w:w="14180" w:type="dxa"/>
            <w:gridSpan w:val="2"/>
            <w:shd w:val="clear" w:color="auto" w:fill="auto"/>
          </w:tcPr>
          <w:p w:rsidR="00894DB3" w:rsidRPr="005506AF" w:rsidRDefault="00894DB3" w:rsidP="00E63BD1">
            <w:pPr>
              <w:pStyle w:val="Szvegtrzs"/>
              <w:tabs>
                <w:tab w:val="left" w:pos="2410"/>
              </w:tabs>
              <w:ind w:left="0" w:firstLine="0"/>
              <w:rPr>
                <w:b/>
              </w:rPr>
            </w:pPr>
            <w:r w:rsidRPr="005506AF">
              <w:rPr>
                <w:b/>
              </w:rPr>
              <w:t>Other elements</w:t>
            </w:r>
          </w:p>
        </w:tc>
      </w:tr>
      <w:tr w:rsidR="00894DB3" w:rsidRPr="003A284E" w:rsidTr="00894DB3">
        <w:trPr>
          <w:trHeight w:val="585"/>
        </w:trPr>
        <w:tc>
          <w:tcPr>
            <w:tcW w:w="988"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numPr>
                <w:ilvl w:val="0"/>
                <w:numId w:val="27"/>
              </w:numPr>
              <w:tabs>
                <w:tab w:val="left" w:pos="317"/>
              </w:tabs>
              <w:ind w:left="34" w:firstLine="0"/>
            </w:pPr>
            <w:r>
              <w:t>General aim of the measure (what was intended?)</w:t>
            </w:r>
          </w:p>
        </w:tc>
        <w:tc>
          <w:tcPr>
            <w:tcW w:w="9786"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585"/>
        </w:trPr>
        <w:tc>
          <w:tcPr>
            <w:tcW w:w="988"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numPr>
                <w:ilvl w:val="0"/>
                <w:numId w:val="27"/>
              </w:numPr>
              <w:tabs>
                <w:tab w:val="left" w:pos="317"/>
              </w:tabs>
              <w:ind w:left="34" w:firstLine="0"/>
            </w:pPr>
            <w:r w:rsidRPr="00D02526">
              <w:t xml:space="preserve">Intended </w:t>
            </w:r>
            <w:r w:rsidR="00F97A0B" w:rsidRPr="00D02526">
              <w:t xml:space="preserve">and actual </w:t>
            </w:r>
            <w:r w:rsidRPr="00D02526">
              <w:t>duration of the measure</w:t>
            </w:r>
          </w:p>
        </w:tc>
        <w:tc>
          <w:tcPr>
            <w:tcW w:w="9786"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585"/>
        </w:trPr>
        <w:tc>
          <w:tcPr>
            <w:tcW w:w="988"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numPr>
                <w:ilvl w:val="0"/>
                <w:numId w:val="27"/>
              </w:numPr>
              <w:tabs>
                <w:tab w:val="left" w:pos="317"/>
              </w:tabs>
              <w:ind w:left="34" w:firstLine="0"/>
            </w:pPr>
            <w:r>
              <w:t>Key elements of the measure (description of the measure)</w:t>
            </w:r>
          </w:p>
        </w:tc>
        <w:tc>
          <w:tcPr>
            <w:tcW w:w="9786"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585"/>
        </w:trPr>
        <w:tc>
          <w:tcPr>
            <w:tcW w:w="988"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Pr="003A284E" w:rsidRDefault="00894DB3" w:rsidP="00E63BD1">
            <w:pPr>
              <w:pStyle w:val="Szvegtrzs"/>
              <w:numPr>
                <w:ilvl w:val="0"/>
                <w:numId w:val="27"/>
              </w:numPr>
              <w:tabs>
                <w:tab w:val="left" w:pos="317"/>
              </w:tabs>
              <w:ind w:left="34" w:firstLine="0"/>
            </w:pPr>
            <w:r>
              <w:t xml:space="preserve">Authorities involved in </w:t>
            </w:r>
            <w:r w:rsidRPr="005506AF">
              <w:rPr>
                <w:u w:val="single"/>
              </w:rPr>
              <w:t>drafting</w:t>
            </w:r>
            <w:r>
              <w:t xml:space="preserve"> the measure</w:t>
            </w:r>
          </w:p>
        </w:tc>
        <w:tc>
          <w:tcPr>
            <w:tcW w:w="9786"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585"/>
        </w:trPr>
        <w:tc>
          <w:tcPr>
            <w:tcW w:w="988"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numPr>
                <w:ilvl w:val="0"/>
                <w:numId w:val="27"/>
              </w:numPr>
              <w:tabs>
                <w:tab w:val="left" w:pos="317"/>
              </w:tabs>
              <w:ind w:left="34" w:firstLine="0"/>
            </w:pPr>
            <w:r>
              <w:t xml:space="preserve">Authorities involved in </w:t>
            </w:r>
            <w:r w:rsidRPr="002016AF">
              <w:rPr>
                <w:u w:val="single"/>
              </w:rPr>
              <w:t>propos</w:t>
            </w:r>
            <w:r>
              <w:rPr>
                <w:u w:val="single"/>
              </w:rPr>
              <w:t xml:space="preserve">ing and </w:t>
            </w:r>
            <w:r w:rsidRPr="002016AF">
              <w:rPr>
                <w:u w:val="single"/>
              </w:rPr>
              <w:t>approv</w:t>
            </w:r>
            <w:r>
              <w:rPr>
                <w:u w:val="single"/>
              </w:rPr>
              <w:t>ing</w:t>
            </w:r>
            <w:r>
              <w:t xml:space="preserve"> of each measure</w:t>
            </w:r>
          </w:p>
        </w:tc>
        <w:tc>
          <w:tcPr>
            <w:tcW w:w="9786" w:type="dxa"/>
            <w:shd w:val="clear" w:color="auto" w:fill="auto"/>
          </w:tcPr>
          <w:p w:rsidR="00894DB3" w:rsidRPr="003A284E" w:rsidRDefault="00894DB3" w:rsidP="00E63BD1">
            <w:pPr>
              <w:pStyle w:val="Szvegtrzs"/>
              <w:tabs>
                <w:tab w:val="left" w:pos="2410"/>
              </w:tabs>
              <w:ind w:left="0" w:firstLine="0"/>
            </w:pPr>
          </w:p>
        </w:tc>
      </w:tr>
      <w:tr w:rsidR="008C7289" w:rsidRPr="003A284E" w:rsidTr="00894DB3">
        <w:trPr>
          <w:trHeight w:val="585"/>
        </w:trPr>
        <w:tc>
          <w:tcPr>
            <w:tcW w:w="988" w:type="dxa"/>
            <w:vMerge/>
          </w:tcPr>
          <w:p w:rsidR="008C7289" w:rsidRDefault="008C7289" w:rsidP="0093668A">
            <w:pPr>
              <w:pStyle w:val="Szvegtrzs"/>
              <w:tabs>
                <w:tab w:val="left" w:pos="2410"/>
              </w:tabs>
              <w:ind w:left="0" w:firstLine="0"/>
              <w:jc w:val="center"/>
            </w:pPr>
          </w:p>
        </w:tc>
        <w:tc>
          <w:tcPr>
            <w:tcW w:w="4394" w:type="dxa"/>
            <w:shd w:val="clear" w:color="auto" w:fill="auto"/>
          </w:tcPr>
          <w:p w:rsidR="008C7289" w:rsidRDefault="008C7289" w:rsidP="0093668A">
            <w:pPr>
              <w:pStyle w:val="Szvegtrzs"/>
              <w:numPr>
                <w:ilvl w:val="0"/>
                <w:numId w:val="27"/>
              </w:numPr>
              <w:tabs>
                <w:tab w:val="left" w:pos="317"/>
              </w:tabs>
              <w:ind w:left="34" w:firstLine="0"/>
            </w:pPr>
            <w:r w:rsidRPr="00D02526">
              <w:t>Authorities implementing measures</w:t>
            </w:r>
          </w:p>
        </w:tc>
        <w:tc>
          <w:tcPr>
            <w:tcW w:w="9786" w:type="dxa"/>
            <w:shd w:val="clear" w:color="auto" w:fill="auto"/>
          </w:tcPr>
          <w:p w:rsidR="008C7289" w:rsidRPr="003A284E" w:rsidRDefault="008C7289" w:rsidP="0093668A">
            <w:pPr>
              <w:pStyle w:val="Szvegtrzs"/>
              <w:tabs>
                <w:tab w:val="left" w:pos="2410"/>
              </w:tabs>
              <w:ind w:left="0" w:firstLine="0"/>
            </w:pPr>
          </w:p>
        </w:tc>
      </w:tr>
      <w:tr w:rsidR="00894DB3" w:rsidRPr="003A284E" w:rsidTr="00894DB3">
        <w:trPr>
          <w:trHeight w:val="585"/>
        </w:trPr>
        <w:tc>
          <w:tcPr>
            <w:tcW w:w="988"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Pr="003A284E" w:rsidRDefault="00894DB3" w:rsidP="00E63BD1">
            <w:pPr>
              <w:pStyle w:val="Szvegtrzs"/>
              <w:numPr>
                <w:ilvl w:val="0"/>
                <w:numId w:val="27"/>
              </w:numPr>
              <w:tabs>
                <w:tab w:val="left" w:pos="317"/>
              </w:tabs>
              <w:ind w:left="34" w:firstLine="0"/>
            </w:pPr>
            <w:r>
              <w:t>Other</w:t>
            </w:r>
          </w:p>
        </w:tc>
        <w:tc>
          <w:tcPr>
            <w:tcW w:w="9786" w:type="dxa"/>
            <w:shd w:val="clear" w:color="auto" w:fill="auto"/>
          </w:tcPr>
          <w:p w:rsidR="00894DB3" w:rsidRPr="003A284E" w:rsidRDefault="00894DB3" w:rsidP="00E63BD1">
            <w:pPr>
              <w:pStyle w:val="Szvegtrzs"/>
              <w:tabs>
                <w:tab w:val="left" w:pos="2410"/>
              </w:tabs>
              <w:ind w:left="0" w:firstLine="0"/>
            </w:pPr>
          </w:p>
        </w:tc>
      </w:tr>
    </w:tbl>
    <w:p w:rsidR="00894DB3" w:rsidRDefault="00894DB3" w:rsidP="00894DB3">
      <w:pPr>
        <w:spacing w:before="0" w:after="0" w:line="240" w:lineRule="auto"/>
        <w:ind w:left="0" w:firstLine="0"/>
        <w:rPr>
          <w:sz w:val="18"/>
          <w:szCs w:val="18"/>
        </w:rPr>
      </w:pPr>
    </w:p>
    <w:p w:rsidR="00894DB3" w:rsidRDefault="00894DB3">
      <w:pPr>
        <w:spacing w:before="0" w:after="0" w:line="240" w:lineRule="auto"/>
        <w:ind w:left="0" w:firstLine="0"/>
        <w:rPr>
          <w:b/>
          <w:bCs/>
          <w:sz w:val="18"/>
          <w:szCs w:val="18"/>
        </w:rPr>
      </w:pPr>
    </w:p>
    <w:p w:rsidR="00894DB3" w:rsidRDefault="00894DB3">
      <w:pPr>
        <w:spacing w:before="0" w:after="0" w:line="240" w:lineRule="auto"/>
        <w:ind w:left="0" w:firstLine="0"/>
        <w:rPr>
          <w:b/>
          <w:bCs/>
          <w:sz w:val="18"/>
          <w:szCs w:val="18"/>
        </w:rPr>
      </w:pPr>
    </w:p>
    <w:p w:rsidR="00894DB3" w:rsidRDefault="00894DB3">
      <w:pPr>
        <w:spacing w:before="0" w:after="0" w:line="240" w:lineRule="auto"/>
        <w:ind w:left="0" w:firstLine="0"/>
        <w:rPr>
          <w:b/>
          <w:bCs/>
          <w:sz w:val="18"/>
          <w:szCs w:val="18"/>
        </w:rPr>
      </w:pPr>
    </w:p>
    <w:p w:rsidR="00894DB3" w:rsidRDefault="00894DB3">
      <w:pPr>
        <w:spacing w:before="0" w:after="0" w:line="240" w:lineRule="auto"/>
        <w:ind w:left="0" w:firstLine="0"/>
        <w:rPr>
          <w:b/>
          <w:bCs/>
          <w:sz w:val="18"/>
          <w:szCs w:val="18"/>
        </w:rPr>
      </w:pPr>
    </w:p>
    <w:tbl>
      <w:tblPr>
        <w:tblW w:w="151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394"/>
        <w:gridCol w:w="9781"/>
      </w:tblGrid>
      <w:tr w:rsidR="00894DB3" w:rsidRPr="003A284E" w:rsidTr="00894DB3">
        <w:trPr>
          <w:trHeight w:val="416"/>
        </w:trPr>
        <w:tc>
          <w:tcPr>
            <w:tcW w:w="993" w:type="dxa"/>
            <w:vMerge w:val="restart"/>
            <w:textDirection w:val="btLr"/>
          </w:tcPr>
          <w:p w:rsidR="00894DB3" w:rsidRPr="0081735B" w:rsidRDefault="00894DB3" w:rsidP="009F2251">
            <w:pPr>
              <w:pStyle w:val="Szvegtrzs"/>
              <w:tabs>
                <w:tab w:val="left" w:pos="2410"/>
              </w:tabs>
              <w:ind w:left="113" w:right="113"/>
              <w:jc w:val="center"/>
              <w:rPr>
                <w:b/>
              </w:rPr>
            </w:pPr>
            <w:r>
              <w:rPr>
                <w:b/>
                <w:bCs/>
              </w:rPr>
              <w:br w:type="page"/>
            </w:r>
            <w:r>
              <w:rPr>
                <w:b/>
                <w:bCs/>
              </w:rPr>
              <w:br w:type="page"/>
            </w:r>
            <w:r w:rsidRPr="0081735B">
              <w:rPr>
                <w:b/>
              </w:rPr>
              <w:t xml:space="preserve">Measure </w:t>
            </w:r>
            <w:r w:rsidR="009F2251">
              <w:rPr>
                <w:b/>
              </w:rPr>
              <w:t>2</w:t>
            </w:r>
          </w:p>
        </w:tc>
        <w:tc>
          <w:tcPr>
            <w:tcW w:w="14175" w:type="dxa"/>
            <w:gridSpan w:val="2"/>
            <w:shd w:val="clear" w:color="auto" w:fill="auto"/>
          </w:tcPr>
          <w:p w:rsidR="00894DB3" w:rsidRPr="003A284E" w:rsidRDefault="00894DB3" w:rsidP="00E63BD1">
            <w:pPr>
              <w:pStyle w:val="Szvegtrzs"/>
              <w:tabs>
                <w:tab w:val="left" w:pos="2410"/>
              </w:tabs>
              <w:ind w:left="0" w:firstLine="0"/>
            </w:pPr>
            <w:r w:rsidRPr="000A0694">
              <w:rPr>
                <w:b/>
              </w:rPr>
              <w:t>Please select</w:t>
            </w:r>
            <w:r>
              <w:t xml:space="preserve"> </w:t>
            </w:r>
            <w:r w:rsidRPr="0066128D">
              <w:rPr>
                <w:b/>
              </w:rPr>
              <w:t>the</w:t>
            </w:r>
            <w:r>
              <w:t xml:space="preserve"> </w:t>
            </w:r>
            <w:r w:rsidRPr="000A0694">
              <w:rPr>
                <w:b/>
              </w:rPr>
              <w:t>area</w:t>
            </w:r>
            <w:r>
              <w:t xml:space="preserve"> corresponding to those highlighted in Q9 by removing the lines that do not apply: </w:t>
            </w:r>
            <w:r>
              <w:br/>
              <w:t xml:space="preserve">1. </w:t>
            </w:r>
            <w:r w:rsidRPr="000A0694">
              <w:rPr>
                <w:u w:val="single"/>
              </w:rPr>
              <w:t>Border control</w:t>
            </w:r>
            <w:r>
              <w:br/>
              <w:t xml:space="preserve">2. </w:t>
            </w:r>
            <w:r w:rsidRPr="000A0694">
              <w:rPr>
                <w:u w:val="single"/>
              </w:rPr>
              <w:t>Reception centres</w:t>
            </w:r>
            <w:r>
              <w:t xml:space="preserve"> / accommodation arrangements and other housing</w:t>
            </w:r>
            <w:r>
              <w:br/>
              <w:t xml:space="preserve">3. </w:t>
            </w:r>
            <w:r w:rsidRPr="000A0694">
              <w:rPr>
                <w:u w:val="single"/>
              </w:rPr>
              <w:t>Wider reception services</w:t>
            </w:r>
            <w:r>
              <w:t xml:space="preserve"> (social services, health services), rights afforded to applicants</w:t>
            </w:r>
            <w:r>
              <w:br/>
              <w:t xml:space="preserve">4. </w:t>
            </w:r>
            <w:r w:rsidRPr="000A0694">
              <w:rPr>
                <w:u w:val="single"/>
              </w:rPr>
              <w:t>Registration process</w:t>
            </w:r>
            <w:r>
              <w:t xml:space="preserve"> of the asylum seeker</w:t>
            </w:r>
            <w:r>
              <w:br/>
              <w:t xml:space="preserve">5. </w:t>
            </w:r>
            <w:r w:rsidRPr="000A0694">
              <w:rPr>
                <w:u w:val="single"/>
              </w:rPr>
              <w:t>Asylum procedure</w:t>
            </w:r>
            <w:r>
              <w:t xml:space="preserve"> (at first and second instance</w:t>
            </w:r>
            <w:proofErr w:type="gramStart"/>
            <w:r>
              <w:t>)</w:t>
            </w:r>
            <w:proofErr w:type="gramEnd"/>
            <w:r>
              <w:br/>
              <w:t xml:space="preserve">6. </w:t>
            </w:r>
            <w:r w:rsidRPr="000A0694">
              <w:rPr>
                <w:u w:val="single"/>
              </w:rPr>
              <w:t>Infrastructure</w:t>
            </w:r>
            <w:r>
              <w:t>, personnel and competencies of the responsible authorities</w:t>
            </w:r>
            <w:r>
              <w:br/>
              <w:t xml:space="preserve">7. </w:t>
            </w:r>
            <w:r w:rsidRPr="000A0694">
              <w:rPr>
                <w:u w:val="single"/>
              </w:rPr>
              <w:t>Law enforcement</w:t>
            </w:r>
            <w:r>
              <w:br/>
              <w:t xml:space="preserve">8. </w:t>
            </w:r>
            <w:r w:rsidRPr="000A0694">
              <w:rPr>
                <w:u w:val="single"/>
              </w:rPr>
              <w:t xml:space="preserve">Integration measures for </w:t>
            </w:r>
            <w:r w:rsidR="0013196F">
              <w:rPr>
                <w:u w:val="single"/>
              </w:rPr>
              <w:t>asylum applicants</w:t>
            </w:r>
          </w:p>
        </w:tc>
      </w:tr>
      <w:tr w:rsidR="00894DB3" w:rsidRPr="003A284E" w:rsidTr="00894DB3">
        <w:trPr>
          <w:trHeight w:val="585"/>
        </w:trPr>
        <w:tc>
          <w:tcPr>
            <w:tcW w:w="993" w:type="dxa"/>
            <w:vMerge/>
            <w:textDirection w:val="btLr"/>
          </w:tcPr>
          <w:p w:rsidR="00894DB3" w:rsidRPr="0081735B" w:rsidRDefault="00894DB3" w:rsidP="00E63BD1">
            <w:pPr>
              <w:pStyle w:val="Szvegtrzs"/>
              <w:tabs>
                <w:tab w:val="left" w:pos="2410"/>
              </w:tabs>
              <w:ind w:left="113" w:right="113" w:firstLine="0"/>
              <w:jc w:val="center"/>
              <w:rPr>
                <w:b/>
              </w:rPr>
            </w:pPr>
          </w:p>
        </w:tc>
        <w:tc>
          <w:tcPr>
            <w:tcW w:w="4394" w:type="dxa"/>
            <w:shd w:val="clear" w:color="auto" w:fill="auto"/>
          </w:tcPr>
          <w:p w:rsidR="00894DB3" w:rsidRPr="003A284E" w:rsidRDefault="00894DB3" w:rsidP="00894DB3">
            <w:pPr>
              <w:pStyle w:val="Szvegtrzs"/>
              <w:numPr>
                <w:ilvl w:val="0"/>
                <w:numId w:val="31"/>
              </w:numPr>
              <w:tabs>
                <w:tab w:val="left" w:pos="175"/>
              </w:tabs>
              <w:ind w:left="317" w:hanging="317"/>
            </w:pPr>
            <w:r>
              <w:t>Year and month the measure was established</w:t>
            </w:r>
          </w:p>
        </w:tc>
        <w:tc>
          <w:tcPr>
            <w:tcW w:w="9781" w:type="dxa"/>
            <w:shd w:val="clear" w:color="auto" w:fill="auto"/>
          </w:tcPr>
          <w:p w:rsidR="00894DB3" w:rsidRPr="003A284E" w:rsidRDefault="00894DB3" w:rsidP="00E63BD1">
            <w:pPr>
              <w:pStyle w:val="Szvegtrzs"/>
              <w:tabs>
                <w:tab w:val="left" w:pos="2410"/>
              </w:tabs>
              <w:ind w:left="0" w:firstLine="0"/>
            </w:pPr>
          </w:p>
        </w:tc>
      </w:tr>
      <w:tr w:rsidR="00894DB3" w:rsidRPr="003B0E92" w:rsidTr="00894DB3">
        <w:trPr>
          <w:trHeight w:val="502"/>
        </w:trPr>
        <w:tc>
          <w:tcPr>
            <w:tcW w:w="993" w:type="dxa"/>
            <w:vMerge/>
          </w:tcPr>
          <w:p w:rsidR="00894DB3" w:rsidRDefault="00894DB3" w:rsidP="00E63BD1">
            <w:pPr>
              <w:pStyle w:val="Szvegtrzs"/>
              <w:tabs>
                <w:tab w:val="left" w:pos="2410"/>
              </w:tabs>
              <w:ind w:left="0" w:firstLine="0"/>
              <w:jc w:val="center"/>
            </w:pPr>
          </w:p>
        </w:tc>
        <w:tc>
          <w:tcPr>
            <w:tcW w:w="14175" w:type="dxa"/>
            <w:gridSpan w:val="2"/>
            <w:shd w:val="clear" w:color="auto" w:fill="auto"/>
          </w:tcPr>
          <w:p w:rsidR="00894DB3" w:rsidRPr="003B0E92" w:rsidRDefault="00894DB3" w:rsidP="00E63BD1">
            <w:pPr>
              <w:pStyle w:val="Szvegtrzs"/>
              <w:numPr>
                <w:ilvl w:val="0"/>
                <w:numId w:val="31"/>
              </w:numPr>
              <w:tabs>
                <w:tab w:val="left" w:pos="317"/>
              </w:tabs>
              <w:ind w:left="34" w:firstLine="0"/>
              <w:rPr>
                <w:b/>
              </w:rPr>
            </w:pPr>
            <w:r w:rsidRPr="003B0E92">
              <w:rPr>
                <w:b/>
              </w:rPr>
              <w:t>Typology of measures</w:t>
            </w:r>
            <w:r>
              <w:rPr>
                <w:b/>
              </w:rPr>
              <w:t xml:space="preserve"> </w:t>
            </w:r>
            <w:r w:rsidRPr="005506AF">
              <w:rPr>
                <w:i/>
              </w:rPr>
              <w:t>(please indicate which of the options apply)</w:t>
            </w:r>
          </w:p>
        </w:tc>
      </w:tr>
      <w:tr w:rsidR="00894DB3" w:rsidRPr="003A284E" w:rsidTr="00894DB3">
        <w:trPr>
          <w:trHeight w:val="696"/>
        </w:trPr>
        <w:tc>
          <w:tcPr>
            <w:tcW w:w="993"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tabs>
                <w:tab w:val="left" w:pos="2410"/>
              </w:tabs>
              <w:ind w:left="0" w:firstLine="0"/>
            </w:pPr>
            <w:r>
              <w:t xml:space="preserve">Measure following an </w:t>
            </w:r>
            <w:r w:rsidRPr="0025132C">
              <w:rPr>
                <w:u w:val="single"/>
              </w:rPr>
              <w:t>increase</w:t>
            </w:r>
            <w:r>
              <w:t xml:space="preserve"> or </w:t>
            </w:r>
            <w:r w:rsidRPr="0025132C">
              <w:rPr>
                <w:u w:val="single"/>
              </w:rPr>
              <w:t>decrease</w:t>
            </w:r>
            <w:r>
              <w:t xml:space="preserve"> in numbers</w:t>
            </w:r>
          </w:p>
        </w:tc>
        <w:tc>
          <w:tcPr>
            <w:tcW w:w="9781"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820"/>
        </w:trPr>
        <w:tc>
          <w:tcPr>
            <w:tcW w:w="993"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tabs>
                <w:tab w:val="left" w:pos="2410"/>
              </w:tabs>
              <w:ind w:left="34" w:firstLine="0"/>
            </w:pPr>
            <w:r w:rsidRPr="0025132C">
              <w:rPr>
                <w:u w:val="single"/>
              </w:rPr>
              <w:t>New measure</w:t>
            </w:r>
            <w:r>
              <w:t xml:space="preserve"> or </w:t>
            </w:r>
            <w:r w:rsidRPr="0025132C">
              <w:rPr>
                <w:u w:val="single"/>
              </w:rPr>
              <w:t>change to an existing measure</w:t>
            </w:r>
          </w:p>
        </w:tc>
        <w:tc>
          <w:tcPr>
            <w:tcW w:w="9781"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820"/>
        </w:trPr>
        <w:tc>
          <w:tcPr>
            <w:tcW w:w="993"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tabs>
                <w:tab w:val="left" w:pos="2410"/>
              </w:tabs>
              <w:ind w:left="34" w:firstLine="0"/>
            </w:pPr>
            <w:r w:rsidRPr="0025132C">
              <w:rPr>
                <w:u w:val="single"/>
              </w:rPr>
              <w:t>Structural</w:t>
            </w:r>
            <w:r>
              <w:t xml:space="preserve"> or </w:t>
            </w:r>
            <w:r w:rsidRPr="0025132C">
              <w:rPr>
                <w:u w:val="single"/>
              </w:rPr>
              <w:t>ad-hoc</w:t>
            </w:r>
            <w:r>
              <w:t xml:space="preserve"> (temporary) measure</w:t>
            </w:r>
          </w:p>
        </w:tc>
        <w:tc>
          <w:tcPr>
            <w:tcW w:w="9781"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1195"/>
        </w:trPr>
        <w:tc>
          <w:tcPr>
            <w:tcW w:w="993"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Pr="00B10774" w:rsidRDefault="00894DB3" w:rsidP="00DE2F9A">
            <w:pPr>
              <w:pStyle w:val="Szvegtrzs"/>
              <w:tabs>
                <w:tab w:val="left" w:pos="2410"/>
              </w:tabs>
              <w:ind w:left="34" w:firstLine="0"/>
            </w:pPr>
            <w:r w:rsidRPr="00B10774">
              <w:t>Type of measure:</w:t>
            </w:r>
            <w:r>
              <w:br/>
              <w:t xml:space="preserve">- </w:t>
            </w:r>
            <w:r w:rsidRPr="00B10774">
              <w:rPr>
                <w:u w:val="single"/>
              </w:rPr>
              <w:t>(National) Action plan</w:t>
            </w:r>
            <w:r w:rsidRPr="00B10774">
              <w:br/>
            </w:r>
            <w:r>
              <w:t xml:space="preserve">- </w:t>
            </w:r>
            <w:r w:rsidRPr="00B10774">
              <w:rPr>
                <w:u w:val="single"/>
              </w:rPr>
              <w:t>Legislative instruments</w:t>
            </w:r>
            <w:r w:rsidRPr="00B10774">
              <w:br/>
            </w:r>
            <w:r>
              <w:t xml:space="preserve">- </w:t>
            </w:r>
            <w:r w:rsidRPr="00B10774">
              <w:t xml:space="preserve">Specific interinstitutional / multi-agency </w:t>
            </w:r>
            <w:r w:rsidRPr="00B10774">
              <w:rPr>
                <w:u w:val="single"/>
              </w:rPr>
              <w:t>working group</w:t>
            </w:r>
            <w:r w:rsidRPr="00B10774">
              <w:t xml:space="preserve"> on the situation</w:t>
            </w:r>
            <w:r w:rsidRPr="00B10774">
              <w:br/>
            </w:r>
            <w:r>
              <w:t xml:space="preserve">- </w:t>
            </w:r>
            <w:r w:rsidRPr="00B10774">
              <w:rPr>
                <w:u w:val="single"/>
              </w:rPr>
              <w:t>Soft measures</w:t>
            </w:r>
            <w:r w:rsidRPr="00B10774">
              <w:t xml:space="preserve"> (han</w:t>
            </w:r>
            <w:r w:rsidR="00DE2F9A">
              <w:t>dbooks, circulars, policy guidance</w:t>
            </w:r>
            <w:r w:rsidRPr="00B10774">
              <w:t>)</w:t>
            </w:r>
            <w:r>
              <w:br/>
              <w:t xml:space="preserve">- </w:t>
            </w:r>
            <w:r w:rsidRPr="00B10774">
              <w:rPr>
                <w:u w:val="single"/>
              </w:rPr>
              <w:t>Resources</w:t>
            </w:r>
            <w:r>
              <w:t xml:space="preserve"> (staff or financing)</w:t>
            </w:r>
            <w:r w:rsidRPr="00B10774">
              <w:br/>
            </w:r>
            <w:r>
              <w:t xml:space="preserve">- </w:t>
            </w:r>
            <w:r w:rsidRPr="00B10774">
              <w:rPr>
                <w:u w:val="single"/>
              </w:rPr>
              <w:t>Emergency/contingency plan</w:t>
            </w:r>
            <w:r w:rsidRPr="00B10774">
              <w:br/>
            </w:r>
            <w:r>
              <w:t xml:space="preserve">- </w:t>
            </w:r>
            <w:r w:rsidRPr="00B10774">
              <w:t>Other, please specify</w:t>
            </w:r>
          </w:p>
        </w:tc>
        <w:tc>
          <w:tcPr>
            <w:tcW w:w="9781" w:type="dxa"/>
            <w:shd w:val="clear" w:color="auto" w:fill="auto"/>
          </w:tcPr>
          <w:p w:rsidR="00894DB3" w:rsidRPr="003A284E" w:rsidRDefault="00894DB3" w:rsidP="00E63BD1">
            <w:pPr>
              <w:pStyle w:val="Szvegtrzs"/>
              <w:tabs>
                <w:tab w:val="left" w:pos="2410"/>
              </w:tabs>
              <w:ind w:left="0" w:firstLine="0"/>
            </w:pPr>
          </w:p>
        </w:tc>
      </w:tr>
      <w:tr w:rsidR="00894DB3" w:rsidRPr="005506AF" w:rsidTr="00894DB3">
        <w:trPr>
          <w:trHeight w:val="585"/>
        </w:trPr>
        <w:tc>
          <w:tcPr>
            <w:tcW w:w="993" w:type="dxa"/>
            <w:vMerge/>
          </w:tcPr>
          <w:p w:rsidR="00894DB3" w:rsidRDefault="00894DB3" w:rsidP="00E63BD1">
            <w:pPr>
              <w:pStyle w:val="Szvegtrzs"/>
              <w:tabs>
                <w:tab w:val="left" w:pos="2410"/>
              </w:tabs>
              <w:ind w:left="0" w:firstLine="0"/>
              <w:jc w:val="center"/>
            </w:pPr>
          </w:p>
        </w:tc>
        <w:tc>
          <w:tcPr>
            <w:tcW w:w="14175" w:type="dxa"/>
            <w:gridSpan w:val="2"/>
            <w:shd w:val="clear" w:color="auto" w:fill="auto"/>
          </w:tcPr>
          <w:p w:rsidR="00894DB3" w:rsidRPr="005506AF" w:rsidRDefault="00894DB3" w:rsidP="00E63BD1">
            <w:pPr>
              <w:pStyle w:val="Szvegtrzs"/>
              <w:tabs>
                <w:tab w:val="left" w:pos="2410"/>
              </w:tabs>
              <w:ind w:left="0" w:firstLine="0"/>
              <w:rPr>
                <w:b/>
              </w:rPr>
            </w:pPr>
            <w:r w:rsidRPr="005506AF">
              <w:rPr>
                <w:b/>
              </w:rPr>
              <w:t>Other elements</w:t>
            </w:r>
          </w:p>
        </w:tc>
      </w:tr>
      <w:tr w:rsidR="00894DB3" w:rsidRPr="003A284E" w:rsidTr="00894DB3">
        <w:trPr>
          <w:trHeight w:val="585"/>
        </w:trPr>
        <w:tc>
          <w:tcPr>
            <w:tcW w:w="993"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Default="00894DB3" w:rsidP="00E63BD1">
            <w:pPr>
              <w:pStyle w:val="Szvegtrzs"/>
              <w:numPr>
                <w:ilvl w:val="0"/>
                <w:numId w:val="31"/>
              </w:numPr>
              <w:tabs>
                <w:tab w:val="left" w:pos="317"/>
              </w:tabs>
              <w:ind w:left="34" w:firstLine="0"/>
            </w:pPr>
            <w:r>
              <w:t>General aim of the measure (what was intended?)</w:t>
            </w:r>
          </w:p>
        </w:tc>
        <w:tc>
          <w:tcPr>
            <w:tcW w:w="9781"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585"/>
        </w:trPr>
        <w:tc>
          <w:tcPr>
            <w:tcW w:w="993"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Pr="00D02526" w:rsidRDefault="009F2DAA" w:rsidP="00E63BD1">
            <w:pPr>
              <w:pStyle w:val="Szvegtrzs"/>
              <w:numPr>
                <w:ilvl w:val="0"/>
                <w:numId w:val="31"/>
              </w:numPr>
              <w:tabs>
                <w:tab w:val="left" w:pos="317"/>
              </w:tabs>
              <w:ind w:left="34" w:firstLine="0"/>
            </w:pPr>
            <w:r w:rsidRPr="00D02526">
              <w:t>Intended and actual duration of the measure</w:t>
            </w:r>
          </w:p>
        </w:tc>
        <w:tc>
          <w:tcPr>
            <w:tcW w:w="9781"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585"/>
        </w:trPr>
        <w:tc>
          <w:tcPr>
            <w:tcW w:w="993"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Pr="00D02526" w:rsidRDefault="00894DB3" w:rsidP="00E63BD1">
            <w:pPr>
              <w:pStyle w:val="Szvegtrzs"/>
              <w:numPr>
                <w:ilvl w:val="0"/>
                <w:numId w:val="31"/>
              </w:numPr>
              <w:tabs>
                <w:tab w:val="left" w:pos="317"/>
              </w:tabs>
              <w:ind w:left="34" w:firstLine="0"/>
            </w:pPr>
            <w:r w:rsidRPr="00D02526">
              <w:t>Key elements of the measure (description of the measure)</w:t>
            </w:r>
          </w:p>
        </w:tc>
        <w:tc>
          <w:tcPr>
            <w:tcW w:w="9781"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585"/>
        </w:trPr>
        <w:tc>
          <w:tcPr>
            <w:tcW w:w="993"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Pr="00D02526" w:rsidRDefault="00894DB3" w:rsidP="00E63BD1">
            <w:pPr>
              <w:pStyle w:val="Szvegtrzs"/>
              <w:numPr>
                <w:ilvl w:val="0"/>
                <w:numId w:val="31"/>
              </w:numPr>
              <w:tabs>
                <w:tab w:val="left" w:pos="317"/>
              </w:tabs>
              <w:ind w:left="34" w:firstLine="0"/>
            </w:pPr>
            <w:r w:rsidRPr="00D02526">
              <w:t xml:space="preserve">Authorities involved in </w:t>
            </w:r>
            <w:r w:rsidRPr="00D02526">
              <w:rPr>
                <w:u w:val="single"/>
              </w:rPr>
              <w:t>drafting</w:t>
            </w:r>
            <w:r w:rsidRPr="00D02526">
              <w:t xml:space="preserve"> the measure</w:t>
            </w:r>
          </w:p>
        </w:tc>
        <w:tc>
          <w:tcPr>
            <w:tcW w:w="9781" w:type="dxa"/>
            <w:shd w:val="clear" w:color="auto" w:fill="auto"/>
          </w:tcPr>
          <w:p w:rsidR="00894DB3" w:rsidRPr="003A284E" w:rsidRDefault="00894DB3" w:rsidP="00E63BD1">
            <w:pPr>
              <w:pStyle w:val="Szvegtrzs"/>
              <w:tabs>
                <w:tab w:val="left" w:pos="2410"/>
              </w:tabs>
              <w:ind w:left="0" w:firstLine="0"/>
            </w:pPr>
          </w:p>
        </w:tc>
      </w:tr>
      <w:tr w:rsidR="00894DB3" w:rsidRPr="003A284E" w:rsidTr="00894DB3">
        <w:trPr>
          <w:trHeight w:val="585"/>
        </w:trPr>
        <w:tc>
          <w:tcPr>
            <w:tcW w:w="993"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Pr="00D02526" w:rsidRDefault="00894DB3" w:rsidP="00E63BD1">
            <w:pPr>
              <w:pStyle w:val="Szvegtrzs"/>
              <w:numPr>
                <w:ilvl w:val="0"/>
                <w:numId w:val="31"/>
              </w:numPr>
              <w:tabs>
                <w:tab w:val="left" w:pos="317"/>
              </w:tabs>
              <w:ind w:left="34" w:firstLine="0"/>
            </w:pPr>
            <w:r w:rsidRPr="00D02526">
              <w:t xml:space="preserve">Authorities involved in </w:t>
            </w:r>
            <w:r w:rsidRPr="00D02526">
              <w:rPr>
                <w:u w:val="single"/>
              </w:rPr>
              <w:t>proposing and approving</w:t>
            </w:r>
            <w:r w:rsidRPr="00D02526">
              <w:t xml:space="preserve"> of each measure</w:t>
            </w:r>
          </w:p>
        </w:tc>
        <w:tc>
          <w:tcPr>
            <w:tcW w:w="9781" w:type="dxa"/>
            <w:shd w:val="clear" w:color="auto" w:fill="auto"/>
          </w:tcPr>
          <w:p w:rsidR="00894DB3" w:rsidRPr="003A284E" w:rsidRDefault="00894DB3" w:rsidP="00E63BD1">
            <w:pPr>
              <w:pStyle w:val="Szvegtrzs"/>
              <w:tabs>
                <w:tab w:val="left" w:pos="2410"/>
              </w:tabs>
              <w:ind w:left="0" w:firstLine="0"/>
            </w:pPr>
          </w:p>
        </w:tc>
      </w:tr>
      <w:tr w:rsidR="009E420F" w:rsidRPr="003A284E" w:rsidTr="00894DB3">
        <w:trPr>
          <w:trHeight w:val="585"/>
        </w:trPr>
        <w:tc>
          <w:tcPr>
            <w:tcW w:w="993" w:type="dxa"/>
            <w:vMerge/>
          </w:tcPr>
          <w:p w:rsidR="009E420F" w:rsidRDefault="009E420F" w:rsidP="0093668A">
            <w:pPr>
              <w:pStyle w:val="Szvegtrzs"/>
              <w:tabs>
                <w:tab w:val="left" w:pos="2410"/>
              </w:tabs>
              <w:ind w:left="0" w:firstLine="0"/>
              <w:jc w:val="center"/>
            </w:pPr>
          </w:p>
        </w:tc>
        <w:tc>
          <w:tcPr>
            <w:tcW w:w="4394" w:type="dxa"/>
            <w:shd w:val="clear" w:color="auto" w:fill="auto"/>
          </w:tcPr>
          <w:p w:rsidR="009E420F" w:rsidRPr="00D02526" w:rsidRDefault="009E420F" w:rsidP="0093668A">
            <w:pPr>
              <w:pStyle w:val="Szvegtrzs"/>
              <w:numPr>
                <w:ilvl w:val="0"/>
                <w:numId w:val="31"/>
              </w:numPr>
              <w:tabs>
                <w:tab w:val="left" w:pos="317"/>
              </w:tabs>
              <w:ind w:left="34" w:firstLine="0"/>
            </w:pPr>
            <w:r w:rsidRPr="00D02526">
              <w:t>Authorities implementing measures</w:t>
            </w:r>
          </w:p>
        </w:tc>
        <w:tc>
          <w:tcPr>
            <w:tcW w:w="9781" w:type="dxa"/>
            <w:shd w:val="clear" w:color="auto" w:fill="auto"/>
          </w:tcPr>
          <w:p w:rsidR="009E420F" w:rsidRPr="003A284E" w:rsidRDefault="009E420F" w:rsidP="0093668A">
            <w:pPr>
              <w:pStyle w:val="Szvegtrzs"/>
              <w:tabs>
                <w:tab w:val="left" w:pos="2410"/>
              </w:tabs>
              <w:ind w:left="0" w:firstLine="0"/>
            </w:pPr>
          </w:p>
        </w:tc>
      </w:tr>
      <w:tr w:rsidR="00894DB3" w:rsidRPr="003A284E" w:rsidTr="00894DB3">
        <w:trPr>
          <w:trHeight w:val="585"/>
        </w:trPr>
        <w:tc>
          <w:tcPr>
            <w:tcW w:w="993" w:type="dxa"/>
            <w:vMerge/>
          </w:tcPr>
          <w:p w:rsidR="00894DB3" w:rsidRDefault="00894DB3" w:rsidP="00E63BD1">
            <w:pPr>
              <w:pStyle w:val="Szvegtrzs"/>
              <w:tabs>
                <w:tab w:val="left" w:pos="2410"/>
              </w:tabs>
              <w:ind w:left="0" w:firstLine="0"/>
              <w:jc w:val="center"/>
            </w:pPr>
          </w:p>
        </w:tc>
        <w:tc>
          <w:tcPr>
            <w:tcW w:w="4394" w:type="dxa"/>
            <w:shd w:val="clear" w:color="auto" w:fill="auto"/>
          </w:tcPr>
          <w:p w:rsidR="00894DB3" w:rsidRPr="003A284E" w:rsidRDefault="00894DB3" w:rsidP="00E63BD1">
            <w:pPr>
              <w:pStyle w:val="Szvegtrzs"/>
              <w:numPr>
                <w:ilvl w:val="0"/>
                <w:numId w:val="31"/>
              </w:numPr>
              <w:tabs>
                <w:tab w:val="left" w:pos="317"/>
              </w:tabs>
              <w:ind w:left="34" w:firstLine="0"/>
            </w:pPr>
            <w:r>
              <w:t>Other</w:t>
            </w:r>
          </w:p>
        </w:tc>
        <w:tc>
          <w:tcPr>
            <w:tcW w:w="9781" w:type="dxa"/>
            <w:shd w:val="clear" w:color="auto" w:fill="auto"/>
          </w:tcPr>
          <w:p w:rsidR="00894DB3" w:rsidRPr="003A284E" w:rsidRDefault="00894DB3" w:rsidP="00E63BD1">
            <w:pPr>
              <w:pStyle w:val="Szvegtrzs"/>
              <w:tabs>
                <w:tab w:val="left" w:pos="2410"/>
              </w:tabs>
              <w:ind w:left="0" w:firstLine="0"/>
            </w:pPr>
          </w:p>
        </w:tc>
      </w:tr>
    </w:tbl>
    <w:p w:rsidR="00894DB3" w:rsidRDefault="00894DB3">
      <w:pPr>
        <w:spacing w:before="0" w:after="0" w:line="240" w:lineRule="auto"/>
        <w:ind w:left="0" w:firstLine="0"/>
        <w:rPr>
          <w:b/>
          <w:bCs/>
          <w:sz w:val="18"/>
          <w:szCs w:val="18"/>
        </w:rPr>
      </w:pPr>
    </w:p>
    <w:p w:rsidR="00894DB3" w:rsidRDefault="00894DB3">
      <w:pPr>
        <w:spacing w:before="0" w:after="0" w:line="240" w:lineRule="auto"/>
        <w:ind w:left="0" w:firstLine="0"/>
        <w:rPr>
          <w:b/>
          <w:bCs/>
          <w:sz w:val="18"/>
          <w:szCs w:val="18"/>
        </w:rPr>
      </w:pPr>
    </w:p>
    <w:p w:rsidR="00894DB3" w:rsidRDefault="00894DB3">
      <w:pPr>
        <w:spacing w:before="0" w:after="0" w:line="240" w:lineRule="auto"/>
        <w:ind w:left="0" w:firstLine="0"/>
        <w:rPr>
          <w:b/>
          <w:bCs/>
          <w:sz w:val="18"/>
          <w:szCs w:val="18"/>
        </w:rPr>
      </w:pPr>
    </w:p>
    <w:p w:rsidR="00894DB3" w:rsidRDefault="00894DB3">
      <w:pPr>
        <w:spacing w:before="0" w:after="0" w:line="240" w:lineRule="auto"/>
        <w:ind w:left="0" w:firstLine="0"/>
        <w:rPr>
          <w:b/>
          <w:bCs/>
          <w:sz w:val="18"/>
          <w:szCs w:val="18"/>
        </w:rPr>
      </w:pPr>
    </w:p>
    <w:p w:rsidR="00894DB3" w:rsidRDefault="00894DB3">
      <w:pPr>
        <w:spacing w:before="0" w:after="0" w:line="240" w:lineRule="auto"/>
        <w:ind w:left="0" w:firstLine="0"/>
        <w:rPr>
          <w:b/>
          <w:bCs/>
          <w:sz w:val="18"/>
          <w:szCs w:val="18"/>
        </w:rPr>
      </w:pPr>
    </w:p>
    <w:p w:rsidR="00894DB3" w:rsidRDefault="00894DB3">
      <w:pPr>
        <w:spacing w:before="0" w:after="0" w:line="240" w:lineRule="auto"/>
        <w:ind w:left="0" w:firstLine="0"/>
        <w:rPr>
          <w:b/>
          <w:bCs/>
          <w:sz w:val="18"/>
          <w:szCs w:val="18"/>
        </w:rPr>
      </w:pPr>
    </w:p>
    <w:p w:rsidR="00894DB3" w:rsidRDefault="00894DB3">
      <w:pPr>
        <w:spacing w:before="0" w:after="0" w:line="240" w:lineRule="auto"/>
        <w:ind w:left="0" w:firstLine="0"/>
        <w:rPr>
          <w:b/>
          <w:bCs/>
          <w:sz w:val="18"/>
          <w:szCs w:val="18"/>
        </w:rPr>
      </w:pPr>
    </w:p>
    <w:p w:rsidR="00894DB3" w:rsidRDefault="0066128D">
      <w:pPr>
        <w:spacing w:before="0" w:after="0" w:line="240" w:lineRule="auto"/>
        <w:ind w:left="0" w:firstLine="0"/>
        <w:rPr>
          <w:b/>
          <w:bCs/>
          <w:sz w:val="18"/>
          <w:szCs w:val="18"/>
        </w:rPr>
        <w:sectPr w:rsidR="00894DB3" w:rsidSect="00894DB3">
          <w:pgSz w:w="16840" w:h="11907" w:orient="landscape" w:code="9"/>
          <w:pgMar w:top="567" w:right="2107" w:bottom="708" w:left="1588" w:header="567" w:footer="0" w:gutter="0"/>
          <w:cols w:space="708"/>
          <w:docGrid w:linePitch="313"/>
        </w:sectPr>
      </w:pPr>
      <w:r>
        <w:rPr>
          <w:b/>
          <w:bCs/>
          <w:sz w:val="18"/>
          <w:szCs w:val="18"/>
        </w:rPr>
        <w:br w:type="page"/>
      </w:r>
    </w:p>
    <w:p w:rsidR="00C14E41" w:rsidRDefault="008F195D" w:rsidP="008F195D">
      <w:pPr>
        <w:pStyle w:val="Szvegtrzs"/>
        <w:spacing w:after="120"/>
        <w:ind w:left="284" w:firstLine="0"/>
        <w:jc w:val="both"/>
        <w:rPr>
          <w:b/>
          <w:bCs/>
        </w:rPr>
      </w:pPr>
      <w:r w:rsidRPr="003A284E">
        <w:rPr>
          <w:b/>
          <w:bCs/>
        </w:rPr>
        <w:t>Q</w:t>
      </w:r>
      <w:r w:rsidR="0066128D">
        <w:rPr>
          <w:b/>
          <w:bCs/>
        </w:rPr>
        <w:t>11</w:t>
      </w:r>
      <w:r w:rsidRPr="003A284E">
        <w:rPr>
          <w:b/>
          <w:bCs/>
        </w:rPr>
        <w:t xml:space="preserve">. </w:t>
      </w:r>
      <w:r w:rsidR="007D1921">
        <w:rPr>
          <w:b/>
          <w:bCs/>
        </w:rPr>
        <w:t>To what extent w</w:t>
      </w:r>
      <w:r w:rsidR="00595F36">
        <w:rPr>
          <w:b/>
          <w:bCs/>
        </w:rPr>
        <w:t xml:space="preserve">ere any </w:t>
      </w:r>
      <w:r w:rsidR="00FC188E">
        <w:rPr>
          <w:b/>
          <w:bCs/>
        </w:rPr>
        <w:t xml:space="preserve">of the </w:t>
      </w:r>
      <w:r w:rsidR="00595F36">
        <w:rPr>
          <w:b/>
          <w:bCs/>
        </w:rPr>
        <w:t xml:space="preserve">measures put in place by </w:t>
      </w:r>
      <w:r w:rsidR="00595F36" w:rsidRPr="0066128D">
        <w:rPr>
          <w:b/>
          <w:bCs/>
          <w:u w:val="single"/>
        </w:rPr>
        <w:t>non-state entities</w:t>
      </w:r>
      <w:r w:rsidR="00595F36">
        <w:rPr>
          <w:b/>
          <w:bCs/>
        </w:rPr>
        <w:t xml:space="preserve"> </w:t>
      </w:r>
      <w:r w:rsidR="00E170B8">
        <w:rPr>
          <w:b/>
          <w:bCs/>
        </w:rPr>
        <w:t>mandated by a</w:t>
      </w:r>
      <w:r w:rsidR="00595F36">
        <w:rPr>
          <w:b/>
          <w:bCs/>
        </w:rPr>
        <w:t xml:space="preserve"> </w:t>
      </w:r>
      <w:r w:rsidR="00E170B8">
        <w:rPr>
          <w:b/>
          <w:bCs/>
        </w:rPr>
        <w:t>government</w:t>
      </w:r>
      <w:r w:rsidR="00595F36">
        <w:rPr>
          <w:b/>
          <w:bCs/>
        </w:rPr>
        <w:t xml:space="preserve"> authority</w:t>
      </w:r>
      <w:r w:rsidR="00E170B8">
        <w:rPr>
          <w:b/>
          <w:bCs/>
        </w:rPr>
        <w:t xml:space="preserve"> via funding or </w:t>
      </w:r>
      <w:r w:rsidR="00456316">
        <w:rPr>
          <w:b/>
          <w:bCs/>
        </w:rPr>
        <w:t>project/by law/by measure</w:t>
      </w:r>
      <w:r w:rsidR="00595F36">
        <w:rPr>
          <w:b/>
          <w:bCs/>
        </w:rPr>
        <w:t xml:space="preserve">? </w:t>
      </w:r>
      <w:r w:rsidR="00512FE9" w:rsidRPr="002B669D">
        <w:rPr>
          <w:bCs/>
          <w:i/>
        </w:rPr>
        <w:t>Please elaborate further.</w:t>
      </w:r>
      <w:r w:rsidR="00512FE9">
        <w:rPr>
          <w:b/>
          <w:bCs/>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9"/>
        <w:gridCol w:w="5159"/>
      </w:tblGrid>
      <w:tr w:rsidR="00C14E41" w:rsidRPr="003A284E" w:rsidTr="00BF6C00">
        <w:trPr>
          <w:trHeight w:val="632"/>
        </w:trPr>
        <w:tc>
          <w:tcPr>
            <w:tcW w:w="5159" w:type="dxa"/>
            <w:shd w:val="clear" w:color="auto" w:fill="auto"/>
          </w:tcPr>
          <w:p w:rsidR="00C14E41" w:rsidRPr="003A284E" w:rsidRDefault="00C14E41" w:rsidP="00463091">
            <w:pPr>
              <w:pStyle w:val="Szvegtrzs"/>
              <w:tabs>
                <w:tab w:val="left" w:pos="2410"/>
              </w:tabs>
              <w:ind w:left="0" w:firstLine="0"/>
              <w:rPr>
                <w:b/>
              </w:rPr>
            </w:pPr>
            <w:r>
              <w:rPr>
                <w:b/>
              </w:rPr>
              <w:t>Area</w:t>
            </w:r>
          </w:p>
        </w:tc>
        <w:tc>
          <w:tcPr>
            <w:tcW w:w="5159" w:type="dxa"/>
          </w:tcPr>
          <w:p w:rsidR="00C14E41" w:rsidRDefault="00876BB3" w:rsidP="00876BB3">
            <w:pPr>
              <w:pStyle w:val="Szvegtrzs"/>
              <w:tabs>
                <w:tab w:val="left" w:pos="2410"/>
              </w:tabs>
              <w:ind w:left="0" w:firstLine="0"/>
              <w:rPr>
                <w:b/>
              </w:rPr>
            </w:pPr>
            <w:r>
              <w:rPr>
                <w:b/>
              </w:rPr>
              <w:t>Extent of involvement of n</w:t>
            </w:r>
            <w:r w:rsidR="00C14E41">
              <w:rPr>
                <w:b/>
              </w:rPr>
              <w:t>on-state entities (if yes, to what extent)</w:t>
            </w:r>
          </w:p>
        </w:tc>
      </w:tr>
      <w:tr w:rsidR="00C14E41" w:rsidRPr="003A284E" w:rsidTr="00876BB3">
        <w:trPr>
          <w:trHeight w:val="77"/>
        </w:trPr>
        <w:tc>
          <w:tcPr>
            <w:tcW w:w="5159" w:type="dxa"/>
            <w:shd w:val="clear" w:color="auto" w:fill="auto"/>
          </w:tcPr>
          <w:p w:rsidR="00C14E41" w:rsidRDefault="00C14E41" w:rsidP="00463091">
            <w:pPr>
              <w:pStyle w:val="Szvegtrzs"/>
              <w:tabs>
                <w:tab w:val="left" w:pos="2410"/>
              </w:tabs>
              <w:ind w:left="0" w:firstLine="0"/>
              <w:rPr>
                <w:b/>
              </w:rPr>
            </w:pPr>
            <w:r>
              <w:t xml:space="preserve">Border </w:t>
            </w:r>
            <w:r w:rsidRPr="00D02526">
              <w:t>control</w:t>
            </w:r>
            <w:r w:rsidR="00612E2D" w:rsidRPr="00D02526">
              <w:t xml:space="preserve"> (</w:t>
            </w:r>
            <w:r w:rsidR="00612E2D" w:rsidRPr="00D02526">
              <w:rPr>
                <w:i/>
              </w:rPr>
              <w:t>please specify if it refers to</w:t>
            </w:r>
            <w:r w:rsidR="00612E2D" w:rsidRPr="00D02526">
              <w:t xml:space="preserve"> </w:t>
            </w:r>
            <w:r w:rsidR="00612E2D" w:rsidRPr="00D02526">
              <w:rPr>
                <w:i/>
              </w:rPr>
              <w:t>external border control, temporary control at internal borders and/or police controls in border areas)</w:t>
            </w:r>
          </w:p>
        </w:tc>
        <w:tc>
          <w:tcPr>
            <w:tcW w:w="5159" w:type="dxa"/>
          </w:tcPr>
          <w:p w:rsidR="00E170B8" w:rsidRDefault="00E170B8" w:rsidP="00463091">
            <w:pPr>
              <w:pStyle w:val="Szvegtrzs"/>
              <w:tabs>
                <w:tab w:val="left" w:pos="2410"/>
              </w:tabs>
              <w:ind w:left="0" w:firstLine="0"/>
            </w:pPr>
          </w:p>
        </w:tc>
      </w:tr>
      <w:tr w:rsidR="00C14E41" w:rsidRPr="003A284E" w:rsidTr="00876BB3">
        <w:trPr>
          <w:trHeight w:val="77"/>
        </w:trPr>
        <w:tc>
          <w:tcPr>
            <w:tcW w:w="5159" w:type="dxa"/>
            <w:shd w:val="clear" w:color="auto" w:fill="auto"/>
          </w:tcPr>
          <w:p w:rsidR="00C14E41" w:rsidRPr="003A284E" w:rsidRDefault="00C14E41" w:rsidP="00463091">
            <w:pPr>
              <w:pStyle w:val="Szvegtrzs"/>
              <w:tabs>
                <w:tab w:val="left" w:pos="2410"/>
              </w:tabs>
              <w:ind w:left="0" w:firstLine="0"/>
            </w:pPr>
            <w:r>
              <w:t>Reception centres / accommodation arrangements and other housing</w:t>
            </w:r>
          </w:p>
        </w:tc>
        <w:tc>
          <w:tcPr>
            <w:tcW w:w="5159" w:type="dxa"/>
          </w:tcPr>
          <w:p w:rsidR="00C14E41" w:rsidRDefault="00C14E41" w:rsidP="00463091">
            <w:pPr>
              <w:pStyle w:val="Szvegtrzs"/>
              <w:tabs>
                <w:tab w:val="left" w:pos="2410"/>
              </w:tabs>
              <w:ind w:left="0" w:firstLine="0"/>
            </w:pPr>
          </w:p>
        </w:tc>
      </w:tr>
      <w:tr w:rsidR="00C14E41" w:rsidRPr="003A284E" w:rsidTr="00876BB3">
        <w:trPr>
          <w:trHeight w:val="77"/>
        </w:trPr>
        <w:tc>
          <w:tcPr>
            <w:tcW w:w="5159" w:type="dxa"/>
            <w:shd w:val="clear" w:color="auto" w:fill="auto"/>
          </w:tcPr>
          <w:p w:rsidR="00C14E41" w:rsidRPr="003A284E" w:rsidRDefault="00C14E41" w:rsidP="00463091">
            <w:pPr>
              <w:pStyle w:val="Szvegtrzs"/>
              <w:tabs>
                <w:tab w:val="left" w:pos="2410"/>
              </w:tabs>
              <w:ind w:left="0" w:firstLine="0"/>
            </w:pPr>
            <w:r>
              <w:t>Wider reception services (social services, health services), rights afforded to applicants</w:t>
            </w:r>
          </w:p>
        </w:tc>
        <w:tc>
          <w:tcPr>
            <w:tcW w:w="5159" w:type="dxa"/>
          </w:tcPr>
          <w:p w:rsidR="00C14E41" w:rsidRDefault="00C14E41" w:rsidP="00463091">
            <w:pPr>
              <w:pStyle w:val="Szvegtrzs"/>
              <w:tabs>
                <w:tab w:val="left" w:pos="2410"/>
              </w:tabs>
              <w:ind w:left="0" w:firstLine="0"/>
            </w:pPr>
          </w:p>
        </w:tc>
      </w:tr>
      <w:tr w:rsidR="00C14E41" w:rsidRPr="003A284E" w:rsidTr="00876BB3">
        <w:trPr>
          <w:trHeight w:val="77"/>
        </w:trPr>
        <w:tc>
          <w:tcPr>
            <w:tcW w:w="5159" w:type="dxa"/>
            <w:shd w:val="clear" w:color="auto" w:fill="auto"/>
          </w:tcPr>
          <w:p w:rsidR="00C14E41" w:rsidRPr="003A284E" w:rsidRDefault="00C14E41" w:rsidP="00463091">
            <w:pPr>
              <w:pStyle w:val="Szvegtrzs"/>
              <w:tabs>
                <w:tab w:val="left" w:pos="2410"/>
              </w:tabs>
              <w:ind w:left="0" w:firstLine="0"/>
            </w:pPr>
            <w:r>
              <w:t>Registration process of the asylum seeker</w:t>
            </w:r>
          </w:p>
        </w:tc>
        <w:tc>
          <w:tcPr>
            <w:tcW w:w="5159" w:type="dxa"/>
          </w:tcPr>
          <w:p w:rsidR="00C14E41" w:rsidRDefault="00C14E41" w:rsidP="00463091">
            <w:pPr>
              <w:pStyle w:val="Szvegtrzs"/>
              <w:tabs>
                <w:tab w:val="left" w:pos="2410"/>
              </w:tabs>
              <w:ind w:left="0" w:firstLine="0"/>
            </w:pPr>
          </w:p>
        </w:tc>
      </w:tr>
      <w:tr w:rsidR="00C14E41" w:rsidRPr="003A284E" w:rsidTr="00876BB3">
        <w:trPr>
          <w:trHeight w:val="77"/>
        </w:trPr>
        <w:tc>
          <w:tcPr>
            <w:tcW w:w="5159" w:type="dxa"/>
            <w:shd w:val="clear" w:color="auto" w:fill="auto"/>
          </w:tcPr>
          <w:p w:rsidR="00C14E41" w:rsidRDefault="00C14E41" w:rsidP="00463091">
            <w:pPr>
              <w:pStyle w:val="Szvegtrzs"/>
              <w:tabs>
                <w:tab w:val="left" w:pos="2410"/>
              </w:tabs>
              <w:ind w:left="0" w:firstLine="0"/>
            </w:pPr>
            <w:r>
              <w:t>Asylum procedure (at first and second instance)</w:t>
            </w:r>
          </w:p>
        </w:tc>
        <w:tc>
          <w:tcPr>
            <w:tcW w:w="5159" w:type="dxa"/>
          </w:tcPr>
          <w:p w:rsidR="00C14E41" w:rsidRDefault="00C14E41" w:rsidP="00463091">
            <w:pPr>
              <w:pStyle w:val="Szvegtrzs"/>
              <w:tabs>
                <w:tab w:val="left" w:pos="2410"/>
              </w:tabs>
              <w:ind w:left="0" w:firstLine="0"/>
            </w:pPr>
          </w:p>
        </w:tc>
      </w:tr>
      <w:tr w:rsidR="00C14E41" w:rsidRPr="003A284E" w:rsidTr="00876BB3">
        <w:trPr>
          <w:trHeight w:val="77"/>
        </w:trPr>
        <w:tc>
          <w:tcPr>
            <w:tcW w:w="5159" w:type="dxa"/>
            <w:shd w:val="clear" w:color="auto" w:fill="auto"/>
          </w:tcPr>
          <w:p w:rsidR="00C14E41" w:rsidRDefault="00C14E41" w:rsidP="00463091">
            <w:pPr>
              <w:pStyle w:val="Szvegtrzs"/>
              <w:tabs>
                <w:tab w:val="left" w:pos="2410"/>
              </w:tabs>
              <w:ind w:left="0" w:firstLine="0"/>
            </w:pPr>
            <w:r>
              <w:t>Infrastructure, personnel and competencies of the  responsible authorities</w:t>
            </w:r>
          </w:p>
        </w:tc>
        <w:tc>
          <w:tcPr>
            <w:tcW w:w="5159" w:type="dxa"/>
          </w:tcPr>
          <w:p w:rsidR="00C14E41" w:rsidRDefault="00C14E41" w:rsidP="00463091">
            <w:pPr>
              <w:pStyle w:val="Szvegtrzs"/>
              <w:tabs>
                <w:tab w:val="left" w:pos="2410"/>
              </w:tabs>
              <w:ind w:left="0" w:firstLine="0"/>
            </w:pPr>
          </w:p>
        </w:tc>
      </w:tr>
      <w:tr w:rsidR="00C14E41" w:rsidRPr="003A284E" w:rsidTr="00876BB3">
        <w:trPr>
          <w:trHeight w:val="77"/>
        </w:trPr>
        <w:tc>
          <w:tcPr>
            <w:tcW w:w="5159" w:type="dxa"/>
            <w:shd w:val="clear" w:color="auto" w:fill="auto"/>
          </w:tcPr>
          <w:p w:rsidR="00C14E41" w:rsidRPr="003A284E" w:rsidRDefault="00C14E41" w:rsidP="00463091">
            <w:pPr>
              <w:pStyle w:val="Szvegtrzs"/>
              <w:tabs>
                <w:tab w:val="left" w:pos="2410"/>
              </w:tabs>
              <w:ind w:left="0" w:firstLine="0"/>
            </w:pPr>
            <w:r>
              <w:t>Law enforcement</w:t>
            </w:r>
          </w:p>
        </w:tc>
        <w:tc>
          <w:tcPr>
            <w:tcW w:w="5159" w:type="dxa"/>
          </w:tcPr>
          <w:p w:rsidR="00C14E41" w:rsidRDefault="00C14E41" w:rsidP="00463091">
            <w:pPr>
              <w:pStyle w:val="Szvegtrzs"/>
              <w:tabs>
                <w:tab w:val="left" w:pos="2410"/>
              </w:tabs>
              <w:ind w:left="0" w:firstLine="0"/>
            </w:pPr>
          </w:p>
        </w:tc>
      </w:tr>
      <w:tr w:rsidR="00C14E41" w:rsidRPr="003A284E" w:rsidTr="00876BB3">
        <w:trPr>
          <w:trHeight w:val="77"/>
        </w:trPr>
        <w:tc>
          <w:tcPr>
            <w:tcW w:w="5159" w:type="dxa"/>
            <w:shd w:val="clear" w:color="auto" w:fill="auto"/>
          </w:tcPr>
          <w:p w:rsidR="00C14E41" w:rsidRPr="00D02526" w:rsidRDefault="00C56F5E" w:rsidP="00C56F5E">
            <w:pPr>
              <w:pStyle w:val="Szvegtrzs"/>
              <w:tabs>
                <w:tab w:val="left" w:pos="2410"/>
              </w:tabs>
              <w:ind w:left="0" w:firstLine="0"/>
            </w:pPr>
            <w:r w:rsidRPr="00D02526">
              <w:t>Immediate i</w:t>
            </w:r>
            <w:r w:rsidR="00C14E41" w:rsidRPr="00D02526">
              <w:t xml:space="preserve">ntegration measures for </w:t>
            </w:r>
            <w:r w:rsidR="0013196F" w:rsidRPr="00D02526">
              <w:t>asylum applicants</w:t>
            </w:r>
          </w:p>
        </w:tc>
        <w:tc>
          <w:tcPr>
            <w:tcW w:w="5159" w:type="dxa"/>
          </w:tcPr>
          <w:p w:rsidR="00C14E41" w:rsidRDefault="00C14E41" w:rsidP="00463091">
            <w:pPr>
              <w:pStyle w:val="Szvegtrzs"/>
              <w:tabs>
                <w:tab w:val="left" w:pos="2410"/>
              </w:tabs>
              <w:ind w:left="0" w:firstLine="0"/>
            </w:pPr>
          </w:p>
        </w:tc>
      </w:tr>
      <w:tr w:rsidR="00C14E41" w:rsidRPr="003A284E" w:rsidTr="00BF6C00">
        <w:trPr>
          <w:trHeight w:val="866"/>
        </w:trPr>
        <w:tc>
          <w:tcPr>
            <w:tcW w:w="5159" w:type="dxa"/>
            <w:shd w:val="clear" w:color="auto" w:fill="auto"/>
          </w:tcPr>
          <w:p w:rsidR="00C14E41" w:rsidRPr="003A284E" w:rsidRDefault="00C14E41" w:rsidP="00463091">
            <w:pPr>
              <w:pStyle w:val="Szvegtrzs"/>
              <w:ind w:left="0" w:firstLine="0"/>
              <w:rPr>
                <w:i/>
              </w:rPr>
            </w:pPr>
            <w:r w:rsidRPr="003A284E">
              <w:rPr>
                <w:i/>
              </w:rPr>
              <w:t>Please add rows where necessary</w:t>
            </w:r>
          </w:p>
        </w:tc>
        <w:tc>
          <w:tcPr>
            <w:tcW w:w="5159" w:type="dxa"/>
          </w:tcPr>
          <w:p w:rsidR="00C14E41" w:rsidRPr="003A284E" w:rsidRDefault="00C14E41" w:rsidP="00463091">
            <w:pPr>
              <w:pStyle w:val="Szvegtrzs"/>
              <w:ind w:left="0" w:firstLine="0"/>
              <w:rPr>
                <w:i/>
              </w:rPr>
            </w:pPr>
          </w:p>
        </w:tc>
      </w:tr>
    </w:tbl>
    <w:p w:rsidR="007D4EC4" w:rsidRDefault="007D4EC4" w:rsidP="00100727">
      <w:pPr>
        <w:pStyle w:val="Szvegtrzs"/>
        <w:spacing w:after="120"/>
        <w:ind w:left="284" w:firstLine="0"/>
        <w:jc w:val="both"/>
        <w:rPr>
          <w:b/>
          <w:bCs/>
        </w:rPr>
      </w:pPr>
    </w:p>
    <w:p w:rsidR="007D4EC4" w:rsidRDefault="007D4EC4">
      <w:pPr>
        <w:spacing w:before="0" w:after="0" w:line="240" w:lineRule="auto"/>
        <w:ind w:left="0" w:firstLine="0"/>
        <w:rPr>
          <w:b/>
          <w:bCs/>
          <w:sz w:val="18"/>
          <w:szCs w:val="18"/>
        </w:rPr>
      </w:pPr>
      <w:r>
        <w:rPr>
          <w:b/>
          <w:bCs/>
        </w:rPr>
        <w:br w:type="page"/>
      </w:r>
    </w:p>
    <w:p w:rsidR="00FC188E" w:rsidRPr="00D02526" w:rsidRDefault="00FC188E" w:rsidP="00100727">
      <w:pPr>
        <w:pStyle w:val="Szvegtrzs"/>
        <w:spacing w:after="120"/>
        <w:ind w:left="284" w:firstLine="0"/>
        <w:jc w:val="both"/>
        <w:rPr>
          <w:b/>
          <w:bCs/>
        </w:rPr>
      </w:pPr>
      <w:r w:rsidRPr="003A284E">
        <w:rPr>
          <w:b/>
          <w:bCs/>
        </w:rPr>
        <w:t>Q</w:t>
      </w:r>
      <w:r w:rsidR="002B669D">
        <w:rPr>
          <w:b/>
          <w:bCs/>
        </w:rPr>
        <w:t>1</w:t>
      </w:r>
      <w:r w:rsidR="0066128D">
        <w:rPr>
          <w:b/>
          <w:bCs/>
        </w:rPr>
        <w:t>2</w:t>
      </w:r>
      <w:r w:rsidRPr="003A284E">
        <w:rPr>
          <w:b/>
          <w:bCs/>
        </w:rPr>
        <w:t xml:space="preserve">. </w:t>
      </w:r>
      <w:r w:rsidR="00512FE9">
        <w:rPr>
          <w:b/>
          <w:bCs/>
        </w:rPr>
        <w:t>In view of the impact of the fluctuations of the influx on local authorities, h</w:t>
      </w:r>
      <w:r>
        <w:rPr>
          <w:b/>
          <w:bCs/>
        </w:rPr>
        <w:t xml:space="preserve">ow </w:t>
      </w:r>
      <w:r w:rsidR="00F6570F">
        <w:rPr>
          <w:b/>
          <w:bCs/>
        </w:rPr>
        <w:t xml:space="preserve">and to what extent </w:t>
      </w:r>
      <w:r w:rsidR="00512FE9">
        <w:rPr>
          <w:b/>
          <w:bCs/>
        </w:rPr>
        <w:t>were</w:t>
      </w:r>
      <w:r>
        <w:rPr>
          <w:b/>
          <w:bCs/>
        </w:rPr>
        <w:t xml:space="preserve"> local authorities impacted by measures taken by the national government/authorities responsible</w:t>
      </w:r>
      <w:r w:rsidRPr="00D02526">
        <w:rPr>
          <w:b/>
          <w:bCs/>
        </w:rPr>
        <w:t>?</w:t>
      </w:r>
      <w:r w:rsidR="00907BD0" w:rsidRPr="00D02526">
        <w:rPr>
          <w:b/>
          <w:bCs/>
        </w:rPr>
        <w:t xml:space="preserve"> To what extent local authorities were able to influence this process</w:t>
      </w:r>
      <w:r w:rsidR="00907BD0" w:rsidRPr="00D02526">
        <w:t>?</w:t>
      </w:r>
      <w:r w:rsidR="007D1921" w:rsidRPr="00D02526">
        <w:rPr>
          <w:b/>
          <w:bCs/>
        </w:rPr>
        <w:t xml:space="preserve"> </w:t>
      </w:r>
    </w:p>
    <w:p w:rsidR="007D1921" w:rsidRPr="00D02526" w:rsidRDefault="007D1921" w:rsidP="00100727">
      <w:pPr>
        <w:pStyle w:val="Szvegtrzs"/>
        <w:spacing w:after="120"/>
        <w:ind w:left="284" w:firstLine="0"/>
        <w:jc w:val="both"/>
        <w:rPr>
          <w:bCs/>
          <w:i/>
        </w:rPr>
      </w:pPr>
      <w:r w:rsidRPr="00D02526">
        <w:rPr>
          <w:bCs/>
          <w:i/>
        </w:rPr>
        <w:t>While it is beyond the scope of the study to be able to describe and analyse impacts on all different local authorities concerned, please elaborate on how national measures taken generally impacted on regional or local authorities.</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3482"/>
        <w:gridCol w:w="3331"/>
      </w:tblGrid>
      <w:tr w:rsidR="00BF6C00" w:rsidRPr="00D02526" w:rsidTr="00BF6C00">
        <w:trPr>
          <w:trHeight w:val="622"/>
        </w:trPr>
        <w:tc>
          <w:tcPr>
            <w:tcW w:w="3526" w:type="dxa"/>
            <w:shd w:val="clear" w:color="auto" w:fill="auto"/>
          </w:tcPr>
          <w:p w:rsidR="00BF6C00" w:rsidRPr="00D02526" w:rsidRDefault="00BF6C00" w:rsidP="00463091">
            <w:pPr>
              <w:pStyle w:val="Szvegtrzs"/>
              <w:tabs>
                <w:tab w:val="left" w:pos="2410"/>
              </w:tabs>
              <w:ind w:left="0" w:firstLine="0"/>
              <w:rPr>
                <w:b/>
              </w:rPr>
            </w:pPr>
            <w:r w:rsidRPr="00D02526">
              <w:rPr>
                <w:b/>
              </w:rPr>
              <w:t>Area</w:t>
            </w:r>
          </w:p>
        </w:tc>
        <w:tc>
          <w:tcPr>
            <w:tcW w:w="3482" w:type="dxa"/>
          </w:tcPr>
          <w:p w:rsidR="00BF6C00" w:rsidRPr="00D02526" w:rsidRDefault="00BF6C00" w:rsidP="00463091">
            <w:pPr>
              <w:pStyle w:val="Szvegtrzs"/>
              <w:tabs>
                <w:tab w:val="left" w:pos="2410"/>
              </w:tabs>
              <w:ind w:left="0" w:firstLine="0"/>
              <w:rPr>
                <w:b/>
              </w:rPr>
            </w:pPr>
            <w:r w:rsidRPr="00D02526">
              <w:rPr>
                <w:b/>
              </w:rPr>
              <w:t>Impact on local authorities</w:t>
            </w:r>
          </w:p>
        </w:tc>
        <w:tc>
          <w:tcPr>
            <w:tcW w:w="3331" w:type="dxa"/>
          </w:tcPr>
          <w:p w:rsidR="00BF6C00" w:rsidRPr="00D02526" w:rsidRDefault="00BF6C00" w:rsidP="00463091">
            <w:pPr>
              <w:pStyle w:val="Szvegtrzs"/>
              <w:tabs>
                <w:tab w:val="left" w:pos="2410"/>
              </w:tabs>
              <w:ind w:left="0" w:firstLine="0"/>
              <w:rPr>
                <w:b/>
              </w:rPr>
            </w:pPr>
            <w:r w:rsidRPr="00D02526">
              <w:rPr>
                <w:b/>
              </w:rPr>
              <w:t xml:space="preserve">Influence on the process </w:t>
            </w:r>
          </w:p>
        </w:tc>
      </w:tr>
      <w:tr w:rsidR="00BF6C00" w:rsidRPr="003A284E" w:rsidTr="00BF6C00">
        <w:trPr>
          <w:trHeight w:val="622"/>
        </w:trPr>
        <w:tc>
          <w:tcPr>
            <w:tcW w:w="3526" w:type="dxa"/>
            <w:shd w:val="clear" w:color="auto" w:fill="auto"/>
          </w:tcPr>
          <w:p w:rsidR="00BF6C00" w:rsidRDefault="00BF6C00" w:rsidP="00463091">
            <w:pPr>
              <w:pStyle w:val="Szvegtrzs"/>
              <w:tabs>
                <w:tab w:val="left" w:pos="2410"/>
              </w:tabs>
              <w:ind w:left="0" w:firstLine="0"/>
              <w:rPr>
                <w:b/>
              </w:rPr>
            </w:pPr>
            <w:r w:rsidRPr="00D02526">
              <w:t>Border control</w:t>
            </w:r>
            <w:r w:rsidR="00612E2D" w:rsidRPr="00D02526">
              <w:t xml:space="preserve"> (</w:t>
            </w:r>
            <w:r w:rsidR="00612E2D" w:rsidRPr="00D02526">
              <w:rPr>
                <w:i/>
              </w:rPr>
              <w:t>please specify if it refers to</w:t>
            </w:r>
            <w:r w:rsidR="00612E2D" w:rsidRPr="00D02526">
              <w:t xml:space="preserve"> </w:t>
            </w:r>
            <w:r w:rsidR="00612E2D" w:rsidRPr="00D02526">
              <w:rPr>
                <w:i/>
              </w:rPr>
              <w:t>external border control, temporary control at internal borders and/or police controls in border areas)</w:t>
            </w:r>
          </w:p>
        </w:tc>
        <w:tc>
          <w:tcPr>
            <w:tcW w:w="3482" w:type="dxa"/>
          </w:tcPr>
          <w:p w:rsidR="00BF6C00" w:rsidRDefault="00BF6C00" w:rsidP="00463091">
            <w:pPr>
              <w:pStyle w:val="Szvegtrzs"/>
              <w:tabs>
                <w:tab w:val="left" w:pos="2410"/>
              </w:tabs>
              <w:ind w:left="0" w:firstLine="0"/>
            </w:pPr>
          </w:p>
        </w:tc>
        <w:tc>
          <w:tcPr>
            <w:tcW w:w="3331" w:type="dxa"/>
          </w:tcPr>
          <w:p w:rsidR="00BF6C00" w:rsidRDefault="00BF6C00" w:rsidP="00463091">
            <w:pPr>
              <w:pStyle w:val="Szvegtrzs"/>
              <w:tabs>
                <w:tab w:val="left" w:pos="2410"/>
              </w:tabs>
              <w:ind w:left="0" w:firstLine="0"/>
            </w:pPr>
          </w:p>
        </w:tc>
      </w:tr>
      <w:tr w:rsidR="00BF6C00" w:rsidRPr="003A284E" w:rsidTr="00BF6C00">
        <w:trPr>
          <w:trHeight w:val="1313"/>
        </w:trPr>
        <w:tc>
          <w:tcPr>
            <w:tcW w:w="3526" w:type="dxa"/>
            <w:shd w:val="clear" w:color="auto" w:fill="auto"/>
          </w:tcPr>
          <w:p w:rsidR="00BF6C00" w:rsidRPr="003A284E" w:rsidRDefault="00BF6C00" w:rsidP="00463091">
            <w:pPr>
              <w:pStyle w:val="Szvegtrzs"/>
              <w:tabs>
                <w:tab w:val="left" w:pos="2410"/>
              </w:tabs>
              <w:ind w:left="0" w:firstLine="0"/>
            </w:pPr>
            <w:r>
              <w:t>Reception centres / accommodation arrangements and other housing</w:t>
            </w:r>
          </w:p>
        </w:tc>
        <w:tc>
          <w:tcPr>
            <w:tcW w:w="3482" w:type="dxa"/>
          </w:tcPr>
          <w:p w:rsidR="00BF6C00" w:rsidRDefault="00BF6C00" w:rsidP="00463091">
            <w:pPr>
              <w:pStyle w:val="Szvegtrzs"/>
              <w:tabs>
                <w:tab w:val="left" w:pos="2410"/>
              </w:tabs>
              <w:ind w:left="0" w:firstLine="0"/>
            </w:pPr>
          </w:p>
        </w:tc>
        <w:tc>
          <w:tcPr>
            <w:tcW w:w="3331" w:type="dxa"/>
          </w:tcPr>
          <w:p w:rsidR="00BF6C00" w:rsidRDefault="00BF6C00" w:rsidP="00463091">
            <w:pPr>
              <w:pStyle w:val="Szvegtrzs"/>
              <w:tabs>
                <w:tab w:val="left" w:pos="2410"/>
              </w:tabs>
              <w:ind w:left="0" w:firstLine="0"/>
            </w:pPr>
          </w:p>
        </w:tc>
      </w:tr>
      <w:tr w:rsidR="00BF6C00" w:rsidRPr="003A284E" w:rsidTr="00BF6C00">
        <w:trPr>
          <w:trHeight w:val="1329"/>
        </w:trPr>
        <w:tc>
          <w:tcPr>
            <w:tcW w:w="3526" w:type="dxa"/>
            <w:shd w:val="clear" w:color="auto" w:fill="auto"/>
          </w:tcPr>
          <w:p w:rsidR="00BF6C00" w:rsidRPr="003A284E" w:rsidRDefault="00BF6C00" w:rsidP="00463091">
            <w:pPr>
              <w:pStyle w:val="Szvegtrzs"/>
              <w:tabs>
                <w:tab w:val="left" w:pos="2410"/>
              </w:tabs>
              <w:ind w:left="0" w:firstLine="0"/>
            </w:pPr>
            <w:r>
              <w:t>Wider reception services (social services, health services), rights afforded to applicants</w:t>
            </w:r>
          </w:p>
        </w:tc>
        <w:tc>
          <w:tcPr>
            <w:tcW w:w="3482" w:type="dxa"/>
          </w:tcPr>
          <w:p w:rsidR="00BF6C00" w:rsidRDefault="00BF6C00" w:rsidP="00463091">
            <w:pPr>
              <w:pStyle w:val="Szvegtrzs"/>
              <w:tabs>
                <w:tab w:val="left" w:pos="2410"/>
              </w:tabs>
              <w:ind w:left="0" w:firstLine="0"/>
            </w:pPr>
          </w:p>
        </w:tc>
        <w:tc>
          <w:tcPr>
            <w:tcW w:w="3331" w:type="dxa"/>
          </w:tcPr>
          <w:p w:rsidR="00BF6C00" w:rsidRDefault="00BF6C00" w:rsidP="00463091">
            <w:pPr>
              <w:pStyle w:val="Szvegtrzs"/>
              <w:tabs>
                <w:tab w:val="left" w:pos="2410"/>
              </w:tabs>
              <w:ind w:left="0" w:firstLine="0"/>
            </w:pPr>
          </w:p>
        </w:tc>
      </w:tr>
      <w:tr w:rsidR="00BF6C00" w:rsidRPr="003A284E" w:rsidTr="00BF6C00">
        <w:trPr>
          <w:trHeight w:val="853"/>
        </w:trPr>
        <w:tc>
          <w:tcPr>
            <w:tcW w:w="3526" w:type="dxa"/>
            <w:shd w:val="clear" w:color="auto" w:fill="auto"/>
          </w:tcPr>
          <w:p w:rsidR="00BF6C00" w:rsidRPr="003A284E" w:rsidRDefault="00BF6C00" w:rsidP="00463091">
            <w:pPr>
              <w:pStyle w:val="Szvegtrzs"/>
              <w:tabs>
                <w:tab w:val="left" w:pos="2410"/>
              </w:tabs>
              <w:ind w:left="0" w:firstLine="0"/>
            </w:pPr>
            <w:r>
              <w:t>Registration process of the asylum seeker</w:t>
            </w:r>
          </w:p>
        </w:tc>
        <w:tc>
          <w:tcPr>
            <w:tcW w:w="3482" w:type="dxa"/>
          </w:tcPr>
          <w:p w:rsidR="00BF6C00" w:rsidRDefault="00BF6C00" w:rsidP="00463091">
            <w:pPr>
              <w:pStyle w:val="Szvegtrzs"/>
              <w:tabs>
                <w:tab w:val="left" w:pos="2410"/>
              </w:tabs>
              <w:ind w:left="0" w:firstLine="0"/>
            </w:pPr>
          </w:p>
        </w:tc>
        <w:tc>
          <w:tcPr>
            <w:tcW w:w="3331" w:type="dxa"/>
          </w:tcPr>
          <w:p w:rsidR="00BF6C00" w:rsidRDefault="00BF6C00" w:rsidP="00463091">
            <w:pPr>
              <w:pStyle w:val="Szvegtrzs"/>
              <w:tabs>
                <w:tab w:val="left" w:pos="2410"/>
              </w:tabs>
              <w:ind w:left="0" w:firstLine="0"/>
            </w:pPr>
          </w:p>
        </w:tc>
      </w:tr>
      <w:tr w:rsidR="00BF6C00" w:rsidRPr="003A284E" w:rsidTr="00BF6C00">
        <w:trPr>
          <w:trHeight w:val="869"/>
        </w:trPr>
        <w:tc>
          <w:tcPr>
            <w:tcW w:w="3526" w:type="dxa"/>
            <w:shd w:val="clear" w:color="auto" w:fill="auto"/>
          </w:tcPr>
          <w:p w:rsidR="00BF6C00" w:rsidRDefault="00BF6C00" w:rsidP="00463091">
            <w:pPr>
              <w:pStyle w:val="Szvegtrzs"/>
              <w:tabs>
                <w:tab w:val="left" w:pos="2410"/>
              </w:tabs>
              <w:ind w:left="0" w:firstLine="0"/>
            </w:pPr>
            <w:r>
              <w:t>Asylum procedure (at first and second instance)</w:t>
            </w:r>
          </w:p>
        </w:tc>
        <w:tc>
          <w:tcPr>
            <w:tcW w:w="3482" w:type="dxa"/>
          </w:tcPr>
          <w:p w:rsidR="00BF6C00" w:rsidRDefault="00BF6C00" w:rsidP="00463091">
            <w:pPr>
              <w:pStyle w:val="Szvegtrzs"/>
              <w:tabs>
                <w:tab w:val="left" w:pos="2410"/>
              </w:tabs>
              <w:ind w:left="0" w:firstLine="0"/>
            </w:pPr>
          </w:p>
        </w:tc>
        <w:tc>
          <w:tcPr>
            <w:tcW w:w="3331" w:type="dxa"/>
          </w:tcPr>
          <w:p w:rsidR="00BF6C00" w:rsidRDefault="00BF6C00" w:rsidP="00463091">
            <w:pPr>
              <w:pStyle w:val="Szvegtrzs"/>
              <w:tabs>
                <w:tab w:val="left" w:pos="2410"/>
              </w:tabs>
              <w:ind w:left="0" w:firstLine="0"/>
            </w:pPr>
          </w:p>
        </w:tc>
      </w:tr>
      <w:tr w:rsidR="00BF6C00" w:rsidRPr="003A284E" w:rsidTr="00BF6C00">
        <w:trPr>
          <w:trHeight w:val="1082"/>
        </w:trPr>
        <w:tc>
          <w:tcPr>
            <w:tcW w:w="3526" w:type="dxa"/>
            <w:shd w:val="clear" w:color="auto" w:fill="auto"/>
          </w:tcPr>
          <w:p w:rsidR="00BF6C00" w:rsidRDefault="00BF6C00" w:rsidP="00463091">
            <w:pPr>
              <w:pStyle w:val="Szvegtrzs"/>
              <w:tabs>
                <w:tab w:val="left" w:pos="2410"/>
              </w:tabs>
              <w:ind w:left="0" w:firstLine="0"/>
            </w:pPr>
            <w:r>
              <w:t>Infrastructure, personnel and competencies of the  responsible authorities</w:t>
            </w:r>
          </w:p>
        </w:tc>
        <w:tc>
          <w:tcPr>
            <w:tcW w:w="3482" w:type="dxa"/>
          </w:tcPr>
          <w:p w:rsidR="00BF6C00" w:rsidRDefault="00BF6C00" w:rsidP="00463091">
            <w:pPr>
              <w:pStyle w:val="Szvegtrzs"/>
              <w:tabs>
                <w:tab w:val="left" w:pos="2410"/>
              </w:tabs>
              <w:ind w:left="0" w:firstLine="0"/>
            </w:pPr>
          </w:p>
        </w:tc>
        <w:tc>
          <w:tcPr>
            <w:tcW w:w="3331" w:type="dxa"/>
          </w:tcPr>
          <w:p w:rsidR="00BF6C00" w:rsidRDefault="00BF6C00" w:rsidP="00463091">
            <w:pPr>
              <w:pStyle w:val="Szvegtrzs"/>
              <w:tabs>
                <w:tab w:val="left" w:pos="2410"/>
              </w:tabs>
              <w:ind w:left="0" w:firstLine="0"/>
            </w:pPr>
          </w:p>
        </w:tc>
      </w:tr>
      <w:tr w:rsidR="00BF6C00" w:rsidRPr="003A284E" w:rsidTr="00BF6C00">
        <w:trPr>
          <w:trHeight w:val="622"/>
        </w:trPr>
        <w:tc>
          <w:tcPr>
            <w:tcW w:w="3526" w:type="dxa"/>
            <w:shd w:val="clear" w:color="auto" w:fill="auto"/>
          </w:tcPr>
          <w:p w:rsidR="00BF6C00" w:rsidRPr="003A284E" w:rsidRDefault="00BF6C00" w:rsidP="00463091">
            <w:pPr>
              <w:pStyle w:val="Szvegtrzs"/>
              <w:tabs>
                <w:tab w:val="left" w:pos="2410"/>
              </w:tabs>
              <w:ind w:left="0" w:firstLine="0"/>
            </w:pPr>
            <w:r>
              <w:t>Law enforcement</w:t>
            </w:r>
          </w:p>
        </w:tc>
        <w:tc>
          <w:tcPr>
            <w:tcW w:w="3482" w:type="dxa"/>
          </w:tcPr>
          <w:p w:rsidR="00BF6C00" w:rsidRDefault="00BF6C00" w:rsidP="00463091">
            <w:pPr>
              <w:pStyle w:val="Szvegtrzs"/>
              <w:tabs>
                <w:tab w:val="left" w:pos="2410"/>
              </w:tabs>
              <w:ind w:left="0" w:firstLine="0"/>
            </w:pPr>
          </w:p>
        </w:tc>
        <w:tc>
          <w:tcPr>
            <w:tcW w:w="3331" w:type="dxa"/>
          </w:tcPr>
          <w:p w:rsidR="00BF6C00" w:rsidRDefault="00BF6C00" w:rsidP="00463091">
            <w:pPr>
              <w:pStyle w:val="Szvegtrzs"/>
              <w:tabs>
                <w:tab w:val="left" w:pos="2410"/>
              </w:tabs>
              <w:ind w:left="0" w:firstLine="0"/>
            </w:pPr>
          </w:p>
        </w:tc>
      </w:tr>
      <w:tr w:rsidR="00BF6C00" w:rsidRPr="003A284E" w:rsidTr="00BF6C00">
        <w:trPr>
          <w:trHeight w:val="853"/>
        </w:trPr>
        <w:tc>
          <w:tcPr>
            <w:tcW w:w="3526" w:type="dxa"/>
            <w:shd w:val="clear" w:color="auto" w:fill="auto"/>
          </w:tcPr>
          <w:p w:rsidR="00BF6C00" w:rsidRPr="003A284E" w:rsidRDefault="00BF6C00" w:rsidP="00463091">
            <w:pPr>
              <w:pStyle w:val="Szvegtrzs"/>
              <w:tabs>
                <w:tab w:val="left" w:pos="2410"/>
              </w:tabs>
              <w:ind w:left="0" w:firstLine="0"/>
            </w:pPr>
            <w:r>
              <w:t xml:space="preserve">Integration measures for </w:t>
            </w:r>
            <w:r w:rsidR="0013196F">
              <w:t>asylum applicants</w:t>
            </w:r>
          </w:p>
        </w:tc>
        <w:tc>
          <w:tcPr>
            <w:tcW w:w="3482" w:type="dxa"/>
          </w:tcPr>
          <w:p w:rsidR="00BF6C00" w:rsidRDefault="00BF6C00" w:rsidP="00463091">
            <w:pPr>
              <w:pStyle w:val="Szvegtrzs"/>
              <w:tabs>
                <w:tab w:val="left" w:pos="2410"/>
              </w:tabs>
              <w:ind w:left="0" w:firstLine="0"/>
            </w:pPr>
          </w:p>
        </w:tc>
        <w:tc>
          <w:tcPr>
            <w:tcW w:w="3331" w:type="dxa"/>
          </w:tcPr>
          <w:p w:rsidR="00BF6C00" w:rsidRDefault="00BF6C00" w:rsidP="00463091">
            <w:pPr>
              <w:pStyle w:val="Szvegtrzs"/>
              <w:tabs>
                <w:tab w:val="left" w:pos="2410"/>
              </w:tabs>
              <w:ind w:left="0" w:firstLine="0"/>
            </w:pPr>
          </w:p>
        </w:tc>
      </w:tr>
      <w:tr w:rsidR="00BF6C00" w:rsidRPr="003A284E" w:rsidTr="00BF6C00">
        <w:trPr>
          <w:trHeight w:val="853"/>
        </w:trPr>
        <w:tc>
          <w:tcPr>
            <w:tcW w:w="3526" w:type="dxa"/>
            <w:shd w:val="clear" w:color="auto" w:fill="auto"/>
          </w:tcPr>
          <w:p w:rsidR="00BF6C00" w:rsidRPr="003A284E" w:rsidRDefault="00BF6C00" w:rsidP="00463091">
            <w:pPr>
              <w:pStyle w:val="Szvegtrzs"/>
              <w:ind w:left="0" w:firstLine="0"/>
              <w:rPr>
                <w:i/>
              </w:rPr>
            </w:pPr>
            <w:r w:rsidRPr="003A284E">
              <w:rPr>
                <w:i/>
              </w:rPr>
              <w:t>Please add rows where necessary</w:t>
            </w:r>
          </w:p>
        </w:tc>
        <w:tc>
          <w:tcPr>
            <w:tcW w:w="3482" w:type="dxa"/>
          </w:tcPr>
          <w:p w:rsidR="00BF6C00" w:rsidRPr="003A284E" w:rsidRDefault="00BF6C00" w:rsidP="00463091">
            <w:pPr>
              <w:pStyle w:val="Szvegtrzs"/>
              <w:ind w:left="0" w:firstLine="0"/>
              <w:rPr>
                <w:i/>
              </w:rPr>
            </w:pPr>
          </w:p>
        </w:tc>
        <w:tc>
          <w:tcPr>
            <w:tcW w:w="3331" w:type="dxa"/>
          </w:tcPr>
          <w:p w:rsidR="00BF6C00" w:rsidRPr="003A284E" w:rsidRDefault="00BF6C00" w:rsidP="00463091">
            <w:pPr>
              <w:pStyle w:val="Szvegtrzs"/>
              <w:ind w:left="0" w:firstLine="0"/>
              <w:rPr>
                <w:i/>
              </w:rPr>
            </w:pPr>
          </w:p>
        </w:tc>
      </w:tr>
    </w:tbl>
    <w:p w:rsidR="007D4EC4" w:rsidRDefault="007D4EC4" w:rsidP="00100727">
      <w:pPr>
        <w:pStyle w:val="Szvegtrzs"/>
        <w:spacing w:after="120"/>
        <w:ind w:left="284" w:firstLine="0"/>
        <w:jc w:val="both"/>
      </w:pPr>
    </w:p>
    <w:p w:rsidR="007D4EC4" w:rsidRDefault="007D4EC4">
      <w:pPr>
        <w:spacing w:before="0" w:after="0" w:line="240" w:lineRule="auto"/>
        <w:ind w:left="0" w:firstLine="0"/>
        <w:rPr>
          <w:sz w:val="18"/>
          <w:szCs w:val="18"/>
        </w:rPr>
      </w:pPr>
      <w:r>
        <w:br w:type="page"/>
      </w:r>
    </w:p>
    <w:p w:rsidR="008B2D55" w:rsidRDefault="008B2D55" w:rsidP="00463091">
      <w:pPr>
        <w:pStyle w:val="Cmsor2"/>
        <w:numPr>
          <w:ilvl w:val="0"/>
          <w:numId w:val="0"/>
        </w:numPr>
        <w:tabs>
          <w:tab w:val="clear" w:pos="567"/>
          <w:tab w:val="left" w:pos="284"/>
        </w:tabs>
        <w:ind w:left="284"/>
        <w:rPr>
          <w:lang w:val="en-GB"/>
        </w:rPr>
      </w:pPr>
      <w:r w:rsidRPr="003A284E">
        <w:rPr>
          <w:lang w:val="en-GB"/>
        </w:rPr>
        <w:t>2.</w:t>
      </w:r>
      <w:r w:rsidR="00463091">
        <w:rPr>
          <w:lang w:val="en-GB"/>
        </w:rPr>
        <w:t>2</w:t>
      </w:r>
      <w:r w:rsidRPr="003A284E">
        <w:rPr>
          <w:lang w:val="en-GB"/>
        </w:rPr>
        <w:t xml:space="preserve"> </w:t>
      </w:r>
      <w:r>
        <w:rPr>
          <w:lang w:val="en-GB"/>
        </w:rPr>
        <w:t xml:space="preserve">Scaling down or dismantling measures following a decrease in numbers of </w:t>
      </w:r>
      <w:r w:rsidR="0013196F">
        <w:rPr>
          <w:lang w:val="en-GB"/>
        </w:rPr>
        <w:t>asylum applications</w:t>
      </w:r>
    </w:p>
    <w:p w:rsidR="002876DD" w:rsidRPr="002876DD" w:rsidRDefault="002B669D" w:rsidP="008B2D55">
      <w:pPr>
        <w:pStyle w:val="Szvegtrzs"/>
        <w:ind w:left="284" w:firstLine="0"/>
        <w:rPr>
          <w:bCs/>
          <w:i/>
        </w:rPr>
      </w:pPr>
      <w:r>
        <w:rPr>
          <w:b/>
          <w:bCs/>
        </w:rPr>
        <w:t>Q1</w:t>
      </w:r>
      <w:r w:rsidR="0066128D">
        <w:rPr>
          <w:b/>
          <w:bCs/>
        </w:rPr>
        <w:t>3</w:t>
      </w:r>
      <w:r w:rsidR="00CA49BE">
        <w:rPr>
          <w:b/>
          <w:bCs/>
        </w:rPr>
        <w:t>.</w:t>
      </w:r>
      <w:r w:rsidR="008B2D55">
        <w:rPr>
          <w:b/>
          <w:bCs/>
        </w:rPr>
        <w:t xml:space="preserve"> </w:t>
      </w:r>
      <w:r w:rsidR="00463091">
        <w:rPr>
          <w:b/>
          <w:bCs/>
        </w:rPr>
        <w:t>Many</w:t>
      </w:r>
      <w:r w:rsidR="008B2D55" w:rsidRPr="00190776">
        <w:rPr>
          <w:b/>
          <w:bCs/>
        </w:rPr>
        <w:t xml:space="preserve"> Member States experienced a decrease in the influx of </w:t>
      </w:r>
      <w:r w:rsidR="0013196F">
        <w:rPr>
          <w:b/>
          <w:bCs/>
        </w:rPr>
        <w:t>asylum applications</w:t>
      </w:r>
      <w:r w:rsidR="008B2D55" w:rsidRPr="00190776">
        <w:rPr>
          <w:b/>
          <w:bCs/>
        </w:rPr>
        <w:t xml:space="preserve"> in </w:t>
      </w:r>
      <w:r w:rsidR="00463091">
        <w:rPr>
          <w:b/>
          <w:bCs/>
        </w:rPr>
        <w:t>the third and fourth quarters</w:t>
      </w:r>
      <w:r w:rsidR="008B2D55" w:rsidRPr="00190776">
        <w:rPr>
          <w:b/>
          <w:bCs/>
        </w:rPr>
        <w:t xml:space="preserve"> of 2016, while several Member States experienced a</w:t>
      </w:r>
      <w:r w:rsidR="005353CB">
        <w:rPr>
          <w:b/>
          <w:bCs/>
        </w:rPr>
        <w:t xml:space="preserve"> more </w:t>
      </w:r>
      <w:r w:rsidR="00463091">
        <w:rPr>
          <w:b/>
          <w:bCs/>
        </w:rPr>
        <w:t>irregular</w:t>
      </w:r>
      <w:r w:rsidR="008B2D55" w:rsidRPr="00190776">
        <w:rPr>
          <w:b/>
          <w:bCs/>
        </w:rPr>
        <w:t xml:space="preserve"> decrease at certain intervals after the period 2014-2016. </w:t>
      </w:r>
      <w:r w:rsidR="00CA49BE">
        <w:rPr>
          <w:b/>
          <w:bCs/>
        </w:rPr>
        <w:t xml:space="preserve">If </w:t>
      </w:r>
      <w:proofErr w:type="gramStart"/>
      <w:r w:rsidR="00CA49BE">
        <w:rPr>
          <w:b/>
          <w:bCs/>
        </w:rPr>
        <w:t>your</w:t>
      </w:r>
      <w:proofErr w:type="gramEnd"/>
      <w:r w:rsidR="00CA49BE">
        <w:rPr>
          <w:b/>
          <w:bCs/>
        </w:rPr>
        <w:t xml:space="preserve"> (Member) State experienced a decrease in </w:t>
      </w:r>
      <w:r w:rsidR="0013196F">
        <w:rPr>
          <w:b/>
          <w:bCs/>
        </w:rPr>
        <w:t>asylum applications</w:t>
      </w:r>
      <w:r w:rsidR="00CA49BE">
        <w:rPr>
          <w:b/>
          <w:bCs/>
        </w:rPr>
        <w:t xml:space="preserve">, </w:t>
      </w:r>
      <w:r w:rsidR="002876DD">
        <w:rPr>
          <w:b/>
          <w:bCs/>
        </w:rPr>
        <w:t>were any changes made to</w:t>
      </w:r>
      <w:r w:rsidR="00CA49BE">
        <w:rPr>
          <w:b/>
          <w:bCs/>
        </w:rPr>
        <w:t xml:space="preserve"> </w:t>
      </w:r>
      <w:r w:rsidR="002876DD">
        <w:rPr>
          <w:b/>
          <w:bCs/>
        </w:rPr>
        <w:t>(</w:t>
      </w:r>
      <w:r w:rsidR="00C576DF">
        <w:rPr>
          <w:b/>
          <w:bCs/>
        </w:rPr>
        <w:t xml:space="preserve">the </w:t>
      </w:r>
      <w:r w:rsidR="00CA49BE">
        <w:rPr>
          <w:b/>
          <w:bCs/>
        </w:rPr>
        <w:t>scope of</w:t>
      </w:r>
      <w:r w:rsidR="002876DD">
        <w:rPr>
          <w:b/>
          <w:bCs/>
        </w:rPr>
        <w:t>)</w:t>
      </w:r>
      <w:r w:rsidR="00CA49BE">
        <w:rPr>
          <w:b/>
          <w:bCs/>
        </w:rPr>
        <w:t xml:space="preserve"> </w:t>
      </w:r>
      <w:r w:rsidR="002876DD">
        <w:rPr>
          <w:b/>
          <w:bCs/>
        </w:rPr>
        <w:t xml:space="preserve">previously adapted or </w:t>
      </w:r>
      <w:r w:rsidR="005353CB">
        <w:rPr>
          <w:b/>
          <w:bCs/>
        </w:rPr>
        <w:t xml:space="preserve">introduced </w:t>
      </w:r>
      <w:r w:rsidR="00CA49BE">
        <w:rPr>
          <w:b/>
          <w:bCs/>
        </w:rPr>
        <w:t xml:space="preserve">measures? </w:t>
      </w:r>
      <w:r w:rsidR="00FC4660">
        <w:rPr>
          <w:bCs/>
          <w:i/>
        </w:rPr>
        <w:t>T</w:t>
      </w:r>
      <w:r w:rsidR="002876DD" w:rsidRPr="002876DD">
        <w:rPr>
          <w:bCs/>
          <w:i/>
        </w:rPr>
        <w:t>his question seeks to understand if and how measures adopted during the previous increase were changed.</w:t>
      </w:r>
      <w:r w:rsidR="002876DD">
        <w:rPr>
          <w:bCs/>
          <w:i/>
        </w:rPr>
        <w:t xml:space="preserve"> Please elaborate on the process on how the assessment was made (by the government) to </w:t>
      </w:r>
      <w:r w:rsidR="00020E56">
        <w:rPr>
          <w:bCs/>
          <w:i/>
        </w:rPr>
        <w:t>scale down</w:t>
      </w:r>
      <w:r w:rsidR="002876DD">
        <w:rPr>
          <w:bCs/>
          <w:i/>
        </w:rPr>
        <w:t xml:space="preserve"> the scope of measures.</w:t>
      </w:r>
    </w:p>
    <w:tbl>
      <w:tblPr>
        <w:tblStyle w:val="Rcsostblzat"/>
        <w:tblW w:w="0" w:type="auto"/>
        <w:tblInd w:w="284" w:type="dxa"/>
        <w:tblLook w:val="04A0" w:firstRow="1" w:lastRow="0" w:firstColumn="1" w:lastColumn="0" w:noHBand="0" w:noVBand="1"/>
      </w:tblPr>
      <w:tblGrid>
        <w:gridCol w:w="10564"/>
      </w:tblGrid>
      <w:tr w:rsidR="008B2D55" w:rsidTr="008755C6">
        <w:tc>
          <w:tcPr>
            <w:tcW w:w="10622" w:type="dxa"/>
          </w:tcPr>
          <w:p w:rsidR="008B2D55" w:rsidRDefault="008B2D55" w:rsidP="008755C6">
            <w:pPr>
              <w:pStyle w:val="Szvegtrzs"/>
              <w:ind w:left="0" w:firstLine="0"/>
              <w:rPr>
                <w:bCs/>
              </w:rPr>
            </w:pPr>
          </w:p>
          <w:p w:rsidR="00463091" w:rsidRDefault="00463091" w:rsidP="008755C6">
            <w:pPr>
              <w:pStyle w:val="Szvegtrzs"/>
              <w:ind w:left="0" w:firstLine="0"/>
              <w:rPr>
                <w:bCs/>
              </w:rPr>
            </w:pPr>
          </w:p>
        </w:tc>
      </w:tr>
    </w:tbl>
    <w:p w:rsidR="008B2D55" w:rsidRDefault="008B2D55" w:rsidP="008B2D55">
      <w:pPr>
        <w:pStyle w:val="Szvegtrzs"/>
        <w:ind w:left="284" w:firstLine="0"/>
        <w:rPr>
          <w:b/>
          <w:bCs/>
        </w:rPr>
      </w:pPr>
      <w:r>
        <w:rPr>
          <w:b/>
          <w:bCs/>
        </w:rPr>
        <w:t>Q</w:t>
      </w:r>
      <w:r w:rsidR="002B669D">
        <w:rPr>
          <w:b/>
          <w:bCs/>
        </w:rPr>
        <w:t>1</w:t>
      </w:r>
      <w:r w:rsidR="0066128D">
        <w:rPr>
          <w:b/>
          <w:bCs/>
        </w:rPr>
        <w:t>4</w:t>
      </w:r>
      <w:r w:rsidRPr="00190776">
        <w:rPr>
          <w:b/>
          <w:bCs/>
        </w:rPr>
        <w:t xml:space="preserve">. To what extent </w:t>
      </w:r>
      <w:r>
        <w:rPr>
          <w:b/>
          <w:bCs/>
        </w:rPr>
        <w:t xml:space="preserve">did the </w:t>
      </w:r>
      <w:r w:rsidRPr="00190776">
        <w:rPr>
          <w:b/>
          <w:bCs/>
        </w:rPr>
        <w:t xml:space="preserve">decrease </w:t>
      </w:r>
      <w:r>
        <w:rPr>
          <w:b/>
          <w:bCs/>
        </w:rPr>
        <w:t xml:space="preserve">result in </w:t>
      </w:r>
      <w:r w:rsidRPr="00190776">
        <w:rPr>
          <w:b/>
          <w:bCs/>
        </w:rPr>
        <w:t>adapting or abolishing</w:t>
      </w:r>
      <w:r>
        <w:rPr>
          <w:b/>
          <w:bCs/>
        </w:rPr>
        <w:t>/dismantling</w:t>
      </w:r>
      <w:r w:rsidRPr="00190776">
        <w:rPr>
          <w:b/>
          <w:bCs/>
        </w:rPr>
        <w:t xml:space="preserve"> measures taken in periods of increase</w:t>
      </w:r>
      <w:r w:rsidR="002016AF">
        <w:rPr>
          <w:b/>
          <w:bCs/>
        </w:rPr>
        <w:t>?</w:t>
      </w:r>
      <w:r w:rsidR="00463091">
        <w:rPr>
          <w:b/>
          <w:bCs/>
        </w:rPr>
        <w:t xml:space="preserve"> </w:t>
      </w:r>
    </w:p>
    <w:tbl>
      <w:tblPr>
        <w:tblStyle w:val="Rcsostblzat"/>
        <w:tblW w:w="0" w:type="auto"/>
        <w:tblInd w:w="284" w:type="dxa"/>
        <w:tblLook w:val="04A0" w:firstRow="1" w:lastRow="0" w:firstColumn="1" w:lastColumn="0" w:noHBand="0" w:noVBand="1"/>
      </w:tblPr>
      <w:tblGrid>
        <w:gridCol w:w="10564"/>
      </w:tblGrid>
      <w:tr w:rsidR="008B2D55" w:rsidTr="008755C6">
        <w:tc>
          <w:tcPr>
            <w:tcW w:w="10622" w:type="dxa"/>
          </w:tcPr>
          <w:p w:rsidR="008B2D55" w:rsidRDefault="008B2D55" w:rsidP="008755C6">
            <w:pPr>
              <w:pStyle w:val="Szvegtrzs"/>
              <w:ind w:left="0" w:firstLine="0"/>
              <w:rPr>
                <w:b/>
                <w:bCs/>
              </w:rPr>
            </w:pPr>
          </w:p>
          <w:p w:rsidR="002E465B" w:rsidRDefault="002E465B" w:rsidP="008755C6">
            <w:pPr>
              <w:pStyle w:val="Szvegtrzs"/>
              <w:ind w:left="0" w:firstLine="0"/>
              <w:rPr>
                <w:b/>
                <w:bCs/>
              </w:rPr>
            </w:pPr>
          </w:p>
        </w:tc>
      </w:tr>
    </w:tbl>
    <w:p w:rsidR="002B669D" w:rsidRDefault="002B669D" w:rsidP="00100727">
      <w:pPr>
        <w:pStyle w:val="Szvegtrzs"/>
        <w:spacing w:after="120"/>
        <w:ind w:left="284" w:firstLine="0"/>
        <w:jc w:val="both"/>
      </w:pPr>
    </w:p>
    <w:p w:rsidR="009E6198" w:rsidRPr="009E6198" w:rsidRDefault="009E6198" w:rsidP="00100727">
      <w:pPr>
        <w:pStyle w:val="Szvegtrzs"/>
        <w:spacing w:after="120"/>
        <w:ind w:left="284" w:firstLine="0"/>
        <w:jc w:val="both"/>
        <w:rPr>
          <w:b/>
        </w:rPr>
      </w:pPr>
      <w:r w:rsidRPr="009E6198">
        <w:rPr>
          <w:b/>
        </w:rPr>
        <w:t>Q1</w:t>
      </w:r>
      <w:r w:rsidR="0066128D">
        <w:rPr>
          <w:b/>
        </w:rPr>
        <w:t>5</w:t>
      </w:r>
      <w:r w:rsidRPr="009E6198">
        <w:rPr>
          <w:b/>
        </w:rPr>
        <w:t xml:space="preserve">. To what extent did the decrease </w:t>
      </w:r>
      <w:r w:rsidR="002669BB">
        <w:rPr>
          <w:b/>
        </w:rPr>
        <w:t xml:space="preserve">lead to a shift in </w:t>
      </w:r>
      <w:r w:rsidR="00F95A6B">
        <w:rPr>
          <w:b/>
        </w:rPr>
        <w:t xml:space="preserve">political and administrative </w:t>
      </w:r>
      <w:r w:rsidR="002669BB">
        <w:rPr>
          <w:b/>
        </w:rPr>
        <w:t>prioriti</w:t>
      </w:r>
      <w:r w:rsidR="00F95A6B">
        <w:rPr>
          <w:b/>
        </w:rPr>
        <w:t>sation of</w:t>
      </w:r>
      <w:r w:rsidR="002669BB">
        <w:rPr>
          <w:b/>
        </w:rPr>
        <w:t xml:space="preserve"> measures taken </w:t>
      </w:r>
      <w:r w:rsidR="002669BB" w:rsidRPr="00463091">
        <w:rPr>
          <w:i/>
        </w:rPr>
        <w:t xml:space="preserve">(e.g. from asylum procedure to integration and or return)? </w:t>
      </w:r>
    </w:p>
    <w:tbl>
      <w:tblPr>
        <w:tblStyle w:val="Rcsostblzat"/>
        <w:tblW w:w="0" w:type="auto"/>
        <w:tblInd w:w="284" w:type="dxa"/>
        <w:tblLook w:val="04A0" w:firstRow="1" w:lastRow="0" w:firstColumn="1" w:lastColumn="0" w:noHBand="0" w:noVBand="1"/>
      </w:tblPr>
      <w:tblGrid>
        <w:gridCol w:w="10564"/>
      </w:tblGrid>
      <w:tr w:rsidR="005353CB" w:rsidTr="00463091">
        <w:tc>
          <w:tcPr>
            <w:tcW w:w="10622" w:type="dxa"/>
          </w:tcPr>
          <w:p w:rsidR="005353CB" w:rsidRDefault="005353CB" w:rsidP="00463091">
            <w:pPr>
              <w:pStyle w:val="Szvegtrzs"/>
              <w:ind w:left="0" w:firstLine="0"/>
              <w:rPr>
                <w:b/>
                <w:bCs/>
              </w:rPr>
            </w:pPr>
          </w:p>
          <w:p w:rsidR="005353CB" w:rsidRDefault="005353CB" w:rsidP="00463091">
            <w:pPr>
              <w:pStyle w:val="Szvegtrzs"/>
              <w:ind w:left="0" w:firstLine="0"/>
              <w:rPr>
                <w:b/>
                <w:bCs/>
              </w:rPr>
            </w:pPr>
          </w:p>
        </w:tc>
      </w:tr>
    </w:tbl>
    <w:p w:rsidR="002669BB" w:rsidRDefault="002669BB" w:rsidP="00100727">
      <w:pPr>
        <w:pStyle w:val="Szvegtrzs"/>
        <w:spacing w:after="120"/>
        <w:ind w:left="284" w:firstLine="0"/>
        <w:jc w:val="both"/>
      </w:pPr>
    </w:p>
    <w:p w:rsidR="002669BB" w:rsidRPr="002669BB" w:rsidRDefault="002669BB" w:rsidP="00100727">
      <w:pPr>
        <w:pStyle w:val="Szvegtrzs"/>
        <w:spacing w:after="120"/>
        <w:ind w:left="284" w:firstLine="0"/>
        <w:jc w:val="both"/>
        <w:rPr>
          <w:b/>
        </w:rPr>
      </w:pPr>
      <w:r w:rsidRPr="002669BB">
        <w:rPr>
          <w:b/>
        </w:rPr>
        <w:t>Q1</w:t>
      </w:r>
      <w:r w:rsidR="0066128D">
        <w:rPr>
          <w:b/>
        </w:rPr>
        <w:t>6</w:t>
      </w:r>
      <w:r w:rsidRPr="002669BB">
        <w:rPr>
          <w:b/>
        </w:rPr>
        <w:t xml:space="preserve">. To what extent </w:t>
      </w:r>
      <w:r w:rsidR="00463091">
        <w:rPr>
          <w:b/>
        </w:rPr>
        <w:t>did</w:t>
      </w:r>
      <w:r w:rsidRPr="002669BB">
        <w:rPr>
          <w:b/>
        </w:rPr>
        <w:t xml:space="preserve"> the decrease lead to measures </w:t>
      </w:r>
      <w:r w:rsidR="00463091">
        <w:rPr>
          <w:b/>
        </w:rPr>
        <w:t xml:space="preserve">(and/or debate) </w:t>
      </w:r>
      <w:r w:rsidRPr="002669BB">
        <w:rPr>
          <w:b/>
        </w:rPr>
        <w:t xml:space="preserve">about </w:t>
      </w:r>
      <w:r w:rsidR="008C4888">
        <w:rPr>
          <w:b/>
        </w:rPr>
        <w:t>maintaining</w:t>
      </w:r>
      <w:r w:rsidRPr="002669BB">
        <w:rPr>
          <w:b/>
        </w:rPr>
        <w:t xml:space="preserve"> established </w:t>
      </w:r>
      <w:r w:rsidR="008C4888">
        <w:rPr>
          <w:b/>
        </w:rPr>
        <w:t xml:space="preserve">admission, housing and integration </w:t>
      </w:r>
      <w:r w:rsidRPr="002669BB">
        <w:rPr>
          <w:b/>
        </w:rPr>
        <w:t>capacities</w:t>
      </w:r>
      <w:r w:rsidR="008C4888">
        <w:rPr>
          <w:b/>
        </w:rPr>
        <w:t xml:space="preserve"> as well as preserving gained expertise</w:t>
      </w:r>
      <w:r w:rsidRPr="002669BB">
        <w:rPr>
          <w:b/>
        </w:rPr>
        <w:t xml:space="preserve"> </w:t>
      </w:r>
      <w:r w:rsidR="008C4888">
        <w:rPr>
          <w:b/>
        </w:rPr>
        <w:t xml:space="preserve">(e.g. regularly training of former staff; maintaining infrastructure; increasing capacities within other admission procedures such as </w:t>
      </w:r>
      <w:r w:rsidRPr="002669BB">
        <w:rPr>
          <w:b/>
        </w:rPr>
        <w:t>resettlement, relocation, humanitarian admission)?</w:t>
      </w:r>
    </w:p>
    <w:tbl>
      <w:tblPr>
        <w:tblStyle w:val="Rcsostblzat"/>
        <w:tblW w:w="0" w:type="auto"/>
        <w:tblInd w:w="284" w:type="dxa"/>
        <w:tblLook w:val="04A0" w:firstRow="1" w:lastRow="0" w:firstColumn="1" w:lastColumn="0" w:noHBand="0" w:noVBand="1"/>
      </w:tblPr>
      <w:tblGrid>
        <w:gridCol w:w="10564"/>
      </w:tblGrid>
      <w:tr w:rsidR="005353CB" w:rsidTr="00463091">
        <w:tc>
          <w:tcPr>
            <w:tcW w:w="10622" w:type="dxa"/>
          </w:tcPr>
          <w:p w:rsidR="005353CB" w:rsidRDefault="005353CB" w:rsidP="00463091">
            <w:pPr>
              <w:pStyle w:val="Szvegtrzs"/>
              <w:ind w:left="0" w:firstLine="0"/>
              <w:rPr>
                <w:b/>
                <w:bCs/>
              </w:rPr>
            </w:pPr>
          </w:p>
          <w:p w:rsidR="005353CB" w:rsidRDefault="005353CB" w:rsidP="00463091">
            <w:pPr>
              <w:pStyle w:val="Szvegtrzs"/>
              <w:ind w:left="0" w:firstLine="0"/>
              <w:rPr>
                <w:b/>
                <w:bCs/>
              </w:rPr>
            </w:pPr>
          </w:p>
        </w:tc>
      </w:tr>
    </w:tbl>
    <w:p w:rsidR="009E6198" w:rsidRDefault="009E6198" w:rsidP="00100727">
      <w:pPr>
        <w:pStyle w:val="Szvegtrzs"/>
        <w:spacing w:after="120"/>
        <w:ind w:left="284" w:firstLine="0"/>
        <w:jc w:val="both"/>
      </w:pPr>
    </w:p>
    <w:p w:rsidR="007D4EC4" w:rsidRDefault="007D4EC4">
      <w:pPr>
        <w:spacing w:before="0" w:after="0" w:line="240" w:lineRule="auto"/>
        <w:ind w:left="0" w:firstLine="0"/>
        <w:rPr>
          <w:color w:val="006FB4"/>
          <w:spacing w:val="-4"/>
          <w:sz w:val="24"/>
          <w:szCs w:val="24"/>
          <w:u w:val="single"/>
        </w:rPr>
      </w:pPr>
      <w:r>
        <w:rPr>
          <w:u w:val="single"/>
        </w:rPr>
        <w:br w:type="page"/>
      </w:r>
    </w:p>
    <w:p w:rsidR="00921DC0" w:rsidRPr="005353CB" w:rsidRDefault="00512FE9" w:rsidP="00512FE9">
      <w:pPr>
        <w:pStyle w:val="Cmsor1"/>
        <w:numPr>
          <w:ilvl w:val="0"/>
          <w:numId w:val="0"/>
        </w:numPr>
        <w:ind w:left="284"/>
        <w:rPr>
          <w:u w:val="single"/>
        </w:rPr>
      </w:pPr>
      <w:r w:rsidRPr="005353CB">
        <w:rPr>
          <w:u w:val="single"/>
        </w:rPr>
        <w:t>Section 3:</w:t>
      </w:r>
      <w:r w:rsidR="002D21AF" w:rsidRPr="005353CB">
        <w:rPr>
          <w:u w:val="single"/>
        </w:rPr>
        <w:t xml:space="preserve"> </w:t>
      </w:r>
      <w:r w:rsidR="00311402" w:rsidRPr="005353CB">
        <w:rPr>
          <w:u w:val="single"/>
        </w:rPr>
        <w:t>Effect</w:t>
      </w:r>
      <w:r w:rsidRPr="005353CB">
        <w:rPr>
          <w:u w:val="single"/>
        </w:rPr>
        <w:t>iveness</w:t>
      </w:r>
      <w:r w:rsidR="00311402" w:rsidRPr="005353CB">
        <w:rPr>
          <w:u w:val="single"/>
        </w:rPr>
        <w:t xml:space="preserve"> of the measures taken </w:t>
      </w:r>
    </w:p>
    <w:p w:rsidR="001236F4" w:rsidRPr="003A284E" w:rsidRDefault="00343293" w:rsidP="00AE1350">
      <w:pPr>
        <w:pStyle w:val="Szvegtrzs"/>
        <w:jc w:val="both"/>
      </w:pPr>
      <w:r w:rsidRPr="003A284E">
        <w:tab/>
        <w:t xml:space="preserve">This phase concerns the period after the </w:t>
      </w:r>
      <w:r w:rsidR="004604A7">
        <w:t xml:space="preserve">implementation of new practices and ad-hoc measures </w:t>
      </w:r>
      <w:r w:rsidR="00F6570F">
        <w:t>and their follow-up</w:t>
      </w:r>
      <w:r w:rsidRPr="003A284E">
        <w:t xml:space="preserve">. </w:t>
      </w:r>
      <w:r w:rsidR="004106A4">
        <w:t xml:space="preserve">Only Member State who implemented national measures in response to a fluctuation of the influx are required to reply. </w:t>
      </w:r>
      <w:r w:rsidR="001236F4" w:rsidRPr="00894DB3">
        <w:t>Please copy the entire table below</w:t>
      </w:r>
      <w:r w:rsidR="001236F4">
        <w:t xml:space="preserve"> for all the measures listed in Q10.</w:t>
      </w:r>
    </w:p>
    <w:p w:rsidR="004106A4" w:rsidRDefault="00D669CF" w:rsidP="00190776">
      <w:pPr>
        <w:pStyle w:val="Szvegtrzs"/>
        <w:tabs>
          <w:tab w:val="left" w:pos="2410"/>
        </w:tabs>
        <w:ind w:left="284"/>
        <w:jc w:val="both"/>
        <w:rPr>
          <w:b/>
        </w:rPr>
      </w:pPr>
      <w:r w:rsidRPr="003A284E">
        <w:rPr>
          <w:b/>
        </w:rPr>
        <w:tab/>
      </w:r>
      <w:r w:rsidR="002B669D">
        <w:rPr>
          <w:b/>
        </w:rPr>
        <w:t>Q1</w:t>
      </w:r>
      <w:r w:rsidR="0066128D">
        <w:rPr>
          <w:b/>
        </w:rPr>
        <w:t>7</w:t>
      </w:r>
      <w:r w:rsidR="001B4017">
        <w:rPr>
          <w:b/>
        </w:rPr>
        <w:t>a</w:t>
      </w:r>
      <w:r w:rsidR="00DB71AC" w:rsidRPr="003A284E">
        <w:rPr>
          <w:b/>
        </w:rPr>
        <w:t xml:space="preserve">. </w:t>
      </w:r>
      <w:r w:rsidR="004106A4">
        <w:rPr>
          <w:b/>
        </w:rPr>
        <w:t xml:space="preserve">Please indicate </w:t>
      </w:r>
      <w:r w:rsidR="007D1921">
        <w:rPr>
          <w:b/>
        </w:rPr>
        <w:t>the impacts and effectiveness</w:t>
      </w:r>
      <w:r w:rsidR="004106A4">
        <w:rPr>
          <w:b/>
        </w:rPr>
        <w:t xml:space="preserve"> </w:t>
      </w:r>
      <w:r w:rsidR="002016AF">
        <w:rPr>
          <w:b/>
        </w:rPr>
        <w:t>of</w:t>
      </w:r>
      <w:r w:rsidR="004106A4">
        <w:rPr>
          <w:b/>
        </w:rPr>
        <w:t xml:space="preserve"> each measure mentioned above.</w:t>
      </w:r>
      <w:r w:rsidR="004106A4">
        <w:rPr>
          <w:b/>
        </w:rPr>
        <w:tab/>
      </w:r>
    </w:p>
    <w:tbl>
      <w:tblPr>
        <w:tblW w:w="10344"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3812"/>
        <w:gridCol w:w="5670"/>
      </w:tblGrid>
      <w:tr w:rsidR="00612E2D" w:rsidRPr="004106A4" w:rsidTr="00612E2D">
        <w:trPr>
          <w:trHeight w:val="585"/>
        </w:trPr>
        <w:tc>
          <w:tcPr>
            <w:tcW w:w="862" w:type="dxa"/>
            <w:vMerge w:val="restart"/>
            <w:textDirection w:val="btLr"/>
          </w:tcPr>
          <w:p w:rsidR="00612E2D" w:rsidRPr="004106A4" w:rsidRDefault="00612E2D" w:rsidP="007D1921">
            <w:pPr>
              <w:pStyle w:val="Szvegtrzs"/>
              <w:ind w:left="284"/>
              <w:jc w:val="center"/>
              <w:rPr>
                <w:b/>
              </w:rPr>
            </w:pPr>
            <w:r w:rsidRPr="004106A4">
              <w:rPr>
                <w:b/>
              </w:rPr>
              <w:t>Measure 1</w:t>
            </w:r>
          </w:p>
        </w:tc>
        <w:tc>
          <w:tcPr>
            <w:tcW w:w="3812" w:type="dxa"/>
            <w:shd w:val="clear" w:color="auto" w:fill="auto"/>
          </w:tcPr>
          <w:p w:rsidR="00612E2D" w:rsidRPr="004106A4" w:rsidRDefault="00612E2D" w:rsidP="00B9070D">
            <w:pPr>
              <w:pStyle w:val="Szvegtrzs"/>
              <w:ind w:left="0" w:firstLine="0"/>
              <w:rPr>
                <w:b/>
              </w:rPr>
            </w:pPr>
            <w:r>
              <w:rPr>
                <w:b/>
              </w:rPr>
              <w:t xml:space="preserve">Immediate impact </w:t>
            </w:r>
            <w:r>
              <w:rPr>
                <w:b/>
              </w:rPr>
              <w:br/>
            </w:r>
            <w:r w:rsidRPr="00B9070D">
              <w:t>(in the first days or weeks after its implementation)</w:t>
            </w:r>
          </w:p>
        </w:tc>
        <w:tc>
          <w:tcPr>
            <w:tcW w:w="5670" w:type="dxa"/>
            <w:shd w:val="clear" w:color="auto" w:fill="auto"/>
          </w:tcPr>
          <w:p w:rsidR="00612E2D" w:rsidRPr="002016AF" w:rsidRDefault="00612E2D" w:rsidP="002016AF">
            <w:pPr>
              <w:pStyle w:val="Szvegtrzs"/>
              <w:ind w:left="0" w:firstLine="0"/>
              <w:jc w:val="both"/>
            </w:pPr>
          </w:p>
        </w:tc>
      </w:tr>
      <w:tr w:rsidR="00612E2D" w:rsidRPr="004106A4" w:rsidTr="00612E2D">
        <w:trPr>
          <w:trHeight w:val="585"/>
        </w:trPr>
        <w:tc>
          <w:tcPr>
            <w:tcW w:w="862" w:type="dxa"/>
            <w:vMerge/>
          </w:tcPr>
          <w:p w:rsidR="00612E2D" w:rsidRPr="004106A4" w:rsidRDefault="00612E2D" w:rsidP="004106A4">
            <w:pPr>
              <w:pStyle w:val="Szvegtrzs"/>
              <w:ind w:left="284"/>
              <w:jc w:val="both"/>
              <w:rPr>
                <w:b/>
              </w:rPr>
            </w:pPr>
          </w:p>
        </w:tc>
        <w:tc>
          <w:tcPr>
            <w:tcW w:w="3812" w:type="dxa"/>
            <w:shd w:val="clear" w:color="auto" w:fill="auto"/>
          </w:tcPr>
          <w:p w:rsidR="00612E2D" w:rsidRPr="004106A4" w:rsidRDefault="00612E2D" w:rsidP="00B9070D">
            <w:pPr>
              <w:pStyle w:val="Szvegtrzs"/>
              <w:ind w:left="0" w:firstLine="0"/>
              <w:rPr>
                <w:b/>
              </w:rPr>
            </w:pPr>
            <w:r>
              <w:rPr>
                <w:b/>
              </w:rPr>
              <w:t xml:space="preserve">Medium or longer term effect </w:t>
            </w:r>
            <w:r>
              <w:rPr>
                <w:b/>
              </w:rPr>
              <w:br/>
            </w:r>
            <w:r w:rsidRPr="00B9070D">
              <w:t>(</w:t>
            </w:r>
            <w:r>
              <w:t>a month or longer after</w:t>
            </w:r>
            <w:r w:rsidRPr="00B9070D">
              <w:t xml:space="preserve"> its implementation)</w:t>
            </w:r>
          </w:p>
        </w:tc>
        <w:tc>
          <w:tcPr>
            <w:tcW w:w="5670" w:type="dxa"/>
            <w:shd w:val="clear" w:color="auto" w:fill="auto"/>
          </w:tcPr>
          <w:p w:rsidR="00612E2D" w:rsidRPr="002016AF" w:rsidRDefault="00612E2D" w:rsidP="004106A4">
            <w:pPr>
              <w:pStyle w:val="Szvegtrzs"/>
              <w:ind w:left="284"/>
              <w:jc w:val="both"/>
            </w:pPr>
          </w:p>
        </w:tc>
      </w:tr>
      <w:tr w:rsidR="00612E2D" w:rsidRPr="004106A4" w:rsidTr="00612E2D">
        <w:trPr>
          <w:trHeight w:val="585"/>
        </w:trPr>
        <w:tc>
          <w:tcPr>
            <w:tcW w:w="862" w:type="dxa"/>
            <w:vMerge/>
          </w:tcPr>
          <w:p w:rsidR="00612E2D" w:rsidRPr="004106A4" w:rsidRDefault="00612E2D" w:rsidP="004106A4">
            <w:pPr>
              <w:pStyle w:val="Szvegtrzs"/>
              <w:ind w:left="284"/>
              <w:jc w:val="both"/>
              <w:rPr>
                <w:b/>
              </w:rPr>
            </w:pPr>
          </w:p>
        </w:tc>
        <w:tc>
          <w:tcPr>
            <w:tcW w:w="3812" w:type="dxa"/>
            <w:shd w:val="clear" w:color="auto" w:fill="auto"/>
          </w:tcPr>
          <w:p w:rsidR="00612E2D" w:rsidRPr="004106A4" w:rsidRDefault="00612E2D" w:rsidP="005B7B2B">
            <w:pPr>
              <w:pStyle w:val="Szvegtrzs"/>
              <w:ind w:left="0" w:firstLine="0"/>
              <w:rPr>
                <w:b/>
              </w:rPr>
            </w:pPr>
            <w:r>
              <w:rPr>
                <w:b/>
              </w:rPr>
              <w:t>Collateral or side effect(s) and unexpected/unforeseen effects</w:t>
            </w:r>
            <w:r>
              <w:rPr>
                <w:b/>
              </w:rPr>
              <w:br/>
            </w:r>
            <w:r>
              <w:t>(effects not initially considered when the measure was implemented</w:t>
            </w:r>
            <w:r w:rsidRPr="00B9070D">
              <w:t>)</w:t>
            </w:r>
          </w:p>
        </w:tc>
        <w:tc>
          <w:tcPr>
            <w:tcW w:w="5670" w:type="dxa"/>
            <w:shd w:val="clear" w:color="auto" w:fill="auto"/>
          </w:tcPr>
          <w:p w:rsidR="00612E2D" w:rsidRPr="002016AF" w:rsidRDefault="00612E2D" w:rsidP="004106A4">
            <w:pPr>
              <w:pStyle w:val="Szvegtrzs"/>
              <w:ind w:left="284"/>
              <w:jc w:val="both"/>
            </w:pPr>
          </w:p>
        </w:tc>
      </w:tr>
      <w:tr w:rsidR="00612E2D" w:rsidRPr="004106A4" w:rsidTr="00612E2D">
        <w:trPr>
          <w:trHeight w:val="585"/>
        </w:trPr>
        <w:tc>
          <w:tcPr>
            <w:tcW w:w="862" w:type="dxa"/>
            <w:vMerge/>
          </w:tcPr>
          <w:p w:rsidR="00612E2D" w:rsidRPr="004106A4" w:rsidRDefault="00612E2D" w:rsidP="004106A4">
            <w:pPr>
              <w:pStyle w:val="Szvegtrzs"/>
              <w:ind w:left="284"/>
              <w:jc w:val="both"/>
              <w:rPr>
                <w:b/>
              </w:rPr>
            </w:pPr>
          </w:p>
        </w:tc>
        <w:tc>
          <w:tcPr>
            <w:tcW w:w="3812" w:type="dxa"/>
            <w:shd w:val="clear" w:color="auto" w:fill="auto"/>
          </w:tcPr>
          <w:p w:rsidR="00612E2D" w:rsidRPr="00AE1350" w:rsidRDefault="00612E2D" w:rsidP="004C14A9">
            <w:pPr>
              <w:pStyle w:val="Szvegtrzs"/>
              <w:ind w:left="0" w:firstLine="0"/>
              <w:rPr>
                <w:b/>
              </w:rPr>
            </w:pPr>
            <w:r w:rsidRPr="00AE1350">
              <w:rPr>
                <w:b/>
              </w:rPr>
              <w:t>Was the measure evaluated for effectiveness? If so, by whom?</w:t>
            </w:r>
          </w:p>
        </w:tc>
        <w:tc>
          <w:tcPr>
            <w:tcW w:w="5670" w:type="dxa"/>
            <w:shd w:val="clear" w:color="auto" w:fill="auto"/>
          </w:tcPr>
          <w:p w:rsidR="00612E2D" w:rsidRPr="009010C8" w:rsidRDefault="00612E2D" w:rsidP="004106A4">
            <w:pPr>
              <w:pStyle w:val="Szvegtrzs"/>
              <w:ind w:left="284"/>
              <w:jc w:val="both"/>
              <w:rPr>
                <w:highlight w:val="lightGray"/>
              </w:rPr>
            </w:pPr>
          </w:p>
        </w:tc>
      </w:tr>
      <w:tr w:rsidR="00612E2D" w:rsidRPr="004106A4" w:rsidTr="00612E2D">
        <w:trPr>
          <w:trHeight w:val="585"/>
        </w:trPr>
        <w:tc>
          <w:tcPr>
            <w:tcW w:w="862" w:type="dxa"/>
            <w:vMerge/>
          </w:tcPr>
          <w:p w:rsidR="00612E2D" w:rsidRPr="004106A4" w:rsidRDefault="00612E2D" w:rsidP="004106A4">
            <w:pPr>
              <w:pStyle w:val="Szvegtrzs"/>
              <w:ind w:left="284"/>
              <w:jc w:val="both"/>
              <w:rPr>
                <w:b/>
              </w:rPr>
            </w:pPr>
          </w:p>
        </w:tc>
        <w:tc>
          <w:tcPr>
            <w:tcW w:w="3812" w:type="dxa"/>
            <w:shd w:val="clear" w:color="auto" w:fill="auto"/>
          </w:tcPr>
          <w:p w:rsidR="00612E2D" w:rsidRPr="00AE1350" w:rsidRDefault="00612E2D" w:rsidP="00612E2D">
            <w:pPr>
              <w:pStyle w:val="Szvegtrzs"/>
              <w:ind w:left="0" w:firstLine="0"/>
              <w:rPr>
                <w:b/>
              </w:rPr>
            </w:pPr>
            <w:r w:rsidRPr="00AE1350">
              <w:rPr>
                <w:b/>
              </w:rPr>
              <w:t>What was the outcome of the evaluation?</w:t>
            </w:r>
          </w:p>
        </w:tc>
        <w:tc>
          <w:tcPr>
            <w:tcW w:w="5670" w:type="dxa"/>
            <w:shd w:val="clear" w:color="auto" w:fill="auto"/>
          </w:tcPr>
          <w:p w:rsidR="00612E2D" w:rsidRPr="009010C8" w:rsidRDefault="00612E2D" w:rsidP="004106A4">
            <w:pPr>
              <w:pStyle w:val="Szvegtrzs"/>
              <w:ind w:left="284"/>
              <w:jc w:val="both"/>
              <w:rPr>
                <w:highlight w:val="lightGray"/>
              </w:rPr>
            </w:pPr>
          </w:p>
        </w:tc>
      </w:tr>
    </w:tbl>
    <w:p w:rsidR="00B9070D" w:rsidRDefault="00B9070D" w:rsidP="00DA23C4">
      <w:pPr>
        <w:pStyle w:val="Szvegtrzs"/>
        <w:ind w:left="284" w:firstLine="0"/>
        <w:jc w:val="both"/>
        <w:rPr>
          <w:b/>
        </w:rPr>
      </w:pPr>
    </w:p>
    <w:tbl>
      <w:tblPr>
        <w:tblW w:w="10344"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3812"/>
        <w:gridCol w:w="5670"/>
      </w:tblGrid>
      <w:tr w:rsidR="00612E2D" w:rsidRPr="004106A4" w:rsidTr="00943E8B">
        <w:trPr>
          <w:trHeight w:val="585"/>
        </w:trPr>
        <w:tc>
          <w:tcPr>
            <w:tcW w:w="862" w:type="dxa"/>
            <w:vMerge w:val="restart"/>
            <w:textDirection w:val="btLr"/>
          </w:tcPr>
          <w:p w:rsidR="00612E2D" w:rsidRPr="004106A4" w:rsidRDefault="00612E2D" w:rsidP="00943E8B">
            <w:pPr>
              <w:pStyle w:val="Szvegtrzs"/>
              <w:ind w:left="284"/>
              <w:jc w:val="center"/>
              <w:rPr>
                <w:b/>
              </w:rPr>
            </w:pPr>
            <w:r>
              <w:rPr>
                <w:b/>
              </w:rPr>
              <w:t>Measure 2</w:t>
            </w:r>
          </w:p>
        </w:tc>
        <w:tc>
          <w:tcPr>
            <w:tcW w:w="3812" w:type="dxa"/>
            <w:shd w:val="clear" w:color="auto" w:fill="auto"/>
          </w:tcPr>
          <w:p w:rsidR="00612E2D" w:rsidRPr="004106A4" w:rsidRDefault="00612E2D" w:rsidP="00943E8B">
            <w:pPr>
              <w:pStyle w:val="Szvegtrzs"/>
              <w:ind w:left="0" w:firstLine="0"/>
              <w:rPr>
                <w:b/>
              </w:rPr>
            </w:pPr>
            <w:r>
              <w:rPr>
                <w:b/>
              </w:rPr>
              <w:t xml:space="preserve">Immediate impact </w:t>
            </w:r>
            <w:r>
              <w:rPr>
                <w:b/>
              </w:rPr>
              <w:br/>
            </w:r>
            <w:r w:rsidRPr="00B9070D">
              <w:t>(in the first days or weeks after its implementation)</w:t>
            </w:r>
          </w:p>
        </w:tc>
        <w:tc>
          <w:tcPr>
            <w:tcW w:w="5670" w:type="dxa"/>
            <w:shd w:val="clear" w:color="auto" w:fill="auto"/>
          </w:tcPr>
          <w:p w:rsidR="00612E2D" w:rsidRPr="002016AF" w:rsidRDefault="00612E2D" w:rsidP="00943E8B">
            <w:pPr>
              <w:pStyle w:val="Szvegtrzs"/>
              <w:ind w:left="0" w:firstLine="0"/>
              <w:jc w:val="both"/>
            </w:pPr>
          </w:p>
        </w:tc>
      </w:tr>
      <w:tr w:rsidR="00612E2D" w:rsidRPr="004106A4" w:rsidTr="00943E8B">
        <w:trPr>
          <w:trHeight w:val="585"/>
        </w:trPr>
        <w:tc>
          <w:tcPr>
            <w:tcW w:w="862" w:type="dxa"/>
            <w:vMerge/>
          </w:tcPr>
          <w:p w:rsidR="00612E2D" w:rsidRPr="004106A4" w:rsidRDefault="00612E2D" w:rsidP="00943E8B">
            <w:pPr>
              <w:pStyle w:val="Szvegtrzs"/>
              <w:ind w:left="284"/>
              <w:jc w:val="both"/>
              <w:rPr>
                <w:b/>
              </w:rPr>
            </w:pPr>
          </w:p>
        </w:tc>
        <w:tc>
          <w:tcPr>
            <w:tcW w:w="3812" w:type="dxa"/>
            <w:shd w:val="clear" w:color="auto" w:fill="auto"/>
          </w:tcPr>
          <w:p w:rsidR="00612E2D" w:rsidRPr="004106A4" w:rsidRDefault="00612E2D" w:rsidP="00943E8B">
            <w:pPr>
              <w:pStyle w:val="Szvegtrzs"/>
              <w:ind w:left="0" w:firstLine="0"/>
              <w:rPr>
                <w:b/>
              </w:rPr>
            </w:pPr>
            <w:r>
              <w:rPr>
                <w:b/>
              </w:rPr>
              <w:t xml:space="preserve">Medium or longer term effect </w:t>
            </w:r>
            <w:r>
              <w:rPr>
                <w:b/>
              </w:rPr>
              <w:br/>
            </w:r>
            <w:r w:rsidRPr="00B9070D">
              <w:t>(</w:t>
            </w:r>
            <w:r>
              <w:t>a month or longer after</w:t>
            </w:r>
            <w:r w:rsidRPr="00B9070D">
              <w:t xml:space="preserve"> its implementation)</w:t>
            </w:r>
          </w:p>
        </w:tc>
        <w:tc>
          <w:tcPr>
            <w:tcW w:w="5670" w:type="dxa"/>
            <w:shd w:val="clear" w:color="auto" w:fill="auto"/>
          </w:tcPr>
          <w:p w:rsidR="00612E2D" w:rsidRPr="002016AF" w:rsidRDefault="00612E2D" w:rsidP="00943E8B">
            <w:pPr>
              <w:pStyle w:val="Szvegtrzs"/>
              <w:ind w:left="284"/>
              <w:jc w:val="both"/>
            </w:pPr>
          </w:p>
        </w:tc>
      </w:tr>
      <w:tr w:rsidR="00612E2D" w:rsidRPr="004106A4" w:rsidTr="00943E8B">
        <w:trPr>
          <w:trHeight w:val="585"/>
        </w:trPr>
        <w:tc>
          <w:tcPr>
            <w:tcW w:w="862" w:type="dxa"/>
            <w:vMerge/>
          </w:tcPr>
          <w:p w:rsidR="00612E2D" w:rsidRPr="004106A4" w:rsidRDefault="00612E2D" w:rsidP="00943E8B">
            <w:pPr>
              <w:pStyle w:val="Szvegtrzs"/>
              <w:ind w:left="284"/>
              <w:jc w:val="both"/>
              <w:rPr>
                <w:b/>
              </w:rPr>
            </w:pPr>
          </w:p>
        </w:tc>
        <w:tc>
          <w:tcPr>
            <w:tcW w:w="3812" w:type="dxa"/>
            <w:shd w:val="clear" w:color="auto" w:fill="auto"/>
          </w:tcPr>
          <w:p w:rsidR="00612E2D" w:rsidRPr="004106A4" w:rsidRDefault="00612E2D" w:rsidP="00943E8B">
            <w:pPr>
              <w:pStyle w:val="Szvegtrzs"/>
              <w:ind w:left="0" w:firstLine="0"/>
              <w:rPr>
                <w:b/>
              </w:rPr>
            </w:pPr>
            <w:r>
              <w:rPr>
                <w:b/>
              </w:rPr>
              <w:t>Collateral or side effect(s) and unexpected/unforeseen effects</w:t>
            </w:r>
            <w:r>
              <w:rPr>
                <w:b/>
              </w:rPr>
              <w:br/>
            </w:r>
            <w:r>
              <w:t>(effects not initially considered when the measure was implemented</w:t>
            </w:r>
            <w:r w:rsidRPr="00B9070D">
              <w:t>)</w:t>
            </w:r>
          </w:p>
        </w:tc>
        <w:tc>
          <w:tcPr>
            <w:tcW w:w="5670" w:type="dxa"/>
            <w:shd w:val="clear" w:color="auto" w:fill="auto"/>
          </w:tcPr>
          <w:p w:rsidR="00612E2D" w:rsidRPr="002016AF" w:rsidRDefault="00612E2D" w:rsidP="00943E8B">
            <w:pPr>
              <w:pStyle w:val="Szvegtrzs"/>
              <w:ind w:left="284"/>
              <w:jc w:val="both"/>
            </w:pPr>
          </w:p>
        </w:tc>
      </w:tr>
      <w:tr w:rsidR="00612E2D" w:rsidRPr="004106A4" w:rsidTr="00943E8B">
        <w:trPr>
          <w:trHeight w:val="585"/>
        </w:trPr>
        <w:tc>
          <w:tcPr>
            <w:tcW w:w="862" w:type="dxa"/>
            <w:vMerge/>
          </w:tcPr>
          <w:p w:rsidR="00612E2D" w:rsidRPr="004106A4" w:rsidRDefault="00612E2D" w:rsidP="00943E8B">
            <w:pPr>
              <w:pStyle w:val="Szvegtrzs"/>
              <w:ind w:left="284"/>
              <w:jc w:val="both"/>
              <w:rPr>
                <w:b/>
              </w:rPr>
            </w:pPr>
          </w:p>
        </w:tc>
        <w:tc>
          <w:tcPr>
            <w:tcW w:w="3812" w:type="dxa"/>
            <w:shd w:val="clear" w:color="auto" w:fill="auto"/>
          </w:tcPr>
          <w:p w:rsidR="00612E2D" w:rsidRPr="009010C8" w:rsidRDefault="00612E2D" w:rsidP="00943E8B">
            <w:pPr>
              <w:pStyle w:val="Szvegtrzs"/>
              <w:ind w:left="0" w:firstLine="0"/>
              <w:rPr>
                <w:b/>
                <w:highlight w:val="lightGray"/>
              </w:rPr>
            </w:pPr>
            <w:r w:rsidRPr="00AE1350">
              <w:rPr>
                <w:b/>
              </w:rPr>
              <w:t>Was the measure evaluated for effectiveness? If so, by whom?</w:t>
            </w:r>
          </w:p>
        </w:tc>
        <w:tc>
          <w:tcPr>
            <w:tcW w:w="5670" w:type="dxa"/>
            <w:shd w:val="clear" w:color="auto" w:fill="auto"/>
          </w:tcPr>
          <w:p w:rsidR="00612E2D" w:rsidRPr="009010C8" w:rsidRDefault="00612E2D" w:rsidP="00943E8B">
            <w:pPr>
              <w:pStyle w:val="Szvegtrzs"/>
              <w:ind w:left="284"/>
              <w:jc w:val="both"/>
              <w:rPr>
                <w:highlight w:val="lightGray"/>
              </w:rPr>
            </w:pPr>
          </w:p>
        </w:tc>
      </w:tr>
      <w:tr w:rsidR="00612E2D" w:rsidRPr="004106A4" w:rsidTr="00943E8B">
        <w:trPr>
          <w:trHeight w:val="585"/>
        </w:trPr>
        <w:tc>
          <w:tcPr>
            <w:tcW w:w="862" w:type="dxa"/>
            <w:vMerge/>
          </w:tcPr>
          <w:p w:rsidR="00612E2D" w:rsidRPr="004106A4" w:rsidRDefault="00612E2D" w:rsidP="00943E8B">
            <w:pPr>
              <w:pStyle w:val="Szvegtrzs"/>
              <w:ind w:left="284"/>
              <w:jc w:val="both"/>
              <w:rPr>
                <w:b/>
              </w:rPr>
            </w:pPr>
          </w:p>
        </w:tc>
        <w:tc>
          <w:tcPr>
            <w:tcW w:w="3812" w:type="dxa"/>
            <w:shd w:val="clear" w:color="auto" w:fill="auto"/>
          </w:tcPr>
          <w:p w:rsidR="00612E2D" w:rsidRPr="009010C8" w:rsidRDefault="00612E2D" w:rsidP="00943E8B">
            <w:pPr>
              <w:pStyle w:val="Szvegtrzs"/>
              <w:ind w:left="0" w:firstLine="0"/>
              <w:rPr>
                <w:b/>
                <w:highlight w:val="lightGray"/>
              </w:rPr>
            </w:pPr>
            <w:r w:rsidRPr="00AE1350">
              <w:rPr>
                <w:b/>
              </w:rPr>
              <w:t>What was the outcome of the evaluation?</w:t>
            </w:r>
          </w:p>
        </w:tc>
        <w:tc>
          <w:tcPr>
            <w:tcW w:w="5670" w:type="dxa"/>
            <w:shd w:val="clear" w:color="auto" w:fill="auto"/>
          </w:tcPr>
          <w:p w:rsidR="00612E2D" w:rsidRPr="009010C8" w:rsidRDefault="00612E2D" w:rsidP="00943E8B">
            <w:pPr>
              <w:pStyle w:val="Szvegtrzs"/>
              <w:ind w:left="284"/>
              <w:jc w:val="both"/>
              <w:rPr>
                <w:highlight w:val="lightGray"/>
              </w:rPr>
            </w:pPr>
          </w:p>
        </w:tc>
      </w:tr>
    </w:tbl>
    <w:p w:rsidR="00612E2D" w:rsidRDefault="00612E2D" w:rsidP="00DA23C4">
      <w:pPr>
        <w:pStyle w:val="Szvegtrzs"/>
        <w:ind w:left="284" w:firstLine="0"/>
        <w:jc w:val="both"/>
        <w:rPr>
          <w:b/>
        </w:rPr>
      </w:pPr>
    </w:p>
    <w:p w:rsidR="001B4017" w:rsidRDefault="001B4017" w:rsidP="00DA23C4">
      <w:pPr>
        <w:pStyle w:val="Szvegtrzs"/>
        <w:ind w:left="284" w:firstLine="0"/>
        <w:jc w:val="both"/>
        <w:rPr>
          <w:b/>
        </w:rPr>
      </w:pPr>
      <w:r w:rsidRPr="001B4017">
        <w:rPr>
          <w:b/>
        </w:rPr>
        <w:t>Q1</w:t>
      </w:r>
      <w:r w:rsidR="0066128D">
        <w:rPr>
          <w:b/>
        </w:rPr>
        <w:t>7</w:t>
      </w:r>
      <w:r w:rsidRPr="001B4017">
        <w:rPr>
          <w:b/>
        </w:rPr>
        <w:t>b</w:t>
      </w:r>
      <w:r w:rsidR="00EB03F2">
        <w:rPr>
          <w:b/>
        </w:rPr>
        <w:t>.</w:t>
      </w:r>
      <w:r>
        <w:rPr>
          <w:b/>
        </w:rPr>
        <w:t xml:space="preserve"> Did </w:t>
      </w:r>
      <w:r w:rsidRPr="001B4017">
        <w:rPr>
          <w:b/>
        </w:rPr>
        <w:t xml:space="preserve">the changing influx of </w:t>
      </w:r>
      <w:r w:rsidR="0013196F">
        <w:rPr>
          <w:b/>
        </w:rPr>
        <w:t>asylum applicants</w:t>
      </w:r>
      <w:r w:rsidRPr="001B4017">
        <w:rPr>
          <w:b/>
        </w:rPr>
        <w:t xml:space="preserve"> </w:t>
      </w:r>
      <w:r>
        <w:rPr>
          <w:b/>
        </w:rPr>
        <w:t>prompt</w:t>
      </w:r>
      <w:r w:rsidRPr="001B4017">
        <w:rPr>
          <w:b/>
        </w:rPr>
        <w:t xml:space="preserve"> changes </w:t>
      </w:r>
      <w:r w:rsidR="00B9070D">
        <w:rPr>
          <w:b/>
        </w:rPr>
        <w:t>in</w:t>
      </w:r>
      <w:r w:rsidRPr="001B4017">
        <w:rPr>
          <w:b/>
        </w:rPr>
        <w:t xml:space="preserve"> national approaches </w:t>
      </w:r>
      <w:r w:rsidR="00B9070D">
        <w:rPr>
          <w:b/>
        </w:rPr>
        <w:t>for</w:t>
      </w:r>
      <w:r w:rsidRPr="001B4017">
        <w:rPr>
          <w:b/>
        </w:rPr>
        <w:t xml:space="preserve"> other types of migration, e.g. economic mi</w:t>
      </w:r>
      <w:r>
        <w:rPr>
          <w:b/>
        </w:rPr>
        <w:t xml:space="preserve">gration or family reunification? </w:t>
      </w:r>
      <w:r w:rsidR="00B9070D">
        <w:rPr>
          <w:b/>
        </w:rPr>
        <w:t xml:space="preserve">The question seeks to establish whether the increased </w:t>
      </w:r>
      <w:r w:rsidRPr="001B4017">
        <w:rPr>
          <w:b/>
        </w:rPr>
        <w:t xml:space="preserve">number of </w:t>
      </w:r>
      <w:r w:rsidR="0013196F">
        <w:rPr>
          <w:b/>
        </w:rPr>
        <w:t>asylum applications</w:t>
      </w:r>
      <w:r w:rsidRPr="001B4017">
        <w:rPr>
          <w:b/>
        </w:rPr>
        <w:t xml:space="preserve"> brought about </w:t>
      </w:r>
      <w:r w:rsidR="00B9070D">
        <w:rPr>
          <w:b/>
        </w:rPr>
        <w:t xml:space="preserve">changes in other policy areas, such as for example a </w:t>
      </w:r>
      <w:r w:rsidRPr="001B4017">
        <w:rPr>
          <w:b/>
        </w:rPr>
        <w:t>stricter approach to family reunification,</w:t>
      </w:r>
      <w:r w:rsidR="00B9070D">
        <w:rPr>
          <w:b/>
        </w:rPr>
        <w:t xml:space="preserve"> or</w:t>
      </w:r>
      <w:r w:rsidRPr="001B4017">
        <w:rPr>
          <w:b/>
        </w:rPr>
        <w:t xml:space="preserve"> reduced labour immigration quotas</w:t>
      </w:r>
      <w:r w:rsidR="00B9070D">
        <w:rPr>
          <w:b/>
        </w:rPr>
        <w:t>.</w:t>
      </w:r>
      <w:r>
        <w:rPr>
          <w:b/>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1B4017" w:rsidRPr="003A284E" w:rsidTr="00B9070D">
        <w:tc>
          <w:tcPr>
            <w:tcW w:w="10343" w:type="dxa"/>
            <w:shd w:val="clear" w:color="auto" w:fill="auto"/>
          </w:tcPr>
          <w:p w:rsidR="001B4017" w:rsidRDefault="001B4017" w:rsidP="00463091">
            <w:pPr>
              <w:pStyle w:val="Szvegtrzs"/>
              <w:ind w:left="284" w:firstLine="0"/>
              <w:jc w:val="both"/>
              <w:rPr>
                <w:b/>
                <w:bCs/>
              </w:rPr>
            </w:pPr>
          </w:p>
          <w:p w:rsidR="0066128D" w:rsidRDefault="0066128D" w:rsidP="00463091">
            <w:pPr>
              <w:pStyle w:val="Szvegtrzs"/>
              <w:ind w:left="284" w:firstLine="0"/>
              <w:jc w:val="both"/>
              <w:rPr>
                <w:b/>
                <w:bCs/>
              </w:rPr>
            </w:pPr>
          </w:p>
          <w:p w:rsidR="0066128D" w:rsidRDefault="0066128D" w:rsidP="00463091">
            <w:pPr>
              <w:pStyle w:val="Szvegtrzs"/>
              <w:ind w:left="284" w:firstLine="0"/>
              <w:jc w:val="both"/>
              <w:rPr>
                <w:b/>
                <w:bCs/>
              </w:rPr>
            </w:pPr>
          </w:p>
          <w:p w:rsidR="0066128D" w:rsidRPr="003A284E" w:rsidRDefault="0066128D" w:rsidP="00463091">
            <w:pPr>
              <w:pStyle w:val="Szvegtrzs"/>
              <w:ind w:left="284" w:firstLine="0"/>
              <w:jc w:val="both"/>
              <w:rPr>
                <w:b/>
                <w:bCs/>
              </w:rPr>
            </w:pPr>
          </w:p>
        </w:tc>
      </w:tr>
    </w:tbl>
    <w:p w:rsidR="004106A4" w:rsidRPr="008B2D55" w:rsidRDefault="004106A4" w:rsidP="008B2D55">
      <w:pPr>
        <w:pStyle w:val="Cmsor1"/>
        <w:numPr>
          <w:ilvl w:val="0"/>
          <w:numId w:val="0"/>
        </w:numPr>
        <w:ind w:left="284"/>
        <w:rPr>
          <w:u w:val="single"/>
        </w:rPr>
      </w:pPr>
      <w:r w:rsidRPr="008B2D55">
        <w:rPr>
          <w:u w:val="single"/>
        </w:rPr>
        <w:t>Section 4: Financing of the implemented measures</w:t>
      </w:r>
      <w:r w:rsidR="00020E56">
        <w:rPr>
          <w:u w:val="single"/>
        </w:rPr>
        <w:t xml:space="preserve">, </w:t>
      </w:r>
      <w:r w:rsidR="00020E56" w:rsidRPr="00020E56">
        <w:rPr>
          <w:u w:val="single"/>
        </w:rPr>
        <w:t>other resources, and administrative burden</w:t>
      </w:r>
    </w:p>
    <w:p w:rsidR="006D63D0" w:rsidRPr="00F6570F" w:rsidRDefault="00FA2116" w:rsidP="00DA23C4">
      <w:pPr>
        <w:pStyle w:val="Szvegtrzs"/>
        <w:ind w:left="284" w:firstLine="0"/>
        <w:jc w:val="both"/>
        <w:rPr>
          <w:bCs/>
          <w:i/>
        </w:rPr>
      </w:pPr>
      <w:r>
        <w:rPr>
          <w:b/>
          <w:bCs/>
        </w:rPr>
        <w:t>Q1</w:t>
      </w:r>
      <w:r w:rsidR="0066128D">
        <w:rPr>
          <w:b/>
          <w:bCs/>
        </w:rPr>
        <w:t>8</w:t>
      </w:r>
      <w:r w:rsidR="008B2D55">
        <w:rPr>
          <w:b/>
          <w:bCs/>
        </w:rPr>
        <w:t>a</w:t>
      </w:r>
      <w:r w:rsidR="00A57F18" w:rsidRPr="003A284E">
        <w:rPr>
          <w:b/>
          <w:bCs/>
        </w:rPr>
        <w:t xml:space="preserve">. </w:t>
      </w:r>
      <w:r w:rsidR="00CF44AB">
        <w:rPr>
          <w:b/>
          <w:bCs/>
        </w:rPr>
        <w:t xml:space="preserve">How were the </w:t>
      </w:r>
      <w:r w:rsidR="004106A4">
        <w:rPr>
          <w:b/>
          <w:bCs/>
        </w:rPr>
        <w:t xml:space="preserve">implemented national </w:t>
      </w:r>
      <w:r w:rsidR="008B2D55">
        <w:rPr>
          <w:b/>
          <w:bCs/>
        </w:rPr>
        <w:t>me</w:t>
      </w:r>
      <w:r w:rsidR="00CF44AB">
        <w:rPr>
          <w:b/>
          <w:bCs/>
        </w:rPr>
        <w:t>asures financed?</w:t>
      </w:r>
      <w:r w:rsidR="006D63D0" w:rsidRPr="003A284E">
        <w:rPr>
          <w:b/>
          <w:bCs/>
        </w:rPr>
        <w:t xml:space="preserve"> </w:t>
      </w:r>
      <w:r w:rsidR="00F6570F" w:rsidRPr="00F6570F">
        <w:rPr>
          <w:bCs/>
          <w:i/>
        </w:rPr>
        <w:t>(</w:t>
      </w:r>
      <w:proofErr w:type="gramStart"/>
      <w:r w:rsidR="00F6570F" w:rsidRPr="00F6570F">
        <w:rPr>
          <w:bCs/>
          <w:i/>
        </w:rPr>
        <w:t>i.e</w:t>
      </w:r>
      <w:proofErr w:type="gramEnd"/>
      <w:r w:rsidR="00F6570F" w:rsidRPr="00F6570F">
        <w:rPr>
          <w:bCs/>
          <w:i/>
        </w:rPr>
        <w:t>. on the basis of an emergency budget passed in parliament, additional budget allocation by the responsible ministry/authority, budgetary contributions from multiple authorities</w:t>
      </w:r>
      <w:r w:rsidR="00F6570F">
        <w:rPr>
          <w:bCs/>
          <w:i/>
        </w:rPr>
        <w:t>, a budgetary contribution key</w:t>
      </w:r>
      <w:r w:rsidR="00F6570F" w:rsidRPr="00F6570F">
        <w:rPr>
          <w:bCs/>
          <w:i/>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3E0D85" w:rsidRPr="003A284E" w:rsidTr="00B9070D">
        <w:tc>
          <w:tcPr>
            <w:tcW w:w="10343" w:type="dxa"/>
            <w:shd w:val="clear" w:color="auto" w:fill="auto"/>
          </w:tcPr>
          <w:p w:rsidR="003E0D85" w:rsidRPr="003A284E" w:rsidRDefault="003E0D85" w:rsidP="00DA23C4">
            <w:pPr>
              <w:pStyle w:val="Szvegtrzs"/>
              <w:ind w:left="284" w:firstLine="0"/>
              <w:jc w:val="both"/>
              <w:rPr>
                <w:b/>
                <w:bCs/>
              </w:rPr>
            </w:pPr>
          </w:p>
        </w:tc>
      </w:tr>
    </w:tbl>
    <w:p w:rsidR="00A21B02" w:rsidRDefault="000170AC" w:rsidP="00DA23C4">
      <w:pPr>
        <w:pStyle w:val="Szvegtrzs"/>
        <w:ind w:left="284" w:firstLine="0"/>
        <w:rPr>
          <w:b/>
          <w:bCs/>
        </w:rPr>
      </w:pPr>
      <w:r w:rsidRPr="003A284E">
        <w:rPr>
          <w:b/>
          <w:bCs/>
        </w:rPr>
        <w:t>Q</w:t>
      </w:r>
      <w:r w:rsidR="00D544BA" w:rsidRPr="003A284E">
        <w:rPr>
          <w:b/>
          <w:bCs/>
        </w:rPr>
        <w:t>1</w:t>
      </w:r>
      <w:r w:rsidR="0066128D">
        <w:rPr>
          <w:b/>
          <w:bCs/>
        </w:rPr>
        <w:t>8</w:t>
      </w:r>
      <w:r w:rsidR="008B2D55">
        <w:rPr>
          <w:b/>
          <w:bCs/>
        </w:rPr>
        <w:t>b</w:t>
      </w:r>
      <w:r w:rsidRPr="003A284E">
        <w:rPr>
          <w:b/>
          <w:bCs/>
        </w:rPr>
        <w:t xml:space="preserve">. </w:t>
      </w:r>
      <w:r w:rsidR="00E23D51">
        <w:rPr>
          <w:b/>
          <w:bCs/>
        </w:rPr>
        <w:t>W</w:t>
      </w:r>
      <w:r w:rsidR="000C4ABB">
        <w:rPr>
          <w:b/>
          <w:bCs/>
        </w:rPr>
        <w:t>as</w:t>
      </w:r>
      <w:r w:rsidR="003F7013">
        <w:rPr>
          <w:b/>
          <w:bCs/>
        </w:rPr>
        <w:t xml:space="preserve"> t</w:t>
      </w:r>
      <w:r w:rsidR="00CF44AB">
        <w:rPr>
          <w:b/>
          <w:bCs/>
        </w:rPr>
        <w:t xml:space="preserve">he financing plan of </w:t>
      </w:r>
      <w:r w:rsidR="00CF44AB" w:rsidRPr="002016AF">
        <w:rPr>
          <w:b/>
          <w:bCs/>
          <w:u w:val="single"/>
        </w:rPr>
        <w:t>ad-hoc measures</w:t>
      </w:r>
      <w:r w:rsidR="00CF44AB">
        <w:rPr>
          <w:b/>
          <w:bCs/>
        </w:rPr>
        <w:t xml:space="preserve"> different from </w:t>
      </w:r>
      <w:r w:rsidR="003E0D85">
        <w:rPr>
          <w:b/>
          <w:bCs/>
        </w:rPr>
        <w:t xml:space="preserve">the financing of already existing and </w:t>
      </w:r>
      <w:r w:rsidR="003E0D85" w:rsidRPr="002016AF">
        <w:rPr>
          <w:b/>
          <w:bCs/>
          <w:u w:val="single"/>
        </w:rPr>
        <w:t>structural measures</w:t>
      </w:r>
      <w:r w:rsidR="003F7013">
        <w:rPr>
          <w:b/>
          <w:bCs/>
        </w:rPr>
        <w:t xml:space="preserve"> for national asylum policies/national asylum system</w:t>
      </w:r>
      <w:r w:rsidR="003E0D85">
        <w:rPr>
          <w:b/>
          <w:bCs/>
        </w:rPr>
        <w:t>?</w:t>
      </w:r>
      <w:r w:rsidR="002016AF">
        <w:rPr>
          <w:b/>
          <w:bCs/>
        </w:rPr>
        <w:t xml:space="preserve"> How? </w:t>
      </w:r>
      <w:r w:rsidR="002016AF" w:rsidRPr="002016AF">
        <w:rPr>
          <w:bCs/>
          <w:i/>
        </w:rPr>
        <w:t>Please elaborate.</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3E0D85" w:rsidRPr="003A284E" w:rsidTr="00B9070D">
        <w:tc>
          <w:tcPr>
            <w:tcW w:w="10343" w:type="dxa"/>
            <w:shd w:val="clear" w:color="auto" w:fill="auto"/>
          </w:tcPr>
          <w:p w:rsidR="003E0D85" w:rsidRPr="003A284E" w:rsidRDefault="003E0D85" w:rsidP="00DA23C4">
            <w:pPr>
              <w:pStyle w:val="Szvegtrzs"/>
              <w:ind w:left="284" w:firstLine="0"/>
              <w:jc w:val="both"/>
              <w:rPr>
                <w:b/>
                <w:bCs/>
              </w:rPr>
            </w:pPr>
          </w:p>
        </w:tc>
      </w:tr>
    </w:tbl>
    <w:p w:rsidR="003E0D85" w:rsidRDefault="003E0D85" w:rsidP="00DA23C4">
      <w:pPr>
        <w:pStyle w:val="Szvegtrzs"/>
        <w:ind w:left="284" w:firstLine="0"/>
        <w:rPr>
          <w:b/>
          <w:bCs/>
        </w:rPr>
      </w:pPr>
    </w:p>
    <w:p w:rsidR="00884088" w:rsidRPr="003A284E" w:rsidRDefault="0066128D" w:rsidP="00DA23C4">
      <w:pPr>
        <w:pStyle w:val="Szvegtrzs"/>
        <w:ind w:left="284" w:firstLine="0"/>
        <w:rPr>
          <w:b/>
          <w:bCs/>
        </w:rPr>
      </w:pPr>
      <w:r>
        <w:rPr>
          <w:b/>
          <w:bCs/>
        </w:rPr>
        <w:t>Q19</w:t>
      </w:r>
      <w:r w:rsidR="00A21B02" w:rsidRPr="003A284E">
        <w:rPr>
          <w:b/>
          <w:bCs/>
        </w:rPr>
        <w:t xml:space="preserve">. </w:t>
      </w:r>
      <w:r w:rsidR="00E23D51">
        <w:rPr>
          <w:b/>
          <w:bCs/>
        </w:rPr>
        <w:t>Did the fluctuation of the influx</w:t>
      </w:r>
      <w:r w:rsidR="008B2D55">
        <w:rPr>
          <w:b/>
          <w:bCs/>
        </w:rPr>
        <w:t xml:space="preserve"> </w:t>
      </w:r>
      <w:r w:rsidR="00E23D51">
        <w:rPr>
          <w:b/>
          <w:bCs/>
        </w:rPr>
        <w:t>bring an</w:t>
      </w:r>
      <w:r w:rsidR="00DB71AC">
        <w:rPr>
          <w:b/>
          <w:bCs/>
        </w:rPr>
        <w:t xml:space="preserve"> increase</w:t>
      </w:r>
      <w:r w:rsidR="00E23D51">
        <w:rPr>
          <w:b/>
          <w:bCs/>
        </w:rPr>
        <w:t>/decrease</w:t>
      </w:r>
      <w:r w:rsidR="00DB71AC">
        <w:rPr>
          <w:b/>
          <w:bCs/>
        </w:rPr>
        <w:t xml:space="preserve"> </w:t>
      </w:r>
      <w:r w:rsidR="000C4ABB">
        <w:rPr>
          <w:b/>
          <w:bCs/>
        </w:rPr>
        <w:t>in</w:t>
      </w:r>
      <w:r w:rsidR="00DB71AC">
        <w:rPr>
          <w:b/>
          <w:bCs/>
        </w:rPr>
        <w:t xml:space="preserve"> </w:t>
      </w:r>
      <w:r w:rsidR="000C4ABB">
        <w:rPr>
          <w:b/>
          <w:bCs/>
        </w:rPr>
        <w:t xml:space="preserve">the </w:t>
      </w:r>
      <w:r w:rsidR="00DB71AC">
        <w:rPr>
          <w:b/>
          <w:bCs/>
        </w:rPr>
        <w:t xml:space="preserve">administrative </w:t>
      </w:r>
      <w:r w:rsidR="003F7013">
        <w:rPr>
          <w:b/>
          <w:bCs/>
        </w:rPr>
        <w:t xml:space="preserve">burden </w:t>
      </w:r>
      <w:r w:rsidR="00DB71AC">
        <w:rPr>
          <w:b/>
          <w:bCs/>
        </w:rPr>
        <w:t>for national authorit</w:t>
      </w:r>
      <w:r w:rsidR="003F7013">
        <w:rPr>
          <w:b/>
          <w:bCs/>
        </w:rPr>
        <w:t>ies</w:t>
      </w:r>
      <w:r w:rsidR="00DB71AC">
        <w:rPr>
          <w:b/>
          <w:bCs/>
        </w:rPr>
        <w:t xml:space="preserve"> responsible of </w:t>
      </w:r>
      <w:r w:rsidR="0013196F">
        <w:rPr>
          <w:b/>
          <w:bCs/>
        </w:rPr>
        <w:t>asylum applicants</w:t>
      </w:r>
      <w:r w:rsidR="00DB71AC">
        <w:rPr>
          <w:b/>
          <w:bCs/>
        </w:rPr>
        <w:t xml:space="preserve">? If yes, how did your Member State deal with that? </w:t>
      </w:r>
      <w:r w:rsidR="00396CC4" w:rsidRPr="003A284E">
        <w:rPr>
          <w:b/>
          <w:bCs/>
        </w:rPr>
        <w:t xml:space="preserve"> </w:t>
      </w:r>
      <w:r w:rsidR="00E23D51" w:rsidRPr="002016AF">
        <w:rPr>
          <w:bCs/>
          <w:i/>
        </w:rPr>
        <w:t xml:space="preserve">Please consider as administrative burden the recruitment of additional personnel, </w:t>
      </w:r>
      <w:r w:rsidR="00B75F10">
        <w:rPr>
          <w:bCs/>
          <w:i/>
        </w:rPr>
        <w:t>additional</w:t>
      </w:r>
      <w:r w:rsidR="00E23D51" w:rsidRPr="002016AF">
        <w:rPr>
          <w:bCs/>
          <w:i/>
        </w:rPr>
        <w:t xml:space="preserve"> training</w:t>
      </w:r>
      <w:r w:rsidR="00B75F10">
        <w:rPr>
          <w:bCs/>
          <w:i/>
        </w:rPr>
        <w:t>s</w:t>
      </w:r>
      <w:r w:rsidR="00E23D51" w:rsidRPr="002016AF">
        <w:rPr>
          <w:bCs/>
          <w:i/>
        </w:rPr>
        <w:t>, changes in procedures, etc.</w:t>
      </w:r>
      <w:r w:rsidR="00E23D51">
        <w:rPr>
          <w:b/>
          <w:bCs/>
        </w:rPr>
        <w:t xml:space="preserve"> </w:t>
      </w:r>
    </w:p>
    <w:tbl>
      <w:tblPr>
        <w:tblW w:w="103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170AC" w:rsidRPr="003A284E" w:rsidTr="00B9070D">
        <w:tc>
          <w:tcPr>
            <w:tcW w:w="10348" w:type="dxa"/>
            <w:shd w:val="clear" w:color="auto" w:fill="auto"/>
          </w:tcPr>
          <w:p w:rsidR="000170AC" w:rsidRPr="003A284E" w:rsidRDefault="000170AC" w:rsidP="00DA23C4">
            <w:pPr>
              <w:pStyle w:val="Szvegtrzs"/>
              <w:ind w:left="284" w:firstLine="0"/>
              <w:rPr>
                <w:bCs/>
              </w:rPr>
            </w:pPr>
          </w:p>
        </w:tc>
      </w:tr>
    </w:tbl>
    <w:p w:rsidR="003F7013" w:rsidRPr="003A284E" w:rsidRDefault="0066128D" w:rsidP="00314B01">
      <w:pPr>
        <w:pStyle w:val="Szvegtrzs"/>
        <w:ind w:left="284" w:firstLine="0"/>
        <w:jc w:val="both"/>
        <w:rPr>
          <w:b/>
          <w:bCs/>
        </w:rPr>
      </w:pPr>
      <w:r>
        <w:rPr>
          <w:b/>
          <w:bCs/>
        </w:rPr>
        <w:t>Q20</w:t>
      </w:r>
      <w:r w:rsidR="003F7013" w:rsidRPr="003A284E">
        <w:rPr>
          <w:b/>
          <w:bCs/>
        </w:rPr>
        <w:t xml:space="preserve">. </w:t>
      </w:r>
      <w:r w:rsidR="003F7013">
        <w:rPr>
          <w:b/>
          <w:bCs/>
        </w:rPr>
        <w:t xml:space="preserve">To what extent did the adoption of additional measures </w:t>
      </w:r>
      <w:r w:rsidR="000C4ABB">
        <w:rPr>
          <w:b/>
          <w:bCs/>
        </w:rPr>
        <w:t xml:space="preserve">directly </w:t>
      </w:r>
      <w:r w:rsidR="003F7013">
        <w:rPr>
          <w:b/>
          <w:bCs/>
        </w:rPr>
        <w:t xml:space="preserve">result in an increase in staff/human resources at national (ministry, national services) or local level? </w:t>
      </w:r>
      <w:r w:rsidR="00E23D51" w:rsidRPr="002016AF">
        <w:rPr>
          <w:bCs/>
          <w:i/>
        </w:rPr>
        <w:t>You can r</w:t>
      </w:r>
      <w:r w:rsidR="008B2D55" w:rsidRPr="002016AF">
        <w:rPr>
          <w:bCs/>
          <w:i/>
        </w:rPr>
        <w:t>eport on one or two case studies</w:t>
      </w:r>
      <w:r w:rsidR="00E23D51" w:rsidRPr="002016AF">
        <w:rPr>
          <w:bCs/>
          <w:i/>
        </w:rPr>
        <w:t xml:space="preserve"> if differences are significant among</w:t>
      </w:r>
      <w:r w:rsidR="008B2D55" w:rsidRPr="002016AF">
        <w:rPr>
          <w:bCs/>
          <w:i/>
        </w:rPr>
        <w:t xml:space="preserve"> large numbers of</w:t>
      </w:r>
      <w:r w:rsidR="00E23D51" w:rsidRPr="002016AF">
        <w:rPr>
          <w:bCs/>
          <w:i/>
        </w:rPr>
        <w:t xml:space="preserve"> local municipalities.</w:t>
      </w:r>
      <w:r w:rsidR="00E23D51">
        <w:rPr>
          <w:b/>
          <w:bCs/>
        </w:rPr>
        <w:t xml:space="preserve"> </w:t>
      </w:r>
    </w:p>
    <w:tbl>
      <w:tblPr>
        <w:tblW w:w="103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3F7013" w:rsidRPr="003A284E" w:rsidTr="00B9070D">
        <w:tc>
          <w:tcPr>
            <w:tcW w:w="10348" w:type="dxa"/>
            <w:shd w:val="clear" w:color="auto" w:fill="auto"/>
          </w:tcPr>
          <w:p w:rsidR="003F7013" w:rsidRPr="003A284E" w:rsidRDefault="003F7013" w:rsidP="009A4892">
            <w:pPr>
              <w:pStyle w:val="Szvegtrzs"/>
              <w:ind w:left="284" w:firstLine="0"/>
              <w:rPr>
                <w:bCs/>
              </w:rPr>
            </w:pPr>
          </w:p>
        </w:tc>
      </w:tr>
    </w:tbl>
    <w:p w:rsidR="00E3183F" w:rsidRPr="00C70EDF" w:rsidRDefault="00C70EDF" w:rsidP="00C70EDF">
      <w:pPr>
        <w:pStyle w:val="Cmsor1"/>
        <w:numPr>
          <w:ilvl w:val="0"/>
          <w:numId w:val="0"/>
        </w:numPr>
        <w:ind w:left="284"/>
        <w:rPr>
          <w:u w:val="single"/>
        </w:rPr>
      </w:pPr>
      <w:r w:rsidRPr="00C70EDF">
        <w:rPr>
          <w:u w:val="single"/>
        </w:rPr>
        <w:t xml:space="preserve">Section </w:t>
      </w:r>
      <w:r w:rsidR="008B2D55">
        <w:rPr>
          <w:u w:val="single"/>
        </w:rPr>
        <w:t>5</w:t>
      </w:r>
      <w:r>
        <w:rPr>
          <w:u w:val="single"/>
        </w:rPr>
        <w:t>:</w:t>
      </w:r>
      <w:r w:rsidR="00E3183F" w:rsidRPr="00C70EDF">
        <w:rPr>
          <w:u w:val="single"/>
        </w:rPr>
        <w:t xml:space="preserve"> </w:t>
      </w:r>
      <w:r w:rsidR="003F7013" w:rsidRPr="00C70EDF">
        <w:rPr>
          <w:u w:val="single"/>
        </w:rPr>
        <w:t>T</w:t>
      </w:r>
      <w:r w:rsidR="00F41036" w:rsidRPr="00C70EDF">
        <w:rPr>
          <w:u w:val="single"/>
        </w:rPr>
        <w:t>he way forward</w:t>
      </w:r>
      <w:r>
        <w:rPr>
          <w:u w:val="single"/>
        </w:rPr>
        <w:t xml:space="preserve"> -</w:t>
      </w:r>
      <w:r w:rsidR="003F7013" w:rsidRPr="00C70EDF">
        <w:rPr>
          <w:u w:val="single"/>
        </w:rPr>
        <w:t xml:space="preserve"> future preparedness</w:t>
      </w:r>
    </w:p>
    <w:p w:rsidR="00190776" w:rsidRDefault="00190776" w:rsidP="00190776">
      <w:pPr>
        <w:pStyle w:val="Szvegtrzs"/>
        <w:ind w:firstLine="1"/>
      </w:pPr>
      <w:r>
        <w:t xml:space="preserve">This Section is </w:t>
      </w:r>
      <w:r w:rsidR="00F6570F">
        <w:t>relevant for</w:t>
      </w:r>
      <w:r>
        <w:t xml:space="preserve"> all </w:t>
      </w:r>
      <w:r w:rsidR="00F6570F">
        <w:t>Member States and Norway</w:t>
      </w:r>
      <w:r>
        <w:t xml:space="preserve">, including those </w:t>
      </w:r>
      <w:r w:rsidR="00F6570F">
        <w:t xml:space="preserve">countries </w:t>
      </w:r>
      <w:r>
        <w:t xml:space="preserve">which did not experience significant fluctuations in the number of </w:t>
      </w:r>
      <w:r w:rsidR="0013196F">
        <w:t>asylum applications</w:t>
      </w:r>
      <w:r>
        <w:t xml:space="preserve">. </w:t>
      </w:r>
    </w:p>
    <w:p w:rsidR="00207291" w:rsidRPr="003A284E" w:rsidRDefault="005353CB" w:rsidP="00190776">
      <w:pPr>
        <w:pStyle w:val="Szvegtrzs"/>
        <w:spacing w:after="120"/>
        <w:ind w:left="284" w:firstLine="0"/>
        <w:jc w:val="both"/>
        <w:rPr>
          <w:b/>
        </w:rPr>
      </w:pPr>
      <w:r>
        <w:rPr>
          <w:b/>
        </w:rPr>
        <w:t>Q2</w:t>
      </w:r>
      <w:r w:rsidR="0066128D">
        <w:rPr>
          <w:b/>
        </w:rPr>
        <w:t>1</w:t>
      </w:r>
      <w:r w:rsidR="00207291" w:rsidRPr="003A284E">
        <w:rPr>
          <w:b/>
        </w:rPr>
        <w:t xml:space="preserve">. </w:t>
      </w:r>
      <w:r w:rsidR="009D0162">
        <w:rPr>
          <w:b/>
        </w:rPr>
        <w:t>Following the fluctuations between 2014 and 2016</w:t>
      </w:r>
      <w:r w:rsidR="00F66B98">
        <w:rPr>
          <w:b/>
        </w:rPr>
        <w:t>,</w:t>
      </w:r>
      <w:r w:rsidR="00C6649E">
        <w:rPr>
          <w:b/>
        </w:rPr>
        <w:t xml:space="preserve"> </w:t>
      </w:r>
      <w:r w:rsidR="00AE1350">
        <w:rPr>
          <w:b/>
        </w:rPr>
        <w:t>d</w:t>
      </w:r>
      <w:r w:rsidR="00F66B98">
        <w:rPr>
          <w:b/>
        </w:rPr>
        <w:t>id</w:t>
      </w:r>
      <w:r w:rsidR="00C6649E">
        <w:rPr>
          <w:b/>
        </w:rPr>
        <w:t xml:space="preserve"> your Member State put in place any new</w:t>
      </w:r>
      <w:r w:rsidR="009D0162">
        <w:rPr>
          <w:b/>
        </w:rPr>
        <w:t xml:space="preserve"> </w:t>
      </w:r>
      <w:r w:rsidR="009D0162" w:rsidRPr="002016AF">
        <w:rPr>
          <w:b/>
          <w:u w:val="single"/>
        </w:rPr>
        <w:t>structural</w:t>
      </w:r>
      <w:r w:rsidR="009D0162">
        <w:rPr>
          <w:b/>
        </w:rPr>
        <w:t xml:space="preserve"> </w:t>
      </w:r>
      <w:r w:rsidR="002016AF">
        <w:rPr>
          <w:b/>
        </w:rPr>
        <w:t>(</w:t>
      </w:r>
      <w:r w:rsidR="00C6649E">
        <w:rPr>
          <w:b/>
        </w:rPr>
        <w:t>emergency planning</w:t>
      </w:r>
      <w:r w:rsidR="002016AF">
        <w:rPr>
          <w:b/>
        </w:rPr>
        <w:t>)</w:t>
      </w:r>
      <w:r w:rsidR="00C6649E">
        <w:rPr>
          <w:b/>
        </w:rPr>
        <w:t xml:space="preserve"> mechanism</w:t>
      </w:r>
      <w:r w:rsidR="003F7013">
        <w:rPr>
          <w:b/>
        </w:rPr>
        <w:t>s</w:t>
      </w:r>
      <w:r w:rsidR="00C6649E">
        <w:rPr>
          <w:b/>
        </w:rPr>
        <w:t xml:space="preserve"> to adapt to </w:t>
      </w:r>
      <w:r w:rsidR="0024004C">
        <w:rPr>
          <w:b/>
        </w:rPr>
        <w:t xml:space="preserve">the </w:t>
      </w:r>
      <w:r w:rsidR="001236F4">
        <w:rPr>
          <w:b/>
        </w:rPr>
        <w:t xml:space="preserve">(possible) </w:t>
      </w:r>
      <w:r w:rsidR="00C6649E">
        <w:rPr>
          <w:b/>
        </w:rPr>
        <w:t xml:space="preserve">changing influx of </w:t>
      </w:r>
      <w:r w:rsidR="0013196F">
        <w:rPr>
          <w:b/>
        </w:rPr>
        <w:t>asylum applicants</w:t>
      </w:r>
      <w:r w:rsidR="00C6649E">
        <w:rPr>
          <w:b/>
        </w:rPr>
        <w:t xml:space="preserve"> in the future?</w:t>
      </w:r>
    </w:p>
    <w:p w:rsidR="00207291" w:rsidRPr="003A284E" w:rsidRDefault="00FA1753" w:rsidP="00190776">
      <w:pPr>
        <w:pStyle w:val="Szvegtrzs"/>
        <w:spacing w:after="120"/>
        <w:ind w:left="284" w:firstLine="0"/>
        <w:jc w:val="both"/>
      </w:pPr>
      <w:r w:rsidRPr="003A284E">
        <w:t>Yes / No</w:t>
      </w:r>
    </w:p>
    <w:p w:rsidR="00207291" w:rsidRPr="002016AF" w:rsidRDefault="00207291" w:rsidP="00190776">
      <w:pPr>
        <w:pStyle w:val="Szvegtrzs"/>
        <w:spacing w:after="120"/>
        <w:ind w:left="284" w:firstLine="0"/>
        <w:jc w:val="both"/>
        <w:rPr>
          <w:i/>
        </w:rPr>
      </w:pPr>
      <w:r w:rsidRPr="002016AF">
        <w:rPr>
          <w:i/>
        </w:rPr>
        <w:t>Please substantiate your answer below.</w:t>
      </w:r>
    </w:p>
    <w:tbl>
      <w:tblPr>
        <w:tblW w:w="1060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2"/>
      </w:tblGrid>
      <w:tr w:rsidR="00340D33" w:rsidRPr="003A284E" w:rsidTr="00190776">
        <w:tc>
          <w:tcPr>
            <w:tcW w:w="10602" w:type="dxa"/>
            <w:shd w:val="clear" w:color="auto" w:fill="auto"/>
          </w:tcPr>
          <w:p w:rsidR="00340D33" w:rsidRDefault="00340D33" w:rsidP="008D0626">
            <w:pPr>
              <w:pStyle w:val="Szvegtrzs"/>
              <w:ind w:left="0" w:firstLine="284"/>
            </w:pPr>
          </w:p>
          <w:p w:rsidR="000C4ABB" w:rsidRDefault="000C4ABB" w:rsidP="008D0626">
            <w:pPr>
              <w:pStyle w:val="Szvegtrzs"/>
              <w:ind w:left="0" w:firstLine="284"/>
            </w:pPr>
          </w:p>
          <w:p w:rsidR="000C4ABB" w:rsidRDefault="000C4ABB" w:rsidP="008D0626">
            <w:pPr>
              <w:pStyle w:val="Szvegtrzs"/>
              <w:ind w:left="0" w:firstLine="284"/>
            </w:pPr>
          </w:p>
          <w:p w:rsidR="000C4ABB" w:rsidRPr="003A284E" w:rsidRDefault="000C4ABB" w:rsidP="008D0626">
            <w:pPr>
              <w:pStyle w:val="Szvegtrzs"/>
              <w:ind w:left="0" w:firstLine="284"/>
            </w:pPr>
          </w:p>
        </w:tc>
      </w:tr>
    </w:tbl>
    <w:p w:rsidR="00D52640" w:rsidRPr="003A284E" w:rsidRDefault="00D52640" w:rsidP="00340D33">
      <w:pPr>
        <w:pStyle w:val="Szvegtrzs"/>
        <w:spacing w:after="120"/>
        <w:ind w:left="284" w:firstLine="284"/>
        <w:jc w:val="both"/>
        <w:rPr>
          <w:b/>
        </w:rPr>
      </w:pPr>
    </w:p>
    <w:p w:rsidR="00F91240" w:rsidRDefault="00D52640" w:rsidP="00190776">
      <w:pPr>
        <w:pStyle w:val="Szvegtrzs"/>
        <w:ind w:left="284" w:firstLine="0"/>
        <w:jc w:val="both"/>
        <w:rPr>
          <w:b/>
        </w:rPr>
      </w:pPr>
      <w:r w:rsidRPr="003A284E">
        <w:rPr>
          <w:b/>
        </w:rPr>
        <w:t>Q</w:t>
      </w:r>
      <w:r w:rsidR="005353CB">
        <w:rPr>
          <w:b/>
        </w:rPr>
        <w:t>2</w:t>
      </w:r>
      <w:r w:rsidR="0066128D">
        <w:rPr>
          <w:b/>
        </w:rPr>
        <w:t>2</w:t>
      </w:r>
      <w:r w:rsidR="00D06B07">
        <w:rPr>
          <w:b/>
        </w:rPr>
        <w:t>a</w:t>
      </w:r>
      <w:r w:rsidRPr="003A284E">
        <w:rPr>
          <w:b/>
        </w:rPr>
        <w:t xml:space="preserve">. </w:t>
      </w:r>
      <w:r w:rsidR="00DC4A68">
        <w:rPr>
          <w:b/>
        </w:rPr>
        <w:t>Please elaborate to wh</w:t>
      </w:r>
      <w:r w:rsidR="00D06B07">
        <w:rPr>
          <w:b/>
        </w:rPr>
        <w:t xml:space="preserve">at extent </w:t>
      </w:r>
      <w:r w:rsidR="00947EB4">
        <w:rPr>
          <w:b/>
        </w:rPr>
        <w:t>the experience over 2014-2016 helped</w:t>
      </w:r>
      <w:r w:rsidR="00D06B07">
        <w:rPr>
          <w:b/>
        </w:rPr>
        <w:t xml:space="preserve"> </w:t>
      </w:r>
      <w:r w:rsidR="00DC4A68">
        <w:rPr>
          <w:b/>
        </w:rPr>
        <w:t xml:space="preserve">the government </w:t>
      </w:r>
      <w:r w:rsidR="00314B01">
        <w:rPr>
          <w:b/>
        </w:rPr>
        <w:t xml:space="preserve">(national, regional, local level) </w:t>
      </w:r>
      <w:r w:rsidR="00DC4A68">
        <w:rPr>
          <w:b/>
        </w:rPr>
        <w:t>to be</w:t>
      </w:r>
      <w:r w:rsidR="00947EB4">
        <w:rPr>
          <w:b/>
        </w:rPr>
        <w:t xml:space="preserve"> </w:t>
      </w:r>
      <w:r w:rsidR="00D06B07">
        <w:rPr>
          <w:b/>
        </w:rPr>
        <w:t xml:space="preserve">prepared for any future changing influx in </w:t>
      </w:r>
      <w:r w:rsidR="0013196F">
        <w:rPr>
          <w:b/>
        </w:rPr>
        <w:t>asylum applications</w:t>
      </w:r>
      <w:r w:rsidR="00D06B07">
        <w:rPr>
          <w:b/>
        </w:rPr>
        <w:t xml:space="preserve">, such as </w:t>
      </w:r>
      <w:r w:rsidR="00947EB4">
        <w:rPr>
          <w:b/>
        </w:rPr>
        <w:t>for</w:t>
      </w:r>
      <w:r w:rsidR="00D06B07">
        <w:rPr>
          <w:b/>
        </w:rPr>
        <w:t xml:space="preserve"> 2017?</w:t>
      </w:r>
      <w:r w:rsidR="00947EB4">
        <w:rPr>
          <w:b/>
        </w:rPr>
        <w:t xml:space="preserve"> </w:t>
      </w:r>
    </w:p>
    <w:p w:rsidR="00947EB4" w:rsidRDefault="00947EB4" w:rsidP="00190776">
      <w:pPr>
        <w:pStyle w:val="Szvegtrzs"/>
        <w:ind w:left="284" w:firstLine="0"/>
        <w:jc w:val="both"/>
        <w:rPr>
          <w:b/>
        </w:rPr>
      </w:pPr>
      <w:r w:rsidRPr="00947EB4">
        <w:rPr>
          <w:i/>
        </w:rPr>
        <w:t>Please elaborate.</w:t>
      </w: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1"/>
      </w:tblGrid>
      <w:tr w:rsidR="009E7ECB" w:rsidRPr="003A284E" w:rsidTr="00D06B07">
        <w:trPr>
          <w:trHeight w:val="1018"/>
        </w:trPr>
        <w:tc>
          <w:tcPr>
            <w:tcW w:w="10631" w:type="dxa"/>
            <w:shd w:val="clear" w:color="auto" w:fill="auto"/>
          </w:tcPr>
          <w:p w:rsidR="00DD7B04" w:rsidRPr="003A284E" w:rsidRDefault="00DD7B04" w:rsidP="00340D33">
            <w:pPr>
              <w:pStyle w:val="Szvegtrzs"/>
              <w:ind w:left="0" w:firstLine="284"/>
              <w:jc w:val="both"/>
              <w:rPr>
                <w:i/>
              </w:rPr>
            </w:pPr>
          </w:p>
          <w:p w:rsidR="00DD7B04" w:rsidRPr="003A284E" w:rsidRDefault="00DD7B04" w:rsidP="00340D33">
            <w:pPr>
              <w:pStyle w:val="Szvegtrzs"/>
              <w:ind w:left="0" w:firstLine="284"/>
              <w:jc w:val="both"/>
              <w:rPr>
                <w:i/>
              </w:rPr>
            </w:pPr>
          </w:p>
        </w:tc>
      </w:tr>
    </w:tbl>
    <w:p w:rsidR="00D06B07" w:rsidRDefault="00D06B07" w:rsidP="00D06B07">
      <w:pPr>
        <w:pStyle w:val="Szvegtrzs"/>
        <w:ind w:left="284" w:firstLine="0"/>
        <w:jc w:val="both"/>
        <w:rPr>
          <w:b/>
        </w:rPr>
      </w:pPr>
      <w:r w:rsidRPr="003A284E">
        <w:rPr>
          <w:b/>
        </w:rPr>
        <w:t>Q</w:t>
      </w:r>
      <w:r>
        <w:rPr>
          <w:b/>
        </w:rPr>
        <w:t>2</w:t>
      </w:r>
      <w:r w:rsidR="0066128D">
        <w:rPr>
          <w:b/>
        </w:rPr>
        <w:t>2</w:t>
      </w:r>
      <w:r w:rsidR="00B75F10">
        <w:rPr>
          <w:b/>
        </w:rPr>
        <w:t xml:space="preserve">b. </w:t>
      </w:r>
      <w:r w:rsidRPr="003A284E">
        <w:rPr>
          <w:b/>
        </w:rPr>
        <w:t xml:space="preserve"> </w:t>
      </w:r>
      <w:r>
        <w:rPr>
          <w:b/>
        </w:rPr>
        <w:t xml:space="preserve">Have any potential future measures been planned? Are new measures under consideration? </w:t>
      </w:r>
      <w:r w:rsidRPr="00947EB4">
        <w:rPr>
          <w:i/>
        </w:rPr>
        <w:t>Please elaborate.</w:t>
      </w:r>
    </w:p>
    <w:tbl>
      <w:tblPr>
        <w:tblStyle w:val="Rcsostblzat"/>
        <w:tblW w:w="10627" w:type="dxa"/>
        <w:tblInd w:w="283" w:type="dxa"/>
        <w:tblLook w:val="04A0" w:firstRow="1" w:lastRow="0" w:firstColumn="1" w:lastColumn="0" w:noHBand="0" w:noVBand="1"/>
      </w:tblPr>
      <w:tblGrid>
        <w:gridCol w:w="10627"/>
      </w:tblGrid>
      <w:tr w:rsidR="00D06B07" w:rsidTr="00D06B07">
        <w:tc>
          <w:tcPr>
            <w:tcW w:w="10627" w:type="dxa"/>
          </w:tcPr>
          <w:p w:rsidR="00D06B07" w:rsidRDefault="00D06B07" w:rsidP="002B669D">
            <w:pPr>
              <w:pStyle w:val="Szvegtrzs"/>
              <w:ind w:left="0" w:firstLine="0"/>
            </w:pPr>
          </w:p>
          <w:p w:rsidR="007D4EC4" w:rsidRDefault="007D4EC4" w:rsidP="002B669D">
            <w:pPr>
              <w:pStyle w:val="Szvegtrzs"/>
              <w:ind w:left="0" w:firstLine="0"/>
            </w:pPr>
          </w:p>
          <w:p w:rsidR="007D4EC4" w:rsidRDefault="007D4EC4" w:rsidP="002B669D">
            <w:pPr>
              <w:pStyle w:val="Szvegtrzs"/>
              <w:ind w:left="0" w:firstLine="0"/>
            </w:pPr>
          </w:p>
        </w:tc>
      </w:tr>
    </w:tbl>
    <w:p w:rsidR="002B669D" w:rsidRDefault="002B669D" w:rsidP="002B669D">
      <w:pPr>
        <w:pStyle w:val="Szvegtrzs"/>
      </w:pPr>
    </w:p>
    <w:p w:rsidR="00947EB4" w:rsidRDefault="00947EB4">
      <w:pPr>
        <w:spacing w:before="0" w:after="0" w:line="240" w:lineRule="auto"/>
        <w:ind w:left="0" w:firstLine="0"/>
        <w:rPr>
          <w:sz w:val="18"/>
          <w:szCs w:val="18"/>
        </w:rPr>
      </w:pPr>
      <w:r>
        <w:br w:type="page"/>
      </w:r>
    </w:p>
    <w:p w:rsidR="00E627A1" w:rsidRPr="00C70EDF" w:rsidRDefault="00E627A1" w:rsidP="00C70EDF">
      <w:pPr>
        <w:pStyle w:val="Cmsor1"/>
        <w:numPr>
          <w:ilvl w:val="0"/>
          <w:numId w:val="0"/>
        </w:numPr>
        <w:tabs>
          <w:tab w:val="clear" w:pos="426"/>
          <w:tab w:val="left" w:pos="142"/>
        </w:tabs>
        <w:ind w:left="567"/>
        <w:rPr>
          <w:u w:val="single"/>
        </w:rPr>
      </w:pPr>
      <w:r w:rsidRPr="00C70EDF">
        <w:rPr>
          <w:u w:val="single"/>
        </w:rPr>
        <w:t xml:space="preserve">Section </w:t>
      </w:r>
      <w:r w:rsidR="002B669D">
        <w:rPr>
          <w:u w:val="single"/>
        </w:rPr>
        <w:t>6</w:t>
      </w:r>
      <w:r w:rsidRPr="00C70EDF">
        <w:rPr>
          <w:u w:val="single"/>
        </w:rPr>
        <w:t xml:space="preserve">: </w:t>
      </w:r>
      <w:r w:rsidR="007C3837">
        <w:rPr>
          <w:u w:val="single"/>
        </w:rPr>
        <w:t>G</w:t>
      </w:r>
      <w:r w:rsidR="00BE621F" w:rsidRPr="00C70EDF">
        <w:rPr>
          <w:u w:val="single"/>
        </w:rPr>
        <w:t>ood practices and lessons learnt</w:t>
      </w:r>
      <w:r w:rsidRPr="00C70EDF">
        <w:rPr>
          <w:u w:val="single"/>
        </w:rPr>
        <w:t xml:space="preserve"> </w:t>
      </w:r>
    </w:p>
    <w:p w:rsidR="007816C6" w:rsidRPr="003A284E" w:rsidRDefault="007816C6" w:rsidP="007816C6">
      <w:pPr>
        <w:spacing w:line="240" w:lineRule="auto"/>
        <w:ind w:left="567" w:firstLine="1"/>
        <w:jc w:val="both"/>
        <w:rPr>
          <w:i/>
          <w:sz w:val="18"/>
          <w:szCs w:val="18"/>
        </w:rPr>
      </w:pPr>
      <w:r w:rsidRPr="003A284E">
        <w:rPr>
          <w:i/>
          <w:sz w:val="18"/>
          <w:szCs w:val="18"/>
        </w:rPr>
        <w:t xml:space="preserve">Section </w:t>
      </w:r>
      <w:r>
        <w:rPr>
          <w:i/>
          <w:sz w:val="18"/>
          <w:szCs w:val="18"/>
        </w:rPr>
        <w:t>6</w:t>
      </w:r>
      <w:r w:rsidRPr="003A284E">
        <w:rPr>
          <w:i/>
          <w:sz w:val="18"/>
          <w:szCs w:val="18"/>
        </w:rPr>
        <w:t xml:space="preserve">.1 examines the existing </w:t>
      </w:r>
      <w:r w:rsidRPr="003A284E">
        <w:rPr>
          <w:i/>
          <w:sz w:val="18"/>
          <w:szCs w:val="18"/>
          <w:u w:val="single"/>
        </w:rPr>
        <w:t>challenges and obstacles</w:t>
      </w:r>
      <w:r w:rsidRPr="003A284E">
        <w:rPr>
          <w:i/>
          <w:sz w:val="18"/>
          <w:szCs w:val="18"/>
        </w:rPr>
        <w:t xml:space="preserve"> for the design and impleme</w:t>
      </w:r>
      <w:r>
        <w:rPr>
          <w:i/>
          <w:sz w:val="18"/>
          <w:szCs w:val="18"/>
        </w:rPr>
        <w:t>ntation of specific policies to adapt to changing influx of asylum applications</w:t>
      </w:r>
      <w:r w:rsidRPr="003A284E">
        <w:rPr>
          <w:i/>
          <w:sz w:val="18"/>
          <w:szCs w:val="18"/>
        </w:rPr>
        <w:t xml:space="preserve">.  </w:t>
      </w:r>
      <w:r w:rsidRPr="003E6EA1">
        <w:t xml:space="preserve"> </w:t>
      </w:r>
    </w:p>
    <w:p w:rsidR="007816C6" w:rsidRDefault="007816C6" w:rsidP="007816C6">
      <w:pPr>
        <w:ind w:left="567" w:firstLine="1"/>
        <w:jc w:val="both"/>
        <w:rPr>
          <w:i/>
          <w:sz w:val="18"/>
          <w:szCs w:val="18"/>
        </w:rPr>
      </w:pPr>
      <w:r w:rsidRPr="003A284E">
        <w:rPr>
          <w:i/>
          <w:sz w:val="18"/>
          <w:szCs w:val="18"/>
        </w:rPr>
        <w:t xml:space="preserve">Section </w:t>
      </w:r>
      <w:r>
        <w:rPr>
          <w:i/>
          <w:sz w:val="18"/>
          <w:szCs w:val="18"/>
        </w:rPr>
        <w:t>6</w:t>
      </w:r>
      <w:r w:rsidRPr="003A284E">
        <w:rPr>
          <w:i/>
          <w:sz w:val="18"/>
          <w:szCs w:val="18"/>
        </w:rPr>
        <w:t xml:space="preserve">.2 aims to highlight any </w:t>
      </w:r>
      <w:r w:rsidRPr="003A284E">
        <w:rPr>
          <w:i/>
          <w:sz w:val="18"/>
          <w:szCs w:val="18"/>
          <w:u w:val="single"/>
        </w:rPr>
        <w:t>good practices</w:t>
      </w:r>
      <w:r w:rsidRPr="003A284E">
        <w:rPr>
          <w:i/>
          <w:sz w:val="18"/>
          <w:szCs w:val="18"/>
        </w:rPr>
        <w:t xml:space="preserve"> of the (Member) States that have successfully implemented and managed </w:t>
      </w:r>
      <w:r>
        <w:rPr>
          <w:i/>
          <w:sz w:val="18"/>
          <w:szCs w:val="18"/>
        </w:rPr>
        <w:t>fluctuations of influx of asylum applicants</w:t>
      </w:r>
      <w:r w:rsidRPr="003A284E">
        <w:rPr>
          <w:i/>
          <w:sz w:val="18"/>
          <w:szCs w:val="18"/>
        </w:rPr>
        <w:t>. This section can include also lessons learnt from the practical imple</w:t>
      </w:r>
      <w:r>
        <w:rPr>
          <w:i/>
          <w:sz w:val="18"/>
          <w:szCs w:val="18"/>
        </w:rPr>
        <w:t>mentation of specific policies and measures</w:t>
      </w:r>
      <w:r w:rsidRPr="003A284E">
        <w:rPr>
          <w:i/>
          <w:sz w:val="18"/>
          <w:szCs w:val="18"/>
        </w:rPr>
        <w:t>.</w:t>
      </w:r>
      <w:r>
        <w:rPr>
          <w:i/>
          <w:sz w:val="18"/>
          <w:szCs w:val="18"/>
        </w:rPr>
        <w:t xml:space="preserve"> </w:t>
      </w:r>
    </w:p>
    <w:p w:rsidR="00C70EDF" w:rsidRPr="003A284E" w:rsidRDefault="00C70EDF" w:rsidP="007816C6">
      <w:pPr>
        <w:ind w:hanging="283"/>
        <w:jc w:val="both"/>
        <w:rPr>
          <w:i/>
          <w:sz w:val="18"/>
          <w:szCs w:val="18"/>
        </w:rPr>
      </w:pPr>
    </w:p>
    <w:p w:rsidR="00E627A1" w:rsidRPr="00FA2116" w:rsidRDefault="002B669D" w:rsidP="00340D33">
      <w:pPr>
        <w:ind w:left="567" w:firstLine="0"/>
        <w:jc w:val="both"/>
        <w:rPr>
          <w:caps/>
          <w:color w:val="0070C0"/>
          <w:sz w:val="18"/>
          <w:szCs w:val="18"/>
        </w:rPr>
      </w:pPr>
      <w:r>
        <w:rPr>
          <w:caps/>
          <w:color w:val="0070C0"/>
          <w:sz w:val="18"/>
          <w:szCs w:val="18"/>
        </w:rPr>
        <w:t>6</w:t>
      </w:r>
      <w:r w:rsidR="00C70EDF">
        <w:rPr>
          <w:caps/>
          <w:color w:val="0070C0"/>
          <w:sz w:val="18"/>
          <w:szCs w:val="18"/>
        </w:rPr>
        <w:t xml:space="preserve">.1. </w:t>
      </w:r>
      <w:r w:rsidR="00E627A1" w:rsidRPr="00C70EDF">
        <w:rPr>
          <w:caps/>
          <w:color w:val="0070C0"/>
          <w:sz w:val="18"/>
          <w:szCs w:val="18"/>
        </w:rPr>
        <w:t xml:space="preserve">Challenges and obstacles </w:t>
      </w:r>
      <w:r w:rsidR="00BE621F" w:rsidRPr="00C70EDF">
        <w:rPr>
          <w:caps/>
          <w:color w:val="0070C0"/>
          <w:sz w:val="18"/>
          <w:szCs w:val="18"/>
        </w:rPr>
        <w:t>for the design and implementation of specific policies</w:t>
      </w:r>
      <w:r w:rsidR="00BE621F" w:rsidRPr="00FA2116">
        <w:rPr>
          <w:caps/>
          <w:color w:val="0070C0"/>
          <w:sz w:val="18"/>
          <w:szCs w:val="18"/>
        </w:rPr>
        <w:t xml:space="preserve"> to adapt to changing influx of </w:t>
      </w:r>
      <w:r w:rsidR="0013196F">
        <w:rPr>
          <w:caps/>
          <w:color w:val="0070C0"/>
          <w:sz w:val="18"/>
          <w:szCs w:val="18"/>
        </w:rPr>
        <w:t>asylum applicants</w:t>
      </w:r>
    </w:p>
    <w:p w:rsidR="00BE621F" w:rsidRDefault="00BE621F" w:rsidP="00340D33">
      <w:pPr>
        <w:ind w:left="567" w:firstLine="0"/>
        <w:jc w:val="both"/>
        <w:rPr>
          <w:b/>
          <w:sz w:val="18"/>
          <w:szCs w:val="18"/>
        </w:rPr>
      </w:pPr>
      <w:r w:rsidRPr="00BE621F">
        <w:rPr>
          <w:b/>
          <w:sz w:val="18"/>
          <w:szCs w:val="18"/>
        </w:rPr>
        <w:t>Q</w:t>
      </w:r>
      <w:r w:rsidR="00FA2116">
        <w:rPr>
          <w:b/>
          <w:sz w:val="18"/>
          <w:szCs w:val="18"/>
        </w:rPr>
        <w:t>2</w:t>
      </w:r>
      <w:r w:rsidR="0066128D">
        <w:rPr>
          <w:b/>
          <w:sz w:val="18"/>
          <w:szCs w:val="18"/>
        </w:rPr>
        <w:t>3</w:t>
      </w:r>
      <w:r>
        <w:rPr>
          <w:b/>
          <w:sz w:val="18"/>
          <w:szCs w:val="18"/>
        </w:rPr>
        <w:t xml:space="preserve">. What are the main </w:t>
      </w:r>
      <w:r w:rsidRPr="00A61237">
        <w:rPr>
          <w:b/>
          <w:sz w:val="18"/>
          <w:szCs w:val="18"/>
          <w:u w:val="single"/>
        </w:rPr>
        <w:t>challenges</w:t>
      </w:r>
      <w:r>
        <w:rPr>
          <w:b/>
          <w:sz w:val="18"/>
          <w:szCs w:val="18"/>
        </w:rPr>
        <w:t xml:space="preserve"> </w:t>
      </w:r>
      <w:r w:rsidR="00A61237">
        <w:rPr>
          <w:b/>
          <w:sz w:val="18"/>
          <w:szCs w:val="18"/>
        </w:rPr>
        <w:t xml:space="preserve">and/or </w:t>
      </w:r>
      <w:r w:rsidR="00A61237" w:rsidRPr="00A61237">
        <w:rPr>
          <w:b/>
          <w:sz w:val="18"/>
          <w:szCs w:val="18"/>
          <w:u w:val="single"/>
        </w:rPr>
        <w:t>obstacles</w:t>
      </w:r>
      <w:r w:rsidR="00A61237">
        <w:rPr>
          <w:b/>
          <w:sz w:val="18"/>
          <w:szCs w:val="18"/>
        </w:rPr>
        <w:t xml:space="preserve"> </w:t>
      </w:r>
      <w:r>
        <w:rPr>
          <w:b/>
          <w:sz w:val="18"/>
          <w:szCs w:val="18"/>
        </w:rPr>
        <w:t xml:space="preserve">that your Member State </w:t>
      </w:r>
      <w:r w:rsidR="00A61237">
        <w:rPr>
          <w:b/>
          <w:sz w:val="18"/>
          <w:szCs w:val="18"/>
        </w:rPr>
        <w:t>had to overcome</w:t>
      </w:r>
      <w:r>
        <w:rPr>
          <w:b/>
          <w:sz w:val="18"/>
          <w:szCs w:val="18"/>
        </w:rPr>
        <w:t xml:space="preserve"> in design</w:t>
      </w:r>
      <w:r w:rsidR="00EC2269">
        <w:rPr>
          <w:b/>
          <w:sz w:val="18"/>
          <w:szCs w:val="18"/>
        </w:rPr>
        <w:t>ing</w:t>
      </w:r>
      <w:r>
        <w:rPr>
          <w:b/>
          <w:sz w:val="18"/>
          <w:szCs w:val="18"/>
        </w:rPr>
        <w:t xml:space="preserve"> </w:t>
      </w:r>
      <w:r w:rsidR="00DA23C4">
        <w:rPr>
          <w:b/>
          <w:sz w:val="18"/>
          <w:szCs w:val="18"/>
        </w:rPr>
        <w:t xml:space="preserve">strategies, </w:t>
      </w:r>
      <w:r>
        <w:rPr>
          <w:b/>
          <w:sz w:val="18"/>
          <w:szCs w:val="18"/>
        </w:rPr>
        <w:t xml:space="preserve">structural mechanisms and measures to adapt to </w:t>
      </w:r>
      <w:r w:rsidR="00DF292D" w:rsidRPr="00DF292D">
        <w:rPr>
          <w:b/>
          <w:sz w:val="18"/>
          <w:szCs w:val="18"/>
        </w:rPr>
        <w:t>the</w:t>
      </w:r>
      <w:r w:rsidRPr="00DF292D">
        <w:rPr>
          <w:b/>
          <w:sz w:val="18"/>
          <w:szCs w:val="18"/>
        </w:rPr>
        <w:t xml:space="preserve"> </w:t>
      </w:r>
      <w:r>
        <w:rPr>
          <w:b/>
          <w:sz w:val="18"/>
          <w:szCs w:val="18"/>
        </w:rPr>
        <w:t xml:space="preserve">influx of </w:t>
      </w:r>
      <w:r w:rsidR="0013196F">
        <w:rPr>
          <w:b/>
          <w:sz w:val="18"/>
          <w:szCs w:val="18"/>
        </w:rPr>
        <w:t>asylum applicants</w:t>
      </w:r>
      <w:r>
        <w:rPr>
          <w:b/>
          <w:sz w:val="18"/>
          <w:szCs w:val="18"/>
        </w:rPr>
        <w:t>?</w:t>
      </w:r>
    </w:p>
    <w:tbl>
      <w:tblPr>
        <w:tblW w:w="103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9"/>
      </w:tblGrid>
      <w:tr w:rsidR="00BE621F" w:rsidRPr="003A284E" w:rsidTr="00340D33">
        <w:tc>
          <w:tcPr>
            <w:tcW w:w="10319" w:type="dxa"/>
            <w:shd w:val="clear" w:color="auto" w:fill="auto"/>
          </w:tcPr>
          <w:p w:rsidR="00BE621F" w:rsidRDefault="00BE621F" w:rsidP="00340D33">
            <w:pPr>
              <w:pStyle w:val="Szvegtrzs"/>
              <w:ind w:left="0" w:firstLine="284"/>
            </w:pPr>
          </w:p>
          <w:p w:rsidR="00DC4A68" w:rsidRPr="003A284E" w:rsidRDefault="00DC4A68" w:rsidP="00340D33">
            <w:pPr>
              <w:pStyle w:val="Szvegtrzs"/>
              <w:ind w:left="0" w:firstLine="284"/>
            </w:pPr>
          </w:p>
        </w:tc>
      </w:tr>
    </w:tbl>
    <w:p w:rsidR="00BE621F" w:rsidRPr="00BE621F" w:rsidRDefault="00BE621F" w:rsidP="00340D33">
      <w:pPr>
        <w:ind w:firstLine="284"/>
        <w:jc w:val="both"/>
        <w:rPr>
          <w:b/>
          <w:sz w:val="18"/>
          <w:szCs w:val="18"/>
        </w:rPr>
      </w:pPr>
    </w:p>
    <w:p w:rsidR="00E627A1" w:rsidRPr="00FA2116" w:rsidRDefault="002B669D" w:rsidP="00340D33">
      <w:pPr>
        <w:ind w:firstLine="284"/>
        <w:jc w:val="both"/>
        <w:rPr>
          <w:caps/>
          <w:color w:val="0070C0"/>
          <w:sz w:val="18"/>
          <w:szCs w:val="18"/>
        </w:rPr>
      </w:pPr>
      <w:r>
        <w:rPr>
          <w:caps/>
          <w:color w:val="0070C0"/>
          <w:sz w:val="18"/>
          <w:szCs w:val="18"/>
        </w:rPr>
        <w:t>6</w:t>
      </w:r>
      <w:r w:rsidR="00FA2116">
        <w:rPr>
          <w:caps/>
          <w:color w:val="0070C0"/>
          <w:sz w:val="18"/>
          <w:szCs w:val="18"/>
        </w:rPr>
        <w:t>.2.</w:t>
      </w:r>
      <w:r w:rsidR="00E627A1" w:rsidRPr="00FA2116">
        <w:rPr>
          <w:caps/>
          <w:color w:val="0070C0"/>
          <w:sz w:val="18"/>
          <w:szCs w:val="18"/>
        </w:rPr>
        <w:t xml:space="preserve"> Good practices and lessons learn</w:t>
      </w:r>
      <w:r w:rsidR="008C68D0" w:rsidRPr="00FA2116">
        <w:rPr>
          <w:caps/>
          <w:color w:val="0070C0"/>
          <w:sz w:val="18"/>
          <w:szCs w:val="18"/>
        </w:rPr>
        <w:t>t</w:t>
      </w:r>
      <w:r w:rsidR="00E627A1" w:rsidRPr="00FA2116">
        <w:rPr>
          <w:caps/>
          <w:color w:val="0070C0"/>
          <w:sz w:val="18"/>
          <w:szCs w:val="18"/>
        </w:rPr>
        <w:t xml:space="preserve"> </w:t>
      </w:r>
    </w:p>
    <w:p w:rsidR="00BE621F" w:rsidRDefault="00FA2116" w:rsidP="00340D33">
      <w:pPr>
        <w:ind w:left="567" w:firstLine="0"/>
        <w:jc w:val="both"/>
        <w:rPr>
          <w:b/>
          <w:sz w:val="18"/>
          <w:szCs w:val="18"/>
        </w:rPr>
      </w:pPr>
      <w:r>
        <w:rPr>
          <w:b/>
          <w:sz w:val="18"/>
          <w:szCs w:val="18"/>
        </w:rPr>
        <w:t>Q2</w:t>
      </w:r>
      <w:r w:rsidR="0066128D">
        <w:rPr>
          <w:b/>
          <w:sz w:val="18"/>
          <w:szCs w:val="18"/>
        </w:rPr>
        <w:t>4</w:t>
      </w:r>
      <w:r w:rsidR="00340D33">
        <w:rPr>
          <w:b/>
          <w:sz w:val="18"/>
          <w:szCs w:val="18"/>
        </w:rPr>
        <w:t>.</w:t>
      </w:r>
      <w:r w:rsidR="00BE621F" w:rsidRPr="00BE621F">
        <w:rPr>
          <w:b/>
          <w:sz w:val="18"/>
          <w:szCs w:val="18"/>
        </w:rPr>
        <w:t xml:space="preserve"> Did </w:t>
      </w:r>
      <w:r w:rsidR="00DA23C4">
        <w:rPr>
          <w:b/>
          <w:sz w:val="18"/>
          <w:szCs w:val="18"/>
        </w:rPr>
        <w:t xml:space="preserve">or will </w:t>
      </w:r>
      <w:r w:rsidR="00BE621F" w:rsidRPr="00BE621F">
        <w:rPr>
          <w:b/>
          <w:sz w:val="18"/>
          <w:szCs w:val="18"/>
        </w:rPr>
        <w:t xml:space="preserve">your Member State undertake a </w:t>
      </w:r>
      <w:r w:rsidR="00DA23C4">
        <w:rPr>
          <w:b/>
          <w:sz w:val="18"/>
          <w:szCs w:val="18"/>
        </w:rPr>
        <w:t xml:space="preserve">national </w:t>
      </w:r>
      <w:r w:rsidR="00BE621F" w:rsidRPr="00BE621F">
        <w:rPr>
          <w:b/>
          <w:sz w:val="18"/>
          <w:szCs w:val="18"/>
        </w:rPr>
        <w:t xml:space="preserve">evaluation </w:t>
      </w:r>
      <w:r w:rsidR="00340D33">
        <w:rPr>
          <w:b/>
          <w:sz w:val="18"/>
          <w:szCs w:val="18"/>
        </w:rPr>
        <w:t>o</w:t>
      </w:r>
      <w:r w:rsidR="00DA23C4">
        <w:rPr>
          <w:b/>
          <w:sz w:val="18"/>
          <w:szCs w:val="18"/>
        </w:rPr>
        <w:t>f</w:t>
      </w:r>
      <w:r w:rsidR="00340D33">
        <w:rPr>
          <w:b/>
          <w:sz w:val="18"/>
          <w:szCs w:val="18"/>
        </w:rPr>
        <w:t xml:space="preserve"> the policies</w:t>
      </w:r>
      <w:r w:rsidR="00DA23C4">
        <w:rPr>
          <w:b/>
          <w:sz w:val="18"/>
          <w:szCs w:val="18"/>
        </w:rPr>
        <w:t xml:space="preserve"> and</w:t>
      </w:r>
      <w:r w:rsidR="00340D33">
        <w:rPr>
          <w:b/>
          <w:sz w:val="18"/>
          <w:szCs w:val="18"/>
        </w:rPr>
        <w:t xml:space="preserve"> measures implemented</w:t>
      </w:r>
      <w:r w:rsidR="00DA23C4">
        <w:rPr>
          <w:b/>
          <w:sz w:val="18"/>
          <w:szCs w:val="18"/>
        </w:rPr>
        <w:t xml:space="preserve"> over 2014-2016</w:t>
      </w:r>
      <w:r w:rsidR="00340D33">
        <w:rPr>
          <w:b/>
          <w:sz w:val="18"/>
          <w:szCs w:val="18"/>
        </w:rPr>
        <w:t xml:space="preserve">? </w:t>
      </w:r>
      <w:r w:rsidR="00340D33" w:rsidRPr="00A61237">
        <w:rPr>
          <w:i/>
          <w:sz w:val="18"/>
          <w:szCs w:val="18"/>
        </w:rPr>
        <w:t xml:space="preserve">If </w:t>
      </w:r>
      <w:r w:rsidR="00DA23C4" w:rsidRPr="00A61237">
        <w:rPr>
          <w:i/>
          <w:sz w:val="18"/>
          <w:szCs w:val="18"/>
        </w:rPr>
        <w:t>it already took place</w:t>
      </w:r>
      <w:r w:rsidR="00340D33" w:rsidRPr="00A61237">
        <w:rPr>
          <w:i/>
          <w:sz w:val="18"/>
          <w:szCs w:val="18"/>
        </w:rPr>
        <w:t>, please elaborate on the findings.</w:t>
      </w:r>
      <w:r w:rsidR="00340D33">
        <w:rPr>
          <w:b/>
          <w:sz w:val="18"/>
          <w:szCs w:val="18"/>
        </w:rPr>
        <w:t xml:space="preserve"> </w:t>
      </w:r>
    </w:p>
    <w:tbl>
      <w:tblPr>
        <w:tblW w:w="103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9"/>
      </w:tblGrid>
      <w:tr w:rsidR="00340D33" w:rsidRPr="003A284E" w:rsidTr="00340D33">
        <w:tc>
          <w:tcPr>
            <w:tcW w:w="10319" w:type="dxa"/>
            <w:shd w:val="clear" w:color="auto" w:fill="auto"/>
          </w:tcPr>
          <w:p w:rsidR="00340D33" w:rsidRDefault="00340D33" w:rsidP="00340D33">
            <w:pPr>
              <w:pStyle w:val="Szvegtrzs"/>
              <w:ind w:left="0" w:firstLine="284"/>
            </w:pPr>
          </w:p>
          <w:p w:rsidR="00DC4A68" w:rsidRPr="003A284E" w:rsidRDefault="00DC4A68" w:rsidP="00340D33">
            <w:pPr>
              <w:pStyle w:val="Szvegtrzs"/>
              <w:ind w:left="0" w:firstLine="284"/>
            </w:pPr>
          </w:p>
        </w:tc>
      </w:tr>
    </w:tbl>
    <w:p w:rsidR="00340D33" w:rsidRDefault="00340D33" w:rsidP="00340D33">
      <w:pPr>
        <w:ind w:firstLine="284"/>
        <w:jc w:val="both"/>
        <w:rPr>
          <w:b/>
          <w:sz w:val="18"/>
          <w:szCs w:val="18"/>
        </w:rPr>
      </w:pPr>
    </w:p>
    <w:p w:rsidR="00340D33" w:rsidRDefault="00FA2116" w:rsidP="00340D33">
      <w:pPr>
        <w:ind w:left="567" w:firstLine="0"/>
        <w:jc w:val="both"/>
        <w:rPr>
          <w:b/>
          <w:sz w:val="18"/>
          <w:szCs w:val="18"/>
        </w:rPr>
      </w:pPr>
      <w:r>
        <w:rPr>
          <w:b/>
          <w:sz w:val="18"/>
          <w:szCs w:val="18"/>
        </w:rPr>
        <w:t>Q2</w:t>
      </w:r>
      <w:r w:rsidR="0066128D">
        <w:rPr>
          <w:b/>
          <w:sz w:val="18"/>
          <w:szCs w:val="18"/>
        </w:rPr>
        <w:t>5</w:t>
      </w:r>
      <w:r w:rsidR="00340D33">
        <w:rPr>
          <w:b/>
          <w:sz w:val="18"/>
          <w:szCs w:val="18"/>
        </w:rPr>
        <w:t xml:space="preserve">. Could you identify good practices in your Member State with </w:t>
      </w:r>
      <w:r w:rsidR="00FF3D02">
        <w:rPr>
          <w:b/>
          <w:sz w:val="18"/>
          <w:szCs w:val="18"/>
        </w:rPr>
        <w:t xml:space="preserve">regards </w:t>
      </w:r>
      <w:r w:rsidR="00340D33">
        <w:rPr>
          <w:b/>
          <w:sz w:val="18"/>
          <w:szCs w:val="18"/>
        </w:rPr>
        <w:t xml:space="preserve">to </w:t>
      </w:r>
      <w:r w:rsidR="00FF3D02">
        <w:rPr>
          <w:b/>
          <w:sz w:val="18"/>
          <w:szCs w:val="18"/>
        </w:rPr>
        <w:t xml:space="preserve">ensuring flexibility and </w:t>
      </w:r>
      <w:r w:rsidR="00340D33">
        <w:rPr>
          <w:b/>
          <w:sz w:val="18"/>
          <w:szCs w:val="18"/>
        </w:rPr>
        <w:t xml:space="preserve">adaptability </w:t>
      </w:r>
      <w:r w:rsidR="00FF3D02">
        <w:rPr>
          <w:b/>
          <w:sz w:val="18"/>
          <w:szCs w:val="18"/>
        </w:rPr>
        <w:t>of the national asylum system and associated services in order to deal with a</w:t>
      </w:r>
      <w:r w:rsidR="00340D33">
        <w:rPr>
          <w:b/>
          <w:sz w:val="18"/>
          <w:szCs w:val="18"/>
        </w:rPr>
        <w:t xml:space="preserve"> changing influx of </w:t>
      </w:r>
      <w:r w:rsidR="0013196F">
        <w:rPr>
          <w:b/>
          <w:sz w:val="18"/>
          <w:szCs w:val="18"/>
        </w:rPr>
        <w:t>asylum applicants</w:t>
      </w:r>
      <w:r w:rsidR="00340D33">
        <w:rPr>
          <w:b/>
          <w:sz w:val="18"/>
          <w:szCs w:val="18"/>
        </w:rPr>
        <w:t xml:space="preserve">? </w:t>
      </w:r>
      <w:r w:rsidR="00340D33" w:rsidRPr="00A61237">
        <w:rPr>
          <w:i/>
          <w:sz w:val="18"/>
          <w:szCs w:val="18"/>
        </w:rPr>
        <w:t>If yes, please elaborate.</w:t>
      </w:r>
    </w:p>
    <w:tbl>
      <w:tblPr>
        <w:tblW w:w="103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9"/>
      </w:tblGrid>
      <w:tr w:rsidR="00340D33" w:rsidRPr="003A284E" w:rsidTr="00340D33">
        <w:tc>
          <w:tcPr>
            <w:tcW w:w="10319" w:type="dxa"/>
            <w:shd w:val="clear" w:color="auto" w:fill="auto"/>
          </w:tcPr>
          <w:p w:rsidR="00340D33" w:rsidRDefault="00340D33" w:rsidP="00340D33">
            <w:pPr>
              <w:pStyle w:val="Szvegtrzs"/>
              <w:ind w:left="0" w:firstLine="284"/>
            </w:pPr>
          </w:p>
          <w:p w:rsidR="00DC4A68" w:rsidRPr="003A284E" w:rsidRDefault="00DC4A68" w:rsidP="00340D33">
            <w:pPr>
              <w:pStyle w:val="Szvegtrzs"/>
              <w:ind w:left="0" w:firstLine="284"/>
            </w:pPr>
          </w:p>
        </w:tc>
      </w:tr>
    </w:tbl>
    <w:p w:rsidR="00340D33" w:rsidRDefault="00340D33" w:rsidP="00340D33">
      <w:pPr>
        <w:ind w:firstLine="284"/>
        <w:jc w:val="both"/>
        <w:rPr>
          <w:b/>
          <w:sz w:val="18"/>
          <w:szCs w:val="18"/>
        </w:rPr>
      </w:pPr>
    </w:p>
    <w:p w:rsidR="00340D33" w:rsidRDefault="00FA2116" w:rsidP="00EC2269">
      <w:pPr>
        <w:ind w:left="567" w:firstLine="0"/>
        <w:jc w:val="both"/>
        <w:rPr>
          <w:b/>
          <w:sz w:val="18"/>
          <w:szCs w:val="18"/>
        </w:rPr>
      </w:pPr>
      <w:r>
        <w:rPr>
          <w:b/>
          <w:sz w:val="18"/>
          <w:szCs w:val="18"/>
        </w:rPr>
        <w:t>Q2</w:t>
      </w:r>
      <w:r w:rsidR="0066128D">
        <w:rPr>
          <w:b/>
          <w:sz w:val="18"/>
          <w:szCs w:val="18"/>
        </w:rPr>
        <w:t>6</w:t>
      </w:r>
      <w:r>
        <w:rPr>
          <w:b/>
          <w:sz w:val="18"/>
          <w:szCs w:val="18"/>
        </w:rPr>
        <w:t>.</w:t>
      </w:r>
      <w:r w:rsidR="00340D33">
        <w:rPr>
          <w:b/>
          <w:sz w:val="18"/>
          <w:szCs w:val="18"/>
        </w:rPr>
        <w:t xml:space="preserve"> </w:t>
      </w:r>
      <w:r w:rsidR="00FF3D02">
        <w:rPr>
          <w:b/>
          <w:sz w:val="18"/>
          <w:szCs w:val="18"/>
        </w:rPr>
        <w:t>What are the key lessons learnt</w:t>
      </w:r>
      <w:r w:rsidR="00EC2269">
        <w:rPr>
          <w:b/>
          <w:sz w:val="18"/>
          <w:szCs w:val="18"/>
        </w:rPr>
        <w:t xml:space="preserve"> by</w:t>
      </w:r>
      <w:r w:rsidR="00226F4B">
        <w:rPr>
          <w:b/>
          <w:sz w:val="18"/>
          <w:szCs w:val="18"/>
        </w:rPr>
        <w:t xml:space="preserve"> </w:t>
      </w:r>
      <w:r w:rsidR="002B669D">
        <w:rPr>
          <w:b/>
          <w:sz w:val="18"/>
          <w:szCs w:val="18"/>
        </w:rPr>
        <w:t>key</w:t>
      </w:r>
      <w:r w:rsidR="00226F4B">
        <w:rPr>
          <w:b/>
          <w:sz w:val="18"/>
          <w:szCs w:val="18"/>
        </w:rPr>
        <w:t xml:space="preserve"> national authorities</w:t>
      </w:r>
      <w:r w:rsidR="00FF3D02">
        <w:rPr>
          <w:b/>
          <w:sz w:val="18"/>
          <w:szCs w:val="18"/>
        </w:rPr>
        <w:t xml:space="preserve"> </w:t>
      </w:r>
      <w:r w:rsidR="002B669D">
        <w:rPr>
          <w:b/>
          <w:sz w:val="18"/>
          <w:szCs w:val="18"/>
        </w:rPr>
        <w:t xml:space="preserve">involved </w:t>
      </w:r>
      <w:r w:rsidR="00FF3D02">
        <w:rPr>
          <w:b/>
          <w:sz w:val="18"/>
          <w:szCs w:val="18"/>
        </w:rPr>
        <w:t>over the period 2014-2016</w:t>
      </w:r>
      <w:r w:rsidR="00340D33">
        <w:rPr>
          <w:b/>
          <w:sz w:val="18"/>
          <w:szCs w:val="18"/>
        </w:rPr>
        <w:t xml:space="preserve">? </w:t>
      </w:r>
      <w:r w:rsidR="00FF3D02">
        <w:rPr>
          <w:b/>
          <w:sz w:val="18"/>
          <w:szCs w:val="18"/>
        </w:rPr>
        <w:t>Please elaborate</w:t>
      </w:r>
      <w:r w:rsidR="00340D33">
        <w:rPr>
          <w:b/>
          <w:sz w:val="18"/>
          <w:szCs w:val="18"/>
        </w:rPr>
        <w:t xml:space="preserve"> </w:t>
      </w:r>
      <w:r w:rsidR="00EC2269">
        <w:rPr>
          <w:b/>
          <w:sz w:val="18"/>
          <w:szCs w:val="18"/>
        </w:rPr>
        <w:t xml:space="preserve">and add as many rows as needed. </w:t>
      </w:r>
    </w:p>
    <w:tbl>
      <w:tblPr>
        <w:tblStyle w:val="Rcsostblzat"/>
        <w:tblW w:w="10316" w:type="dxa"/>
        <w:tblInd w:w="562" w:type="dxa"/>
        <w:tblLook w:val="04A0" w:firstRow="1" w:lastRow="0" w:firstColumn="1" w:lastColumn="0" w:noHBand="0" w:noVBand="1"/>
      </w:tblPr>
      <w:tblGrid>
        <w:gridCol w:w="5158"/>
        <w:gridCol w:w="5158"/>
      </w:tblGrid>
      <w:tr w:rsidR="005A4F99" w:rsidRPr="00A61237" w:rsidTr="005A4F99">
        <w:trPr>
          <w:trHeight w:val="554"/>
        </w:trPr>
        <w:tc>
          <w:tcPr>
            <w:tcW w:w="5158" w:type="dxa"/>
          </w:tcPr>
          <w:p w:rsidR="005A4F99" w:rsidRPr="005A4F99" w:rsidRDefault="005A4F99" w:rsidP="00A61237">
            <w:pPr>
              <w:pStyle w:val="Cmsor1"/>
              <w:numPr>
                <w:ilvl w:val="0"/>
                <w:numId w:val="0"/>
              </w:numPr>
              <w:jc w:val="center"/>
              <w:outlineLvl w:val="0"/>
              <w:rPr>
                <w:b/>
                <w:sz w:val="20"/>
                <w:szCs w:val="20"/>
              </w:rPr>
            </w:pPr>
            <w:r w:rsidRPr="005A4F99">
              <w:rPr>
                <w:b/>
                <w:color w:val="auto"/>
              </w:rPr>
              <w:t xml:space="preserve"> </w:t>
            </w:r>
            <w:r w:rsidRPr="005A4F99">
              <w:rPr>
                <w:b/>
                <w:color w:val="auto"/>
                <w:sz w:val="20"/>
                <w:szCs w:val="20"/>
              </w:rPr>
              <w:t>Lesson learnt</w:t>
            </w:r>
          </w:p>
        </w:tc>
        <w:tc>
          <w:tcPr>
            <w:tcW w:w="5158" w:type="dxa"/>
          </w:tcPr>
          <w:p w:rsidR="005A4F99" w:rsidRPr="005A4F99" w:rsidRDefault="005A4F99" w:rsidP="00A61237">
            <w:pPr>
              <w:pStyle w:val="Cmsor1"/>
              <w:numPr>
                <w:ilvl w:val="0"/>
                <w:numId w:val="0"/>
              </w:numPr>
              <w:jc w:val="center"/>
              <w:outlineLvl w:val="0"/>
              <w:rPr>
                <w:b/>
                <w:sz w:val="20"/>
                <w:szCs w:val="20"/>
              </w:rPr>
            </w:pPr>
            <w:r w:rsidRPr="005A4F99">
              <w:rPr>
                <w:b/>
                <w:color w:val="auto"/>
                <w:sz w:val="20"/>
                <w:szCs w:val="20"/>
              </w:rPr>
              <w:t>Responsible authority/stakeholder</w:t>
            </w:r>
          </w:p>
        </w:tc>
      </w:tr>
      <w:tr w:rsidR="005A4F99" w:rsidRPr="004E248A" w:rsidTr="005A4F99">
        <w:trPr>
          <w:trHeight w:val="541"/>
        </w:trPr>
        <w:tc>
          <w:tcPr>
            <w:tcW w:w="5158" w:type="dxa"/>
          </w:tcPr>
          <w:p w:rsidR="005A4F99" w:rsidRPr="00A61237" w:rsidRDefault="005A4F99" w:rsidP="00A61237">
            <w:pPr>
              <w:pStyle w:val="Cmsor1"/>
              <w:numPr>
                <w:ilvl w:val="0"/>
                <w:numId w:val="0"/>
              </w:numPr>
              <w:outlineLvl w:val="0"/>
              <w:rPr>
                <w:color w:val="000000" w:themeColor="text1"/>
                <w:sz w:val="20"/>
              </w:rPr>
            </w:pPr>
            <w:r w:rsidRPr="00A61237">
              <w:rPr>
                <w:color w:val="000000" w:themeColor="text1"/>
                <w:sz w:val="20"/>
              </w:rPr>
              <w:t>1.</w:t>
            </w:r>
          </w:p>
        </w:tc>
        <w:tc>
          <w:tcPr>
            <w:tcW w:w="5158" w:type="dxa"/>
          </w:tcPr>
          <w:p w:rsidR="005A4F99" w:rsidRPr="00A61237" w:rsidRDefault="005A4F99" w:rsidP="00A61237">
            <w:pPr>
              <w:pStyle w:val="Cmsor1"/>
              <w:numPr>
                <w:ilvl w:val="0"/>
                <w:numId w:val="0"/>
              </w:numPr>
              <w:outlineLvl w:val="0"/>
              <w:rPr>
                <w:color w:val="000000" w:themeColor="text1"/>
                <w:sz w:val="20"/>
              </w:rPr>
            </w:pPr>
          </w:p>
        </w:tc>
      </w:tr>
      <w:tr w:rsidR="005A4F99" w:rsidRPr="004E248A" w:rsidTr="005A4F99">
        <w:trPr>
          <w:trHeight w:val="554"/>
        </w:trPr>
        <w:tc>
          <w:tcPr>
            <w:tcW w:w="5158" w:type="dxa"/>
          </w:tcPr>
          <w:p w:rsidR="005A4F99" w:rsidRPr="00A61237" w:rsidRDefault="005A4F99" w:rsidP="00A61237">
            <w:pPr>
              <w:pStyle w:val="Cmsor1"/>
              <w:numPr>
                <w:ilvl w:val="0"/>
                <w:numId w:val="0"/>
              </w:numPr>
              <w:outlineLvl w:val="0"/>
              <w:rPr>
                <w:color w:val="000000" w:themeColor="text1"/>
                <w:sz w:val="20"/>
              </w:rPr>
            </w:pPr>
            <w:r w:rsidRPr="00A61237">
              <w:rPr>
                <w:color w:val="000000" w:themeColor="text1"/>
                <w:sz w:val="20"/>
              </w:rPr>
              <w:t>2.</w:t>
            </w:r>
          </w:p>
        </w:tc>
        <w:tc>
          <w:tcPr>
            <w:tcW w:w="5158" w:type="dxa"/>
          </w:tcPr>
          <w:p w:rsidR="005A4F99" w:rsidRPr="00A61237" w:rsidRDefault="005A4F99" w:rsidP="00A61237">
            <w:pPr>
              <w:pStyle w:val="Cmsor1"/>
              <w:numPr>
                <w:ilvl w:val="0"/>
                <w:numId w:val="0"/>
              </w:numPr>
              <w:outlineLvl w:val="0"/>
              <w:rPr>
                <w:color w:val="000000" w:themeColor="text1"/>
                <w:sz w:val="20"/>
              </w:rPr>
            </w:pPr>
          </w:p>
        </w:tc>
      </w:tr>
      <w:tr w:rsidR="005A4F99" w:rsidTr="005A4F99">
        <w:trPr>
          <w:trHeight w:val="554"/>
        </w:trPr>
        <w:tc>
          <w:tcPr>
            <w:tcW w:w="5158" w:type="dxa"/>
          </w:tcPr>
          <w:p w:rsidR="005A4F99" w:rsidRPr="00A61237" w:rsidRDefault="005A4F99" w:rsidP="00340D33">
            <w:pPr>
              <w:pStyle w:val="Cmsor1"/>
              <w:numPr>
                <w:ilvl w:val="0"/>
                <w:numId w:val="0"/>
              </w:numPr>
              <w:outlineLvl w:val="0"/>
              <w:rPr>
                <w:color w:val="000000" w:themeColor="text1"/>
                <w:sz w:val="20"/>
              </w:rPr>
            </w:pPr>
            <w:r w:rsidRPr="00A61237">
              <w:rPr>
                <w:color w:val="000000" w:themeColor="text1"/>
                <w:sz w:val="20"/>
              </w:rPr>
              <w:t>3.</w:t>
            </w:r>
          </w:p>
        </w:tc>
        <w:tc>
          <w:tcPr>
            <w:tcW w:w="5158" w:type="dxa"/>
          </w:tcPr>
          <w:p w:rsidR="005A4F99" w:rsidRPr="00A61237" w:rsidRDefault="005A4F99" w:rsidP="00340D33">
            <w:pPr>
              <w:pStyle w:val="Cmsor1"/>
              <w:numPr>
                <w:ilvl w:val="0"/>
                <w:numId w:val="0"/>
              </w:numPr>
              <w:outlineLvl w:val="0"/>
              <w:rPr>
                <w:color w:val="000000" w:themeColor="text1"/>
                <w:sz w:val="20"/>
              </w:rPr>
            </w:pPr>
          </w:p>
        </w:tc>
      </w:tr>
      <w:tr w:rsidR="005A4F99" w:rsidTr="005A4F99">
        <w:trPr>
          <w:trHeight w:val="541"/>
        </w:trPr>
        <w:tc>
          <w:tcPr>
            <w:tcW w:w="5158" w:type="dxa"/>
          </w:tcPr>
          <w:p w:rsidR="005A4F99" w:rsidRPr="00A61237" w:rsidRDefault="005A4F99" w:rsidP="00340D33">
            <w:pPr>
              <w:pStyle w:val="Cmsor1"/>
              <w:numPr>
                <w:ilvl w:val="0"/>
                <w:numId w:val="0"/>
              </w:numPr>
              <w:outlineLvl w:val="0"/>
              <w:rPr>
                <w:color w:val="000000" w:themeColor="text1"/>
                <w:sz w:val="20"/>
              </w:rPr>
            </w:pPr>
            <w:r w:rsidRPr="00A61237">
              <w:rPr>
                <w:color w:val="000000" w:themeColor="text1"/>
                <w:sz w:val="20"/>
              </w:rPr>
              <w:t>4.</w:t>
            </w:r>
          </w:p>
        </w:tc>
        <w:tc>
          <w:tcPr>
            <w:tcW w:w="5158" w:type="dxa"/>
          </w:tcPr>
          <w:p w:rsidR="005A4F99" w:rsidRPr="00A61237" w:rsidRDefault="005A4F99" w:rsidP="00340D33">
            <w:pPr>
              <w:pStyle w:val="Cmsor1"/>
              <w:numPr>
                <w:ilvl w:val="0"/>
                <w:numId w:val="0"/>
              </w:numPr>
              <w:outlineLvl w:val="0"/>
              <w:rPr>
                <w:color w:val="000000" w:themeColor="text1"/>
                <w:sz w:val="20"/>
              </w:rPr>
            </w:pPr>
          </w:p>
        </w:tc>
      </w:tr>
    </w:tbl>
    <w:p w:rsidR="00C70EDF" w:rsidRDefault="00C70EDF">
      <w:pPr>
        <w:spacing w:before="0" w:after="0" w:line="240" w:lineRule="auto"/>
        <w:ind w:left="0" w:firstLine="0"/>
        <w:rPr>
          <w:b/>
          <w:color w:val="006FB4"/>
          <w:spacing w:val="-4"/>
          <w:sz w:val="24"/>
          <w:szCs w:val="24"/>
          <w:u w:val="single"/>
        </w:rPr>
      </w:pPr>
      <w:bookmarkStart w:id="1" w:name="_GoBack"/>
      <w:bookmarkEnd w:id="1"/>
    </w:p>
    <w:sectPr w:rsidR="00C70EDF" w:rsidSect="00830A31">
      <w:pgSz w:w="11907" w:h="16840" w:code="9"/>
      <w:pgMar w:top="2107" w:right="708" w:bottom="1588" w:left="567" w:header="567" w:footer="0" w:gutter="0"/>
      <w:cols w:space="708"/>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0F6" w:rsidRDefault="004950F6">
      <w:r>
        <w:separator/>
      </w:r>
    </w:p>
  </w:endnote>
  <w:endnote w:type="continuationSeparator" w:id="0">
    <w:p w:rsidR="004950F6" w:rsidRDefault="004950F6">
      <w:r>
        <w:continuationSeparator/>
      </w:r>
    </w:p>
  </w:endnote>
  <w:endnote w:type="continuationNotice" w:id="1">
    <w:p w:rsidR="004950F6" w:rsidRDefault="004950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undesSerif Office">
    <w:altName w:val="Times New Roman"/>
    <w:charset w:val="00"/>
    <w:family w:val="roman"/>
    <w:pitch w:val="variable"/>
    <w:sig w:usb0="00000001" w:usb1="4000206B" w:usb2="00000000" w:usb3="00000000" w:csb0="00000093" w:csb1="00000000"/>
  </w:font>
  <w:font w:name="SimHei">
    <w:altName w:val="黑体"/>
    <w:panose1 w:val="02010609060101010101"/>
    <w:charset w:val="86"/>
    <w:family w:val="modern"/>
    <w:notTrueType/>
    <w:pitch w:val="fixed"/>
    <w:sig w:usb0="00000001" w:usb1="080E0000" w:usb2="00000010" w:usb3="00000000" w:csb0="00040000"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796" w:rsidRPr="000A1967" w:rsidRDefault="00714796">
    <w:pPr>
      <w:pStyle w:val="llb"/>
      <w:jc w:val="center"/>
      <w:rPr>
        <w:rFonts w:ascii="Verdana" w:hAnsi="Verdana"/>
        <w:sz w:val="16"/>
        <w:szCs w:val="16"/>
      </w:rPr>
    </w:pPr>
    <w:r w:rsidRPr="000A1967">
      <w:rPr>
        <w:rFonts w:ascii="Verdana" w:hAnsi="Verdana"/>
        <w:sz w:val="16"/>
        <w:szCs w:val="16"/>
      </w:rPr>
      <w:t xml:space="preserve">Page </w:t>
    </w:r>
    <w:r w:rsidRPr="000A1967">
      <w:rPr>
        <w:rFonts w:ascii="Verdana" w:hAnsi="Verdana"/>
        <w:b/>
        <w:bCs/>
        <w:sz w:val="16"/>
        <w:szCs w:val="16"/>
      </w:rPr>
      <w:fldChar w:fldCharType="begin"/>
    </w:r>
    <w:r w:rsidRPr="000A1967">
      <w:rPr>
        <w:rFonts w:ascii="Verdana" w:hAnsi="Verdana"/>
        <w:b/>
        <w:bCs/>
        <w:sz w:val="16"/>
        <w:szCs w:val="16"/>
      </w:rPr>
      <w:instrText xml:space="preserve"> PAGE </w:instrText>
    </w:r>
    <w:r w:rsidRPr="000A1967">
      <w:rPr>
        <w:rFonts w:ascii="Verdana" w:hAnsi="Verdana"/>
        <w:b/>
        <w:bCs/>
        <w:sz w:val="16"/>
        <w:szCs w:val="16"/>
      </w:rPr>
      <w:fldChar w:fldCharType="separate"/>
    </w:r>
    <w:r w:rsidR="001559B7">
      <w:rPr>
        <w:rFonts w:ascii="Verdana" w:hAnsi="Verdana"/>
        <w:b/>
        <w:bCs/>
        <w:sz w:val="16"/>
        <w:szCs w:val="16"/>
      </w:rPr>
      <w:t>23</w:t>
    </w:r>
    <w:r w:rsidRPr="000A1967">
      <w:rPr>
        <w:rFonts w:ascii="Verdana" w:hAnsi="Verdana"/>
        <w:b/>
        <w:bCs/>
        <w:sz w:val="16"/>
        <w:szCs w:val="16"/>
      </w:rPr>
      <w:fldChar w:fldCharType="end"/>
    </w:r>
    <w:r w:rsidRPr="000A1967">
      <w:rPr>
        <w:rFonts w:ascii="Verdana" w:hAnsi="Verdana"/>
        <w:sz w:val="16"/>
        <w:szCs w:val="16"/>
      </w:rPr>
      <w:t xml:space="preserve"> of </w:t>
    </w:r>
    <w:r w:rsidRPr="000A1967">
      <w:rPr>
        <w:rFonts w:ascii="Verdana" w:hAnsi="Verdana"/>
        <w:b/>
        <w:bCs/>
        <w:sz w:val="16"/>
        <w:szCs w:val="16"/>
      </w:rPr>
      <w:fldChar w:fldCharType="begin"/>
    </w:r>
    <w:r w:rsidRPr="000A1967">
      <w:rPr>
        <w:rFonts w:ascii="Verdana" w:hAnsi="Verdana"/>
        <w:b/>
        <w:bCs/>
        <w:sz w:val="16"/>
        <w:szCs w:val="16"/>
      </w:rPr>
      <w:instrText xml:space="preserve"> NUMPAGES  </w:instrText>
    </w:r>
    <w:r w:rsidRPr="000A1967">
      <w:rPr>
        <w:rFonts w:ascii="Verdana" w:hAnsi="Verdana"/>
        <w:b/>
        <w:bCs/>
        <w:sz w:val="16"/>
        <w:szCs w:val="16"/>
      </w:rPr>
      <w:fldChar w:fldCharType="separate"/>
    </w:r>
    <w:r w:rsidR="001559B7">
      <w:rPr>
        <w:rFonts w:ascii="Verdana" w:hAnsi="Verdana"/>
        <w:b/>
        <w:bCs/>
        <w:sz w:val="16"/>
        <w:szCs w:val="16"/>
      </w:rPr>
      <w:t>24</w:t>
    </w:r>
    <w:r w:rsidRPr="000A1967">
      <w:rPr>
        <w:rFonts w:ascii="Verdana" w:hAnsi="Verdana"/>
        <w:b/>
        <w:bCs/>
        <w:sz w:val="16"/>
        <w:szCs w:val="16"/>
      </w:rPr>
      <w:fldChar w:fldCharType="end"/>
    </w:r>
  </w:p>
  <w:p w:rsidR="00714796" w:rsidRDefault="00714796">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796" w:rsidRPr="002E2BAC" w:rsidRDefault="00714796">
    <w:pPr>
      <w:pStyle w:val="llb"/>
      <w:jc w:val="center"/>
      <w:rPr>
        <w:rFonts w:ascii="Verdana" w:hAnsi="Verdana"/>
        <w:sz w:val="16"/>
        <w:szCs w:val="16"/>
      </w:rPr>
    </w:pPr>
    <w:r w:rsidRPr="002E2BAC">
      <w:rPr>
        <w:rFonts w:ascii="Verdana" w:hAnsi="Verdana"/>
        <w:sz w:val="16"/>
        <w:szCs w:val="16"/>
      </w:rPr>
      <w:t xml:space="preserve">Page </w:t>
    </w:r>
    <w:r w:rsidRPr="002E2BAC">
      <w:rPr>
        <w:rFonts w:ascii="Verdana" w:hAnsi="Verdana"/>
        <w:b/>
        <w:bCs/>
        <w:sz w:val="16"/>
        <w:szCs w:val="16"/>
      </w:rPr>
      <w:fldChar w:fldCharType="begin"/>
    </w:r>
    <w:r w:rsidRPr="002E2BAC">
      <w:rPr>
        <w:rFonts w:ascii="Verdana" w:hAnsi="Verdana"/>
        <w:b/>
        <w:bCs/>
        <w:sz w:val="16"/>
        <w:szCs w:val="16"/>
      </w:rPr>
      <w:instrText xml:space="preserve"> PAGE </w:instrText>
    </w:r>
    <w:r w:rsidRPr="002E2BAC">
      <w:rPr>
        <w:rFonts w:ascii="Verdana" w:hAnsi="Verdana"/>
        <w:b/>
        <w:bCs/>
        <w:sz w:val="16"/>
        <w:szCs w:val="16"/>
      </w:rPr>
      <w:fldChar w:fldCharType="separate"/>
    </w:r>
    <w:r w:rsidR="001559B7">
      <w:rPr>
        <w:rFonts w:ascii="Verdana" w:hAnsi="Verdana"/>
        <w:b/>
        <w:bCs/>
        <w:sz w:val="16"/>
        <w:szCs w:val="16"/>
      </w:rPr>
      <w:t>1</w:t>
    </w:r>
    <w:r w:rsidRPr="002E2BAC">
      <w:rPr>
        <w:rFonts w:ascii="Verdana" w:hAnsi="Verdana"/>
        <w:b/>
        <w:bCs/>
        <w:sz w:val="16"/>
        <w:szCs w:val="16"/>
      </w:rPr>
      <w:fldChar w:fldCharType="end"/>
    </w:r>
    <w:r w:rsidRPr="002E2BAC">
      <w:rPr>
        <w:rFonts w:ascii="Verdana" w:hAnsi="Verdana"/>
        <w:sz w:val="16"/>
        <w:szCs w:val="16"/>
      </w:rPr>
      <w:t xml:space="preserve"> of </w:t>
    </w:r>
    <w:r w:rsidRPr="002E2BAC">
      <w:rPr>
        <w:rFonts w:ascii="Verdana" w:hAnsi="Verdana"/>
        <w:b/>
        <w:bCs/>
        <w:sz w:val="16"/>
        <w:szCs w:val="16"/>
      </w:rPr>
      <w:fldChar w:fldCharType="begin"/>
    </w:r>
    <w:r w:rsidRPr="002E2BAC">
      <w:rPr>
        <w:rFonts w:ascii="Verdana" w:hAnsi="Verdana"/>
        <w:b/>
        <w:bCs/>
        <w:sz w:val="16"/>
        <w:szCs w:val="16"/>
      </w:rPr>
      <w:instrText xml:space="preserve"> NUMPAGES  </w:instrText>
    </w:r>
    <w:r w:rsidRPr="002E2BAC">
      <w:rPr>
        <w:rFonts w:ascii="Verdana" w:hAnsi="Verdana"/>
        <w:b/>
        <w:bCs/>
        <w:sz w:val="16"/>
        <w:szCs w:val="16"/>
      </w:rPr>
      <w:fldChar w:fldCharType="separate"/>
    </w:r>
    <w:r w:rsidR="001559B7">
      <w:rPr>
        <w:rFonts w:ascii="Verdana" w:hAnsi="Verdana"/>
        <w:b/>
        <w:bCs/>
        <w:sz w:val="16"/>
        <w:szCs w:val="16"/>
      </w:rPr>
      <w:t>1</w:t>
    </w:r>
    <w:r w:rsidRPr="002E2BAC">
      <w:rPr>
        <w:rFonts w:ascii="Verdana" w:hAnsi="Verdana"/>
        <w:b/>
        <w:bCs/>
        <w:sz w:val="16"/>
        <w:szCs w:val="16"/>
      </w:rPr>
      <w:fldChar w:fldCharType="end"/>
    </w:r>
  </w:p>
  <w:p w:rsidR="00714796" w:rsidRPr="00916B0A" w:rsidRDefault="00714796" w:rsidP="00652324">
    <w:pPr>
      <w:pStyle w:val="llb"/>
      <w:rPr>
        <w:lang w:val="en-US"/>
      </w:rPr>
    </w:pPr>
  </w:p>
  <w:p w:rsidR="00714796" w:rsidRDefault="00714796"/>
  <w:p w:rsidR="00714796" w:rsidRDefault="00714796"/>
  <w:p w:rsidR="00714796" w:rsidRDefault="007147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0F6" w:rsidRDefault="004950F6">
      <w:r>
        <w:separator/>
      </w:r>
    </w:p>
  </w:footnote>
  <w:footnote w:type="continuationSeparator" w:id="0">
    <w:p w:rsidR="004950F6" w:rsidRDefault="004950F6">
      <w:r>
        <w:continuationSeparator/>
      </w:r>
    </w:p>
  </w:footnote>
  <w:footnote w:type="continuationNotice" w:id="1">
    <w:p w:rsidR="004950F6" w:rsidRDefault="004950F6">
      <w:pPr>
        <w:spacing w:line="240" w:lineRule="auto"/>
      </w:pPr>
    </w:p>
  </w:footnote>
  <w:footnote w:id="2">
    <w:p w:rsidR="00714796" w:rsidRPr="00AC2784" w:rsidRDefault="00714796" w:rsidP="00485025">
      <w:pPr>
        <w:pStyle w:val="Lbjegyzetszveg"/>
        <w:rPr>
          <w:sz w:val="16"/>
          <w:szCs w:val="16"/>
          <w:lang w:val="en-US"/>
        </w:rPr>
      </w:pPr>
      <w:r w:rsidRPr="00AC2784">
        <w:rPr>
          <w:rStyle w:val="Lbjegyzet-hivatkozs"/>
          <w:sz w:val="16"/>
          <w:szCs w:val="16"/>
        </w:rPr>
        <w:footnoteRef/>
      </w:r>
      <w:r w:rsidRPr="00AC2784">
        <w:rPr>
          <w:sz w:val="16"/>
          <w:szCs w:val="16"/>
        </w:rPr>
        <w:t xml:space="preserve"> http://www.unhcr.org/558193896.html</w:t>
      </w:r>
    </w:p>
  </w:footnote>
  <w:footnote w:id="3">
    <w:p w:rsidR="00714796" w:rsidRDefault="00714796" w:rsidP="00530D1B">
      <w:pPr>
        <w:pStyle w:val="Lbjegyzetszveg"/>
        <w:ind w:left="0" w:firstLine="0"/>
      </w:pPr>
      <w:r>
        <w:rPr>
          <w:rStyle w:val="Lbjegyzet-hivatkozs"/>
        </w:rPr>
        <w:footnoteRef/>
      </w:r>
      <w:r>
        <w:t xml:space="preserve"> Structural measures are long-term measures, adopted to cope with a specific situation also in the future. Ad-hoc measures are those measures adopted in view of a time-limited emergency situation and could be dismantled once the emergency is over. </w:t>
      </w:r>
    </w:p>
  </w:footnote>
  <w:footnote w:id="4">
    <w:p w:rsidR="00714796" w:rsidRPr="00AC2784" w:rsidRDefault="00714796" w:rsidP="00485025">
      <w:pPr>
        <w:pStyle w:val="Lbjegyzetszveg"/>
        <w:ind w:left="0" w:firstLine="0"/>
        <w:rPr>
          <w:sz w:val="16"/>
          <w:szCs w:val="16"/>
        </w:rPr>
      </w:pPr>
      <w:r w:rsidRPr="00AC2784">
        <w:rPr>
          <w:rStyle w:val="Lbjegyzet-hivatkozs"/>
          <w:sz w:val="16"/>
          <w:szCs w:val="16"/>
        </w:rPr>
        <w:footnoteRef/>
      </w:r>
      <w:r w:rsidRPr="00AC2784">
        <w:rPr>
          <w:sz w:val="16"/>
          <w:szCs w:val="16"/>
        </w:rPr>
        <w:t xml:space="preserve"> Regulation (EU) No 603/2013 of the European Parliament and of the Council of 26 June 2013 on the establishment of </w:t>
      </w:r>
      <w:r w:rsidRPr="00AC2784">
        <w:rPr>
          <w:rFonts w:ascii="MS Gothic" w:hAnsi="MS Gothic" w:cs="MS Gothic"/>
          <w:sz w:val="16"/>
          <w:szCs w:val="16"/>
        </w:rPr>
        <w:t>‧</w:t>
      </w:r>
      <w:proofErr w:type="spellStart"/>
      <w:r w:rsidRPr="00AC2784">
        <w:rPr>
          <w:sz w:val="16"/>
          <w:szCs w:val="16"/>
        </w:rPr>
        <w:t>Eurodac</w:t>
      </w:r>
      <w:proofErr w:type="spellEnd"/>
      <w:r w:rsidRPr="00AC2784">
        <w:rPr>
          <w:rFonts w:ascii="MS Gothic" w:eastAsia="MS Gothic" w:hAnsi="MS Gothic" w:cs="MS Gothic" w:hint="eastAsia"/>
          <w:sz w:val="16"/>
          <w:szCs w:val="16"/>
        </w:rPr>
        <w:t>‧</w:t>
      </w:r>
      <w:r w:rsidRPr="00AC2784">
        <w:rPr>
          <w:sz w:val="16"/>
          <w:szCs w:val="16"/>
        </w:rPr>
        <w:t xml:space="preserve"> for the comparison of fingerprints for the effective application of Regulation (EU) No 604/2013 establishing the criteria and mechanisms for determining the Member State responsible for examining an application for international protection lodged in one of the Member States by a third-country national or a stateless person and on requests for the comparison with </w:t>
      </w:r>
      <w:proofErr w:type="spellStart"/>
      <w:r w:rsidRPr="00AC2784">
        <w:rPr>
          <w:sz w:val="16"/>
          <w:szCs w:val="16"/>
        </w:rPr>
        <w:t>Eurodac</w:t>
      </w:r>
      <w:proofErr w:type="spellEnd"/>
      <w:r w:rsidRPr="00AC2784">
        <w:rPr>
          <w:sz w:val="16"/>
          <w:szCs w:val="16"/>
        </w:rPr>
        <w:t xml:space="preserve"> data by Member States' law enforcement authorities and Europol for law enforcement purposes, and amending Regulation (EU) No 1077/2011 establishing a European Agency for the operational management of large-scale IT systems in the area of freedom, security and justice (recast), OJ L 180, 29.6.2013.</w:t>
      </w:r>
    </w:p>
  </w:footnote>
  <w:footnote w:id="5">
    <w:p w:rsidR="00714796" w:rsidRPr="00AC2784" w:rsidRDefault="00714796" w:rsidP="00485025">
      <w:pPr>
        <w:pStyle w:val="Lbjegyzetszveg"/>
        <w:ind w:left="0" w:firstLine="0"/>
        <w:rPr>
          <w:sz w:val="16"/>
          <w:szCs w:val="16"/>
        </w:rPr>
      </w:pPr>
      <w:r w:rsidRPr="00AC2784">
        <w:rPr>
          <w:sz w:val="16"/>
          <w:szCs w:val="16"/>
          <w:vertAlign w:val="superscript"/>
        </w:rPr>
        <w:footnoteRef/>
      </w:r>
      <w:r w:rsidRPr="00AC2784">
        <w:rPr>
          <w:sz w:val="16"/>
          <w:szCs w:val="16"/>
          <w:vertAlign w:val="superscript"/>
        </w:rPr>
        <w:t xml:space="preserve"> </w:t>
      </w:r>
      <w:r w:rsidRPr="00AC2784">
        <w:rPr>
          <w:sz w:val="16"/>
          <w:szCs w:val="16"/>
        </w:rPr>
        <w:t>Directive 2013/32/EU of the European Parliament and of the Council of 26 June 2013 on common procedures for granting and withdrawing international protection, OJ L 180, 29.6.2013</w:t>
      </w:r>
    </w:p>
  </w:footnote>
  <w:footnote w:id="6">
    <w:p w:rsidR="00714796" w:rsidRPr="00AC2784" w:rsidRDefault="00714796" w:rsidP="00485025">
      <w:pPr>
        <w:pStyle w:val="Lbjegyzetszveg"/>
        <w:ind w:left="0" w:firstLine="0"/>
        <w:rPr>
          <w:sz w:val="16"/>
          <w:szCs w:val="16"/>
        </w:rPr>
      </w:pPr>
      <w:r w:rsidRPr="00AC2784">
        <w:rPr>
          <w:rStyle w:val="Lbjegyzet-hivatkozs"/>
          <w:sz w:val="16"/>
          <w:szCs w:val="16"/>
        </w:rPr>
        <w:footnoteRef/>
      </w:r>
      <w:r w:rsidRPr="00AC2784">
        <w:rPr>
          <w:sz w:val="16"/>
          <w:szCs w:val="16"/>
        </w:rPr>
        <w:t xml:space="preserve"> Directive 2013/33/EU of the European Parliament and of the Council of 26 June 2013 laying down standards for the reception of applicants for international protection, OJ L 180, 29.6.2013</w:t>
      </w:r>
    </w:p>
  </w:footnote>
  <w:footnote w:id="7">
    <w:p w:rsidR="00714796" w:rsidRPr="00AC2784" w:rsidRDefault="00714796" w:rsidP="00485025">
      <w:pPr>
        <w:pStyle w:val="Lbjegyzetszveg"/>
        <w:ind w:left="0" w:firstLine="0"/>
        <w:rPr>
          <w:sz w:val="16"/>
          <w:szCs w:val="16"/>
        </w:rPr>
      </w:pPr>
      <w:r w:rsidRPr="00AC2784">
        <w:rPr>
          <w:sz w:val="16"/>
          <w:szCs w:val="16"/>
          <w:vertAlign w:val="superscript"/>
        </w:rPr>
        <w:footnoteRef/>
      </w:r>
      <w:r w:rsidRPr="00AC2784">
        <w:rPr>
          <w:sz w:val="16"/>
          <w:szCs w:val="16"/>
        </w:rPr>
        <w:t xml:space="preserve"> With the exception of some provisions of the recast Asylum Procedures Directive, which have a later deadline for implementation (20th July 2018).</w:t>
      </w:r>
    </w:p>
  </w:footnote>
  <w:footnote w:id="8">
    <w:p w:rsidR="00714796" w:rsidRPr="00AC2784" w:rsidRDefault="00714796" w:rsidP="00485025">
      <w:pPr>
        <w:pStyle w:val="Lbjegyzetszveg"/>
        <w:ind w:left="0" w:firstLine="0"/>
        <w:rPr>
          <w:sz w:val="16"/>
          <w:szCs w:val="16"/>
        </w:rPr>
      </w:pPr>
      <w:r w:rsidRPr="00AC2784">
        <w:rPr>
          <w:sz w:val="16"/>
          <w:szCs w:val="16"/>
          <w:vertAlign w:val="superscript"/>
        </w:rPr>
        <w:footnoteRef/>
      </w:r>
      <w:r w:rsidRPr="00AC2784">
        <w:rPr>
          <w:sz w:val="16"/>
          <w:szCs w:val="16"/>
        </w:rPr>
        <w:t xml:space="preserve"> See: European Council, Special Meeting of the European Council, 23 April 2015 – Statement.</w:t>
      </w:r>
    </w:p>
  </w:footnote>
  <w:footnote w:id="9">
    <w:p w:rsidR="00714796" w:rsidRPr="00AC2784" w:rsidRDefault="00714796" w:rsidP="00485025">
      <w:pPr>
        <w:pStyle w:val="Lbjegyzetszveg"/>
        <w:ind w:left="0" w:firstLine="0"/>
        <w:rPr>
          <w:sz w:val="16"/>
          <w:szCs w:val="16"/>
        </w:rPr>
      </w:pPr>
      <w:r w:rsidRPr="00AC2784">
        <w:rPr>
          <w:sz w:val="16"/>
          <w:szCs w:val="16"/>
          <w:vertAlign w:val="superscript"/>
        </w:rPr>
        <w:footnoteRef/>
      </w:r>
      <w:r w:rsidRPr="00AC2784">
        <w:rPr>
          <w:sz w:val="16"/>
          <w:szCs w:val="16"/>
          <w:vertAlign w:val="superscript"/>
        </w:rPr>
        <w:t xml:space="preserve"> </w:t>
      </w:r>
      <w:r w:rsidRPr="00AC2784">
        <w:rPr>
          <w:sz w:val="16"/>
          <w:szCs w:val="16"/>
        </w:rPr>
        <w:t>European Commission, Communication from the Commission to the European Parliament, the Council, the European Economic and Social Committee and the Committee of the Regions - A European Agenda on Migration, COM(2015) 240 final, 13.5.2015.</w:t>
      </w:r>
    </w:p>
  </w:footnote>
  <w:footnote w:id="10">
    <w:p w:rsidR="00714796" w:rsidRPr="00AC2784" w:rsidRDefault="00714796" w:rsidP="00485025">
      <w:pPr>
        <w:pStyle w:val="Lbjegyzetszveg"/>
        <w:rPr>
          <w:sz w:val="16"/>
          <w:szCs w:val="16"/>
        </w:rPr>
      </w:pPr>
      <w:r w:rsidRPr="00AC2784">
        <w:rPr>
          <w:rStyle w:val="Lbjegyzet-hivatkozs"/>
          <w:sz w:val="16"/>
          <w:szCs w:val="16"/>
        </w:rPr>
        <w:footnoteRef/>
      </w:r>
      <w:r w:rsidRPr="00AC2784">
        <w:rPr>
          <w:sz w:val="16"/>
          <w:szCs w:val="16"/>
        </w:rPr>
        <w:t xml:space="preserve"> </w:t>
      </w:r>
      <w:hyperlink r:id="rId1" w:history="1">
        <w:r w:rsidRPr="00AC2784">
          <w:rPr>
            <w:rStyle w:val="Hiperhivatkozs"/>
            <w:sz w:val="16"/>
            <w:szCs w:val="16"/>
          </w:rPr>
          <w:t>http://europa.eu/rapid/press-release_MEMO-16-963_en.htm</w:t>
        </w:r>
      </w:hyperlink>
    </w:p>
  </w:footnote>
  <w:footnote w:id="11">
    <w:p w:rsidR="00714796" w:rsidRPr="002B669D" w:rsidRDefault="00714796">
      <w:pPr>
        <w:pStyle w:val="Lbjegyzetszveg"/>
      </w:pPr>
      <w:r>
        <w:rPr>
          <w:rStyle w:val="Lbjegyzet-hivatkozs"/>
        </w:rPr>
        <w:footnoteRef/>
      </w:r>
      <w:r>
        <w:t xml:space="preserve"> </w:t>
      </w:r>
      <w:hyperlink r:id="rId2" w:history="1">
        <w:r w:rsidRPr="00DD18CF">
          <w:rPr>
            <w:rStyle w:val="Hiperhivatkozs"/>
          </w:rPr>
          <w:t>h</w:t>
        </w:r>
        <w:r w:rsidRPr="007B5F30">
          <w:rPr>
            <w:rStyle w:val="Hiperhivatkozs"/>
            <w:lang w:val="en-US"/>
          </w:rPr>
          <w:t>ttps://migration.iom.int/europe</w:t>
        </w:r>
      </w:hyperlink>
    </w:p>
  </w:footnote>
  <w:footnote w:id="12">
    <w:p w:rsidR="00714796" w:rsidRPr="003A284E" w:rsidRDefault="00714796" w:rsidP="00F6570F">
      <w:pPr>
        <w:pStyle w:val="Lbjegyzetszveg"/>
        <w:ind w:firstLine="0"/>
        <w:rPr>
          <w:sz w:val="16"/>
          <w:szCs w:val="16"/>
        </w:rPr>
      </w:pPr>
      <w:r w:rsidRPr="003A284E">
        <w:rPr>
          <w:rStyle w:val="Lbjegyzet-hivatkozs"/>
          <w:sz w:val="16"/>
          <w:szCs w:val="16"/>
        </w:rPr>
        <w:footnoteRef/>
      </w:r>
      <w:r w:rsidRPr="003A284E">
        <w:rPr>
          <w:sz w:val="16"/>
          <w:szCs w:val="16"/>
        </w:rPr>
        <w:t xml:space="preserve"> Available at: </w:t>
      </w:r>
      <w:hyperlink r:id="rId3" w:history="1">
        <w:r w:rsidRPr="003A284E">
          <w:rPr>
            <w:rStyle w:val="Hiperhivatkozs"/>
            <w:sz w:val="16"/>
            <w:szCs w:val="16"/>
          </w:rPr>
          <w:t>http://ec.europa.eu/dgs/home-affairs/what-we-do/networks/european_migration_network/docs/emn-glossary-en-version.pdf</w:t>
        </w:r>
      </w:hyperlink>
      <w:r w:rsidRPr="003A284E">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796" w:rsidRPr="00CF44AB" w:rsidRDefault="00714796" w:rsidP="00CF44AB">
    <w:pPr>
      <w:spacing w:after="240"/>
      <w:jc w:val="center"/>
      <w:rPr>
        <w:color w:val="4F81BD"/>
        <w:sz w:val="18"/>
        <w:szCs w:val="36"/>
      </w:rPr>
    </w:pPr>
    <w:r w:rsidRPr="00CF44AB">
      <w:rPr>
        <w:color w:val="4F81BD"/>
        <w:sz w:val="18"/>
        <w:szCs w:val="36"/>
      </w:rPr>
      <w:t>The changing influx of asylum seekers in 201</w:t>
    </w:r>
    <w:r>
      <w:rPr>
        <w:color w:val="4F81BD"/>
        <w:sz w:val="18"/>
        <w:szCs w:val="36"/>
      </w:rPr>
      <w:t>4</w:t>
    </w:r>
    <w:r w:rsidRPr="00CF44AB">
      <w:rPr>
        <w:color w:val="4F81BD"/>
        <w:sz w:val="18"/>
        <w:szCs w:val="36"/>
      </w:rPr>
      <w:t>-2016: Member State responses</w:t>
    </w:r>
  </w:p>
  <w:p w:rsidR="00714796" w:rsidRPr="00CF44AB" w:rsidRDefault="00714796" w:rsidP="00CF44A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796" w:rsidRDefault="00714796" w:rsidP="00965526">
    <w:pPr>
      <w:pStyle w:val="lfej"/>
      <w:jc w:val="both"/>
    </w:pPr>
    <w:r>
      <w:rPr>
        <w:noProof/>
        <w:lang w:val="hu-HU" w:eastAsia="hu-HU"/>
      </w:rPr>
      <w:drawing>
        <wp:anchor distT="0" distB="0" distL="114300" distR="114300" simplePos="0" relativeHeight="251664384" behindDoc="0" locked="0" layoutInCell="1" allowOverlap="1" wp14:anchorId="1BC84926" wp14:editId="6DAAE4F5">
          <wp:simplePos x="0" y="0"/>
          <wp:positionH relativeFrom="column">
            <wp:posOffset>2597785</wp:posOffset>
          </wp:positionH>
          <wp:positionV relativeFrom="paragraph">
            <wp:posOffset>20955</wp:posOffset>
          </wp:positionV>
          <wp:extent cx="1940560" cy="1267460"/>
          <wp:effectExtent l="0" t="0" r="254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pic:spPr>
              </pic:pic>
            </a:graphicData>
          </a:graphic>
        </wp:anchor>
      </w:drawing>
    </w:r>
    <w:r>
      <w:rPr>
        <w:noProof/>
        <w:lang w:val="hu-HU" w:eastAsia="hu-HU"/>
      </w:rPr>
      <w:drawing>
        <wp:anchor distT="0" distB="0" distL="114300" distR="114300" simplePos="0" relativeHeight="251662336" behindDoc="0" locked="0" layoutInCell="1" allowOverlap="1" wp14:anchorId="501E8702" wp14:editId="3E2E493E">
          <wp:simplePos x="0" y="0"/>
          <wp:positionH relativeFrom="column">
            <wp:posOffset>2597785</wp:posOffset>
          </wp:positionH>
          <wp:positionV relativeFrom="paragraph">
            <wp:posOffset>20955</wp:posOffset>
          </wp:positionV>
          <wp:extent cx="1940560" cy="1267460"/>
          <wp:effectExtent l="0" t="0" r="254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pic:spPr>
              </pic:pic>
            </a:graphicData>
          </a:graphic>
        </wp:anchor>
      </w:drawing>
    </w:r>
    <w:r w:rsidR="001559B7">
      <w:rPr>
        <w:noProof/>
        <w:lang w:eastAsia="en-GB"/>
      </w:rPr>
      <w:pict w14:anchorId="10BCB07C">
        <v:rect id="Rectangle 3" o:spid="_x0000_s2049" style="position:absolute;left:0;text-align:left;margin-left:-28.35pt;margin-top:-28.9pt;width:595.25pt;height:10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" fillcolor="#37acde" stroked="f" strokeweight="2pt">
          <v:path arrowok="t"/>
          <v:textbox inset="0,0,0,0"/>
        </v:rect>
      </w:pict>
    </w:r>
  </w:p>
  <w:p w:rsidR="00714796" w:rsidRDefault="00714796" w:rsidP="005A2361">
    <w:pPr>
      <w:pStyle w:val="lfej"/>
    </w:pPr>
  </w:p>
  <w:p w:rsidR="00714796" w:rsidRDefault="00714796" w:rsidP="005A2361">
    <w:pPr>
      <w:pStyle w:val="lfej"/>
    </w:pPr>
  </w:p>
  <w:p w:rsidR="00714796" w:rsidRDefault="00714796" w:rsidP="005A2361">
    <w:pPr>
      <w:pStyle w:val="lfej"/>
    </w:pPr>
  </w:p>
  <w:p w:rsidR="00714796" w:rsidRDefault="00714796" w:rsidP="00A66142">
    <w:pPr>
      <w:pStyle w:val="lfej"/>
    </w:pPr>
  </w:p>
  <w:p w:rsidR="00714796" w:rsidRDefault="00714796" w:rsidP="00A66142">
    <w:pPr>
      <w:pStyle w:val="lfej"/>
    </w:pPr>
  </w:p>
  <w:p w:rsidR="00714796" w:rsidRDefault="00714796" w:rsidP="00A6614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FFEC7E0"/>
    <w:lvl w:ilvl="0">
      <w:start w:val="1"/>
      <w:numFmt w:val="decimal"/>
      <w:pStyle w:val="Szmozottlista5"/>
      <w:lvlText w:val="%1."/>
      <w:lvlJc w:val="left"/>
      <w:pPr>
        <w:tabs>
          <w:tab w:val="num" w:pos="1492"/>
        </w:tabs>
        <w:ind w:left="1492" w:hanging="360"/>
      </w:pPr>
    </w:lvl>
  </w:abstractNum>
  <w:abstractNum w:abstractNumId="1">
    <w:nsid w:val="FFFFFF80"/>
    <w:multiLevelType w:val="singleLevel"/>
    <w:tmpl w:val="86B69428"/>
    <w:lvl w:ilvl="0">
      <w:start w:val="1"/>
      <w:numFmt w:val="bullet"/>
      <w:pStyle w:val="Felsorols5"/>
      <w:lvlText w:val=""/>
      <w:lvlJc w:val="left"/>
      <w:pPr>
        <w:tabs>
          <w:tab w:val="num" w:pos="1492"/>
        </w:tabs>
        <w:ind w:left="1492" w:hanging="360"/>
      </w:pPr>
      <w:rPr>
        <w:rFonts w:ascii="Symbol" w:hAnsi="Symbol" w:hint="default"/>
      </w:rPr>
    </w:lvl>
  </w:abstractNum>
  <w:abstractNum w:abstractNumId="2">
    <w:nsid w:val="00515EFB"/>
    <w:multiLevelType w:val="multilevel"/>
    <w:tmpl w:val="4B9E5652"/>
    <w:styleLink w:val="NumbLstMain"/>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b/>
        <w:i/>
        <w:color w:val="0067AC"/>
        <w:sz w:val="20"/>
      </w:rPr>
    </w:lvl>
    <w:lvl w:ilvl="4">
      <w:start w:val="1"/>
      <w:numFmt w:val="decimal"/>
      <w:lvlText w:val="%1.%2.%3.%4.%5"/>
      <w:lvlJc w:val="left"/>
      <w:pPr>
        <w:ind w:left="851" w:hanging="851"/>
      </w:pPr>
      <w:rPr>
        <w:rFonts w:ascii="Georgia" w:hAnsi="Georgia" w:hint="default"/>
        <w:color w:val="0067AC"/>
      </w:rPr>
    </w:lvl>
    <w:lvl w:ilvl="5">
      <w:start w:val="1"/>
      <w:numFmt w:val="decimal"/>
      <w:lvlRestart w:val="1"/>
      <w:lvlText w:val="Figure %1.%6"/>
      <w:lvlJc w:val="left"/>
      <w:pPr>
        <w:tabs>
          <w:tab w:val="num" w:pos="851"/>
        </w:tabs>
        <w:ind w:left="1928" w:hanging="1077"/>
      </w:pPr>
      <w:rPr>
        <w:rFonts w:ascii="Calibri" w:hAnsi="Calibri" w:hint="default"/>
        <w:color w:val="0067AC"/>
      </w:rPr>
    </w:lvl>
    <w:lvl w:ilvl="6">
      <w:start w:val="1"/>
      <w:numFmt w:val="decimal"/>
      <w:lvlRestart w:val="1"/>
      <w:lvlText w:val="Table %1.%7"/>
      <w:lvlJc w:val="left"/>
      <w:pPr>
        <w:tabs>
          <w:tab w:val="num" w:pos="851"/>
        </w:tabs>
        <w:ind w:left="1928" w:hanging="1077"/>
      </w:pPr>
      <w:rPr>
        <w:rFonts w:ascii="Calibri" w:hAnsi="Calibri" w:hint="default"/>
      </w:rPr>
    </w:lvl>
    <w:lvl w:ilvl="7">
      <w:start w:val="1"/>
      <w:numFmt w:val="decimal"/>
      <w:lvlRestart w:val="1"/>
      <w:lvlText w:val="Box %1.%8"/>
      <w:lvlJc w:val="left"/>
      <w:pPr>
        <w:ind w:left="1928" w:hanging="1077"/>
      </w:pPr>
      <w:rPr>
        <w:rFonts w:ascii="Calibri" w:hAnsi="Calibri" w:hint="default"/>
        <w:color w:val="0067AC"/>
      </w:rPr>
    </w:lvl>
    <w:lvl w:ilvl="8">
      <w:start w:val="1"/>
      <w:numFmt w:val="none"/>
      <w:lvlText w:val=""/>
      <w:lvlJc w:val="left"/>
      <w:pPr>
        <w:ind w:left="425" w:hanging="425"/>
      </w:pPr>
      <w:rPr>
        <w:rFonts w:ascii="Georgia" w:hAnsi="Georgia" w:hint="default"/>
        <w:color w:val="000000"/>
      </w:rPr>
    </w:lvl>
  </w:abstractNum>
  <w:abstractNum w:abstractNumId="3">
    <w:nsid w:val="05FF3D36"/>
    <w:multiLevelType w:val="hybridMultilevel"/>
    <w:tmpl w:val="EF540E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D52440"/>
    <w:multiLevelType w:val="hybridMultilevel"/>
    <w:tmpl w:val="B8D447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FD7AD9"/>
    <w:multiLevelType w:val="multilevel"/>
    <w:tmpl w:val="99D403A4"/>
    <w:styleLink w:val="CowiBulletList"/>
    <w:lvl w:ilvl="0">
      <w:start w:val="1"/>
      <w:numFmt w:val="bullet"/>
      <w:pStyle w:val="ListBulletNoSpace"/>
      <w:lvlText w:val=""/>
      <w:lvlJc w:val="left"/>
      <w:pPr>
        <w:tabs>
          <w:tab w:val="num" w:pos="425"/>
        </w:tabs>
        <w:ind w:left="425" w:hanging="425"/>
      </w:pPr>
      <w:rPr>
        <w:rFonts w:ascii="Wingdings 2" w:hAnsi="Wingdings 2" w:hint="default"/>
        <w:color w:val="FFBB21"/>
        <w:position w:val="1"/>
        <w:sz w:val="24"/>
      </w:rPr>
    </w:lvl>
    <w:lvl w:ilvl="1">
      <w:start w:val="1"/>
      <w:numFmt w:val="bullet"/>
      <w:lvlText w:val="›"/>
      <w:lvlJc w:val="left"/>
      <w:pPr>
        <w:tabs>
          <w:tab w:val="num" w:pos="851"/>
        </w:tabs>
        <w:ind w:left="851" w:hanging="426"/>
      </w:pPr>
      <w:rPr>
        <w:rFonts w:hint="default"/>
        <w:color w:val="333333"/>
        <w:position w:val="1"/>
        <w:sz w:val="24"/>
      </w:rPr>
    </w:lvl>
    <w:lvl w:ilvl="2">
      <w:start w:val="1"/>
      <w:numFmt w:val="bullet"/>
      <w:lvlText w:val="›"/>
      <w:lvlJc w:val="left"/>
      <w:pPr>
        <w:tabs>
          <w:tab w:val="num" w:pos="1276"/>
        </w:tabs>
        <w:ind w:left="1276" w:hanging="425"/>
      </w:pPr>
      <w:rPr>
        <w:rFonts w:hint="default"/>
        <w:color w:val="333333"/>
        <w:position w:val="1"/>
        <w:sz w:val="24"/>
      </w:rPr>
    </w:lvl>
    <w:lvl w:ilvl="3">
      <w:start w:val="1"/>
      <w:numFmt w:val="bullet"/>
      <w:lvlText w:val="-"/>
      <w:lvlJc w:val="left"/>
      <w:pPr>
        <w:tabs>
          <w:tab w:val="num" w:pos="1701"/>
        </w:tabs>
        <w:ind w:left="1701" w:hanging="425"/>
      </w:pPr>
      <w:rPr>
        <w:rFonts w:cs="Times New Roman" w:hint="default"/>
      </w:rPr>
    </w:lvl>
    <w:lvl w:ilvl="4">
      <w:start w:val="1"/>
      <w:numFmt w:val="lowerLetter"/>
      <w:lvlText w:val="(%5)"/>
      <w:lvlJc w:val="left"/>
      <w:pPr>
        <w:tabs>
          <w:tab w:val="num" w:pos="-1014"/>
        </w:tabs>
        <w:ind w:left="786"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nsid w:val="0D1B78CA"/>
    <w:multiLevelType w:val="hybridMultilevel"/>
    <w:tmpl w:val="EF540E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D7A83"/>
    <w:multiLevelType w:val="multilevel"/>
    <w:tmpl w:val="DB725200"/>
    <w:styleLink w:val="CowiNumberList"/>
    <w:lvl w:ilvl="0">
      <w:start w:val="1"/>
      <w:numFmt w:val="decimal"/>
      <w:pStyle w:val="Szmozottlista"/>
      <w:lvlText w:val="%1"/>
      <w:lvlJc w:val="left"/>
      <w:pPr>
        <w:tabs>
          <w:tab w:val="num" w:pos="425"/>
        </w:tabs>
        <w:ind w:left="425" w:hanging="425"/>
      </w:pPr>
      <w:rPr>
        <w:rFonts w:hint="default"/>
      </w:rPr>
    </w:lvl>
    <w:lvl w:ilvl="1">
      <w:start w:val="1"/>
      <w:numFmt w:val="decimal"/>
      <w:pStyle w:val="Szmozottlista2"/>
      <w:lvlText w:val="%1.%2"/>
      <w:lvlJc w:val="left"/>
      <w:pPr>
        <w:tabs>
          <w:tab w:val="num" w:pos="851"/>
        </w:tabs>
        <w:ind w:left="851" w:hanging="426"/>
      </w:pPr>
      <w:rPr>
        <w:rFonts w:hint="default"/>
      </w:rPr>
    </w:lvl>
    <w:lvl w:ilvl="2">
      <w:start w:val="1"/>
      <w:numFmt w:val="lowerLetter"/>
      <w:pStyle w:val="Szmozottlista3"/>
      <w:lvlText w:val="%3)"/>
      <w:lvlJc w:val="left"/>
      <w:pPr>
        <w:tabs>
          <w:tab w:val="num" w:pos="1276"/>
        </w:tabs>
        <w:ind w:left="1276" w:hanging="425"/>
      </w:pPr>
      <w:rPr>
        <w:rFonts w:hint="default"/>
      </w:rPr>
    </w:lvl>
    <w:lvl w:ilvl="3">
      <w:start w:val="1"/>
      <w:numFmt w:val="lowerRoman"/>
      <w:pStyle w:val="Szmozottlista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nsid w:val="1C995066"/>
    <w:multiLevelType w:val="hybridMultilevel"/>
    <w:tmpl w:val="0BB0C890"/>
    <w:lvl w:ilvl="0" w:tplc="D6923888">
      <w:start w:val="1"/>
      <w:numFmt w:val="bullet"/>
      <w:pStyle w:val="Felsorols4"/>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nsid w:val="1D70035C"/>
    <w:multiLevelType w:val="hybridMultilevel"/>
    <w:tmpl w:val="13424336"/>
    <w:lvl w:ilvl="0" w:tplc="04070001">
      <w:start w:val="1"/>
      <w:numFmt w:val="bullet"/>
      <w:lvlText w:val=""/>
      <w:lvlJc w:val="left"/>
      <w:pPr>
        <w:ind w:left="646" w:hanging="360"/>
      </w:pPr>
      <w:rPr>
        <w:rFonts w:ascii="Symbol" w:hAnsi="Symbol" w:hint="default"/>
      </w:rPr>
    </w:lvl>
    <w:lvl w:ilvl="1" w:tplc="04070003" w:tentative="1">
      <w:start w:val="1"/>
      <w:numFmt w:val="bullet"/>
      <w:lvlText w:val="o"/>
      <w:lvlJc w:val="left"/>
      <w:pPr>
        <w:ind w:left="1366" w:hanging="360"/>
      </w:pPr>
      <w:rPr>
        <w:rFonts w:ascii="Courier New" w:hAnsi="Courier New" w:cs="Courier New" w:hint="default"/>
      </w:rPr>
    </w:lvl>
    <w:lvl w:ilvl="2" w:tplc="04070005" w:tentative="1">
      <w:start w:val="1"/>
      <w:numFmt w:val="bullet"/>
      <w:lvlText w:val=""/>
      <w:lvlJc w:val="left"/>
      <w:pPr>
        <w:ind w:left="2086" w:hanging="360"/>
      </w:pPr>
      <w:rPr>
        <w:rFonts w:ascii="Wingdings" w:hAnsi="Wingdings" w:hint="default"/>
      </w:rPr>
    </w:lvl>
    <w:lvl w:ilvl="3" w:tplc="04070001" w:tentative="1">
      <w:start w:val="1"/>
      <w:numFmt w:val="bullet"/>
      <w:lvlText w:val=""/>
      <w:lvlJc w:val="left"/>
      <w:pPr>
        <w:ind w:left="2806" w:hanging="360"/>
      </w:pPr>
      <w:rPr>
        <w:rFonts w:ascii="Symbol" w:hAnsi="Symbol" w:hint="default"/>
      </w:rPr>
    </w:lvl>
    <w:lvl w:ilvl="4" w:tplc="04070003" w:tentative="1">
      <w:start w:val="1"/>
      <w:numFmt w:val="bullet"/>
      <w:lvlText w:val="o"/>
      <w:lvlJc w:val="left"/>
      <w:pPr>
        <w:ind w:left="3526" w:hanging="360"/>
      </w:pPr>
      <w:rPr>
        <w:rFonts w:ascii="Courier New" w:hAnsi="Courier New" w:cs="Courier New" w:hint="default"/>
      </w:rPr>
    </w:lvl>
    <w:lvl w:ilvl="5" w:tplc="04070005" w:tentative="1">
      <w:start w:val="1"/>
      <w:numFmt w:val="bullet"/>
      <w:lvlText w:val=""/>
      <w:lvlJc w:val="left"/>
      <w:pPr>
        <w:ind w:left="4246" w:hanging="360"/>
      </w:pPr>
      <w:rPr>
        <w:rFonts w:ascii="Wingdings" w:hAnsi="Wingdings" w:hint="default"/>
      </w:rPr>
    </w:lvl>
    <w:lvl w:ilvl="6" w:tplc="04070001" w:tentative="1">
      <w:start w:val="1"/>
      <w:numFmt w:val="bullet"/>
      <w:lvlText w:val=""/>
      <w:lvlJc w:val="left"/>
      <w:pPr>
        <w:ind w:left="4966" w:hanging="360"/>
      </w:pPr>
      <w:rPr>
        <w:rFonts w:ascii="Symbol" w:hAnsi="Symbol" w:hint="default"/>
      </w:rPr>
    </w:lvl>
    <w:lvl w:ilvl="7" w:tplc="04070003" w:tentative="1">
      <w:start w:val="1"/>
      <w:numFmt w:val="bullet"/>
      <w:lvlText w:val="o"/>
      <w:lvlJc w:val="left"/>
      <w:pPr>
        <w:ind w:left="5686" w:hanging="360"/>
      </w:pPr>
      <w:rPr>
        <w:rFonts w:ascii="Courier New" w:hAnsi="Courier New" w:cs="Courier New" w:hint="default"/>
      </w:rPr>
    </w:lvl>
    <w:lvl w:ilvl="8" w:tplc="04070005" w:tentative="1">
      <w:start w:val="1"/>
      <w:numFmt w:val="bullet"/>
      <w:lvlText w:val=""/>
      <w:lvlJc w:val="left"/>
      <w:pPr>
        <w:ind w:left="6406" w:hanging="360"/>
      </w:pPr>
      <w:rPr>
        <w:rFonts w:ascii="Wingdings" w:hAnsi="Wingdings" w:hint="default"/>
      </w:rPr>
    </w:lvl>
  </w:abstractNum>
  <w:abstractNum w:abstractNumId="10">
    <w:nsid w:val="1F37420E"/>
    <w:multiLevelType w:val="multilevel"/>
    <w:tmpl w:val="A8C2921C"/>
    <w:styleLink w:val="NumbLstAnnex"/>
    <w:lvl w:ilvl="0">
      <w:start w:val="1"/>
      <w:numFmt w:val="decimal"/>
      <w:lvlText w:val="Annex %1"/>
      <w:lvlJc w:val="left"/>
      <w:pPr>
        <w:tabs>
          <w:tab w:val="num" w:pos="1304"/>
        </w:tabs>
        <w:ind w:left="1304" w:hanging="1304"/>
      </w:pPr>
      <w:rPr>
        <w:rFonts w:hint="default"/>
      </w:rPr>
    </w:lvl>
    <w:lvl w:ilvl="1">
      <w:start w:val="1"/>
      <w:numFmt w:val="decimal"/>
      <w:lvlText w:val="A%1.%2"/>
      <w:lvlJc w:val="left"/>
      <w:pPr>
        <w:tabs>
          <w:tab w:val="num" w:pos="851"/>
        </w:tabs>
        <w:ind w:left="851" w:hanging="851"/>
      </w:pPr>
      <w:rPr>
        <w:rFonts w:hint="default"/>
      </w:rPr>
    </w:lvl>
    <w:lvl w:ilvl="2">
      <w:start w:val="1"/>
      <w:numFmt w:val="decimal"/>
      <w:lvlText w:val="A%1.%2.%3"/>
      <w:lvlJc w:val="left"/>
      <w:pPr>
        <w:tabs>
          <w:tab w:val="num" w:pos="851"/>
        </w:tabs>
        <w:ind w:left="851" w:hanging="851"/>
      </w:pPr>
      <w:rPr>
        <w:rFonts w:hint="default"/>
      </w:rPr>
    </w:lvl>
    <w:lvl w:ilvl="3">
      <w:start w:val="1"/>
      <w:numFmt w:val="decimal"/>
      <w:lvlText w:val="A%1.%2.%3.%4"/>
      <w:lvlJc w:val="left"/>
      <w:pPr>
        <w:tabs>
          <w:tab w:val="num" w:pos="851"/>
        </w:tabs>
        <w:ind w:left="851" w:hanging="851"/>
      </w:pPr>
      <w:rPr>
        <w:rFonts w:hint="default"/>
      </w:rPr>
    </w:lvl>
    <w:lvl w:ilvl="4">
      <w:start w:val="1"/>
      <w:numFmt w:val="decimal"/>
      <w:lvlRestart w:val="1"/>
      <w:lvlText w:val="Table A%1.%5"/>
      <w:lvlJc w:val="left"/>
      <w:pPr>
        <w:tabs>
          <w:tab w:val="num" w:pos="1247"/>
        </w:tabs>
        <w:ind w:left="1247" w:hanging="1247"/>
      </w:pPr>
      <w:rPr>
        <w:rFonts w:hint="default"/>
      </w:rPr>
    </w:lvl>
    <w:lvl w:ilvl="5">
      <w:start w:val="1"/>
      <w:numFmt w:val="decimal"/>
      <w:lvlRestart w:val="1"/>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1">
    <w:nsid w:val="23331117"/>
    <w:multiLevelType w:val="multilevel"/>
    <w:tmpl w:val="5BDA225C"/>
    <w:styleLink w:val="CowiTableNumberList"/>
    <w:lvl w:ilvl="0">
      <w:start w:val="1"/>
      <w:numFmt w:val="decimal"/>
      <w:pStyle w:val="TableNumber"/>
      <w:lvlText w:val="%1"/>
      <w:lvlJc w:val="left"/>
      <w:pPr>
        <w:tabs>
          <w:tab w:val="num" w:pos="284"/>
        </w:tabs>
        <w:ind w:left="284" w:hanging="284"/>
      </w:pPr>
      <w:rPr>
        <w:rFonts w:hint="default"/>
      </w:rPr>
    </w:lvl>
    <w:lvl w:ilvl="1">
      <w:start w:val="1"/>
      <w:numFmt w:val="decimal"/>
      <w:pStyle w:val="TableNumber2"/>
      <w:lvlText w:val="%1.%2"/>
      <w:lvlJc w:val="left"/>
      <w:pPr>
        <w:tabs>
          <w:tab w:val="num" w:pos="567"/>
        </w:tabs>
        <w:ind w:left="567" w:hanging="283"/>
      </w:pPr>
      <w:rPr>
        <w:rFonts w:hint="default"/>
      </w:rPr>
    </w:lvl>
    <w:lvl w:ilvl="2">
      <w:start w:val="1"/>
      <w:numFmt w:val="lowerLetter"/>
      <w:pStyle w:val="TableNumber3"/>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704614"/>
    <w:multiLevelType w:val="multilevel"/>
    <w:tmpl w:val="DA86CC30"/>
    <w:styleLink w:val="111111"/>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3E724F5D"/>
    <w:multiLevelType w:val="hybridMultilevel"/>
    <w:tmpl w:val="B1C2DF32"/>
    <w:lvl w:ilvl="0" w:tplc="2724E8D4">
      <w:numFmt w:val="bullet"/>
      <w:lvlText w:val="-"/>
      <w:lvlJc w:val="left"/>
      <w:pPr>
        <w:ind w:left="720" w:hanging="360"/>
      </w:pPr>
      <w:rPr>
        <w:rFonts w:ascii="Calibri" w:eastAsia="Calibri" w:hAnsi="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nsid w:val="42D80F37"/>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2DA5AFB"/>
    <w:multiLevelType w:val="hybridMultilevel"/>
    <w:tmpl w:val="2D64BD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7874DD8"/>
    <w:multiLevelType w:val="hybridMultilevel"/>
    <w:tmpl w:val="3DF2BE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8563B3"/>
    <w:multiLevelType w:val="multilevel"/>
    <w:tmpl w:val="E5FA6888"/>
    <w:lvl w:ilvl="0">
      <w:start w:val="1"/>
      <w:numFmt w:val="decimal"/>
      <w:pStyle w:val="Cmsor1"/>
      <w:lvlText w:val="%1"/>
      <w:lvlJc w:val="left"/>
      <w:pPr>
        <w:ind w:left="1141"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8">
    <w:nsid w:val="589C33B2"/>
    <w:multiLevelType w:val="hybridMultilevel"/>
    <w:tmpl w:val="8B6C456A"/>
    <w:lvl w:ilvl="0" w:tplc="0D62C118">
      <w:start w:val="1"/>
      <w:numFmt w:val="bullet"/>
      <w:lvlText w:val=""/>
      <w:lvlJc w:val="left"/>
      <w:pPr>
        <w:ind w:left="720" w:hanging="360"/>
      </w:pPr>
      <w:rPr>
        <w:rFonts w:ascii="Wingdings 2" w:hAnsi="Wingdings 2" w:hint="default"/>
        <w:color w:val="FFBB21"/>
        <w:sz w:val="24"/>
      </w:rPr>
    </w:lvl>
    <w:lvl w:ilvl="1" w:tplc="04060003">
      <w:start w:val="1"/>
      <w:numFmt w:val="bullet"/>
      <w:lvlText w:val="o"/>
      <w:lvlJc w:val="left"/>
      <w:pPr>
        <w:ind w:left="1440" w:hanging="360"/>
      </w:pPr>
      <w:rPr>
        <w:rFonts w:ascii="Courier New" w:hAnsi="Courier New" w:cs="Courier New" w:hint="default"/>
      </w:rPr>
    </w:lvl>
    <w:lvl w:ilvl="2" w:tplc="4636D89A">
      <w:start w:val="1"/>
      <w:numFmt w:val="bullet"/>
      <w:pStyle w:val="ListBullet3NoSpace"/>
      <w:lvlText w:val=""/>
      <w:lvlJc w:val="left"/>
      <w:pPr>
        <w:ind w:left="786" w:hanging="360"/>
      </w:pPr>
      <w:rPr>
        <w:rFonts w:ascii="Wingdings 2" w:hAnsi="Wingdings 2" w:hint="default"/>
        <w:color w:val="FFBB21"/>
        <w:sz w:val="24"/>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5B8672DB"/>
    <w:multiLevelType w:val="multilevel"/>
    <w:tmpl w:val="70C80B66"/>
    <w:styleLink w:val="Cikkelyrsz"/>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3405100"/>
    <w:multiLevelType w:val="multilevel"/>
    <w:tmpl w:val="7D22225C"/>
    <w:styleLink w:val="CowiTableBulletList"/>
    <w:lvl w:ilvl="0">
      <w:start w:val="1"/>
      <w:numFmt w:val="bullet"/>
      <w:pStyle w:val="TableBullet"/>
      <w:lvlText w:val="›"/>
      <w:lvlJc w:val="left"/>
      <w:pPr>
        <w:tabs>
          <w:tab w:val="num" w:pos="284"/>
        </w:tabs>
        <w:ind w:left="284" w:hanging="284"/>
      </w:pPr>
      <w:rPr>
        <w:rFonts w:hint="default"/>
        <w:color w:val="F04E23"/>
        <w:sz w:val="18"/>
      </w:rPr>
    </w:lvl>
    <w:lvl w:ilvl="1">
      <w:start w:val="1"/>
      <w:numFmt w:val="bullet"/>
      <w:pStyle w:val="TableBullet2"/>
      <w:lvlText w:val="›"/>
      <w:lvlJc w:val="left"/>
      <w:pPr>
        <w:tabs>
          <w:tab w:val="num" w:pos="567"/>
        </w:tabs>
        <w:ind w:left="567" w:hanging="283"/>
      </w:pPr>
      <w:rPr>
        <w:rFonts w:hint="default"/>
        <w:color w:val="333333"/>
      </w:rPr>
    </w:lvl>
    <w:lvl w:ilvl="2">
      <w:start w:val="1"/>
      <w:numFmt w:val="bullet"/>
      <w:pStyle w:val="TableBullet3"/>
      <w:lvlText w:val="›"/>
      <w:lvlJc w:val="left"/>
      <w:pPr>
        <w:tabs>
          <w:tab w:val="num" w:pos="851"/>
        </w:tabs>
        <w:ind w:left="851" w:hanging="284"/>
      </w:pPr>
      <w:rPr>
        <w:rFonts w:hint="default"/>
        <w:color w:val="333333"/>
      </w:rPr>
    </w:lvl>
    <w:lvl w:ilvl="3">
      <w:start w:val="1"/>
      <w:numFmt w:val="bullet"/>
      <w:lvlText w:val="-"/>
      <w:lvlJc w:val="left"/>
      <w:pPr>
        <w:tabs>
          <w:tab w:val="num" w:pos="1134"/>
        </w:tabs>
        <w:ind w:left="1134" w:hanging="283"/>
      </w:pPr>
      <w:rPr>
        <w:rFonts w:ascii="Times New Roman" w:hAnsi="Times New Roman" w:cs="Times New Roman" w:hint="default"/>
      </w:rPr>
    </w:lvl>
    <w:lvl w:ilvl="4">
      <w:start w:val="1"/>
      <w:numFmt w:val="lowerLetter"/>
      <w:lvlText w:val="(%5)"/>
      <w:lvlJc w:val="left"/>
      <w:pPr>
        <w:ind w:left="1418" w:hanging="28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6F10AD0"/>
    <w:multiLevelType w:val="multilevel"/>
    <w:tmpl w:val="ED625FF8"/>
    <w:lvl w:ilvl="0">
      <w:start w:val="1"/>
      <w:numFmt w:val="decimal"/>
      <w:pStyle w:val="AnnexHeading"/>
      <w:lvlText w:val="Annex %1"/>
      <w:lvlJc w:val="left"/>
      <w:pPr>
        <w:tabs>
          <w:tab w:val="num" w:pos="1304"/>
        </w:tabs>
        <w:ind w:left="1304" w:hanging="1304"/>
      </w:pPr>
      <w:rPr>
        <w:rFonts w:hint="default"/>
      </w:rPr>
    </w:lvl>
    <w:lvl w:ilvl="1">
      <w:start w:val="1"/>
      <w:numFmt w:val="decimal"/>
      <w:lvlText w:val="A%1.%2"/>
      <w:lvlJc w:val="left"/>
      <w:pPr>
        <w:tabs>
          <w:tab w:val="num" w:pos="851"/>
        </w:tabs>
        <w:ind w:left="851" w:hanging="851"/>
      </w:pPr>
      <w:rPr>
        <w:rFonts w:hint="default"/>
      </w:rPr>
    </w:lvl>
    <w:lvl w:ilvl="2">
      <w:start w:val="1"/>
      <w:numFmt w:val="decimal"/>
      <w:lvlText w:val="A%1.%2.%3"/>
      <w:lvlJc w:val="left"/>
      <w:pPr>
        <w:tabs>
          <w:tab w:val="num" w:pos="851"/>
        </w:tabs>
        <w:ind w:left="851" w:hanging="851"/>
      </w:pPr>
      <w:rPr>
        <w:rFonts w:hint="default"/>
      </w:rPr>
    </w:lvl>
    <w:lvl w:ilvl="3">
      <w:start w:val="1"/>
      <w:numFmt w:val="decimal"/>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u w:val="single"/>
      </w:rPr>
    </w:lvl>
    <w:lvl w:ilvl="5">
      <w:start w:val="1"/>
      <w:numFmt w:val="decimal"/>
      <w:lvlRestart w:val="1"/>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22">
    <w:nsid w:val="759E7322"/>
    <w:multiLevelType w:val="multilevel"/>
    <w:tmpl w:val="C99E6B4C"/>
    <w:styleLink w:val="Style1Annex"/>
    <w:lvl w:ilvl="0">
      <w:start w:val="1"/>
      <w:numFmt w:val="decimal"/>
      <w:lvlText w:val="Annex %1. "/>
      <w:lvlJc w:val="left"/>
      <w:pPr>
        <w:ind w:left="360" w:hanging="360"/>
      </w:pPr>
      <w:rPr>
        <w:rFonts w:ascii="Verdana" w:hAnsi="Verdana"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7C63584"/>
    <w:multiLevelType w:val="hybridMultilevel"/>
    <w:tmpl w:val="7E2270F0"/>
    <w:lvl w:ilvl="0" w:tplc="0D62C118">
      <w:start w:val="1"/>
      <w:numFmt w:val="bullet"/>
      <w:pStyle w:val="Felsorols"/>
      <w:lvlText w:val=""/>
      <w:lvlJc w:val="left"/>
      <w:pPr>
        <w:ind w:left="720" w:hanging="360"/>
      </w:pPr>
      <w:rPr>
        <w:rFonts w:ascii="Wingdings 2" w:hAnsi="Wingdings 2" w:hint="default"/>
        <w:color w:val="FFBB21"/>
        <w:sz w:val="24"/>
      </w:rPr>
    </w:lvl>
    <w:lvl w:ilvl="1" w:tplc="04060003">
      <w:start w:val="1"/>
      <w:numFmt w:val="bullet"/>
      <w:pStyle w:val="Felsorols2"/>
      <w:lvlText w:val="o"/>
      <w:lvlJc w:val="left"/>
      <w:pPr>
        <w:ind w:left="1440" w:hanging="360"/>
      </w:pPr>
      <w:rPr>
        <w:rFonts w:ascii="Courier New" w:hAnsi="Courier New" w:cs="Courier New" w:hint="default"/>
      </w:rPr>
    </w:lvl>
    <w:lvl w:ilvl="2" w:tplc="04060005">
      <w:start w:val="1"/>
      <w:numFmt w:val="bullet"/>
      <w:pStyle w:val="Felsorols3"/>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19"/>
  </w:num>
  <w:num w:numId="4">
    <w:abstractNumId w:val="1"/>
  </w:num>
  <w:num w:numId="5">
    <w:abstractNumId w:val="0"/>
  </w:num>
  <w:num w:numId="6">
    <w:abstractNumId w:val="5"/>
    <w:lvlOverride w:ilvl="0">
      <w:lvl w:ilvl="0">
        <w:start w:val="1"/>
        <w:numFmt w:val="bullet"/>
        <w:pStyle w:val="ListBulletNoSpace"/>
        <w:lvlText w:val=""/>
        <w:lvlJc w:val="left"/>
        <w:pPr>
          <w:tabs>
            <w:tab w:val="num" w:pos="851"/>
          </w:tabs>
          <w:ind w:left="851" w:hanging="425"/>
        </w:pPr>
        <w:rPr>
          <w:rFonts w:ascii="Wingdings 2" w:hAnsi="Wingdings 2" w:hint="default"/>
          <w:color w:val="FFBB21"/>
          <w:position w:val="1"/>
          <w:sz w:val="24"/>
        </w:rPr>
      </w:lvl>
    </w:lvlOverride>
  </w:num>
  <w:num w:numId="7">
    <w:abstractNumId w:val="7"/>
  </w:num>
  <w:num w:numId="8">
    <w:abstractNumId w:val="20"/>
  </w:num>
  <w:num w:numId="9">
    <w:abstractNumId w:val="11"/>
  </w:num>
  <w:num w:numId="10">
    <w:abstractNumId w:val="11"/>
  </w:num>
  <w:num w:numId="11">
    <w:abstractNumId w:val="23"/>
  </w:num>
  <w:num w:numId="12">
    <w:abstractNumId w:val="18"/>
  </w:num>
  <w:num w:numId="13">
    <w:abstractNumId w:val="2"/>
  </w:num>
  <w:num w:numId="14">
    <w:abstractNumId w:val="17"/>
  </w:num>
  <w:num w:numId="15">
    <w:abstractNumId w:val="22"/>
  </w:num>
  <w:num w:numId="16">
    <w:abstractNumId w:val="10"/>
  </w:num>
  <w:num w:numId="17">
    <w:abstractNumId w:val="21"/>
  </w:num>
  <w:num w:numId="18">
    <w:abstractNumId w:val="8"/>
  </w:num>
  <w:num w:numId="19">
    <w:abstractNumId w:val="5"/>
  </w:num>
  <w:num w:numId="20">
    <w:abstractNumId w:val="17"/>
  </w:num>
  <w:num w:numId="21">
    <w:abstractNumId w:val="17"/>
  </w:num>
  <w:num w:numId="22">
    <w:abstractNumId w:val="17"/>
  </w:num>
  <w:num w:numId="23">
    <w:abstractNumId w:val="9"/>
  </w:num>
  <w:num w:numId="24">
    <w:abstractNumId w:val="18"/>
  </w:num>
  <w:num w:numId="25">
    <w:abstractNumId w:val="18"/>
  </w:num>
  <w:num w:numId="26">
    <w:abstractNumId w:val="5"/>
    <w:lvlOverride w:ilvl="0">
      <w:lvl w:ilvl="0">
        <w:start w:val="1"/>
        <w:numFmt w:val="bullet"/>
        <w:pStyle w:val="ListBulletNoSpace"/>
        <w:lvlText w:val=""/>
        <w:lvlJc w:val="left"/>
        <w:pPr>
          <w:tabs>
            <w:tab w:val="num" w:pos="425"/>
          </w:tabs>
          <w:ind w:left="425" w:hanging="425"/>
        </w:pPr>
        <w:rPr>
          <w:rFonts w:ascii="Wingdings 2" w:hAnsi="Wingdings 2" w:hint="default"/>
          <w:color w:val="FFBB21"/>
          <w:position w:val="1"/>
          <w:sz w:val="24"/>
        </w:rPr>
      </w:lvl>
    </w:lvlOverride>
  </w:num>
  <w:num w:numId="27">
    <w:abstractNumId w:val="3"/>
  </w:num>
  <w:num w:numId="28">
    <w:abstractNumId w:val="16"/>
  </w:num>
  <w:num w:numId="29">
    <w:abstractNumId w:val="4"/>
  </w:num>
  <w:num w:numId="30">
    <w:abstractNumId w:val="15"/>
  </w:num>
  <w:num w:numId="31">
    <w:abstractNumId w:val="6"/>
  </w:num>
  <w:num w:numId="3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425"/>
  <w:hyphenationZone w:val="357"/>
  <w:doNotHyphenateCaps/>
  <w:drawingGridHorizontalSpacing w:val="115"/>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COUNTRY FACTSHEET TEMPLATE V2-2"/>
  </w:docVars>
  <w:rsids>
    <w:rsidRoot w:val="00C502ED"/>
    <w:rsid w:val="00002338"/>
    <w:rsid w:val="00003D94"/>
    <w:rsid w:val="000043E4"/>
    <w:rsid w:val="00004E75"/>
    <w:rsid w:val="00005AA7"/>
    <w:rsid w:val="00005F9F"/>
    <w:rsid w:val="00006D45"/>
    <w:rsid w:val="00007095"/>
    <w:rsid w:val="0001017C"/>
    <w:rsid w:val="00010623"/>
    <w:rsid w:val="000108DA"/>
    <w:rsid w:val="000120B3"/>
    <w:rsid w:val="00012385"/>
    <w:rsid w:val="00012AA4"/>
    <w:rsid w:val="0001501B"/>
    <w:rsid w:val="00016015"/>
    <w:rsid w:val="0001627B"/>
    <w:rsid w:val="000164A8"/>
    <w:rsid w:val="00016C36"/>
    <w:rsid w:val="000170AC"/>
    <w:rsid w:val="00017305"/>
    <w:rsid w:val="000179E3"/>
    <w:rsid w:val="000201FC"/>
    <w:rsid w:val="00020933"/>
    <w:rsid w:val="00020BC8"/>
    <w:rsid w:val="00020CCD"/>
    <w:rsid w:val="00020E56"/>
    <w:rsid w:val="00020FA3"/>
    <w:rsid w:val="0002294A"/>
    <w:rsid w:val="00025001"/>
    <w:rsid w:val="00025831"/>
    <w:rsid w:val="00026478"/>
    <w:rsid w:val="0002691A"/>
    <w:rsid w:val="00026AD7"/>
    <w:rsid w:val="00026B88"/>
    <w:rsid w:val="0002740A"/>
    <w:rsid w:val="000306A0"/>
    <w:rsid w:val="00030A2D"/>
    <w:rsid w:val="00031C65"/>
    <w:rsid w:val="00031C99"/>
    <w:rsid w:val="00032ABC"/>
    <w:rsid w:val="00032D31"/>
    <w:rsid w:val="000334E5"/>
    <w:rsid w:val="000344CA"/>
    <w:rsid w:val="000351FF"/>
    <w:rsid w:val="000357D4"/>
    <w:rsid w:val="00035AB2"/>
    <w:rsid w:val="00036674"/>
    <w:rsid w:val="00036ACB"/>
    <w:rsid w:val="00036BF3"/>
    <w:rsid w:val="000373C7"/>
    <w:rsid w:val="00037ED8"/>
    <w:rsid w:val="00040972"/>
    <w:rsid w:val="00041B12"/>
    <w:rsid w:val="00041B9E"/>
    <w:rsid w:val="00041F7A"/>
    <w:rsid w:val="0004293C"/>
    <w:rsid w:val="00042EB5"/>
    <w:rsid w:val="00043682"/>
    <w:rsid w:val="00043763"/>
    <w:rsid w:val="00043783"/>
    <w:rsid w:val="00043E2D"/>
    <w:rsid w:val="000440CD"/>
    <w:rsid w:val="000444EE"/>
    <w:rsid w:val="00044F7E"/>
    <w:rsid w:val="00045475"/>
    <w:rsid w:val="0004587A"/>
    <w:rsid w:val="00045996"/>
    <w:rsid w:val="00045E0D"/>
    <w:rsid w:val="00045E86"/>
    <w:rsid w:val="00046074"/>
    <w:rsid w:val="00047166"/>
    <w:rsid w:val="00047FC8"/>
    <w:rsid w:val="000503F9"/>
    <w:rsid w:val="00051ACA"/>
    <w:rsid w:val="000523CF"/>
    <w:rsid w:val="00052611"/>
    <w:rsid w:val="00053185"/>
    <w:rsid w:val="000534A3"/>
    <w:rsid w:val="000556EC"/>
    <w:rsid w:val="000568B1"/>
    <w:rsid w:val="00057344"/>
    <w:rsid w:val="00060263"/>
    <w:rsid w:val="00060A0E"/>
    <w:rsid w:val="00061944"/>
    <w:rsid w:val="00062BD4"/>
    <w:rsid w:val="00062F3F"/>
    <w:rsid w:val="00062F7C"/>
    <w:rsid w:val="000631F8"/>
    <w:rsid w:val="000635E4"/>
    <w:rsid w:val="00064131"/>
    <w:rsid w:val="000646BF"/>
    <w:rsid w:val="000648CC"/>
    <w:rsid w:val="00066BDA"/>
    <w:rsid w:val="00067FB7"/>
    <w:rsid w:val="00072290"/>
    <w:rsid w:val="000726AC"/>
    <w:rsid w:val="00073995"/>
    <w:rsid w:val="0007417F"/>
    <w:rsid w:val="00074A37"/>
    <w:rsid w:val="00075579"/>
    <w:rsid w:val="00075F16"/>
    <w:rsid w:val="000764F8"/>
    <w:rsid w:val="00076735"/>
    <w:rsid w:val="00077125"/>
    <w:rsid w:val="000774F6"/>
    <w:rsid w:val="000804F7"/>
    <w:rsid w:val="000806A3"/>
    <w:rsid w:val="0008112A"/>
    <w:rsid w:val="00081762"/>
    <w:rsid w:val="000819E3"/>
    <w:rsid w:val="00082220"/>
    <w:rsid w:val="00083612"/>
    <w:rsid w:val="00083D9F"/>
    <w:rsid w:val="00083E92"/>
    <w:rsid w:val="000840F4"/>
    <w:rsid w:val="00084398"/>
    <w:rsid w:val="00087A72"/>
    <w:rsid w:val="000909C1"/>
    <w:rsid w:val="000909D4"/>
    <w:rsid w:val="00091647"/>
    <w:rsid w:val="00091A5F"/>
    <w:rsid w:val="00092774"/>
    <w:rsid w:val="000928BD"/>
    <w:rsid w:val="00093327"/>
    <w:rsid w:val="00093B7E"/>
    <w:rsid w:val="00093D41"/>
    <w:rsid w:val="00094299"/>
    <w:rsid w:val="00094C5A"/>
    <w:rsid w:val="000958CF"/>
    <w:rsid w:val="000960DB"/>
    <w:rsid w:val="00096423"/>
    <w:rsid w:val="0009654C"/>
    <w:rsid w:val="000965BC"/>
    <w:rsid w:val="00096BD8"/>
    <w:rsid w:val="000A0694"/>
    <w:rsid w:val="000A0970"/>
    <w:rsid w:val="000A1309"/>
    <w:rsid w:val="000A1967"/>
    <w:rsid w:val="000A236B"/>
    <w:rsid w:val="000A2694"/>
    <w:rsid w:val="000A36D0"/>
    <w:rsid w:val="000A376C"/>
    <w:rsid w:val="000A55BF"/>
    <w:rsid w:val="000A6947"/>
    <w:rsid w:val="000A6B12"/>
    <w:rsid w:val="000A6D19"/>
    <w:rsid w:val="000A75F8"/>
    <w:rsid w:val="000A78B3"/>
    <w:rsid w:val="000A7DAA"/>
    <w:rsid w:val="000B0325"/>
    <w:rsid w:val="000B0DB7"/>
    <w:rsid w:val="000B0F9B"/>
    <w:rsid w:val="000B120A"/>
    <w:rsid w:val="000B15D9"/>
    <w:rsid w:val="000B165F"/>
    <w:rsid w:val="000B19EC"/>
    <w:rsid w:val="000B1B85"/>
    <w:rsid w:val="000B1ED7"/>
    <w:rsid w:val="000B1F19"/>
    <w:rsid w:val="000B20FE"/>
    <w:rsid w:val="000B2686"/>
    <w:rsid w:val="000B2895"/>
    <w:rsid w:val="000B34B7"/>
    <w:rsid w:val="000B43B0"/>
    <w:rsid w:val="000B4866"/>
    <w:rsid w:val="000B4C76"/>
    <w:rsid w:val="000B51D5"/>
    <w:rsid w:val="000B5A43"/>
    <w:rsid w:val="000B5C6B"/>
    <w:rsid w:val="000B5CB8"/>
    <w:rsid w:val="000B5EF8"/>
    <w:rsid w:val="000B64D0"/>
    <w:rsid w:val="000B65DB"/>
    <w:rsid w:val="000B720F"/>
    <w:rsid w:val="000C03B1"/>
    <w:rsid w:val="000C0E62"/>
    <w:rsid w:val="000C1194"/>
    <w:rsid w:val="000C1C47"/>
    <w:rsid w:val="000C4915"/>
    <w:rsid w:val="000C4ABB"/>
    <w:rsid w:val="000C4C1F"/>
    <w:rsid w:val="000C4F7C"/>
    <w:rsid w:val="000C51B4"/>
    <w:rsid w:val="000C62AE"/>
    <w:rsid w:val="000C70BA"/>
    <w:rsid w:val="000C7736"/>
    <w:rsid w:val="000C7B49"/>
    <w:rsid w:val="000D0296"/>
    <w:rsid w:val="000D0DEA"/>
    <w:rsid w:val="000D130D"/>
    <w:rsid w:val="000D24DD"/>
    <w:rsid w:val="000D3147"/>
    <w:rsid w:val="000D3258"/>
    <w:rsid w:val="000D3A9B"/>
    <w:rsid w:val="000D41D5"/>
    <w:rsid w:val="000D4BDE"/>
    <w:rsid w:val="000D4CEA"/>
    <w:rsid w:val="000D5326"/>
    <w:rsid w:val="000D5505"/>
    <w:rsid w:val="000D59A2"/>
    <w:rsid w:val="000D5AEB"/>
    <w:rsid w:val="000D5CAB"/>
    <w:rsid w:val="000D5E99"/>
    <w:rsid w:val="000D633C"/>
    <w:rsid w:val="000E0CA0"/>
    <w:rsid w:val="000E214C"/>
    <w:rsid w:val="000E2FFA"/>
    <w:rsid w:val="000E3681"/>
    <w:rsid w:val="000E4453"/>
    <w:rsid w:val="000E5F65"/>
    <w:rsid w:val="000E6128"/>
    <w:rsid w:val="000E68C1"/>
    <w:rsid w:val="000E6F19"/>
    <w:rsid w:val="000E6F2C"/>
    <w:rsid w:val="000E7650"/>
    <w:rsid w:val="000E7C5D"/>
    <w:rsid w:val="000E7E06"/>
    <w:rsid w:val="000F0FDD"/>
    <w:rsid w:val="000F10E3"/>
    <w:rsid w:val="000F1511"/>
    <w:rsid w:val="000F1725"/>
    <w:rsid w:val="000F17CC"/>
    <w:rsid w:val="000F1BE1"/>
    <w:rsid w:val="000F1DD1"/>
    <w:rsid w:val="000F2029"/>
    <w:rsid w:val="000F20E0"/>
    <w:rsid w:val="000F322E"/>
    <w:rsid w:val="000F328D"/>
    <w:rsid w:val="000F3CBB"/>
    <w:rsid w:val="000F4801"/>
    <w:rsid w:val="000F48D8"/>
    <w:rsid w:val="000F4E63"/>
    <w:rsid w:val="000F50EF"/>
    <w:rsid w:val="000F57BD"/>
    <w:rsid w:val="000F5FA1"/>
    <w:rsid w:val="000F6D13"/>
    <w:rsid w:val="000F6E53"/>
    <w:rsid w:val="000F78A4"/>
    <w:rsid w:val="000F7D6D"/>
    <w:rsid w:val="0010036E"/>
    <w:rsid w:val="00100727"/>
    <w:rsid w:val="00100FC0"/>
    <w:rsid w:val="00101107"/>
    <w:rsid w:val="00102E98"/>
    <w:rsid w:val="00103870"/>
    <w:rsid w:val="00103E69"/>
    <w:rsid w:val="001049F8"/>
    <w:rsid w:val="00104CBD"/>
    <w:rsid w:val="00104D70"/>
    <w:rsid w:val="001055AE"/>
    <w:rsid w:val="001056B1"/>
    <w:rsid w:val="00105A16"/>
    <w:rsid w:val="00105C96"/>
    <w:rsid w:val="00105E55"/>
    <w:rsid w:val="001061C7"/>
    <w:rsid w:val="00106A8C"/>
    <w:rsid w:val="00106B29"/>
    <w:rsid w:val="00106B42"/>
    <w:rsid w:val="00106BF3"/>
    <w:rsid w:val="00110922"/>
    <w:rsid w:val="00110D76"/>
    <w:rsid w:val="001113CF"/>
    <w:rsid w:val="0011239C"/>
    <w:rsid w:val="00113712"/>
    <w:rsid w:val="00113B60"/>
    <w:rsid w:val="00114101"/>
    <w:rsid w:val="00114903"/>
    <w:rsid w:val="00114BF1"/>
    <w:rsid w:val="001157BA"/>
    <w:rsid w:val="00115B87"/>
    <w:rsid w:val="00115FC7"/>
    <w:rsid w:val="00120142"/>
    <w:rsid w:val="00120317"/>
    <w:rsid w:val="00120F60"/>
    <w:rsid w:val="001211AA"/>
    <w:rsid w:val="001211D1"/>
    <w:rsid w:val="001215B4"/>
    <w:rsid w:val="00121873"/>
    <w:rsid w:val="00121B78"/>
    <w:rsid w:val="00122431"/>
    <w:rsid w:val="001224D0"/>
    <w:rsid w:val="00122634"/>
    <w:rsid w:val="00122DA4"/>
    <w:rsid w:val="00122E78"/>
    <w:rsid w:val="00122E7F"/>
    <w:rsid w:val="00123157"/>
    <w:rsid w:val="001236F4"/>
    <w:rsid w:val="00123985"/>
    <w:rsid w:val="00123D67"/>
    <w:rsid w:val="00123E4F"/>
    <w:rsid w:val="00124FD8"/>
    <w:rsid w:val="00125755"/>
    <w:rsid w:val="0012751A"/>
    <w:rsid w:val="001306EF"/>
    <w:rsid w:val="001307F9"/>
    <w:rsid w:val="00130A1E"/>
    <w:rsid w:val="0013134F"/>
    <w:rsid w:val="0013196F"/>
    <w:rsid w:val="00131B12"/>
    <w:rsid w:val="00131E86"/>
    <w:rsid w:val="001325F8"/>
    <w:rsid w:val="00132DD6"/>
    <w:rsid w:val="001346CE"/>
    <w:rsid w:val="00134928"/>
    <w:rsid w:val="001350DF"/>
    <w:rsid w:val="001368F6"/>
    <w:rsid w:val="00136A19"/>
    <w:rsid w:val="001401AA"/>
    <w:rsid w:val="001409A7"/>
    <w:rsid w:val="001413C6"/>
    <w:rsid w:val="00141E5E"/>
    <w:rsid w:val="00143C49"/>
    <w:rsid w:val="00144B2F"/>
    <w:rsid w:val="00145491"/>
    <w:rsid w:val="001459DB"/>
    <w:rsid w:val="00145F24"/>
    <w:rsid w:val="0014676A"/>
    <w:rsid w:val="0014711D"/>
    <w:rsid w:val="00147A5A"/>
    <w:rsid w:val="00150040"/>
    <w:rsid w:val="00150BB9"/>
    <w:rsid w:val="00150C4A"/>
    <w:rsid w:val="00150F9B"/>
    <w:rsid w:val="00151496"/>
    <w:rsid w:val="00152641"/>
    <w:rsid w:val="001530A5"/>
    <w:rsid w:val="00153514"/>
    <w:rsid w:val="00155573"/>
    <w:rsid w:val="0015583E"/>
    <w:rsid w:val="001559B7"/>
    <w:rsid w:val="001561DF"/>
    <w:rsid w:val="00156629"/>
    <w:rsid w:val="00156A1B"/>
    <w:rsid w:val="00156E0F"/>
    <w:rsid w:val="0015700B"/>
    <w:rsid w:val="0015794F"/>
    <w:rsid w:val="00160A6B"/>
    <w:rsid w:val="00160AD3"/>
    <w:rsid w:val="00160DCD"/>
    <w:rsid w:val="00161A10"/>
    <w:rsid w:val="001646BB"/>
    <w:rsid w:val="00165B53"/>
    <w:rsid w:val="00166360"/>
    <w:rsid w:val="00167058"/>
    <w:rsid w:val="001671FB"/>
    <w:rsid w:val="00167720"/>
    <w:rsid w:val="001704E2"/>
    <w:rsid w:val="001709A3"/>
    <w:rsid w:val="00170B3A"/>
    <w:rsid w:val="00171044"/>
    <w:rsid w:val="00172524"/>
    <w:rsid w:val="0017406D"/>
    <w:rsid w:val="001746F0"/>
    <w:rsid w:val="00174CD0"/>
    <w:rsid w:val="001755D5"/>
    <w:rsid w:val="00176001"/>
    <w:rsid w:val="001760E9"/>
    <w:rsid w:val="00177548"/>
    <w:rsid w:val="00177EE6"/>
    <w:rsid w:val="001801AC"/>
    <w:rsid w:val="00180B1C"/>
    <w:rsid w:val="0018198B"/>
    <w:rsid w:val="00182517"/>
    <w:rsid w:val="001825B0"/>
    <w:rsid w:val="0018312E"/>
    <w:rsid w:val="00184C16"/>
    <w:rsid w:val="00185E12"/>
    <w:rsid w:val="001860D9"/>
    <w:rsid w:val="001869F5"/>
    <w:rsid w:val="0018721F"/>
    <w:rsid w:val="00187828"/>
    <w:rsid w:val="001904A3"/>
    <w:rsid w:val="00190776"/>
    <w:rsid w:val="0019092A"/>
    <w:rsid w:val="001917BE"/>
    <w:rsid w:val="0019254A"/>
    <w:rsid w:val="00192B37"/>
    <w:rsid w:val="001930C4"/>
    <w:rsid w:val="0019438D"/>
    <w:rsid w:val="0019550E"/>
    <w:rsid w:val="00196401"/>
    <w:rsid w:val="00196899"/>
    <w:rsid w:val="0019760F"/>
    <w:rsid w:val="001A1783"/>
    <w:rsid w:val="001A17DB"/>
    <w:rsid w:val="001A19B4"/>
    <w:rsid w:val="001A1BDA"/>
    <w:rsid w:val="001A2129"/>
    <w:rsid w:val="001A24B6"/>
    <w:rsid w:val="001A37F9"/>
    <w:rsid w:val="001A3AE2"/>
    <w:rsid w:val="001A503E"/>
    <w:rsid w:val="001A6551"/>
    <w:rsid w:val="001A6750"/>
    <w:rsid w:val="001B1D70"/>
    <w:rsid w:val="001B1FCB"/>
    <w:rsid w:val="001B29D1"/>
    <w:rsid w:val="001B4017"/>
    <w:rsid w:val="001B403E"/>
    <w:rsid w:val="001B50BE"/>
    <w:rsid w:val="001B519F"/>
    <w:rsid w:val="001B6724"/>
    <w:rsid w:val="001B6B15"/>
    <w:rsid w:val="001B6E02"/>
    <w:rsid w:val="001B78CF"/>
    <w:rsid w:val="001B78D1"/>
    <w:rsid w:val="001B7B2D"/>
    <w:rsid w:val="001C026D"/>
    <w:rsid w:val="001C058B"/>
    <w:rsid w:val="001C0F6F"/>
    <w:rsid w:val="001C1C98"/>
    <w:rsid w:val="001C24F2"/>
    <w:rsid w:val="001C2580"/>
    <w:rsid w:val="001C2A7B"/>
    <w:rsid w:val="001C3073"/>
    <w:rsid w:val="001C34B5"/>
    <w:rsid w:val="001C391F"/>
    <w:rsid w:val="001C393D"/>
    <w:rsid w:val="001C463B"/>
    <w:rsid w:val="001C639C"/>
    <w:rsid w:val="001C64F3"/>
    <w:rsid w:val="001C68C0"/>
    <w:rsid w:val="001C7E92"/>
    <w:rsid w:val="001D0646"/>
    <w:rsid w:val="001D0E7F"/>
    <w:rsid w:val="001D19C0"/>
    <w:rsid w:val="001D25D5"/>
    <w:rsid w:val="001D3275"/>
    <w:rsid w:val="001D39E1"/>
    <w:rsid w:val="001D4E1A"/>
    <w:rsid w:val="001D5155"/>
    <w:rsid w:val="001D658D"/>
    <w:rsid w:val="001D6A5A"/>
    <w:rsid w:val="001D6A63"/>
    <w:rsid w:val="001E028F"/>
    <w:rsid w:val="001E0928"/>
    <w:rsid w:val="001E0F16"/>
    <w:rsid w:val="001E14AA"/>
    <w:rsid w:val="001E1A36"/>
    <w:rsid w:val="001E1FAD"/>
    <w:rsid w:val="001E2385"/>
    <w:rsid w:val="001E2739"/>
    <w:rsid w:val="001E40D9"/>
    <w:rsid w:val="001E55E3"/>
    <w:rsid w:val="001E5C10"/>
    <w:rsid w:val="001E6CF2"/>
    <w:rsid w:val="001E74C5"/>
    <w:rsid w:val="001E7698"/>
    <w:rsid w:val="001E7EEA"/>
    <w:rsid w:val="001F0782"/>
    <w:rsid w:val="001F0E08"/>
    <w:rsid w:val="001F259F"/>
    <w:rsid w:val="001F38D9"/>
    <w:rsid w:val="001F4242"/>
    <w:rsid w:val="001F42CE"/>
    <w:rsid w:val="001F4525"/>
    <w:rsid w:val="001F6B16"/>
    <w:rsid w:val="001F6EB2"/>
    <w:rsid w:val="001F7D07"/>
    <w:rsid w:val="001F7E16"/>
    <w:rsid w:val="002016AF"/>
    <w:rsid w:val="00201F15"/>
    <w:rsid w:val="002036D9"/>
    <w:rsid w:val="00204848"/>
    <w:rsid w:val="00205F07"/>
    <w:rsid w:val="00206461"/>
    <w:rsid w:val="00207291"/>
    <w:rsid w:val="002074CE"/>
    <w:rsid w:val="00207E1C"/>
    <w:rsid w:val="00210250"/>
    <w:rsid w:val="00210690"/>
    <w:rsid w:val="00210825"/>
    <w:rsid w:val="002112F6"/>
    <w:rsid w:val="00211C04"/>
    <w:rsid w:val="00212560"/>
    <w:rsid w:val="00213189"/>
    <w:rsid w:val="002138B8"/>
    <w:rsid w:val="00213C0E"/>
    <w:rsid w:val="002149F5"/>
    <w:rsid w:val="0021541E"/>
    <w:rsid w:val="00215FE0"/>
    <w:rsid w:val="00216153"/>
    <w:rsid w:val="00216A30"/>
    <w:rsid w:val="00221F65"/>
    <w:rsid w:val="002231AD"/>
    <w:rsid w:val="0022454C"/>
    <w:rsid w:val="00224C1E"/>
    <w:rsid w:val="00224E04"/>
    <w:rsid w:val="002250EB"/>
    <w:rsid w:val="00225CDC"/>
    <w:rsid w:val="002260B3"/>
    <w:rsid w:val="00226172"/>
    <w:rsid w:val="00226F4B"/>
    <w:rsid w:val="0022780E"/>
    <w:rsid w:val="002301EC"/>
    <w:rsid w:val="00230615"/>
    <w:rsid w:val="00230EB3"/>
    <w:rsid w:val="002315E4"/>
    <w:rsid w:val="00232EEC"/>
    <w:rsid w:val="002331C3"/>
    <w:rsid w:val="00233228"/>
    <w:rsid w:val="0023354A"/>
    <w:rsid w:val="00233AB9"/>
    <w:rsid w:val="00233F6D"/>
    <w:rsid w:val="00234E64"/>
    <w:rsid w:val="00234F0E"/>
    <w:rsid w:val="00235F4D"/>
    <w:rsid w:val="002363CA"/>
    <w:rsid w:val="00236C04"/>
    <w:rsid w:val="002371CE"/>
    <w:rsid w:val="002375E9"/>
    <w:rsid w:val="0024004C"/>
    <w:rsid w:val="00240F47"/>
    <w:rsid w:val="00241682"/>
    <w:rsid w:val="00244002"/>
    <w:rsid w:val="002443F9"/>
    <w:rsid w:val="00245333"/>
    <w:rsid w:val="00245F6F"/>
    <w:rsid w:val="00246D14"/>
    <w:rsid w:val="002509D2"/>
    <w:rsid w:val="0025110E"/>
    <w:rsid w:val="0025132C"/>
    <w:rsid w:val="002523BE"/>
    <w:rsid w:val="00252F8B"/>
    <w:rsid w:val="00253B79"/>
    <w:rsid w:val="00253E78"/>
    <w:rsid w:val="002548A3"/>
    <w:rsid w:val="00255039"/>
    <w:rsid w:val="0025511B"/>
    <w:rsid w:val="00256316"/>
    <w:rsid w:val="0025778A"/>
    <w:rsid w:val="00257E88"/>
    <w:rsid w:val="00257F97"/>
    <w:rsid w:val="00261AC9"/>
    <w:rsid w:val="00261BCF"/>
    <w:rsid w:val="00261C59"/>
    <w:rsid w:val="002623A5"/>
    <w:rsid w:val="00263042"/>
    <w:rsid w:val="002649C3"/>
    <w:rsid w:val="00264A75"/>
    <w:rsid w:val="00264ECF"/>
    <w:rsid w:val="00264FEB"/>
    <w:rsid w:val="00265635"/>
    <w:rsid w:val="0026597A"/>
    <w:rsid w:val="00265AE0"/>
    <w:rsid w:val="00265BEF"/>
    <w:rsid w:val="00265FC9"/>
    <w:rsid w:val="002660D5"/>
    <w:rsid w:val="002664C7"/>
    <w:rsid w:val="00266799"/>
    <w:rsid w:val="002669BB"/>
    <w:rsid w:val="00266BEF"/>
    <w:rsid w:val="00266FD8"/>
    <w:rsid w:val="0026708B"/>
    <w:rsid w:val="00270CC2"/>
    <w:rsid w:val="00271360"/>
    <w:rsid w:val="002713FC"/>
    <w:rsid w:val="002727AF"/>
    <w:rsid w:val="00272D04"/>
    <w:rsid w:val="00272D3C"/>
    <w:rsid w:val="00273444"/>
    <w:rsid w:val="002734EE"/>
    <w:rsid w:val="00273FB0"/>
    <w:rsid w:val="002740FC"/>
    <w:rsid w:val="00274140"/>
    <w:rsid w:val="0027445F"/>
    <w:rsid w:val="00275526"/>
    <w:rsid w:val="002768B9"/>
    <w:rsid w:val="00276B94"/>
    <w:rsid w:val="00276C1B"/>
    <w:rsid w:val="00277980"/>
    <w:rsid w:val="002821F1"/>
    <w:rsid w:val="00282A69"/>
    <w:rsid w:val="00282BCF"/>
    <w:rsid w:val="0028327B"/>
    <w:rsid w:val="00283FD1"/>
    <w:rsid w:val="00286089"/>
    <w:rsid w:val="00286899"/>
    <w:rsid w:val="00286B7F"/>
    <w:rsid w:val="00286E3B"/>
    <w:rsid w:val="00287116"/>
    <w:rsid w:val="002876DD"/>
    <w:rsid w:val="002909BC"/>
    <w:rsid w:val="00293917"/>
    <w:rsid w:val="002948A8"/>
    <w:rsid w:val="00294BC0"/>
    <w:rsid w:val="002954E7"/>
    <w:rsid w:val="00295D3B"/>
    <w:rsid w:val="00295E9F"/>
    <w:rsid w:val="002963DC"/>
    <w:rsid w:val="002A0234"/>
    <w:rsid w:val="002A199F"/>
    <w:rsid w:val="002A1B1B"/>
    <w:rsid w:val="002A21CA"/>
    <w:rsid w:val="002A2222"/>
    <w:rsid w:val="002A3874"/>
    <w:rsid w:val="002A3CAC"/>
    <w:rsid w:val="002A45AF"/>
    <w:rsid w:val="002A4B01"/>
    <w:rsid w:val="002A4D08"/>
    <w:rsid w:val="002A5964"/>
    <w:rsid w:val="002A618B"/>
    <w:rsid w:val="002A6229"/>
    <w:rsid w:val="002A76B2"/>
    <w:rsid w:val="002B0B9D"/>
    <w:rsid w:val="002B0E6D"/>
    <w:rsid w:val="002B0E82"/>
    <w:rsid w:val="002B1430"/>
    <w:rsid w:val="002B257E"/>
    <w:rsid w:val="002B29A0"/>
    <w:rsid w:val="002B469A"/>
    <w:rsid w:val="002B47FD"/>
    <w:rsid w:val="002B4BB0"/>
    <w:rsid w:val="002B4D65"/>
    <w:rsid w:val="002B52C0"/>
    <w:rsid w:val="002B59C3"/>
    <w:rsid w:val="002B669D"/>
    <w:rsid w:val="002B679E"/>
    <w:rsid w:val="002B6CEC"/>
    <w:rsid w:val="002B6E6C"/>
    <w:rsid w:val="002B72FE"/>
    <w:rsid w:val="002C0766"/>
    <w:rsid w:val="002C149C"/>
    <w:rsid w:val="002C1528"/>
    <w:rsid w:val="002C223B"/>
    <w:rsid w:val="002C2A30"/>
    <w:rsid w:val="002C35B9"/>
    <w:rsid w:val="002C4730"/>
    <w:rsid w:val="002C4B28"/>
    <w:rsid w:val="002C4BEA"/>
    <w:rsid w:val="002C4F16"/>
    <w:rsid w:val="002C58FC"/>
    <w:rsid w:val="002C5BC8"/>
    <w:rsid w:val="002C6774"/>
    <w:rsid w:val="002C6A91"/>
    <w:rsid w:val="002C724F"/>
    <w:rsid w:val="002C7484"/>
    <w:rsid w:val="002C7692"/>
    <w:rsid w:val="002D0103"/>
    <w:rsid w:val="002D0540"/>
    <w:rsid w:val="002D09DD"/>
    <w:rsid w:val="002D0DF4"/>
    <w:rsid w:val="002D21AF"/>
    <w:rsid w:val="002D22D0"/>
    <w:rsid w:val="002D3EE3"/>
    <w:rsid w:val="002D4E24"/>
    <w:rsid w:val="002D55F7"/>
    <w:rsid w:val="002D7AB6"/>
    <w:rsid w:val="002D7D7A"/>
    <w:rsid w:val="002E0BCB"/>
    <w:rsid w:val="002E0C38"/>
    <w:rsid w:val="002E0F30"/>
    <w:rsid w:val="002E1023"/>
    <w:rsid w:val="002E1169"/>
    <w:rsid w:val="002E143D"/>
    <w:rsid w:val="002E1588"/>
    <w:rsid w:val="002E16C2"/>
    <w:rsid w:val="002E1801"/>
    <w:rsid w:val="002E1BB3"/>
    <w:rsid w:val="002E1F4D"/>
    <w:rsid w:val="002E2A9C"/>
    <w:rsid w:val="002E2BAC"/>
    <w:rsid w:val="002E301D"/>
    <w:rsid w:val="002E352A"/>
    <w:rsid w:val="002E444F"/>
    <w:rsid w:val="002E465B"/>
    <w:rsid w:val="002E5DB3"/>
    <w:rsid w:val="002E69F8"/>
    <w:rsid w:val="002E6C2D"/>
    <w:rsid w:val="002E6D3D"/>
    <w:rsid w:val="002E7200"/>
    <w:rsid w:val="002E7EB5"/>
    <w:rsid w:val="002F0DE7"/>
    <w:rsid w:val="002F20F8"/>
    <w:rsid w:val="002F35EE"/>
    <w:rsid w:val="002F39D9"/>
    <w:rsid w:val="002F45D5"/>
    <w:rsid w:val="002F4804"/>
    <w:rsid w:val="002F49AF"/>
    <w:rsid w:val="002F4D32"/>
    <w:rsid w:val="002F545F"/>
    <w:rsid w:val="002F56D5"/>
    <w:rsid w:val="002F57A2"/>
    <w:rsid w:val="002F5A56"/>
    <w:rsid w:val="002F60D0"/>
    <w:rsid w:val="002F6AE5"/>
    <w:rsid w:val="002F6BA6"/>
    <w:rsid w:val="002F6C56"/>
    <w:rsid w:val="002F7135"/>
    <w:rsid w:val="00301559"/>
    <w:rsid w:val="00301E32"/>
    <w:rsid w:val="0030334F"/>
    <w:rsid w:val="0030420F"/>
    <w:rsid w:val="00305508"/>
    <w:rsid w:val="003060EF"/>
    <w:rsid w:val="00306C5E"/>
    <w:rsid w:val="003105B1"/>
    <w:rsid w:val="003108AA"/>
    <w:rsid w:val="00310F79"/>
    <w:rsid w:val="00311402"/>
    <w:rsid w:val="00311DF6"/>
    <w:rsid w:val="003124BA"/>
    <w:rsid w:val="00312838"/>
    <w:rsid w:val="003128BA"/>
    <w:rsid w:val="00312F3C"/>
    <w:rsid w:val="003130E3"/>
    <w:rsid w:val="00313DA2"/>
    <w:rsid w:val="003141D0"/>
    <w:rsid w:val="003142CE"/>
    <w:rsid w:val="003144EF"/>
    <w:rsid w:val="003149E7"/>
    <w:rsid w:val="00314B01"/>
    <w:rsid w:val="00314C21"/>
    <w:rsid w:val="00315345"/>
    <w:rsid w:val="0031634E"/>
    <w:rsid w:val="0031653E"/>
    <w:rsid w:val="00316741"/>
    <w:rsid w:val="0032013F"/>
    <w:rsid w:val="00321E31"/>
    <w:rsid w:val="003221AB"/>
    <w:rsid w:val="003224F2"/>
    <w:rsid w:val="00323900"/>
    <w:rsid w:val="00324100"/>
    <w:rsid w:val="00324397"/>
    <w:rsid w:val="003249EF"/>
    <w:rsid w:val="00324C25"/>
    <w:rsid w:val="00324F88"/>
    <w:rsid w:val="0032516C"/>
    <w:rsid w:val="003255BA"/>
    <w:rsid w:val="003255C1"/>
    <w:rsid w:val="003259B8"/>
    <w:rsid w:val="00326175"/>
    <w:rsid w:val="00326295"/>
    <w:rsid w:val="00326B67"/>
    <w:rsid w:val="00327076"/>
    <w:rsid w:val="0032739D"/>
    <w:rsid w:val="00330046"/>
    <w:rsid w:val="00330445"/>
    <w:rsid w:val="00330A21"/>
    <w:rsid w:val="003318BB"/>
    <w:rsid w:val="00332E56"/>
    <w:rsid w:val="00333051"/>
    <w:rsid w:val="003330F8"/>
    <w:rsid w:val="0033372A"/>
    <w:rsid w:val="003339E6"/>
    <w:rsid w:val="00333B93"/>
    <w:rsid w:val="00333FDB"/>
    <w:rsid w:val="00334853"/>
    <w:rsid w:val="00336E41"/>
    <w:rsid w:val="003376B0"/>
    <w:rsid w:val="00340846"/>
    <w:rsid w:val="00340D33"/>
    <w:rsid w:val="00340DB6"/>
    <w:rsid w:val="003416B4"/>
    <w:rsid w:val="00342B46"/>
    <w:rsid w:val="00342FCD"/>
    <w:rsid w:val="003430CB"/>
    <w:rsid w:val="00343293"/>
    <w:rsid w:val="003446D7"/>
    <w:rsid w:val="003448CE"/>
    <w:rsid w:val="0034585A"/>
    <w:rsid w:val="00346BF1"/>
    <w:rsid w:val="003479F2"/>
    <w:rsid w:val="00347ADC"/>
    <w:rsid w:val="00352084"/>
    <w:rsid w:val="003526F4"/>
    <w:rsid w:val="00352DF7"/>
    <w:rsid w:val="00354834"/>
    <w:rsid w:val="00355259"/>
    <w:rsid w:val="00355D6C"/>
    <w:rsid w:val="00355EDB"/>
    <w:rsid w:val="00356871"/>
    <w:rsid w:val="00356C1A"/>
    <w:rsid w:val="00357764"/>
    <w:rsid w:val="003604FB"/>
    <w:rsid w:val="003616B3"/>
    <w:rsid w:val="003618F1"/>
    <w:rsid w:val="00362EDC"/>
    <w:rsid w:val="00363600"/>
    <w:rsid w:val="003653D1"/>
    <w:rsid w:val="00365AC1"/>
    <w:rsid w:val="00366163"/>
    <w:rsid w:val="00366306"/>
    <w:rsid w:val="003665CA"/>
    <w:rsid w:val="003669F9"/>
    <w:rsid w:val="00367AFA"/>
    <w:rsid w:val="00367BE2"/>
    <w:rsid w:val="0037009F"/>
    <w:rsid w:val="00370560"/>
    <w:rsid w:val="003714B5"/>
    <w:rsid w:val="00372738"/>
    <w:rsid w:val="00372844"/>
    <w:rsid w:val="00372CA4"/>
    <w:rsid w:val="00373E8A"/>
    <w:rsid w:val="00373F63"/>
    <w:rsid w:val="00373FED"/>
    <w:rsid w:val="00374498"/>
    <w:rsid w:val="00374722"/>
    <w:rsid w:val="00374796"/>
    <w:rsid w:val="00376167"/>
    <w:rsid w:val="00376BD7"/>
    <w:rsid w:val="00376F5D"/>
    <w:rsid w:val="00377196"/>
    <w:rsid w:val="003778D6"/>
    <w:rsid w:val="00380871"/>
    <w:rsid w:val="003808F8"/>
    <w:rsid w:val="00380D7A"/>
    <w:rsid w:val="00382668"/>
    <w:rsid w:val="00382A3C"/>
    <w:rsid w:val="00382EE4"/>
    <w:rsid w:val="00383528"/>
    <w:rsid w:val="003835E1"/>
    <w:rsid w:val="00384F09"/>
    <w:rsid w:val="00385200"/>
    <w:rsid w:val="0038550F"/>
    <w:rsid w:val="00385670"/>
    <w:rsid w:val="003859D0"/>
    <w:rsid w:val="00385BC3"/>
    <w:rsid w:val="00385E85"/>
    <w:rsid w:val="00385E93"/>
    <w:rsid w:val="00386295"/>
    <w:rsid w:val="00386C3C"/>
    <w:rsid w:val="00387055"/>
    <w:rsid w:val="003877F8"/>
    <w:rsid w:val="00387F36"/>
    <w:rsid w:val="00390277"/>
    <w:rsid w:val="003903C2"/>
    <w:rsid w:val="003906B0"/>
    <w:rsid w:val="0039074B"/>
    <w:rsid w:val="0039098A"/>
    <w:rsid w:val="00390B04"/>
    <w:rsid w:val="003910FD"/>
    <w:rsid w:val="003911EF"/>
    <w:rsid w:val="003912A2"/>
    <w:rsid w:val="003914E9"/>
    <w:rsid w:val="00391E65"/>
    <w:rsid w:val="003925C5"/>
    <w:rsid w:val="00392AF7"/>
    <w:rsid w:val="00393904"/>
    <w:rsid w:val="003947AD"/>
    <w:rsid w:val="00395167"/>
    <w:rsid w:val="00395B06"/>
    <w:rsid w:val="00396CC4"/>
    <w:rsid w:val="00396ED8"/>
    <w:rsid w:val="00397345"/>
    <w:rsid w:val="003A0A47"/>
    <w:rsid w:val="003A111F"/>
    <w:rsid w:val="003A1DF0"/>
    <w:rsid w:val="003A242D"/>
    <w:rsid w:val="003A284E"/>
    <w:rsid w:val="003A4A9E"/>
    <w:rsid w:val="003A5161"/>
    <w:rsid w:val="003A53EE"/>
    <w:rsid w:val="003A551D"/>
    <w:rsid w:val="003A6080"/>
    <w:rsid w:val="003A6B1C"/>
    <w:rsid w:val="003A7ED4"/>
    <w:rsid w:val="003B02DD"/>
    <w:rsid w:val="003B0340"/>
    <w:rsid w:val="003B0E92"/>
    <w:rsid w:val="003B1ACB"/>
    <w:rsid w:val="003B1DD0"/>
    <w:rsid w:val="003B2053"/>
    <w:rsid w:val="003B2490"/>
    <w:rsid w:val="003B27A3"/>
    <w:rsid w:val="003B2C4C"/>
    <w:rsid w:val="003B3702"/>
    <w:rsid w:val="003B4398"/>
    <w:rsid w:val="003B4853"/>
    <w:rsid w:val="003B4C6B"/>
    <w:rsid w:val="003B4E3C"/>
    <w:rsid w:val="003B544B"/>
    <w:rsid w:val="003B56CF"/>
    <w:rsid w:val="003B576B"/>
    <w:rsid w:val="003B5807"/>
    <w:rsid w:val="003B58E3"/>
    <w:rsid w:val="003B5B4D"/>
    <w:rsid w:val="003B6712"/>
    <w:rsid w:val="003B7186"/>
    <w:rsid w:val="003B7794"/>
    <w:rsid w:val="003C032C"/>
    <w:rsid w:val="003C058E"/>
    <w:rsid w:val="003C084A"/>
    <w:rsid w:val="003C0C5D"/>
    <w:rsid w:val="003C250B"/>
    <w:rsid w:val="003C28C1"/>
    <w:rsid w:val="003C33C5"/>
    <w:rsid w:val="003C43D1"/>
    <w:rsid w:val="003C49B8"/>
    <w:rsid w:val="003C4B88"/>
    <w:rsid w:val="003C4C23"/>
    <w:rsid w:val="003C5067"/>
    <w:rsid w:val="003C55A5"/>
    <w:rsid w:val="003C56FE"/>
    <w:rsid w:val="003C624B"/>
    <w:rsid w:val="003C6366"/>
    <w:rsid w:val="003C7043"/>
    <w:rsid w:val="003C7461"/>
    <w:rsid w:val="003C767D"/>
    <w:rsid w:val="003C7A57"/>
    <w:rsid w:val="003C7FE1"/>
    <w:rsid w:val="003D00AC"/>
    <w:rsid w:val="003D0696"/>
    <w:rsid w:val="003D0FAA"/>
    <w:rsid w:val="003D18D9"/>
    <w:rsid w:val="003D1A59"/>
    <w:rsid w:val="003D1EC4"/>
    <w:rsid w:val="003D220C"/>
    <w:rsid w:val="003D356D"/>
    <w:rsid w:val="003D36C1"/>
    <w:rsid w:val="003D371A"/>
    <w:rsid w:val="003D3839"/>
    <w:rsid w:val="003D3BD9"/>
    <w:rsid w:val="003D3F42"/>
    <w:rsid w:val="003D50E3"/>
    <w:rsid w:val="003D5115"/>
    <w:rsid w:val="003D56AB"/>
    <w:rsid w:val="003D58B8"/>
    <w:rsid w:val="003D5E2F"/>
    <w:rsid w:val="003D6087"/>
    <w:rsid w:val="003D6661"/>
    <w:rsid w:val="003D6D81"/>
    <w:rsid w:val="003D7F5D"/>
    <w:rsid w:val="003D7F64"/>
    <w:rsid w:val="003E0BE4"/>
    <w:rsid w:val="003E0CAD"/>
    <w:rsid w:val="003E0D85"/>
    <w:rsid w:val="003E173B"/>
    <w:rsid w:val="003E17EB"/>
    <w:rsid w:val="003E199F"/>
    <w:rsid w:val="003E19AC"/>
    <w:rsid w:val="003E2E45"/>
    <w:rsid w:val="003E3264"/>
    <w:rsid w:val="003E3396"/>
    <w:rsid w:val="003E4BA2"/>
    <w:rsid w:val="003E4BF5"/>
    <w:rsid w:val="003E506B"/>
    <w:rsid w:val="003E516D"/>
    <w:rsid w:val="003E54B0"/>
    <w:rsid w:val="003E5F60"/>
    <w:rsid w:val="003E63DB"/>
    <w:rsid w:val="003E6602"/>
    <w:rsid w:val="003E6EA1"/>
    <w:rsid w:val="003E749B"/>
    <w:rsid w:val="003F0019"/>
    <w:rsid w:val="003F0CD8"/>
    <w:rsid w:val="003F104A"/>
    <w:rsid w:val="003F154F"/>
    <w:rsid w:val="003F1BCC"/>
    <w:rsid w:val="003F1D1B"/>
    <w:rsid w:val="003F2531"/>
    <w:rsid w:val="003F2988"/>
    <w:rsid w:val="003F38EE"/>
    <w:rsid w:val="003F3B59"/>
    <w:rsid w:val="003F3C7A"/>
    <w:rsid w:val="003F484C"/>
    <w:rsid w:val="003F5069"/>
    <w:rsid w:val="003F634A"/>
    <w:rsid w:val="003F68FF"/>
    <w:rsid w:val="003F6A58"/>
    <w:rsid w:val="003F7013"/>
    <w:rsid w:val="003F7457"/>
    <w:rsid w:val="003F7605"/>
    <w:rsid w:val="003F7CC0"/>
    <w:rsid w:val="003F7CE4"/>
    <w:rsid w:val="003F7DD2"/>
    <w:rsid w:val="003F7DE4"/>
    <w:rsid w:val="00401080"/>
    <w:rsid w:val="00401C20"/>
    <w:rsid w:val="00401E3A"/>
    <w:rsid w:val="00402644"/>
    <w:rsid w:val="00402844"/>
    <w:rsid w:val="00403923"/>
    <w:rsid w:val="00403DD9"/>
    <w:rsid w:val="004045B6"/>
    <w:rsid w:val="004061DA"/>
    <w:rsid w:val="004063CB"/>
    <w:rsid w:val="00406629"/>
    <w:rsid w:val="00406AEA"/>
    <w:rsid w:val="00406EB4"/>
    <w:rsid w:val="00407924"/>
    <w:rsid w:val="00407FD6"/>
    <w:rsid w:val="004106A4"/>
    <w:rsid w:val="0041081C"/>
    <w:rsid w:val="00411773"/>
    <w:rsid w:val="0041224D"/>
    <w:rsid w:val="00412946"/>
    <w:rsid w:val="00412C78"/>
    <w:rsid w:val="0042171B"/>
    <w:rsid w:val="004222BD"/>
    <w:rsid w:val="004224D1"/>
    <w:rsid w:val="00422908"/>
    <w:rsid w:val="0042338C"/>
    <w:rsid w:val="0042341C"/>
    <w:rsid w:val="00424075"/>
    <w:rsid w:val="00425510"/>
    <w:rsid w:val="00426777"/>
    <w:rsid w:val="004277EF"/>
    <w:rsid w:val="00430966"/>
    <w:rsid w:val="00430B62"/>
    <w:rsid w:val="00430BAA"/>
    <w:rsid w:val="00431AD3"/>
    <w:rsid w:val="00432DB2"/>
    <w:rsid w:val="00432F04"/>
    <w:rsid w:val="00432F0F"/>
    <w:rsid w:val="004337C4"/>
    <w:rsid w:val="00433B8D"/>
    <w:rsid w:val="0043517A"/>
    <w:rsid w:val="004353B1"/>
    <w:rsid w:val="004361CF"/>
    <w:rsid w:val="004375E7"/>
    <w:rsid w:val="004412C9"/>
    <w:rsid w:val="004417F1"/>
    <w:rsid w:val="004419D3"/>
    <w:rsid w:val="00441B46"/>
    <w:rsid w:val="00441E93"/>
    <w:rsid w:val="004421F1"/>
    <w:rsid w:val="004427DD"/>
    <w:rsid w:val="00442A47"/>
    <w:rsid w:val="00443A84"/>
    <w:rsid w:val="00445608"/>
    <w:rsid w:val="004468D1"/>
    <w:rsid w:val="00450E6E"/>
    <w:rsid w:val="0045139D"/>
    <w:rsid w:val="00451447"/>
    <w:rsid w:val="00451F90"/>
    <w:rsid w:val="00452D35"/>
    <w:rsid w:val="004532CA"/>
    <w:rsid w:val="0045370F"/>
    <w:rsid w:val="00453DE1"/>
    <w:rsid w:val="004541FD"/>
    <w:rsid w:val="004542B6"/>
    <w:rsid w:val="0045535C"/>
    <w:rsid w:val="00455684"/>
    <w:rsid w:val="004562C3"/>
    <w:rsid w:val="00456316"/>
    <w:rsid w:val="004567F3"/>
    <w:rsid w:val="00456F14"/>
    <w:rsid w:val="0045786A"/>
    <w:rsid w:val="00457AB3"/>
    <w:rsid w:val="004604A7"/>
    <w:rsid w:val="00460F70"/>
    <w:rsid w:val="004610A9"/>
    <w:rsid w:val="00461ACF"/>
    <w:rsid w:val="0046258A"/>
    <w:rsid w:val="00463091"/>
    <w:rsid w:val="004637AD"/>
    <w:rsid w:val="00463B22"/>
    <w:rsid w:val="00463DCA"/>
    <w:rsid w:val="00464A9F"/>
    <w:rsid w:val="00464F73"/>
    <w:rsid w:val="004664C1"/>
    <w:rsid w:val="00466EF8"/>
    <w:rsid w:val="004670B9"/>
    <w:rsid w:val="00467160"/>
    <w:rsid w:val="004673B5"/>
    <w:rsid w:val="00467EEF"/>
    <w:rsid w:val="004705D3"/>
    <w:rsid w:val="004706CD"/>
    <w:rsid w:val="00470BB2"/>
    <w:rsid w:val="00471D14"/>
    <w:rsid w:val="0047272B"/>
    <w:rsid w:val="004729B8"/>
    <w:rsid w:val="00474187"/>
    <w:rsid w:val="00474586"/>
    <w:rsid w:val="004746D8"/>
    <w:rsid w:val="00474D03"/>
    <w:rsid w:val="00475457"/>
    <w:rsid w:val="00476293"/>
    <w:rsid w:val="00476F98"/>
    <w:rsid w:val="0047703A"/>
    <w:rsid w:val="00477094"/>
    <w:rsid w:val="004771C0"/>
    <w:rsid w:val="004772E2"/>
    <w:rsid w:val="0047753E"/>
    <w:rsid w:val="004807C6"/>
    <w:rsid w:val="00481090"/>
    <w:rsid w:val="00481392"/>
    <w:rsid w:val="00481C28"/>
    <w:rsid w:val="00481E78"/>
    <w:rsid w:val="00482709"/>
    <w:rsid w:val="004827A2"/>
    <w:rsid w:val="00482B09"/>
    <w:rsid w:val="00483719"/>
    <w:rsid w:val="00483784"/>
    <w:rsid w:val="00483FCA"/>
    <w:rsid w:val="00484F0B"/>
    <w:rsid w:val="00485025"/>
    <w:rsid w:val="004868A4"/>
    <w:rsid w:val="00486FB9"/>
    <w:rsid w:val="00487490"/>
    <w:rsid w:val="00487CCF"/>
    <w:rsid w:val="00487EA5"/>
    <w:rsid w:val="0049005C"/>
    <w:rsid w:val="00490BC0"/>
    <w:rsid w:val="00490DAA"/>
    <w:rsid w:val="00491008"/>
    <w:rsid w:val="004910E0"/>
    <w:rsid w:val="0049113B"/>
    <w:rsid w:val="004911BA"/>
    <w:rsid w:val="00491485"/>
    <w:rsid w:val="00491D3A"/>
    <w:rsid w:val="0049213B"/>
    <w:rsid w:val="004926DD"/>
    <w:rsid w:val="00492B7F"/>
    <w:rsid w:val="00492C35"/>
    <w:rsid w:val="00492D2C"/>
    <w:rsid w:val="00493C46"/>
    <w:rsid w:val="00494012"/>
    <w:rsid w:val="00494293"/>
    <w:rsid w:val="00494622"/>
    <w:rsid w:val="004946D3"/>
    <w:rsid w:val="00494A17"/>
    <w:rsid w:val="00494D24"/>
    <w:rsid w:val="004950F6"/>
    <w:rsid w:val="00495145"/>
    <w:rsid w:val="0049600E"/>
    <w:rsid w:val="004963ED"/>
    <w:rsid w:val="004A14D6"/>
    <w:rsid w:val="004A15DA"/>
    <w:rsid w:val="004A17DF"/>
    <w:rsid w:val="004A1DBF"/>
    <w:rsid w:val="004A20CF"/>
    <w:rsid w:val="004A2312"/>
    <w:rsid w:val="004A2403"/>
    <w:rsid w:val="004A3877"/>
    <w:rsid w:val="004A3966"/>
    <w:rsid w:val="004A4F17"/>
    <w:rsid w:val="004A6593"/>
    <w:rsid w:val="004A6E5C"/>
    <w:rsid w:val="004A74E2"/>
    <w:rsid w:val="004A7E25"/>
    <w:rsid w:val="004A7EE6"/>
    <w:rsid w:val="004B1BF0"/>
    <w:rsid w:val="004B1C58"/>
    <w:rsid w:val="004B2725"/>
    <w:rsid w:val="004B3028"/>
    <w:rsid w:val="004B377B"/>
    <w:rsid w:val="004B3DF6"/>
    <w:rsid w:val="004B40CD"/>
    <w:rsid w:val="004B4284"/>
    <w:rsid w:val="004B52CF"/>
    <w:rsid w:val="004B6559"/>
    <w:rsid w:val="004B6752"/>
    <w:rsid w:val="004B72B3"/>
    <w:rsid w:val="004B7701"/>
    <w:rsid w:val="004C076B"/>
    <w:rsid w:val="004C0FB3"/>
    <w:rsid w:val="004C14A9"/>
    <w:rsid w:val="004C1625"/>
    <w:rsid w:val="004C1A2C"/>
    <w:rsid w:val="004C1FE7"/>
    <w:rsid w:val="004C232A"/>
    <w:rsid w:val="004C39A2"/>
    <w:rsid w:val="004C3C47"/>
    <w:rsid w:val="004C475A"/>
    <w:rsid w:val="004C4986"/>
    <w:rsid w:val="004C4B07"/>
    <w:rsid w:val="004C4DC2"/>
    <w:rsid w:val="004C602B"/>
    <w:rsid w:val="004C6B98"/>
    <w:rsid w:val="004C70E9"/>
    <w:rsid w:val="004C721D"/>
    <w:rsid w:val="004C75D6"/>
    <w:rsid w:val="004C7DA3"/>
    <w:rsid w:val="004C7DCB"/>
    <w:rsid w:val="004D04AC"/>
    <w:rsid w:val="004D097F"/>
    <w:rsid w:val="004D1971"/>
    <w:rsid w:val="004D1BDF"/>
    <w:rsid w:val="004D1C68"/>
    <w:rsid w:val="004D2385"/>
    <w:rsid w:val="004D3535"/>
    <w:rsid w:val="004D35A8"/>
    <w:rsid w:val="004D3A96"/>
    <w:rsid w:val="004D4275"/>
    <w:rsid w:val="004D49BB"/>
    <w:rsid w:val="004D5252"/>
    <w:rsid w:val="004D5F64"/>
    <w:rsid w:val="004D61EA"/>
    <w:rsid w:val="004D6394"/>
    <w:rsid w:val="004D65AB"/>
    <w:rsid w:val="004D6757"/>
    <w:rsid w:val="004E01E7"/>
    <w:rsid w:val="004E0501"/>
    <w:rsid w:val="004E0B56"/>
    <w:rsid w:val="004E0B8C"/>
    <w:rsid w:val="004E1893"/>
    <w:rsid w:val="004E1AF7"/>
    <w:rsid w:val="004E1C6E"/>
    <w:rsid w:val="004E1F21"/>
    <w:rsid w:val="004E208C"/>
    <w:rsid w:val="004E248A"/>
    <w:rsid w:val="004E2798"/>
    <w:rsid w:val="004E28F1"/>
    <w:rsid w:val="004E3BFC"/>
    <w:rsid w:val="004E4024"/>
    <w:rsid w:val="004E40AD"/>
    <w:rsid w:val="004E46FD"/>
    <w:rsid w:val="004E54EC"/>
    <w:rsid w:val="004E62D3"/>
    <w:rsid w:val="004E6B67"/>
    <w:rsid w:val="004E737A"/>
    <w:rsid w:val="004E7C02"/>
    <w:rsid w:val="004F037D"/>
    <w:rsid w:val="004F07E2"/>
    <w:rsid w:val="004F18FF"/>
    <w:rsid w:val="004F2B0B"/>
    <w:rsid w:val="004F34D4"/>
    <w:rsid w:val="004F3C61"/>
    <w:rsid w:val="004F4AFE"/>
    <w:rsid w:val="004F4EB9"/>
    <w:rsid w:val="004F5C8E"/>
    <w:rsid w:val="004F5C9D"/>
    <w:rsid w:val="004F61E9"/>
    <w:rsid w:val="004F6471"/>
    <w:rsid w:val="004F649F"/>
    <w:rsid w:val="004F66D7"/>
    <w:rsid w:val="004F7510"/>
    <w:rsid w:val="0050050A"/>
    <w:rsid w:val="005009F0"/>
    <w:rsid w:val="00501DE5"/>
    <w:rsid w:val="00502669"/>
    <w:rsid w:val="00502D50"/>
    <w:rsid w:val="0050301B"/>
    <w:rsid w:val="00503666"/>
    <w:rsid w:val="00503C62"/>
    <w:rsid w:val="00503C7B"/>
    <w:rsid w:val="005041E9"/>
    <w:rsid w:val="005042B0"/>
    <w:rsid w:val="00505524"/>
    <w:rsid w:val="00505572"/>
    <w:rsid w:val="00505732"/>
    <w:rsid w:val="00505BA9"/>
    <w:rsid w:val="00505E18"/>
    <w:rsid w:val="005064CF"/>
    <w:rsid w:val="0050675E"/>
    <w:rsid w:val="00506858"/>
    <w:rsid w:val="00506C5A"/>
    <w:rsid w:val="00506EE0"/>
    <w:rsid w:val="005070CB"/>
    <w:rsid w:val="00507287"/>
    <w:rsid w:val="00507440"/>
    <w:rsid w:val="00507812"/>
    <w:rsid w:val="00511114"/>
    <w:rsid w:val="0051119C"/>
    <w:rsid w:val="005112C6"/>
    <w:rsid w:val="00511309"/>
    <w:rsid w:val="00512093"/>
    <w:rsid w:val="0051223F"/>
    <w:rsid w:val="0051265E"/>
    <w:rsid w:val="00512846"/>
    <w:rsid w:val="00512FE9"/>
    <w:rsid w:val="00513456"/>
    <w:rsid w:val="0051459B"/>
    <w:rsid w:val="005152EE"/>
    <w:rsid w:val="005161FD"/>
    <w:rsid w:val="0051652E"/>
    <w:rsid w:val="00516577"/>
    <w:rsid w:val="00517947"/>
    <w:rsid w:val="00520E7B"/>
    <w:rsid w:val="00522767"/>
    <w:rsid w:val="00522D3E"/>
    <w:rsid w:val="00523427"/>
    <w:rsid w:val="00523B70"/>
    <w:rsid w:val="00524389"/>
    <w:rsid w:val="005246F1"/>
    <w:rsid w:val="00524F04"/>
    <w:rsid w:val="0052502B"/>
    <w:rsid w:val="00526AB4"/>
    <w:rsid w:val="005275A0"/>
    <w:rsid w:val="00527F87"/>
    <w:rsid w:val="00530D1B"/>
    <w:rsid w:val="00530E82"/>
    <w:rsid w:val="005315A2"/>
    <w:rsid w:val="0053191D"/>
    <w:rsid w:val="005326A1"/>
    <w:rsid w:val="005332AA"/>
    <w:rsid w:val="0053334B"/>
    <w:rsid w:val="00533411"/>
    <w:rsid w:val="00534D58"/>
    <w:rsid w:val="005353CB"/>
    <w:rsid w:val="005356AC"/>
    <w:rsid w:val="00535A17"/>
    <w:rsid w:val="005362FB"/>
    <w:rsid w:val="00536DFD"/>
    <w:rsid w:val="00536E9E"/>
    <w:rsid w:val="005371DB"/>
    <w:rsid w:val="005402CC"/>
    <w:rsid w:val="0054032A"/>
    <w:rsid w:val="005408C8"/>
    <w:rsid w:val="00540AAB"/>
    <w:rsid w:val="00540D86"/>
    <w:rsid w:val="005416D1"/>
    <w:rsid w:val="00541A45"/>
    <w:rsid w:val="00541C35"/>
    <w:rsid w:val="005420D0"/>
    <w:rsid w:val="005423F6"/>
    <w:rsid w:val="005425BA"/>
    <w:rsid w:val="00543DF4"/>
    <w:rsid w:val="00543EA0"/>
    <w:rsid w:val="0054522C"/>
    <w:rsid w:val="005454A3"/>
    <w:rsid w:val="005459CA"/>
    <w:rsid w:val="005459E5"/>
    <w:rsid w:val="00545FC9"/>
    <w:rsid w:val="005461D2"/>
    <w:rsid w:val="00546A06"/>
    <w:rsid w:val="00550520"/>
    <w:rsid w:val="005506AF"/>
    <w:rsid w:val="00550FA5"/>
    <w:rsid w:val="00551006"/>
    <w:rsid w:val="00551498"/>
    <w:rsid w:val="00552736"/>
    <w:rsid w:val="00552B5B"/>
    <w:rsid w:val="005532A4"/>
    <w:rsid w:val="00553931"/>
    <w:rsid w:val="00554596"/>
    <w:rsid w:val="00554B1F"/>
    <w:rsid w:val="00555126"/>
    <w:rsid w:val="005558F6"/>
    <w:rsid w:val="00555DD3"/>
    <w:rsid w:val="00555E26"/>
    <w:rsid w:val="00555EB7"/>
    <w:rsid w:val="00556BBF"/>
    <w:rsid w:val="005572D9"/>
    <w:rsid w:val="00557CE0"/>
    <w:rsid w:val="00560E2F"/>
    <w:rsid w:val="005611B2"/>
    <w:rsid w:val="00561702"/>
    <w:rsid w:val="00563500"/>
    <w:rsid w:val="00563776"/>
    <w:rsid w:val="0056395B"/>
    <w:rsid w:val="00563B80"/>
    <w:rsid w:val="005647B2"/>
    <w:rsid w:val="00564EE2"/>
    <w:rsid w:val="00565BA7"/>
    <w:rsid w:val="00565EA9"/>
    <w:rsid w:val="00566583"/>
    <w:rsid w:val="00567E0D"/>
    <w:rsid w:val="00567F8C"/>
    <w:rsid w:val="005702E7"/>
    <w:rsid w:val="00570362"/>
    <w:rsid w:val="00570909"/>
    <w:rsid w:val="005711F4"/>
    <w:rsid w:val="005716B7"/>
    <w:rsid w:val="00571D08"/>
    <w:rsid w:val="00572A65"/>
    <w:rsid w:val="00572FB9"/>
    <w:rsid w:val="0057482D"/>
    <w:rsid w:val="00574B5F"/>
    <w:rsid w:val="00574F59"/>
    <w:rsid w:val="005758C6"/>
    <w:rsid w:val="005766EB"/>
    <w:rsid w:val="0057672A"/>
    <w:rsid w:val="00576AE8"/>
    <w:rsid w:val="0057749E"/>
    <w:rsid w:val="005814CA"/>
    <w:rsid w:val="00581CDB"/>
    <w:rsid w:val="00582482"/>
    <w:rsid w:val="00582DD3"/>
    <w:rsid w:val="005832FE"/>
    <w:rsid w:val="005837EA"/>
    <w:rsid w:val="0058497B"/>
    <w:rsid w:val="00584ACC"/>
    <w:rsid w:val="0058522B"/>
    <w:rsid w:val="00585B2F"/>
    <w:rsid w:val="00587B6F"/>
    <w:rsid w:val="005902A9"/>
    <w:rsid w:val="00590829"/>
    <w:rsid w:val="0059242C"/>
    <w:rsid w:val="00592B63"/>
    <w:rsid w:val="00592F14"/>
    <w:rsid w:val="00593C8C"/>
    <w:rsid w:val="00593D27"/>
    <w:rsid w:val="00593EA6"/>
    <w:rsid w:val="0059450F"/>
    <w:rsid w:val="0059521F"/>
    <w:rsid w:val="005952AE"/>
    <w:rsid w:val="00595F20"/>
    <w:rsid w:val="00595F36"/>
    <w:rsid w:val="005960BE"/>
    <w:rsid w:val="0059707F"/>
    <w:rsid w:val="00597472"/>
    <w:rsid w:val="005A0E14"/>
    <w:rsid w:val="005A0FFF"/>
    <w:rsid w:val="005A1C69"/>
    <w:rsid w:val="005A2361"/>
    <w:rsid w:val="005A2627"/>
    <w:rsid w:val="005A2D5F"/>
    <w:rsid w:val="005A3314"/>
    <w:rsid w:val="005A4F99"/>
    <w:rsid w:val="005A5D54"/>
    <w:rsid w:val="005A6668"/>
    <w:rsid w:val="005A7F94"/>
    <w:rsid w:val="005B0561"/>
    <w:rsid w:val="005B0CD5"/>
    <w:rsid w:val="005B1CA7"/>
    <w:rsid w:val="005B2394"/>
    <w:rsid w:val="005B36AD"/>
    <w:rsid w:val="005B373F"/>
    <w:rsid w:val="005B3759"/>
    <w:rsid w:val="005B4291"/>
    <w:rsid w:val="005B4971"/>
    <w:rsid w:val="005B4987"/>
    <w:rsid w:val="005B513C"/>
    <w:rsid w:val="005B524B"/>
    <w:rsid w:val="005B5694"/>
    <w:rsid w:val="005B57E3"/>
    <w:rsid w:val="005B5889"/>
    <w:rsid w:val="005B634D"/>
    <w:rsid w:val="005B6C0B"/>
    <w:rsid w:val="005B7B2B"/>
    <w:rsid w:val="005C0122"/>
    <w:rsid w:val="005C04E1"/>
    <w:rsid w:val="005C06F7"/>
    <w:rsid w:val="005C0721"/>
    <w:rsid w:val="005C11DA"/>
    <w:rsid w:val="005C1A85"/>
    <w:rsid w:val="005C1FDA"/>
    <w:rsid w:val="005C35F5"/>
    <w:rsid w:val="005C3B4F"/>
    <w:rsid w:val="005C3BBA"/>
    <w:rsid w:val="005C3DF4"/>
    <w:rsid w:val="005C4729"/>
    <w:rsid w:val="005C587D"/>
    <w:rsid w:val="005C613B"/>
    <w:rsid w:val="005C662F"/>
    <w:rsid w:val="005C6C70"/>
    <w:rsid w:val="005C7D11"/>
    <w:rsid w:val="005D07B1"/>
    <w:rsid w:val="005D0A03"/>
    <w:rsid w:val="005D155C"/>
    <w:rsid w:val="005D27C1"/>
    <w:rsid w:val="005D53C8"/>
    <w:rsid w:val="005D58A1"/>
    <w:rsid w:val="005D5AD8"/>
    <w:rsid w:val="005D6B9E"/>
    <w:rsid w:val="005D6E99"/>
    <w:rsid w:val="005D722E"/>
    <w:rsid w:val="005D7DB8"/>
    <w:rsid w:val="005D7F18"/>
    <w:rsid w:val="005D7FF3"/>
    <w:rsid w:val="005E0101"/>
    <w:rsid w:val="005E1C9C"/>
    <w:rsid w:val="005E288C"/>
    <w:rsid w:val="005E3CCD"/>
    <w:rsid w:val="005E4AB8"/>
    <w:rsid w:val="005E6577"/>
    <w:rsid w:val="005E7842"/>
    <w:rsid w:val="005F03EF"/>
    <w:rsid w:val="005F089D"/>
    <w:rsid w:val="005F1874"/>
    <w:rsid w:val="005F2106"/>
    <w:rsid w:val="005F26E9"/>
    <w:rsid w:val="005F4451"/>
    <w:rsid w:val="005F47C7"/>
    <w:rsid w:val="005F52A4"/>
    <w:rsid w:val="005F55FD"/>
    <w:rsid w:val="005F6A28"/>
    <w:rsid w:val="005F6DE0"/>
    <w:rsid w:val="005F6E79"/>
    <w:rsid w:val="005F6E86"/>
    <w:rsid w:val="006005B5"/>
    <w:rsid w:val="006012D9"/>
    <w:rsid w:val="006022D6"/>
    <w:rsid w:val="00602AD3"/>
    <w:rsid w:val="00602EED"/>
    <w:rsid w:val="00604A3D"/>
    <w:rsid w:val="00604A73"/>
    <w:rsid w:val="00604A95"/>
    <w:rsid w:val="00604E36"/>
    <w:rsid w:val="006052C0"/>
    <w:rsid w:val="006055A6"/>
    <w:rsid w:val="00606816"/>
    <w:rsid w:val="00606A99"/>
    <w:rsid w:val="00606D5F"/>
    <w:rsid w:val="006072C1"/>
    <w:rsid w:val="00607813"/>
    <w:rsid w:val="006115F7"/>
    <w:rsid w:val="00611F12"/>
    <w:rsid w:val="006124ED"/>
    <w:rsid w:val="00612E2D"/>
    <w:rsid w:val="00612E65"/>
    <w:rsid w:val="00613D15"/>
    <w:rsid w:val="00613EE1"/>
    <w:rsid w:val="0061432A"/>
    <w:rsid w:val="006144B7"/>
    <w:rsid w:val="006145DE"/>
    <w:rsid w:val="00614F29"/>
    <w:rsid w:val="00615138"/>
    <w:rsid w:val="00615FC6"/>
    <w:rsid w:val="006165CB"/>
    <w:rsid w:val="006166F9"/>
    <w:rsid w:val="00616FD2"/>
    <w:rsid w:val="006179B2"/>
    <w:rsid w:val="00617C93"/>
    <w:rsid w:val="00617F66"/>
    <w:rsid w:val="006201BE"/>
    <w:rsid w:val="00621740"/>
    <w:rsid w:val="00621C01"/>
    <w:rsid w:val="00622167"/>
    <w:rsid w:val="00622EEA"/>
    <w:rsid w:val="00622FDA"/>
    <w:rsid w:val="0062370C"/>
    <w:rsid w:val="00624362"/>
    <w:rsid w:val="0062437B"/>
    <w:rsid w:val="00624824"/>
    <w:rsid w:val="006248C8"/>
    <w:rsid w:val="00624C36"/>
    <w:rsid w:val="0062517C"/>
    <w:rsid w:val="006255D7"/>
    <w:rsid w:val="00625D97"/>
    <w:rsid w:val="00626030"/>
    <w:rsid w:val="00626AFF"/>
    <w:rsid w:val="00626B9F"/>
    <w:rsid w:val="006273B2"/>
    <w:rsid w:val="0063030E"/>
    <w:rsid w:val="0063084A"/>
    <w:rsid w:val="006319CA"/>
    <w:rsid w:val="00631F0F"/>
    <w:rsid w:val="006335B4"/>
    <w:rsid w:val="006347D0"/>
    <w:rsid w:val="00634A1B"/>
    <w:rsid w:val="00634DED"/>
    <w:rsid w:val="006357A8"/>
    <w:rsid w:val="00635FF1"/>
    <w:rsid w:val="00636107"/>
    <w:rsid w:val="00637757"/>
    <w:rsid w:val="00640369"/>
    <w:rsid w:val="00640379"/>
    <w:rsid w:val="00640FB8"/>
    <w:rsid w:val="00641B20"/>
    <w:rsid w:val="006423A2"/>
    <w:rsid w:val="00643E65"/>
    <w:rsid w:val="006449CC"/>
    <w:rsid w:val="00645431"/>
    <w:rsid w:val="00646BF0"/>
    <w:rsid w:val="00647F2A"/>
    <w:rsid w:val="0065105F"/>
    <w:rsid w:val="006513E3"/>
    <w:rsid w:val="006514F7"/>
    <w:rsid w:val="00651BF0"/>
    <w:rsid w:val="00652324"/>
    <w:rsid w:val="00652B57"/>
    <w:rsid w:val="00653EAB"/>
    <w:rsid w:val="00654CF2"/>
    <w:rsid w:val="00654E33"/>
    <w:rsid w:val="006551C0"/>
    <w:rsid w:val="00655307"/>
    <w:rsid w:val="006556C3"/>
    <w:rsid w:val="00655999"/>
    <w:rsid w:val="006565E2"/>
    <w:rsid w:val="00656991"/>
    <w:rsid w:val="006574D0"/>
    <w:rsid w:val="0065787D"/>
    <w:rsid w:val="00657BBC"/>
    <w:rsid w:val="00660862"/>
    <w:rsid w:val="0066128D"/>
    <w:rsid w:val="006615CF"/>
    <w:rsid w:val="00661E64"/>
    <w:rsid w:val="00661FB2"/>
    <w:rsid w:val="0066246E"/>
    <w:rsid w:val="00662D01"/>
    <w:rsid w:val="00662F9B"/>
    <w:rsid w:val="0066337B"/>
    <w:rsid w:val="0066483A"/>
    <w:rsid w:val="0066495F"/>
    <w:rsid w:val="00664B45"/>
    <w:rsid w:val="00665437"/>
    <w:rsid w:val="006657A3"/>
    <w:rsid w:val="00665B1B"/>
    <w:rsid w:val="00666303"/>
    <w:rsid w:val="006678F2"/>
    <w:rsid w:val="00667FCA"/>
    <w:rsid w:val="00670D6D"/>
    <w:rsid w:val="00671844"/>
    <w:rsid w:val="00671C73"/>
    <w:rsid w:val="00671F20"/>
    <w:rsid w:val="006720F6"/>
    <w:rsid w:val="0067309B"/>
    <w:rsid w:val="00673B1E"/>
    <w:rsid w:val="00673C8A"/>
    <w:rsid w:val="00674349"/>
    <w:rsid w:val="006747AC"/>
    <w:rsid w:val="00675164"/>
    <w:rsid w:val="00675691"/>
    <w:rsid w:val="00675BE1"/>
    <w:rsid w:val="00675CAA"/>
    <w:rsid w:val="00676207"/>
    <w:rsid w:val="006762B5"/>
    <w:rsid w:val="006804D7"/>
    <w:rsid w:val="006806A2"/>
    <w:rsid w:val="00681794"/>
    <w:rsid w:val="00681D2F"/>
    <w:rsid w:val="006820B8"/>
    <w:rsid w:val="00682837"/>
    <w:rsid w:val="00683646"/>
    <w:rsid w:val="006839C0"/>
    <w:rsid w:val="00683C6E"/>
    <w:rsid w:val="00683CE8"/>
    <w:rsid w:val="00684388"/>
    <w:rsid w:val="00684691"/>
    <w:rsid w:val="006847CE"/>
    <w:rsid w:val="00684ABC"/>
    <w:rsid w:val="00684D64"/>
    <w:rsid w:val="00685176"/>
    <w:rsid w:val="006857C9"/>
    <w:rsid w:val="00686AC6"/>
    <w:rsid w:val="00686BE8"/>
    <w:rsid w:val="00690736"/>
    <w:rsid w:val="00690850"/>
    <w:rsid w:val="00690CD2"/>
    <w:rsid w:val="00690D5B"/>
    <w:rsid w:val="00691DE5"/>
    <w:rsid w:val="0069239A"/>
    <w:rsid w:val="00692C16"/>
    <w:rsid w:val="0069429A"/>
    <w:rsid w:val="00694CD6"/>
    <w:rsid w:val="0069553B"/>
    <w:rsid w:val="00695757"/>
    <w:rsid w:val="00695C8D"/>
    <w:rsid w:val="00696633"/>
    <w:rsid w:val="0069718A"/>
    <w:rsid w:val="00697D85"/>
    <w:rsid w:val="006A1931"/>
    <w:rsid w:val="006A1A32"/>
    <w:rsid w:val="006A27F3"/>
    <w:rsid w:val="006A32D8"/>
    <w:rsid w:val="006A3389"/>
    <w:rsid w:val="006A3B27"/>
    <w:rsid w:val="006A40FC"/>
    <w:rsid w:val="006A510F"/>
    <w:rsid w:val="006A51EC"/>
    <w:rsid w:val="006A52CB"/>
    <w:rsid w:val="006A562A"/>
    <w:rsid w:val="006A5820"/>
    <w:rsid w:val="006A614C"/>
    <w:rsid w:val="006A6986"/>
    <w:rsid w:val="006A6EB3"/>
    <w:rsid w:val="006A6FEA"/>
    <w:rsid w:val="006B026E"/>
    <w:rsid w:val="006B048A"/>
    <w:rsid w:val="006B0512"/>
    <w:rsid w:val="006B0E54"/>
    <w:rsid w:val="006B145A"/>
    <w:rsid w:val="006B210E"/>
    <w:rsid w:val="006B25AB"/>
    <w:rsid w:val="006B2F46"/>
    <w:rsid w:val="006B5B9A"/>
    <w:rsid w:val="006B5F22"/>
    <w:rsid w:val="006B7455"/>
    <w:rsid w:val="006B768F"/>
    <w:rsid w:val="006C0590"/>
    <w:rsid w:val="006C10DE"/>
    <w:rsid w:val="006C1B20"/>
    <w:rsid w:val="006C2C06"/>
    <w:rsid w:val="006C3148"/>
    <w:rsid w:val="006C3182"/>
    <w:rsid w:val="006C34B4"/>
    <w:rsid w:val="006C3A77"/>
    <w:rsid w:val="006C3EB5"/>
    <w:rsid w:val="006C5FD7"/>
    <w:rsid w:val="006C6177"/>
    <w:rsid w:val="006C6DF2"/>
    <w:rsid w:val="006C6EAD"/>
    <w:rsid w:val="006C7231"/>
    <w:rsid w:val="006D019F"/>
    <w:rsid w:val="006D02FD"/>
    <w:rsid w:val="006D0A6A"/>
    <w:rsid w:val="006D15DD"/>
    <w:rsid w:val="006D2B78"/>
    <w:rsid w:val="006D3B03"/>
    <w:rsid w:val="006D48C2"/>
    <w:rsid w:val="006D63D0"/>
    <w:rsid w:val="006D678F"/>
    <w:rsid w:val="006D79DC"/>
    <w:rsid w:val="006D7B67"/>
    <w:rsid w:val="006E01B4"/>
    <w:rsid w:val="006E091C"/>
    <w:rsid w:val="006E14EC"/>
    <w:rsid w:val="006E1A68"/>
    <w:rsid w:val="006E3583"/>
    <w:rsid w:val="006E3AB6"/>
    <w:rsid w:val="006E5C6C"/>
    <w:rsid w:val="006E60CB"/>
    <w:rsid w:val="006E61D7"/>
    <w:rsid w:val="006E677D"/>
    <w:rsid w:val="006E6BCE"/>
    <w:rsid w:val="006F1240"/>
    <w:rsid w:val="006F190D"/>
    <w:rsid w:val="006F1CE9"/>
    <w:rsid w:val="006F2950"/>
    <w:rsid w:val="006F2C72"/>
    <w:rsid w:val="006F2D26"/>
    <w:rsid w:val="006F34A8"/>
    <w:rsid w:val="006F5408"/>
    <w:rsid w:val="006F6264"/>
    <w:rsid w:val="006F74F3"/>
    <w:rsid w:val="006F7668"/>
    <w:rsid w:val="00700554"/>
    <w:rsid w:val="00700740"/>
    <w:rsid w:val="00700F96"/>
    <w:rsid w:val="00701586"/>
    <w:rsid w:val="00701EF0"/>
    <w:rsid w:val="00702C68"/>
    <w:rsid w:val="007051F7"/>
    <w:rsid w:val="0070537E"/>
    <w:rsid w:val="00705C70"/>
    <w:rsid w:val="00706EB3"/>
    <w:rsid w:val="00707646"/>
    <w:rsid w:val="00710005"/>
    <w:rsid w:val="007106CA"/>
    <w:rsid w:val="007107C2"/>
    <w:rsid w:val="007126F0"/>
    <w:rsid w:val="00712C28"/>
    <w:rsid w:val="00712C6D"/>
    <w:rsid w:val="00713B86"/>
    <w:rsid w:val="00714077"/>
    <w:rsid w:val="00714796"/>
    <w:rsid w:val="00714A48"/>
    <w:rsid w:val="00715142"/>
    <w:rsid w:val="00715A7E"/>
    <w:rsid w:val="00715FFD"/>
    <w:rsid w:val="007174D4"/>
    <w:rsid w:val="0071780A"/>
    <w:rsid w:val="00721C6F"/>
    <w:rsid w:val="0072251F"/>
    <w:rsid w:val="00722BD2"/>
    <w:rsid w:val="00722E11"/>
    <w:rsid w:val="00723F2C"/>
    <w:rsid w:val="0072463B"/>
    <w:rsid w:val="0072612A"/>
    <w:rsid w:val="00726531"/>
    <w:rsid w:val="00726A5C"/>
    <w:rsid w:val="0072713F"/>
    <w:rsid w:val="0072731F"/>
    <w:rsid w:val="00727D75"/>
    <w:rsid w:val="00730F41"/>
    <w:rsid w:val="00731B4B"/>
    <w:rsid w:val="00733523"/>
    <w:rsid w:val="00733A55"/>
    <w:rsid w:val="0073434A"/>
    <w:rsid w:val="00734D30"/>
    <w:rsid w:val="00736641"/>
    <w:rsid w:val="00736B47"/>
    <w:rsid w:val="00736B67"/>
    <w:rsid w:val="00737B18"/>
    <w:rsid w:val="0074052B"/>
    <w:rsid w:val="00740705"/>
    <w:rsid w:val="007407CD"/>
    <w:rsid w:val="00740FC4"/>
    <w:rsid w:val="00741290"/>
    <w:rsid w:val="00741EEB"/>
    <w:rsid w:val="007420C7"/>
    <w:rsid w:val="007425F3"/>
    <w:rsid w:val="00742604"/>
    <w:rsid w:val="00742DCE"/>
    <w:rsid w:val="00743206"/>
    <w:rsid w:val="007441F1"/>
    <w:rsid w:val="007444B2"/>
    <w:rsid w:val="00744FFC"/>
    <w:rsid w:val="007454CE"/>
    <w:rsid w:val="00745580"/>
    <w:rsid w:val="00745AEC"/>
    <w:rsid w:val="00747706"/>
    <w:rsid w:val="0074788B"/>
    <w:rsid w:val="0075006E"/>
    <w:rsid w:val="007502D8"/>
    <w:rsid w:val="007509CA"/>
    <w:rsid w:val="00750F85"/>
    <w:rsid w:val="00752214"/>
    <w:rsid w:val="00752CB2"/>
    <w:rsid w:val="0075335F"/>
    <w:rsid w:val="00753B9C"/>
    <w:rsid w:val="00754114"/>
    <w:rsid w:val="0075456D"/>
    <w:rsid w:val="00754A92"/>
    <w:rsid w:val="00754F56"/>
    <w:rsid w:val="0075506F"/>
    <w:rsid w:val="007552BF"/>
    <w:rsid w:val="00756D6E"/>
    <w:rsid w:val="0076010C"/>
    <w:rsid w:val="00760CD9"/>
    <w:rsid w:val="00761583"/>
    <w:rsid w:val="0076183F"/>
    <w:rsid w:val="00762500"/>
    <w:rsid w:val="0076266F"/>
    <w:rsid w:val="00764C8B"/>
    <w:rsid w:val="00764DFA"/>
    <w:rsid w:val="00764E2D"/>
    <w:rsid w:val="00764F26"/>
    <w:rsid w:val="00764FA8"/>
    <w:rsid w:val="007657BD"/>
    <w:rsid w:val="00766116"/>
    <w:rsid w:val="00766810"/>
    <w:rsid w:val="007668EC"/>
    <w:rsid w:val="00766CFA"/>
    <w:rsid w:val="00766D83"/>
    <w:rsid w:val="007671D7"/>
    <w:rsid w:val="00767CA9"/>
    <w:rsid w:val="0077019A"/>
    <w:rsid w:val="007708AC"/>
    <w:rsid w:val="00770BB8"/>
    <w:rsid w:val="00770F35"/>
    <w:rsid w:val="0077173C"/>
    <w:rsid w:val="00771E44"/>
    <w:rsid w:val="00772381"/>
    <w:rsid w:val="00772417"/>
    <w:rsid w:val="00772A67"/>
    <w:rsid w:val="00773E2B"/>
    <w:rsid w:val="00774088"/>
    <w:rsid w:val="00774336"/>
    <w:rsid w:val="0077458C"/>
    <w:rsid w:val="00774713"/>
    <w:rsid w:val="00776388"/>
    <w:rsid w:val="00777B9A"/>
    <w:rsid w:val="00777F0A"/>
    <w:rsid w:val="007802E3"/>
    <w:rsid w:val="007807AE"/>
    <w:rsid w:val="007811AE"/>
    <w:rsid w:val="00781563"/>
    <w:rsid w:val="007816C6"/>
    <w:rsid w:val="007819AE"/>
    <w:rsid w:val="0078293B"/>
    <w:rsid w:val="00782E4C"/>
    <w:rsid w:val="00783381"/>
    <w:rsid w:val="007846D9"/>
    <w:rsid w:val="0078492A"/>
    <w:rsid w:val="00786069"/>
    <w:rsid w:val="0078669E"/>
    <w:rsid w:val="00786CDB"/>
    <w:rsid w:val="00787194"/>
    <w:rsid w:val="0078719E"/>
    <w:rsid w:val="0078790B"/>
    <w:rsid w:val="00790907"/>
    <w:rsid w:val="00791222"/>
    <w:rsid w:val="00791494"/>
    <w:rsid w:val="0079285C"/>
    <w:rsid w:val="007938BE"/>
    <w:rsid w:val="00793B68"/>
    <w:rsid w:val="00793FA8"/>
    <w:rsid w:val="0079443E"/>
    <w:rsid w:val="0079468B"/>
    <w:rsid w:val="00794CCA"/>
    <w:rsid w:val="00794E8F"/>
    <w:rsid w:val="0079527C"/>
    <w:rsid w:val="00795825"/>
    <w:rsid w:val="00795F8D"/>
    <w:rsid w:val="0079617C"/>
    <w:rsid w:val="00796979"/>
    <w:rsid w:val="00796C74"/>
    <w:rsid w:val="0079758D"/>
    <w:rsid w:val="00797706"/>
    <w:rsid w:val="007A02A9"/>
    <w:rsid w:val="007A1406"/>
    <w:rsid w:val="007A14BF"/>
    <w:rsid w:val="007A2379"/>
    <w:rsid w:val="007A2AE8"/>
    <w:rsid w:val="007A2C8A"/>
    <w:rsid w:val="007A4146"/>
    <w:rsid w:val="007A56F8"/>
    <w:rsid w:val="007A57C5"/>
    <w:rsid w:val="007A5B04"/>
    <w:rsid w:val="007A5B08"/>
    <w:rsid w:val="007A60C8"/>
    <w:rsid w:val="007A6753"/>
    <w:rsid w:val="007A683E"/>
    <w:rsid w:val="007B079B"/>
    <w:rsid w:val="007B07EE"/>
    <w:rsid w:val="007B1ABA"/>
    <w:rsid w:val="007B1B24"/>
    <w:rsid w:val="007B214D"/>
    <w:rsid w:val="007B2A54"/>
    <w:rsid w:val="007B3BEB"/>
    <w:rsid w:val="007B4B8D"/>
    <w:rsid w:val="007B52C5"/>
    <w:rsid w:val="007B57BE"/>
    <w:rsid w:val="007B5F30"/>
    <w:rsid w:val="007B6896"/>
    <w:rsid w:val="007B7289"/>
    <w:rsid w:val="007C0031"/>
    <w:rsid w:val="007C0308"/>
    <w:rsid w:val="007C0EC3"/>
    <w:rsid w:val="007C17C4"/>
    <w:rsid w:val="007C1CBE"/>
    <w:rsid w:val="007C1FAA"/>
    <w:rsid w:val="007C2244"/>
    <w:rsid w:val="007C28B7"/>
    <w:rsid w:val="007C2D05"/>
    <w:rsid w:val="007C33CF"/>
    <w:rsid w:val="007C3837"/>
    <w:rsid w:val="007C3B05"/>
    <w:rsid w:val="007C3BE0"/>
    <w:rsid w:val="007C40C4"/>
    <w:rsid w:val="007C510E"/>
    <w:rsid w:val="007C573B"/>
    <w:rsid w:val="007C5E9D"/>
    <w:rsid w:val="007C628B"/>
    <w:rsid w:val="007C655A"/>
    <w:rsid w:val="007C6D69"/>
    <w:rsid w:val="007C72A3"/>
    <w:rsid w:val="007C79CF"/>
    <w:rsid w:val="007D0FC9"/>
    <w:rsid w:val="007D11FF"/>
    <w:rsid w:val="007D154A"/>
    <w:rsid w:val="007D1921"/>
    <w:rsid w:val="007D1F99"/>
    <w:rsid w:val="007D202C"/>
    <w:rsid w:val="007D3015"/>
    <w:rsid w:val="007D3561"/>
    <w:rsid w:val="007D3944"/>
    <w:rsid w:val="007D4EC4"/>
    <w:rsid w:val="007D5824"/>
    <w:rsid w:val="007D58A4"/>
    <w:rsid w:val="007D6008"/>
    <w:rsid w:val="007D63C5"/>
    <w:rsid w:val="007D66D4"/>
    <w:rsid w:val="007D6A73"/>
    <w:rsid w:val="007D73E7"/>
    <w:rsid w:val="007E0431"/>
    <w:rsid w:val="007E055B"/>
    <w:rsid w:val="007E082A"/>
    <w:rsid w:val="007E0A44"/>
    <w:rsid w:val="007E15B1"/>
    <w:rsid w:val="007E2446"/>
    <w:rsid w:val="007E2F85"/>
    <w:rsid w:val="007E3203"/>
    <w:rsid w:val="007E3814"/>
    <w:rsid w:val="007E41C7"/>
    <w:rsid w:val="007E5FA2"/>
    <w:rsid w:val="007E6360"/>
    <w:rsid w:val="007E6729"/>
    <w:rsid w:val="007E7DDA"/>
    <w:rsid w:val="007F1F2A"/>
    <w:rsid w:val="007F22A8"/>
    <w:rsid w:val="007F2D46"/>
    <w:rsid w:val="007F4004"/>
    <w:rsid w:val="007F456E"/>
    <w:rsid w:val="007F5BA8"/>
    <w:rsid w:val="007F5BEF"/>
    <w:rsid w:val="007F6F21"/>
    <w:rsid w:val="007F6F2E"/>
    <w:rsid w:val="007F71A6"/>
    <w:rsid w:val="0080064E"/>
    <w:rsid w:val="0080089F"/>
    <w:rsid w:val="00800BA8"/>
    <w:rsid w:val="00800D01"/>
    <w:rsid w:val="0080117F"/>
    <w:rsid w:val="00801446"/>
    <w:rsid w:val="008014AE"/>
    <w:rsid w:val="0080169E"/>
    <w:rsid w:val="008021B9"/>
    <w:rsid w:val="008034ED"/>
    <w:rsid w:val="00804B93"/>
    <w:rsid w:val="00804C74"/>
    <w:rsid w:val="00804D22"/>
    <w:rsid w:val="008056E9"/>
    <w:rsid w:val="0080572F"/>
    <w:rsid w:val="00805FD3"/>
    <w:rsid w:val="008061B5"/>
    <w:rsid w:val="008069FC"/>
    <w:rsid w:val="00806CFA"/>
    <w:rsid w:val="00807046"/>
    <w:rsid w:val="00807722"/>
    <w:rsid w:val="008079D3"/>
    <w:rsid w:val="008102C7"/>
    <w:rsid w:val="0081112B"/>
    <w:rsid w:val="00812F09"/>
    <w:rsid w:val="00813068"/>
    <w:rsid w:val="00813DF4"/>
    <w:rsid w:val="008140AF"/>
    <w:rsid w:val="008143B5"/>
    <w:rsid w:val="00815957"/>
    <w:rsid w:val="008160B9"/>
    <w:rsid w:val="0081735B"/>
    <w:rsid w:val="00817378"/>
    <w:rsid w:val="00820080"/>
    <w:rsid w:val="00820AE9"/>
    <w:rsid w:val="00820B3A"/>
    <w:rsid w:val="0082133C"/>
    <w:rsid w:val="00821417"/>
    <w:rsid w:val="008219EC"/>
    <w:rsid w:val="00821DF2"/>
    <w:rsid w:val="008220D5"/>
    <w:rsid w:val="008225BA"/>
    <w:rsid w:val="008235C6"/>
    <w:rsid w:val="0082378E"/>
    <w:rsid w:val="008239E4"/>
    <w:rsid w:val="00823AF2"/>
    <w:rsid w:val="00824FDD"/>
    <w:rsid w:val="00826AF1"/>
    <w:rsid w:val="00827708"/>
    <w:rsid w:val="00827EFD"/>
    <w:rsid w:val="008309ED"/>
    <w:rsid w:val="00830A31"/>
    <w:rsid w:val="00830A8F"/>
    <w:rsid w:val="00830B51"/>
    <w:rsid w:val="00831178"/>
    <w:rsid w:val="00831386"/>
    <w:rsid w:val="00831483"/>
    <w:rsid w:val="00831B86"/>
    <w:rsid w:val="00832D50"/>
    <w:rsid w:val="00833E29"/>
    <w:rsid w:val="008342DB"/>
    <w:rsid w:val="008345A3"/>
    <w:rsid w:val="00834CAD"/>
    <w:rsid w:val="00834F39"/>
    <w:rsid w:val="008354BA"/>
    <w:rsid w:val="008369E7"/>
    <w:rsid w:val="00836AB7"/>
    <w:rsid w:val="00836F51"/>
    <w:rsid w:val="0083723C"/>
    <w:rsid w:val="008378FF"/>
    <w:rsid w:val="00837946"/>
    <w:rsid w:val="008404E8"/>
    <w:rsid w:val="0084060C"/>
    <w:rsid w:val="00840B33"/>
    <w:rsid w:val="00841D87"/>
    <w:rsid w:val="00841E23"/>
    <w:rsid w:val="00841E71"/>
    <w:rsid w:val="00842B6E"/>
    <w:rsid w:val="008432CC"/>
    <w:rsid w:val="00843C65"/>
    <w:rsid w:val="00844215"/>
    <w:rsid w:val="008451B0"/>
    <w:rsid w:val="00845C27"/>
    <w:rsid w:val="00846361"/>
    <w:rsid w:val="008464D2"/>
    <w:rsid w:val="00846B28"/>
    <w:rsid w:val="008472D9"/>
    <w:rsid w:val="008505D7"/>
    <w:rsid w:val="00850D85"/>
    <w:rsid w:val="008512FD"/>
    <w:rsid w:val="008518F5"/>
    <w:rsid w:val="008526FF"/>
    <w:rsid w:val="00852CDC"/>
    <w:rsid w:val="00852DFA"/>
    <w:rsid w:val="00853564"/>
    <w:rsid w:val="00854304"/>
    <w:rsid w:val="00854563"/>
    <w:rsid w:val="0085513B"/>
    <w:rsid w:val="00855461"/>
    <w:rsid w:val="008556AC"/>
    <w:rsid w:val="00855C75"/>
    <w:rsid w:val="008561BC"/>
    <w:rsid w:val="00860347"/>
    <w:rsid w:val="0086067A"/>
    <w:rsid w:val="008618CF"/>
    <w:rsid w:val="008625A1"/>
    <w:rsid w:val="00862DD3"/>
    <w:rsid w:val="00863B4C"/>
    <w:rsid w:val="0086478C"/>
    <w:rsid w:val="008659A5"/>
    <w:rsid w:val="00866B06"/>
    <w:rsid w:val="00866E81"/>
    <w:rsid w:val="00867A5F"/>
    <w:rsid w:val="00870017"/>
    <w:rsid w:val="008700F7"/>
    <w:rsid w:val="0087072A"/>
    <w:rsid w:val="00870C82"/>
    <w:rsid w:val="00870D1F"/>
    <w:rsid w:val="00871FEF"/>
    <w:rsid w:val="00872694"/>
    <w:rsid w:val="00873952"/>
    <w:rsid w:val="00874438"/>
    <w:rsid w:val="00874A1D"/>
    <w:rsid w:val="00874CF3"/>
    <w:rsid w:val="008755B8"/>
    <w:rsid w:val="008755C6"/>
    <w:rsid w:val="00876BB3"/>
    <w:rsid w:val="00877294"/>
    <w:rsid w:val="00877E24"/>
    <w:rsid w:val="0088061A"/>
    <w:rsid w:val="0088142A"/>
    <w:rsid w:val="008819C4"/>
    <w:rsid w:val="00882624"/>
    <w:rsid w:val="00882BEF"/>
    <w:rsid w:val="00882F72"/>
    <w:rsid w:val="00884088"/>
    <w:rsid w:val="008845D0"/>
    <w:rsid w:val="00884D3F"/>
    <w:rsid w:val="00885614"/>
    <w:rsid w:val="00885A9A"/>
    <w:rsid w:val="00886D52"/>
    <w:rsid w:val="00887AE2"/>
    <w:rsid w:val="00887AEF"/>
    <w:rsid w:val="00890688"/>
    <w:rsid w:val="00890CB7"/>
    <w:rsid w:val="0089120E"/>
    <w:rsid w:val="008915BC"/>
    <w:rsid w:val="00891C34"/>
    <w:rsid w:val="00891CF4"/>
    <w:rsid w:val="00891E65"/>
    <w:rsid w:val="00892948"/>
    <w:rsid w:val="00893568"/>
    <w:rsid w:val="00893DF2"/>
    <w:rsid w:val="00893E7E"/>
    <w:rsid w:val="008943E6"/>
    <w:rsid w:val="00894DB3"/>
    <w:rsid w:val="008952B3"/>
    <w:rsid w:val="00895B96"/>
    <w:rsid w:val="00896717"/>
    <w:rsid w:val="0089689A"/>
    <w:rsid w:val="00896CEA"/>
    <w:rsid w:val="00897086"/>
    <w:rsid w:val="00897094"/>
    <w:rsid w:val="00897BA9"/>
    <w:rsid w:val="008A057A"/>
    <w:rsid w:val="008A0D85"/>
    <w:rsid w:val="008A113E"/>
    <w:rsid w:val="008A121F"/>
    <w:rsid w:val="008A1515"/>
    <w:rsid w:val="008A1AAD"/>
    <w:rsid w:val="008A1E85"/>
    <w:rsid w:val="008A275B"/>
    <w:rsid w:val="008A2CA9"/>
    <w:rsid w:val="008A3DC3"/>
    <w:rsid w:val="008A3EE4"/>
    <w:rsid w:val="008A406C"/>
    <w:rsid w:val="008A4AF2"/>
    <w:rsid w:val="008A50B5"/>
    <w:rsid w:val="008A5C0D"/>
    <w:rsid w:val="008A6524"/>
    <w:rsid w:val="008A6F53"/>
    <w:rsid w:val="008A70A4"/>
    <w:rsid w:val="008A7314"/>
    <w:rsid w:val="008A781C"/>
    <w:rsid w:val="008B1587"/>
    <w:rsid w:val="008B1637"/>
    <w:rsid w:val="008B1FB5"/>
    <w:rsid w:val="008B2D55"/>
    <w:rsid w:val="008B3117"/>
    <w:rsid w:val="008B3715"/>
    <w:rsid w:val="008B3755"/>
    <w:rsid w:val="008B44D0"/>
    <w:rsid w:val="008B50C4"/>
    <w:rsid w:val="008B5A5D"/>
    <w:rsid w:val="008B5E9D"/>
    <w:rsid w:val="008B6600"/>
    <w:rsid w:val="008B6747"/>
    <w:rsid w:val="008B68EB"/>
    <w:rsid w:val="008B7BC2"/>
    <w:rsid w:val="008C008D"/>
    <w:rsid w:val="008C0903"/>
    <w:rsid w:val="008C0CDE"/>
    <w:rsid w:val="008C15F9"/>
    <w:rsid w:val="008C2192"/>
    <w:rsid w:val="008C2E0B"/>
    <w:rsid w:val="008C3E41"/>
    <w:rsid w:val="008C40AB"/>
    <w:rsid w:val="008C4272"/>
    <w:rsid w:val="008C4888"/>
    <w:rsid w:val="008C53D9"/>
    <w:rsid w:val="008C580D"/>
    <w:rsid w:val="008C6100"/>
    <w:rsid w:val="008C68D0"/>
    <w:rsid w:val="008C6EF4"/>
    <w:rsid w:val="008C7289"/>
    <w:rsid w:val="008C7AA7"/>
    <w:rsid w:val="008D0063"/>
    <w:rsid w:val="008D0626"/>
    <w:rsid w:val="008D16F6"/>
    <w:rsid w:val="008D24FC"/>
    <w:rsid w:val="008D28A0"/>
    <w:rsid w:val="008D300F"/>
    <w:rsid w:val="008D38E8"/>
    <w:rsid w:val="008D4D04"/>
    <w:rsid w:val="008D4E66"/>
    <w:rsid w:val="008D55CB"/>
    <w:rsid w:val="008D5641"/>
    <w:rsid w:val="008D628A"/>
    <w:rsid w:val="008D62BE"/>
    <w:rsid w:val="008D68A1"/>
    <w:rsid w:val="008D6E4F"/>
    <w:rsid w:val="008D6F45"/>
    <w:rsid w:val="008D71AE"/>
    <w:rsid w:val="008E041B"/>
    <w:rsid w:val="008E1B1A"/>
    <w:rsid w:val="008E1C61"/>
    <w:rsid w:val="008E25B3"/>
    <w:rsid w:val="008E2D2A"/>
    <w:rsid w:val="008E2D3B"/>
    <w:rsid w:val="008E2D97"/>
    <w:rsid w:val="008E31F3"/>
    <w:rsid w:val="008E3E6B"/>
    <w:rsid w:val="008E4010"/>
    <w:rsid w:val="008E496E"/>
    <w:rsid w:val="008E4C0E"/>
    <w:rsid w:val="008E5A8E"/>
    <w:rsid w:val="008E6D97"/>
    <w:rsid w:val="008E70C1"/>
    <w:rsid w:val="008E74EB"/>
    <w:rsid w:val="008F0B80"/>
    <w:rsid w:val="008F0CF8"/>
    <w:rsid w:val="008F195D"/>
    <w:rsid w:val="008F1BF0"/>
    <w:rsid w:val="008F1DA5"/>
    <w:rsid w:val="008F1FDB"/>
    <w:rsid w:val="008F20BC"/>
    <w:rsid w:val="008F263E"/>
    <w:rsid w:val="008F3058"/>
    <w:rsid w:val="008F32AA"/>
    <w:rsid w:val="008F32F5"/>
    <w:rsid w:val="008F3C47"/>
    <w:rsid w:val="008F3E35"/>
    <w:rsid w:val="008F465F"/>
    <w:rsid w:val="008F4C88"/>
    <w:rsid w:val="008F4D3A"/>
    <w:rsid w:val="008F4FDC"/>
    <w:rsid w:val="008F667D"/>
    <w:rsid w:val="008F70FA"/>
    <w:rsid w:val="008F72D8"/>
    <w:rsid w:val="008F78E0"/>
    <w:rsid w:val="0090087F"/>
    <w:rsid w:val="00900AC4"/>
    <w:rsid w:val="00901048"/>
    <w:rsid w:val="009010C8"/>
    <w:rsid w:val="00901161"/>
    <w:rsid w:val="00902565"/>
    <w:rsid w:val="00902B68"/>
    <w:rsid w:val="0090379D"/>
    <w:rsid w:val="00903DA7"/>
    <w:rsid w:val="00903EEE"/>
    <w:rsid w:val="009048E7"/>
    <w:rsid w:val="009051CD"/>
    <w:rsid w:val="00905908"/>
    <w:rsid w:val="00905F31"/>
    <w:rsid w:val="00905FA6"/>
    <w:rsid w:val="00906174"/>
    <w:rsid w:val="00906263"/>
    <w:rsid w:val="00906806"/>
    <w:rsid w:val="00906988"/>
    <w:rsid w:val="00907010"/>
    <w:rsid w:val="00907306"/>
    <w:rsid w:val="00907BD0"/>
    <w:rsid w:val="00907EFA"/>
    <w:rsid w:val="00910F56"/>
    <w:rsid w:val="00910FB2"/>
    <w:rsid w:val="00911F76"/>
    <w:rsid w:val="00912AFA"/>
    <w:rsid w:val="00912BFC"/>
    <w:rsid w:val="00914F00"/>
    <w:rsid w:val="00914F23"/>
    <w:rsid w:val="00914FB7"/>
    <w:rsid w:val="009150C4"/>
    <w:rsid w:val="0091585E"/>
    <w:rsid w:val="009158EE"/>
    <w:rsid w:val="0091595C"/>
    <w:rsid w:val="00915A9A"/>
    <w:rsid w:val="00915D48"/>
    <w:rsid w:val="009162B2"/>
    <w:rsid w:val="00916693"/>
    <w:rsid w:val="00916A59"/>
    <w:rsid w:val="00916B0A"/>
    <w:rsid w:val="009173C7"/>
    <w:rsid w:val="009173D8"/>
    <w:rsid w:val="009179D6"/>
    <w:rsid w:val="009179E2"/>
    <w:rsid w:val="00920D5C"/>
    <w:rsid w:val="00921DC0"/>
    <w:rsid w:val="0092217B"/>
    <w:rsid w:val="00922327"/>
    <w:rsid w:val="00923A21"/>
    <w:rsid w:val="009248B7"/>
    <w:rsid w:val="0092507F"/>
    <w:rsid w:val="0092552B"/>
    <w:rsid w:val="009272AA"/>
    <w:rsid w:val="00927D58"/>
    <w:rsid w:val="00930822"/>
    <w:rsid w:val="0093102C"/>
    <w:rsid w:val="0093118A"/>
    <w:rsid w:val="00931F2F"/>
    <w:rsid w:val="00932011"/>
    <w:rsid w:val="00932B1F"/>
    <w:rsid w:val="00933402"/>
    <w:rsid w:val="009340C5"/>
    <w:rsid w:val="009345DB"/>
    <w:rsid w:val="009346EE"/>
    <w:rsid w:val="00935677"/>
    <w:rsid w:val="009356B4"/>
    <w:rsid w:val="00935993"/>
    <w:rsid w:val="0093668A"/>
    <w:rsid w:val="00937386"/>
    <w:rsid w:val="00937D0A"/>
    <w:rsid w:val="00937E47"/>
    <w:rsid w:val="00937F81"/>
    <w:rsid w:val="009408A6"/>
    <w:rsid w:val="00942585"/>
    <w:rsid w:val="00942A04"/>
    <w:rsid w:val="00943C41"/>
    <w:rsid w:val="00943E8B"/>
    <w:rsid w:val="0094410D"/>
    <w:rsid w:val="00944DF8"/>
    <w:rsid w:val="00945956"/>
    <w:rsid w:val="0094780D"/>
    <w:rsid w:val="00947EB4"/>
    <w:rsid w:val="00951F1B"/>
    <w:rsid w:val="00952276"/>
    <w:rsid w:val="009529C3"/>
    <w:rsid w:val="0095315C"/>
    <w:rsid w:val="00953D4C"/>
    <w:rsid w:val="00954F1B"/>
    <w:rsid w:val="009551F3"/>
    <w:rsid w:val="00955D7D"/>
    <w:rsid w:val="009565A9"/>
    <w:rsid w:val="00956C2A"/>
    <w:rsid w:val="009576FC"/>
    <w:rsid w:val="00957815"/>
    <w:rsid w:val="00957DDA"/>
    <w:rsid w:val="00961DC3"/>
    <w:rsid w:val="009623F3"/>
    <w:rsid w:val="00962822"/>
    <w:rsid w:val="00963918"/>
    <w:rsid w:val="00964288"/>
    <w:rsid w:val="00964C3D"/>
    <w:rsid w:val="00964C9D"/>
    <w:rsid w:val="00965526"/>
    <w:rsid w:val="0096595C"/>
    <w:rsid w:val="00966F6E"/>
    <w:rsid w:val="00967632"/>
    <w:rsid w:val="00967CFF"/>
    <w:rsid w:val="009718D8"/>
    <w:rsid w:val="00971F27"/>
    <w:rsid w:val="00972DBB"/>
    <w:rsid w:val="009730E3"/>
    <w:rsid w:val="009743D0"/>
    <w:rsid w:val="00974E0C"/>
    <w:rsid w:val="00974F8E"/>
    <w:rsid w:val="009753D5"/>
    <w:rsid w:val="00977FE0"/>
    <w:rsid w:val="00981787"/>
    <w:rsid w:val="00982092"/>
    <w:rsid w:val="009831C7"/>
    <w:rsid w:val="009832D2"/>
    <w:rsid w:val="00983C75"/>
    <w:rsid w:val="0098443E"/>
    <w:rsid w:val="00985074"/>
    <w:rsid w:val="009857D5"/>
    <w:rsid w:val="00985D04"/>
    <w:rsid w:val="00985E92"/>
    <w:rsid w:val="00986687"/>
    <w:rsid w:val="00986747"/>
    <w:rsid w:val="00986D3C"/>
    <w:rsid w:val="00987345"/>
    <w:rsid w:val="00987941"/>
    <w:rsid w:val="00987B93"/>
    <w:rsid w:val="00990956"/>
    <w:rsid w:val="00990F9F"/>
    <w:rsid w:val="00991901"/>
    <w:rsid w:val="00992A85"/>
    <w:rsid w:val="00992EF8"/>
    <w:rsid w:val="0099367D"/>
    <w:rsid w:val="0099400F"/>
    <w:rsid w:val="009940DC"/>
    <w:rsid w:val="009941DF"/>
    <w:rsid w:val="0099483E"/>
    <w:rsid w:val="0099530B"/>
    <w:rsid w:val="009961DF"/>
    <w:rsid w:val="009967CB"/>
    <w:rsid w:val="009A1349"/>
    <w:rsid w:val="009A14F7"/>
    <w:rsid w:val="009A2100"/>
    <w:rsid w:val="009A35EC"/>
    <w:rsid w:val="009A4399"/>
    <w:rsid w:val="009A4892"/>
    <w:rsid w:val="009A48EA"/>
    <w:rsid w:val="009A49A3"/>
    <w:rsid w:val="009A568E"/>
    <w:rsid w:val="009A5934"/>
    <w:rsid w:val="009A5C3F"/>
    <w:rsid w:val="009A5C8B"/>
    <w:rsid w:val="009A61D1"/>
    <w:rsid w:val="009A6466"/>
    <w:rsid w:val="009A6C12"/>
    <w:rsid w:val="009B0013"/>
    <w:rsid w:val="009B045D"/>
    <w:rsid w:val="009B0725"/>
    <w:rsid w:val="009B0F05"/>
    <w:rsid w:val="009B0FB7"/>
    <w:rsid w:val="009B13B8"/>
    <w:rsid w:val="009B14B1"/>
    <w:rsid w:val="009B328C"/>
    <w:rsid w:val="009B36F7"/>
    <w:rsid w:val="009B3A49"/>
    <w:rsid w:val="009B3F5F"/>
    <w:rsid w:val="009B456E"/>
    <w:rsid w:val="009B4644"/>
    <w:rsid w:val="009B4B94"/>
    <w:rsid w:val="009B503B"/>
    <w:rsid w:val="009B5CA3"/>
    <w:rsid w:val="009B69C8"/>
    <w:rsid w:val="009B6ABE"/>
    <w:rsid w:val="009B6FCA"/>
    <w:rsid w:val="009B7538"/>
    <w:rsid w:val="009C068C"/>
    <w:rsid w:val="009C0D5E"/>
    <w:rsid w:val="009C12AD"/>
    <w:rsid w:val="009C1A1A"/>
    <w:rsid w:val="009C1B89"/>
    <w:rsid w:val="009C219E"/>
    <w:rsid w:val="009C33A6"/>
    <w:rsid w:val="009C373B"/>
    <w:rsid w:val="009C3882"/>
    <w:rsid w:val="009C3BE0"/>
    <w:rsid w:val="009C3D50"/>
    <w:rsid w:val="009C43CA"/>
    <w:rsid w:val="009C4476"/>
    <w:rsid w:val="009C503D"/>
    <w:rsid w:val="009C51F5"/>
    <w:rsid w:val="009C5443"/>
    <w:rsid w:val="009C6723"/>
    <w:rsid w:val="009C67AF"/>
    <w:rsid w:val="009C6ACB"/>
    <w:rsid w:val="009D0162"/>
    <w:rsid w:val="009D0827"/>
    <w:rsid w:val="009D0A85"/>
    <w:rsid w:val="009D0C89"/>
    <w:rsid w:val="009D1943"/>
    <w:rsid w:val="009D2061"/>
    <w:rsid w:val="009D2A01"/>
    <w:rsid w:val="009D2AD7"/>
    <w:rsid w:val="009D3D3D"/>
    <w:rsid w:val="009D4AFB"/>
    <w:rsid w:val="009D5A1F"/>
    <w:rsid w:val="009D5D50"/>
    <w:rsid w:val="009D5E42"/>
    <w:rsid w:val="009D6CC9"/>
    <w:rsid w:val="009D7765"/>
    <w:rsid w:val="009D77D2"/>
    <w:rsid w:val="009D780D"/>
    <w:rsid w:val="009D7D35"/>
    <w:rsid w:val="009E03FD"/>
    <w:rsid w:val="009E072F"/>
    <w:rsid w:val="009E076E"/>
    <w:rsid w:val="009E199F"/>
    <w:rsid w:val="009E2120"/>
    <w:rsid w:val="009E21DE"/>
    <w:rsid w:val="009E269B"/>
    <w:rsid w:val="009E281D"/>
    <w:rsid w:val="009E28A8"/>
    <w:rsid w:val="009E420F"/>
    <w:rsid w:val="009E4A6C"/>
    <w:rsid w:val="009E5699"/>
    <w:rsid w:val="009E573C"/>
    <w:rsid w:val="009E604D"/>
    <w:rsid w:val="009E6198"/>
    <w:rsid w:val="009E62EE"/>
    <w:rsid w:val="009E678A"/>
    <w:rsid w:val="009E67E3"/>
    <w:rsid w:val="009E73E9"/>
    <w:rsid w:val="009E7444"/>
    <w:rsid w:val="009E74C2"/>
    <w:rsid w:val="009E79F3"/>
    <w:rsid w:val="009E7ECB"/>
    <w:rsid w:val="009F0121"/>
    <w:rsid w:val="009F0249"/>
    <w:rsid w:val="009F034B"/>
    <w:rsid w:val="009F03D4"/>
    <w:rsid w:val="009F06B5"/>
    <w:rsid w:val="009F1498"/>
    <w:rsid w:val="009F1B57"/>
    <w:rsid w:val="009F206B"/>
    <w:rsid w:val="009F2251"/>
    <w:rsid w:val="009F2289"/>
    <w:rsid w:val="009F27FB"/>
    <w:rsid w:val="009F2DAA"/>
    <w:rsid w:val="009F35DE"/>
    <w:rsid w:val="009F40AA"/>
    <w:rsid w:val="009F44E1"/>
    <w:rsid w:val="009F47EE"/>
    <w:rsid w:val="009F4C49"/>
    <w:rsid w:val="009F4DC5"/>
    <w:rsid w:val="009F50D7"/>
    <w:rsid w:val="009F5DD0"/>
    <w:rsid w:val="009F63B7"/>
    <w:rsid w:val="009F7EB1"/>
    <w:rsid w:val="00A000C7"/>
    <w:rsid w:val="00A00111"/>
    <w:rsid w:val="00A00B85"/>
    <w:rsid w:val="00A01172"/>
    <w:rsid w:val="00A022E9"/>
    <w:rsid w:val="00A02B98"/>
    <w:rsid w:val="00A02CCF"/>
    <w:rsid w:val="00A0387F"/>
    <w:rsid w:val="00A069BD"/>
    <w:rsid w:val="00A10099"/>
    <w:rsid w:val="00A10DD0"/>
    <w:rsid w:val="00A116B3"/>
    <w:rsid w:val="00A11C67"/>
    <w:rsid w:val="00A11EEF"/>
    <w:rsid w:val="00A12B38"/>
    <w:rsid w:val="00A12B70"/>
    <w:rsid w:val="00A132DF"/>
    <w:rsid w:val="00A13497"/>
    <w:rsid w:val="00A1366A"/>
    <w:rsid w:val="00A137EA"/>
    <w:rsid w:val="00A14C4B"/>
    <w:rsid w:val="00A14C88"/>
    <w:rsid w:val="00A14E92"/>
    <w:rsid w:val="00A1530B"/>
    <w:rsid w:val="00A15D3F"/>
    <w:rsid w:val="00A1606C"/>
    <w:rsid w:val="00A1611B"/>
    <w:rsid w:val="00A16402"/>
    <w:rsid w:val="00A16D6C"/>
    <w:rsid w:val="00A1724C"/>
    <w:rsid w:val="00A2001E"/>
    <w:rsid w:val="00A20A75"/>
    <w:rsid w:val="00A213F8"/>
    <w:rsid w:val="00A21B02"/>
    <w:rsid w:val="00A21DB3"/>
    <w:rsid w:val="00A21DD3"/>
    <w:rsid w:val="00A21E00"/>
    <w:rsid w:val="00A21F6B"/>
    <w:rsid w:val="00A21FC7"/>
    <w:rsid w:val="00A22DD3"/>
    <w:rsid w:val="00A2311F"/>
    <w:rsid w:val="00A24D68"/>
    <w:rsid w:val="00A25C95"/>
    <w:rsid w:val="00A26364"/>
    <w:rsid w:val="00A26659"/>
    <w:rsid w:val="00A266B0"/>
    <w:rsid w:val="00A26FDD"/>
    <w:rsid w:val="00A274F1"/>
    <w:rsid w:val="00A27793"/>
    <w:rsid w:val="00A27A45"/>
    <w:rsid w:val="00A27BE2"/>
    <w:rsid w:val="00A27CCC"/>
    <w:rsid w:val="00A27D34"/>
    <w:rsid w:val="00A3009C"/>
    <w:rsid w:val="00A309AC"/>
    <w:rsid w:val="00A31058"/>
    <w:rsid w:val="00A31F58"/>
    <w:rsid w:val="00A32C68"/>
    <w:rsid w:val="00A3328E"/>
    <w:rsid w:val="00A33571"/>
    <w:rsid w:val="00A33891"/>
    <w:rsid w:val="00A340D8"/>
    <w:rsid w:val="00A340F3"/>
    <w:rsid w:val="00A348D6"/>
    <w:rsid w:val="00A34E95"/>
    <w:rsid w:val="00A35B5B"/>
    <w:rsid w:val="00A35B89"/>
    <w:rsid w:val="00A36156"/>
    <w:rsid w:val="00A361D2"/>
    <w:rsid w:val="00A3681A"/>
    <w:rsid w:val="00A368E5"/>
    <w:rsid w:val="00A40415"/>
    <w:rsid w:val="00A4117C"/>
    <w:rsid w:val="00A41603"/>
    <w:rsid w:val="00A41A35"/>
    <w:rsid w:val="00A4347E"/>
    <w:rsid w:val="00A434E3"/>
    <w:rsid w:val="00A437E9"/>
    <w:rsid w:val="00A4464A"/>
    <w:rsid w:val="00A44F7A"/>
    <w:rsid w:val="00A45890"/>
    <w:rsid w:val="00A4598F"/>
    <w:rsid w:val="00A462E1"/>
    <w:rsid w:val="00A46D4D"/>
    <w:rsid w:val="00A46EA6"/>
    <w:rsid w:val="00A474D8"/>
    <w:rsid w:val="00A50CC2"/>
    <w:rsid w:val="00A511C1"/>
    <w:rsid w:val="00A515FD"/>
    <w:rsid w:val="00A52277"/>
    <w:rsid w:val="00A52955"/>
    <w:rsid w:val="00A5313E"/>
    <w:rsid w:val="00A53327"/>
    <w:rsid w:val="00A53AED"/>
    <w:rsid w:val="00A53D51"/>
    <w:rsid w:val="00A5670F"/>
    <w:rsid w:val="00A57183"/>
    <w:rsid w:val="00A57F18"/>
    <w:rsid w:val="00A605B7"/>
    <w:rsid w:val="00A605EF"/>
    <w:rsid w:val="00A60897"/>
    <w:rsid w:val="00A61237"/>
    <w:rsid w:val="00A62466"/>
    <w:rsid w:val="00A62766"/>
    <w:rsid w:val="00A642FE"/>
    <w:rsid w:val="00A65BC6"/>
    <w:rsid w:val="00A66142"/>
    <w:rsid w:val="00A67F89"/>
    <w:rsid w:val="00A71197"/>
    <w:rsid w:val="00A71B10"/>
    <w:rsid w:val="00A7256F"/>
    <w:rsid w:val="00A72C4E"/>
    <w:rsid w:val="00A73320"/>
    <w:rsid w:val="00A739C1"/>
    <w:rsid w:val="00A73DFB"/>
    <w:rsid w:val="00A74205"/>
    <w:rsid w:val="00A744D4"/>
    <w:rsid w:val="00A77145"/>
    <w:rsid w:val="00A80089"/>
    <w:rsid w:val="00A800AB"/>
    <w:rsid w:val="00A80C8F"/>
    <w:rsid w:val="00A816B7"/>
    <w:rsid w:val="00A81987"/>
    <w:rsid w:val="00A8276F"/>
    <w:rsid w:val="00A8288B"/>
    <w:rsid w:val="00A82CB0"/>
    <w:rsid w:val="00A83AF4"/>
    <w:rsid w:val="00A83E83"/>
    <w:rsid w:val="00A83FC2"/>
    <w:rsid w:val="00A84CD3"/>
    <w:rsid w:val="00A84D9A"/>
    <w:rsid w:val="00A84DF0"/>
    <w:rsid w:val="00A8523B"/>
    <w:rsid w:val="00A8527C"/>
    <w:rsid w:val="00A85CBD"/>
    <w:rsid w:val="00A86C93"/>
    <w:rsid w:val="00A86D10"/>
    <w:rsid w:val="00A91995"/>
    <w:rsid w:val="00A91CC7"/>
    <w:rsid w:val="00A92122"/>
    <w:rsid w:val="00A929B2"/>
    <w:rsid w:val="00A93203"/>
    <w:rsid w:val="00A94814"/>
    <w:rsid w:val="00A95F1F"/>
    <w:rsid w:val="00A9645A"/>
    <w:rsid w:val="00A96A23"/>
    <w:rsid w:val="00A96B2D"/>
    <w:rsid w:val="00A96D22"/>
    <w:rsid w:val="00A97BB8"/>
    <w:rsid w:val="00AA078A"/>
    <w:rsid w:val="00AA0D0A"/>
    <w:rsid w:val="00AA149D"/>
    <w:rsid w:val="00AA2049"/>
    <w:rsid w:val="00AA216D"/>
    <w:rsid w:val="00AA285B"/>
    <w:rsid w:val="00AA3077"/>
    <w:rsid w:val="00AA313E"/>
    <w:rsid w:val="00AA37C5"/>
    <w:rsid w:val="00AA3BD2"/>
    <w:rsid w:val="00AA3DF9"/>
    <w:rsid w:val="00AA4473"/>
    <w:rsid w:val="00AA5478"/>
    <w:rsid w:val="00AA6A63"/>
    <w:rsid w:val="00AA787E"/>
    <w:rsid w:val="00AA7AFC"/>
    <w:rsid w:val="00AB1C27"/>
    <w:rsid w:val="00AB2D68"/>
    <w:rsid w:val="00AB304B"/>
    <w:rsid w:val="00AB3505"/>
    <w:rsid w:val="00AB424E"/>
    <w:rsid w:val="00AB45EC"/>
    <w:rsid w:val="00AB4AD4"/>
    <w:rsid w:val="00AB4C9C"/>
    <w:rsid w:val="00AB57AD"/>
    <w:rsid w:val="00AB58ED"/>
    <w:rsid w:val="00AB5F5A"/>
    <w:rsid w:val="00AB6418"/>
    <w:rsid w:val="00AB64ED"/>
    <w:rsid w:val="00AB6A6D"/>
    <w:rsid w:val="00AB6B61"/>
    <w:rsid w:val="00AB6B9C"/>
    <w:rsid w:val="00AB719D"/>
    <w:rsid w:val="00AC0670"/>
    <w:rsid w:val="00AC083A"/>
    <w:rsid w:val="00AC16E2"/>
    <w:rsid w:val="00AC1C28"/>
    <w:rsid w:val="00AC29AB"/>
    <w:rsid w:val="00AC3614"/>
    <w:rsid w:val="00AC3DEA"/>
    <w:rsid w:val="00AC56C8"/>
    <w:rsid w:val="00AC64E5"/>
    <w:rsid w:val="00AC65A7"/>
    <w:rsid w:val="00AC6E98"/>
    <w:rsid w:val="00AC7FF6"/>
    <w:rsid w:val="00AD0F89"/>
    <w:rsid w:val="00AD15AA"/>
    <w:rsid w:val="00AD1971"/>
    <w:rsid w:val="00AD232F"/>
    <w:rsid w:val="00AD3DF9"/>
    <w:rsid w:val="00AD565B"/>
    <w:rsid w:val="00AD582A"/>
    <w:rsid w:val="00AD6C16"/>
    <w:rsid w:val="00AD6D16"/>
    <w:rsid w:val="00AD7A79"/>
    <w:rsid w:val="00AE02C3"/>
    <w:rsid w:val="00AE0C8E"/>
    <w:rsid w:val="00AE1025"/>
    <w:rsid w:val="00AE1350"/>
    <w:rsid w:val="00AE1728"/>
    <w:rsid w:val="00AE1740"/>
    <w:rsid w:val="00AE1B87"/>
    <w:rsid w:val="00AE1C6C"/>
    <w:rsid w:val="00AE1D59"/>
    <w:rsid w:val="00AE25BF"/>
    <w:rsid w:val="00AE3687"/>
    <w:rsid w:val="00AE4833"/>
    <w:rsid w:val="00AE48A8"/>
    <w:rsid w:val="00AE6504"/>
    <w:rsid w:val="00AE6613"/>
    <w:rsid w:val="00AE675D"/>
    <w:rsid w:val="00AE6AFF"/>
    <w:rsid w:val="00AE73BF"/>
    <w:rsid w:val="00AF06F7"/>
    <w:rsid w:val="00AF0ABA"/>
    <w:rsid w:val="00AF0AF0"/>
    <w:rsid w:val="00AF1B8B"/>
    <w:rsid w:val="00AF2110"/>
    <w:rsid w:val="00AF2CDB"/>
    <w:rsid w:val="00AF34E0"/>
    <w:rsid w:val="00AF3DA1"/>
    <w:rsid w:val="00AF400A"/>
    <w:rsid w:val="00AF497C"/>
    <w:rsid w:val="00AF65E8"/>
    <w:rsid w:val="00AF6860"/>
    <w:rsid w:val="00AF7338"/>
    <w:rsid w:val="00B001CD"/>
    <w:rsid w:val="00B003C5"/>
    <w:rsid w:val="00B015B4"/>
    <w:rsid w:val="00B01EF1"/>
    <w:rsid w:val="00B02885"/>
    <w:rsid w:val="00B02AF4"/>
    <w:rsid w:val="00B02CEE"/>
    <w:rsid w:val="00B0345B"/>
    <w:rsid w:val="00B03590"/>
    <w:rsid w:val="00B05EDC"/>
    <w:rsid w:val="00B0656D"/>
    <w:rsid w:val="00B070D0"/>
    <w:rsid w:val="00B07169"/>
    <w:rsid w:val="00B10134"/>
    <w:rsid w:val="00B10774"/>
    <w:rsid w:val="00B11991"/>
    <w:rsid w:val="00B12F14"/>
    <w:rsid w:val="00B13E01"/>
    <w:rsid w:val="00B140AC"/>
    <w:rsid w:val="00B15928"/>
    <w:rsid w:val="00B1614B"/>
    <w:rsid w:val="00B16523"/>
    <w:rsid w:val="00B16A38"/>
    <w:rsid w:val="00B17188"/>
    <w:rsid w:val="00B17EE6"/>
    <w:rsid w:val="00B2021E"/>
    <w:rsid w:val="00B20471"/>
    <w:rsid w:val="00B20765"/>
    <w:rsid w:val="00B218BF"/>
    <w:rsid w:val="00B21CCA"/>
    <w:rsid w:val="00B224BF"/>
    <w:rsid w:val="00B23870"/>
    <w:rsid w:val="00B23C2D"/>
    <w:rsid w:val="00B23FE6"/>
    <w:rsid w:val="00B26477"/>
    <w:rsid w:val="00B26933"/>
    <w:rsid w:val="00B27393"/>
    <w:rsid w:val="00B273B2"/>
    <w:rsid w:val="00B2785E"/>
    <w:rsid w:val="00B30644"/>
    <w:rsid w:val="00B30DEE"/>
    <w:rsid w:val="00B312A5"/>
    <w:rsid w:val="00B31A26"/>
    <w:rsid w:val="00B32E5C"/>
    <w:rsid w:val="00B32F7A"/>
    <w:rsid w:val="00B33C45"/>
    <w:rsid w:val="00B340B6"/>
    <w:rsid w:val="00B344E5"/>
    <w:rsid w:val="00B34C71"/>
    <w:rsid w:val="00B35085"/>
    <w:rsid w:val="00B35CE1"/>
    <w:rsid w:val="00B3623B"/>
    <w:rsid w:val="00B36A9D"/>
    <w:rsid w:val="00B36E52"/>
    <w:rsid w:val="00B37F4E"/>
    <w:rsid w:val="00B40CE6"/>
    <w:rsid w:val="00B41201"/>
    <w:rsid w:val="00B415D5"/>
    <w:rsid w:val="00B41C85"/>
    <w:rsid w:val="00B429A8"/>
    <w:rsid w:val="00B434AE"/>
    <w:rsid w:val="00B435D5"/>
    <w:rsid w:val="00B43F13"/>
    <w:rsid w:val="00B449E5"/>
    <w:rsid w:val="00B44A59"/>
    <w:rsid w:val="00B4528C"/>
    <w:rsid w:val="00B45306"/>
    <w:rsid w:val="00B45399"/>
    <w:rsid w:val="00B45BEB"/>
    <w:rsid w:val="00B4613D"/>
    <w:rsid w:val="00B46F0B"/>
    <w:rsid w:val="00B4733B"/>
    <w:rsid w:val="00B47833"/>
    <w:rsid w:val="00B512AB"/>
    <w:rsid w:val="00B51D2D"/>
    <w:rsid w:val="00B532EB"/>
    <w:rsid w:val="00B54345"/>
    <w:rsid w:val="00B54CAE"/>
    <w:rsid w:val="00B5531D"/>
    <w:rsid w:val="00B55B78"/>
    <w:rsid w:val="00B56411"/>
    <w:rsid w:val="00B56440"/>
    <w:rsid w:val="00B56D40"/>
    <w:rsid w:val="00B61181"/>
    <w:rsid w:val="00B611B3"/>
    <w:rsid w:val="00B612FF"/>
    <w:rsid w:val="00B615A8"/>
    <w:rsid w:val="00B622B4"/>
    <w:rsid w:val="00B623D9"/>
    <w:rsid w:val="00B626BE"/>
    <w:rsid w:val="00B63288"/>
    <w:rsid w:val="00B63348"/>
    <w:rsid w:val="00B6361B"/>
    <w:rsid w:val="00B65146"/>
    <w:rsid w:val="00B65439"/>
    <w:rsid w:val="00B65889"/>
    <w:rsid w:val="00B66404"/>
    <w:rsid w:val="00B67941"/>
    <w:rsid w:val="00B67B74"/>
    <w:rsid w:val="00B706DF"/>
    <w:rsid w:val="00B70EC0"/>
    <w:rsid w:val="00B70F86"/>
    <w:rsid w:val="00B71368"/>
    <w:rsid w:val="00B71791"/>
    <w:rsid w:val="00B71EFA"/>
    <w:rsid w:val="00B71F77"/>
    <w:rsid w:val="00B72609"/>
    <w:rsid w:val="00B72EB4"/>
    <w:rsid w:val="00B7368B"/>
    <w:rsid w:val="00B73719"/>
    <w:rsid w:val="00B73C6A"/>
    <w:rsid w:val="00B742E8"/>
    <w:rsid w:val="00B74609"/>
    <w:rsid w:val="00B74932"/>
    <w:rsid w:val="00B74A71"/>
    <w:rsid w:val="00B756BD"/>
    <w:rsid w:val="00B757BC"/>
    <w:rsid w:val="00B75F10"/>
    <w:rsid w:val="00B76179"/>
    <w:rsid w:val="00B762BE"/>
    <w:rsid w:val="00B768D6"/>
    <w:rsid w:val="00B77301"/>
    <w:rsid w:val="00B77C30"/>
    <w:rsid w:val="00B81594"/>
    <w:rsid w:val="00B8232A"/>
    <w:rsid w:val="00B83248"/>
    <w:rsid w:val="00B8353B"/>
    <w:rsid w:val="00B84825"/>
    <w:rsid w:val="00B848A7"/>
    <w:rsid w:val="00B85ACE"/>
    <w:rsid w:val="00B8643A"/>
    <w:rsid w:val="00B8645F"/>
    <w:rsid w:val="00B8652B"/>
    <w:rsid w:val="00B86D19"/>
    <w:rsid w:val="00B87D18"/>
    <w:rsid w:val="00B87E4B"/>
    <w:rsid w:val="00B9009C"/>
    <w:rsid w:val="00B9070D"/>
    <w:rsid w:val="00B913AB"/>
    <w:rsid w:val="00B9147F"/>
    <w:rsid w:val="00B92514"/>
    <w:rsid w:val="00B925DA"/>
    <w:rsid w:val="00B92702"/>
    <w:rsid w:val="00B92DC9"/>
    <w:rsid w:val="00B93363"/>
    <w:rsid w:val="00B934EA"/>
    <w:rsid w:val="00B935AC"/>
    <w:rsid w:val="00B9421B"/>
    <w:rsid w:val="00B94382"/>
    <w:rsid w:val="00B94412"/>
    <w:rsid w:val="00B94966"/>
    <w:rsid w:val="00B94C39"/>
    <w:rsid w:val="00B95234"/>
    <w:rsid w:val="00B95B6D"/>
    <w:rsid w:val="00B95FF8"/>
    <w:rsid w:val="00B97112"/>
    <w:rsid w:val="00BA007A"/>
    <w:rsid w:val="00BA0916"/>
    <w:rsid w:val="00BA0B8F"/>
    <w:rsid w:val="00BA1E56"/>
    <w:rsid w:val="00BA2376"/>
    <w:rsid w:val="00BA3199"/>
    <w:rsid w:val="00BA5F39"/>
    <w:rsid w:val="00BA5F9F"/>
    <w:rsid w:val="00BA648E"/>
    <w:rsid w:val="00BA6690"/>
    <w:rsid w:val="00BA761E"/>
    <w:rsid w:val="00BA7871"/>
    <w:rsid w:val="00BA7AC7"/>
    <w:rsid w:val="00BA7B68"/>
    <w:rsid w:val="00BA7BF8"/>
    <w:rsid w:val="00BB0A61"/>
    <w:rsid w:val="00BB14F7"/>
    <w:rsid w:val="00BB187F"/>
    <w:rsid w:val="00BB27A7"/>
    <w:rsid w:val="00BB45B3"/>
    <w:rsid w:val="00BB4616"/>
    <w:rsid w:val="00BB485D"/>
    <w:rsid w:val="00BB58A5"/>
    <w:rsid w:val="00BB5C6E"/>
    <w:rsid w:val="00BB5E28"/>
    <w:rsid w:val="00BB6EFE"/>
    <w:rsid w:val="00BB7969"/>
    <w:rsid w:val="00BC00AB"/>
    <w:rsid w:val="00BC06C9"/>
    <w:rsid w:val="00BC0A31"/>
    <w:rsid w:val="00BC1203"/>
    <w:rsid w:val="00BC1433"/>
    <w:rsid w:val="00BC1814"/>
    <w:rsid w:val="00BC484A"/>
    <w:rsid w:val="00BC5125"/>
    <w:rsid w:val="00BC59CF"/>
    <w:rsid w:val="00BC6E3E"/>
    <w:rsid w:val="00BC6F8D"/>
    <w:rsid w:val="00BC7AE2"/>
    <w:rsid w:val="00BC7CFB"/>
    <w:rsid w:val="00BD0817"/>
    <w:rsid w:val="00BD0B3A"/>
    <w:rsid w:val="00BD0E8B"/>
    <w:rsid w:val="00BD0EEE"/>
    <w:rsid w:val="00BD1104"/>
    <w:rsid w:val="00BD12B9"/>
    <w:rsid w:val="00BD1331"/>
    <w:rsid w:val="00BD16EB"/>
    <w:rsid w:val="00BD1C01"/>
    <w:rsid w:val="00BD2C91"/>
    <w:rsid w:val="00BD33C6"/>
    <w:rsid w:val="00BD35DE"/>
    <w:rsid w:val="00BD379F"/>
    <w:rsid w:val="00BD4259"/>
    <w:rsid w:val="00BD435C"/>
    <w:rsid w:val="00BD6BD1"/>
    <w:rsid w:val="00BD6C05"/>
    <w:rsid w:val="00BD6E17"/>
    <w:rsid w:val="00BE0BC9"/>
    <w:rsid w:val="00BE0FEB"/>
    <w:rsid w:val="00BE12A0"/>
    <w:rsid w:val="00BE1E1B"/>
    <w:rsid w:val="00BE23C9"/>
    <w:rsid w:val="00BE2EA1"/>
    <w:rsid w:val="00BE3DE3"/>
    <w:rsid w:val="00BE408E"/>
    <w:rsid w:val="00BE421F"/>
    <w:rsid w:val="00BE4B6D"/>
    <w:rsid w:val="00BE4B78"/>
    <w:rsid w:val="00BE4FEE"/>
    <w:rsid w:val="00BE52DC"/>
    <w:rsid w:val="00BE621F"/>
    <w:rsid w:val="00BE70CC"/>
    <w:rsid w:val="00BE71E4"/>
    <w:rsid w:val="00BF0781"/>
    <w:rsid w:val="00BF090C"/>
    <w:rsid w:val="00BF0E5A"/>
    <w:rsid w:val="00BF15DC"/>
    <w:rsid w:val="00BF3A44"/>
    <w:rsid w:val="00BF4A6D"/>
    <w:rsid w:val="00BF605E"/>
    <w:rsid w:val="00BF6C00"/>
    <w:rsid w:val="00BF75BF"/>
    <w:rsid w:val="00BF7A5E"/>
    <w:rsid w:val="00C0105B"/>
    <w:rsid w:val="00C016F0"/>
    <w:rsid w:val="00C019B7"/>
    <w:rsid w:val="00C02E7F"/>
    <w:rsid w:val="00C02FD9"/>
    <w:rsid w:val="00C03542"/>
    <w:rsid w:val="00C04C0F"/>
    <w:rsid w:val="00C051DC"/>
    <w:rsid w:val="00C057F8"/>
    <w:rsid w:val="00C06E8D"/>
    <w:rsid w:val="00C070A6"/>
    <w:rsid w:val="00C07619"/>
    <w:rsid w:val="00C100CE"/>
    <w:rsid w:val="00C12787"/>
    <w:rsid w:val="00C12C8B"/>
    <w:rsid w:val="00C13467"/>
    <w:rsid w:val="00C13DB3"/>
    <w:rsid w:val="00C13F02"/>
    <w:rsid w:val="00C14BFD"/>
    <w:rsid w:val="00C14C90"/>
    <w:rsid w:val="00C14E41"/>
    <w:rsid w:val="00C155A8"/>
    <w:rsid w:val="00C15E51"/>
    <w:rsid w:val="00C17838"/>
    <w:rsid w:val="00C17965"/>
    <w:rsid w:val="00C17C37"/>
    <w:rsid w:val="00C202A9"/>
    <w:rsid w:val="00C2119E"/>
    <w:rsid w:val="00C21FFF"/>
    <w:rsid w:val="00C22040"/>
    <w:rsid w:val="00C22865"/>
    <w:rsid w:val="00C22FD1"/>
    <w:rsid w:val="00C23B86"/>
    <w:rsid w:val="00C24439"/>
    <w:rsid w:val="00C25B68"/>
    <w:rsid w:val="00C25E3B"/>
    <w:rsid w:val="00C260A4"/>
    <w:rsid w:val="00C263C5"/>
    <w:rsid w:val="00C269EB"/>
    <w:rsid w:val="00C26A21"/>
    <w:rsid w:val="00C26B4F"/>
    <w:rsid w:val="00C26C50"/>
    <w:rsid w:val="00C301CF"/>
    <w:rsid w:val="00C3081F"/>
    <w:rsid w:val="00C30FB8"/>
    <w:rsid w:val="00C334DF"/>
    <w:rsid w:val="00C33B26"/>
    <w:rsid w:val="00C33F66"/>
    <w:rsid w:val="00C34484"/>
    <w:rsid w:val="00C344D3"/>
    <w:rsid w:val="00C34CDD"/>
    <w:rsid w:val="00C37216"/>
    <w:rsid w:val="00C372B9"/>
    <w:rsid w:val="00C37E80"/>
    <w:rsid w:val="00C41CEF"/>
    <w:rsid w:val="00C42311"/>
    <w:rsid w:val="00C44460"/>
    <w:rsid w:val="00C44E38"/>
    <w:rsid w:val="00C45041"/>
    <w:rsid w:val="00C45253"/>
    <w:rsid w:val="00C452F9"/>
    <w:rsid w:val="00C4544C"/>
    <w:rsid w:val="00C45FD6"/>
    <w:rsid w:val="00C4626F"/>
    <w:rsid w:val="00C46297"/>
    <w:rsid w:val="00C47327"/>
    <w:rsid w:val="00C473AD"/>
    <w:rsid w:val="00C47804"/>
    <w:rsid w:val="00C47F32"/>
    <w:rsid w:val="00C502ED"/>
    <w:rsid w:val="00C50D3D"/>
    <w:rsid w:val="00C52E24"/>
    <w:rsid w:val="00C53A79"/>
    <w:rsid w:val="00C53A7E"/>
    <w:rsid w:val="00C54900"/>
    <w:rsid w:val="00C55FD2"/>
    <w:rsid w:val="00C56ACF"/>
    <w:rsid w:val="00C56F5E"/>
    <w:rsid w:val="00C57355"/>
    <w:rsid w:val="00C576DF"/>
    <w:rsid w:val="00C604D6"/>
    <w:rsid w:val="00C610E3"/>
    <w:rsid w:val="00C6172F"/>
    <w:rsid w:val="00C617A8"/>
    <w:rsid w:val="00C62108"/>
    <w:rsid w:val="00C625E3"/>
    <w:rsid w:val="00C63C8A"/>
    <w:rsid w:val="00C66035"/>
    <w:rsid w:val="00C6649E"/>
    <w:rsid w:val="00C665B9"/>
    <w:rsid w:val="00C66A39"/>
    <w:rsid w:val="00C708EB"/>
    <w:rsid w:val="00C70EDF"/>
    <w:rsid w:val="00C70F20"/>
    <w:rsid w:val="00C713EC"/>
    <w:rsid w:val="00C7342B"/>
    <w:rsid w:val="00C7404B"/>
    <w:rsid w:val="00C740A5"/>
    <w:rsid w:val="00C755B8"/>
    <w:rsid w:val="00C75FA7"/>
    <w:rsid w:val="00C7616E"/>
    <w:rsid w:val="00C7618F"/>
    <w:rsid w:val="00C76D78"/>
    <w:rsid w:val="00C8011A"/>
    <w:rsid w:val="00C80521"/>
    <w:rsid w:val="00C8156E"/>
    <w:rsid w:val="00C8277B"/>
    <w:rsid w:val="00C828E7"/>
    <w:rsid w:val="00C82D25"/>
    <w:rsid w:val="00C82F3B"/>
    <w:rsid w:val="00C832F8"/>
    <w:rsid w:val="00C83F4E"/>
    <w:rsid w:val="00C84460"/>
    <w:rsid w:val="00C86918"/>
    <w:rsid w:val="00C8695E"/>
    <w:rsid w:val="00C8715F"/>
    <w:rsid w:val="00C9014B"/>
    <w:rsid w:val="00C90582"/>
    <w:rsid w:val="00C908BC"/>
    <w:rsid w:val="00C90C19"/>
    <w:rsid w:val="00C918AD"/>
    <w:rsid w:val="00C934EC"/>
    <w:rsid w:val="00C93AF5"/>
    <w:rsid w:val="00C94F4C"/>
    <w:rsid w:val="00C95652"/>
    <w:rsid w:val="00C958C9"/>
    <w:rsid w:val="00C96825"/>
    <w:rsid w:val="00C972AE"/>
    <w:rsid w:val="00CA05A2"/>
    <w:rsid w:val="00CA0AC1"/>
    <w:rsid w:val="00CA0C46"/>
    <w:rsid w:val="00CA12E4"/>
    <w:rsid w:val="00CA1A1F"/>
    <w:rsid w:val="00CA1B94"/>
    <w:rsid w:val="00CA1EA2"/>
    <w:rsid w:val="00CA2253"/>
    <w:rsid w:val="00CA2455"/>
    <w:rsid w:val="00CA2F31"/>
    <w:rsid w:val="00CA3373"/>
    <w:rsid w:val="00CA3B94"/>
    <w:rsid w:val="00CA4287"/>
    <w:rsid w:val="00CA4424"/>
    <w:rsid w:val="00CA49BE"/>
    <w:rsid w:val="00CA674F"/>
    <w:rsid w:val="00CB02C0"/>
    <w:rsid w:val="00CB0F3D"/>
    <w:rsid w:val="00CB1C1B"/>
    <w:rsid w:val="00CB2111"/>
    <w:rsid w:val="00CB23DE"/>
    <w:rsid w:val="00CB292D"/>
    <w:rsid w:val="00CB3264"/>
    <w:rsid w:val="00CB35D9"/>
    <w:rsid w:val="00CB3FB0"/>
    <w:rsid w:val="00CB3FF9"/>
    <w:rsid w:val="00CB522C"/>
    <w:rsid w:val="00CB5C9E"/>
    <w:rsid w:val="00CB6A97"/>
    <w:rsid w:val="00CB6DBD"/>
    <w:rsid w:val="00CB6EED"/>
    <w:rsid w:val="00CC11ED"/>
    <w:rsid w:val="00CC2CDB"/>
    <w:rsid w:val="00CC2D85"/>
    <w:rsid w:val="00CC31DF"/>
    <w:rsid w:val="00CC3CD4"/>
    <w:rsid w:val="00CC3DBC"/>
    <w:rsid w:val="00CC3E3F"/>
    <w:rsid w:val="00CC4637"/>
    <w:rsid w:val="00CC480A"/>
    <w:rsid w:val="00CC5566"/>
    <w:rsid w:val="00CC57A5"/>
    <w:rsid w:val="00CC58FD"/>
    <w:rsid w:val="00CC5B0C"/>
    <w:rsid w:val="00CC6785"/>
    <w:rsid w:val="00CC6E53"/>
    <w:rsid w:val="00CC6EC0"/>
    <w:rsid w:val="00CC740B"/>
    <w:rsid w:val="00CD090C"/>
    <w:rsid w:val="00CD0A84"/>
    <w:rsid w:val="00CD2304"/>
    <w:rsid w:val="00CD2F6B"/>
    <w:rsid w:val="00CD31E2"/>
    <w:rsid w:val="00CD36F7"/>
    <w:rsid w:val="00CD46A7"/>
    <w:rsid w:val="00CD4A61"/>
    <w:rsid w:val="00CD5B4C"/>
    <w:rsid w:val="00CD6085"/>
    <w:rsid w:val="00CD6233"/>
    <w:rsid w:val="00CD68A5"/>
    <w:rsid w:val="00CD71CA"/>
    <w:rsid w:val="00CD7741"/>
    <w:rsid w:val="00CE0001"/>
    <w:rsid w:val="00CE08AF"/>
    <w:rsid w:val="00CE0D21"/>
    <w:rsid w:val="00CE23C4"/>
    <w:rsid w:val="00CE2493"/>
    <w:rsid w:val="00CE2B00"/>
    <w:rsid w:val="00CE370E"/>
    <w:rsid w:val="00CE41A3"/>
    <w:rsid w:val="00CE5668"/>
    <w:rsid w:val="00CE5865"/>
    <w:rsid w:val="00CE59B3"/>
    <w:rsid w:val="00CE6185"/>
    <w:rsid w:val="00CE6860"/>
    <w:rsid w:val="00CE7A46"/>
    <w:rsid w:val="00CF0418"/>
    <w:rsid w:val="00CF0E05"/>
    <w:rsid w:val="00CF16F1"/>
    <w:rsid w:val="00CF1B05"/>
    <w:rsid w:val="00CF1DED"/>
    <w:rsid w:val="00CF34FB"/>
    <w:rsid w:val="00CF37C1"/>
    <w:rsid w:val="00CF3BF8"/>
    <w:rsid w:val="00CF3CFF"/>
    <w:rsid w:val="00CF4225"/>
    <w:rsid w:val="00CF44AB"/>
    <w:rsid w:val="00CF45FA"/>
    <w:rsid w:val="00CF659D"/>
    <w:rsid w:val="00CF66FE"/>
    <w:rsid w:val="00D00374"/>
    <w:rsid w:val="00D01F12"/>
    <w:rsid w:val="00D02526"/>
    <w:rsid w:val="00D02B55"/>
    <w:rsid w:val="00D02E23"/>
    <w:rsid w:val="00D03532"/>
    <w:rsid w:val="00D04647"/>
    <w:rsid w:val="00D05065"/>
    <w:rsid w:val="00D05977"/>
    <w:rsid w:val="00D0601C"/>
    <w:rsid w:val="00D068DF"/>
    <w:rsid w:val="00D06B07"/>
    <w:rsid w:val="00D07951"/>
    <w:rsid w:val="00D1073E"/>
    <w:rsid w:val="00D107A9"/>
    <w:rsid w:val="00D10F3D"/>
    <w:rsid w:val="00D11469"/>
    <w:rsid w:val="00D1269E"/>
    <w:rsid w:val="00D12E17"/>
    <w:rsid w:val="00D12E2B"/>
    <w:rsid w:val="00D1377E"/>
    <w:rsid w:val="00D15E46"/>
    <w:rsid w:val="00D15F20"/>
    <w:rsid w:val="00D16427"/>
    <w:rsid w:val="00D16745"/>
    <w:rsid w:val="00D16854"/>
    <w:rsid w:val="00D16C2F"/>
    <w:rsid w:val="00D17466"/>
    <w:rsid w:val="00D20196"/>
    <w:rsid w:val="00D20D2D"/>
    <w:rsid w:val="00D20EFA"/>
    <w:rsid w:val="00D21158"/>
    <w:rsid w:val="00D21290"/>
    <w:rsid w:val="00D216A4"/>
    <w:rsid w:val="00D236E9"/>
    <w:rsid w:val="00D2507F"/>
    <w:rsid w:val="00D250A0"/>
    <w:rsid w:val="00D2559F"/>
    <w:rsid w:val="00D25B4C"/>
    <w:rsid w:val="00D26C1F"/>
    <w:rsid w:val="00D26DAF"/>
    <w:rsid w:val="00D26E95"/>
    <w:rsid w:val="00D27855"/>
    <w:rsid w:val="00D2785A"/>
    <w:rsid w:val="00D30C95"/>
    <w:rsid w:val="00D31E60"/>
    <w:rsid w:val="00D31F4E"/>
    <w:rsid w:val="00D33037"/>
    <w:rsid w:val="00D330DA"/>
    <w:rsid w:val="00D334BA"/>
    <w:rsid w:val="00D339E9"/>
    <w:rsid w:val="00D33CAB"/>
    <w:rsid w:val="00D3448B"/>
    <w:rsid w:val="00D34519"/>
    <w:rsid w:val="00D346B2"/>
    <w:rsid w:val="00D347B0"/>
    <w:rsid w:val="00D34A72"/>
    <w:rsid w:val="00D34FA3"/>
    <w:rsid w:val="00D35578"/>
    <w:rsid w:val="00D357BC"/>
    <w:rsid w:val="00D363E8"/>
    <w:rsid w:val="00D36C9D"/>
    <w:rsid w:val="00D36DB8"/>
    <w:rsid w:val="00D3796E"/>
    <w:rsid w:val="00D37D5B"/>
    <w:rsid w:val="00D408F2"/>
    <w:rsid w:val="00D4159E"/>
    <w:rsid w:val="00D4243B"/>
    <w:rsid w:val="00D424E2"/>
    <w:rsid w:val="00D42AA2"/>
    <w:rsid w:val="00D42CB6"/>
    <w:rsid w:val="00D42E0D"/>
    <w:rsid w:val="00D43073"/>
    <w:rsid w:val="00D4372E"/>
    <w:rsid w:val="00D437A0"/>
    <w:rsid w:val="00D43852"/>
    <w:rsid w:val="00D43CFA"/>
    <w:rsid w:val="00D442D9"/>
    <w:rsid w:val="00D445AC"/>
    <w:rsid w:val="00D44783"/>
    <w:rsid w:val="00D44842"/>
    <w:rsid w:val="00D44D48"/>
    <w:rsid w:val="00D45394"/>
    <w:rsid w:val="00D457FC"/>
    <w:rsid w:val="00D46082"/>
    <w:rsid w:val="00D463B6"/>
    <w:rsid w:val="00D4661E"/>
    <w:rsid w:val="00D46679"/>
    <w:rsid w:val="00D474DE"/>
    <w:rsid w:val="00D47A07"/>
    <w:rsid w:val="00D47D5A"/>
    <w:rsid w:val="00D502CC"/>
    <w:rsid w:val="00D5183C"/>
    <w:rsid w:val="00D51A5D"/>
    <w:rsid w:val="00D51D52"/>
    <w:rsid w:val="00D520A9"/>
    <w:rsid w:val="00D52640"/>
    <w:rsid w:val="00D52AAE"/>
    <w:rsid w:val="00D52B51"/>
    <w:rsid w:val="00D53C80"/>
    <w:rsid w:val="00D53EB4"/>
    <w:rsid w:val="00D544BA"/>
    <w:rsid w:val="00D548AE"/>
    <w:rsid w:val="00D55B37"/>
    <w:rsid w:val="00D55C99"/>
    <w:rsid w:val="00D562EF"/>
    <w:rsid w:val="00D56A89"/>
    <w:rsid w:val="00D57212"/>
    <w:rsid w:val="00D5735D"/>
    <w:rsid w:val="00D57C5F"/>
    <w:rsid w:val="00D57FA5"/>
    <w:rsid w:val="00D6023B"/>
    <w:rsid w:val="00D60D0D"/>
    <w:rsid w:val="00D61384"/>
    <w:rsid w:val="00D62224"/>
    <w:rsid w:val="00D62941"/>
    <w:rsid w:val="00D6307A"/>
    <w:rsid w:val="00D6389B"/>
    <w:rsid w:val="00D640D5"/>
    <w:rsid w:val="00D6669A"/>
    <w:rsid w:val="00D669CF"/>
    <w:rsid w:val="00D676A3"/>
    <w:rsid w:val="00D67707"/>
    <w:rsid w:val="00D67D87"/>
    <w:rsid w:val="00D67E3C"/>
    <w:rsid w:val="00D716AA"/>
    <w:rsid w:val="00D71C9E"/>
    <w:rsid w:val="00D72273"/>
    <w:rsid w:val="00D7278C"/>
    <w:rsid w:val="00D72B4C"/>
    <w:rsid w:val="00D72BFA"/>
    <w:rsid w:val="00D73361"/>
    <w:rsid w:val="00D74998"/>
    <w:rsid w:val="00D74FB6"/>
    <w:rsid w:val="00D75C01"/>
    <w:rsid w:val="00D75D91"/>
    <w:rsid w:val="00D76442"/>
    <w:rsid w:val="00D76750"/>
    <w:rsid w:val="00D76AC9"/>
    <w:rsid w:val="00D76E3C"/>
    <w:rsid w:val="00D77117"/>
    <w:rsid w:val="00D805C5"/>
    <w:rsid w:val="00D80674"/>
    <w:rsid w:val="00D806D4"/>
    <w:rsid w:val="00D80E5B"/>
    <w:rsid w:val="00D82182"/>
    <w:rsid w:val="00D82F4C"/>
    <w:rsid w:val="00D8315A"/>
    <w:rsid w:val="00D83198"/>
    <w:rsid w:val="00D832D6"/>
    <w:rsid w:val="00D8335E"/>
    <w:rsid w:val="00D83DFE"/>
    <w:rsid w:val="00D83E2A"/>
    <w:rsid w:val="00D843CE"/>
    <w:rsid w:val="00D84B90"/>
    <w:rsid w:val="00D86833"/>
    <w:rsid w:val="00D90721"/>
    <w:rsid w:val="00D90896"/>
    <w:rsid w:val="00D92185"/>
    <w:rsid w:val="00D94082"/>
    <w:rsid w:val="00D945CC"/>
    <w:rsid w:val="00D94651"/>
    <w:rsid w:val="00D94887"/>
    <w:rsid w:val="00D9618B"/>
    <w:rsid w:val="00D97D00"/>
    <w:rsid w:val="00DA0155"/>
    <w:rsid w:val="00DA03C6"/>
    <w:rsid w:val="00DA0437"/>
    <w:rsid w:val="00DA0A2F"/>
    <w:rsid w:val="00DA0D80"/>
    <w:rsid w:val="00DA11B2"/>
    <w:rsid w:val="00DA1568"/>
    <w:rsid w:val="00DA1639"/>
    <w:rsid w:val="00DA1DC4"/>
    <w:rsid w:val="00DA23C4"/>
    <w:rsid w:val="00DA3644"/>
    <w:rsid w:val="00DA4FE7"/>
    <w:rsid w:val="00DA552A"/>
    <w:rsid w:val="00DA577C"/>
    <w:rsid w:val="00DA5C83"/>
    <w:rsid w:val="00DA5F7A"/>
    <w:rsid w:val="00DA6102"/>
    <w:rsid w:val="00DA67F0"/>
    <w:rsid w:val="00DA7128"/>
    <w:rsid w:val="00DA7637"/>
    <w:rsid w:val="00DA7F0A"/>
    <w:rsid w:val="00DB1171"/>
    <w:rsid w:val="00DB19BB"/>
    <w:rsid w:val="00DB1A92"/>
    <w:rsid w:val="00DB23D4"/>
    <w:rsid w:val="00DB25BA"/>
    <w:rsid w:val="00DB31AB"/>
    <w:rsid w:val="00DB4432"/>
    <w:rsid w:val="00DB4CE6"/>
    <w:rsid w:val="00DB4EE8"/>
    <w:rsid w:val="00DB62B3"/>
    <w:rsid w:val="00DB66E5"/>
    <w:rsid w:val="00DB6750"/>
    <w:rsid w:val="00DB7076"/>
    <w:rsid w:val="00DB70A7"/>
    <w:rsid w:val="00DB71AC"/>
    <w:rsid w:val="00DB7612"/>
    <w:rsid w:val="00DB7668"/>
    <w:rsid w:val="00DB7F48"/>
    <w:rsid w:val="00DC013D"/>
    <w:rsid w:val="00DC06F1"/>
    <w:rsid w:val="00DC0A54"/>
    <w:rsid w:val="00DC0E51"/>
    <w:rsid w:val="00DC1313"/>
    <w:rsid w:val="00DC157B"/>
    <w:rsid w:val="00DC18F1"/>
    <w:rsid w:val="00DC24DA"/>
    <w:rsid w:val="00DC3257"/>
    <w:rsid w:val="00DC3B7A"/>
    <w:rsid w:val="00DC3DC5"/>
    <w:rsid w:val="00DC4A68"/>
    <w:rsid w:val="00DC5165"/>
    <w:rsid w:val="00DC56A8"/>
    <w:rsid w:val="00DC57AC"/>
    <w:rsid w:val="00DC5E9B"/>
    <w:rsid w:val="00DC5EBF"/>
    <w:rsid w:val="00DC5FDD"/>
    <w:rsid w:val="00DC6334"/>
    <w:rsid w:val="00DC71DC"/>
    <w:rsid w:val="00DC79ED"/>
    <w:rsid w:val="00DD011A"/>
    <w:rsid w:val="00DD0468"/>
    <w:rsid w:val="00DD0E47"/>
    <w:rsid w:val="00DD1566"/>
    <w:rsid w:val="00DD1A70"/>
    <w:rsid w:val="00DD207C"/>
    <w:rsid w:val="00DD2236"/>
    <w:rsid w:val="00DD25E8"/>
    <w:rsid w:val="00DD2C5E"/>
    <w:rsid w:val="00DD31EB"/>
    <w:rsid w:val="00DD35E8"/>
    <w:rsid w:val="00DD35E9"/>
    <w:rsid w:val="00DD3FE6"/>
    <w:rsid w:val="00DD458E"/>
    <w:rsid w:val="00DD45BE"/>
    <w:rsid w:val="00DD4BF8"/>
    <w:rsid w:val="00DD594D"/>
    <w:rsid w:val="00DD5D43"/>
    <w:rsid w:val="00DD6CCF"/>
    <w:rsid w:val="00DD7896"/>
    <w:rsid w:val="00DD7B04"/>
    <w:rsid w:val="00DE106E"/>
    <w:rsid w:val="00DE13EB"/>
    <w:rsid w:val="00DE1571"/>
    <w:rsid w:val="00DE1933"/>
    <w:rsid w:val="00DE2523"/>
    <w:rsid w:val="00DE2E9B"/>
    <w:rsid w:val="00DE2F9A"/>
    <w:rsid w:val="00DE3678"/>
    <w:rsid w:val="00DE3A18"/>
    <w:rsid w:val="00DE468B"/>
    <w:rsid w:val="00DE4945"/>
    <w:rsid w:val="00DE5A41"/>
    <w:rsid w:val="00DE63C7"/>
    <w:rsid w:val="00DE63DB"/>
    <w:rsid w:val="00DE6B19"/>
    <w:rsid w:val="00DE7968"/>
    <w:rsid w:val="00DE7AB3"/>
    <w:rsid w:val="00DF154E"/>
    <w:rsid w:val="00DF1927"/>
    <w:rsid w:val="00DF23D1"/>
    <w:rsid w:val="00DF292D"/>
    <w:rsid w:val="00DF2DA7"/>
    <w:rsid w:val="00DF4249"/>
    <w:rsid w:val="00DF4AC7"/>
    <w:rsid w:val="00DF5629"/>
    <w:rsid w:val="00DF5C70"/>
    <w:rsid w:val="00DF6A27"/>
    <w:rsid w:val="00E00729"/>
    <w:rsid w:val="00E00E36"/>
    <w:rsid w:val="00E01368"/>
    <w:rsid w:val="00E01ECB"/>
    <w:rsid w:val="00E01F14"/>
    <w:rsid w:val="00E0209D"/>
    <w:rsid w:val="00E024F6"/>
    <w:rsid w:val="00E02E9E"/>
    <w:rsid w:val="00E03001"/>
    <w:rsid w:val="00E03DC2"/>
    <w:rsid w:val="00E04347"/>
    <w:rsid w:val="00E05922"/>
    <w:rsid w:val="00E05D6B"/>
    <w:rsid w:val="00E063E3"/>
    <w:rsid w:val="00E10AE8"/>
    <w:rsid w:val="00E10B29"/>
    <w:rsid w:val="00E1257C"/>
    <w:rsid w:val="00E1407C"/>
    <w:rsid w:val="00E14080"/>
    <w:rsid w:val="00E14A27"/>
    <w:rsid w:val="00E14D2A"/>
    <w:rsid w:val="00E1520F"/>
    <w:rsid w:val="00E15A35"/>
    <w:rsid w:val="00E15F81"/>
    <w:rsid w:val="00E164F2"/>
    <w:rsid w:val="00E170B8"/>
    <w:rsid w:val="00E17480"/>
    <w:rsid w:val="00E17E3C"/>
    <w:rsid w:val="00E20B23"/>
    <w:rsid w:val="00E20FB4"/>
    <w:rsid w:val="00E213BB"/>
    <w:rsid w:val="00E22292"/>
    <w:rsid w:val="00E2398F"/>
    <w:rsid w:val="00E23D51"/>
    <w:rsid w:val="00E23F63"/>
    <w:rsid w:val="00E24722"/>
    <w:rsid w:val="00E25D60"/>
    <w:rsid w:val="00E25F23"/>
    <w:rsid w:val="00E26346"/>
    <w:rsid w:val="00E264E9"/>
    <w:rsid w:val="00E26CC0"/>
    <w:rsid w:val="00E26D7F"/>
    <w:rsid w:val="00E27776"/>
    <w:rsid w:val="00E30080"/>
    <w:rsid w:val="00E3159C"/>
    <w:rsid w:val="00E3183F"/>
    <w:rsid w:val="00E3208D"/>
    <w:rsid w:val="00E322DF"/>
    <w:rsid w:val="00E329D8"/>
    <w:rsid w:val="00E32C43"/>
    <w:rsid w:val="00E32E8A"/>
    <w:rsid w:val="00E33AAC"/>
    <w:rsid w:val="00E34F75"/>
    <w:rsid w:val="00E3526B"/>
    <w:rsid w:val="00E35411"/>
    <w:rsid w:val="00E3543F"/>
    <w:rsid w:val="00E3578B"/>
    <w:rsid w:val="00E357E5"/>
    <w:rsid w:val="00E35A46"/>
    <w:rsid w:val="00E35DDD"/>
    <w:rsid w:val="00E3686A"/>
    <w:rsid w:val="00E37A2E"/>
    <w:rsid w:val="00E37F6C"/>
    <w:rsid w:val="00E40879"/>
    <w:rsid w:val="00E417DF"/>
    <w:rsid w:val="00E41ADC"/>
    <w:rsid w:val="00E41E2B"/>
    <w:rsid w:val="00E433DC"/>
    <w:rsid w:val="00E47071"/>
    <w:rsid w:val="00E47960"/>
    <w:rsid w:val="00E4799D"/>
    <w:rsid w:val="00E47F89"/>
    <w:rsid w:val="00E505F9"/>
    <w:rsid w:val="00E50D56"/>
    <w:rsid w:val="00E5128C"/>
    <w:rsid w:val="00E5183C"/>
    <w:rsid w:val="00E52288"/>
    <w:rsid w:val="00E52381"/>
    <w:rsid w:val="00E53318"/>
    <w:rsid w:val="00E53614"/>
    <w:rsid w:val="00E542B8"/>
    <w:rsid w:val="00E5548A"/>
    <w:rsid w:val="00E55720"/>
    <w:rsid w:val="00E57214"/>
    <w:rsid w:val="00E57BA8"/>
    <w:rsid w:val="00E60E7D"/>
    <w:rsid w:val="00E611AF"/>
    <w:rsid w:val="00E61203"/>
    <w:rsid w:val="00E6137C"/>
    <w:rsid w:val="00E61442"/>
    <w:rsid w:val="00E6204E"/>
    <w:rsid w:val="00E627A1"/>
    <w:rsid w:val="00E639E1"/>
    <w:rsid w:val="00E63BD1"/>
    <w:rsid w:val="00E64EEA"/>
    <w:rsid w:val="00E65B7C"/>
    <w:rsid w:val="00E6697F"/>
    <w:rsid w:val="00E66AC2"/>
    <w:rsid w:val="00E6732F"/>
    <w:rsid w:val="00E67335"/>
    <w:rsid w:val="00E70753"/>
    <w:rsid w:val="00E709F8"/>
    <w:rsid w:val="00E70FBA"/>
    <w:rsid w:val="00E71BFB"/>
    <w:rsid w:val="00E73748"/>
    <w:rsid w:val="00E74586"/>
    <w:rsid w:val="00E74EA5"/>
    <w:rsid w:val="00E75A7B"/>
    <w:rsid w:val="00E76041"/>
    <w:rsid w:val="00E762BB"/>
    <w:rsid w:val="00E76AFF"/>
    <w:rsid w:val="00E76DAA"/>
    <w:rsid w:val="00E76DD4"/>
    <w:rsid w:val="00E7780A"/>
    <w:rsid w:val="00E778BD"/>
    <w:rsid w:val="00E77B84"/>
    <w:rsid w:val="00E80371"/>
    <w:rsid w:val="00E80404"/>
    <w:rsid w:val="00E804CC"/>
    <w:rsid w:val="00E80B6E"/>
    <w:rsid w:val="00E814CF"/>
    <w:rsid w:val="00E823FD"/>
    <w:rsid w:val="00E82C97"/>
    <w:rsid w:val="00E83A50"/>
    <w:rsid w:val="00E84E46"/>
    <w:rsid w:val="00E859BF"/>
    <w:rsid w:val="00E85BEB"/>
    <w:rsid w:val="00E86E5C"/>
    <w:rsid w:val="00E86FDF"/>
    <w:rsid w:val="00E8743F"/>
    <w:rsid w:val="00E874B4"/>
    <w:rsid w:val="00E87E08"/>
    <w:rsid w:val="00E9001F"/>
    <w:rsid w:val="00E900BF"/>
    <w:rsid w:val="00E91231"/>
    <w:rsid w:val="00E91D43"/>
    <w:rsid w:val="00E92BF6"/>
    <w:rsid w:val="00E92D36"/>
    <w:rsid w:val="00E92F0D"/>
    <w:rsid w:val="00E938CE"/>
    <w:rsid w:val="00E93EE1"/>
    <w:rsid w:val="00E976B2"/>
    <w:rsid w:val="00EA0B9F"/>
    <w:rsid w:val="00EA23D0"/>
    <w:rsid w:val="00EA28A1"/>
    <w:rsid w:val="00EA3CF3"/>
    <w:rsid w:val="00EA4CDF"/>
    <w:rsid w:val="00EA505B"/>
    <w:rsid w:val="00EA61AB"/>
    <w:rsid w:val="00EA61EA"/>
    <w:rsid w:val="00EA6E15"/>
    <w:rsid w:val="00EA7C00"/>
    <w:rsid w:val="00EA7C38"/>
    <w:rsid w:val="00EB03C9"/>
    <w:rsid w:val="00EB03F2"/>
    <w:rsid w:val="00EB0CE1"/>
    <w:rsid w:val="00EB1FA1"/>
    <w:rsid w:val="00EB3BA6"/>
    <w:rsid w:val="00EB3D09"/>
    <w:rsid w:val="00EB610F"/>
    <w:rsid w:val="00EB6322"/>
    <w:rsid w:val="00EB64FB"/>
    <w:rsid w:val="00EB6997"/>
    <w:rsid w:val="00EB70CB"/>
    <w:rsid w:val="00EB77D7"/>
    <w:rsid w:val="00EB7A37"/>
    <w:rsid w:val="00EB7EA5"/>
    <w:rsid w:val="00EC01F6"/>
    <w:rsid w:val="00EC0235"/>
    <w:rsid w:val="00EC0649"/>
    <w:rsid w:val="00EC06AA"/>
    <w:rsid w:val="00EC1C4B"/>
    <w:rsid w:val="00EC21B3"/>
    <w:rsid w:val="00EC2269"/>
    <w:rsid w:val="00EC24C9"/>
    <w:rsid w:val="00EC432B"/>
    <w:rsid w:val="00EC448D"/>
    <w:rsid w:val="00EC45C8"/>
    <w:rsid w:val="00EC4AB0"/>
    <w:rsid w:val="00EC4BB3"/>
    <w:rsid w:val="00EC5CD2"/>
    <w:rsid w:val="00EC64A8"/>
    <w:rsid w:val="00EC6A06"/>
    <w:rsid w:val="00ED014C"/>
    <w:rsid w:val="00ED07DB"/>
    <w:rsid w:val="00ED0B48"/>
    <w:rsid w:val="00ED1077"/>
    <w:rsid w:val="00ED1553"/>
    <w:rsid w:val="00ED2629"/>
    <w:rsid w:val="00ED2CB9"/>
    <w:rsid w:val="00ED3075"/>
    <w:rsid w:val="00ED33FF"/>
    <w:rsid w:val="00ED3C24"/>
    <w:rsid w:val="00ED558B"/>
    <w:rsid w:val="00ED594B"/>
    <w:rsid w:val="00ED61B4"/>
    <w:rsid w:val="00ED7C5F"/>
    <w:rsid w:val="00ED7E7B"/>
    <w:rsid w:val="00ED7F63"/>
    <w:rsid w:val="00EE0B26"/>
    <w:rsid w:val="00EE1056"/>
    <w:rsid w:val="00EE1C54"/>
    <w:rsid w:val="00EE2CA2"/>
    <w:rsid w:val="00EE3F0C"/>
    <w:rsid w:val="00EE4F45"/>
    <w:rsid w:val="00EE5C29"/>
    <w:rsid w:val="00EE6497"/>
    <w:rsid w:val="00EE73C2"/>
    <w:rsid w:val="00EE7526"/>
    <w:rsid w:val="00EF00E0"/>
    <w:rsid w:val="00EF016D"/>
    <w:rsid w:val="00EF02B2"/>
    <w:rsid w:val="00EF02CD"/>
    <w:rsid w:val="00EF0916"/>
    <w:rsid w:val="00EF2440"/>
    <w:rsid w:val="00EF3144"/>
    <w:rsid w:val="00EF3974"/>
    <w:rsid w:val="00EF3C65"/>
    <w:rsid w:val="00EF4B8E"/>
    <w:rsid w:val="00EF4BD9"/>
    <w:rsid w:val="00EF5193"/>
    <w:rsid w:val="00EF5AF6"/>
    <w:rsid w:val="00EF5BCC"/>
    <w:rsid w:val="00EF657B"/>
    <w:rsid w:val="00EF65BE"/>
    <w:rsid w:val="00EF65D1"/>
    <w:rsid w:val="00EF6736"/>
    <w:rsid w:val="00EF69E0"/>
    <w:rsid w:val="00EF6B75"/>
    <w:rsid w:val="00EF7272"/>
    <w:rsid w:val="00EF780C"/>
    <w:rsid w:val="00F00C06"/>
    <w:rsid w:val="00F01813"/>
    <w:rsid w:val="00F01AF8"/>
    <w:rsid w:val="00F02FE9"/>
    <w:rsid w:val="00F037B8"/>
    <w:rsid w:val="00F03864"/>
    <w:rsid w:val="00F04691"/>
    <w:rsid w:val="00F05598"/>
    <w:rsid w:val="00F05A02"/>
    <w:rsid w:val="00F0614D"/>
    <w:rsid w:val="00F07908"/>
    <w:rsid w:val="00F079FC"/>
    <w:rsid w:val="00F108B9"/>
    <w:rsid w:val="00F11151"/>
    <w:rsid w:val="00F1143A"/>
    <w:rsid w:val="00F11467"/>
    <w:rsid w:val="00F11469"/>
    <w:rsid w:val="00F117A8"/>
    <w:rsid w:val="00F12FF0"/>
    <w:rsid w:val="00F137B1"/>
    <w:rsid w:val="00F14633"/>
    <w:rsid w:val="00F15006"/>
    <w:rsid w:val="00F15898"/>
    <w:rsid w:val="00F16A57"/>
    <w:rsid w:val="00F16A6B"/>
    <w:rsid w:val="00F17605"/>
    <w:rsid w:val="00F20C17"/>
    <w:rsid w:val="00F20EEB"/>
    <w:rsid w:val="00F22D72"/>
    <w:rsid w:val="00F22ECB"/>
    <w:rsid w:val="00F23602"/>
    <w:rsid w:val="00F23E52"/>
    <w:rsid w:val="00F24746"/>
    <w:rsid w:val="00F24F01"/>
    <w:rsid w:val="00F257EB"/>
    <w:rsid w:val="00F25859"/>
    <w:rsid w:val="00F25EC6"/>
    <w:rsid w:val="00F26152"/>
    <w:rsid w:val="00F26E03"/>
    <w:rsid w:val="00F30298"/>
    <w:rsid w:val="00F305D1"/>
    <w:rsid w:val="00F30B33"/>
    <w:rsid w:val="00F30C48"/>
    <w:rsid w:val="00F30F6A"/>
    <w:rsid w:val="00F32077"/>
    <w:rsid w:val="00F33424"/>
    <w:rsid w:val="00F3414A"/>
    <w:rsid w:val="00F359A9"/>
    <w:rsid w:val="00F36367"/>
    <w:rsid w:val="00F371DA"/>
    <w:rsid w:val="00F379C6"/>
    <w:rsid w:val="00F40F24"/>
    <w:rsid w:val="00F41036"/>
    <w:rsid w:val="00F41752"/>
    <w:rsid w:val="00F4217C"/>
    <w:rsid w:val="00F42E64"/>
    <w:rsid w:val="00F4495C"/>
    <w:rsid w:val="00F44C3D"/>
    <w:rsid w:val="00F45820"/>
    <w:rsid w:val="00F458EB"/>
    <w:rsid w:val="00F45B8F"/>
    <w:rsid w:val="00F45D00"/>
    <w:rsid w:val="00F4647E"/>
    <w:rsid w:val="00F46567"/>
    <w:rsid w:val="00F46E3F"/>
    <w:rsid w:val="00F508D4"/>
    <w:rsid w:val="00F50F5F"/>
    <w:rsid w:val="00F5106C"/>
    <w:rsid w:val="00F511CB"/>
    <w:rsid w:val="00F51FB4"/>
    <w:rsid w:val="00F52D62"/>
    <w:rsid w:val="00F5418B"/>
    <w:rsid w:val="00F54C27"/>
    <w:rsid w:val="00F56184"/>
    <w:rsid w:val="00F57305"/>
    <w:rsid w:val="00F57830"/>
    <w:rsid w:val="00F6050D"/>
    <w:rsid w:val="00F60884"/>
    <w:rsid w:val="00F609E5"/>
    <w:rsid w:val="00F60C29"/>
    <w:rsid w:val="00F6128C"/>
    <w:rsid w:val="00F6138B"/>
    <w:rsid w:val="00F613EE"/>
    <w:rsid w:val="00F61C69"/>
    <w:rsid w:val="00F621DE"/>
    <w:rsid w:val="00F6277B"/>
    <w:rsid w:val="00F62A2F"/>
    <w:rsid w:val="00F62B15"/>
    <w:rsid w:val="00F63296"/>
    <w:rsid w:val="00F6440D"/>
    <w:rsid w:val="00F6509A"/>
    <w:rsid w:val="00F6570F"/>
    <w:rsid w:val="00F66543"/>
    <w:rsid w:val="00F66B98"/>
    <w:rsid w:val="00F67914"/>
    <w:rsid w:val="00F706E3"/>
    <w:rsid w:val="00F714C0"/>
    <w:rsid w:val="00F7177F"/>
    <w:rsid w:val="00F71E19"/>
    <w:rsid w:val="00F7241D"/>
    <w:rsid w:val="00F74052"/>
    <w:rsid w:val="00F740AB"/>
    <w:rsid w:val="00F74221"/>
    <w:rsid w:val="00F74606"/>
    <w:rsid w:val="00F74D96"/>
    <w:rsid w:val="00F75574"/>
    <w:rsid w:val="00F758C2"/>
    <w:rsid w:val="00F816B8"/>
    <w:rsid w:val="00F81BA0"/>
    <w:rsid w:val="00F81EE0"/>
    <w:rsid w:val="00F81F7A"/>
    <w:rsid w:val="00F81FAD"/>
    <w:rsid w:val="00F82B6E"/>
    <w:rsid w:val="00F83839"/>
    <w:rsid w:val="00F83B6E"/>
    <w:rsid w:val="00F83E5E"/>
    <w:rsid w:val="00F83EB3"/>
    <w:rsid w:val="00F840E0"/>
    <w:rsid w:val="00F84853"/>
    <w:rsid w:val="00F85058"/>
    <w:rsid w:val="00F85306"/>
    <w:rsid w:val="00F85464"/>
    <w:rsid w:val="00F855DD"/>
    <w:rsid w:val="00F86A31"/>
    <w:rsid w:val="00F870B6"/>
    <w:rsid w:val="00F900C0"/>
    <w:rsid w:val="00F90215"/>
    <w:rsid w:val="00F90D57"/>
    <w:rsid w:val="00F91240"/>
    <w:rsid w:val="00F925CE"/>
    <w:rsid w:val="00F92F3A"/>
    <w:rsid w:val="00F936D5"/>
    <w:rsid w:val="00F93971"/>
    <w:rsid w:val="00F942BB"/>
    <w:rsid w:val="00F94345"/>
    <w:rsid w:val="00F949CF"/>
    <w:rsid w:val="00F956E1"/>
    <w:rsid w:val="00F95A6B"/>
    <w:rsid w:val="00F95CFA"/>
    <w:rsid w:val="00F968A4"/>
    <w:rsid w:val="00F9693A"/>
    <w:rsid w:val="00F96B86"/>
    <w:rsid w:val="00F96D8A"/>
    <w:rsid w:val="00F9751C"/>
    <w:rsid w:val="00F97A0B"/>
    <w:rsid w:val="00FA0CF7"/>
    <w:rsid w:val="00FA1753"/>
    <w:rsid w:val="00FA2038"/>
    <w:rsid w:val="00FA2116"/>
    <w:rsid w:val="00FA315B"/>
    <w:rsid w:val="00FA3A02"/>
    <w:rsid w:val="00FA3AB0"/>
    <w:rsid w:val="00FA3F09"/>
    <w:rsid w:val="00FA4CA4"/>
    <w:rsid w:val="00FA57C6"/>
    <w:rsid w:val="00FA596C"/>
    <w:rsid w:val="00FA5D4C"/>
    <w:rsid w:val="00FA5F81"/>
    <w:rsid w:val="00FA7107"/>
    <w:rsid w:val="00FB05BF"/>
    <w:rsid w:val="00FB2B0E"/>
    <w:rsid w:val="00FB2E17"/>
    <w:rsid w:val="00FB2FED"/>
    <w:rsid w:val="00FB33D0"/>
    <w:rsid w:val="00FB4762"/>
    <w:rsid w:val="00FB48EA"/>
    <w:rsid w:val="00FB5484"/>
    <w:rsid w:val="00FB5E2A"/>
    <w:rsid w:val="00FB6E1C"/>
    <w:rsid w:val="00FB7A46"/>
    <w:rsid w:val="00FB7C47"/>
    <w:rsid w:val="00FB7E02"/>
    <w:rsid w:val="00FB7EB8"/>
    <w:rsid w:val="00FC188E"/>
    <w:rsid w:val="00FC230D"/>
    <w:rsid w:val="00FC23B5"/>
    <w:rsid w:val="00FC25ED"/>
    <w:rsid w:val="00FC2984"/>
    <w:rsid w:val="00FC2D3B"/>
    <w:rsid w:val="00FC4660"/>
    <w:rsid w:val="00FC47D0"/>
    <w:rsid w:val="00FC4B36"/>
    <w:rsid w:val="00FC4B46"/>
    <w:rsid w:val="00FC4BE8"/>
    <w:rsid w:val="00FC5210"/>
    <w:rsid w:val="00FC546A"/>
    <w:rsid w:val="00FC5FBB"/>
    <w:rsid w:val="00FC6964"/>
    <w:rsid w:val="00FC6D64"/>
    <w:rsid w:val="00FC716E"/>
    <w:rsid w:val="00FC78DA"/>
    <w:rsid w:val="00FD09A0"/>
    <w:rsid w:val="00FD110B"/>
    <w:rsid w:val="00FD1164"/>
    <w:rsid w:val="00FD12B1"/>
    <w:rsid w:val="00FD1364"/>
    <w:rsid w:val="00FD20EE"/>
    <w:rsid w:val="00FD2405"/>
    <w:rsid w:val="00FD2784"/>
    <w:rsid w:val="00FD2D3A"/>
    <w:rsid w:val="00FD3F5B"/>
    <w:rsid w:val="00FD3F5F"/>
    <w:rsid w:val="00FD57BC"/>
    <w:rsid w:val="00FD5C94"/>
    <w:rsid w:val="00FD5FD3"/>
    <w:rsid w:val="00FD68A1"/>
    <w:rsid w:val="00FD6F7A"/>
    <w:rsid w:val="00FD7532"/>
    <w:rsid w:val="00FE0948"/>
    <w:rsid w:val="00FE0D4F"/>
    <w:rsid w:val="00FE111D"/>
    <w:rsid w:val="00FE1434"/>
    <w:rsid w:val="00FE1B0D"/>
    <w:rsid w:val="00FE2688"/>
    <w:rsid w:val="00FE2734"/>
    <w:rsid w:val="00FE2EAF"/>
    <w:rsid w:val="00FE31DA"/>
    <w:rsid w:val="00FE3A33"/>
    <w:rsid w:val="00FE426C"/>
    <w:rsid w:val="00FE4642"/>
    <w:rsid w:val="00FE4F1E"/>
    <w:rsid w:val="00FE5F6E"/>
    <w:rsid w:val="00FE6C2B"/>
    <w:rsid w:val="00FE6D05"/>
    <w:rsid w:val="00FE6F20"/>
    <w:rsid w:val="00FE6F28"/>
    <w:rsid w:val="00FE767C"/>
    <w:rsid w:val="00FE7FCF"/>
    <w:rsid w:val="00FF06BF"/>
    <w:rsid w:val="00FF0C20"/>
    <w:rsid w:val="00FF1469"/>
    <w:rsid w:val="00FF1958"/>
    <w:rsid w:val="00FF1D4E"/>
    <w:rsid w:val="00FF1D8F"/>
    <w:rsid w:val="00FF1E01"/>
    <w:rsid w:val="00FF2425"/>
    <w:rsid w:val="00FF24B9"/>
    <w:rsid w:val="00FF3D02"/>
    <w:rsid w:val="00FF49DF"/>
    <w:rsid w:val="00FF52BA"/>
    <w:rsid w:val="00FF5364"/>
    <w:rsid w:val="00FF613D"/>
    <w:rsid w:val="00FF67C9"/>
    <w:rsid w:val="00FF6EB6"/>
    <w:rsid w:val="00FF77B2"/>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iPriority="7"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2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19" w:qFormat="1"/>
    <w:lsdException w:name="annotation text" w:uiPriority="99"/>
    <w:lsdException w:name="footer" w:uiPriority="99"/>
    <w:lsdException w:name="caption" w:uiPriority="3" w:qFormat="1"/>
    <w:lsdException w:name="footnote reference" w:uiPriority="19"/>
    <w:lsdException w:name="annotation reference" w:uiPriority="99"/>
    <w:lsdException w:name="List Bullet" w:uiPriority="4"/>
    <w:lsdException w:name="List Number" w:semiHidden="0" w:uiPriority="4" w:unhideWhenUsed="0"/>
    <w:lsdException w:name="List 4" w:semiHidden="0" w:unhideWhenUsed="0"/>
    <w:lsdException w:name="List 5" w:semiHidden="0" w:unhideWhenUsed="0"/>
    <w:lsdException w:name="List Bullet 2" w:uiPriority="4"/>
    <w:lsdException w:name="List Bullet 3" w:uiPriority="4"/>
    <w:lsdException w:name="List Number 2" w:uiPriority="4"/>
    <w:lsdException w:name="List Number 3" w:uiPriority="4"/>
    <w:lsdException w:name="Title" w:semiHidden="0" w:unhideWhenUsed="0" w:qFormat="1"/>
    <w:lsdException w:name="Default Paragraph Font" w:uiPriority="1"/>
    <w:lsdException w:name="List Continue" w:uiPriority="6"/>
    <w:lsdException w:name="List Continue 2" w:uiPriority="6"/>
    <w:lsdException w:name="List Continue 3" w:uiPriority="6"/>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7"/>
    <w:qFormat/>
    <w:rsid w:val="001A19B4"/>
    <w:pPr>
      <w:spacing w:before="120" w:after="120" w:line="240" w:lineRule="atLeast"/>
      <w:ind w:left="283" w:hanging="357"/>
    </w:pPr>
    <w:rPr>
      <w:rFonts w:ascii="Verdana" w:hAnsi="Verdana"/>
      <w:sz w:val="22"/>
      <w:lang w:val="en-GB" w:eastAsia="da-DK"/>
    </w:rPr>
  </w:style>
  <w:style w:type="paragraph" w:styleId="Cmsor1">
    <w:name w:val="heading 1"/>
    <w:basedOn w:val="Norml"/>
    <w:next w:val="Szvegtrzs"/>
    <w:link w:val="Cmsor1Char"/>
    <w:qFormat/>
    <w:rsid w:val="00F32077"/>
    <w:pPr>
      <w:keepNext/>
      <w:keepLines/>
      <w:numPr>
        <w:numId w:val="14"/>
      </w:numPr>
      <w:tabs>
        <w:tab w:val="left" w:pos="426"/>
      </w:tabs>
      <w:suppressAutoHyphens/>
      <w:jc w:val="both"/>
      <w:outlineLvl w:val="0"/>
    </w:pPr>
    <w:rPr>
      <w:color w:val="006FB4"/>
      <w:spacing w:val="-4"/>
      <w:sz w:val="24"/>
      <w:szCs w:val="24"/>
    </w:rPr>
  </w:style>
  <w:style w:type="paragraph" w:styleId="Cmsor2">
    <w:name w:val="heading 2"/>
    <w:basedOn w:val="Normlbehzs"/>
    <w:next w:val="Szvegtrzs"/>
    <w:link w:val="Cmsor2Char"/>
    <w:qFormat/>
    <w:rsid w:val="00F32077"/>
    <w:pPr>
      <w:numPr>
        <w:ilvl w:val="1"/>
        <w:numId w:val="14"/>
      </w:numPr>
      <w:tabs>
        <w:tab w:val="left" w:pos="567"/>
      </w:tabs>
      <w:spacing w:line="240" w:lineRule="auto"/>
      <w:outlineLvl w:val="1"/>
    </w:pPr>
    <w:rPr>
      <w:caps/>
      <w:color w:val="0070C0"/>
      <w:sz w:val="18"/>
      <w:szCs w:val="18"/>
      <w:lang w:val="fr-FR"/>
    </w:rPr>
  </w:style>
  <w:style w:type="paragraph" w:styleId="Cmsor3">
    <w:name w:val="heading 3"/>
    <w:basedOn w:val="Cmsor2"/>
    <w:next w:val="Szvegtrzs"/>
    <w:link w:val="Cmsor3Char"/>
    <w:autoRedefine/>
    <w:qFormat/>
    <w:rsid w:val="00E25F23"/>
    <w:pPr>
      <w:numPr>
        <w:ilvl w:val="2"/>
      </w:numPr>
      <w:tabs>
        <w:tab w:val="clear" w:pos="567"/>
        <w:tab w:val="left" w:pos="709"/>
      </w:tabs>
      <w:outlineLvl w:val="2"/>
    </w:pPr>
  </w:style>
  <w:style w:type="paragraph" w:styleId="Cmsor4">
    <w:name w:val="heading 4"/>
    <w:basedOn w:val="Szvegtrzs"/>
    <w:next w:val="Szvegtrzs"/>
    <w:qFormat/>
    <w:rsid w:val="002D22D0"/>
    <w:pPr>
      <w:numPr>
        <w:ilvl w:val="3"/>
        <w:numId w:val="14"/>
      </w:numPr>
      <w:outlineLvl w:val="3"/>
    </w:pPr>
    <w:rPr>
      <w:i/>
      <w:color w:val="006FB4"/>
    </w:rPr>
  </w:style>
  <w:style w:type="paragraph" w:styleId="Cmsor5">
    <w:name w:val="heading 5"/>
    <w:basedOn w:val="Norml"/>
    <w:next w:val="Norml"/>
    <w:uiPriority w:val="29"/>
    <w:qFormat/>
    <w:rsid w:val="0090379D"/>
    <w:pPr>
      <w:numPr>
        <w:ilvl w:val="4"/>
        <w:numId w:val="14"/>
      </w:numPr>
      <w:spacing w:before="240" w:after="60"/>
      <w:outlineLvl w:val="4"/>
    </w:pPr>
    <w:rPr>
      <w:rFonts w:ascii="Arial" w:hAnsi="Arial"/>
    </w:rPr>
  </w:style>
  <w:style w:type="paragraph" w:styleId="Cmsor6">
    <w:name w:val="heading 6"/>
    <w:basedOn w:val="Cmsor4"/>
    <w:next w:val="Norml"/>
    <w:qFormat/>
    <w:rsid w:val="002D22D0"/>
    <w:pPr>
      <w:numPr>
        <w:ilvl w:val="5"/>
      </w:numPr>
      <w:outlineLvl w:val="5"/>
    </w:pPr>
  </w:style>
  <w:style w:type="paragraph" w:styleId="Cmsor7">
    <w:name w:val="heading 7"/>
    <w:basedOn w:val="Cmsor3"/>
    <w:next w:val="Norml"/>
    <w:qFormat/>
    <w:rsid w:val="008A1AAD"/>
    <w:pPr>
      <w:numPr>
        <w:ilvl w:val="6"/>
      </w:numPr>
      <w:tabs>
        <w:tab w:val="left" w:pos="322"/>
      </w:tabs>
      <w:spacing w:before="280"/>
      <w:outlineLvl w:val="6"/>
    </w:pPr>
    <w:rPr>
      <w:b/>
      <w:sz w:val="24"/>
      <w:szCs w:val="24"/>
    </w:rPr>
  </w:style>
  <w:style w:type="paragraph" w:styleId="Cmsor8">
    <w:name w:val="heading 8"/>
    <w:basedOn w:val="Norml"/>
    <w:next w:val="Norml"/>
    <w:qFormat/>
    <w:rsid w:val="0090379D"/>
    <w:pPr>
      <w:numPr>
        <w:ilvl w:val="7"/>
        <w:numId w:val="14"/>
      </w:numPr>
      <w:spacing w:before="240" w:after="60"/>
      <w:outlineLvl w:val="7"/>
    </w:pPr>
    <w:rPr>
      <w:rFonts w:ascii="Arial" w:hAnsi="Arial"/>
      <w:i/>
    </w:rPr>
  </w:style>
  <w:style w:type="paragraph" w:styleId="Cmsor9">
    <w:name w:val="heading 9"/>
    <w:basedOn w:val="Norml"/>
    <w:next w:val="Norml"/>
    <w:qFormat/>
    <w:rsid w:val="0090379D"/>
    <w:pPr>
      <w:numPr>
        <w:ilvl w:val="8"/>
        <w:numId w:val="14"/>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C8156E"/>
    <w:pPr>
      <w:spacing w:after="280"/>
    </w:pPr>
    <w:rPr>
      <w:sz w:val="18"/>
      <w:szCs w:val="18"/>
    </w:rPr>
  </w:style>
  <w:style w:type="paragraph" w:styleId="lfej">
    <w:name w:val="header"/>
    <w:basedOn w:val="Norml"/>
    <w:semiHidden/>
    <w:rsid w:val="00A74205"/>
    <w:pPr>
      <w:spacing w:line="220" w:lineRule="exact"/>
    </w:pPr>
    <w:rPr>
      <w:sz w:val="14"/>
      <w:szCs w:val="14"/>
    </w:rPr>
  </w:style>
  <w:style w:type="paragraph" w:customStyle="1" w:styleId="BodyMargin">
    <w:name w:val="Body Margin"/>
    <w:basedOn w:val="Szvegtrzs"/>
    <w:next w:val="Szvegtrzs"/>
    <w:uiPriority w:val="15"/>
    <w:unhideWhenUsed/>
    <w:pPr>
      <w:ind w:hanging="567"/>
    </w:pPr>
  </w:style>
  <w:style w:type="paragraph" w:styleId="llb">
    <w:name w:val="footer"/>
    <w:basedOn w:val="Norml"/>
    <w:link w:val="llbChar"/>
    <w:uiPriority w:val="99"/>
    <w:pPr>
      <w:tabs>
        <w:tab w:val="left" w:pos="7768"/>
        <w:tab w:val="left" w:pos="8051"/>
      </w:tabs>
    </w:pPr>
    <w:rPr>
      <w:rFonts w:ascii="Arial" w:hAnsi="Arial" w:cs="Arial"/>
      <w:noProof/>
      <w:sz w:val="12"/>
    </w:rPr>
  </w:style>
  <w:style w:type="paragraph" w:customStyle="1" w:styleId="MarginFrame">
    <w:name w:val="Margin Frame"/>
    <w:basedOn w:val="Norml"/>
    <w:uiPriority w:val="15"/>
    <w:unhideWhenUsed/>
    <w:pPr>
      <w:keepNext/>
      <w:keepLines/>
      <w:framePr w:w="2722" w:hSpace="539" w:vSpace="181" w:wrap="around" w:vAnchor="text" w:hAnchor="page" w:xAlign="right" w:y="1"/>
    </w:pPr>
  </w:style>
  <w:style w:type="paragraph" w:customStyle="1" w:styleId="BodyTextNoSpace">
    <w:name w:val="Body Text NoSpace"/>
    <w:basedOn w:val="Szvegtrzs"/>
    <w:pPr>
      <w:spacing w:after="0"/>
    </w:pPr>
  </w:style>
  <w:style w:type="paragraph" w:customStyle="1" w:styleId="BodyMarginNoSpace">
    <w:name w:val="Body Margin NoSpace"/>
    <w:basedOn w:val="BodyMargin"/>
    <w:next w:val="BodyTextNoSpace"/>
    <w:uiPriority w:val="15"/>
    <w:unhideWhenUsed/>
    <w:pPr>
      <w:spacing w:after="0"/>
    </w:pPr>
  </w:style>
  <w:style w:type="paragraph" w:styleId="Felsorols">
    <w:name w:val="List Bullet"/>
    <w:basedOn w:val="Szvegtrzs"/>
    <w:uiPriority w:val="4"/>
    <w:rsid w:val="00520E7B"/>
    <w:pPr>
      <w:numPr>
        <w:numId w:val="11"/>
      </w:numPr>
      <w:ind w:left="284" w:hanging="284"/>
    </w:pPr>
  </w:style>
  <w:style w:type="paragraph" w:styleId="Felsorols2">
    <w:name w:val="List Bullet 2"/>
    <w:basedOn w:val="Felsorols"/>
    <w:uiPriority w:val="4"/>
    <w:pPr>
      <w:numPr>
        <w:ilvl w:val="1"/>
      </w:numPr>
    </w:pPr>
  </w:style>
  <w:style w:type="numbering" w:customStyle="1" w:styleId="CowiBulletList">
    <w:name w:val="CowiBulletList"/>
    <w:basedOn w:val="Nemlista"/>
    <w:rsid w:val="00266799"/>
    <w:pPr>
      <w:numPr>
        <w:numId w:val="19"/>
      </w:numPr>
    </w:pPr>
  </w:style>
  <w:style w:type="numbering" w:customStyle="1" w:styleId="CowiNumberList">
    <w:name w:val="CowiNumberList"/>
    <w:basedOn w:val="Nemlista"/>
    <w:pPr>
      <w:numPr>
        <w:numId w:val="7"/>
      </w:numPr>
    </w:pPr>
  </w:style>
  <w:style w:type="paragraph" w:styleId="Kpalrs">
    <w:name w:val="caption"/>
    <w:basedOn w:val="Norml"/>
    <w:next w:val="Szvegtrzs"/>
    <w:uiPriority w:val="3"/>
    <w:qFormat/>
    <w:rsid w:val="00B87E4B"/>
    <w:pPr>
      <w:spacing w:before="140" w:after="140" w:line="250" w:lineRule="atLeast"/>
      <w:ind w:left="1276" w:hanging="1276"/>
    </w:pPr>
    <w:rPr>
      <w:color w:val="0070C0"/>
      <w:sz w:val="18"/>
    </w:rPr>
  </w:style>
  <w:style w:type="paragraph" w:styleId="Listafolytatsa">
    <w:name w:val="List Continue"/>
    <w:basedOn w:val="Szvegtrzs"/>
    <w:uiPriority w:val="6"/>
    <w:pPr>
      <w:ind w:left="425"/>
    </w:pPr>
  </w:style>
  <w:style w:type="paragraph" w:styleId="Szmozottlista">
    <w:name w:val="List Number"/>
    <w:basedOn w:val="Szvegtrzs"/>
    <w:uiPriority w:val="4"/>
    <w:pPr>
      <w:numPr>
        <w:numId w:val="7"/>
      </w:numPr>
    </w:pPr>
  </w:style>
  <w:style w:type="paragraph" w:styleId="Listafolytatsa2">
    <w:name w:val="List Continue 2"/>
    <w:basedOn w:val="Listafolytatsa"/>
    <w:uiPriority w:val="6"/>
    <w:pPr>
      <w:ind w:left="851"/>
    </w:pPr>
  </w:style>
  <w:style w:type="paragraph" w:styleId="Szmozottlista2">
    <w:name w:val="List Number 2"/>
    <w:basedOn w:val="Szmozottlista"/>
    <w:uiPriority w:val="4"/>
    <w:pPr>
      <w:numPr>
        <w:ilvl w:val="1"/>
      </w:numPr>
    </w:pPr>
  </w:style>
  <w:style w:type="paragraph" w:customStyle="1" w:styleId="ListContinueNoSpace">
    <w:name w:val="List Continue NoSpace"/>
    <w:basedOn w:val="Listafolytatsa"/>
    <w:uiPriority w:val="6"/>
    <w:pPr>
      <w:spacing w:after="0"/>
    </w:pPr>
  </w:style>
  <w:style w:type="paragraph" w:customStyle="1" w:styleId="ListContinue2NoSpace">
    <w:name w:val="List Continue 2 NoSpace"/>
    <w:basedOn w:val="Listafolytatsa2"/>
    <w:uiPriority w:val="6"/>
    <w:pPr>
      <w:spacing w:after="0"/>
    </w:pPr>
  </w:style>
  <w:style w:type="paragraph" w:customStyle="1" w:styleId="ListBulletNoSpace">
    <w:name w:val="List Bullet NoSpace"/>
    <w:basedOn w:val="Felsorols"/>
    <w:uiPriority w:val="4"/>
    <w:qFormat/>
    <w:rsid w:val="00520E7B"/>
    <w:pPr>
      <w:numPr>
        <w:numId w:val="6"/>
      </w:numPr>
      <w:spacing w:after="0"/>
    </w:pPr>
  </w:style>
  <w:style w:type="paragraph" w:customStyle="1" w:styleId="ListBullet2NoSpace">
    <w:name w:val="List Bullet 2 NoSpace"/>
    <w:basedOn w:val="Felsorols2"/>
    <w:uiPriority w:val="4"/>
    <w:qFormat/>
    <w:pPr>
      <w:spacing w:after="0"/>
    </w:pPr>
  </w:style>
  <w:style w:type="paragraph" w:customStyle="1" w:styleId="ListHanging">
    <w:name w:val="List Hanging"/>
    <w:basedOn w:val="Szvegtrzs"/>
    <w:uiPriority w:val="6"/>
    <w:pPr>
      <w:ind w:left="1701" w:hanging="1701"/>
    </w:pPr>
  </w:style>
  <w:style w:type="paragraph" w:customStyle="1" w:styleId="ListHangingNoSpace">
    <w:name w:val="List Hanging NoSpace"/>
    <w:basedOn w:val="ListHanging"/>
    <w:uiPriority w:val="6"/>
    <w:pPr>
      <w:spacing w:after="0"/>
    </w:pPr>
  </w:style>
  <w:style w:type="paragraph" w:customStyle="1" w:styleId="Table">
    <w:name w:val="Table"/>
    <w:basedOn w:val="Norml"/>
    <w:uiPriority w:val="11"/>
    <w:unhideWhenUsed/>
    <w:qFormat/>
    <w:rsid w:val="004F649F"/>
    <w:pPr>
      <w:spacing w:before="60" w:line="220" w:lineRule="atLeast"/>
    </w:pPr>
    <w:rPr>
      <w:rFonts w:cs="Arial"/>
      <w:sz w:val="16"/>
    </w:rPr>
  </w:style>
  <w:style w:type="paragraph" w:styleId="Alrs">
    <w:name w:val="Signature"/>
    <w:basedOn w:val="Szvegtrzs"/>
    <w:semiHidden/>
    <w:unhideWhenUsed/>
    <w:pPr>
      <w:spacing w:after="0" w:line="220" w:lineRule="atLeast"/>
    </w:pPr>
  </w:style>
  <w:style w:type="paragraph" w:customStyle="1" w:styleId="CowiTitle">
    <w:name w:val="CowiTitle"/>
    <w:basedOn w:val="Szvegtrzs"/>
    <w:next w:val="Szvegtrzs"/>
    <w:semiHidden/>
    <w:rsid w:val="0076183F"/>
    <w:pPr>
      <w:spacing w:after="0"/>
    </w:pPr>
    <w:rPr>
      <w:b/>
      <w:szCs w:val="24"/>
    </w:rPr>
  </w:style>
  <w:style w:type="paragraph" w:styleId="Felsorols3">
    <w:name w:val="List Bullet 3"/>
    <w:basedOn w:val="Felsorols2"/>
    <w:uiPriority w:val="4"/>
    <w:pPr>
      <w:numPr>
        <w:ilvl w:val="2"/>
      </w:numPr>
    </w:pPr>
  </w:style>
  <w:style w:type="paragraph" w:styleId="Listafolytatsa3">
    <w:name w:val="List Continue 3"/>
    <w:basedOn w:val="Listafolytatsa2"/>
    <w:uiPriority w:val="6"/>
    <w:pPr>
      <w:ind w:left="1276"/>
    </w:pPr>
  </w:style>
  <w:style w:type="paragraph" w:styleId="Szmozottlista3">
    <w:name w:val="List Number 3"/>
    <w:basedOn w:val="Szmozottlista2"/>
    <w:uiPriority w:val="4"/>
    <w:pPr>
      <w:numPr>
        <w:ilvl w:val="2"/>
      </w:numPr>
    </w:pPr>
  </w:style>
  <w:style w:type="paragraph" w:customStyle="1" w:styleId="ListBullet3NoSpace">
    <w:name w:val="List Bullet 3 NoSpace"/>
    <w:basedOn w:val="Felsorols3"/>
    <w:uiPriority w:val="4"/>
    <w:qFormat/>
    <w:rsid w:val="00F85306"/>
    <w:pPr>
      <w:numPr>
        <w:numId w:val="12"/>
      </w:numPr>
    </w:pPr>
  </w:style>
  <w:style w:type="paragraph" w:customStyle="1" w:styleId="ListContinue3NoSpace">
    <w:name w:val="List Continue 3 NoSpace"/>
    <w:basedOn w:val="Listafolytatsa3"/>
    <w:uiPriority w:val="6"/>
    <w:pPr>
      <w:spacing w:after="0"/>
    </w:pPr>
  </w:style>
  <w:style w:type="paragraph" w:customStyle="1" w:styleId="ListNumberNoSpace">
    <w:name w:val="List Number NoSpace"/>
    <w:basedOn w:val="Szmozottlista"/>
    <w:uiPriority w:val="4"/>
    <w:qFormat/>
    <w:pPr>
      <w:spacing w:after="0"/>
    </w:pPr>
  </w:style>
  <w:style w:type="paragraph" w:customStyle="1" w:styleId="ListContinue0">
    <w:name w:val="List Continue 0"/>
    <w:basedOn w:val="Listafolytatsa"/>
    <w:uiPriority w:val="6"/>
    <w:pPr>
      <w:ind w:left="0"/>
    </w:pPr>
  </w:style>
  <w:style w:type="paragraph" w:customStyle="1" w:styleId="ListContinue0NoSpace">
    <w:name w:val="List Continue 0 NoSpace"/>
    <w:basedOn w:val="ListContinue0"/>
    <w:uiPriority w:val="6"/>
    <w:pPr>
      <w:spacing w:after="0"/>
    </w:pPr>
  </w:style>
  <w:style w:type="paragraph" w:customStyle="1" w:styleId="HeaderCowiAddress">
    <w:name w:val="HeaderCowiAddress"/>
    <w:basedOn w:val="Norml"/>
    <w:uiPriority w:val="7"/>
    <w:semiHidden/>
    <w:qFormat/>
    <w:rsid w:val="00CC740B"/>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semiHidden/>
    <w:rsid w:val="0087072A"/>
    <w:pPr>
      <w:framePr w:w="6804" w:h="3572" w:wrap="notBeside" w:vAnchor="page" w:hAnchor="margin" w:y="1986" w:anchorLock="1"/>
      <w:spacing w:after="0" w:line="300" w:lineRule="atLeast"/>
    </w:pPr>
    <w:rPr>
      <w:szCs w:val="24"/>
    </w:rPr>
  </w:style>
  <w:style w:type="paragraph" w:customStyle="1" w:styleId="HeaderCowiLogo">
    <w:name w:val="HeaderCowiLogo"/>
    <w:basedOn w:val="HeaderCowiAddress"/>
    <w:next w:val="HeaderCowiAddress"/>
    <w:uiPriority w:val="7"/>
    <w:semiHidden/>
    <w:qFormat/>
    <w:rsid w:val="004B6559"/>
    <w:pPr>
      <w:framePr w:wrap="around"/>
      <w:tabs>
        <w:tab w:val="clear" w:pos="1077"/>
        <w:tab w:val="clear" w:pos="1134"/>
      </w:tabs>
      <w:spacing w:line="240" w:lineRule="atLeast"/>
      <w:ind w:left="567" w:firstLine="0"/>
    </w:pPr>
  </w:style>
  <w:style w:type="table" w:styleId="Rcsostblzat6">
    <w:name w:val="Table Grid 6"/>
    <w:basedOn w:val="Normltblzat"/>
    <w:semiHidden/>
    <w:pPr>
      <w:spacing w:line="27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styleId="111111">
    <w:name w:val="Outline List 2"/>
    <w:basedOn w:val="Nemlista"/>
    <w:pPr>
      <w:numPr>
        <w:numId w:val="1"/>
      </w:numPr>
    </w:pPr>
  </w:style>
  <w:style w:type="numbering" w:styleId="1ai">
    <w:name w:val="Outline List 1"/>
    <w:basedOn w:val="Nemlista"/>
    <w:pPr>
      <w:numPr>
        <w:numId w:val="2"/>
      </w:numPr>
    </w:pPr>
  </w:style>
  <w:style w:type="numbering" w:styleId="Cikkelyrsz">
    <w:name w:val="Outline List 3"/>
    <w:basedOn w:val="Nemlista"/>
    <w:pPr>
      <w:numPr>
        <w:numId w:val="3"/>
      </w:numPr>
    </w:pPr>
  </w:style>
  <w:style w:type="paragraph" w:styleId="Buborkszveg">
    <w:name w:val="Balloon Text"/>
    <w:basedOn w:val="Norml"/>
    <w:semiHidden/>
    <w:rPr>
      <w:rFonts w:ascii="Tahoma" w:hAnsi="Tahoma" w:cs="Tahoma"/>
      <w:sz w:val="16"/>
      <w:szCs w:val="16"/>
    </w:rPr>
  </w:style>
  <w:style w:type="paragraph" w:styleId="Szvegblokk">
    <w:name w:val="Block Text"/>
    <w:basedOn w:val="Norml"/>
    <w:semiHidden/>
    <w:unhideWhenUsed/>
    <w:pPr>
      <w:ind w:left="1440" w:right="1440"/>
    </w:pPr>
  </w:style>
  <w:style w:type="paragraph" w:styleId="Szvegtrzs2">
    <w:name w:val="Body Text 2"/>
    <w:basedOn w:val="Norml"/>
    <w:semiHidden/>
    <w:unhideWhenUsed/>
    <w:pPr>
      <w:spacing w:line="480" w:lineRule="auto"/>
    </w:pPr>
  </w:style>
  <w:style w:type="paragraph" w:styleId="Szvegtrzs3">
    <w:name w:val="Body Text 3"/>
    <w:basedOn w:val="Norml"/>
    <w:semiHidden/>
    <w:unhideWhenUsed/>
    <w:rPr>
      <w:sz w:val="16"/>
      <w:szCs w:val="16"/>
    </w:rPr>
  </w:style>
  <w:style w:type="paragraph" w:styleId="Szvegtrzselssora">
    <w:name w:val="Body Text First Indent"/>
    <w:basedOn w:val="Szvegtrzs"/>
    <w:semiHidden/>
    <w:unhideWhenUsed/>
    <w:pPr>
      <w:spacing w:after="120"/>
      <w:ind w:firstLine="210"/>
    </w:pPr>
  </w:style>
  <w:style w:type="paragraph" w:styleId="Szvegtrzsbehzssal">
    <w:name w:val="Body Text Indent"/>
    <w:basedOn w:val="Norml"/>
    <w:semiHidden/>
    <w:unhideWhenUsed/>
  </w:style>
  <w:style w:type="paragraph" w:styleId="Szvegtrzselssora2">
    <w:name w:val="Body Text First Indent 2"/>
    <w:basedOn w:val="Szvegtrzsbehzssal"/>
    <w:semiHidden/>
    <w:unhideWhenUsed/>
    <w:pPr>
      <w:ind w:firstLine="210"/>
    </w:pPr>
  </w:style>
  <w:style w:type="paragraph" w:styleId="Szvegtrzsbehzssal2">
    <w:name w:val="Body Text Indent 2"/>
    <w:basedOn w:val="Norml"/>
    <w:semiHidden/>
    <w:unhideWhenUsed/>
    <w:pPr>
      <w:spacing w:line="480" w:lineRule="auto"/>
    </w:pPr>
  </w:style>
  <w:style w:type="paragraph" w:styleId="Szvegtrzsbehzssal3">
    <w:name w:val="Body Text Indent 3"/>
    <w:basedOn w:val="Norml"/>
    <w:semiHidden/>
    <w:unhideWhenUsed/>
    <w:rPr>
      <w:sz w:val="16"/>
      <w:szCs w:val="16"/>
    </w:rPr>
  </w:style>
  <w:style w:type="paragraph" w:styleId="Befejezs">
    <w:name w:val="Closing"/>
    <w:basedOn w:val="Norml"/>
    <w:semiHidden/>
    <w:unhideWhenUsed/>
    <w:pPr>
      <w:ind w:left="4252"/>
    </w:pPr>
  </w:style>
  <w:style w:type="character" w:styleId="Jegyzethivatkozs">
    <w:name w:val="annotation reference"/>
    <w:uiPriority w:val="99"/>
    <w:semiHidden/>
    <w:rPr>
      <w:sz w:val="16"/>
      <w:szCs w:val="16"/>
    </w:rPr>
  </w:style>
  <w:style w:type="paragraph" w:styleId="Jegyzetszveg">
    <w:name w:val="annotation text"/>
    <w:basedOn w:val="Norml"/>
    <w:link w:val="JegyzetszvegChar"/>
    <w:uiPriority w:val="99"/>
    <w:semiHidden/>
  </w:style>
  <w:style w:type="paragraph" w:styleId="Megjegyzstrgya">
    <w:name w:val="annotation subject"/>
    <w:basedOn w:val="Jegyzetszveg"/>
    <w:next w:val="Jegyzetszveg"/>
    <w:semiHidden/>
    <w:rPr>
      <w:b/>
      <w:bCs/>
    </w:rPr>
  </w:style>
  <w:style w:type="paragraph" w:styleId="Dtum">
    <w:name w:val="Date"/>
    <w:basedOn w:val="Norml"/>
    <w:next w:val="Norml"/>
    <w:semiHidden/>
    <w:unhideWhenUsed/>
  </w:style>
  <w:style w:type="paragraph" w:styleId="Dokumentumtrkp">
    <w:name w:val="Document Map"/>
    <w:basedOn w:val="Norml"/>
    <w:semiHidden/>
    <w:pPr>
      <w:shd w:val="clear" w:color="auto" w:fill="000080"/>
    </w:pPr>
    <w:rPr>
      <w:rFonts w:ascii="Tahoma" w:hAnsi="Tahoma" w:cs="Tahoma"/>
    </w:rPr>
  </w:style>
  <w:style w:type="paragraph" w:styleId="E-mailalrsa">
    <w:name w:val="E-mail Signature"/>
    <w:basedOn w:val="Norml"/>
    <w:semiHidden/>
    <w:unhideWhenUsed/>
  </w:style>
  <w:style w:type="character" w:styleId="Kiemels">
    <w:name w:val="Emphasis"/>
    <w:qFormat/>
    <w:rsid w:val="0090379D"/>
    <w:rPr>
      <w:i/>
      <w:iCs/>
    </w:rPr>
  </w:style>
  <w:style w:type="character" w:styleId="Vgjegyzet-hivatkozs">
    <w:name w:val="endnote reference"/>
    <w:semiHidden/>
    <w:rPr>
      <w:vertAlign w:val="superscript"/>
    </w:rPr>
  </w:style>
  <w:style w:type="paragraph" w:styleId="Vgjegyzetszvege">
    <w:name w:val="endnote text"/>
    <w:basedOn w:val="Norml"/>
    <w:semiHidden/>
  </w:style>
  <w:style w:type="paragraph" w:styleId="Bortkcm">
    <w:name w:val="envelope address"/>
    <w:basedOn w:val="Norml"/>
    <w:semiHidden/>
    <w:unhideWhenUsed/>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semiHidden/>
    <w:unhideWhenUsed/>
    <w:rPr>
      <w:rFonts w:ascii="Arial" w:hAnsi="Arial" w:cs="Arial"/>
    </w:rPr>
  </w:style>
  <w:style w:type="character" w:styleId="Mrltotthiperhivatkozs">
    <w:name w:val="FollowedHyperlink"/>
    <w:semiHidden/>
    <w:unhideWhenUsed/>
    <w:rPr>
      <w:color w:val="800080"/>
      <w:u w:val="single"/>
    </w:r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uiPriority w:val="19"/>
    <w:rPr>
      <w:vertAlign w:val="superscript"/>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
    <w:basedOn w:val="Norml"/>
    <w:link w:val="LbjegyzetszvegChar"/>
    <w:uiPriority w:val="19"/>
    <w:qFormat/>
    <w:rsid w:val="003E0BE4"/>
    <w:pPr>
      <w:tabs>
        <w:tab w:val="left" w:pos="567"/>
      </w:tabs>
      <w:spacing w:after="60" w:line="240" w:lineRule="auto"/>
      <w:ind w:left="284" w:hanging="284"/>
      <w:contextualSpacing/>
    </w:pPr>
    <w:rPr>
      <w:sz w:val="18"/>
    </w:rPr>
  </w:style>
  <w:style w:type="character" w:styleId="HTML-mozaiksz">
    <w:name w:val="HTML Acronym"/>
    <w:basedOn w:val="Bekezdsalapbettpusa"/>
    <w:semiHidden/>
    <w:unhideWhenUsed/>
  </w:style>
  <w:style w:type="paragraph" w:styleId="HTML-cm">
    <w:name w:val="HTML Address"/>
    <w:basedOn w:val="Norml"/>
    <w:semiHidden/>
    <w:unhideWhenUsed/>
    <w:rPr>
      <w:i/>
      <w:iCs/>
    </w:rPr>
  </w:style>
  <w:style w:type="character" w:styleId="HTML-idzet">
    <w:name w:val="HTML Cite"/>
    <w:semiHidden/>
    <w:unhideWhenUsed/>
    <w:rPr>
      <w:i/>
      <w:iCs/>
    </w:rPr>
  </w:style>
  <w:style w:type="character" w:styleId="HTML-kd">
    <w:name w:val="HTML Code"/>
    <w:semiHidden/>
    <w:unhideWhenUsed/>
    <w:rPr>
      <w:rFonts w:ascii="Courier New" w:hAnsi="Courier New" w:cs="Courier New"/>
      <w:sz w:val="20"/>
      <w:szCs w:val="20"/>
    </w:rPr>
  </w:style>
  <w:style w:type="character" w:styleId="HTML-definci">
    <w:name w:val="HTML Definition"/>
    <w:semiHidden/>
    <w:unhideWhenUsed/>
    <w:rPr>
      <w:i/>
      <w:iCs/>
    </w:rPr>
  </w:style>
  <w:style w:type="character" w:styleId="HTML-billentyzet">
    <w:name w:val="HTML Keyboard"/>
    <w:semiHidden/>
    <w:unhideWhenUsed/>
    <w:rPr>
      <w:rFonts w:ascii="Courier New" w:hAnsi="Courier New" w:cs="Courier New"/>
      <w:sz w:val="20"/>
      <w:szCs w:val="20"/>
    </w:rPr>
  </w:style>
  <w:style w:type="paragraph" w:styleId="HTML-kntformzott">
    <w:name w:val="HTML Preformatted"/>
    <w:basedOn w:val="Norml"/>
    <w:semiHidden/>
    <w:unhideWhenUsed/>
    <w:rPr>
      <w:rFonts w:ascii="Courier New" w:hAnsi="Courier New" w:cs="Courier New"/>
    </w:rPr>
  </w:style>
  <w:style w:type="character" w:styleId="HTML-minta">
    <w:name w:val="HTML Sample"/>
    <w:semiHidden/>
    <w:unhideWhenUsed/>
    <w:rPr>
      <w:rFonts w:ascii="Courier New" w:hAnsi="Courier New" w:cs="Courier New"/>
    </w:rPr>
  </w:style>
  <w:style w:type="character" w:styleId="HTML-rgp">
    <w:name w:val="HTML Typewriter"/>
    <w:semiHidden/>
    <w:unhideWhenUsed/>
    <w:rPr>
      <w:rFonts w:ascii="Courier New" w:hAnsi="Courier New" w:cs="Courier New"/>
      <w:sz w:val="20"/>
      <w:szCs w:val="20"/>
    </w:rPr>
  </w:style>
  <w:style w:type="character" w:styleId="HTML-vltoz">
    <w:name w:val="HTML Variable"/>
    <w:semiHidden/>
    <w:unhideWhenUsed/>
    <w:rPr>
      <w:i/>
      <w:iCs/>
    </w:rPr>
  </w:style>
  <w:style w:type="character" w:styleId="Hiperhivatkozs">
    <w:name w:val="Hyperlink"/>
    <w:uiPriority w:val="99"/>
    <w:unhideWhenUsed/>
    <w:rPr>
      <w:color w:val="0000FF"/>
      <w:u w:val="single"/>
    </w:rPr>
  </w:style>
  <w:style w:type="paragraph" w:styleId="Trgymutat1">
    <w:name w:val="index 1"/>
    <w:basedOn w:val="Norml"/>
    <w:next w:val="Norml"/>
    <w:autoRedefine/>
    <w:semiHidden/>
    <w:pPr>
      <w:ind w:left="230" w:hanging="230"/>
    </w:pPr>
  </w:style>
  <w:style w:type="paragraph" w:styleId="Trgymutat2">
    <w:name w:val="index 2"/>
    <w:basedOn w:val="Norml"/>
    <w:next w:val="Norml"/>
    <w:autoRedefine/>
    <w:semiHidden/>
    <w:pPr>
      <w:ind w:left="460" w:hanging="230"/>
    </w:pPr>
  </w:style>
  <w:style w:type="paragraph" w:styleId="Trgymutat3">
    <w:name w:val="index 3"/>
    <w:basedOn w:val="Norml"/>
    <w:next w:val="Norml"/>
    <w:autoRedefine/>
    <w:semiHidden/>
    <w:pPr>
      <w:ind w:left="690" w:hanging="230"/>
    </w:pPr>
  </w:style>
  <w:style w:type="paragraph" w:styleId="Trgymutat4">
    <w:name w:val="index 4"/>
    <w:basedOn w:val="Norml"/>
    <w:next w:val="Norml"/>
    <w:autoRedefine/>
    <w:semiHidden/>
    <w:pPr>
      <w:ind w:left="920" w:hanging="230"/>
    </w:pPr>
  </w:style>
  <w:style w:type="paragraph" w:styleId="Trgymutat5">
    <w:name w:val="index 5"/>
    <w:basedOn w:val="Norml"/>
    <w:next w:val="Norml"/>
    <w:autoRedefine/>
    <w:semiHidden/>
    <w:pPr>
      <w:ind w:left="1150" w:hanging="230"/>
    </w:pPr>
  </w:style>
  <w:style w:type="paragraph" w:styleId="Trgymutat6">
    <w:name w:val="index 6"/>
    <w:basedOn w:val="Norml"/>
    <w:next w:val="Norml"/>
    <w:autoRedefine/>
    <w:semiHidden/>
    <w:pPr>
      <w:ind w:left="1380" w:hanging="230"/>
    </w:pPr>
  </w:style>
  <w:style w:type="paragraph" w:styleId="Trgymutat7">
    <w:name w:val="index 7"/>
    <w:basedOn w:val="Norml"/>
    <w:next w:val="Norml"/>
    <w:autoRedefine/>
    <w:semiHidden/>
    <w:pPr>
      <w:ind w:left="1610" w:hanging="230"/>
    </w:pPr>
  </w:style>
  <w:style w:type="paragraph" w:styleId="Trgymutat8">
    <w:name w:val="index 8"/>
    <w:basedOn w:val="Norml"/>
    <w:next w:val="Norml"/>
    <w:autoRedefine/>
    <w:semiHidden/>
    <w:pPr>
      <w:ind w:left="1840" w:hanging="230"/>
    </w:pPr>
  </w:style>
  <w:style w:type="paragraph" w:styleId="Trgymutat9">
    <w:name w:val="index 9"/>
    <w:basedOn w:val="Norml"/>
    <w:next w:val="Norml"/>
    <w:autoRedefine/>
    <w:semiHidden/>
    <w:pPr>
      <w:ind w:left="2070" w:hanging="230"/>
    </w:pPr>
  </w:style>
  <w:style w:type="paragraph" w:styleId="Trgymutatcm">
    <w:name w:val="index heading"/>
    <w:basedOn w:val="Norml"/>
    <w:next w:val="Trgymutat1"/>
    <w:semiHidden/>
    <w:rPr>
      <w:rFonts w:ascii="Arial" w:hAnsi="Arial" w:cs="Arial"/>
      <w:b/>
      <w:bCs/>
    </w:rPr>
  </w:style>
  <w:style w:type="character" w:styleId="Sorszma">
    <w:name w:val="line number"/>
    <w:basedOn w:val="Bekezdsalapbettpusa"/>
    <w:semiHidden/>
    <w:unhideWhenUsed/>
  </w:style>
  <w:style w:type="paragraph" w:styleId="Lista">
    <w:name w:val="List"/>
    <w:basedOn w:val="Norml"/>
    <w:semiHidden/>
    <w:unhideWhenUsed/>
    <w:pPr>
      <w:ind w:hanging="283"/>
    </w:pPr>
  </w:style>
  <w:style w:type="paragraph" w:styleId="Lista2">
    <w:name w:val="List 2"/>
    <w:basedOn w:val="Norml"/>
    <w:semiHidden/>
    <w:unhideWhenUsed/>
    <w:pPr>
      <w:ind w:left="566" w:hanging="283"/>
    </w:pPr>
  </w:style>
  <w:style w:type="paragraph" w:styleId="Lista3">
    <w:name w:val="List 3"/>
    <w:basedOn w:val="Norml"/>
    <w:semiHidden/>
    <w:unhideWhenUsed/>
    <w:pPr>
      <w:ind w:left="849" w:hanging="283"/>
    </w:pPr>
  </w:style>
  <w:style w:type="paragraph" w:styleId="Lista4">
    <w:name w:val="List 4"/>
    <w:basedOn w:val="Norml"/>
    <w:semiHidden/>
    <w:unhideWhenUsed/>
    <w:pPr>
      <w:ind w:left="1132" w:hanging="283"/>
    </w:pPr>
  </w:style>
  <w:style w:type="paragraph" w:styleId="Lista5">
    <w:name w:val="List 5"/>
    <w:basedOn w:val="Norml"/>
    <w:semiHidden/>
    <w:unhideWhenUsed/>
    <w:pPr>
      <w:ind w:left="1415" w:hanging="283"/>
    </w:pPr>
  </w:style>
  <w:style w:type="paragraph" w:styleId="Felsorols4">
    <w:name w:val="List Bullet 4"/>
    <w:basedOn w:val="Norml"/>
    <w:autoRedefine/>
    <w:unhideWhenUsed/>
    <w:rsid w:val="00912BFC"/>
    <w:pPr>
      <w:numPr>
        <w:numId w:val="18"/>
      </w:numPr>
    </w:pPr>
  </w:style>
  <w:style w:type="paragraph" w:styleId="Felsorols5">
    <w:name w:val="List Bullet 5"/>
    <w:basedOn w:val="Norml"/>
    <w:autoRedefine/>
    <w:semiHidden/>
    <w:unhideWhenUsed/>
    <w:pPr>
      <w:numPr>
        <w:numId w:val="4"/>
      </w:numPr>
    </w:pPr>
  </w:style>
  <w:style w:type="paragraph" w:styleId="Listafolytatsa4">
    <w:name w:val="List Continue 4"/>
    <w:basedOn w:val="Norml"/>
    <w:semiHidden/>
    <w:unhideWhenUsed/>
    <w:pPr>
      <w:ind w:left="1132"/>
    </w:pPr>
  </w:style>
  <w:style w:type="paragraph" w:styleId="Listafolytatsa5">
    <w:name w:val="List Continue 5"/>
    <w:basedOn w:val="Norml"/>
    <w:semiHidden/>
    <w:unhideWhenUsed/>
    <w:pPr>
      <w:ind w:left="1415"/>
    </w:pPr>
  </w:style>
  <w:style w:type="paragraph" w:styleId="Szmozottlista4">
    <w:name w:val="List Number 4"/>
    <w:basedOn w:val="Norml"/>
    <w:semiHidden/>
    <w:unhideWhenUsed/>
    <w:pPr>
      <w:numPr>
        <w:ilvl w:val="3"/>
        <w:numId w:val="7"/>
      </w:numPr>
    </w:pPr>
  </w:style>
  <w:style w:type="paragraph" w:styleId="Szmozottlista5">
    <w:name w:val="List Number 5"/>
    <w:basedOn w:val="Norml"/>
    <w:semiHidden/>
    <w:unhideWhenUsed/>
    <w:pPr>
      <w:numPr>
        <w:numId w:val="5"/>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hAnsi="Courier New" w:cs="Courier New"/>
      <w:lang w:val="da-DK" w:eastAsia="da-DK"/>
    </w:rPr>
  </w:style>
  <w:style w:type="paragraph" w:styleId="zenetfej">
    <w:name w:val="Message Header"/>
    <w:basedOn w:val="Norml"/>
    <w:semiHidden/>
    <w:unhideWhenUse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lWeb">
    <w:name w:val="Normal (Web)"/>
    <w:basedOn w:val="Norml"/>
    <w:uiPriority w:val="99"/>
    <w:semiHidden/>
    <w:unhideWhenUsed/>
    <w:rPr>
      <w:sz w:val="24"/>
      <w:szCs w:val="24"/>
    </w:rPr>
  </w:style>
  <w:style w:type="paragraph" w:styleId="Normlbehzs">
    <w:name w:val="Normal Indent"/>
    <w:basedOn w:val="Norml"/>
    <w:link w:val="NormlbehzsChar"/>
    <w:semiHidden/>
    <w:unhideWhenUsed/>
    <w:pPr>
      <w:ind w:left="425"/>
    </w:pPr>
  </w:style>
  <w:style w:type="paragraph" w:styleId="Megjegyzsfej">
    <w:name w:val="Note Heading"/>
    <w:basedOn w:val="Norml"/>
    <w:next w:val="Norml"/>
    <w:semiHidden/>
    <w:unhideWhenUsed/>
  </w:style>
  <w:style w:type="character" w:styleId="Oldalszm">
    <w:name w:val="page number"/>
    <w:basedOn w:val="Bekezdsalapbettpusa"/>
    <w:semiHidden/>
    <w:unhideWhenUsed/>
  </w:style>
  <w:style w:type="paragraph" w:styleId="Csakszveg">
    <w:name w:val="Plain Text"/>
    <w:basedOn w:val="Norml"/>
    <w:semiHidden/>
    <w:unhideWhenUsed/>
    <w:rPr>
      <w:rFonts w:ascii="Courier New" w:hAnsi="Courier New" w:cs="Courier New"/>
    </w:rPr>
  </w:style>
  <w:style w:type="paragraph" w:styleId="Megszlts">
    <w:name w:val="Salutation"/>
    <w:basedOn w:val="Norml"/>
    <w:next w:val="Norml"/>
    <w:semiHidden/>
    <w:unhideWhenUsed/>
  </w:style>
  <w:style w:type="character" w:styleId="Kiemels2">
    <w:name w:val="Strong"/>
    <w:uiPriority w:val="22"/>
    <w:qFormat/>
    <w:rsid w:val="0090379D"/>
    <w:rPr>
      <w:b/>
      <w:bCs/>
    </w:rPr>
  </w:style>
  <w:style w:type="paragraph" w:styleId="Alcm">
    <w:name w:val="Subtitle"/>
    <w:basedOn w:val="Norml"/>
    <w:qFormat/>
    <w:rsid w:val="0090379D"/>
    <w:pPr>
      <w:spacing w:after="60"/>
      <w:jc w:val="center"/>
      <w:outlineLvl w:val="1"/>
    </w:pPr>
    <w:rPr>
      <w:rFonts w:ascii="Arial" w:hAnsi="Arial" w:cs="Arial"/>
      <w:sz w:val="24"/>
      <w:szCs w:val="24"/>
    </w:rPr>
  </w:style>
  <w:style w:type="table" w:styleId="Trhatstblzat1">
    <w:name w:val="Table 3D effects 1"/>
    <w:basedOn w:val="Normltblzat"/>
    <w:pPr>
      <w:spacing w:line="27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pPr>
      <w:spacing w:line="27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pPr>
      <w:spacing w:line="27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pPr>
      <w:spacing w:line="27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pPr>
      <w:spacing w:line="27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pPr>
      <w:spacing w:line="27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pPr>
      <w:spacing w:line="27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pPr>
      <w:spacing w:line="27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pPr>
      <w:spacing w:line="27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pPr>
      <w:spacing w:line="27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pPr>
      <w:spacing w:line="27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pPr>
      <w:spacing w:line="27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pPr>
      <w:spacing w:line="27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pPr>
      <w:spacing w:line="27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pPr>
      <w:spacing w:line="27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pPr>
      <w:spacing w:line="27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pPr>
      <w:spacing w:line="27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
    <w:name w:val="Table Grid"/>
    <w:basedOn w:val="Normltblzat"/>
    <w:uiPriority w:val="99"/>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1">
    <w:name w:val="Table Grid 1"/>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pPr>
      <w:spacing w:line="27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pPr>
      <w:spacing w:line="27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pPr>
      <w:spacing w:line="27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pPr>
      <w:spacing w:line="27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pPr>
      <w:spacing w:line="27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pPr>
      <w:spacing w:line="27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pPr>
      <w:spacing w:line="27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pPr>
      <w:spacing w:line="27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pPr>
      <w:spacing w:line="27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semiHidden/>
    <w:pPr>
      <w:ind w:left="230" w:hanging="230"/>
    </w:pPr>
  </w:style>
  <w:style w:type="paragraph" w:styleId="brajegyzk">
    <w:name w:val="table of figures"/>
    <w:basedOn w:val="Norml"/>
    <w:next w:val="Norml"/>
    <w:semiHidden/>
    <w:pPr>
      <w:ind w:left="460" w:hanging="460"/>
    </w:pPr>
  </w:style>
  <w:style w:type="table" w:styleId="Profitblzat">
    <w:name w:val="Table Professional"/>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pPr>
      <w:spacing w:line="27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pPr>
      <w:spacing w:line="27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pPr>
      <w:spacing w:line="27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pPr>
      <w:spacing w:line="27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pPr>
      <w:spacing w:line="27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pPr>
      <w:spacing w:line="27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pPr>
      <w:spacing w:line="27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pPr>
      <w:spacing w:line="27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m">
    <w:name w:val="Title"/>
    <w:basedOn w:val="Norml"/>
    <w:qFormat/>
    <w:rsid w:val="0090379D"/>
    <w:pPr>
      <w:spacing w:before="240" w:after="60"/>
      <w:jc w:val="center"/>
      <w:outlineLvl w:val="0"/>
    </w:pPr>
    <w:rPr>
      <w:rFonts w:ascii="Arial" w:hAnsi="Arial" w:cs="Arial"/>
      <w:b/>
      <w:bCs/>
      <w:kern w:val="28"/>
      <w:sz w:val="32"/>
      <w:szCs w:val="32"/>
    </w:rPr>
  </w:style>
  <w:style w:type="paragraph" w:styleId="Hivatkozsjegyzk-fej">
    <w:name w:val="toa heading"/>
    <w:basedOn w:val="Norml"/>
    <w:next w:val="Norml"/>
    <w:semiHidden/>
    <w:rPr>
      <w:rFonts w:ascii="Arial" w:hAnsi="Arial" w:cs="Arial"/>
      <w:b/>
      <w:bCs/>
      <w:sz w:val="24"/>
      <w:szCs w:val="24"/>
    </w:rPr>
  </w:style>
  <w:style w:type="paragraph" w:styleId="TJ1">
    <w:name w:val="toc 1"/>
    <w:basedOn w:val="Norml"/>
    <w:next w:val="Norml"/>
    <w:autoRedefine/>
    <w:uiPriority w:val="39"/>
    <w:rsid w:val="006513E3"/>
    <w:pPr>
      <w:tabs>
        <w:tab w:val="left" w:pos="993"/>
        <w:tab w:val="right" w:leader="dot" w:pos="10773"/>
      </w:tabs>
      <w:ind w:left="993" w:right="425" w:hanging="993"/>
    </w:pPr>
    <w:rPr>
      <w:noProof/>
    </w:rPr>
  </w:style>
  <w:style w:type="paragraph" w:styleId="TJ2">
    <w:name w:val="toc 2"/>
    <w:basedOn w:val="Norml"/>
    <w:next w:val="Norml"/>
    <w:uiPriority w:val="39"/>
    <w:rsid w:val="00B87E4B"/>
    <w:pPr>
      <w:tabs>
        <w:tab w:val="left" w:pos="993"/>
        <w:tab w:val="right" w:leader="dot" w:pos="10773"/>
      </w:tabs>
      <w:ind w:left="993" w:right="850" w:hanging="993"/>
    </w:pPr>
    <w:rPr>
      <w:noProof/>
    </w:rPr>
  </w:style>
  <w:style w:type="paragraph" w:styleId="TJ3">
    <w:name w:val="toc 3"/>
    <w:basedOn w:val="Norml"/>
    <w:next w:val="Norml"/>
    <w:autoRedefine/>
    <w:uiPriority w:val="39"/>
    <w:rsid w:val="00B87E4B"/>
    <w:pPr>
      <w:tabs>
        <w:tab w:val="right" w:leader="dot" w:pos="10773"/>
      </w:tabs>
      <w:ind w:left="993" w:right="567" w:hanging="993"/>
    </w:pPr>
    <w:rPr>
      <w:noProof/>
    </w:rPr>
  </w:style>
  <w:style w:type="paragraph" w:styleId="TJ4">
    <w:name w:val="toc 4"/>
    <w:basedOn w:val="Norml"/>
    <w:next w:val="Norml"/>
    <w:autoRedefine/>
    <w:semiHidden/>
    <w:pPr>
      <w:ind w:left="690"/>
    </w:pPr>
  </w:style>
  <w:style w:type="paragraph" w:styleId="TJ5">
    <w:name w:val="toc 5"/>
    <w:basedOn w:val="Norml"/>
    <w:next w:val="Norml"/>
    <w:autoRedefine/>
    <w:semiHidden/>
    <w:pPr>
      <w:ind w:left="920"/>
    </w:pPr>
  </w:style>
  <w:style w:type="paragraph" w:styleId="TJ6">
    <w:name w:val="toc 6"/>
    <w:basedOn w:val="Norml"/>
    <w:next w:val="Norml"/>
    <w:autoRedefine/>
    <w:semiHidden/>
    <w:pPr>
      <w:ind w:left="1150"/>
    </w:pPr>
  </w:style>
  <w:style w:type="paragraph" w:styleId="TJ7">
    <w:name w:val="toc 7"/>
    <w:basedOn w:val="Norml"/>
    <w:next w:val="Norml"/>
    <w:autoRedefine/>
    <w:semiHidden/>
    <w:pPr>
      <w:ind w:left="1380"/>
    </w:pPr>
  </w:style>
  <w:style w:type="paragraph" w:styleId="TJ8">
    <w:name w:val="toc 8"/>
    <w:basedOn w:val="Norml"/>
    <w:next w:val="Norml"/>
    <w:autoRedefine/>
    <w:semiHidden/>
    <w:pPr>
      <w:ind w:left="1610"/>
    </w:pPr>
  </w:style>
  <w:style w:type="paragraph" w:styleId="TJ9">
    <w:name w:val="toc 9"/>
    <w:basedOn w:val="Norml"/>
    <w:next w:val="Norml"/>
    <w:autoRedefine/>
    <w:semiHidden/>
    <w:pPr>
      <w:ind w:left="1840"/>
    </w:pPr>
  </w:style>
  <w:style w:type="paragraph" w:customStyle="1" w:styleId="ListNumber2NoSpace">
    <w:name w:val="List Number 2 NoSpace"/>
    <w:basedOn w:val="Szmozottlista2"/>
    <w:uiPriority w:val="4"/>
    <w:qFormat/>
    <w:pPr>
      <w:spacing w:after="0"/>
      <w:ind w:left="850" w:hanging="425"/>
    </w:pPr>
  </w:style>
  <w:style w:type="paragraph" w:customStyle="1" w:styleId="ListNumber3NoSpace">
    <w:name w:val="List Number 3 NoSpace"/>
    <w:basedOn w:val="Szmozottlista3"/>
    <w:uiPriority w:val="4"/>
    <w:qFormat/>
    <w:pPr>
      <w:spacing w:after="0"/>
    </w:pPr>
  </w:style>
  <w:style w:type="paragraph" w:customStyle="1" w:styleId="TableNoSpace">
    <w:name w:val="Table NoSpace"/>
    <w:basedOn w:val="Table"/>
    <w:uiPriority w:val="9"/>
    <w:semiHidden/>
    <w:unhideWhenUsed/>
    <w:qFormat/>
    <w:pPr>
      <w:spacing w:after="60"/>
    </w:pPr>
  </w:style>
  <w:style w:type="table" w:customStyle="1" w:styleId="CowiTableGrid">
    <w:name w:val="Cowi Table Grid"/>
    <w:basedOn w:val="Rcsostblzat5"/>
    <w:uiPriority w:val="99"/>
    <w:rsid w:val="005952AE"/>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5952AE"/>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Nemlista"/>
    <w:uiPriority w:val="99"/>
    <w:rsid w:val="004F649F"/>
    <w:pPr>
      <w:numPr>
        <w:numId w:val="8"/>
      </w:numPr>
    </w:pPr>
  </w:style>
  <w:style w:type="numbering" w:customStyle="1" w:styleId="CowiTableNumberList">
    <w:name w:val="CowiTableNumberList"/>
    <w:basedOn w:val="Nemlista"/>
    <w:uiPriority w:val="99"/>
    <w:pPr>
      <w:numPr>
        <w:numId w:val="9"/>
      </w:numPr>
    </w:pPr>
  </w:style>
  <w:style w:type="paragraph" w:customStyle="1" w:styleId="TableBullet">
    <w:name w:val="Table Bullet"/>
    <w:basedOn w:val="TableText"/>
    <w:uiPriority w:val="7"/>
    <w:qFormat/>
    <w:rsid w:val="004F649F"/>
    <w:pPr>
      <w:numPr>
        <w:numId w:val="8"/>
      </w:numPr>
    </w:pPr>
  </w:style>
  <w:style w:type="paragraph" w:customStyle="1" w:styleId="TableBullet2">
    <w:name w:val="Table Bullet 2"/>
    <w:basedOn w:val="TableBullet"/>
    <w:uiPriority w:val="7"/>
    <w:qFormat/>
    <w:pPr>
      <w:numPr>
        <w:ilvl w:val="1"/>
      </w:numPr>
    </w:pPr>
  </w:style>
  <w:style w:type="paragraph" w:customStyle="1" w:styleId="TableTextNoSpace">
    <w:name w:val="Table Text NoSpace"/>
    <w:basedOn w:val="TableText"/>
    <w:uiPriority w:val="7"/>
    <w:qFormat/>
    <w:pPr>
      <w:spacing w:after="0"/>
    </w:pPr>
  </w:style>
  <w:style w:type="paragraph" w:customStyle="1" w:styleId="TableBullet3">
    <w:name w:val="Table Bullet 3"/>
    <w:basedOn w:val="TableBullet2"/>
    <w:uiPriority w:val="7"/>
    <w:qFormat/>
    <w:pPr>
      <w:numPr>
        <w:ilvl w:val="2"/>
      </w:numPr>
    </w:pPr>
  </w:style>
  <w:style w:type="paragraph" w:customStyle="1" w:styleId="TableBulletNoSpace">
    <w:name w:val="Table Bullet NoSpace"/>
    <w:basedOn w:val="TableBullet"/>
    <w:uiPriority w:val="7"/>
    <w:qFormat/>
    <w:pPr>
      <w:spacing w:after="0"/>
    </w:pPr>
  </w:style>
  <w:style w:type="paragraph" w:customStyle="1" w:styleId="TableBullet2NoSpace">
    <w:name w:val="Table Bullet 2 NoSpace"/>
    <w:basedOn w:val="TableBullet2"/>
    <w:uiPriority w:val="7"/>
    <w:qFormat/>
    <w:pPr>
      <w:spacing w:after="0"/>
      <w:ind w:left="568" w:hanging="284"/>
    </w:pPr>
  </w:style>
  <w:style w:type="paragraph" w:customStyle="1" w:styleId="TableContinue0">
    <w:name w:val="Table Continue 0"/>
    <w:basedOn w:val="TableText"/>
    <w:uiPriority w:val="7"/>
    <w:qFormat/>
  </w:style>
  <w:style w:type="paragraph" w:customStyle="1" w:styleId="TableContinue">
    <w:name w:val="Table Continue"/>
    <w:basedOn w:val="TableContinue0"/>
    <w:uiPriority w:val="7"/>
    <w:qFormat/>
    <w:pPr>
      <w:ind w:left="284"/>
    </w:pPr>
  </w:style>
  <w:style w:type="paragraph" w:customStyle="1" w:styleId="TableContinue0NoSpace">
    <w:name w:val="Table Continue 0 NoSpace"/>
    <w:basedOn w:val="TableContinue0"/>
    <w:uiPriority w:val="7"/>
    <w:qFormat/>
    <w:pPr>
      <w:spacing w:after="0"/>
    </w:pPr>
  </w:style>
  <w:style w:type="paragraph" w:customStyle="1" w:styleId="TableContinue2">
    <w:name w:val="Table Continue 2"/>
    <w:basedOn w:val="TableContinue"/>
    <w:uiPriority w:val="7"/>
    <w:qFormat/>
    <w:pPr>
      <w:ind w:left="567"/>
    </w:pPr>
  </w:style>
  <w:style w:type="paragraph" w:customStyle="1" w:styleId="TableContinue2NoSpace">
    <w:name w:val="Table Continue 2 NoSpace"/>
    <w:basedOn w:val="TableContinue2"/>
    <w:uiPriority w:val="7"/>
    <w:qFormat/>
    <w:pPr>
      <w:spacing w:after="0"/>
    </w:pPr>
  </w:style>
  <w:style w:type="paragraph" w:customStyle="1" w:styleId="TableContinue3">
    <w:name w:val="Table Continue 3"/>
    <w:basedOn w:val="TableContinue2"/>
    <w:uiPriority w:val="7"/>
    <w:qFormat/>
    <w:pPr>
      <w:ind w:left="851"/>
    </w:pPr>
  </w:style>
  <w:style w:type="paragraph" w:customStyle="1" w:styleId="TableContinue3NoSpace">
    <w:name w:val="Table Continue 3 NoSpace"/>
    <w:basedOn w:val="TableContinue3"/>
    <w:uiPriority w:val="7"/>
    <w:qFormat/>
    <w:pPr>
      <w:spacing w:after="0"/>
    </w:pPr>
  </w:style>
  <w:style w:type="paragraph" w:customStyle="1" w:styleId="TableContinueNoSpace">
    <w:name w:val="Table Continue NoSpace"/>
    <w:basedOn w:val="TableContinue"/>
    <w:uiPriority w:val="7"/>
    <w:qFormat/>
    <w:pPr>
      <w:spacing w:after="0"/>
    </w:pPr>
  </w:style>
  <w:style w:type="paragraph" w:customStyle="1" w:styleId="TableNumber">
    <w:name w:val="Table Number"/>
    <w:basedOn w:val="TableText"/>
    <w:uiPriority w:val="7"/>
    <w:qFormat/>
    <w:pPr>
      <w:numPr>
        <w:numId w:val="10"/>
      </w:numPr>
    </w:pPr>
  </w:style>
  <w:style w:type="paragraph" w:customStyle="1" w:styleId="TableNumber2">
    <w:name w:val="Table Number 2"/>
    <w:basedOn w:val="TableNumber"/>
    <w:uiPriority w:val="7"/>
    <w:qFormat/>
    <w:pPr>
      <w:numPr>
        <w:ilvl w:val="1"/>
      </w:numPr>
    </w:pPr>
  </w:style>
  <w:style w:type="paragraph" w:customStyle="1" w:styleId="TableBullet3NoSpace">
    <w:name w:val="Table Bullet 3 NoSpace"/>
    <w:basedOn w:val="TableBullet3"/>
    <w:uiPriority w:val="7"/>
    <w:qFormat/>
    <w:pPr>
      <w:spacing w:after="0"/>
    </w:pPr>
  </w:style>
  <w:style w:type="paragraph" w:customStyle="1" w:styleId="TableNumber3">
    <w:name w:val="Table Number 3"/>
    <w:basedOn w:val="TableNumber2"/>
    <w:uiPriority w:val="7"/>
    <w:qFormat/>
    <w:pPr>
      <w:numPr>
        <w:ilvl w:val="2"/>
      </w:numPr>
    </w:pPr>
  </w:style>
  <w:style w:type="paragraph" w:customStyle="1" w:styleId="TableNumberNoSpace">
    <w:name w:val="Table Number NoSpace"/>
    <w:basedOn w:val="TableNumber"/>
    <w:uiPriority w:val="7"/>
    <w:qFormat/>
    <w:pPr>
      <w:spacing w:after="0"/>
    </w:pPr>
  </w:style>
  <w:style w:type="paragraph" w:customStyle="1" w:styleId="TableNumber2NoSpace">
    <w:name w:val="Table Number 2 NoSpace"/>
    <w:basedOn w:val="TableNumber2"/>
    <w:uiPriority w:val="7"/>
    <w:qFormat/>
    <w:pPr>
      <w:spacing w:after="0"/>
      <w:ind w:left="568" w:hanging="284"/>
    </w:pPr>
  </w:style>
  <w:style w:type="paragraph" w:customStyle="1" w:styleId="TableText">
    <w:name w:val="Table Text"/>
    <w:basedOn w:val="Norml"/>
    <w:uiPriority w:val="7"/>
    <w:qFormat/>
    <w:rsid w:val="004F649F"/>
    <w:pPr>
      <w:spacing w:line="220" w:lineRule="atLeast"/>
    </w:pPr>
    <w:rPr>
      <w:sz w:val="16"/>
      <w:szCs w:val="23"/>
    </w:rPr>
  </w:style>
  <w:style w:type="paragraph" w:customStyle="1" w:styleId="TableNumber3NoSpace">
    <w:name w:val="Table Number 3 NoSpace"/>
    <w:basedOn w:val="TableNumber3"/>
    <w:uiPriority w:val="7"/>
    <w:qFormat/>
    <w:pPr>
      <w:spacing w:after="0"/>
    </w:pPr>
  </w:style>
  <w:style w:type="character" w:customStyle="1" w:styleId="CowiLabel">
    <w:name w:val="Cowi Label"/>
    <w:uiPriority w:val="1"/>
    <w:semiHidden/>
    <w:rsid w:val="00BB4616"/>
    <w:rPr>
      <w:caps/>
      <w:smallCaps w:val="0"/>
      <w:color w:val="F04E23"/>
      <w:sz w:val="11"/>
    </w:rPr>
  </w:style>
  <w:style w:type="character" w:customStyle="1" w:styleId="llbChar">
    <w:name w:val="Élőláb Char"/>
    <w:link w:val="llb"/>
    <w:uiPriority w:val="99"/>
    <w:rsid w:val="00625D97"/>
    <w:rPr>
      <w:rFonts w:ascii="Arial" w:hAnsi="Arial" w:cs="Arial"/>
      <w:noProof/>
      <w:sz w:val="12"/>
      <w:lang w:val="en-GB"/>
    </w:rPr>
  </w:style>
  <w:style w:type="paragraph" w:customStyle="1" w:styleId="Title1">
    <w:name w:val="Title1"/>
    <w:basedOn w:val="Szvegtrzs"/>
    <w:next w:val="Title2"/>
    <w:uiPriority w:val="7"/>
    <w:qFormat/>
    <w:rsid w:val="00F609E5"/>
    <w:rPr>
      <w:noProof/>
      <w:color w:val="37ACDE"/>
      <w:sz w:val="40"/>
      <w:szCs w:val="40"/>
      <w:lang w:val="da-DK"/>
    </w:rPr>
  </w:style>
  <w:style w:type="paragraph" w:customStyle="1" w:styleId="Title2">
    <w:name w:val="Title2"/>
    <w:basedOn w:val="Title1"/>
    <w:next w:val="Title3"/>
    <w:uiPriority w:val="7"/>
    <w:qFormat/>
    <w:rsid w:val="0065787D"/>
    <w:rPr>
      <w:spacing w:val="-4"/>
      <w:sz w:val="22"/>
      <w:szCs w:val="22"/>
      <w:lang w:val="en-US"/>
    </w:rPr>
  </w:style>
  <w:style w:type="paragraph" w:customStyle="1" w:styleId="BodyTextBox1">
    <w:name w:val="Body Text Box1"/>
    <w:basedOn w:val="Szvegtrzs"/>
    <w:uiPriority w:val="7"/>
    <w:qFormat/>
    <w:rsid w:val="00AF497C"/>
    <w:pPr>
      <w:shd w:val="clear" w:color="auto" w:fill="F29527"/>
      <w:spacing w:after="0"/>
    </w:pPr>
    <w:rPr>
      <w:color w:val="FFFFFF"/>
    </w:rPr>
  </w:style>
  <w:style w:type="character" w:customStyle="1" w:styleId="MediumGrid11">
    <w:name w:val="Medium Grid 11"/>
    <w:uiPriority w:val="99"/>
    <w:semiHidden/>
    <w:rsid w:val="00B762BE"/>
    <w:rPr>
      <w:color w:val="808080"/>
    </w:rPr>
  </w:style>
  <w:style w:type="paragraph" w:customStyle="1" w:styleId="Title3">
    <w:name w:val="Title3"/>
    <w:basedOn w:val="Title2"/>
    <w:next w:val="Szvegtrzs"/>
    <w:uiPriority w:val="7"/>
    <w:qFormat/>
    <w:rsid w:val="0065787D"/>
    <w:rPr>
      <w:color w:val="006FB4"/>
    </w:rPr>
  </w:style>
  <w:style w:type="paragraph" w:customStyle="1" w:styleId="FrontPageFrame">
    <w:name w:val="FrontPageFrame"/>
    <w:basedOn w:val="Norml"/>
    <w:semiHidden/>
    <w:rsid w:val="00E73748"/>
    <w:pPr>
      <w:framePr w:w="9639" w:wrap="around" w:hAnchor="margin" w:x="-2267" w:yAlign="bottom"/>
      <w:tabs>
        <w:tab w:val="left" w:pos="1134"/>
      </w:tabs>
    </w:pPr>
    <w:rPr>
      <w:rFonts w:cs="Arial"/>
      <w:sz w:val="14"/>
      <w:lang w:val="da-DK"/>
    </w:rPr>
  </w:style>
  <w:style w:type="paragraph" w:customStyle="1" w:styleId="Default">
    <w:name w:val="Default"/>
    <w:rsid w:val="00916B0A"/>
    <w:pPr>
      <w:autoSpaceDE w:val="0"/>
      <w:autoSpaceDN w:val="0"/>
      <w:adjustRightInd w:val="0"/>
      <w:spacing w:before="120" w:after="120" w:line="240" w:lineRule="atLeast"/>
      <w:ind w:left="283" w:hanging="357"/>
    </w:pPr>
    <w:rPr>
      <w:rFonts w:ascii="Verdana" w:hAnsi="Verdana" w:cs="Verdana"/>
      <w:color w:val="000000"/>
      <w:sz w:val="24"/>
      <w:szCs w:val="24"/>
      <w:lang w:val="da-DK" w:eastAsia="da-DK"/>
    </w:rPr>
  </w:style>
  <w:style w:type="paragraph" w:customStyle="1" w:styleId="Pa3">
    <w:name w:val="Pa3"/>
    <w:basedOn w:val="Default"/>
    <w:next w:val="Default"/>
    <w:uiPriority w:val="99"/>
    <w:rsid w:val="00916B0A"/>
    <w:pPr>
      <w:spacing w:line="241" w:lineRule="atLeast"/>
    </w:pPr>
    <w:rPr>
      <w:rFonts w:cs="Times New Roman"/>
      <w:color w:val="auto"/>
    </w:rPr>
  </w:style>
  <w:style w:type="character" w:customStyle="1" w:styleId="A2">
    <w:name w:val="A2"/>
    <w:uiPriority w:val="99"/>
    <w:rsid w:val="0099483E"/>
    <w:rPr>
      <w:rFonts w:cs="Verdana"/>
      <w:color w:val="FFFFFF"/>
      <w:sz w:val="22"/>
      <w:szCs w:val="22"/>
      <w:lang w:val="en-US"/>
    </w:rPr>
  </w:style>
  <w:style w:type="character" w:customStyle="1" w:styleId="A4">
    <w:name w:val="A4"/>
    <w:uiPriority w:val="99"/>
    <w:rsid w:val="00AC083A"/>
    <w:rPr>
      <w:rFonts w:cs="Verdana"/>
      <w:color w:val="FFFFFF"/>
    </w:rPr>
  </w:style>
  <w:style w:type="character" w:customStyle="1" w:styleId="SzvegtrzsChar">
    <w:name w:val="Szövegtörzs Char"/>
    <w:link w:val="Szvegtrzs"/>
    <w:rsid w:val="003D6087"/>
    <w:rPr>
      <w:rFonts w:ascii="Verdana" w:hAnsi="Verdana"/>
      <w:sz w:val="18"/>
      <w:szCs w:val="18"/>
      <w:lang w:val="en-GB"/>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link w:val="Lbjegyzetszveg"/>
    <w:uiPriority w:val="19"/>
    <w:rsid w:val="003E0BE4"/>
    <w:rPr>
      <w:rFonts w:ascii="Verdana" w:hAnsi="Verdana"/>
      <w:sz w:val="18"/>
      <w:lang w:eastAsia="da-DK"/>
    </w:rPr>
  </w:style>
  <w:style w:type="character" w:customStyle="1" w:styleId="Cmsor1Char">
    <w:name w:val="Címsor 1 Char"/>
    <w:link w:val="Cmsor1"/>
    <w:rsid w:val="00F32077"/>
    <w:rPr>
      <w:rFonts w:ascii="Verdana" w:hAnsi="Verdana"/>
      <w:color w:val="006FB4"/>
      <w:spacing w:val="-4"/>
      <w:sz w:val="24"/>
      <w:szCs w:val="24"/>
      <w:lang w:val="en-GB" w:eastAsia="da-DK"/>
    </w:rPr>
  </w:style>
  <w:style w:type="character" w:customStyle="1" w:styleId="A6">
    <w:name w:val="A6"/>
    <w:uiPriority w:val="99"/>
    <w:rsid w:val="00617F66"/>
    <w:rPr>
      <w:rFonts w:cs="BundesSerif Office"/>
      <w:color w:val="000000"/>
      <w:sz w:val="18"/>
      <w:szCs w:val="18"/>
    </w:rPr>
  </w:style>
  <w:style w:type="paragraph" w:customStyle="1" w:styleId="ColorfulList-Accent11">
    <w:name w:val="Colorful List - Accent 11"/>
    <w:basedOn w:val="Norml"/>
    <w:link w:val="ColorfulList-Accent1Char1"/>
    <w:uiPriority w:val="34"/>
    <w:qFormat/>
    <w:rsid w:val="00617F66"/>
    <w:pPr>
      <w:spacing w:after="200" w:line="276" w:lineRule="auto"/>
      <w:ind w:left="720"/>
      <w:contextualSpacing/>
    </w:pPr>
    <w:rPr>
      <w:rFonts w:ascii="Calibri" w:hAnsi="Calibri"/>
      <w:szCs w:val="22"/>
      <w:lang w:val="en-US" w:eastAsia="en-US"/>
    </w:rPr>
  </w:style>
  <w:style w:type="paragraph" w:customStyle="1" w:styleId="Text1">
    <w:name w:val="Text 1"/>
    <w:basedOn w:val="Norml"/>
    <w:rsid w:val="00652324"/>
    <w:pPr>
      <w:spacing w:line="240" w:lineRule="auto"/>
      <w:ind w:left="850"/>
      <w:jc w:val="both"/>
    </w:pPr>
    <w:rPr>
      <w:sz w:val="24"/>
      <w:szCs w:val="24"/>
      <w:lang w:eastAsia="en-US"/>
    </w:rPr>
  </w:style>
  <w:style w:type="paragraph" w:customStyle="1" w:styleId="FrontPageSmall">
    <w:name w:val="FrontPageSmall"/>
    <w:basedOn w:val="Norml"/>
    <w:uiPriority w:val="7"/>
    <w:semiHidden/>
    <w:qFormat/>
    <w:rsid w:val="00FD5C94"/>
    <w:pPr>
      <w:keepNext/>
      <w:keepLines/>
      <w:suppressAutoHyphens/>
      <w:spacing w:line="220" w:lineRule="atLeast"/>
    </w:pPr>
    <w:rPr>
      <w:color w:val="37ACDE"/>
      <w:spacing w:val="-16"/>
      <w:sz w:val="40"/>
      <w:szCs w:val="40"/>
    </w:rPr>
  </w:style>
  <w:style w:type="paragraph" w:customStyle="1" w:styleId="ColorfulShading-Accent11">
    <w:name w:val="Colorful Shading - Accent 11"/>
    <w:hidden/>
    <w:uiPriority w:val="99"/>
    <w:semiHidden/>
    <w:rsid w:val="00B45BEB"/>
    <w:pPr>
      <w:spacing w:before="120" w:after="120" w:line="240" w:lineRule="atLeast"/>
      <w:ind w:left="283" w:hanging="357"/>
    </w:pPr>
    <w:rPr>
      <w:sz w:val="22"/>
      <w:lang w:val="en-GB" w:eastAsia="da-DK"/>
    </w:rPr>
  </w:style>
  <w:style w:type="paragraph" w:customStyle="1" w:styleId="FrontPage">
    <w:name w:val="FrontPage"/>
    <w:basedOn w:val="FrontPageSmall"/>
    <w:next w:val="FrontPageSmall"/>
    <w:uiPriority w:val="7"/>
    <w:semiHidden/>
    <w:qFormat/>
    <w:rsid w:val="00051ACA"/>
    <w:pPr>
      <w:spacing w:before="80" w:after="240" w:line="600" w:lineRule="atLeast"/>
    </w:pPr>
    <w:rPr>
      <w:color w:val="006FB4"/>
      <w:spacing w:val="-36"/>
      <w:sz w:val="140"/>
      <w:szCs w:val="140"/>
      <w:lang w:val="nb-NO"/>
    </w:rPr>
  </w:style>
  <w:style w:type="paragraph" w:styleId="Tartalomjegyzkcmsora">
    <w:name w:val="TOC Heading"/>
    <w:basedOn w:val="Cmsor1"/>
    <w:next w:val="Norml"/>
    <w:uiPriority w:val="39"/>
    <w:unhideWhenUsed/>
    <w:qFormat/>
    <w:rsid w:val="0090379D"/>
    <w:pPr>
      <w:numPr>
        <w:numId w:val="0"/>
      </w:numPr>
      <w:suppressAutoHyphens w:val="0"/>
      <w:spacing w:before="480" w:line="276" w:lineRule="auto"/>
      <w:outlineLvl w:val="9"/>
    </w:pPr>
    <w:rPr>
      <w:rFonts w:eastAsia="SimHei" w:cs="SimSun"/>
      <w:b/>
      <w:bCs/>
      <w:color w:val="005286"/>
      <w:spacing w:val="0"/>
      <w:sz w:val="28"/>
      <w:szCs w:val="28"/>
      <w:lang w:val="en-US" w:eastAsia="ja-JP"/>
    </w:rPr>
  </w:style>
  <w:style w:type="character" w:customStyle="1" w:styleId="ColorfulList-Accent1Char1">
    <w:name w:val="Colorful List - Accent 1 Char1"/>
    <w:link w:val="ColorfulList-Accent11"/>
    <w:uiPriority w:val="34"/>
    <w:rsid w:val="006804D7"/>
    <w:rPr>
      <w:rFonts w:ascii="Calibri" w:hAnsi="Calibri"/>
      <w:sz w:val="22"/>
      <w:szCs w:val="22"/>
      <w:lang w:val="en-US" w:eastAsia="en-US"/>
    </w:rPr>
  </w:style>
  <w:style w:type="paragraph" w:customStyle="1" w:styleId="Box">
    <w:name w:val="Box"/>
    <w:basedOn w:val="Norml"/>
    <w:next w:val="Szvegtrzs"/>
    <w:uiPriority w:val="6"/>
    <w:qFormat/>
    <w:rsid w:val="00BD0817"/>
    <w:pPr>
      <w:widowControl w:val="0"/>
      <w:suppressAutoHyphens/>
      <w:adjustRightInd w:val="0"/>
      <w:spacing w:line="360" w:lineRule="atLeast"/>
      <w:ind w:left="1928" w:hanging="1077"/>
      <w:jc w:val="both"/>
      <w:textAlignment w:val="baseline"/>
    </w:pPr>
    <w:rPr>
      <w:rFonts w:ascii="Calibri" w:hAnsi="Calibri"/>
      <w:b/>
      <w:color w:val="0067AC"/>
      <w:sz w:val="24"/>
      <w:lang w:eastAsia="ar-SA"/>
    </w:rPr>
  </w:style>
  <w:style w:type="paragraph" w:customStyle="1" w:styleId="Figure">
    <w:name w:val="Figure"/>
    <w:basedOn w:val="Norml"/>
    <w:next w:val="Szvegtrzs"/>
    <w:uiPriority w:val="11"/>
    <w:qFormat/>
    <w:rsid w:val="00BD0817"/>
    <w:pPr>
      <w:keepNext/>
      <w:widowControl w:val="0"/>
      <w:tabs>
        <w:tab w:val="num" w:pos="851"/>
      </w:tabs>
      <w:suppressAutoHyphens/>
      <w:adjustRightInd w:val="0"/>
      <w:spacing w:line="360" w:lineRule="atLeast"/>
      <w:ind w:left="1928" w:hanging="1077"/>
      <w:jc w:val="both"/>
      <w:textAlignment w:val="baseline"/>
    </w:pPr>
    <w:rPr>
      <w:rFonts w:ascii="Calibri" w:hAnsi="Calibri"/>
      <w:b/>
      <w:color w:val="0067AC"/>
      <w:sz w:val="24"/>
      <w:lang w:eastAsia="ar-SA"/>
    </w:rPr>
  </w:style>
  <w:style w:type="numbering" w:customStyle="1" w:styleId="NumbLstMain">
    <w:name w:val="NumbLstMain"/>
    <w:uiPriority w:val="99"/>
    <w:rsid w:val="00BD0817"/>
    <w:pPr>
      <w:numPr>
        <w:numId w:val="13"/>
      </w:numPr>
    </w:pPr>
  </w:style>
  <w:style w:type="character" w:customStyle="1" w:styleId="hps">
    <w:name w:val="hps"/>
    <w:basedOn w:val="Bekezdsalapbettpusa"/>
    <w:rsid w:val="00E32C43"/>
  </w:style>
  <w:style w:type="paragraph" w:customStyle="1" w:styleId="Odstavecseseznamem1">
    <w:name w:val="Odstavec se seznamem1"/>
    <w:basedOn w:val="Norml"/>
    <w:rsid w:val="00EF5193"/>
    <w:pPr>
      <w:spacing w:line="240" w:lineRule="auto"/>
      <w:ind w:left="708"/>
    </w:pPr>
    <w:rPr>
      <w:sz w:val="24"/>
      <w:szCs w:val="24"/>
      <w:lang w:val="cs-CZ" w:eastAsia="cs-CZ"/>
    </w:rPr>
  </w:style>
  <w:style w:type="character" w:customStyle="1" w:styleId="st">
    <w:name w:val="st"/>
    <w:rsid w:val="00E1257C"/>
  </w:style>
  <w:style w:type="character" w:customStyle="1" w:styleId="atn">
    <w:name w:val="atn"/>
    <w:rsid w:val="00102E98"/>
  </w:style>
  <w:style w:type="paragraph" w:customStyle="1" w:styleId="TableTitle">
    <w:name w:val="TableTitle"/>
    <w:basedOn w:val="Norml"/>
    <w:uiPriority w:val="14"/>
    <w:qFormat/>
    <w:rsid w:val="007441F1"/>
    <w:pPr>
      <w:spacing w:line="220" w:lineRule="atLeast"/>
    </w:pPr>
    <w:rPr>
      <w:rFonts w:ascii="Calibri" w:eastAsia="Calibri" w:hAnsi="Calibri"/>
      <w:b/>
      <w:color w:val="0067AC"/>
      <w:sz w:val="18"/>
      <w:szCs w:val="24"/>
      <w:lang w:eastAsia="en-US"/>
    </w:rPr>
  </w:style>
  <w:style w:type="paragraph" w:customStyle="1" w:styleId="TableTextNoSpace0">
    <w:name w:val="TableTextNoSpace"/>
    <w:basedOn w:val="Norml"/>
    <w:uiPriority w:val="15"/>
    <w:qFormat/>
    <w:rsid w:val="007441F1"/>
    <w:pPr>
      <w:spacing w:line="220" w:lineRule="atLeast"/>
    </w:pPr>
    <w:rPr>
      <w:rFonts w:ascii="Arial" w:eastAsia="Calibri" w:hAnsi="Arial"/>
      <w:sz w:val="18"/>
      <w:szCs w:val="24"/>
      <w:lang w:eastAsia="en-US"/>
    </w:rPr>
  </w:style>
  <w:style w:type="character" w:customStyle="1" w:styleId="Cmsor3Char">
    <w:name w:val="Címsor 3 Char"/>
    <w:link w:val="Cmsor3"/>
    <w:rsid w:val="00E25F23"/>
    <w:rPr>
      <w:rFonts w:ascii="Verdana" w:hAnsi="Verdana"/>
      <w:caps/>
      <w:color w:val="0070C0"/>
      <w:sz w:val="18"/>
      <w:szCs w:val="18"/>
      <w:lang w:val="fr-FR" w:eastAsia="da-DK"/>
    </w:rPr>
  </w:style>
  <w:style w:type="character" w:customStyle="1" w:styleId="NormlbehzsChar">
    <w:name w:val="Normál behúzás Char"/>
    <w:link w:val="Normlbehzs"/>
    <w:semiHidden/>
    <w:rsid w:val="00F32077"/>
    <w:rPr>
      <w:sz w:val="22"/>
      <w:lang w:eastAsia="da-DK"/>
    </w:rPr>
  </w:style>
  <w:style w:type="character" w:customStyle="1" w:styleId="Cmsor2Char">
    <w:name w:val="Címsor 2 Char"/>
    <w:link w:val="Cmsor2"/>
    <w:rsid w:val="00F32077"/>
    <w:rPr>
      <w:rFonts w:ascii="Verdana" w:hAnsi="Verdana"/>
      <w:caps/>
      <w:color w:val="0070C0"/>
      <w:sz w:val="18"/>
      <w:szCs w:val="18"/>
      <w:lang w:val="fr-FR" w:eastAsia="da-DK"/>
    </w:rPr>
  </w:style>
  <w:style w:type="paragraph" w:customStyle="1" w:styleId="AnnexHeading">
    <w:name w:val="AnnexHeading"/>
    <w:basedOn w:val="Norml"/>
    <w:next w:val="Norml"/>
    <w:uiPriority w:val="6"/>
    <w:qFormat/>
    <w:rsid w:val="005611B2"/>
    <w:pPr>
      <w:keepNext/>
      <w:pageBreakBefore/>
      <w:numPr>
        <w:numId w:val="17"/>
      </w:numPr>
      <w:spacing w:after="240"/>
    </w:pPr>
    <w:rPr>
      <w:b/>
      <w:color w:val="0070C0"/>
    </w:rPr>
  </w:style>
  <w:style w:type="numbering" w:customStyle="1" w:styleId="Style1Annex">
    <w:name w:val="Style1Annex"/>
    <w:uiPriority w:val="99"/>
    <w:rsid w:val="002F6BA6"/>
    <w:pPr>
      <w:numPr>
        <w:numId w:val="15"/>
      </w:numPr>
    </w:pPr>
  </w:style>
  <w:style w:type="paragraph" w:customStyle="1" w:styleId="AnnexH2">
    <w:name w:val="AnnexH2"/>
    <w:basedOn w:val="Norml"/>
    <w:next w:val="Szvegtrzs"/>
    <w:uiPriority w:val="6"/>
    <w:qFormat/>
    <w:rsid w:val="002F6BA6"/>
    <w:pPr>
      <w:keepNext/>
      <w:tabs>
        <w:tab w:val="num" w:pos="851"/>
      </w:tabs>
      <w:spacing w:before="200"/>
      <w:ind w:left="851" w:hanging="851"/>
    </w:pPr>
    <w:rPr>
      <w:rFonts w:ascii="Calibri" w:eastAsia="Calibri" w:hAnsi="Calibri"/>
      <w:b/>
      <w:color w:val="0067AC"/>
      <w:sz w:val="26"/>
      <w:szCs w:val="24"/>
      <w:lang w:eastAsia="en-US"/>
    </w:rPr>
  </w:style>
  <w:style w:type="paragraph" w:customStyle="1" w:styleId="AnnexH3">
    <w:name w:val="AnnexH3"/>
    <w:basedOn w:val="Norml"/>
    <w:next w:val="Szvegtrzs"/>
    <w:uiPriority w:val="6"/>
    <w:qFormat/>
    <w:rsid w:val="002F6BA6"/>
    <w:pPr>
      <w:keepNext/>
      <w:tabs>
        <w:tab w:val="num" w:pos="851"/>
      </w:tabs>
      <w:spacing w:before="200"/>
      <w:ind w:left="851" w:hanging="851"/>
    </w:pPr>
    <w:rPr>
      <w:rFonts w:ascii="Calibri" w:eastAsia="Calibri" w:hAnsi="Calibri"/>
      <w:b/>
      <w:color w:val="0067AC"/>
      <w:szCs w:val="24"/>
      <w:lang w:eastAsia="en-US"/>
    </w:rPr>
  </w:style>
  <w:style w:type="paragraph" w:customStyle="1" w:styleId="AnnexH4">
    <w:name w:val="AnnexH4"/>
    <w:basedOn w:val="Norml"/>
    <w:next w:val="Szvegtrzs"/>
    <w:uiPriority w:val="6"/>
    <w:qFormat/>
    <w:rsid w:val="002F6BA6"/>
    <w:pPr>
      <w:keepNext/>
      <w:tabs>
        <w:tab w:val="num" w:pos="851"/>
      </w:tabs>
      <w:ind w:left="851" w:hanging="851"/>
    </w:pPr>
    <w:rPr>
      <w:rFonts w:ascii="Calibri" w:eastAsia="Calibri" w:hAnsi="Calibri"/>
      <w:b/>
      <w:i/>
      <w:color w:val="0067AC"/>
      <w:szCs w:val="24"/>
      <w:lang w:eastAsia="en-US"/>
    </w:rPr>
  </w:style>
  <w:style w:type="paragraph" w:customStyle="1" w:styleId="AnnexTable">
    <w:name w:val="AnnexTable"/>
    <w:basedOn w:val="Norml"/>
    <w:next w:val="Szvegtrzs"/>
    <w:uiPriority w:val="6"/>
    <w:qFormat/>
    <w:rsid w:val="005611B2"/>
    <w:pPr>
      <w:keepNext/>
      <w:numPr>
        <w:ilvl w:val="4"/>
        <w:numId w:val="17"/>
      </w:numPr>
    </w:pPr>
    <w:rPr>
      <w:rFonts w:ascii="Calibri" w:eastAsia="Calibri" w:hAnsi="Calibri"/>
      <w:b/>
      <w:color w:val="0067AC"/>
      <w:sz w:val="20"/>
      <w:szCs w:val="24"/>
      <w:lang w:eastAsia="en-US"/>
    </w:rPr>
  </w:style>
  <w:style w:type="paragraph" w:customStyle="1" w:styleId="AnnexFigure">
    <w:name w:val="AnnexFigure"/>
    <w:basedOn w:val="Norml"/>
    <w:next w:val="Szvegtrzs"/>
    <w:uiPriority w:val="6"/>
    <w:qFormat/>
    <w:rsid w:val="002F6BA6"/>
    <w:pPr>
      <w:keepNext/>
      <w:tabs>
        <w:tab w:val="num" w:pos="1247"/>
      </w:tabs>
      <w:ind w:left="1247" w:hanging="1247"/>
    </w:pPr>
    <w:rPr>
      <w:rFonts w:ascii="Calibri" w:eastAsia="Calibri" w:hAnsi="Calibri"/>
      <w:b/>
      <w:color w:val="0067AC"/>
      <w:sz w:val="20"/>
      <w:szCs w:val="24"/>
      <w:lang w:eastAsia="en-US"/>
    </w:rPr>
  </w:style>
  <w:style w:type="numbering" w:customStyle="1" w:styleId="NumbLstAnnex">
    <w:name w:val="NumbLstAnnex"/>
    <w:uiPriority w:val="99"/>
    <w:rsid w:val="002F6BA6"/>
    <w:pPr>
      <w:numPr>
        <w:numId w:val="16"/>
      </w:numPr>
    </w:pPr>
  </w:style>
  <w:style w:type="paragraph" w:customStyle="1" w:styleId="AnnexHeadingEMN">
    <w:name w:val="AnnexHeadingEMN"/>
    <w:basedOn w:val="AnnexHeading"/>
    <w:next w:val="Norml"/>
    <w:uiPriority w:val="7"/>
    <w:qFormat/>
    <w:rsid w:val="002F6BA6"/>
    <w:pPr>
      <w:spacing w:after="120" w:line="240" w:lineRule="auto"/>
    </w:pPr>
    <w:rPr>
      <w:sz w:val="24"/>
    </w:rPr>
  </w:style>
  <w:style w:type="paragraph" w:customStyle="1" w:styleId="HeadingEMN">
    <w:name w:val="HeadingEMN"/>
    <w:basedOn w:val="Cmsor2"/>
    <w:uiPriority w:val="7"/>
    <w:qFormat/>
    <w:rsid w:val="00710005"/>
    <w:pPr>
      <w:numPr>
        <w:ilvl w:val="0"/>
        <w:numId w:val="0"/>
      </w:numPr>
    </w:pPr>
  </w:style>
  <w:style w:type="character" w:customStyle="1" w:styleId="JegyzetszvegChar">
    <w:name w:val="Jegyzetszöveg Char"/>
    <w:link w:val="Jegyzetszveg"/>
    <w:uiPriority w:val="99"/>
    <w:semiHidden/>
    <w:locked/>
    <w:rsid w:val="00774088"/>
    <w:rPr>
      <w:rFonts w:ascii="Verdana" w:hAnsi="Verdana"/>
      <w:sz w:val="22"/>
      <w:lang w:eastAsia="da-DK"/>
    </w:rPr>
  </w:style>
  <w:style w:type="paragraph" w:customStyle="1" w:styleId="CM1">
    <w:name w:val="CM1"/>
    <w:basedOn w:val="Norml"/>
    <w:next w:val="Norml"/>
    <w:uiPriority w:val="99"/>
    <w:rsid w:val="00774088"/>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774088"/>
    <w:pPr>
      <w:numPr>
        <w:ilvl w:val="12"/>
      </w:numPr>
      <w:suppressAutoHyphens/>
      <w:spacing w:line="240" w:lineRule="auto"/>
      <w:ind w:left="283" w:hanging="357"/>
      <w:jc w:val="both"/>
    </w:pPr>
    <w:rPr>
      <w:rFonts w:ascii="Times New Roman" w:hAnsi="Times New Roman"/>
      <w:sz w:val="24"/>
      <w:szCs w:val="24"/>
      <w:lang w:eastAsia="ar-SA"/>
    </w:rPr>
  </w:style>
  <w:style w:type="character" w:customStyle="1" w:styleId="0BodyChar">
    <w:name w:val="0 Body Char"/>
    <w:link w:val="0Body"/>
    <w:locked/>
    <w:rsid w:val="00774088"/>
    <w:rPr>
      <w:sz w:val="24"/>
      <w:szCs w:val="24"/>
      <w:lang w:eastAsia="ar-SA"/>
    </w:rPr>
  </w:style>
  <w:style w:type="character" w:customStyle="1" w:styleId="ColorfulList-Accent1Char">
    <w:name w:val="Colorful List - Accent 1 Char"/>
    <w:link w:val="Kzepesrcs12jellszn"/>
    <w:uiPriority w:val="34"/>
    <w:rsid w:val="00BE0FEB"/>
    <w:rPr>
      <w:rFonts w:ascii="Calibri" w:hAnsi="Calibri"/>
      <w:sz w:val="22"/>
      <w:szCs w:val="22"/>
      <w:lang w:val="en-US" w:eastAsia="en-US"/>
    </w:rPr>
  </w:style>
  <w:style w:type="table" w:styleId="Kzepesrcs12jellszn">
    <w:name w:val="Medium Grid 1 Accent 2"/>
    <w:basedOn w:val="Normltblzat"/>
    <w:link w:val="ColorfulList-Accent1Char"/>
    <w:uiPriority w:val="34"/>
    <w:rsid w:val="00BE0FEB"/>
    <w:rPr>
      <w:rFonts w:ascii="Calibri" w:hAnsi="Calibri"/>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aszerbekezds">
    <w:name w:val="List Paragraph"/>
    <w:basedOn w:val="Norml"/>
    <w:link w:val="ListaszerbekezdsChar"/>
    <w:uiPriority w:val="34"/>
    <w:qFormat/>
    <w:rsid w:val="00B612FF"/>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rsid w:val="00B612FF"/>
    <w:rPr>
      <w:rFonts w:ascii="Calibri" w:hAnsi="Calibri"/>
      <w:sz w:val="22"/>
      <w:szCs w:val="22"/>
      <w:lang w:val="en-US" w:eastAsia="en-US"/>
    </w:rPr>
  </w:style>
  <w:style w:type="paragraph" w:styleId="Vltozat">
    <w:name w:val="Revision"/>
    <w:hidden/>
    <w:uiPriority w:val="99"/>
    <w:semiHidden/>
    <w:rsid w:val="00A27BE2"/>
    <w:rPr>
      <w:rFonts w:ascii="Verdana" w:hAnsi="Verdana"/>
      <w:sz w:val="22"/>
      <w:lang w:val="en-GB" w:eastAsia="da-DK"/>
    </w:rPr>
  </w:style>
  <w:style w:type="table" w:styleId="Vilgoslista1jellszn">
    <w:name w:val="Light List Accent 1"/>
    <w:basedOn w:val="Normltblzat"/>
    <w:uiPriority w:val="61"/>
    <w:rsid w:val="00E0136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rsid w:val="00681D2F"/>
  </w:style>
  <w:style w:type="character" w:styleId="Helyrzszveg">
    <w:name w:val="Placeholder Text"/>
    <w:uiPriority w:val="99"/>
    <w:semiHidden/>
    <w:rsid w:val="00E627A1"/>
    <w:rPr>
      <w:color w:val="808080"/>
    </w:rPr>
  </w:style>
  <w:style w:type="character" w:customStyle="1" w:styleId="Style1">
    <w:name w:val="Style1"/>
    <w:uiPriority w:val="1"/>
    <w:rsid w:val="00E627A1"/>
    <w:rPr>
      <w:rFonts w:ascii="Verdana" w:hAnsi="Verdana"/>
      <w:sz w:val="18"/>
    </w:rPr>
  </w:style>
  <w:style w:type="character" w:customStyle="1" w:styleId="field-content">
    <w:name w:val="field-content"/>
    <w:basedOn w:val="Bekezdsalapbettpusa"/>
    <w:rsid w:val="00813D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iPriority="7"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2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19" w:qFormat="1"/>
    <w:lsdException w:name="annotation text" w:uiPriority="99"/>
    <w:lsdException w:name="footer" w:uiPriority="99"/>
    <w:lsdException w:name="caption" w:uiPriority="3" w:qFormat="1"/>
    <w:lsdException w:name="footnote reference" w:uiPriority="19"/>
    <w:lsdException w:name="annotation reference" w:uiPriority="99"/>
    <w:lsdException w:name="List Bullet" w:uiPriority="4"/>
    <w:lsdException w:name="List Number" w:semiHidden="0" w:uiPriority="4" w:unhideWhenUsed="0"/>
    <w:lsdException w:name="List 4" w:semiHidden="0" w:unhideWhenUsed="0"/>
    <w:lsdException w:name="List 5" w:semiHidden="0" w:unhideWhenUsed="0"/>
    <w:lsdException w:name="List Bullet 2" w:uiPriority="4"/>
    <w:lsdException w:name="List Bullet 3" w:uiPriority="4"/>
    <w:lsdException w:name="List Number 2" w:uiPriority="4"/>
    <w:lsdException w:name="List Number 3" w:uiPriority="4"/>
    <w:lsdException w:name="Title" w:semiHidden="0" w:unhideWhenUsed="0" w:qFormat="1"/>
    <w:lsdException w:name="Default Paragraph Font" w:uiPriority="1"/>
    <w:lsdException w:name="List Continue" w:uiPriority="6"/>
    <w:lsdException w:name="List Continue 2" w:uiPriority="6"/>
    <w:lsdException w:name="List Continue 3" w:uiPriority="6"/>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7"/>
    <w:qFormat/>
    <w:rsid w:val="001A19B4"/>
    <w:pPr>
      <w:spacing w:before="120" w:after="120" w:line="240" w:lineRule="atLeast"/>
      <w:ind w:left="283" w:hanging="357"/>
    </w:pPr>
    <w:rPr>
      <w:rFonts w:ascii="Verdana" w:hAnsi="Verdana"/>
      <w:sz w:val="22"/>
      <w:lang w:val="en-GB" w:eastAsia="da-DK"/>
    </w:rPr>
  </w:style>
  <w:style w:type="paragraph" w:styleId="Cmsor1">
    <w:name w:val="heading 1"/>
    <w:basedOn w:val="Norml"/>
    <w:next w:val="Szvegtrzs"/>
    <w:link w:val="Cmsor1Char"/>
    <w:qFormat/>
    <w:rsid w:val="00F32077"/>
    <w:pPr>
      <w:keepNext/>
      <w:keepLines/>
      <w:numPr>
        <w:numId w:val="14"/>
      </w:numPr>
      <w:tabs>
        <w:tab w:val="left" w:pos="426"/>
      </w:tabs>
      <w:suppressAutoHyphens/>
      <w:jc w:val="both"/>
      <w:outlineLvl w:val="0"/>
    </w:pPr>
    <w:rPr>
      <w:color w:val="006FB4"/>
      <w:spacing w:val="-4"/>
      <w:sz w:val="24"/>
      <w:szCs w:val="24"/>
    </w:rPr>
  </w:style>
  <w:style w:type="paragraph" w:styleId="Cmsor2">
    <w:name w:val="heading 2"/>
    <w:basedOn w:val="Normlbehzs"/>
    <w:next w:val="Szvegtrzs"/>
    <w:link w:val="Cmsor2Char"/>
    <w:qFormat/>
    <w:rsid w:val="00F32077"/>
    <w:pPr>
      <w:numPr>
        <w:ilvl w:val="1"/>
        <w:numId w:val="14"/>
      </w:numPr>
      <w:tabs>
        <w:tab w:val="left" w:pos="567"/>
      </w:tabs>
      <w:spacing w:line="240" w:lineRule="auto"/>
      <w:outlineLvl w:val="1"/>
    </w:pPr>
    <w:rPr>
      <w:caps/>
      <w:color w:val="0070C0"/>
      <w:sz w:val="18"/>
      <w:szCs w:val="18"/>
      <w:lang w:val="fr-FR"/>
    </w:rPr>
  </w:style>
  <w:style w:type="paragraph" w:styleId="Cmsor3">
    <w:name w:val="heading 3"/>
    <w:basedOn w:val="Cmsor2"/>
    <w:next w:val="Szvegtrzs"/>
    <w:link w:val="Cmsor3Char"/>
    <w:autoRedefine/>
    <w:qFormat/>
    <w:rsid w:val="00E25F23"/>
    <w:pPr>
      <w:numPr>
        <w:ilvl w:val="2"/>
      </w:numPr>
      <w:tabs>
        <w:tab w:val="clear" w:pos="567"/>
        <w:tab w:val="left" w:pos="709"/>
      </w:tabs>
      <w:outlineLvl w:val="2"/>
    </w:pPr>
  </w:style>
  <w:style w:type="paragraph" w:styleId="Cmsor4">
    <w:name w:val="heading 4"/>
    <w:basedOn w:val="Szvegtrzs"/>
    <w:next w:val="Szvegtrzs"/>
    <w:qFormat/>
    <w:rsid w:val="002D22D0"/>
    <w:pPr>
      <w:numPr>
        <w:ilvl w:val="3"/>
        <w:numId w:val="14"/>
      </w:numPr>
      <w:outlineLvl w:val="3"/>
    </w:pPr>
    <w:rPr>
      <w:i/>
      <w:color w:val="006FB4"/>
    </w:rPr>
  </w:style>
  <w:style w:type="paragraph" w:styleId="Cmsor5">
    <w:name w:val="heading 5"/>
    <w:basedOn w:val="Norml"/>
    <w:next w:val="Norml"/>
    <w:uiPriority w:val="29"/>
    <w:qFormat/>
    <w:rsid w:val="0090379D"/>
    <w:pPr>
      <w:numPr>
        <w:ilvl w:val="4"/>
        <w:numId w:val="14"/>
      </w:numPr>
      <w:spacing w:before="240" w:after="60"/>
      <w:outlineLvl w:val="4"/>
    </w:pPr>
    <w:rPr>
      <w:rFonts w:ascii="Arial" w:hAnsi="Arial"/>
    </w:rPr>
  </w:style>
  <w:style w:type="paragraph" w:styleId="Cmsor6">
    <w:name w:val="heading 6"/>
    <w:basedOn w:val="Cmsor4"/>
    <w:next w:val="Norml"/>
    <w:qFormat/>
    <w:rsid w:val="002D22D0"/>
    <w:pPr>
      <w:numPr>
        <w:ilvl w:val="5"/>
      </w:numPr>
      <w:outlineLvl w:val="5"/>
    </w:pPr>
  </w:style>
  <w:style w:type="paragraph" w:styleId="Cmsor7">
    <w:name w:val="heading 7"/>
    <w:basedOn w:val="Cmsor3"/>
    <w:next w:val="Norml"/>
    <w:qFormat/>
    <w:rsid w:val="008A1AAD"/>
    <w:pPr>
      <w:numPr>
        <w:ilvl w:val="6"/>
      </w:numPr>
      <w:tabs>
        <w:tab w:val="left" w:pos="322"/>
      </w:tabs>
      <w:spacing w:before="280"/>
      <w:outlineLvl w:val="6"/>
    </w:pPr>
    <w:rPr>
      <w:b/>
      <w:sz w:val="24"/>
      <w:szCs w:val="24"/>
    </w:rPr>
  </w:style>
  <w:style w:type="paragraph" w:styleId="Cmsor8">
    <w:name w:val="heading 8"/>
    <w:basedOn w:val="Norml"/>
    <w:next w:val="Norml"/>
    <w:qFormat/>
    <w:rsid w:val="0090379D"/>
    <w:pPr>
      <w:numPr>
        <w:ilvl w:val="7"/>
        <w:numId w:val="14"/>
      </w:numPr>
      <w:spacing w:before="240" w:after="60"/>
      <w:outlineLvl w:val="7"/>
    </w:pPr>
    <w:rPr>
      <w:rFonts w:ascii="Arial" w:hAnsi="Arial"/>
      <w:i/>
    </w:rPr>
  </w:style>
  <w:style w:type="paragraph" w:styleId="Cmsor9">
    <w:name w:val="heading 9"/>
    <w:basedOn w:val="Norml"/>
    <w:next w:val="Norml"/>
    <w:qFormat/>
    <w:rsid w:val="0090379D"/>
    <w:pPr>
      <w:numPr>
        <w:ilvl w:val="8"/>
        <w:numId w:val="14"/>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C8156E"/>
    <w:pPr>
      <w:spacing w:after="280"/>
    </w:pPr>
    <w:rPr>
      <w:sz w:val="18"/>
      <w:szCs w:val="18"/>
    </w:rPr>
  </w:style>
  <w:style w:type="paragraph" w:styleId="lfej">
    <w:name w:val="header"/>
    <w:basedOn w:val="Norml"/>
    <w:semiHidden/>
    <w:rsid w:val="00A74205"/>
    <w:pPr>
      <w:spacing w:line="220" w:lineRule="exact"/>
    </w:pPr>
    <w:rPr>
      <w:sz w:val="14"/>
      <w:szCs w:val="14"/>
    </w:rPr>
  </w:style>
  <w:style w:type="paragraph" w:customStyle="1" w:styleId="BodyMargin">
    <w:name w:val="Body Margin"/>
    <w:basedOn w:val="Szvegtrzs"/>
    <w:next w:val="Szvegtrzs"/>
    <w:uiPriority w:val="15"/>
    <w:unhideWhenUsed/>
    <w:pPr>
      <w:ind w:hanging="567"/>
    </w:pPr>
  </w:style>
  <w:style w:type="paragraph" w:styleId="llb">
    <w:name w:val="footer"/>
    <w:basedOn w:val="Norml"/>
    <w:link w:val="llbChar"/>
    <w:uiPriority w:val="99"/>
    <w:pPr>
      <w:tabs>
        <w:tab w:val="left" w:pos="7768"/>
        <w:tab w:val="left" w:pos="8051"/>
      </w:tabs>
    </w:pPr>
    <w:rPr>
      <w:rFonts w:ascii="Arial" w:hAnsi="Arial" w:cs="Arial"/>
      <w:noProof/>
      <w:sz w:val="12"/>
    </w:rPr>
  </w:style>
  <w:style w:type="paragraph" w:customStyle="1" w:styleId="MarginFrame">
    <w:name w:val="Margin Frame"/>
    <w:basedOn w:val="Norml"/>
    <w:uiPriority w:val="15"/>
    <w:unhideWhenUsed/>
    <w:pPr>
      <w:keepNext/>
      <w:keepLines/>
      <w:framePr w:w="2722" w:hSpace="539" w:vSpace="181" w:wrap="around" w:vAnchor="text" w:hAnchor="page" w:xAlign="right" w:y="1"/>
    </w:pPr>
  </w:style>
  <w:style w:type="paragraph" w:customStyle="1" w:styleId="BodyTextNoSpace">
    <w:name w:val="Body Text NoSpace"/>
    <w:basedOn w:val="Szvegtrzs"/>
    <w:pPr>
      <w:spacing w:after="0"/>
    </w:pPr>
  </w:style>
  <w:style w:type="paragraph" w:customStyle="1" w:styleId="BodyMarginNoSpace">
    <w:name w:val="Body Margin NoSpace"/>
    <w:basedOn w:val="BodyMargin"/>
    <w:next w:val="BodyTextNoSpace"/>
    <w:uiPriority w:val="15"/>
    <w:unhideWhenUsed/>
    <w:pPr>
      <w:spacing w:after="0"/>
    </w:pPr>
  </w:style>
  <w:style w:type="paragraph" w:styleId="Felsorols">
    <w:name w:val="List Bullet"/>
    <w:basedOn w:val="Szvegtrzs"/>
    <w:uiPriority w:val="4"/>
    <w:rsid w:val="00520E7B"/>
    <w:pPr>
      <w:numPr>
        <w:numId w:val="11"/>
      </w:numPr>
      <w:ind w:left="284" w:hanging="284"/>
    </w:pPr>
  </w:style>
  <w:style w:type="paragraph" w:styleId="Felsorols2">
    <w:name w:val="List Bullet 2"/>
    <w:basedOn w:val="Felsorols"/>
    <w:uiPriority w:val="4"/>
    <w:pPr>
      <w:numPr>
        <w:ilvl w:val="1"/>
      </w:numPr>
    </w:pPr>
  </w:style>
  <w:style w:type="numbering" w:customStyle="1" w:styleId="CowiBulletList">
    <w:name w:val="CowiBulletList"/>
    <w:basedOn w:val="Nemlista"/>
    <w:rsid w:val="00266799"/>
    <w:pPr>
      <w:numPr>
        <w:numId w:val="19"/>
      </w:numPr>
    </w:pPr>
  </w:style>
  <w:style w:type="numbering" w:customStyle="1" w:styleId="CowiNumberList">
    <w:name w:val="CowiNumberList"/>
    <w:basedOn w:val="Nemlista"/>
    <w:pPr>
      <w:numPr>
        <w:numId w:val="7"/>
      </w:numPr>
    </w:pPr>
  </w:style>
  <w:style w:type="paragraph" w:styleId="Kpalrs">
    <w:name w:val="caption"/>
    <w:basedOn w:val="Norml"/>
    <w:next w:val="Szvegtrzs"/>
    <w:uiPriority w:val="3"/>
    <w:qFormat/>
    <w:rsid w:val="00B87E4B"/>
    <w:pPr>
      <w:spacing w:before="140" w:after="140" w:line="250" w:lineRule="atLeast"/>
      <w:ind w:left="1276" w:hanging="1276"/>
    </w:pPr>
    <w:rPr>
      <w:color w:val="0070C0"/>
      <w:sz w:val="18"/>
    </w:rPr>
  </w:style>
  <w:style w:type="paragraph" w:styleId="Listafolytatsa">
    <w:name w:val="List Continue"/>
    <w:basedOn w:val="Szvegtrzs"/>
    <w:uiPriority w:val="6"/>
    <w:pPr>
      <w:ind w:left="425"/>
    </w:pPr>
  </w:style>
  <w:style w:type="paragraph" w:styleId="Szmozottlista">
    <w:name w:val="List Number"/>
    <w:basedOn w:val="Szvegtrzs"/>
    <w:uiPriority w:val="4"/>
    <w:pPr>
      <w:numPr>
        <w:numId w:val="7"/>
      </w:numPr>
    </w:pPr>
  </w:style>
  <w:style w:type="paragraph" w:styleId="Listafolytatsa2">
    <w:name w:val="List Continue 2"/>
    <w:basedOn w:val="Listafolytatsa"/>
    <w:uiPriority w:val="6"/>
    <w:pPr>
      <w:ind w:left="851"/>
    </w:pPr>
  </w:style>
  <w:style w:type="paragraph" w:styleId="Szmozottlista2">
    <w:name w:val="List Number 2"/>
    <w:basedOn w:val="Szmozottlista"/>
    <w:uiPriority w:val="4"/>
    <w:pPr>
      <w:numPr>
        <w:ilvl w:val="1"/>
      </w:numPr>
    </w:pPr>
  </w:style>
  <w:style w:type="paragraph" w:customStyle="1" w:styleId="ListContinueNoSpace">
    <w:name w:val="List Continue NoSpace"/>
    <w:basedOn w:val="Listafolytatsa"/>
    <w:uiPriority w:val="6"/>
    <w:pPr>
      <w:spacing w:after="0"/>
    </w:pPr>
  </w:style>
  <w:style w:type="paragraph" w:customStyle="1" w:styleId="ListContinue2NoSpace">
    <w:name w:val="List Continue 2 NoSpace"/>
    <w:basedOn w:val="Listafolytatsa2"/>
    <w:uiPriority w:val="6"/>
    <w:pPr>
      <w:spacing w:after="0"/>
    </w:pPr>
  </w:style>
  <w:style w:type="paragraph" w:customStyle="1" w:styleId="ListBulletNoSpace">
    <w:name w:val="List Bullet NoSpace"/>
    <w:basedOn w:val="Felsorols"/>
    <w:uiPriority w:val="4"/>
    <w:qFormat/>
    <w:rsid w:val="00520E7B"/>
    <w:pPr>
      <w:numPr>
        <w:numId w:val="6"/>
      </w:numPr>
      <w:spacing w:after="0"/>
    </w:pPr>
  </w:style>
  <w:style w:type="paragraph" w:customStyle="1" w:styleId="ListBullet2NoSpace">
    <w:name w:val="List Bullet 2 NoSpace"/>
    <w:basedOn w:val="Felsorols2"/>
    <w:uiPriority w:val="4"/>
    <w:qFormat/>
    <w:pPr>
      <w:spacing w:after="0"/>
    </w:pPr>
  </w:style>
  <w:style w:type="paragraph" w:customStyle="1" w:styleId="ListHanging">
    <w:name w:val="List Hanging"/>
    <w:basedOn w:val="Szvegtrzs"/>
    <w:uiPriority w:val="6"/>
    <w:pPr>
      <w:ind w:left="1701" w:hanging="1701"/>
    </w:pPr>
  </w:style>
  <w:style w:type="paragraph" w:customStyle="1" w:styleId="ListHangingNoSpace">
    <w:name w:val="List Hanging NoSpace"/>
    <w:basedOn w:val="ListHanging"/>
    <w:uiPriority w:val="6"/>
    <w:pPr>
      <w:spacing w:after="0"/>
    </w:pPr>
  </w:style>
  <w:style w:type="paragraph" w:customStyle="1" w:styleId="Table">
    <w:name w:val="Table"/>
    <w:basedOn w:val="Norml"/>
    <w:uiPriority w:val="11"/>
    <w:unhideWhenUsed/>
    <w:qFormat/>
    <w:rsid w:val="004F649F"/>
    <w:pPr>
      <w:spacing w:before="60" w:line="220" w:lineRule="atLeast"/>
    </w:pPr>
    <w:rPr>
      <w:rFonts w:cs="Arial"/>
      <w:sz w:val="16"/>
    </w:rPr>
  </w:style>
  <w:style w:type="paragraph" w:styleId="Alrs">
    <w:name w:val="Signature"/>
    <w:basedOn w:val="Szvegtrzs"/>
    <w:semiHidden/>
    <w:unhideWhenUsed/>
    <w:pPr>
      <w:spacing w:after="0" w:line="220" w:lineRule="atLeast"/>
    </w:pPr>
  </w:style>
  <w:style w:type="paragraph" w:customStyle="1" w:styleId="CowiTitle">
    <w:name w:val="CowiTitle"/>
    <w:basedOn w:val="Szvegtrzs"/>
    <w:next w:val="Szvegtrzs"/>
    <w:semiHidden/>
    <w:rsid w:val="0076183F"/>
    <w:pPr>
      <w:spacing w:after="0"/>
    </w:pPr>
    <w:rPr>
      <w:b/>
      <w:szCs w:val="24"/>
    </w:rPr>
  </w:style>
  <w:style w:type="paragraph" w:styleId="Felsorols3">
    <w:name w:val="List Bullet 3"/>
    <w:basedOn w:val="Felsorols2"/>
    <w:uiPriority w:val="4"/>
    <w:pPr>
      <w:numPr>
        <w:ilvl w:val="2"/>
      </w:numPr>
    </w:pPr>
  </w:style>
  <w:style w:type="paragraph" w:styleId="Listafolytatsa3">
    <w:name w:val="List Continue 3"/>
    <w:basedOn w:val="Listafolytatsa2"/>
    <w:uiPriority w:val="6"/>
    <w:pPr>
      <w:ind w:left="1276"/>
    </w:pPr>
  </w:style>
  <w:style w:type="paragraph" w:styleId="Szmozottlista3">
    <w:name w:val="List Number 3"/>
    <w:basedOn w:val="Szmozottlista2"/>
    <w:uiPriority w:val="4"/>
    <w:pPr>
      <w:numPr>
        <w:ilvl w:val="2"/>
      </w:numPr>
    </w:pPr>
  </w:style>
  <w:style w:type="paragraph" w:customStyle="1" w:styleId="ListBullet3NoSpace">
    <w:name w:val="List Bullet 3 NoSpace"/>
    <w:basedOn w:val="Felsorols3"/>
    <w:uiPriority w:val="4"/>
    <w:qFormat/>
    <w:rsid w:val="00F85306"/>
    <w:pPr>
      <w:numPr>
        <w:numId w:val="12"/>
      </w:numPr>
    </w:pPr>
  </w:style>
  <w:style w:type="paragraph" w:customStyle="1" w:styleId="ListContinue3NoSpace">
    <w:name w:val="List Continue 3 NoSpace"/>
    <w:basedOn w:val="Listafolytatsa3"/>
    <w:uiPriority w:val="6"/>
    <w:pPr>
      <w:spacing w:after="0"/>
    </w:pPr>
  </w:style>
  <w:style w:type="paragraph" w:customStyle="1" w:styleId="ListNumberNoSpace">
    <w:name w:val="List Number NoSpace"/>
    <w:basedOn w:val="Szmozottlista"/>
    <w:uiPriority w:val="4"/>
    <w:qFormat/>
    <w:pPr>
      <w:spacing w:after="0"/>
    </w:pPr>
  </w:style>
  <w:style w:type="paragraph" w:customStyle="1" w:styleId="ListContinue0">
    <w:name w:val="List Continue 0"/>
    <w:basedOn w:val="Listafolytatsa"/>
    <w:uiPriority w:val="6"/>
    <w:pPr>
      <w:ind w:left="0"/>
    </w:pPr>
  </w:style>
  <w:style w:type="paragraph" w:customStyle="1" w:styleId="ListContinue0NoSpace">
    <w:name w:val="List Continue 0 NoSpace"/>
    <w:basedOn w:val="ListContinue0"/>
    <w:uiPriority w:val="6"/>
    <w:pPr>
      <w:spacing w:after="0"/>
    </w:pPr>
  </w:style>
  <w:style w:type="paragraph" w:customStyle="1" w:styleId="HeaderCowiAddress">
    <w:name w:val="HeaderCowiAddress"/>
    <w:basedOn w:val="Norml"/>
    <w:uiPriority w:val="7"/>
    <w:semiHidden/>
    <w:qFormat/>
    <w:rsid w:val="00CC740B"/>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semiHidden/>
    <w:rsid w:val="0087072A"/>
    <w:pPr>
      <w:framePr w:w="6804" w:h="3572" w:wrap="notBeside" w:vAnchor="page" w:hAnchor="margin" w:y="1986" w:anchorLock="1"/>
      <w:spacing w:after="0" w:line="300" w:lineRule="atLeast"/>
    </w:pPr>
    <w:rPr>
      <w:szCs w:val="24"/>
    </w:rPr>
  </w:style>
  <w:style w:type="paragraph" w:customStyle="1" w:styleId="HeaderCowiLogo">
    <w:name w:val="HeaderCowiLogo"/>
    <w:basedOn w:val="HeaderCowiAddress"/>
    <w:next w:val="HeaderCowiAddress"/>
    <w:uiPriority w:val="7"/>
    <w:semiHidden/>
    <w:qFormat/>
    <w:rsid w:val="004B6559"/>
    <w:pPr>
      <w:framePr w:wrap="around"/>
      <w:tabs>
        <w:tab w:val="clear" w:pos="1077"/>
        <w:tab w:val="clear" w:pos="1134"/>
      </w:tabs>
      <w:spacing w:line="240" w:lineRule="atLeast"/>
      <w:ind w:left="567" w:firstLine="0"/>
    </w:pPr>
  </w:style>
  <w:style w:type="table" w:styleId="Rcsostblzat6">
    <w:name w:val="Table Grid 6"/>
    <w:basedOn w:val="Normltblzat"/>
    <w:semiHidden/>
    <w:pPr>
      <w:spacing w:line="27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styleId="111111">
    <w:name w:val="Outline List 2"/>
    <w:basedOn w:val="Nemlista"/>
    <w:pPr>
      <w:numPr>
        <w:numId w:val="1"/>
      </w:numPr>
    </w:pPr>
  </w:style>
  <w:style w:type="numbering" w:styleId="1ai">
    <w:name w:val="Outline List 1"/>
    <w:basedOn w:val="Nemlista"/>
    <w:pPr>
      <w:numPr>
        <w:numId w:val="2"/>
      </w:numPr>
    </w:pPr>
  </w:style>
  <w:style w:type="numbering" w:styleId="Cikkelyrsz">
    <w:name w:val="Outline List 3"/>
    <w:basedOn w:val="Nemlista"/>
    <w:pPr>
      <w:numPr>
        <w:numId w:val="3"/>
      </w:numPr>
    </w:pPr>
  </w:style>
  <w:style w:type="paragraph" w:styleId="Buborkszveg">
    <w:name w:val="Balloon Text"/>
    <w:basedOn w:val="Norml"/>
    <w:semiHidden/>
    <w:rPr>
      <w:rFonts w:ascii="Tahoma" w:hAnsi="Tahoma" w:cs="Tahoma"/>
      <w:sz w:val="16"/>
      <w:szCs w:val="16"/>
    </w:rPr>
  </w:style>
  <w:style w:type="paragraph" w:styleId="Szvegblokk">
    <w:name w:val="Block Text"/>
    <w:basedOn w:val="Norml"/>
    <w:semiHidden/>
    <w:unhideWhenUsed/>
    <w:pPr>
      <w:ind w:left="1440" w:right="1440"/>
    </w:pPr>
  </w:style>
  <w:style w:type="paragraph" w:styleId="Szvegtrzs2">
    <w:name w:val="Body Text 2"/>
    <w:basedOn w:val="Norml"/>
    <w:semiHidden/>
    <w:unhideWhenUsed/>
    <w:pPr>
      <w:spacing w:line="480" w:lineRule="auto"/>
    </w:pPr>
  </w:style>
  <w:style w:type="paragraph" w:styleId="Szvegtrzs3">
    <w:name w:val="Body Text 3"/>
    <w:basedOn w:val="Norml"/>
    <w:semiHidden/>
    <w:unhideWhenUsed/>
    <w:rPr>
      <w:sz w:val="16"/>
      <w:szCs w:val="16"/>
    </w:rPr>
  </w:style>
  <w:style w:type="paragraph" w:styleId="Szvegtrzselssora">
    <w:name w:val="Body Text First Indent"/>
    <w:basedOn w:val="Szvegtrzs"/>
    <w:semiHidden/>
    <w:unhideWhenUsed/>
    <w:pPr>
      <w:spacing w:after="120"/>
      <w:ind w:firstLine="210"/>
    </w:pPr>
  </w:style>
  <w:style w:type="paragraph" w:styleId="Szvegtrzsbehzssal">
    <w:name w:val="Body Text Indent"/>
    <w:basedOn w:val="Norml"/>
    <w:semiHidden/>
    <w:unhideWhenUsed/>
  </w:style>
  <w:style w:type="paragraph" w:styleId="Szvegtrzselssora2">
    <w:name w:val="Body Text First Indent 2"/>
    <w:basedOn w:val="Szvegtrzsbehzssal"/>
    <w:semiHidden/>
    <w:unhideWhenUsed/>
    <w:pPr>
      <w:ind w:firstLine="210"/>
    </w:pPr>
  </w:style>
  <w:style w:type="paragraph" w:styleId="Szvegtrzsbehzssal2">
    <w:name w:val="Body Text Indent 2"/>
    <w:basedOn w:val="Norml"/>
    <w:semiHidden/>
    <w:unhideWhenUsed/>
    <w:pPr>
      <w:spacing w:line="480" w:lineRule="auto"/>
    </w:pPr>
  </w:style>
  <w:style w:type="paragraph" w:styleId="Szvegtrzsbehzssal3">
    <w:name w:val="Body Text Indent 3"/>
    <w:basedOn w:val="Norml"/>
    <w:semiHidden/>
    <w:unhideWhenUsed/>
    <w:rPr>
      <w:sz w:val="16"/>
      <w:szCs w:val="16"/>
    </w:rPr>
  </w:style>
  <w:style w:type="paragraph" w:styleId="Befejezs">
    <w:name w:val="Closing"/>
    <w:basedOn w:val="Norml"/>
    <w:semiHidden/>
    <w:unhideWhenUsed/>
    <w:pPr>
      <w:ind w:left="4252"/>
    </w:pPr>
  </w:style>
  <w:style w:type="character" w:styleId="Jegyzethivatkozs">
    <w:name w:val="annotation reference"/>
    <w:uiPriority w:val="99"/>
    <w:semiHidden/>
    <w:rPr>
      <w:sz w:val="16"/>
      <w:szCs w:val="16"/>
    </w:rPr>
  </w:style>
  <w:style w:type="paragraph" w:styleId="Jegyzetszveg">
    <w:name w:val="annotation text"/>
    <w:basedOn w:val="Norml"/>
    <w:link w:val="JegyzetszvegChar"/>
    <w:uiPriority w:val="99"/>
    <w:semiHidden/>
  </w:style>
  <w:style w:type="paragraph" w:styleId="Megjegyzstrgya">
    <w:name w:val="annotation subject"/>
    <w:basedOn w:val="Jegyzetszveg"/>
    <w:next w:val="Jegyzetszveg"/>
    <w:semiHidden/>
    <w:rPr>
      <w:b/>
      <w:bCs/>
    </w:rPr>
  </w:style>
  <w:style w:type="paragraph" w:styleId="Dtum">
    <w:name w:val="Date"/>
    <w:basedOn w:val="Norml"/>
    <w:next w:val="Norml"/>
    <w:semiHidden/>
    <w:unhideWhenUsed/>
  </w:style>
  <w:style w:type="paragraph" w:styleId="Dokumentumtrkp">
    <w:name w:val="Document Map"/>
    <w:basedOn w:val="Norml"/>
    <w:semiHidden/>
    <w:pPr>
      <w:shd w:val="clear" w:color="auto" w:fill="000080"/>
    </w:pPr>
    <w:rPr>
      <w:rFonts w:ascii="Tahoma" w:hAnsi="Tahoma" w:cs="Tahoma"/>
    </w:rPr>
  </w:style>
  <w:style w:type="paragraph" w:styleId="E-mailalrsa">
    <w:name w:val="E-mail Signature"/>
    <w:basedOn w:val="Norml"/>
    <w:semiHidden/>
    <w:unhideWhenUsed/>
  </w:style>
  <w:style w:type="character" w:styleId="Kiemels">
    <w:name w:val="Emphasis"/>
    <w:qFormat/>
    <w:rsid w:val="0090379D"/>
    <w:rPr>
      <w:i/>
      <w:iCs/>
    </w:rPr>
  </w:style>
  <w:style w:type="character" w:styleId="Vgjegyzet-hivatkozs">
    <w:name w:val="endnote reference"/>
    <w:semiHidden/>
    <w:rPr>
      <w:vertAlign w:val="superscript"/>
    </w:rPr>
  </w:style>
  <w:style w:type="paragraph" w:styleId="Vgjegyzetszvege">
    <w:name w:val="endnote text"/>
    <w:basedOn w:val="Norml"/>
    <w:semiHidden/>
  </w:style>
  <w:style w:type="paragraph" w:styleId="Bortkcm">
    <w:name w:val="envelope address"/>
    <w:basedOn w:val="Norml"/>
    <w:semiHidden/>
    <w:unhideWhenUsed/>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semiHidden/>
    <w:unhideWhenUsed/>
    <w:rPr>
      <w:rFonts w:ascii="Arial" w:hAnsi="Arial" w:cs="Arial"/>
    </w:rPr>
  </w:style>
  <w:style w:type="character" w:styleId="Mrltotthiperhivatkozs">
    <w:name w:val="FollowedHyperlink"/>
    <w:semiHidden/>
    <w:unhideWhenUsed/>
    <w:rPr>
      <w:color w:val="800080"/>
      <w:u w:val="single"/>
    </w:r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uiPriority w:val="19"/>
    <w:rPr>
      <w:vertAlign w:val="superscript"/>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
    <w:basedOn w:val="Norml"/>
    <w:link w:val="LbjegyzetszvegChar"/>
    <w:uiPriority w:val="19"/>
    <w:qFormat/>
    <w:rsid w:val="003E0BE4"/>
    <w:pPr>
      <w:tabs>
        <w:tab w:val="left" w:pos="567"/>
      </w:tabs>
      <w:spacing w:after="60" w:line="240" w:lineRule="auto"/>
      <w:ind w:left="284" w:hanging="284"/>
      <w:contextualSpacing/>
    </w:pPr>
    <w:rPr>
      <w:sz w:val="18"/>
    </w:rPr>
  </w:style>
  <w:style w:type="character" w:styleId="HTML-mozaiksz">
    <w:name w:val="HTML Acronym"/>
    <w:basedOn w:val="Bekezdsalapbettpusa"/>
    <w:semiHidden/>
    <w:unhideWhenUsed/>
  </w:style>
  <w:style w:type="paragraph" w:styleId="HTML-cm">
    <w:name w:val="HTML Address"/>
    <w:basedOn w:val="Norml"/>
    <w:semiHidden/>
    <w:unhideWhenUsed/>
    <w:rPr>
      <w:i/>
      <w:iCs/>
    </w:rPr>
  </w:style>
  <w:style w:type="character" w:styleId="HTML-idzet">
    <w:name w:val="HTML Cite"/>
    <w:semiHidden/>
    <w:unhideWhenUsed/>
    <w:rPr>
      <w:i/>
      <w:iCs/>
    </w:rPr>
  </w:style>
  <w:style w:type="character" w:styleId="HTML-kd">
    <w:name w:val="HTML Code"/>
    <w:semiHidden/>
    <w:unhideWhenUsed/>
    <w:rPr>
      <w:rFonts w:ascii="Courier New" w:hAnsi="Courier New" w:cs="Courier New"/>
      <w:sz w:val="20"/>
      <w:szCs w:val="20"/>
    </w:rPr>
  </w:style>
  <w:style w:type="character" w:styleId="HTML-definci">
    <w:name w:val="HTML Definition"/>
    <w:semiHidden/>
    <w:unhideWhenUsed/>
    <w:rPr>
      <w:i/>
      <w:iCs/>
    </w:rPr>
  </w:style>
  <w:style w:type="character" w:styleId="HTML-billentyzet">
    <w:name w:val="HTML Keyboard"/>
    <w:semiHidden/>
    <w:unhideWhenUsed/>
    <w:rPr>
      <w:rFonts w:ascii="Courier New" w:hAnsi="Courier New" w:cs="Courier New"/>
      <w:sz w:val="20"/>
      <w:szCs w:val="20"/>
    </w:rPr>
  </w:style>
  <w:style w:type="paragraph" w:styleId="HTML-kntformzott">
    <w:name w:val="HTML Preformatted"/>
    <w:basedOn w:val="Norml"/>
    <w:semiHidden/>
    <w:unhideWhenUsed/>
    <w:rPr>
      <w:rFonts w:ascii="Courier New" w:hAnsi="Courier New" w:cs="Courier New"/>
    </w:rPr>
  </w:style>
  <w:style w:type="character" w:styleId="HTML-minta">
    <w:name w:val="HTML Sample"/>
    <w:semiHidden/>
    <w:unhideWhenUsed/>
    <w:rPr>
      <w:rFonts w:ascii="Courier New" w:hAnsi="Courier New" w:cs="Courier New"/>
    </w:rPr>
  </w:style>
  <w:style w:type="character" w:styleId="HTML-rgp">
    <w:name w:val="HTML Typewriter"/>
    <w:semiHidden/>
    <w:unhideWhenUsed/>
    <w:rPr>
      <w:rFonts w:ascii="Courier New" w:hAnsi="Courier New" w:cs="Courier New"/>
      <w:sz w:val="20"/>
      <w:szCs w:val="20"/>
    </w:rPr>
  </w:style>
  <w:style w:type="character" w:styleId="HTML-vltoz">
    <w:name w:val="HTML Variable"/>
    <w:semiHidden/>
    <w:unhideWhenUsed/>
    <w:rPr>
      <w:i/>
      <w:iCs/>
    </w:rPr>
  </w:style>
  <w:style w:type="character" w:styleId="Hiperhivatkozs">
    <w:name w:val="Hyperlink"/>
    <w:uiPriority w:val="99"/>
    <w:unhideWhenUsed/>
    <w:rPr>
      <w:color w:val="0000FF"/>
      <w:u w:val="single"/>
    </w:rPr>
  </w:style>
  <w:style w:type="paragraph" w:styleId="Trgymutat1">
    <w:name w:val="index 1"/>
    <w:basedOn w:val="Norml"/>
    <w:next w:val="Norml"/>
    <w:autoRedefine/>
    <w:semiHidden/>
    <w:pPr>
      <w:ind w:left="230" w:hanging="230"/>
    </w:pPr>
  </w:style>
  <w:style w:type="paragraph" w:styleId="Trgymutat2">
    <w:name w:val="index 2"/>
    <w:basedOn w:val="Norml"/>
    <w:next w:val="Norml"/>
    <w:autoRedefine/>
    <w:semiHidden/>
    <w:pPr>
      <w:ind w:left="460" w:hanging="230"/>
    </w:pPr>
  </w:style>
  <w:style w:type="paragraph" w:styleId="Trgymutat3">
    <w:name w:val="index 3"/>
    <w:basedOn w:val="Norml"/>
    <w:next w:val="Norml"/>
    <w:autoRedefine/>
    <w:semiHidden/>
    <w:pPr>
      <w:ind w:left="690" w:hanging="230"/>
    </w:pPr>
  </w:style>
  <w:style w:type="paragraph" w:styleId="Trgymutat4">
    <w:name w:val="index 4"/>
    <w:basedOn w:val="Norml"/>
    <w:next w:val="Norml"/>
    <w:autoRedefine/>
    <w:semiHidden/>
    <w:pPr>
      <w:ind w:left="920" w:hanging="230"/>
    </w:pPr>
  </w:style>
  <w:style w:type="paragraph" w:styleId="Trgymutat5">
    <w:name w:val="index 5"/>
    <w:basedOn w:val="Norml"/>
    <w:next w:val="Norml"/>
    <w:autoRedefine/>
    <w:semiHidden/>
    <w:pPr>
      <w:ind w:left="1150" w:hanging="230"/>
    </w:pPr>
  </w:style>
  <w:style w:type="paragraph" w:styleId="Trgymutat6">
    <w:name w:val="index 6"/>
    <w:basedOn w:val="Norml"/>
    <w:next w:val="Norml"/>
    <w:autoRedefine/>
    <w:semiHidden/>
    <w:pPr>
      <w:ind w:left="1380" w:hanging="230"/>
    </w:pPr>
  </w:style>
  <w:style w:type="paragraph" w:styleId="Trgymutat7">
    <w:name w:val="index 7"/>
    <w:basedOn w:val="Norml"/>
    <w:next w:val="Norml"/>
    <w:autoRedefine/>
    <w:semiHidden/>
    <w:pPr>
      <w:ind w:left="1610" w:hanging="230"/>
    </w:pPr>
  </w:style>
  <w:style w:type="paragraph" w:styleId="Trgymutat8">
    <w:name w:val="index 8"/>
    <w:basedOn w:val="Norml"/>
    <w:next w:val="Norml"/>
    <w:autoRedefine/>
    <w:semiHidden/>
    <w:pPr>
      <w:ind w:left="1840" w:hanging="230"/>
    </w:pPr>
  </w:style>
  <w:style w:type="paragraph" w:styleId="Trgymutat9">
    <w:name w:val="index 9"/>
    <w:basedOn w:val="Norml"/>
    <w:next w:val="Norml"/>
    <w:autoRedefine/>
    <w:semiHidden/>
    <w:pPr>
      <w:ind w:left="2070" w:hanging="230"/>
    </w:pPr>
  </w:style>
  <w:style w:type="paragraph" w:styleId="Trgymutatcm">
    <w:name w:val="index heading"/>
    <w:basedOn w:val="Norml"/>
    <w:next w:val="Trgymutat1"/>
    <w:semiHidden/>
    <w:rPr>
      <w:rFonts w:ascii="Arial" w:hAnsi="Arial" w:cs="Arial"/>
      <w:b/>
      <w:bCs/>
    </w:rPr>
  </w:style>
  <w:style w:type="character" w:styleId="Sorszma">
    <w:name w:val="line number"/>
    <w:basedOn w:val="Bekezdsalapbettpusa"/>
    <w:semiHidden/>
    <w:unhideWhenUsed/>
  </w:style>
  <w:style w:type="paragraph" w:styleId="Lista">
    <w:name w:val="List"/>
    <w:basedOn w:val="Norml"/>
    <w:semiHidden/>
    <w:unhideWhenUsed/>
    <w:pPr>
      <w:ind w:hanging="283"/>
    </w:pPr>
  </w:style>
  <w:style w:type="paragraph" w:styleId="Lista2">
    <w:name w:val="List 2"/>
    <w:basedOn w:val="Norml"/>
    <w:semiHidden/>
    <w:unhideWhenUsed/>
    <w:pPr>
      <w:ind w:left="566" w:hanging="283"/>
    </w:pPr>
  </w:style>
  <w:style w:type="paragraph" w:styleId="Lista3">
    <w:name w:val="List 3"/>
    <w:basedOn w:val="Norml"/>
    <w:semiHidden/>
    <w:unhideWhenUsed/>
    <w:pPr>
      <w:ind w:left="849" w:hanging="283"/>
    </w:pPr>
  </w:style>
  <w:style w:type="paragraph" w:styleId="Lista4">
    <w:name w:val="List 4"/>
    <w:basedOn w:val="Norml"/>
    <w:semiHidden/>
    <w:unhideWhenUsed/>
    <w:pPr>
      <w:ind w:left="1132" w:hanging="283"/>
    </w:pPr>
  </w:style>
  <w:style w:type="paragraph" w:styleId="Lista5">
    <w:name w:val="List 5"/>
    <w:basedOn w:val="Norml"/>
    <w:semiHidden/>
    <w:unhideWhenUsed/>
    <w:pPr>
      <w:ind w:left="1415" w:hanging="283"/>
    </w:pPr>
  </w:style>
  <w:style w:type="paragraph" w:styleId="Felsorols4">
    <w:name w:val="List Bullet 4"/>
    <w:basedOn w:val="Norml"/>
    <w:autoRedefine/>
    <w:unhideWhenUsed/>
    <w:rsid w:val="00912BFC"/>
    <w:pPr>
      <w:numPr>
        <w:numId w:val="18"/>
      </w:numPr>
    </w:pPr>
  </w:style>
  <w:style w:type="paragraph" w:styleId="Felsorols5">
    <w:name w:val="List Bullet 5"/>
    <w:basedOn w:val="Norml"/>
    <w:autoRedefine/>
    <w:semiHidden/>
    <w:unhideWhenUsed/>
    <w:pPr>
      <w:numPr>
        <w:numId w:val="4"/>
      </w:numPr>
    </w:pPr>
  </w:style>
  <w:style w:type="paragraph" w:styleId="Listafolytatsa4">
    <w:name w:val="List Continue 4"/>
    <w:basedOn w:val="Norml"/>
    <w:semiHidden/>
    <w:unhideWhenUsed/>
    <w:pPr>
      <w:ind w:left="1132"/>
    </w:pPr>
  </w:style>
  <w:style w:type="paragraph" w:styleId="Listafolytatsa5">
    <w:name w:val="List Continue 5"/>
    <w:basedOn w:val="Norml"/>
    <w:semiHidden/>
    <w:unhideWhenUsed/>
    <w:pPr>
      <w:ind w:left="1415"/>
    </w:pPr>
  </w:style>
  <w:style w:type="paragraph" w:styleId="Szmozottlista4">
    <w:name w:val="List Number 4"/>
    <w:basedOn w:val="Norml"/>
    <w:semiHidden/>
    <w:unhideWhenUsed/>
    <w:pPr>
      <w:numPr>
        <w:ilvl w:val="3"/>
        <w:numId w:val="7"/>
      </w:numPr>
    </w:pPr>
  </w:style>
  <w:style w:type="paragraph" w:styleId="Szmozottlista5">
    <w:name w:val="List Number 5"/>
    <w:basedOn w:val="Norml"/>
    <w:semiHidden/>
    <w:unhideWhenUsed/>
    <w:pPr>
      <w:numPr>
        <w:numId w:val="5"/>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hAnsi="Courier New" w:cs="Courier New"/>
      <w:lang w:val="da-DK" w:eastAsia="da-DK"/>
    </w:rPr>
  </w:style>
  <w:style w:type="paragraph" w:styleId="zenetfej">
    <w:name w:val="Message Header"/>
    <w:basedOn w:val="Norml"/>
    <w:semiHidden/>
    <w:unhideWhenUse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lWeb">
    <w:name w:val="Normal (Web)"/>
    <w:basedOn w:val="Norml"/>
    <w:uiPriority w:val="99"/>
    <w:semiHidden/>
    <w:unhideWhenUsed/>
    <w:rPr>
      <w:sz w:val="24"/>
      <w:szCs w:val="24"/>
    </w:rPr>
  </w:style>
  <w:style w:type="paragraph" w:styleId="Normlbehzs">
    <w:name w:val="Normal Indent"/>
    <w:basedOn w:val="Norml"/>
    <w:link w:val="NormlbehzsChar"/>
    <w:semiHidden/>
    <w:unhideWhenUsed/>
    <w:pPr>
      <w:ind w:left="425"/>
    </w:pPr>
  </w:style>
  <w:style w:type="paragraph" w:styleId="Megjegyzsfej">
    <w:name w:val="Note Heading"/>
    <w:basedOn w:val="Norml"/>
    <w:next w:val="Norml"/>
    <w:semiHidden/>
    <w:unhideWhenUsed/>
  </w:style>
  <w:style w:type="character" w:styleId="Oldalszm">
    <w:name w:val="page number"/>
    <w:basedOn w:val="Bekezdsalapbettpusa"/>
    <w:semiHidden/>
    <w:unhideWhenUsed/>
  </w:style>
  <w:style w:type="paragraph" w:styleId="Csakszveg">
    <w:name w:val="Plain Text"/>
    <w:basedOn w:val="Norml"/>
    <w:semiHidden/>
    <w:unhideWhenUsed/>
    <w:rPr>
      <w:rFonts w:ascii="Courier New" w:hAnsi="Courier New" w:cs="Courier New"/>
    </w:rPr>
  </w:style>
  <w:style w:type="paragraph" w:styleId="Megszlts">
    <w:name w:val="Salutation"/>
    <w:basedOn w:val="Norml"/>
    <w:next w:val="Norml"/>
    <w:semiHidden/>
    <w:unhideWhenUsed/>
  </w:style>
  <w:style w:type="character" w:styleId="Kiemels2">
    <w:name w:val="Strong"/>
    <w:uiPriority w:val="22"/>
    <w:qFormat/>
    <w:rsid w:val="0090379D"/>
    <w:rPr>
      <w:b/>
      <w:bCs/>
    </w:rPr>
  </w:style>
  <w:style w:type="paragraph" w:styleId="Alcm">
    <w:name w:val="Subtitle"/>
    <w:basedOn w:val="Norml"/>
    <w:qFormat/>
    <w:rsid w:val="0090379D"/>
    <w:pPr>
      <w:spacing w:after="60"/>
      <w:jc w:val="center"/>
      <w:outlineLvl w:val="1"/>
    </w:pPr>
    <w:rPr>
      <w:rFonts w:ascii="Arial" w:hAnsi="Arial" w:cs="Arial"/>
      <w:sz w:val="24"/>
      <w:szCs w:val="24"/>
    </w:rPr>
  </w:style>
  <w:style w:type="table" w:styleId="Trhatstblzat1">
    <w:name w:val="Table 3D effects 1"/>
    <w:basedOn w:val="Normltblzat"/>
    <w:pPr>
      <w:spacing w:line="27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pPr>
      <w:spacing w:line="27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pPr>
      <w:spacing w:line="27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pPr>
      <w:spacing w:line="27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pPr>
      <w:spacing w:line="27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pPr>
      <w:spacing w:line="27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pPr>
      <w:spacing w:line="27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pPr>
      <w:spacing w:line="27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pPr>
      <w:spacing w:line="27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pPr>
      <w:spacing w:line="27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pPr>
      <w:spacing w:line="27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pPr>
      <w:spacing w:line="27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pPr>
      <w:spacing w:line="27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pPr>
      <w:spacing w:line="27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pPr>
      <w:spacing w:line="27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pPr>
      <w:spacing w:line="27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pPr>
      <w:spacing w:line="27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
    <w:name w:val="Table Grid"/>
    <w:basedOn w:val="Normltblzat"/>
    <w:uiPriority w:val="99"/>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1">
    <w:name w:val="Table Grid 1"/>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pPr>
      <w:spacing w:line="27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pPr>
      <w:spacing w:line="27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pPr>
      <w:spacing w:line="27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pPr>
      <w:spacing w:line="27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pPr>
      <w:spacing w:line="27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pPr>
      <w:spacing w:line="27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pPr>
      <w:spacing w:line="27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pPr>
      <w:spacing w:line="27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pPr>
      <w:spacing w:line="27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semiHidden/>
    <w:pPr>
      <w:ind w:left="230" w:hanging="230"/>
    </w:pPr>
  </w:style>
  <w:style w:type="paragraph" w:styleId="brajegyzk">
    <w:name w:val="table of figures"/>
    <w:basedOn w:val="Norml"/>
    <w:next w:val="Norml"/>
    <w:semiHidden/>
    <w:pPr>
      <w:ind w:left="460" w:hanging="460"/>
    </w:pPr>
  </w:style>
  <w:style w:type="table" w:styleId="Profitblzat">
    <w:name w:val="Table Professional"/>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pPr>
      <w:spacing w:line="27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pPr>
      <w:spacing w:line="27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pPr>
      <w:spacing w:line="27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pPr>
      <w:spacing w:line="27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pPr>
      <w:spacing w:line="27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pPr>
      <w:spacing w:line="27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pPr>
      <w:spacing w:line="27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pPr>
      <w:spacing w:line="27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m">
    <w:name w:val="Title"/>
    <w:basedOn w:val="Norml"/>
    <w:qFormat/>
    <w:rsid w:val="0090379D"/>
    <w:pPr>
      <w:spacing w:before="240" w:after="60"/>
      <w:jc w:val="center"/>
      <w:outlineLvl w:val="0"/>
    </w:pPr>
    <w:rPr>
      <w:rFonts w:ascii="Arial" w:hAnsi="Arial" w:cs="Arial"/>
      <w:b/>
      <w:bCs/>
      <w:kern w:val="28"/>
      <w:sz w:val="32"/>
      <w:szCs w:val="32"/>
    </w:rPr>
  </w:style>
  <w:style w:type="paragraph" w:styleId="Hivatkozsjegyzk-fej">
    <w:name w:val="toa heading"/>
    <w:basedOn w:val="Norml"/>
    <w:next w:val="Norml"/>
    <w:semiHidden/>
    <w:rPr>
      <w:rFonts w:ascii="Arial" w:hAnsi="Arial" w:cs="Arial"/>
      <w:b/>
      <w:bCs/>
      <w:sz w:val="24"/>
      <w:szCs w:val="24"/>
    </w:rPr>
  </w:style>
  <w:style w:type="paragraph" w:styleId="TJ1">
    <w:name w:val="toc 1"/>
    <w:basedOn w:val="Norml"/>
    <w:next w:val="Norml"/>
    <w:autoRedefine/>
    <w:uiPriority w:val="39"/>
    <w:rsid w:val="006513E3"/>
    <w:pPr>
      <w:tabs>
        <w:tab w:val="left" w:pos="993"/>
        <w:tab w:val="right" w:leader="dot" w:pos="10773"/>
      </w:tabs>
      <w:ind w:left="993" w:right="425" w:hanging="993"/>
    </w:pPr>
    <w:rPr>
      <w:noProof/>
    </w:rPr>
  </w:style>
  <w:style w:type="paragraph" w:styleId="TJ2">
    <w:name w:val="toc 2"/>
    <w:basedOn w:val="Norml"/>
    <w:next w:val="Norml"/>
    <w:uiPriority w:val="39"/>
    <w:rsid w:val="00B87E4B"/>
    <w:pPr>
      <w:tabs>
        <w:tab w:val="left" w:pos="993"/>
        <w:tab w:val="right" w:leader="dot" w:pos="10773"/>
      </w:tabs>
      <w:ind w:left="993" w:right="850" w:hanging="993"/>
    </w:pPr>
    <w:rPr>
      <w:noProof/>
    </w:rPr>
  </w:style>
  <w:style w:type="paragraph" w:styleId="TJ3">
    <w:name w:val="toc 3"/>
    <w:basedOn w:val="Norml"/>
    <w:next w:val="Norml"/>
    <w:autoRedefine/>
    <w:uiPriority w:val="39"/>
    <w:rsid w:val="00B87E4B"/>
    <w:pPr>
      <w:tabs>
        <w:tab w:val="right" w:leader="dot" w:pos="10773"/>
      </w:tabs>
      <w:ind w:left="993" w:right="567" w:hanging="993"/>
    </w:pPr>
    <w:rPr>
      <w:noProof/>
    </w:rPr>
  </w:style>
  <w:style w:type="paragraph" w:styleId="TJ4">
    <w:name w:val="toc 4"/>
    <w:basedOn w:val="Norml"/>
    <w:next w:val="Norml"/>
    <w:autoRedefine/>
    <w:semiHidden/>
    <w:pPr>
      <w:ind w:left="690"/>
    </w:pPr>
  </w:style>
  <w:style w:type="paragraph" w:styleId="TJ5">
    <w:name w:val="toc 5"/>
    <w:basedOn w:val="Norml"/>
    <w:next w:val="Norml"/>
    <w:autoRedefine/>
    <w:semiHidden/>
    <w:pPr>
      <w:ind w:left="920"/>
    </w:pPr>
  </w:style>
  <w:style w:type="paragraph" w:styleId="TJ6">
    <w:name w:val="toc 6"/>
    <w:basedOn w:val="Norml"/>
    <w:next w:val="Norml"/>
    <w:autoRedefine/>
    <w:semiHidden/>
    <w:pPr>
      <w:ind w:left="1150"/>
    </w:pPr>
  </w:style>
  <w:style w:type="paragraph" w:styleId="TJ7">
    <w:name w:val="toc 7"/>
    <w:basedOn w:val="Norml"/>
    <w:next w:val="Norml"/>
    <w:autoRedefine/>
    <w:semiHidden/>
    <w:pPr>
      <w:ind w:left="1380"/>
    </w:pPr>
  </w:style>
  <w:style w:type="paragraph" w:styleId="TJ8">
    <w:name w:val="toc 8"/>
    <w:basedOn w:val="Norml"/>
    <w:next w:val="Norml"/>
    <w:autoRedefine/>
    <w:semiHidden/>
    <w:pPr>
      <w:ind w:left="1610"/>
    </w:pPr>
  </w:style>
  <w:style w:type="paragraph" w:styleId="TJ9">
    <w:name w:val="toc 9"/>
    <w:basedOn w:val="Norml"/>
    <w:next w:val="Norml"/>
    <w:autoRedefine/>
    <w:semiHidden/>
    <w:pPr>
      <w:ind w:left="1840"/>
    </w:pPr>
  </w:style>
  <w:style w:type="paragraph" w:customStyle="1" w:styleId="ListNumber2NoSpace">
    <w:name w:val="List Number 2 NoSpace"/>
    <w:basedOn w:val="Szmozottlista2"/>
    <w:uiPriority w:val="4"/>
    <w:qFormat/>
    <w:pPr>
      <w:spacing w:after="0"/>
      <w:ind w:left="850" w:hanging="425"/>
    </w:pPr>
  </w:style>
  <w:style w:type="paragraph" w:customStyle="1" w:styleId="ListNumber3NoSpace">
    <w:name w:val="List Number 3 NoSpace"/>
    <w:basedOn w:val="Szmozottlista3"/>
    <w:uiPriority w:val="4"/>
    <w:qFormat/>
    <w:pPr>
      <w:spacing w:after="0"/>
    </w:pPr>
  </w:style>
  <w:style w:type="paragraph" w:customStyle="1" w:styleId="TableNoSpace">
    <w:name w:val="Table NoSpace"/>
    <w:basedOn w:val="Table"/>
    <w:uiPriority w:val="9"/>
    <w:semiHidden/>
    <w:unhideWhenUsed/>
    <w:qFormat/>
    <w:pPr>
      <w:spacing w:after="60"/>
    </w:pPr>
  </w:style>
  <w:style w:type="table" w:customStyle="1" w:styleId="CowiTableGrid">
    <w:name w:val="Cowi Table Grid"/>
    <w:basedOn w:val="Rcsostblzat5"/>
    <w:uiPriority w:val="99"/>
    <w:rsid w:val="005952AE"/>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5952AE"/>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Nemlista"/>
    <w:uiPriority w:val="99"/>
    <w:rsid w:val="004F649F"/>
    <w:pPr>
      <w:numPr>
        <w:numId w:val="8"/>
      </w:numPr>
    </w:pPr>
  </w:style>
  <w:style w:type="numbering" w:customStyle="1" w:styleId="CowiTableNumberList">
    <w:name w:val="CowiTableNumberList"/>
    <w:basedOn w:val="Nemlista"/>
    <w:uiPriority w:val="99"/>
    <w:pPr>
      <w:numPr>
        <w:numId w:val="9"/>
      </w:numPr>
    </w:pPr>
  </w:style>
  <w:style w:type="paragraph" w:customStyle="1" w:styleId="TableBullet">
    <w:name w:val="Table Bullet"/>
    <w:basedOn w:val="TableText"/>
    <w:uiPriority w:val="7"/>
    <w:qFormat/>
    <w:rsid w:val="004F649F"/>
    <w:pPr>
      <w:numPr>
        <w:numId w:val="8"/>
      </w:numPr>
    </w:pPr>
  </w:style>
  <w:style w:type="paragraph" w:customStyle="1" w:styleId="TableBullet2">
    <w:name w:val="Table Bullet 2"/>
    <w:basedOn w:val="TableBullet"/>
    <w:uiPriority w:val="7"/>
    <w:qFormat/>
    <w:pPr>
      <w:numPr>
        <w:ilvl w:val="1"/>
      </w:numPr>
    </w:pPr>
  </w:style>
  <w:style w:type="paragraph" w:customStyle="1" w:styleId="TableTextNoSpace">
    <w:name w:val="Table Text NoSpace"/>
    <w:basedOn w:val="TableText"/>
    <w:uiPriority w:val="7"/>
    <w:qFormat/>
    <w:pPr>
      <w:spacing w:after="0"/>
    </w:pPr>
  </w:style>
  <w:style w:type="paragraph" w:customStyle="1" w:styleId="TableBullet3">
    <w:name w:val="Table Bullet 3"/>
    <w:basedOn w:val="TableBullet2"/>
    <w:uiPriority w:val="7"/>
    <w:qFormat/>
    <w:pPr>
      <w:numPr>
        <w:ilvl w:val="2"/>
      </w:numPr>
    </w:pPr>
  </w:style>
  <w:style w:type="paragraph" w:customStyle="1" w:styleId="TableBulletNoSpace">
    <w:name w:val="Table Bullet NoSpace"/>
    <w:basedOn w:val="TableBullet"/>
    <w:uiPriority w:val="7"/>
    <w:qFormat/>
    <w:pPr>
      <w:spacing w:after="0"/>
    </w:pPr>
  </w:style>
  <w:style w:type="paragraph" w:customStyle="1" w:styleId="TableBullet2NoSpace">
    <w:name w:val="Table Bullet 2 NoSpace"/>
    <w:basedOn w:val="TableBullet2"/>
    <w:uiPriority w:val="7"/>
    <w:qFormat/>
    <w:pPr>
      <w:spacing w:after="0"/>
      <w:ind w:left="568" w:hanging="284"/>
    </w:pPr>
  </w:style>
  <w:style w:type="paragraph" w:customStyle="1" w:styleId="TableContinue0">
    <w:name w:val="Table Continue 0"/>
    <w:basedOn w:val="TableText"/>
    <w:uiPriority w:val="7"/>
    <w:qFormat/>
  </w:style>
  <w:style w:type="paragraph" w:customStyle="1" w:styleId="TableContinue">
    <w:name w:val="Table Continue"/>
    <w:basedOn w:val="TableContinue0"/>
    <w:uiPriority w:val="7"/>
    <w:qFormat/>
    <w:pPr>
      <w:ind w:left="284"/>
    </w:pPr>
  </w:style>
  <w:style w:type="paragraph" w:customStyle="1" w:styleId="TableContinue0NoSpace">
    <w:name w:val="Table Continue 0 NoSpace"/>
    <w:basedOn w:val="TableContinue0"/>
    <w:uiPriority w:val="7"/>
    <w:qFormat/>
    <w:pPr>
      <w:spacing w:after="0"/>
    </w:pPr>
  </w:style>
  <w:style w:type="paragraph" w:customStyle="1" w:styleId="TableContinue2">
    <w:name w:val="Table Continue 2"/>
    <w:basedOn w:val="TableContinue"/>
    <w:uiPriority w:val="7"/>
    <w:qFormat/>
    <w:pPr>
      <w:ind w:left="567"/>
    </w:pPr>
  </w:style>
  <w:style w:type="paragraph" w:customStyle="1" w:styleId="TableContinue2NoSpace">
    <w:name w:val="Table Continue 2 NoSpace"/>
    <w:basedOn w:val="TableContinue2"/>
    <w:uiPriority w:val="7"/>
    <w:qFormat/>
    <w:pPr>
      <w:spacing w:after="0"/>
    </w:pPr>
  </w:style>
  <w:style w:type="paragraph" w:customStyle="1" w:styleId="TableContinue3">
    <w:name w:val="Table Continue 3"/>
    <w:basedOn w:val="TableContinue2"/>
    <w:uiPriority w:val="7"/>
    <w:qFormat/>
    <w:pPr>
      <w:ind w:left="851"/>
    </w:pPr>
  </w:style>
  <w:style w:type="paragraph" w:customStyle="1" w:styleId="TableContinue3NoSpace">
    <w:name w:val="Table Continue 3 NoSpace"/>
    <w:basedOn w:val="TableContinue3"/>
    <w:uiPriority w:val="7"/>
    <w:qFormat/>
    <w:pPr>
      <w:spacing w:after="0"/>
    </w:pPr>
  </w:style>
  <w:style w:type="paragraph" w:customStyle="1" w:styleId="TableContinueNoSpace">
    <w:name w:val="Table Continue NoSpace"/>
    <w:basedOn w:val="TableContinue"/>
    <w:uiPriority w:val="7"/>
    <w:qFormat/>
    <w:pPr>
      <w:spacing w:after="0"/>
    </w:pPr>
  </w:style>
  <w:style w:type="paragraph" w:customStyle="1" w:styleId="TableNumber">
    <w:name w:val="Table Number"/>
    <w:basedOn w:val="TableText"/>
    <w:uiPriority w:val="7"/>
    <w:qFormat/>
    <w:pPr>
      <w:numPr>
        <w:numId w:val="10"/>
      </w:numPr>
    </w:pPr>
  </w:style>
  <w:style w:type="paragraph" w:customStyle="1" w:styleId="TableNumber2">
    <w:name w:val="Table Number 2"/>
    <w:basedOn w:val="TableNumber"/>
    <w:uiPriority w:val="7"/>
    <w:qFormat/>
    <w:pPr>
      <w:numPr>
        <w:ilvl w:val="1"/>
      </w:numPr>
    </w:pPr>
  </w:style>
  <w:style w:type="paragraph" w:customStyle="1" w:styleId="TableBullet3NoSpace">
    <w:name w:val="Table Bullet 3 NoSpace"/>
    <w:basedOn w:val="TableBullet3"/>
    <w:uiPriority w:val="7"/>
    <w:qFormat/>
    <w:pPr>
      <w:spacing w:after="0"/>
    </w:pPr>
  </w:style>
  <w:style w:type="paragraph" w:customStyle="1" w:styleId="TableNumber3">
    <w:name w:val="Table Number 3"/>
    <w:basedOn w:val="TableNumber2"/>
    <w:uiPriority w:val="7"/>
    <w:qFormat/>
    <w:pPr>
      <w:numPr>
        <w:ilvl w:val="2"/>
      </w:numPr>
    </w:pPr>
  </w:style>
  <w:style w:type="paragraph" w:customStyle="1" w:styleId="TableNumberNoSpace">
    <w:name w:val="Table Number NoSpace"/>
    <w:basedOn w:val="TableNumber"/>
    <w:uiPriority w:val="7"/>
    <w:qFormat/>
    <w:pPr>
      <w:spacing w:after="0"/>
    </w:pPr>
  </w:style>
  <w:style w:type="paragraph" w:customStyle="1" w:styleId="TableNumber2NoSpace">
    <w:name w:val="Table Number 2 NoSpace"/>
    <w:basedOn w:val="TableNumber2"/>
    <w:uiPriority w:val="7"/>
    <w:qFormat/>
    <w:pPr>
      <w:spacing w:after="0"/>
      <w:ind w:left="568" w:hanging="284"/>
    </w:pPr>
  </w:style>
  <w:style w:type="paragraph" w:customStyle="1" w:styleId="TableText">
    <w:name w:val="Table Text"/>
    <w:basedOn w:val="Norml"/>
    <w:uiPriority w:val="7"/>
    <w:qFormat/>
    <w:rsid w:val="004F649F"/>
    <w:pPr>
      <w:spacing w:line="220" w:lineRule="atLeast"/>
    </w:pPr>
    <w:rPr>
      <w:sz w:val="16"/>
      <w:szCs w:val="23"/>
    </w:rPr>
  </w:style>
  <w:style w:type="paragraph" w:customStyle="1" w:styleId="TableNumber3NoSpace">
    <w:name w:val="Table Number 3 NoSpace"/>
    <w:basedOn w:val="TableNumber3"/>
    <w:uiPriority w:val="7"/>
    <w:qFormat/>
    <w:pPr>
      <w:spacing w:after="0"/>
    </w:pPr>
  </w:style>
  <w:style w:type="character" w:customStyle="1" w:styleId="CowiLabel">
    <w:name w:val="Cowi Label"/>
    <w:uiPriority w:val="1"/>
    <w:semiHidden/>
    <w:rsid w:val="00BB4616"/>
    <w:rPr>
      <w:caps/>
      <w:smallCaps w:val="0"/>
      <w:color w:val="F04E23"/>
      <w:sz w:val="11"/>
    </w:rPr>
  </w:style>
  <w:style w:type="character" w:customStyle="1" w:styleId="llbChar">
    <w:name w:val="Élőláb Char"/>
    <w:link w:val="llb"/>
    <w:uiPriority w:val="99"/>
    <w:rsid w:val="00625D97"/>
    <w:rPr>
      <w:rFonts w:ascii="Arial" w:hAnsi="Arial" w:cs="Arial"/>
      <w:noProof/>
      <w:sz w:val="12"/>
      <w:lang w:val="en-GB"/>
    </w:rPr>
  </w:style>
  <w:style w:type="paragraph" w:customStyle="1" w:styleId="Title1">
    <w:name w:val="Title1"/>
    <w:basedOn w:val="Szvegtrzs"/>
    <w:next w:val="Title2"/>
    <w:uiPriority w:val="7"/>
    <w:qFormat/>
    <w:rsid w:val="00F609E5"/>
    <w:rPr>
      <w:noProof/>
      <w:color w:val="37ACDE"/>
      <w:sz w:val="40"/>
      <w:szCs w:val="40"/>
      <w:lang w:val="da-DK"/>
    </w:rPr>
  </w:style>
  <w:style w:type="paragraph" w:customStyle="1" w:styleId="Title2">
    <w:name w:val="Title2"/>
    <w:basedOn w:val="Title1"/>
    <w:next w:val="Title3"/>
    <w:uiPriority w:val="7"/>
    <w:qFormat/>
    <w:rsid w:val="0065787D"/>
    <w:rPr>
      <w:spacing w:val="-4"/>
      <w:sz w:val="22"/>
      <w:szCs w:val="22"/>
      <w:lang w:val="en-US"/>
    </w:rPr>
  </w:style>
  <w:style w:type="paragraph" w:customStyle="1" w:styleId="BodyTextBox1">
    <w:name w:val="Body Text Box1"/>
    <w:basedOn w:val="Szvegtrzs"/>
    <w:uiPriority w:val="7"/>
    <w:qFormat/>
    <w:rsid w:val="00AF497C"/>
    <w:pPr>
      <w:shd w:val="clear" w:color="auto" w:fill="F29527"/>
      <w:spacing w:after="0"/>
    </w:pPr>
    <w:rPr>
      <w:color w:val="FFFFFF"/>
    </w:rPr>
  </w:style>
  <w:style w:type="character" w:customStyle="1" w:styleId="MediumGrid11">
    <w:name w:val="Medium Grid 11"/>
    <w:uiPriority w:val="99"/>
    <w:semiHidden/>
    <w:rsid w:val="00B762BE"/>
    <w:rPr>
      <w:color w:val="808080"/>
    </w:rPr>
  </w:style>
  <w:style w:type="paragraph" w:customStyle="1" w:styleId="Title3">
    <w:name w:val="Title3"/>
    <w:basedOn w:val="Title2"/>
    <w:next w:val="Szvegtrzs"/>
    <w:uiPriority w:val="7"/>
    <w:qFormat/>
    <w:rsid w:val="0065787D"/>
    <w:rPr>
      <w:color w:val="006FB4"/>
    </w:rPr>
  </w:style>
  <w:style w:type="paragraph" w:customStyle="1" w:styleId="FrontPageFrame">
    <w:name w:val="FrontPageFrame"/>
    <w:basedOn w:val="Norml"/>
    <w:semiHidden/>
    <w:rsid w:val="00E73748"/>
    <w:pPr>
      <w:framePr w:w="9639" w:wrap="around" w:hAnchor="margin" w:x="-2267" w:yAlign="bottom"/>
      <w:tabs>
        <w:tab w:val="left" w:pos="1134"/>
      </w:tabs>
    </w:pPr>
    <w:rPr>
      <w:rFonts w:cs="Arial"/>
      <w:sz w:val="14"/>
      <w:lang w:val="da-DK"/>
    </w:rPr>
  </w:style>
  <w:style w:type="paragraph" w:customStyle="1" w:styleId="Default">
    <w:name w:val="Default"/>
    <w:rsid w:val="00916B0A"/>
    <w:pPr>
      <w:autoSpaceDE w:val="0"/>
      <w:autoSpaceDN w:val="0"/>
      <w:adjustRightInd w:val="0"/>
      <w:spacing w:before="120" w:after="120" w:line="240" w:lineRule="atLeast"/>
      <w:ind w:left="283" w:hanging="357"/>
    </w:pPr>
    <w:rPr>
      <w:rFonts w:ascii="Verdana" w:hAnsi="Verdana" w:cs="Verdana"/>
      <w:color w:val="000000"/>
      <w:sz w:val="24"/>
      <w:szCs w:val="24"/>
      <w:lang w:val="da-DK" w:eastAsia="da-DK"/>
    </w:rPr>
  </w:style>
  <w:style w:type="paragraph" w:customStyle="1" w:styleId="Pa3">
    <w:name w:val="Pa3"/>
    <w:basedOn w:val="Default"/>
    <w:next w:val="Default"/>
    <w:uiPriority w:val="99"/>
    <w:rsid w:val="00916B0A"/>
    <w:pPr>
      <w:spacing w:line="241" w:lineRule="atLeast"/>
    </w:pPr>
    <w:rPr>
      <w:rFonts w:cs="Times New Roman"/>
      <w:color w:val="auto"/>
    </w:rPr>
  </w:style>
  <w:style w:type="character" w:customStyle="1" w:styleId="A2">
    <w:name w:val="A2"/>
    <w:uiPriority w:val="99"/>
    <w:rsid w:val="0099483E"/>
    <w:rPr>
      <w:rFonts w:cs="Verdana"/>
      <w:color w:val="FFFFFF"/>
      <w:sz w:val="22"/>
      <w:szCs w:val="22"/>
      <w:lang w:val="en-US"/>
    </w:rPr>
  </w:style>
  <w:style w:type="character" w:customStyle="1" w:styleId="A4">
    <w:name w:val="A4"/>
    <w:uiPriority w:val="99"/>
    <w:rsid w:val="00AC083A"/>
    <w:rPr>
      <w:rFonts w:cs="Verdana"/>
      <w:color w:val="FFFFFF"/>
    </w:rPr>
  </w:style>
  <w:style w:type="character" w:customStyle="1" w:styleId="SzvegtrzsChar">
    <w:name w:val="Szövegtörzs Char"/>
    <w:link w:val="Szvegtrzs"/>
    <w:rsid w:val="003D6087"/>
    <w:rPr>
      <w:rFonts w:ascii="Verdana" w:hAnsi="Verdana"/>
      <w:sz w:val="18"/>
      <w:szCs w:val="18"/>
      <w:lang w:val="en-GB"/>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link w:val="Lbjegyzetszveg"/>
    <w:uiPriority w:val="19"/>
    <w:rsid w:val="003E0BE4"/>
    <w:rPr>
      <w:rFonts w:ascii="Verdana" w:hAnsi="Verdana"/>
      <w:sz w:val="18"/>
      <w:lang w:eastAsia="da-DK"/>
    </w:rPr>
  </w:style>
  <w:style w:type="character" w:customStyle="1" w:styleId="Cmsor1Char">
    <w:name w:val="Címsor 1 Char"/>
    <w:link w:val="Cmsor1"/>
    <w:rsid w:val="00F32077"/>
    <w:rPr>
      <w:rFonts w:ascii="Verdana" w:hAnsi="Verdana"/>
      <w:color w:val="006FB4"/>
      <w:spacing w:val="-4"/>
      <w:sz w:val="24"/>
      <w:szCs w:val="24"/>
      <w:lang w:val="en-GB" w:eastAsia="da-DK"/>
    </w:rPr>
  </w:style>
  <w:style w:type="character" w:customStyle="1" w:styleId="A6">
    <w:name w:val="A6"/>
    <w:uiPriority w:val="99"/>
    <w:rsid w:val="00617F66"/>
    <w:rPr>
      <w:rFonts w:cs="BundesSerif Office"/>
      <w:color w:val="000000"/>
      <w:sz w:val="18"/>
      <w:szCs w:val="18"/>
    </w:rPr>
  </w:style>
  <w:style w:type="paragraph" w:customStyle="1" w:styleId="ColorfulList-Accent11">
    <w:name w:val="Colorful List - Accent 11"/>
    <w:basedOn w:val="Norml"/>
    <w:link w:val="ColorfulList-Accent1Char1"/>
    <w:uiPriority w:val="34"/>
    <w:qFormat/>
    <w:rsid w:val="00617F66"/>
    <w:pPr>
      <w:spacing w:after="200" w:line="276" w:lineRule="auto"/>
      <w:ind w:left="720"/>
      <w:contextualSpacing/>
    </w:pPr>
    <w:rPr>
      <w:rFonts w:ascii="Calibri" w:hAnsi="Calibri"/>
      <w:szCs w:val="22"/>
      <w:lang w:val="en-US" w:eastAsia="en-US"/>
    </w:rPr>
  </w:style>
  <w:style w:type="paragraph" w:customStyle="1" w:styleId="Text1">
    <w:name w:val="Text 1"/>
    <w:basedOn w:val="Norml"/>
    <w:rsid w:val="00652324"/>
    <w:pPr>
      <w:spacing w:line="240" w:lineRule="auto"/>
      <w:ind w:left="850"/>
      <w:jc w:val="both"/>
    </w:pPr>
    <w:rPr>
      <w:sz w:val="24"/>
      <w:szCs w:val="24"/>
      <w:lang w:eastAsia="en-US"/>
    </w:rPr>
  </w:style>
  <w:style w:type="paragraph" w:customStyle="1" w:styleId="FrontPageSmall">
    <w:name w:val="FrontPageSmall"/>
    <w:basedOn w:val="Norml"/>
    <w:uiPriority w:val="7"/>
    <w:semiHidden/>
    <w:qFormat/>
    <w:rsid w:val="00FD5C94"/>
    <w:pPr>
      <w:keepNext/>
      <w:keepLines/>
      <w:suppressAutoHyphens/>
      <w:spacing w:line="220" w:lineRule="atLeast"/>
    </w:pPr>
    <w:rPr>
      <w:color w:val="37ACDE"/>
      <w:spacing w:val="-16"/>
      <w:sz w:val="40"/>
      <w:szCs w:val="40"/>
    </w:rPr>
  </w:style>
  <w:style w:type="paragraph" w:customStyle="1" w:styleId="ColorfulShading-Accent11">
    <w:name w:val="Colorful Shading - Accent 11"/>
    <w:hidden/>
    <w:uiPriority w:val="99"/>
    <w:semiHidden/>
    <w:rsid w:val="00B45BEB"/>
    <w:pPr>
      <w:spacing w:before="120" w:after="120" w:line="240" w:lineRule="atLeast"/>
      <w:ind w:left="283" w:hanging="357"/>
    </w:pPr>
    <w:rPr>
      <w:sz w:val="22"/>
      <w:lang w:val="en-GB" w:eastAsia="da-DK"/>
    </w:rPr>
  </w:style>
  <w:style w:type="paragraph" w:customStyle="1" w:styleId="FrontPage">
    <w:name w:val="FrontPage"/>
    <w:basedOn w:val="FrontPageSmall"/>
    <w:next w:val="FrontPageSmall"/>
    <w:uiPriority w:val="7"/>
    <w:semiHidden/>
    <w:qFormat/>
    <w:rsid w:val="00051ACA"/>
    <w:pPr>
      <w:spacing w:before="80" w:after="240" w:line="600" w:lineRule="atLeast"/>
    </w:pPr>
    <w:rPr>
      <w:color w:val="006FB4"/>
      <w:spacing w:val="-36"/>
      <w:sz w:val="140"/>
      <w:szCs w:val="140"/>
      <w:lang w:val="nb-NO"/>
    </w:rPr>
  </w:style>
  <w:style w:type="paragraph" w:styleId="Tartalomjegyzkcmsora">
    <w:name w:val="TOC Heading"/>
    <w:basedOn w:val="Cmsor1"/>
    <w:next w:val="Norml"/>
    <w:uiPriority w:val="39"/>
    <w:unhideWhenUsed/>
    <w:qFormat/>
    <w:rsid w:val="0090379D"/>
    <w:pPr>
      <w:numPr>
        <w:numId w:val="0"/>
      </w:numPr>
      <w:suppressAutoHyphens w:val="0"/>
      <w:spacing w:before="480" w:line="276" w:lineRule="auto"/>
      <w:outlineLvl w:val="9"/>
    </w:pPr>
    <w:rPr>
      <w:rFonts w:eastAsia="SimHei" w:cs="SimSun"/>
      <w:b/>
      <w:bCs/>
      <w:color w:val="005286"/>
      <w:spacing w:val="0"/>
      <w:sz w:val="28"/>
      <w:szCs w:val="28"/>
      <w:lang w:val="en-US" w:eastAsia="ja-JP"/>
    </w:rPr>
  </w:style>
  <w:style w:type="character" w:customStyle="1" w:styleId="ColorfulList-Accent1Char1">
    <w:name w:val="Colorful List - Accent 1 Char1"/>
    <w:link w:val="ColorfulList-Accent11"/>
    <w:uiPriority w:val="34"/>
    <w:rsid w:val="006804D7"/>
    <w:rPr>
      <w:rFonts w:ascii="Calibri" w:hAnsi="Calibri"/>
      <w:sz w:val="22"/>
      <w:szCs w:val="22"/>
      <w:lang w:val="en-US" w:eastAsia="en-US"/>
    </w:rPr>
  </w:style>
  <w:style w:type="paragraph" w:customStyle="1" w:styleId="Box">
    <w:name w:val="Box"/>
    <w:basedOn w:val="Norml"/>
    <w:next w:val="Szvegtrzs"/>
    <w:uiPriority w:val="6"/>
    <w:qFormat/>
    <w:rsid w:val="00BD0817"/>
    <w:pPr>
      <w:widowControl w:val="0"/>
      <w:suppressAutoHyphens/>
      <w:adjustRightInd w:val="0"/>
      <w:spacing w:line="360" w:lineRule="atLeast"/>
      <w:ind w:left="1928" w:hanging="1077"/>
      <w:jc w:val="both"/>
      <w:textAlignment w:val="baseline"/>
    </w:pPr>
    <w:rPr>
      <w:rFonts w:ascii="Calibri" w:hAnsi="Calibri"/>
      <w:b/>
      <w:color w:val="0067AC"/>
      <w:sz w:val="24"/>
      <w:lang w:eastAsia="ar-SA"/>
    </w:rPr>
  </w:style>
  <w:style w:type="paragraph" w:customStyle="1" w:styleId="Figure">
    <w:name w:val="Figure"/>
    <w:basedOn w:val="Norml"/>
    <w:next w:val="Szvegtrzs"/>
    <w:uiPriority w:val="11"/>
    <w:qFormat/>
    <w:rsid w:val="00BD0817"/>
    <w:pPr>
      <w:keepNext/>
      <w:widowControl w:val="0"/>
      <w:tabs>
        <w:tab w:val="num" w:pos="851"/>
      </w:tabs>
      <w:suppressAutoHyphens/>
      <w:adjustRightInd w:val="0"/>
      <w:spacing w:line="360" w:lineRule="atLeast"/>
      <w:ind w:left="1928" w:hanging="1077"/>
      <w:jc w:val="both"/>
      <w:textAlignment w:val="baseline"/>
    </w:pPr>
    <w:rPr>
      <w:rFonts w:ascii="Calibri" w:hAnsi="Calibri"/>
      <w:b/>
      <w:color w:val="0067AC"/>
      <w:sz w:val="24"/>
      <w:lang w:eastAsia="ar-SA"/>
    </w:rPr>
  </w:style>
  <w:style w:type="numbering" w:customStyle="1" w:styleId="NumbLstMain">
    <w:name w:val="NumbLstMain"/>
    <w:uiPriority w:val="99"/>
    <w:rsid w:val="00BD0817"/>
    <w:pPr>
      <w:numPr>
        <w:numId w:val="13"/>
      </w:numPr>
    </w:pPr>
  </w:style>
  <w:style w:type="character" w:customStyle="1" w:styleId="hps">
    <w:name w:val="hps"/>
    <w:basedOn w:val="Bekezdsalapbettpusa"/>
    <w:rsid w:val="00E32C43"/>
  </w:style>
  <w:style w:type="paragraph" w:customStyle="1" w:styleId="Odstavecseseznamem1">
    <w:name w:val="Odstavec se seznamem1"/>
    <w:basedOn w:val="Norml"/>
    <w:rsid w:val="00EF5193"/>
    <w:pPr>
      <w:spacing w:line="240" w:lineRule="auto"/>
      <w:ind w:left="708"/>
    </w:pPr>
    <w:rPr>
      <w:sz w:val="24"/>
      <w:szCs w:val="24"/>
      <w:lang w:val="cs-CZ" w:eastAsia="cs-CZ"/>
    </w:rPr>
  </w:style>
  <w:style w:type="character" w:customStyle="1" w:styleId="st">
    <w:name w:val="st"/>
    <w:rsid w:val="00E1257C"/>
  </w:style>
  <w:style w:type="character" w:customStyle="1" w:styleId="atn">
    <w:name w:val="atn"/>
    <w:rsid w:val="00102E98"/>
  </w:style>
  <w:style w:type="paragraph" w:customStyle="1" w:styleId="TableTitle">
    <w:name w:val="TableTitle"/>
    <w:basedOn w:val="Norml"/>
    <w:uiPriority w:val="14"/>
    <w:qFormat/>
    <w:rsid w:val="007441F1"/>
    <w:pPr>
      <w:spacing w:line="220" w:lineRule="atLeast"/>
    </w:pPr>
    <w:rPr>
      <w:rFonts w:ascii="Calibri" w:eastAsia="Calibri" w:hAnsi="Calibri"/>
      <w:b/>
      <w:color w:val="0067AC"/>
      <w:sz w:val="18"/>
      <w:szCs w:val="24"/>
      <w:lang w:eastAsia="en-US"/>
    </w:rPr>
  </w:style>
  <w:style w:type="paragraph" w:customStyle="1" w:styleId="TableTextNoSpace0">
    <w:name w:val="TableTextNoSpace"/>
    <w:basedOn w:val="Norml"/>
    <w:uiPriority w:val="15"/>
    <w:qFormat/>
    <w:rsid w:val="007441F1"/>
    <w:pPr>
      <w:spacing w:line="220" w:lineRule="atLeast"/>
    </w:pPr>
    <w:rPr>
      <w:rFonts w:ascii="Arial" w:eastAsia="Calibri" w:hAnsi="Arial"/>
      <w:sz w:val="18"/>
      <w:szCs w:val="24"/>
      <w:lang w:eastAsia="en-US"/>
    </w:rPr>
  </w:style>
  <w:style w:type="character" w:customStyle="1" w:styleId="Cmsor3Char">
    <w:name w:val="Címsor 3 Char"/>
    <w:link w:val="Cmsor3"/>
    <w:rsid w:val="00E25F23"/>
    <w:rPr>
      <w:rFonts w:ascii="Verdana" w:hAnsi="Verdana"/>
      <w:caps/>
      <w:color w:val="0070C0"/>
      <w:sz w:val="18"/>
      <w:szCs w:val="18"/>
      <w:lang w:val="fr-FR" w:eastAsia="da-DK"/>
    </w:rPr>
  </w:style>
  <w:style w:type="character" w:customStyle="1" w:styleId="NormlbehzsChar">
    <w:name w:val="Normál behúzás Char"/>
    <w:link w:val="Normlbehzs"/>
    <w:semiHidden/>
    <w:rsid w:val="00F32077"/>
    <w:rPr>
      <w:sz w:val="22"/>
      <w:lang w:eastAsia="da-DK"/>
    </w:rPr>
  </w:style>
  <w:style w:type="character" w:customStyle="1" w:styleId="Cmsor2Char">
    <w:name w:val="Címsor 2 Char"/>
    <w:link w:val="Cmsor2"/>
    <w:rsid w:val="00F32077"/>
    <w:rPr>
      <w:rFonts w:ascii="Verdana" w:hAnsi="Verdana"/>
      <w:caps/>
      <w:color w:val="0070C0"/>
      <w:sz w:val="18"/>
      <w:szCs w:val="18"/>
      <w:lang w:val="fr-FR" w:eastAsia="da-DK"/>
    </w:rPr>
  </w:style>
  <w:style w:type="paragraph" w:customStyle="1" w:styleId="AnnexHeading">
    <w:name w:val="AnnexHeading"/>
    <w:basedOn w:val="Norml"/>
    <w:next w:val="Norml"/>
    <w:uiPriority w:val="6"/>
    <w:qFormat/>
    <w:rsid w:val="005611B2"/>
    <w:pPr>
      <w:keepNext/>
      <w:pageBreakBefore/>
      <w:numPr>
        <w:numId w:val="17"/>
      </w:numPr>
      <w:spacing w:after="240"/>
    </w:pPr>
    <w:rPr>
      <w:b/>
      <w:color w:val="0070C0"/>
    </w:rPr>
  </w:style>
  <w:style w:type="numbering" w:customStyle="1" w:styleId="Style1Annex">
    <w:name w:val="Style1Annex"/>
    <w:uiPriority w:val="99"/>
    <w:rsid w:val="002F6BA6"/>
    <w:pPr>
      <w:numPr>
        <w:numId w:val="15"/>
      </w:numPr>
    </w:pPr>
  </w:style>
  <w:style w:type="paragraph" w:customStyle="1" w:styleId="AnnexH2">
    <w:name w:val="AnnexH2"/>
    <w:basedOn w:val="Norml"/>
    <w:next w:val="Szvegtrzs"/>
    <w:uiPriority w:val="6"/>
    <w:qFormat/>
    <w:rsid w:val="002F6BA6"/>
    <w:pPr>
      <w:keepNext/>
      <w:tabs>
        <w:tab w:val="num" w:pos="851"/>
      </w:tabs>
      <w:spacing w:before="200"/>
      <w:ind w:left="851" w:hanging="851"/>
    </w:pPr>
    <w:rPr>
      <w:rFonts w:ascii="Calibri" w:eastAsia="Calibri" w:hAnsi="Calibri"/>
      <w:b/>
      <w:color w:val="0067AC"/>
      <w:sz w:val="26"/>
      <w:szCs w:val="24"/>
      <w:lang w:eastAsia="en-US"/>
    </w:rPr>
  </w:style>
  <w:style w:type="paragraph" w:customStyle="1" w:styleId="AnnexH3">
    <w:name w:val="AnnexH3"/>
    <w:basedOn w:val="Norml"/>
    <w:next w:val="Szvegtrzs"/>
    <w:uiPriority w:val="6"/>
    <w:qFormat/>
    <w:rsid w:val="002F6BA6"/>
    <w:pPr>
      <w:keepNext/>
      <w:tabs>
        <w:tab w:val="num" w:pos="851"/>
      </w:tabs>
      <w:spacing w:before="200"/>
      <w:ind w:left="851" w:hanging="851"/>
    </w:pPr>
    <w:rPr>
      <w:rFonts w:ascii="Calibri" w:eastAsia="Calibri" w:hAnsi="Calibri"/>
      <w:b/>
      <w:color w:val="0067AC"/>
      <w:szCs w:val="24"/>
      <w:lang w:eastAsia="en-US"/>
    </w:rPr>
  </w:style>
  <w:style w:type="paragraph" w:customStyle="1" w:styleId="AnnexH4">
    <w:name w:val="AnnexH4"/>
    <w:basedOn w:val="Norml"/>
    <w:next w:val="Szvegtrzs"/>
    <w:uiPriority w:val="6"/>
    <w:qFormat/>
    <w:rsid w:val="002F6BA6"/>
    <w:pPr>
      <w:keepNext/>
      <w:tabs>
        <w:tab w:val="num" w:pos="851"/>
      </w:tabs>
      <w:ind w:left="851" w:hanging="851"/>
    </w:pPr>
    <w:rPr>
      <w:rFonts w:ascii="Calibri" w:eastAsia="Calibri" w:hAnsi="Calibri"/>
      <w:b/>
      <w:i/>
      <w:color w:val="0067AC"/>
      <w:szCs w:val="24"/>
      <w:lang w:eastAsia="en-US"/>
    </w:rPr>
  </w:style>
  <w:style w:type="paragraph" w:customStyle="1" w:styleId="AnnexTable">
    <w:name w:val="AnnexTable"/>
    <w:basedOn w:val="Norml"/>
    <w:next w:val="Szvegtrzs"/>
    <w:uiPriority w:val="6"/>
    <w:qFormat/>
    <w:rsid w:val="005611B2"/>
    <w:pPr>
      <w:keepNext/>
      <w:numPr>
        <w:ilvl w:val="4"/>
        <w:numId w:val="17"/>
      </w:numPr>
    </w:pPr>
    <w:rPr>
      <w:rFonts w:ascii="Calibri" w:eastAsia="Calibri" w:hAnsi="Calibri"/>
      <w:b/>
      <w:color w:val="0067AC"/>
      <w:sz w:val="20"/>
      <w:szCs w:val="24"/>
      <w:lang w:eastAsia="en-US"/>
    </w:rPr>
  </w:style>
  <w:style w:type="paragraph" w:customStyle="1" w:styleId="AnnexFigure">
    <w:name w:val="AnnexFigure"/>
    <w:basedOn w:val="Norml"/>
    <w:next w:val="Szvegtrzs"/>
    <w:uiPriority w:val="6"/>
    <w:qFormat/>
    <w:rsid w:val="002F6BA6"/>
    <w:pPr>
      <w:keepNext/>
      <w:tabs>
        <w:tab w:val="num" w:pos="1247"/>
      </w:tabs>
      <w:ind w:left="1247" w:hanging="1247"/>
    </w:pPr>
    <w:rPr>
      <w:rFonts w:ascii="Calibri" w:eastAsia="Calibri" w:hAnsi="Calibri"/>
      <w:b/>
      <w:color w:val="0067AC"/>
      <w:sz w:val="20"/>
      <w:szCs w:val="24"/>
      <w:lang w:eastAsia="en-US"/>
    </w:rPr>
  </w:style>
  <w:style w:type="numbering" w:customStyle="1" w:styleId="NumbLstAnnex">
    <w:name w:val="NumbLstAnnex"/>
    <w:uiPriority w:val="99"/>
    <w:rsid w:val="002F6BA6"/>
    <w:pPr>
      <w:numPr>
        <w:numId w:val="16"/>
      </w:numPr>
    </w:pPr>
  </w:style>
  <w:style w:type="paragraph" w:customStyle="1" w:styleId="AnnexHeadingEMN">
    <w:name w:val="AnnexHeadingEMN"/>
    <w:basedOn w:val="AnnexHeading"/>
    <w:next w:val="Norml"/>
    <w:uiPriority w:val="7"/>
    <w:qFormat/>
    <w:rsid w:val="002F6BA6"/>
    <w:pPr>
      <w:spacing w:after="120" w:line="240" w:lineRule="auto"/>
    </w:pPr>
    <w:rPr>
      <w:sz w:val="24"/>
    </w:rPr>
  </w:style>
  <w:style w:type="paragraph" w:customStyle="1" w:styleId="HeadingEMN">
    <w:name w:val="HeadingEMN"/>
    <w:basedOn w:val="Cmsor2"/>
    <w:uiPriority w:val="7"/>
    <w:qFormat/>
    <w:rsid w:val="00710005"/>
    <w:pPr>
      <w:numPr>
        <w:ilvl w:val="0"/>
        <w:numId w:val="0"/>
      </w:numPr>
    </w:pPr>
  </w:style>
  <w:style w:type="character" w:customStyle="1" w:styleId="JegyzetszvegChar">
    <w:name w:val="Jegyzetszöveg Char"/>
    <w:link w:val="Jegyzetszveg"/>
    <w:uiPriority w:val="99"/>
    <w:semiHidden/>
    <w:locked/>
    <w:rsid w:val="00774088"/>
    <w:rPr>
      <w:rFonts w:ascii="Verdana" w:hAnsi="Verdana"/>
      <w:sz w:val="22"/>
      <w:lang w:eastAsia="da-DK"/>
    </w:rPr>
  </w:style>
  <w:style w:type="paragraph" w:customStyle="1" w:styleId="CM1">
    <w:name w:val="CM1"/>
    <w:basedOn w:val="Norml"/>
    <w:next w:val="Norml"/>
    <w:uiPriority w:val="99"/>
    <w:rsid w:val="00774088"/>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774088"/>
    <w:pPr>
      <w:numPr>
        <w:ilvl w:val="12"/>
      </w:numPr>
      <w:suppressAutoHyphens/>
      <w:spacing w:line="240" w:lineRule="auto"/>
      <w:ind w:left="283" w:hanging="357"/>
      <w:jc w:val="both"/>
    </w:pPr>
    <w:rPr>
      <w:rFonts w:ascii="Times New Roman" w:hAnsi="Times New Roman"/>
      <w:sz w:val="24"/>
      <w:szCs w:val="24"/>
      <w:lang w:eastAsia="ar-SA"/>
    </w:rPr>
  </w:style>
  <w:style w:type="character" w:customStyle="1" w:styleId="0BodyChar">
    <w:name w:val="0 Body Char"/>
    <w:link w:val="0Body"/>
    <w:locked/>
    <w:rsid w:val="00774088"/>
    <w:rPr>
      <w:sz w:val="24"/>
      <w:szCs w:val="24"/>
      <w:lang w:eastAsia="ar-SA"/>
    </w:rPr>
  </w:style>
  <w:style w:type="character" w:customStyle="1" w:styleId="ColorfulList-Accent1Char">
    <w:name w:val="Colorful List - Accent 1 Char"/>
    <w:link w:val="Kzepesrcs12jellszn"/>
    <w:uiPriority w:val="34"/>
    <w:rsid w:val="00BE0FEB"/>
    <w:rPr>
      <w:rFonts w:ascii="Calibri" w:hAnsi="Calibri"/>
      <w:sz w:val="22"/>
      <w:szCs w:val="22"/>
      <w:lang w:val="en-US" w:eastAsia="en-US"/>
    </w:rPr>
  </w:style>
  <w:style w:type="table" w:styleId="Kzepesrcs12jellszn">
    <w:name w:val="Medium Grid 1 Accent 2"/>
    <w:basedOn w:val="Normltblzat"/>
    <w:link w:val="ColorfulList-Accent1Char"/>
    <w:uiPriority w:val="34"/>
    <w:rsid w:val="00BE0FEB"/>
    <w:rPr>
      <w:rFonts w:ascii="Calibri" w:hAnsi="Calibri"/>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aszerbekezds">
    <w:name w:val="List Paragraph"/>
    <w:basedOn w:val="Norml"/>
    <w:link w:val="ListaszerbekezdsChar"/>
    <w:uiPriority w:val="34"/>
    <w:qFormat/>
    <w:rsid w:val="00B612FF"/>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rsid w:val="00B612FF"/>
    <w:rPr>
      <w:rFonts w:ascii="Calibri" w:hAnsi="Calibri"/>
      <w:sz w:val="22"/>
      <w:szCs w:val="22"/>
      <w:lang w:val="en-US" w:eastAsia="en-US"/>
    </w:rPr>
  </w:style>
  <w:style w:type="paragraph" w:styleId="Vltozat">
    <w:name w:val="Revision"/>
    <w:hidden/>
    <w:uiPriority w:val="99"/>
    <w:semiHidden/>
    <w:rsid w:val="00A27BE2"/>
    <w:rPr>
      <w:rFonts w:ascii="Verdana" w:hAnsi="Verdana"/>
      <w:sz w:val="22"/>
      <w:lang w:val="en-GB" w:eastAsia="da-DK"/>
    </w:rPr>
  </w:style>
  <w:style w:type="table" w:styleId="Vilgoslista1jellszn">
    <w:name w:val="Light List Accent 1"/>
    <w:basedOn w:val="Normltblzat"/>
    <w:uiPriority w:val="61"/>
    <w:rsid w:val="00E0136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rsid w:val="00681D2F"/>
  </w:style>
  <w:style w:type="character" w:styleId="Helyrzszveg">
    <w:name w:val="Placeholder Text"/>
    <w:uiPriority w:val="99"/>
    <w:semiHidden/>
    <w:rsid w:val="00E627A1"/>
    <w:rPr>
      <w:color w:val="808080"/>
    </w:rPr>
  </w:style>
  <w:style w:type="character" w:customStyle="1" w:styleId="Style1">
    <w:name w:val="Style1"/>
    <w:uiPriority w:val="1"/>
    <w:rsid w:val="00E627A1"/>
    <w:rPr>
      <w:rFonts w:ascii="Verdana" w:hAnsi="Verdana"/>
      <w:sz w:val="18"/>
    </w:rPr>
  </w:style>
  <w:style w:type="character" w:customStyle="1" w:styleId="field-content">
    <w:name w:val="field-content"/>
    <w:basedOn w:val="Bekezdsalapbettpusa"/>
    <w:rsid w:val="00813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4250">
      <w:bodyDiv w:val="1"/>
      <w:marLeft w:val="0"/>
      <w:marRight w:val="0"/>
      <w:marTop w:val="0"/>
      <w:marBottom w:val="0"/>
      <w:divBdr>
        <w:top w:val="none" w:sz="0" w:space="0" w:color="auto"/>
        <w:left w:val="none" w:sz="0" w:space="0" w:color="auto"/>
        <w:bottom w:val="none" w:sz="0" w:space="0" w:color="auto"/>
        <w:right w:val="none" w:sz="0" w:space="0" w:color="auto"/>
      </w:divBdr>
    </w:div>
    <w:div w:id="62722597">
      <w:bodyDiv w:val="1"/>
      <w:marLeft w:val="0"/>
      <w:marRight w:val="0"/>
      <w:marTop w:val="0"/>
      <w:marBottom w:val="0"/>
      <w:divBdr>
        <w:top w:val="none" w:sz="0" w:space="0" w:color="auto"/>
        <w:left w:val="none" w:sz="0" w:space="0" w:color="auto"/>
        <w:bottom w:val="none" w:sz="0" w:space="0" w:color="auto"/>
        <w:right w:val="none" w:sz="0" w:space="0" w:color="auto"/>
      </w:divBdr>
    </w:div>
    <w:div w:id="64450732">
      <w:bodyDiv w:val="1"/>
      <w:marLeft w:val="0"/>
      <w:marRight w:val="0"/>
      <w:marTop w:val="0"/>
      <w:marBottom w:val="0"/>
      <w:divBdr>
        <w:top w:val="none" w:sz="0" w:space="0" w:color="auto"/>
        <w:left w:val="none" w:sz="0" w:space="0" w:color="auto"/>
        <w:bottom w:val="none" w:sz="0" w:space="0" w:color="auto"/>
        <w:right w:val="none" w:sz="0" w:space="0" w:color="auto"/>
      </w:divBdr>
    </w:div>
    <w:div w:id="77412622">
      <w:bodyDiv w:val="1"/>
      <w:marLeft w:val="0"/>
      <w:marRight w:val="0"/>
      <w:marTop w:val="0"/>
      <w:marBottom w:val="0"/>
      <w:divBdr>
        <w:top w:val="none" w:sz="0" w:space="0" w:color="auto"/>
        <w:left w:val="none" w:sz="0" w:space="0" w:color="auto"/>
        <w:bottom w:val="none" w:sz="0" w:space="0" w:color="auto"/>
        <w:right w:val="none" w:sz="0" w:space="0" w:color="auto"/>
      </w:divBdr>
    </w:div>
    <w:div w:id="141511771">
      <w:bodyDiv w:val="1"/>
      <w:marLeft w:val="0"/>
      <w:marRight w:val="0"/>
      <w:marTop w:val="0"/>
      <w:marBottom w:val="0"/>
      <w:divBdr>
        <w:top w:val="none" w:sz="0" w:space="0" w:color="auto"/>
        <w:left w:val="none" w:sz="0" w:space="0" w:color="auto"/>
        <w:bottom w:val="none" w:sz="0" w:space="0" w:color="auto"/>
        <w:right w:val="none" w:sz="0" w:space="0" w:color="auto"/>
      </w:divBdr>
    </w:div>
    <w:div w:id="163663942">
      <w:bodyDiv w:val="1"/>
      <w:marLeft w:val="0"/>
      <w:marRight w:val="0"/>
      <w:marTop w:val="0"/>
      <w:marBottom w:val="0"/>
      <w:divBdr>
        <w:top w:val="none" w:sz="0" w:space="0" w:color="auto"/>
        <w:left w:val="none" w:sz="0" w:space="0" w:color="auto"/>
        <w:bottom w:val="none" w:sz="0" w:space="0" w:color="auto"/>
        <w:right w:val="none" w:sz="0" w:space="0" w:color="auto"/>
      </w:divBdr>
    </w:div>
    <w:div w:id="169679259">
      <w:bodyDiv w:val="1"/>
      <w:marLeft w:val="0"/>
      <w:marRight w:val="0"/>
      <w:marTop w:val="0"/>
      <w:marBottom w:val="0"/>
      <w:divBdr>
        <w:top w:val="none" w:sz="0" w:space="0" w:color="auto"/>
        <w:left w:val="none" w:sz="0" w:space="0" w:color="auto"/>
        <w:bottom w:val="none" w:sz="0" w:space="0" w:color="auto"/>
        <w:right w:val="none" w:sz="0" w:space="0" w:color="auto"/>
      </w:divBdr>
    </w:div>
    <w:div w:id="176238286">
      <w:bodyDiv w:val="1"/>
      <w:marLeft w:val="0"/>
      <w:marRight w:val="0"/>
      <w:marTop w:val="0"/>
      <w:marBottom w:val="0"/>
      <w:divBdr>
        <w:top w:val="none" w:sz="0" w:space="0" w:color="auto"/>
        <w:left w:val="none" w:sz="0" w:space="0" w:color="auto"/>
        <w:bottom w:val="none" w:sz="0" w:space="0" w:color="auto"/>
        <w:right w:val="none" w:sz="0" w:space="0" w:color="auto"/>
      </w:divBdr>
    </w:div>
    <w:div w:id="229847589">
      <w:bodyDiv w:val="1"/>
      <w:marLeft w:val="0"/>
      <w:marRight w:val="0"/>
      <w:marTop w:val="0"/>
      <w:marBottom w:val="0"/>
      <w:divBdr>
        <w:top w:val="none" w:sz="0" w:space="0" w:color="auto"/>
        <w:left w:val="none" w:sz="0" w:space="0" w:color="auto"/>
        <w:bottom w:val="none" w:sz="0" w:space="0" w:color="auto"/>
        <w:right w:val="none" w:sz="0" w:space="0" w:color="auto"/>
      </w:divBdr>
    </w:div>
    <w:div w:id="264659711">
      <w:bodyDiv w:val="1"/>
      <w:marLeft w:val="0"/>
      <w:marRight w:val="0"/>
      <w:marTop w:val="0"/>
      <w:marBottom w:val="0"/>
      <w:divBdr>
        <w:top w:val="none" w:sz="0" w:space="0" w:color="auto"/>
        <w:left w:val="none" w:sz="0" w:space="0" w:color="auto"/>
        <w:bottom w:val="none" w:sz="0" w:space="0" w:color="auto"/>
        <w:right w:val="none" w:sz="0" w:space="0" w:color="auto"/>
      </w:divBdr>
    </w:div>
    <w:div w:id="327908852">
      <w:bodyDiv w:val="1"/>
      <w:marLeft w:val="0"/>
      <w:marRight w:val="0"/>
      <w:marTop w:val="0"/>
      <w:marBottom w:val="0"/>
      <w:divBdr>
        <w:top w:val="none" w:sz="0" w:space="0" w:color="auto"/>
        <w:left w:val="none" w:sz="0" w:space="0" w:color="auto"/>
        <w:bottom w:val="none" w:sz="0" w:space="0" w:color="auto"/>
        <w:right w:val="none" w:sz="0" w:space="0" w:color="auto"/>
      </w:divBdr>
    </w:div>
    <w:div w:id="373164105">
      <w:bodyDiv w:val="1"/>
      <w:marLeft w:val="0"/>
      <w:marRight w:val="0"/>
      <w:marTop w:val="0"/>
      <w:marBottom w:val="0"/>
      <w:divBdr>
        <w:top w:val="none" w:sz="0" w:space="0" w:color="auto"/>
        <w:left w:val="none" w:sz="0" w:space="0" w:color="auto"/>
        <w:bottom w:val="none" w:sz="0" w:space="0" w:color="auto"/>
        <w:right w:val="none" w:sz="0" w:space="0" w:color="auto"/>
      </w:divBdr>
    </w:div>
    <w:div w:id="397096745">
      <w:bodyDiv w:val="1"/>
      <w:marLeft w:val="0"/>
      <w:marRight w:val="0"/>
      <w:marTop w:val="0"/>
      <w:marBottom w:val="0"/>
      <w:divBdr>
        <w:top w:val="none" w:sz="0" w:space="0" w:color="auto"/>
        <w:left w:val="none" w:sz="0" w:space="0" w:color="auto"/>
        <w:bottom w:val="none" w:sz="0" w:space="0" w:color="auto"/>
        <w:right w:val="none" w:sz="0" w:space="0" w:color="auto"/>
      </w:divBdr>
    </w:div>
    <w:div w:id="400492544">
      <w:bodyDiv w:val="1"/>
      <w:marLeft w:val="0"/>
      <w:marRight w:val="0"/>
      <w:marTop w:val="0"/>
      <w:marBottom w:val="0"/>
      <w:divBdr>
        <w:top w:val="none" w:sz="0" w:space="0" w:color="auto"/>
        <w:left w:val="none" w:sz="0" w:space="0" w:color="auto"/>
        <w:bottom w:val="none" w:sz="0" w:space="0" w:color="auto"/>
        <w:right w:val="none" w:sz="0" w:space="0" w:color="auto"/>
      </w:divBdr>
    </w:div>
    <w:div w:id="422070837">
      <w:bodyDiv w:val="1"/>
      <w:marLeft w:val="0"/>
      <w:marRight w:val="0"/>
      <w:marTop w:val="0"/>
      <w:marBottom w:val="0"/>
      <w:divBdr>
        <w:top w:val="none" w:sz="0" w:space="0" w:color="auto"/>
        <w:left w:val="none" w:sz="0" w:space="0" w:color="auto"/>
        <w:bottom w:val="none" w:sz="0" w:space="0" w:color="auto"/>
        <w:right w:val="none" w:sz="0" w:space="0" w:color="auto"/>
      </w:divBdr>
    </w:div>
    <w:div w:id="490869798">
      <w:bodyDiv w:val="1"/>
      <w:marLeft w:val="0"/>
      <w:marRight w:val="0"/>
      <w:marTop w:val="0"/>
      <w:marBottom w:val="0"/>
      <w:divBdr>
        <w:top w:val="none" w:sz="0" w:space="0" w:color="auto"/>
        <w:left w:val="none" w:sz="0" w:space="0" w:color="auto"/>
        <w:bottom w:val="none" w:sz="0" w:space="0" w:color="auto"/>
        <w:right w:val="none" w:sz="0" w:space="0" w:color="auto"/>
      </w:divBdr>
    </w:div>
    <w:div w:id="499662317">
      <w:bodyDiv w:val="1"/>
      <w:marLeft w:val="0"/>
      <w:marRight w:val="0"/>
      <w:marTop w:val="0"/>
      <w:marBottom w:val="0"/>
      <w:divBdr>
        <w:top w:val="none" w:sz="0" w:space="0" w:color="auto"/>
        <w:left w:val="none" w:sz="0" w:space="0" w:color="auto"/>
        <w:bottom w:val="none" w:sz="0" w:space="0" w:color="auto"/>
        <w:right w:val="none" w:sz="0" w:space="0" w:color="auto"/>
      </w:divBdr>
    </w:div>
    <w:div w:id="507909257">
      <w:bodyDiv w:val="1"/>
      <w:marLeft w:val="0"/>
      <w:marRight w:val="0"/>
      <w:marTop w:val="0"/>
      <w:marBottom w:val="0"/>
      <w:divBdr>
        <w:top w:val="none" w:sz="0" w:space="0" w:color="auto"/>
        <w:left w:val="none" w:sz="0" w:space="0" w:color="auto"/>
        <w:bottom w:val="none" w:sz="0" w:space="0" w:color="auto"/>
        <w:right w:val="none" w:sz="0" w:space="0" w:color="auto"/>
      </w:divBdr>
    </w:div>
    <w:div w:id="659115655">
      <w:bodyDiv w:val="1"/>
      <w:marLeft w:val="0"/>
      <w:marRight w:val="0"/>
      <w:marTop w:val="0"/>
      <w:marBottom w:val="0"/>
      <w:divBdr>
        <w:top w:val="none" w:sz="0" w:space="0" w:color="auto"/>
        <w:left w:val="none" w:sz="0" w:space="0" w:color="auto"/>
        <w:bottom w:val="none" w:sz="0" w:space="0" w:color="auto"/>
        <w:right w:val="none" w:sz="0" w:space="0" w:color="auto"/>
      </w:divBdr>
    </w:div>
    <w:div w:id="698286306">
      <w:bodyDiv w:val="1"/>
      <w:marLeft w:val="0"/>
      <w:marRight w:val="0"/>
      <w:marTop w:val="0"/>
      <w:marBottom w:val="0"/>
      <w:divBdr>
        <w:top w:val="none" w:sz="0" w:space="0" w:color="auto"/>
        <w:left w:val="none" w:sz="0" w:space="0" w:color="auto"/>
        <w:bottom w:val="none" w:sz="0" w:space="0" w:color="auto"/>
        <w:right w:val="none" w:sz="0" w:space="0" w:color="auto"/>
      </w:divBdr>
    </w:div>
    <w:div w:id="725757335">
      <w:bodyDiv w:val="1"/>
      <w:marLeft w:val="0"/>
      <w:marRight w:val="0"/>
      <w:marTop w:val="0"/>
      <w:marBottom w:val="0"/>
      <w:divBdr>
        <w:top w:val="none" w:sz="0" w:space="0" w:color="auto"/>
        <w:left w:val="none" w:sz="0" w:space="0" w:color="auto"/>
        <w:bottom w:val="none" w:sz="0" w:space="0" w:color="auto"/>
        <w:right w:val="none" w:sz="0" w:space="0" w:color="auto"/>
      </w:divBdr>
    </w:div>
    <w:div w:id="768040151">
      <w:bodyDiv w:val="1"/>
      <w:marLeft w:val="0"/>
      <w:marRight w:val="0"/>
      <w:marTop w:val="0"/>
      <w:marBottom w:val="0"/>
      <w:divBdr>
        <w:top w:val="none" w:sz="0" w:space="0" w:color="auto"/>
        <w:left w:val="none" w:sz="0" w:space="0" w:color="auto"/>
        <w:bottom w:val="none" w:sz="0" w:space="0" w:color="auto"/>
        <w:right w:val="none" w:sz="0" w:space="0" w:color="auto"/>
      </w:divBdr>
      <w:divsChild>
        <w:div w:id="14770197">
          <w:marLeft w:val="0"/>
          <w:marRight w:val="0"/>
          <w:marTop w:val="0"/>
          <w:marBottom w:val="0"/>
          <w:divBdr>
            <w:top w:val="none" w:sz="0" w:space="0" w:color="auto"/>
            <w:left w:val="none" w:sz="0" w:space="0" w:color="auto"/>
            <w:bottom w:val="none" w:sz="0" w:space="0" w:color="auto"/>
            <w:right w:val="none" w:sz="0" w:space="0" w:color="auto"/>
          </w:divBdr>
          <w:divsChild>
            <w:div w:id="676922755">
              <w:marLeft w:val="0"/>
              <w:marRight w:val="0"/>
              <w:marTop w:val="0"/>
              <w:marBottom w:val="0"/>
              <w:divBdr>
                <w:top w:val="none" w:sz="0" w:space="0" w:color="auto"/>
                <w:left w:val="none" w:sz="0" w:space="0" w:color="auto"/>
                <w:bottom w:val="none" w:sz="0" w:space="0" w:color="auto"/>
                <w:right w:val="none" w:sz="0" w:space="0" w:color="auto"/>
              </w:divBdr>
              <w:divsChild>
                <w:div w:id="2131897952">
                  <w:marLeft w:val="0"/>
                  <w:marRight w:val="0"/>
                  <w:marTop w:val="0"/>
                  <w:marBottom w:val="0"/>
                  <w:divBdr>
                    <w:top w:val="none" w:sz="0" w:space="0" w:color="auto"/>
                    <w:left w:val="none" w:sz="0" w:space="0" w:color="auto"/>
                    <w:bottom w:val="none" w:sz="0" w:space="0" w:color="auto"/>
                    <w:right w:val="none" w:sz="0" w:space="0" w:color="auto"/>
                  </w:divBdr>
                  <w:divsChild>
                    <w:div w:id="1583487855">
                      <w:marLeft w:val="0"/>
                      <w:marRight w:val="0"/>
                      <w:marTop w:val="0"/>
                      <w:marBottom w:val="0"/>
                      <w:divBdr>
                        <w:top w:val="none" w:sz="0" w:space="0" w:color="auto"/>
                        <w:left w:val="none" w:sz="0" w:space="0" w:color="auto"/>
                        <w:bottom w:val="none" w:sz="0" w:space="0" w:color="auto"/>
                        <w:right w:val="none" w:sz="0" w:space="0" w:color="auto"/>
                      </w:divBdr>
                      <w:divsChild>
                        <w:div w:id="778111373">
                          <w:marLeft w:val="0"/>
                          <w:marRight w:val="0"/>
                          <w:marTop w:val="0"/>
                          <w:marBottom w:val="0"/>
                          <w:divBdr>
                            <w:top w:val="none" w:sz="0" w:space="0" w:color="auto"/>
                            <w:left w:val="none" w:sz="0" w:space="0" w:color="auto"/>
                            <w:bottom w:val="none" w:sz="0" w:space="0" w:color="auto"/>
                            <w:right w:val="none" w:sz="0" w:space="0" w:color="auto"/>
                          </w:divBdr>
                          <w:divsChild>
                            <w:div w:id="576328823">
                              <w:marLeft w:val="0"/>
                              <w:marRight w:val="0"/>
                              <w:marTop w:val="0"/>
                              <w:marBottom w:val="0"/>
                              <w:divBdr>
                                <w:top w:val="none" w:sz="0" w:space="0" w:color="auto"/>
                                <w:left w:val="none" w:sz="0" w:space="0" w:color="auto"/>
                                <w:bottom w:val="none" w:sz="0" w:space="0" w:color="auto"/>
                                <w:right w:val="none" w:sz="0" w:space="0" w:color="auto"/>
                              </w:divBdr>
                              <w:divsChild>
                                <w:div w:id="1770344648">
                                  <w:marLeft w:val="0"/>
                                  <w:marRight w:val="0"/>
                                  <w:marTop w:val="0"/>
                                  <w:marBottom w:val="0"/>
                                  <w:divBdr>
                                    <w:top w:val="none" w:sz="0" w:space="0" w:color="auto"/>
                                    <w:left w:val="none" w:sz="0" w:space="0" w:color="auto"/>
                                    <w:bottom w:val="none" w:sz="0" w:space="0" w:color="auto"/>
                                    <w:right w:val="none" w:sz="0" w:space="0" w:color="auto"/>
                                  </w:divBdr>
                                  <w:divsChild>
                                    <w:div w:id="209535927">
                                      <w:marLeft w:val="54"/>
                                      <w:marRight w:val="0"/>
                                      <w:marTop w:val="0"/>
                                      <w:marBottom w:val="0"/>
                                      <w:divBdr>
                                        <w:top w:val="none" w:sz="0" w:space="0" w:color="auto"/>
                                        <w:left w:val="none" w:sz="0" w:space="0" w:color="auto"/>
                                        <w:bottom w:val="none" w:sz="0" w:space="0" w:color="auto"/>
                                        <w:right w:val="none" w:sz="0" w:space="0" w:color="auto"/>
                                      </w:divBdr>
                                      <w:divsChild>
                                        <w:div w:id="1821339116">
                                          <w:marLeft w:val="0"/>
                                          <w:marRight w:val="0"/>
                                          <w:marTop w:val="0"/>
                                          <w:marBottom w:val="0"/>
                                          <w:divBdr>
                                            <w:top w:val="none" w:sz="0" w:space="0" w:color="auto"/>
                                            <w:left w:val="none" w:sz="0" w:space="0" w:color="auto"/>
                                            <w:bottom w:val="none" w:sz="0" w:space="0" w:color="auto"/>
                                            <w:right w:val="none" w:sz="0" w:space="0" w:color="auto"/>
                                          </w:divBdr>
                                          <w:divsChild>
                                            <w:div w:id="184754211">
                                              <w:marLeft w:val="0"/>
                                              <w:marRight w:val="0"/>
                                              <w:marTop w:val="0"/>
                                              <w:marBottom w:val="109"/>
                                              <w:divBdr>
                                                <w:top w:val="single" w:sz="6" w:space="0" w:color="F5F5F5"/>
                                                <w:left w:val="single" w:sz="6" w:space="0" w:color="F5F5F5"/>
                                                <w:bottom w:val="single" w:sz="6" w:space="0" w:color="F5F5F5"/>
                                                <w:right w:val="single" w:sz="6" w:space="0" w:color="F5F5F5"/>
                                              </w:divBdr>
                                              <w:divsChild>
                                                <w:div w:id="794368012">
                                                  <w:marLeft w:val="0"/>
                                                  <w:marRight w:val="0"/>
                                                  <w:marTop w:val="0"/>
                                                  <w:marBottom w:val="0"/>
                                                  <w:divBdr>
                                                    <w:top w:val="none" w:sz="0" w:space="0" w:color="auto"/>
                                                    <w:left w:val="none" w:sz="0" w:space="0" w:color="auto"/>
                                                    <w:bottom w:val="none" w:sz="0" w:space="0" w:color="auto"/>
                                                    <w:right w:val="none" w:sz="0" w:space="0" w:color="auto"/>
                                                  </w:divBdr>
                                                  <w:divsChild>
                                                    <w:div w:id="20132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8421262">
      <w:bodyDiv w:val="1"/>
      <w:marLeft w:val="54"/>
      <w:marRight w:val="54"/>
      <w:marTop w:val="54"/>
      <w:marBottom w:val="14"/>
      <w:divBdr>
        <w:top w:val="none" w:sz="0" w:space="0" w:color="auto"/>
        <w:left w:val="none" w:sz="0" w:space="0" w:color="auto"/>
        <w:bottom w:val="none" w:sz="0" w:space="0" w:color="auto"/>
        <w:right w:val="none" w:sz="0" w:space="0" w:color="auto"/>
      </w:divBdr>
      <w:divsChild>
        <w:div w:id="100734135">
          <w:marLeft w:val="0"/>
          <w:marRight w:val="0"/>
          <w:marTop w:val="0"/>
          <w:marBottom w:val="0"/>
          <w:divBdr>
            <w:top w:val="none" w:sz="0" w:space="0" w:color="auto"/>
            <w:left w:val="none" w:sz="0" w:space="0" w:color="auto"/>
            <w:bottom w:val="none" w:sz="0" w:space="0" w:color="auto"/>
            <w:right w:val="none" w:sz="0" w:space="0" w:color="auto"/>
          </w:divBdr>
        </w:div>
        <w:div w:id="2029022643">
          <w:marLeft w:val="0"/>
          <w:marRight w:val="0"/>
          <w:marTop w:val="0"/>
          <w:marBottom w:val="0"/>
          <w:divBdr>
            <w:top w:val="none" w:sz="0" w:space="0" w:color="auto"/>
            <w:left w:val="none" w:sz="0" w:space="0" w:color="auto"/>
            <w:bottom w:val="none" w:sz="0" w:space="0" w:color="auto"/>
            <w:right w:val="none" w:sz="0" w:space="0" w:color="auto"/>
          </w:divBdr>
        </w:div>
      </w:divsChild>
    </w:div>
    <w:div w:id="866023766">
      <w:bodyDiv w:val="1"/>
      <w:marLeft w:val="0"/>
      <w:marRight w:val="0"/>
      <w:marTop w:val="0"/>
      <w:marBottom w:val="0"/>
      <w:divBdr>
        <w:top w:val="none" w:sz="0" w:space="0" w:color="auto"/>
        <w:left w:val="none" w:sz="0" w:space="0" w:color="auto"/>
        <w:bottom w:val="none" w:sz="0" w:space="0" w:color="auto"/>
        <w:right w:val="none" w:sz="0" w:space="0" w:color="auto"/>
      </w:divBdr>
    </w:div>
    <w:div w:id="923609170">
      <w:bodyDiv w:val="1"/>
      <w:marLeft w:val="0"/>
      <w:marRight w:val="0"/>
      <w:marTop w:val="0"/>
      <w:marBottom w:val="0"/>
      <w:divBdr>
        <w:top w:val="none" w:sz="0" w:space="0" w:color="auto"/>
        <w:left w:val="none" w:sz="0" w:space="0" w:color="auto"/>
        <w:bottom w:val="none" w:sz="0" w:space="0" w:color="auto"/>
        <w:right w:val="none" w:sz="0" w:space="0" w:color="auto"/>
      </w:divBdr>
    </w:div>
    <w:div w:id="981469156">
      <w:bodyDiv w:val="1"/>
      <w:marLeft w:val="0"/>
      <w:marRight w:val="0"/>
      <w:marTop w:val="0"/>
      <w:marBottom w:val="0"/>
      <w:divBdr>
        <w:top w:val="none" w:sz="0" w:space="0" w:color="auto"/>
        <w:left w:val="none" w:sz="0" w:space="0" w:color="auto"/>
        <w:bottom w:val="none" w:sz="0" w:space="0" w:color="auto"/>
        <w:right w:val="none" w:sz="0" w:space="0" w:color="auto"/>
      </w:divBdr>
    </w:div>
    <w:div w:id="982003553">
      <w:bodyDiv w:val="1"/>
      <w:marLeft w:val="0"/>
      <w:marRight w:val="0"/>
      <w:marTop w:val="0"/>
      <w:marBottom w:val="0"/>
      <w:divBdr>
        <w:top w:val="none" w:sz="0" w:space="0" w:color="auto"/>
        <w:left w:val="none" w:sz="0" w:space="0" w:color="auto"/>
        <w:bottom w:val="none" w:sz="0" w:space="0" w:color="auto"/>
        <w:right w:val="none" w:sz="0" w:space="0" w:color="auto"/>
      </w:divBdr>
    </w:div>
    <w:div w:id="987977893">
      <w:bodyDiv w:val="1"/>
      <w:marLeft w:val="0"/>
      <w:marRight w:val="0"/>
      <w:marTop w:val="0"/>
      <w:marBottom w:val="0"/>
      <w:divBdr>
        <w:top w:val="none" w:sz="0" w:space="0" w:color="auto"/>
        <w:left w:val="none" w:sz="0" w:space="0" w:color="auto"/>
        <w:bottom w:val="none" w:sz="0" w:space="0" w:color="auto"/>
        <w:right w:val="none" w:sz="0" w:space="0" w:color="auto"/>
      </w:divBdr>
      <w:divsChild>
        <w:div w:id="1371758458">
          <w:marLeft w:val="0"/>
          <w:marRight w:val="0"/>
          <w:marTop w:val="0"/>
          <w:marBottom w:val="0"/>
          <w:divBdr>
            <w:top w:val="none" w:sz="0" w:space="0" w:color="auto"/>
            <w:left w:val="none" w:sz="0" w:space="0" w:color="auto"/>
            <w:bottom w:val="none" w:sz="0" w:space="0" w:color="auto"/>
            <w:right w:val="none" w:sz="0" w:space="0" w:color="auto"/>
          </w:divBdr>
        </w:div>
        <w:div w:id="1991708447">
          <w:marLeft w:val="0"/>
          <w:marRight w:val="0"/>
          <w:marTop w:val="0"/>
          <w:marBottom w:val="0"/>
          <w:divBdr>
            <w:top w:val="none" w:sz="0" w:space="0" w:color="auto"/>
            <w:left w:val="none" w:sz="0" w:space="0" w:color="auto"/>
            <w:bottom w:val="none" w:sz="0" w:space="0" w:color="auto"/>
            <w:right w:val="none" w:sz="0" w:space="0" w:color="auto"/>
          </w:divBdr>
        </w:div>
        <w:div w:id="572744274">
          <w:marLeft w:val="0"/>
          <w:marRight w:val="0"/>
          <w:marTop w:val="0"/>
          <w:marBottom w:val="0"/>
          <w:divBdr>
            <w:top w:val="none" w:sz="0" w:space="0" w:color="auto"/>
            <w:left w:val="none" w:sz="0" w:space="0" w:color="auto"/>
            <w:bottom w:val="none" w:sz="0" w:space="0" w:color="auto"/>
            <w:right w:val="none" w:sz="0" w:space="0" w:color="auto"/>
          </w:divBdr>
        </w:div>
        <w:div w:id="443693275">
          <w:marLeft w:val="0"/>
          <w:marRight w:val="0"/>
          <w:marTop w:val="0"/>
          <w:marBottom w:val="0"/>
          <w:divBdr>
            <w:top w:val="none" w:sz="0" w:space="0" w:color="auto"/>
            <w:left w:val="none" w:sz="0" w:space="0" w:color="auto"/>
            <w:bottom w:val="none" w:sz="0" w:space="0" w:color="auto"/>
            <w:right w:val="none" w:sz="0" w:space="0" w:color="auto"/>
          </w:divBdr>
        </w:div>
      </w:divsChild>
    </w:div>
    <w:div w:id="1108041786">
      <w:bodyDiv w:val="1"/>
      <w:marLeft w:val="0"/>
      <w:marRight w:val="0"/>
      <w:marTop w:val="0"/>
      <w:marBottom w:val="0"/>
      <w:divBdr>
        <w:top w:val="none" w:sz="0" w:space="0" w:color="auto"/>
        <w:left w:val="none" w:sz="0" w:space="0" w:color="auto"/>
        <w:bottom w:val="none" w:sz="0" w:space="0" w:color="auto"/>
        <w:right w:val="none" w:sz="0" w:space="0" w:color="auto"/>
      </w:divBdr>
      <w:divsChild>
        <w:div w:id="288436154">
          <w:marLeft w:val="0"/>
          <w:marRight w:val="0"/>
          <w:marTop w:val="0"/>
          <w:marBottom w:val="0"/>
          <w:divBdr>
            <w:top w:val="none" w:sz="0" w:space="0" w:color="auto"/>
            <w:left w:val="none" w:sz="0" w:space="0" w:color="auto"/>
            <w:bottom w:val="none" w:sz="0" w:space="0" w:color="auto"/>
            <w:right w:val="none" w:sz="0" w:space="0" w:color="auto"/>
          </w:divBdr>
        </w:div>
        <w:div w:id="379330713">
          <w:marLeft w:val="0"/>
          <w:marRight w:val="0"/>
          <w:marTop w:val="0"/>
          <w:marBottom w:val="0"/>
          <w:divBdr>
            <w:top w:val="none" w:sz="0" w:space="0" w:color="auto"/>
            <w:left w:val="none" w:sz="0" w:space="0" w:color="auto"/>
            <w:bottom w:val="none" w:sz="0" w:space="0" w:color="auto"/>
            <w:right w:val="none" w:sz="0" w:space="0" w:color="auto"/>
          </w:divBdr>
        </w:div>
        <w:div w:id="825558101">
          <w:marLeft w:val="0"/>
          <w:marRight w:val="0"/>
          <w:marTop w:val="0"/>
          <w:marBottom w:val="0"/>
          <w:divBdr>
            <w:top w:val="none" w:sz="0" w:space="0" w:color="auto"/>
            <w:left w:val="none" w:sz="0" w:space="0" w:color="auto"/>
            <w:bottom w:val="none" w:sz="0" w:space="0" w:color="auto"/>
            <w:right w:val="none" w:sz="0" w:space="0" w:color="auto"/>
          </w:divBdr>
        </w:div>
      </w:divsChild>
    </w:div>
    <w:div w:id="1137258507">
      <w:bodyDiv w:val="1"/>
      <w:marLeft w:val="0"/>
      <w:marRight w:val="0"/>
      <w:marTop w:val="0"/>
      <w:marBottom w:val="0"/>
      <w:divBdr>
        <w:top w:val="none" w:sz="0" w:space="0" w:color="auto"/>
        <w:left w:val="none" w:sz="0" w:space="0" w:color="auto"/>
        <w:bottom w:val="none" w:sz="0" w:space="0" w:color="auto"/>
        <w:right w:val="none" w:sz="0" w:space="0" w:color="auto"/>
      </w:divBdr>
    </w:div>
    <w:div w:id="1138260627">
      <w:bodyDiv w:val="1"/>
      <w:marLeft w:val="0"/>
      <w:marRight w:val="0"/>
      <w:marTop w:val="0"/>
      <w:marBottom w:val="0"/>
      <w:divBdr>
        <w:top w:val="none" w:sz="0" w:space="0" w:color="auto"/>
        <w:left w:val="none" w:sz="0" w:space="0" w:color="auto"/>
        <w:bottom w:val="none" w:sz="0" w:space="0" w:color="auto"/>
        <w:right w:val="none" w:sz="0" w:space="0" w:color="auto"/>
      </w:divBdr>
    </w:div>
    <w:div w:id="1152258182">
      <w:bodyDiv w:val="1"/>
      <w:marLeft w:val="0"/>
      <w:marRight w:val="0"/>
      <w:marTop w:val="0"/>
      <w:marBottom w:val="0"/>
      <w:divBdr>
        <w:top w:val="none" w:sz="0" w:space="0" w:color="auto"/>
        <w:left w:val="none" w:sz="0" w:space="0" w:color="auto"/>
        <w:bottom w:val="none" w:sz="0" w:space="0" w:color="auto"/>
        <w:right w:val="none" w:sz="0" w:space="0" w:color="auto"/>
      </w:divBdr>
    </w:div>
    <w:div w:id="1193760933">
      <w:bodyDiv w:val="1"/>
      <w:marLeft w:val="0"/>
      <w:marRight w:val="0"/>
      <w:marTop w:val="0"/>
      <w:marBottom w:val="0"/>
      <w:divBdr>
        <w:top w:val="none" w:sz="0" w:space="0" w:color="auto"/>
        <w:left w:val="none" w:sz="0" w:space="0" w:color="auto"/>
        <w:bottom w:val="none" w:sz="0" w:space="0" w:color="auto"/>
        <w:right w:val="none" w:sz="0" w:space="0" w:color="auto"/>
      </w:divBdr>
    </w:div>
    <w:div w:id="1197422654">
      <w:bodyDiv w:val="1"/>
      <w:marLeft w:val="0"/>
      <w:marRight w:val="0"/>
      <w:marTop w:val="0"/>
      <w:marBottom w:val="0"/>
      <w:divBdr>
        <w:top w:val="none" w:sz="0" w:space="0" w:color="auto"/>
        <w:left w:val="none" w:sz="0" w:space="0" w:color="auto"/>
        <w:bottom w:val="none" w:sz="0" w:space="0" w:color="auto"/>
        <w:right w:val="none" w:sz="0" w:space="0" w:color="auto"/>
      </w:divBdr>
    </w:div>
    <w:div w:id="1292058759">
      <w:bodyDiv w:val="1"/>
      <w:marLeft w:val="0"/>
      <w:marRight w:val="0"/>
      <w:marTop w:val="0"/>
      <w:marBottom w:val="0"/>
      <w:divBdr>
        <w:top w:val="none" w:sz="0" w:space="0" w:color="auto"/>
        <w:left w:val="none" w:sz="0" w:space="0" w:color="auto"/>
        <w:bottom w:val="none" w:sz="0" w:space="0" w:color="auto"/>
        <w:right w:val="none" w:sz="0" w:space="0" w:color="auto"/>
      </w:divBdr>
    </w:div>
    <w:div w:id="1314749476">
      <w:bodyDiv w:val="1"/>
      <w:marLeft w:val="0"/>
      <w:marRight w:val="0"/>
      <w:marTop w:val="0"/>
      <w:marBottom w:val="0"/>
      <w:divBdr>
        <w:top w:val="none" w:sz="0" w:space="0" w:color="auto"/>
        <w:left w:val="none" w:sz="0" w:space="0" w:color="auto"/>
        <w:bottom w:val="none" w:sz="0" w:space="0" w:color="auto"/>
        <w:right w:val="none" w:sz="0" w:space="0" w:color="auto"/>
      </w:divBdr>
    </w:div>
    <w:div w:id="1380931456">
      <w:bodyDiv w:val="1"/>
      <w:marLeft w:val="0"/>
      <w:marRight w:val="0"/>
      <w:marTop w:val="0"/>
      <w:marBottom w:val="0"/>
      <w:divBdr>
        <w:top w:val="none" w:sz="0" w:space="0" w:color="auto"/>
        <w:left w:val="none" w:sz="0" w:space="0" w:color="auto"/>
        <w:bottom w:val="none" w:sz="0" w:space="0" w:color="auto"/>
        <w:right w:val="none" w:sz="0" w:space="0" w:color="auto"/>
      </w:divBdr>
    </w:div>
    <w:div w:id="1401710636">
      <w:bodyDiv w:val="1"/>
      <w:marLeft w:val="0"/>
      <w:marRight w:val="0"/>
      <w:marTop w:val="0"/>
      <w:marBottom w:val="0"/>
      <w:divBdr>
        <w:top w:val="none" w:sz="0" w:space="0" w:color="auto"/>
        <w:left w:val="none" w:sz="0" w:space="0" w:color="auto"/>
        <w:bottom w:val="none" w:sz="0" w:space="0" w:color="auto"/>
        <w:right w:val="none" w:sz="0" w:space="0" w:color="auto"/>
      </w:divBdr>
    </w:div>
    <w:div w:id="1487548533">
      <w:bodyDiv w:val="1"/>
      <w:marLeft w:val="0"/>
      <w:marRight w:val="0"/>
      <w:marTop w:val="0"/>
      <w:marBottom w:val="0"/>
      <w:divBdr>
        <w:top w:val="none" w:sz="0" w:space="0" w:color="auto"/>
        <w:left w:val="none" w:sz="0" w:space="0" w:color="auto"/>
        <w:bottom w:val="none" w:sz="0" w:space="0" w:color="auto"/>
        <w:right w:val="none" w:sz="0" w:space="0" w:color="auto"/>
      </w:divBdr>
    </w:div>
    <w:div w:id="1514030208">
      <w:bodyDiv w:val="1"/>
      <w:marLeft w:val="0"/>
      <w:marRight w:val="0"/>
      <w:marTop w:val="0"/>
      <w:marBottom w:val="0"/>
      <w:divBdr>
        <w:top w:val="none" w:sz="0" w:space="0" w:color="auto"/>
        <w:left w:val="none" w:sz="0" w:space="0" w:color="auto"/>
        <w:bottom w:val="none" w:sz="0" w:space="0" w:color="auto"/>
        <w:right w:val="none" w:sz="0" w:space="0" w:color="auto"/>
      </w:divBdr>
    </w:div>
    <w:div w:id="1547788883">
      <w:bodyDiv w:val="1"/>
      <w:marLeft w:val="0"/>
      <w:marRight w:val="0"/>
      <w:marTop w:val="0"/>
      <w:marBottom w:val="0"/>
      <w:divBdr>
        <w:top w:val="none" w:sz="0" w:space="0" w:color="auto"/>
        <w:left w:val="none" w:sz="0" w:space="0" w:color="auto"/>
        <w:bottom w:val="none" w:sz="0" w:space="0" w:color="auto"/>
        <w:right w:val="none" w:sz="0" w:space="0" w:color="auto"/>
      </w:divBdr>
    </w:div>
    <w:div w:id="1629356669">
      <w:bodyDiv w:val="1"/>
      <w:marLeft w:val="0"/>
      <w:marRight w:val="0"/>
      <w:marTop w:val="0"/>
      <w:marBottom w:val="0"/>
      <w:divBdr>
        <w:top w:val="none" w:sz="0" w:space="0" w:color="auto"/>
        <w:left w:val="none" w:sz="0" w:space="0" w:color="auto"/>
        <w:bottom w:val="none" w:sz="0" w:space="0" w:color="auto"/>
        <w:right w:val="none" w:sz="0" w:space="0" w:color="auto"/>
      </w:divBdr>
    </w:div>
    <w:div w:id="1676347193">
      <w:bodyDiv w:val="1"/>
      <w:marLeft w:val="0"/>
      <w:marRight w:val="0"/>
      <w:marTop w:val="0"/>
      <w:marBottom w:val="0"/>
      <w:divBdr>
        <w:top w:val="none" w:sz="0" w:space="0" w:color="auto"/>
        <w:left w:val="none" w:sz="0" w:space="0" w:color="auto"/>
        <w:bottom w:val="none" w:sz="0" w:space="0" w:color="auto"/>
        <w:right w:val="none" w:sz="0" w:space="0" w:color="auto"/>
      </w:divBdr>
    </w:div>
    <w:div w:id="1726224401">
      <w:bodyDiv w:val="1"/>
      <w:marLeft w:val="0"/>
      <w:marRight w:val="0"/>
      <w:marTop w:val="0"/>
      <w:marBottom w:val="0"/>
      <w:divBdr>
        <w:top w:val="none" w:sz="0" w:space="0" w:color="auto"/>
        <w:left w:val="none" w:sz="0" w:space="0" w:color="auto"/>
        <w:bottom w:val="none" w:sz="0" w:space="0" w:color="auto"/>
        <w:right w:val="none" w:sz="0" w:space="0" w:color="auto"/>
      </w:divBdr>
    </w:div>
    <w:div w:id="1755711486">
      <w:bodyDiv w:val="1"/>
      <w:marLeft w:val="0"/>
      <w:marRight w:val="0"/>
      <w:marTop w:val="0"/>
      <w:marBottom w:val="0"/>
      <w:divBdr>
        <w:top w:val="none" w:sz="0" w:space="0" w:color="auto"/>
        <w:left w:val="none" w:sz="0" w:space="0" w:color="auto"/>
        <w:bottom w:val="none" w:sz="0" w:space="0" w:color="auto"/>
        <w:right w:val="none" w:sz="0" w:space="0" w:color="auto"/>
      </w:divBdr>
      <w:divsChild>
        <w:div w:id="1092747697">
          <w:marLeft w:val="0"/>
          <w:marRight w:val="0"/>
          <w:marTop w:val="0"/>
          <w:marBottom w:val="0"/>
          <w:divBdr>
            <w:top w:val="none" w:sz="0" w:space="0" w:color="auto"/>
            <w:left w:val="none" w:sz="0" w:space="0" w:color="auto"/>
            <w:bottom w:val="none" w:sz="0" w:space="0" w:color="auto"/>
            <w:right w:val="none" w:sz="0" w:space="0" w:color="auto"/>
          </w:divBdr>
        </w:div>
        <w:div w:id="1647969186">
          <w:marLeft w:val="0"/>
          <w:marRight w:val="0"/>
          <w:marTop w:val="0"/>
          <w:marBottom w:val="0"/>
          <w:divBdr>
            <w:top w:val="none" w:sz="0" w:space="0" w:color="auto"/>
            <w:left w:val="none" w:sz="0" w:space="0" w:color="auto"/>
            <w:bottom w:val="none" w:sz="0" w:space="0" w:color="auto"/>
            <w:right w:val="none" w:sz="0" w:space="0" w:color="auto"/>
          </w:divBdr>
        </w:div>
      </w:divsChild>
    </w:div>
    <w:div w:id="1825703159">
      <w:bodyDiv w:val="1"/>
      <w:marLeft w:val="0"/>
      <w:marRight w:val="0"/>
      <w:marTop w:val="0"/>
      <w:marBottom w:val="0"/>
      <w:divBdr>
        <w:top w:val="none" w:sz="0" w:space="0" w:color="auto"/>
        <w:left w:val="none" w:sz="0" w:space="0" w:color="auto"/>
        <w:bottom w:val="none" w:sz="0" w:space="0" w:color="auto"/>
        <w:right w:val="none" w:sz="0" w:space="0" w:color="auto"/>
      </w:divBdr>
    </w:div>
    <w:div w:id="1860775723">
      <w:bodyDiv w:val="1"/>
      <w:marLeft w:val="0"/>
      <w:marRight w:val="0"/>
      <w:marTop w:val="0"/>
      <w:marBottom w:val="0"/>
      <w:divBdr>
        <w:top w:val="none" w:sz="0" w:space="0" w:color="auto"/>
        <w:left w:val="none" w:sz="0" w:space="0" w:color="auto"/>
        <w:bottom w:val="none" w:sz="0" w:space="0" w:color="auto"/>
        <w:right w:val="none" w:sz="0" w:space="0" w:color="auto"/>
      </w:divBdr>
    </w:div>
    <w:div w:id="1932275406">
      <w:bodyDiv w:val="1"/>
      <w:marLeft w:val="0"/>
      <w:marRight w:val="0"/>
      <w:marTop w:val="0"/>
      <w:marBottom w:val="0"/>
      <w:divBdr>
        <w:top w:val="none" w:sz="0" w:space="0" w:color="auto"/>
        <w:left w:val="none" w:sz="0" w:space="0" w:color="auto"/>
        <w:bottom w:val="none" w:sz="0" w:space="0" w:color="auto"/>
        <w:right w:val="none" w:sz="0" w:space="0" w:color="auto"/>
      </w:divBdr>
    </w:div>
    <w:div w:id="1970084089">
      <w:bodyDiv w:val="1"/>
      <w:marLeft w:val="0"/>
      <w:marRight w:val="0"/>
      <w:marTop w:val="0"/>
      <w:marBottom w:val="0"/>
      <w:divBdr>
        <w:top w:val="none" w:sz="0" w:space="0" w:color="auto"/>
        <w:left w:val="none" w:sz="0" w:space="0" w:color="auto"/>
        <w:bottom w:val="none" w:sz="0" w:space="0" w:color="auto"/>
        <w:right w:val="none" w:sz="0" w:space="0" w:color="auto"/>
      </w:divBdr>
    </w:div>
    <w:div w:id="2014188352">
      <w:bodyDiv w:val="1"/>
      <w:marLeft w:val="0"/>
      <w:marRight w:val="0"/>
      <w:marTop w:val="0"/>
      <w:marBottom w:val="0"/>
      <w:divBdr>
        <w:top w:val="none" w:sz="0" w:space="0" w:color="auto"/>
        <w:left w:val="none" w:sz="0" w:space="0" w:color="auto"/>
        <w:bottom w:val="none" w:sz="0" w:space="0" w:color="auto"/>
        <w:right w:val="none" w:sz="0" w:space="0" w:color="auto"/>
      </w:divBdr>
    </w:div>
    <w:div w:id="2074699796">
      <w:bodyDiv w:val="1"/>
      <w:marLeft w:val="0"/>
      <w:marRight w:val="0"/>
      <w:marTop w:val="0"/>
      <w:marBottom w:val="0"/>
      <w:divBdr>
        <w:top w:val="none" w:sz="0" w:space="0" w:color="auto"/>
        <w:left w:val="none" w:sz="0" w:space="0" w:color="auto"/>
        <w:bottom w:val="none" w:sz="0" w:space="0" w:color="auto"/>
        <w:right w:val="none" w:sz="0" w:space="0" w:color="auto"/>
      </w:divBdr>
      <w:divsChild>
        <w:div w:id="865947763">
          <w:marLeft w:val="0"/>
          <w:marRight w:val="0"/>
          <w:marTop w:val="0"/>
          <w:marBottom w:val="0"/>
          <w:divBdr>
            <w:top w:val="none" w:sz="0" w:space="0" w:color="auto"/>
            <w:left w:val="none" w:sz="0" w:space="0" w:color="auto"/>
            <w:bottom w:val="none" w:sz="0" w:space="0" w:color="auto"/>
            <w:right w:val="none" w:sz="0" w:space="0" w:color="auto"/>
          </w:divBdr>
          <w:divsChild>
            <w:div w:id="1125468006">
              <w:marLeft w:val="0"/>
              <w:marRight w:val="0"/>
              <w:marTop w:val="0"/>
              <w:marBottom w:val="0"/>
              <w:divBdr>
                <w:top w:val="none" w:sz="0" w:space="0" w:color="auto"/>
                <w:left w:val="none" w:sz="0" w:space="0" w:color="auto"/>
                <w:bottom w:val="none" w:sz="0" w:space="0" w:color="auto"/>
                <w:right w:val="none" w:sz="0" w:space="0" w:color="auto"/>
              </w:divBdr>
              <w:divsChild>
                <w:div w:id="848712548">
                  <w:marLeft w:val="0"/>
                  <w:marRight w:val="0"/>
                  <w:marTop w:val="0"/>
                  <w:marBottom w:val="0"/>
                  <w:divBdr>
                    <w:top w:val="none" w:sz="0" w:space="0" w:color="auto"/>
                    <w:left w:val="none" w:sz="0" w:space="0" w:color="auto"/>
                    <w:bottom w:val="none" w:sz="0" w:space="0" w:color="auto"/>
                    <w:right w:val="none" w:sz="0" w:space="0" w:color="auto"/>
                  </w:divBdr>
                  <w:divsChild>
                    <w:div w:id="1813862317">
                      <w:marLeft w:val="0"/>
                      <w:marRight w:val="0"/>
                      <w:marTop w:val="0"/>
                      <w:marBottom w:val="0"/>
                      <w:divBdr>
                        <w:top w:val="none" w:sz="0" w:space="0" w:color="auto"/>
                        <w:left w:val="none" w:sz="0" w:space="0" w:color="auto"/>
                        <w:bottom w:val="none" w:sz="0" w:space="0" w:color="auto"/>
                        <w:right w:val="none" w:sz="0" w:space="0" w:color="auto"/>
                      </w:divBdr>
                      <w:divsChild>
                        <w:div w:id="334503771">
                          <w:marLeft w:val="0"/>
                          <w:marRight w:val="0"/>
                          <w:marTop w:val="0"/>
                          <w:marBottom w:val="0"/>
                          <w:divBdr>
                            <w:top w:val="none" w:sz="0" w:space="0" w:color="auto"/>
                            <w:left w:val="none" w:sz="0" w:space="0" w:color="auto"/>
                            <w:bottom w:val="none" w:sz="0" w:space="0" w:color="auto"/>
                            <w:right w:val="none" w:sz="0" w:space="0" w:color="auto"/>
                          </w:divBdr>
                          <w:divsChild>
                            <w:div w:id="301153295">
                              <w:marLeft w:val="0"/>
                              <w:marRight w:val="0"/>
                              <w:marTop w:val="0"/>
                              <w:marBottom w:val="0"/>
                              <w:divBdr>
                                <w:top w:val="none" w:sz="0" w:space="0" w:color="auto"/>
                                <w:left w:val="none" w:sz="0" w:space="0" w:color="auto"/>
                                <w:bottom w:val="none" w:sz="0" w:space="0" w:color="auto"/>
                                <w:right w:val="none" w:sz="0" w:space="0" w:color="auto"/>
                              </w:divBdr>
                              <w:divsChild>
                                <w:div w:id="458303061">
                                  <w:marLeft w:val="0"/>
                                  <w:marRight w:val="0"/>
                                  <w:marTop w:val="0"/>
                                  <w:marBottom w:val="0"/>
                                  <w:divBdr>
                                    <w:top w:val="none" w:sz="0" w:space="0" w:color="auto"/>
                                    <w:left w:val="none" w:sz="0" w:space="0" w:color="auto"/>
                                    <w:bottom w:val="none" w:sz="0" w:space="0" w:color="auto"/>
                                    <w:right w:val="none" w:sz="0" w:space="0" w:color="auto"/>
                                  </w:divBdr>
                                  <w:divsChild>
                                    <w:div w:id="921528988">
                                      <w:marLeft w:val="54"/>
                                      <w:marRight w:val="0"/>
                                      <w:marTop w:val="0"/>
                                      <w:marBottom w:val="0"/>
                                      <w:divBdr>
                                        <w:top w:val="none" w:sz="0" w:space="0" w:color="auto"/>
                                        <w:left w:val="none" w:sz="0" w:space="0" w:color="auto"/>
                                        <w:bottom w:val="none" w:sz="0" w:space="0" w:color="auto"/>
                                        <w:right w:val="none" w:sz="0" w:space="0" w:color="auto"/>
                                      </w:divBdr>
                                      <w:divsChild>
                                        <w:div w:id="1589341690">
                                          <w:marLeft w:val="0"/>
                                          <w:marRight w:val="0"/>
                                          <w:marTop w:val="0"/>
                                          <w:marBottom w:val="0"/>
                                          <w:divBdr>
                                            <w:top w:val="none" w:sz="0" w:space="0" w:color="auto"/>
                                            <w:left w:val="none" w:sz="0" w:space="0" w:color="auto"/>
                                            <w:bottom w:val="none" w:sz="0" w:space="0" w:color="auto"/>
                                            <w:right w:val="none" w:sz="0" w:space="0" w:color="auto"/>
                                          </w:divBdr>
                                          <w:divsChild>
                                            <w:div w:id="663358387">
                                              <w:marLeft w:val="0"/>
                                              <w:marRight w:val="0"/>
                                              <w:marTop w:val="0"/>
                                              <w:marBottom w:val="109"/>
                                              <w:divBdr>
                                                <w:top w:val="single" w:sz="6" w:space="0" w:color="F5F5F5"/>
                                                <w:left w:val="single" w:sz="6" w:space="0" w:color="F5F5F5"/>
                                                <w:bottom w:val="single" w:sz="6" w:space="0" w:color="F5F5F5"/>
                                                <w:right w:val="single" w:sz="6" w:space="0" w:color="F5F5F5"/>
                                              </w:divBdr>
                                              <w:divsChild>
                                                <w:div w:id="572549622">
                                                  <w:marLeft w:val="0"/>
                                                  <w:marRight w:val="0"/>
                                                  <w:marTop w:val="0"/>
                                                  <w:marBottom w:val="0"/>
                                                  <w:divBdr>
                                                    <w:top w:val="none" w:sz="0" w:space="0" w:color="auto"/>
                                                    <w:left w:val="none" w:sz="0" w:space="0" w:color="auto"/>
                                                    <w:bottom w:val="none" w:sz="0" w:space="0" w:color="auto"/>
                                                    <w:right w:val="none" w:sz="0" w:space="0" w:color="auto"/>
                                                  </w:divBdr>
                                                  <w:divsChild>
                                                    <w:div w:id="177015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9521824">
      <w:bodyDiv w:val="1"/>
      <w:marLeft w:val="0"/>
      <w:marRight w:val="0"/>
      <w:marTop w:val="0"/>
      <w:marBottom w:val="0"/>
      <w:divBdr>
        <w:top w:val="none" w:sz="0" w:space="0" w:color="auto"/>
        <w:left w:val="none" w:sz="0" w:space="0" w:color="auto"/>
        <w:bottom w:val="none" w:sz="0" w:space="0" w:color="auto"/>
        <w:right w:val="none" w:sz="0" w:space="0" w:color="auto"/>
      </w:divBdr>
    </w:div>
    <w:div w:id="209993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numbering" Target="numbering.xml"/><Relationship Id="rId26" Type="http://schemas.openxmlformats.org/officeDocument/2006/relationships/hyperlink" Target="http://europa.eu/rapid/press-release_IP-17-218_en.htm"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settings" Target="settings.xml"/><Relationship Id="rId34" Type="http://schemas.openxmlformats.org/officeDocument/2006/relationships/hyperlink" Target="http://www.migrationpolicy.org/programs/moving-europe-beyond-crisis?gclid=CKiUqPj6gNICFeiw7Qod0g8NUg" TargetMode="External"/><Relationship Id="rId42"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hyperlink" Target="http://www.unhcr.org/statistics/unhcrstats/576408cd7/unhcr-global-trends-2015.html" TargetMode="External"/><Relationship Id="rId33" Type="http://schemas.openxmlformats.org/officeDocument/2006/relationships/hyperlink" Target="https://www.easo.europa.eu/information-analysis/annual-report" TargetMode="External"/><Relationship Id="rId38" Type="http://schemas.openxmlformats.org/officeDocument/2006/relationships/hyperlink" Target="https://ec.europa.eu/home-affairs/sites/homeaffairs/files/what-we-do/networks/european_migration_network/reports/docs/ad-hoc-queries/ad-hoc-queries-2016.1024_ahq_on_the_member_states_policies_to_handle_the_influx_of_asylum_seekers_wider_diss.pdf" TargetMode="External"/><Relationship Id="rId2" Type="http://schemas.openxmlformats.org/officeDocument/2006/relationships/customXml" Target="../customXml/item2.xml"/><Relationship Id="rId16" Type="http://schemas.openxmlformats.org/officeDocument/2006/relationships/customXml" Target="../customXml/item16.xml"/><Relationship Id="rId20" Type="http://schemas.microsoft.com/office/2007/relationships/stylesWithEffects" Target="stylesWithEffects.xml"/><Relationship Id="rId29" Type="http://schemas.openxmlformats.org/officeDocument/2006/relationships/hyperlink" Target="http://frontex.europa.eu/assets/Publications/Risk_Analysis/Annula_Risk_Analysis_2016.pdf"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hyperlink" Target="https://www.imf.org/external/pubs/ft/sdn/2016/sdn1602.pdf" TargetMode="External"/><Relationship Id="rId37" Type="http://schemas.openxmlformats.org/officeDocument/2006/relationships/hyperlink" Target="https://ec.europa.eu/home-affairs/sites/homeaffairs/files/what-we-do/networks/european_migration_network/reports/docs/ad-hoc-queries/ad-hoc-queries-2016.1026_si_ncp_ahq_on_changes_in_migration_policy.pdf" TargetMode="External"/><Relationship Id="rId40"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hyperlink" Target="http://www.migrationpolicy.org/article/asylum-seeker-and-migrant-flows-mediterranean-adapt-changing-conditions" TargetMode="External"/><Relationship Id="rId36" Type="http://schemas.openxmlformats.org/officeDocument/2006/relationships/hyperlink" Target="http://www.migrationpolicy.org/programs/moving-europe-beyond-crisis?gclid=CKiUqPj6gNICFeiw7Qod0g8NUg" TargetMode="External"/><Relationship Id="rId10" Type="http://schemas.openxmlformats.org/officeDocument/2006/relationships/customXml" Target="../customXml/item10.xml"/><Relationship Id="rId19" Type="http://schemas.openxmlformats.org/officeDocument/2006/relationships/styles" Target="styles.xml"/><Relationship Id="rId31" Type="http://schemas.openxmlformats.org/officeDocument/2006/relationships/hyperlink" Target="http://lup.lub.lu.se/luur/download?func=downloadFile&amp;recordOId=8873210&amp;fileOId=8873211"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hyperlink" Target="http://socialstats2016.eu/sites/default/files/paper/Paper_Evidence-based%20monitoring%20of%20international%20migration%20flows%20in%20Europe.pdf" TargetMode="External"/><Relationship Id="rId30" Type="http://schemas.openxmlformats.org/officeDocument/2006/relationships/hyperlink" Target="https://www.government.nl/latest/news/2016/03/14/the-influx-of-asylum-seekers-is-changing-in-terms-of-composition" TargetMode="External"/><Relationship Id="rId35" Type="http://schemas.openxmlformats.org/officeDocument/2006/relationships/hyperlink" Target="http://www.migrationpolicy.org/programs/moving-europe-beyond-crisis?gclid=CKiUqPj6gNICFeiw7Qod0g8NUg"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dgs/home-affairs/what-we-do/networks/european_migration_network/docs/emn-glossary-en-version.pdf" TargetMode="External"/><Relationship Id="rId2" Type="http://schemas.openxmlformats.org/officeDocument/2006/relationships/hyperlink" Target="https://migration.iom.int/europe" TargetMode="External"/><Relationship Id="rId1" Type="http://schemas.openxmlformats.org/officeDocument/2006/relationships/hyperlink" Target="http://europa.eu/rapid/press-release_MEMO-16-963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p:properties xmlns:p="http://schemas.microsoft.com/office/2006/metadata/properties" xmlns:xsi="http://www.w3.org/2001/XMLSchema-instance" xmlns:pc="http://schemas.microsoft.com/office/infopath/2007/PartnerControls">
  <documentManagement>
    <Department xmlns="http://schemas.microsoft.com/sharepoint/v3"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OWI Letter" ma:contentTypeID="0x0101000DD098BE9899426A8B0406C5EF9CA50A020400EAFE83FDB9194D47A5742468D4D77C0C" ma:contentTypeVersion="11" ma:contentTypeDescription="" ma:contentTypeScope="" ma:versionID="7a4c5fcc1feb47d7b671e5171b266692">
  <xsd:schema xmlns:xsd="http://www.w3.org/2001/XMLSchema" xmlns:p="http://schemas.microsoft.com/office/2006/metadata/properties" xmlns:ns1="http://schemas.microsoft.com/sharepoint/v3" targetNamespace="http://schemas.microsoft.com/office/2006/metadata/properties" ma:root="true" ma:fieldsID="34eed8879be768e0e7020c52f13ea586" ns1:_="">
    <xsd:import namespace="http://schemas.microsoft.com/sharepoint/v3"/>
    <xsd:element name="properties">
      <xsd:complexType>
        <xsd:sequence>
          <xsd:element name="documentManagement">
            <xsd:complexType>
              <xsd:all>
                <xsd:element ref="ns1:Department"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partment" ma:index="8" nillable="true" ma:displayName="Department" ma:internalName="Department"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EAA3F-1F93-44A2-B560-397808AA8E1F}">
  <ds:schemaRefs>
    <ds:schemaRef ds:uri="http://schemas.microsoft.com/sharepoint/v3/contenttype/forms"/>
  </ds:schemaRefs>
</ds:datastoreItem>
</file>

<file path=customXml/itemProps10.xml><?xml version="1.0" encoding="utf-8"?>
<ds:datastoreItem xmlns:ds="http://schemas.openxmlformats.org/officeDocument/2006/customXml" ds:itemID="{A443A61E-D6AA-442D-86DE-CCB94E76A721}">
  <ds:schemaRefs>
    <ds:schemaRef ds:uri="http://schemas.microsoft.com/office/2006/metadata/properties"/>
    <ds:schemaRef ds:uri="http://schemas.microsoft.com/office/infopath/2007/PartnerControls"/>
    <ds:schemaRef ds:uri="http://schemas.microsoft.com/sharepoint/v3"/>
  </ds:schemaRefs>
</ds:datastoreItem>
</file>

<file path=customXml/itemProps11.xml><?xml version="1.0" encoding="utf-8"?>
<ds:datastoreItem xmlns:ds="http://schemas.openxmlformats.org/officeDocument/2006/customXml" ds:itemID="{1FD927F6-C6A6-4F45-B328-2CDB09A15E51}">
  <ds:schemaRefs>
    <ds:schemaRef ds:uri="http://schemas.openxmlformats.org/officeDocument/2006/bibliography"/>
  </ds:schemaRefs>
</ds:datastoreItem>
</file>

<file path=customXml/itemProps12.xml><?xml version="1.0" encoding="utf-8"?>
<ds:datastoreItem xmlns:ds="http://schemas.openxmlformats.org/officeDocument/2006/customXml" ds:itemID="{9D2D280C-9B74-41B1-84AA-B9BCCA91ACC7}">
  <ds:schemaRefs>
    <ds:schemaRef ds:uri="http://schemas.openxmlformats.org/officeDocument/2006/bibliography"/>
  </ds:schemaRefs>
</ds:datastoreItem>
</file>

<file path=customXml/itemProps13.xml><?xml version="1.0" encoding="utf-8"?>
<ds:datastoreItem xmlns:ds="http://schemas.openxmlformats.org/officeDocument/2006/customXml" ds:itemID="{E94AABA7-950A-44CC-8C5E-02509758BA5C}">
  <ds:schemaRefs>
    <ds:schemaRef ds:uri="http://schemas.openxmlformats.org/officeDocument/2006/bibliography"/>
  </ds:schemaRefs>
</ds:datastoreItem>
</file>

<file path=customXml/itemProps14.xml><?xml version="1.0" encoding="utf-8"?>
<ds:datastoreItem xmlns:ds="http://schemas.openxmlformats.org/officeDocument/2006/customXml" ds:itemID="{FD629130-BF4F-4087-A0F7-C4BAF12360B2}">
  <ds:schemaRefs>
    <ds:schemaRef ds:uri="http://schemas.openxmlformats.org/officeDocument/2006/bibliography"/>
  </ds:schemaRefs>
</ds:datastoreItem>
</file>

<file path=customXml/itemProps15.xml><?xml version="1.0" encoding="utf-8"?>
<ds:datastoreItem xmlns:ds="http://schemas.openxmlformats.org/officeDocument/2006/customXml" ds:itemID="{7956A0E0-0D87-4A9B-AD38-A1C39D3215A2}">
  <ds:schemaRefs>
    <ds:schemaRef ds:uri="http://schemas.openxmlformats.org/officeDocument/2006/bibliography"/>
  </ds:schemaRefs>
</ds:datastoreItem>
</file>

<file path=customXml/itemProps16.xml><?xml version="1.0" encoding="utf-8"?>
<ds:datastoreItem xmlns:ds="http://schemas.openxmlformats.org/officeDocument/2006/customXml" ds:itemID="{49F91457-3547-4E47-9131-06C78B8FFB0E}">
  <ds:schemaRefs>
    <ds:schemaRef ds:uri="http://schemas.openxmlformats.org/officeDocument/2006/bibliography"/>
  </ds:schemaRefs>
</ds:datastoreItem>
</file>

<file path=customXml/itemProps17.xml><?xml version="1.0" encoding="utf-8"?>
<ds:datastoreItem xmlns:ds="http://schemas.openxmlformats.org/officeDocument/2006/customXml" ds:itemID="{0A01B9D9-8844-4752-9EA6-8D7B58B62A2A}">
  <ds:schemaRefs>
    <ds:schemaRef ds:uri="http://schemas.openxmlformats.org/officeDocument/2006/bibliography"/>
  </ds:schemaRefs>
</ds:datastoreItem>
</file>

<file path=customXml/itemProps2.xml><?xml version="1.0" encoding="utf-8"?>
<ds:datastoreItem xmlns:ds="http://schemas.openxmlformats.org/officeDocument/2006/customXml" ds:itemID="{285D5F67-2D8F-4742-A679-E8692B282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8DC1DC9-5E87-4F75-8723-8AD8C6E69C3E}">
  <ds:schemaRefs>
    <ds:schemaRef ds:uri="http://schemas.openxmlformats.org/officeDocument/2006/bibliography"/>
  </ds:schemaRefs>
</ds:datastoreItem>
</file>

<file path=customXml/itemProps4.xml><?xml version="1.0" encoding="utf-8"?>
<ds:datastoreItem xmlns:ds="http://schemas.openxmlformats.org/officeDocument/2006/customXml" ds:itemID="{A9D4F6C3-5FDF-48E4-99A1-40E9C90B0258}">
  <ds:schemaRefs>
    <ds:schemaRef ds:uri="http://schemas.openxmlformats.org/officeDocument/2006/bibliography"/>
  </ds:schemaRefs>
</ds:datastoreItem>
</file>

<file path=customXml/itemProps5.xml><?xml version="1.0" encoding="utf-8"?>
<ds:datastoreItem xmlns:ds="http://schemas.openxmlformats.org/officeDocument/2006/customXml" ds:itemID="{96B19B45-15CF-4321-ACDA-1B36EAC204C4}">
  <ds:schemaRefs>
    <ds:schemaRef ds:uri="http://schemas.openxmlformats.org/officeDocument/2006/bibliography"/>
  </ds:schemaRefs>
</ds:datastoreItem>
</file>

<file path=customXml/itemProps6.xml><?xml version="1.0" encoding="utf-8"?>
<ds:datastoreItem xmlns:ds="http://schemas.openxmlformats.org/officeDocument/2006/customXml" ds:itemID="{A4683C0E-F29A-42D4-B953-D99C04FD0EB0}">
  <ds:schemaRefs>
    <ds:schemaRef ds:uri="http://schemas.openxmlformats.org/officeDocument/2006/bibliography"/>
  </ds:schemaRefs>
</ds:datastoreItem>
</file>

<file path=customXml/itemProps7.xml><?xml version="1.0" encoding="utf-8"?>
<ds:datastoreItem xmlns:ds="http://schemas.openxmlformats.org/officeDocument/2006/customXml" ds:itemID="{4E2191B5-A76F-4DC4-A8C3-7306143BAF19}">
  <ds:schemaRefs>
    <ds:schemaRef ds:uri="http://schemas.openxmlformats.org/officeDocument/2006/bibliography"/>
  </ds:schemaRefs>
</ds:datastoreItem>
</file>

<file path=customXml/itemProps8.xml><?xml version="1.0" encoding="utf-8"?>
<ds:datastoreItem xmlns:ds="http://schemas.openxmlformats.org/officeDocument/2006/customXml" ds:itemID="{ED874BA0-2B3D-4852-AC15-3D79EB3CB418}">
  <ds:schemaRefs>
    <ds:schemaRef ds:uri="http://schemas.openxmlformats.org/officeDocument/2006/bibliography"/>
  </ds:schemaRefs>
</ds:datastoreItem>
</file>

<file path=customXml/itemProps9.xml><?xml version="1.0" encoding="utf-8"?>
<ds:datastoreItem xmlns:ds="http://schemas.openxmlformats.org/officeDocument/2006/customXml" ds:itemID="{EDC2DE6F-DA73-43F6-A210-B88A775CD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24</Pages>
  <Words>5567</Words>
  <Characters>33910</Characters>
  <Application>Microsoft Office Word</Application>
  <DocSecurity>0</DocSecurity>
  <Lines>282</Lines>
  <Paragraphs>78</Paragraphs>
  <ScaleCrop>false</ScaleCrop>
  <HeadingPairs>
    <vt:vector size="2" baseType="variant">
      <vt:variant>
        <vt:lpstr>Title</vt:lpstr>
      </vt:variant>
      <vt:variant>
        <vt:i4>1</vt:i4>
      </vt:variant>
    </vt:vector>
  </HeadingPairs>
  <TitlesOfParts>
    <vt:vector size="1" baseType="lpstr">
      <vt:lpstr>EMNSynthesisReport</vt:lpstr>
    </vt:vector>
  </TitlesOfParts>
  <Company>COWI</Company>
  <LinksUpToDate>false</LinksUpToDate>
  <CharactersWithSpaces>39399</CharactersWithSpaces>
  <SharedDoc>false</SharedDoc>
  <HLinks>
    <vt:vector size="174" baseType="variant">
      <vt:variant>
        <vt:i4>7602201</vt:i4>
      </vt:variant>
      <vt:variant>
        <vt:i4>75</vt:i4>
      </vt:variant>
      <vt:variant>
        <vt:i4>0</vt:i4>
      </vt:variant>
      <vt:variant>
        <vt:i4>5</vt:i4>
      </vt:variant>
      <vt:variant>
        <vt:lpwstr>mailto:Carolyne.Tah@homeoffice.gsi.gov.uk</vt:lpwstr>
      </vt:variant>
      <vt:variant>
        <vt:lpwstr/>
      </vt:variant>
      <vt:variant>
        <vt:i4>5046308</vt:i4>
      </vt:variant>
      <vt:variant>
        <vt:i4>72</vt:i4>
      </vt:variant>
      <vt:variant>
        <vt:i4>0</vt:i4>
      </vt:variant>
      <vt:variant>
        <vt:i4>5</vt:i4>
      </vt:variant>
      <vt:variant>
        <vt:lpwstr>mailto:bernd.parusel@migrationsverket.se</vt:lpwstr>
      </vt:variant>
      <vt:variant>
        <vt:lpwstr/>
      </vt:variant>
      <vt:variant>
        <vt:i4>3866696</vt:i4>
      </vt:variant>
      <vt:variant>
        <vt:i4>69</vt:i4>
      </vt:variant>
      <vt:variant>
        <vt:i4>0</vt:i4>
      </vt:variant>
      <vt:variant>
        <vt:i4>5</vt:i4>
      </vt:variant>
      <vt:variant>
        <vt:lpwstr>mailto:marie.bengtsson@migrationsverket.se</vt:lpwstr>
      </vt:variant>
      <vt:variant>
        <vt:lpwstr/>
      </vt:variant>
      <vt:variant>
        <vt:i4>1507387</vt:i4>
      </vt:variant>
      <vt:variant>
        <vt:i4>66</vt:i4>
      </vt:variant>
      <vt:variant>
        <vt:i4>0</vt:i4>
      </vt:variant>
      <vt:variant>
        <vt:i4>5</vt:i4>
      </vt:variant>
      <vt:variant>
        <vt:lpwstr>mailto:ditj@udi.no</vt:lpwstr>
      </vt:variant>
      <vt:variant>
        <vt:lpwstr/>
      </vt:variant>
      <vt:variant>
        <vt:i4>7667780</vt:i4>
      </vt:variant>
      <vt:variant>
        <vt:i4>63</vt:i4>
      </vt:variant>
      <vt:variant>
        <vt:i4>0</vt:i4>
      </vt:variant>
      <vt:variant>
        <vt:i4>5</vt:i4>
      </vt:variant>
      <vt:variant>
        <vt:lpwstr>mailto:mantas@iom.lt</vt:lpwstr>
      </vt:variant>
      <vt:variant>
        <vt:lpwstr/>
      </vt:variant>
      <vt:variant>
        <vt:i4>7209036</vt:i4>
      </vt:variant>
      <vt:variant>
        <vt:i4>60</vt:i4>
      </vt:variant>
      <vt:variant>
        <vt:i4>0</vt:i4>
      </vt:variant>
      <vt:variant>
        <vt:i4>5</vt:i4>
      </vt:variant>
      <vt:variant>
        <vt:lpwstr>mailto:audra@iom.lt</vt:lpwstr>
      </vt:variant>
      <vt:variant>
        <vt:lpwstr/>
      </vt:variant>
      <vt:variant>
        <vt:i4>6750236</vt:i4>
      </vt:variant>
      <vt:variant>
        <vt:i4>57</vt:i4>
      </vt:variant>
      <vt:variant>
        <vt:i4>0</vt:i4>
      </vt:variant>
      <vt:variant>
        <vt:i4>5</vt:i4>
      </vt:variant>
      <vt:variant>
        <vt:lpwstr>mailto:christelle.caporali-petit@interieur.gouv.fr</vt:lpwstr>
      </vt:variant>
      <vt:variant>
        <vt:lpwstr/>
      </vt:variant>
      <vt:variant>
        <vt:i4>7405586</vt:i4>
      </vt:variant>
      <vt:variant>
        <vt:i4>54</vt:i4>
      </vt:variant>
      <vt:variant>
        <vt:i4>0</vt:i4>
      </vt:variant>
      <vt:variant>
        <vt:i4>5</vt:i4>
      </vt:variant>
      <vt:variant>
        <vt:lpwstr>mailto:kielo.brewis@migri.fi</vt:lpwstr>
      </vt:variant>
      <vt:variant>
        <vt:lpwstr/>
      </vt:variant>
      <vt:variant>
        <vt:i4>1507378</vt:i4>
      </vt:variant>
      <vt:variant>
        <vt:i4>51</vt:i4>
      </vt:variant>
      <vt:variant>
        <vt:i4>0</vt:i4>
      </vt:variant>
      <vt:variant>
        <vt:i4>5</vt:i4>
      </vt:variant>
      <vt:variant>
        <vt:lpwstr>mailto:Elisa.Vandervalk@ibz.fgov.be</vt:lpwstr>
      </vt:variant>
      <vt:variant>
        <vt:lpwstr/>
      </vt:variant>
      <vt:variant>
        <vt:i4>6946903</vt:i4>
      </vt:variant>
      <vt:variant>
        <vt:i4>48</vt:i4>
      </vt:variant>
      <vt:variant>
        <vt:i4>0</vt:i4>
      </vt:variant>
      <vt:variant>
        <vt:i4>5</vt:i4>
      </vt:variant>
      <vt:variant>
        <vt:lpwstr>mailto:Yael.Chemin@ibz.fgov.be</vt:lpwstr>
      </vt:variant>
      <vt:variant>
        <vt:lpwstr/>
      </vt:variant>
      <vt:variant>
        <vt:i4>5177443</vt:i4>
      </vt:variant>
      <vt:variant>
        <vt:i4>45</vt:i4>
      </vt:variant>
      <vt:variant>
        <vt:i4>0</vt:i4>
      </vt:variant>
      <vt:variant>
        <vt:i4>5</vt:i4>
      </vt:variant>
      <vt:variant>
        <vt:lpwstr>mailto:martine.hendrickx@ibz.fgov.be</vt:lpwstr>
      </vt:variant>
      <vt:variant>
        <vt:lpwstr/>
      </vt:variant>
      <vt:variant>
        <vt:i4>6488152</vt:i4>
      </vt:variant>
      <vt:variant>
        <vt:i4>42</vt:i4>
      </vt:variant>
      <vt:variant>
        <vt:i4>0</vt:i4>
      </vt:variant>
      <vt:variant>
        <vt:i4>5</vt:i4>
      </vt:variant>
      <vt:variant>
        <vt:lpwstr>mailto:KKratzmann@iom.int</vt:lpwstr>
      </vt:variant>
      <vt:variant>
        <vt:lpwstr/>
      </vt:variant>
      <vt:variant>
        <vt:i4>2883674</vt:i4>
      </vt:variant>
      <vt:variant>
        <vt:i4>39</vt:i4>
      </vt:variant>
      <vt:variant>
        <vt:i4>0</vt:i4>
      </vt:variant>
      <vt:variant>
        <vt:i4>5</vt:i4>
      </vt:variant>
      <vt:variant>
        <vt:lpwstr>mailto:Salvatore.sofia@icfi.com</vt:lpwstr>
      </vt:variant>
      <vt:variant>
        <vt:lpwstr/>
      </vt:variant>
      <vt:variant>
        <vt:i4>3145794</vt:i4>
      </vt:variant>
      <vt:variant>
        <vt:i4>36</vt:i4>
      </vt:variant>
      <vt:variant>
        <vt:i4>0</vt:i4>
      </vt:variant>
      <vt:variant>
        <vt:i4>5</vt:i4>
      </vt:variant>
      <vt:variant>
        <vt:lpwstr>mailto:Maurice.vandervelden@icfi.com</vt:lpwstr>
      </vt:variant>
      <vt:variant>
        <vt:lpwstr/>
      </vt:variant>
      <vt:variant>
        <vt:i4>2293771</vt:i4>
      </vt:variant>
      <vt:variant>
        <vt:i4>33</vt:i4>
      </vt:variant>
      <vt:variant>
        <vt:i4>0</vt:i4>
      </vt:variant>
      <vt:variant>
        <vt:i4>5</vt:i4>
      </vt:variant>
      <vt:variant>
        <vt:lpwstr>mailto:Aleksandar.ROMANOVIC@ec.europa.eu</vt:lpwstr>
      </vt:variant>
      <vt:variant>
        <vt:lpwstr/>
      </vt:variant>
      <vt:variant>
        <vt:i4>1572974</vt:i4>
      </vt:variant>
      <vt:variant>
        <vt:i4>30</vt:i4>
      </vt:variant>
      <vt:variant>
        <vt:i4>0</vt:i4>
      </vt:variant>
      <vt:variant>
        <vt:i4>5</vt:i4>
      </vt:variant>
      <vt:variant>
        <vt:lpwstr>mailto:Blanca.BRENOSA-SAEZ-DE-IBARRA@ec.europa.eu</vt:lpwstr>
      </vt:variant>
      <vt:variant>
        <vt:lpwstr/>
      </vt:variant>
      <vt:variant>
        <vt:i4>4391039</vt:i4>
      </vt:variant>
      <vt:variant>
        <vt:i4>27</vt:i4>
      </vt:variant>
      <vt:variant>
        <vt:i4>0</vt:i4>
      </vt:variant>
      <vt:variant>
        <vt:i4>5</vt:i4>
      </vt:variant>
      <vt:variant>
        <vt:lpwstr>mailto:Magnus.OVILIUS@ec.europa.eu</vt:lpwstr>
      </vt:variant>
      <vt:variant>
        <vt:lpwstr/>
      </vt:variant>
      <vt:variant>
        <vt:i4>3473510</vt:i4>
      </vt:variant>
      <vt:variant>
        <vt:i4>24</vt:i4>
      </vt:variant>
      <vt:variant>
        <vt:i4>0</vt:i4>
      </vt:variant>
      <vt:variant>
        <vt:i4>5</vt:i4>
      </vt:variant>
      <vt:variant>
        <vt:lpwstr>http://eur-lex.europa.eu/LexUriServ/LexUriServ.do?uri=CELEX:32011L0095:EN:HTML</vt:lpwstr>
      </vt:variant>
      <vt:variant>
        <vt:lpwstr/>
      </vt:variant>
      <vt:variant>
        <vt:i4>6029318</vt:i4>
      </vt:variant>
      <vt:variant>
        <vt:i4>21</vt:i4>
      </vt:variant>
      <vt:variant>
        <vt:i4>0</vt:i4>
      </vt:variant>
      <vt:variant>
        <vt:i4>5</vt:i4>
      </vt:variant>
      <vt:variant>
        <vt:lpwstr>http://www.refworld.org/docid/5294b2f84.html</vt:lpwstr>
      </vt:variant>
      <vt:variant>
        <vt:lpwstr/>
      </vt:variant>
      <vt:variant>
        <vt:i4>4718607</vt:i4>
      </vt:variant>
      <vt:variant>
        <vt:i4>18</vt:i4>
      </vt:variant>
      <vt:variant>
        <vt:i4>0</vt:i4>
      </vt:variant>
      <vt:variant>
        <vt:i4>5</vt:i4>
      </vt:variant>
      <vt:variant>
        <vt:lpwstr>http://icmc.tttp.eu/sites/icmc.tttp.eu/files/NLCO Publication.pdf</vt:lpwstr>
      </vt:variant>
      <vt:variant>
        <vt:lpwstr/>
      </vt:variant>
      <vt:variant>
        <vt:i4>5832793</vt:i4>
      </vt:variant>
      <vt:variant>
        <vt:i4>15</vt:i4>
      </vt:variant>
      <vt:variant>
        <vt:i4>0</vt:i4>
      </vt:variant>
      <vt:variant>
        <vt:i4>5</vt:i4>
      </vt:variant>
      <vt:variant>
        <vt:lpwstr>http://www.know-reset.eu/</vt:lpwstr>
      </vt:variant>
      <vt:variant>
        <vt:lpwstr/>
      </vt:variant>
      <vt:variant>
        <vt:i4>3014771</vt:i4>
      </vt:variant>
      <vt:variant>
        <vt:i4>12</vt:i4>
      </vt:variant>
      <vt:variant>
        <vt:i4>0</vt:i4>
      </vt:variant>
      <vt:variant>
        <vt:i4>5</vt:i4>
      </vt:variant>
      <vt:variant>
        <vt:lpwstr>http://www.unhcr.org/4a2ccf4c6.html</vt:lpwstr>
      </vt:variant>
      <vt:variant>
        <vt:lpwstr/>
      </vt:variant>
      <vt:variant>
        <vt:i4>8192043</vt:i4>
      </vt:variant>
      <vt:variant>
        <vt:i4>9</vt:i4>
      </vt:variant>
      <vt:variant>
        <vt:i4>0</vt:i4>
      </vt:variant>
      <vt:variant>
        <vt:i4>5</vt:i4>
      </vt:variant>
      <vt:variant>
        <vt:lpwstr>http://www.ecre.org/component/downloads/downloads/747.html</vt:lpwstr>
      </vt:variant>
      <vt:variant>
        <vt:lpwstr/>
      </vt:variant>
      <vt:variant>
        <vt:i4>2883674</vt:i4>
      </vt:variant>
      <vt:variant>
        <vt:i4>6</vt:i4>
      </vt:variant>
      <vt:variant>
        <vt:i4>0</vt:i4>
      </vt:variant>
      <vt:variant>
        <vt:i4>5</vt:i4>
      </vt:variant>
      <vt:variant>
        <vt:lpwstr>mailto:Salvatore.sofia@icfi.com</vt:lpwstr>
      </vt:variant>
      <vt:variant>
        <vt:lpwstr/>
      </vt:variant>
      <vt:variant>
        <vt:i4>3145794</vt:i4>
      </vt:variant>
      <vt:variant>
        <vt:i4>3</vt:i4>
      </vt:variant>
      <vt:variant>
        <vt:i4>0</vt:i4>
      </vt:variant>
      <vt:variant>
        <vt:i4>5</vt:i4>
      </vt:variant>
      <vt:variant>
        <vt:lpwstr>mailto:Maurice.vandervelden@icfi.com</vt:lpwstr>
      </vt:variant>
      <vt:variant>
        <vt:lpwstr/>
      </vt:variant>
      <vt:variant>
        <vt:i4>2555918</vt:i4>
      </vt:variant>
      <vt:variant>
        <vt:i4>0</vt:i4>
      </vt:variant>
      <vt:variant>
        <vt:i4>0</vt:i4>
      </vt:variant>
      <vt:variant>
        <vt:i4>5</vt:i4>
      </vt:variant>
      <vt:variant>
        <vt:lpwstr>mailto:emn@icfi.com</vt:lpwstr>
      </vt:variant>
      <vt:variant>
        <vt:lpwstr/>
      </vt:variant>
      <vt:variant>
        <vt:i4>589916</vt:i4>
      </vt:variant>
      <vt:variant>
        <vt:i4>6</vt:i4>
      </vt:variant>
      <vt:variant>
        <vt:i4>0</vt:i4>
      </vt:variant>
      <vt:variant>
        <vt:i4>5</vt:i4>
      </vt:variant>
      <vt:variant>
        <vt:lpwstr>http://ec.europa.eu/dgs/home-affairs/what-we-do/networks/european_migration_network/docs/emn-glossary-en-version.pdf</vt:lpwstr>
      </vt:variant>
      <vt:variant>
        <vt:lpwstr/>
      </vt:variant>
      <vt:variant>
        <vt:i4>3670025</vt:i4>
      </vt:variant>
      <vt:variant>
        <vt:i4>3</vt:i4>
      </vt:variant>
      <vt:variant>
        <vt:i4>0</vt:i4>
      </vt:variant>
      <vt:variant>
        <vt:i4>5</vt:i4>
      </vt:variant>
      <vt:variant>
        <vt:lpwstr>http://www.europarl.europa.eu/meetdocs/2014_2019/documents/libe/dv/18_paper_solidarityinpractice_/18_paper_solidarityinpractice_en.pdf</vt:lpwstr>
      </vt:variant>
      <vt:variant>
        <vt:lpwstr/>
      </vt:variant>
      <vt:variant>
        <vt:i4>6094870</vt:i4>
      </vt:variant>
      <vt:variant>
        <vt:i4>0</vt:i4>
      </vt:variant>
      <vt:variant>
        <vt:i4>0</vt:i4>
      </vt:variant>
      <vt:variant>
        <vt:i4>5</vt:i4>
      </vt:variant>
      <vt:variant>
        <vt:lpwstr>http://eur-lex.europa.eu/LexUriServ/LexUriServ.do?uri=OJ:L:2012:092:0001:0003:EN:PDF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EMNSynthesisReport</dc:title>
  <dc:creator>Maurice van der Velden;Salvatore Sofia</dc:creator>
  <cp:lastModifiedBy>Deák Katalin</cp:lastModifiedBy>
  <cp:revision>25</cp:revision>
  <cp:lastPrinted>2017-05-22T08:33:00Z</cp:lastPrinted>
  <dcterms:created xsi:type="dcterms:W3CDTF">2017-06-14T10:01:00Z</dcterms:created>
  <dcterms:modified xsi:type="dcterms:W3CDTF">2017-09-13T08:23:00Z</dcterms:modified>
  <cp:category>Blank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lpwstr> </vt:lpwstr>
  </property>
  <property fmtid="{D5CDD505-2E9C-101B-9397-08002B2CF9AE}" pid="3" name="Language">
    <vt:lpwstr>English [UK]</vt:lpwstr>
  </property>
  <property fmtid="{D5CDD505-2E9C-101B-9397-08002B2CF9AE}" pid="4" name="Office">
    <vt:lpwstr>Lyngby</vt:lpwstr>
  </property>
  <property fmtid="{D5CDD505-2E9C-101B-9397-08002B2CF9AE}" pid="5" name="Project">
    <vt:lpwstr> </vt:lpwstr>
  </property>
  <property fmtid="{D5CDD505-2E9C-101B-9397-08002B2CF9AE}" pid="6" name="CowiTitle">
    <vt:lpwstr> </vt:lpwstr>
  </property>
  <property fmtid="{D5CDD505-2E9C-101B-9397-08002B2CF9AE}" pid="7" name="CowiDate">
    <vt:lpwstr> </vt:lpwstr>
  </property>
  <property fmtid="{D5CDD505-2E9C-101B-9397-08002B2CF9AE}" pid="8" name="CowiOurRef">
    <vt:lpwstr> </vt:lpwstr>
  </property>
  <property fmtid="{D5CDD505-2E9C-101B-9397-08002B2CF9AE}" pid="9" name="ContentType">
    <vt:lpwstr>COWI Blank</vt:lpwstr>
  </property>
  <property fmtid="{D5CDD505-2E9C-101B-9397-08002B2CF9AE}" pid="10" name="PortalAuthor">
    <vt:lpwstr> </vt:lpwstr>
  </property>
  <property fmtid="{D5CDD505-2E9C-101B-9397-08002B2CF9AE}" pid="11" name="PortalLanguage">
    <vt:lpwstr> </vt:lpwstr>
  </property>
  <property fmtid="{D5CDD505-2E9C-101B-9397-08002B2CF9AE}" pid="12" name="CowiAddress">
    <vt:lpwstr> </vt:lpwstr>
  </property>
  <property fmtid="{D5CDD505-2E9C-101B-9397-08002B2CF9AE}" pid="13" name="Address">
    <vt:lpwstr> </vt:lpwstr>
  </property>
</Properties>
</file>