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442307A" w14:textId="77777777" w:rsidR="002058B4" w:rsidRPr="00D625FE"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D03EBBB" w14:textId="77777777" w:rsid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D94F9F2" w14:textId="77777777" w:rsidR="004F6BED" w:rsidRPr="004F6BED"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Miniszterelnökség</w:t>
      </w:r>
    </w:p>
    <w:p w14:paraId="474592AE" w14:textId="77777777" w:rsidR="004F6BED" w:rsidRPr="00983CFF"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1055 Budapest, Kossuth Lajos tér 1-3.</w:t>
      </w:r>
    </w:p>
    <w:p w14:paraId="0442307E" w14:textId="77777777" w:rsidR="006330C8" w:rsidRPr="00983CFF"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7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0"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1"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2"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4" w14:textId="64F525D7" w:rsidR="002058B4"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 xml:space="preserve">KÖZBESZERZÉSI DOKUMENTUMOK </w:t>
      </w:r>
    </w:p>
    <w:p w14:paraId="04423085" w14:textId="77777777" w:rsidR="002058B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ED35200" w14:textId="4864F92F" w:rsidR="004547AC" w:rsidRP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547AC">
        <w:rPr>
          <w:rFonts w:ascii="Tahoma" w:hAnsi="Tahoma" w:cs="Tahoma"/>
          <w:b/>
          <w:color w:val="auto"/>
          <w:sz w:val="21"/>
          <w:szCs w:val="21"/>
        </w:rPr>
        <w:t>a</w:t>
      </w:r>
    </w:p>
    <w:p w14:paraId="0442308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8"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9" w14:textId="7FD6368D" w:rsidR="00D54B93"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w:t>
      </w:r>
      <w:r w:rsidR="00E27CF4" w:rsidRPr="00E27CF4">
        <w:rPr>
          <w:rFonts w:ascii="Tahoma" w:hAnsi="Tahoma" w:cs="Tahoma"/>
          <w:b/>
          <w:i/>
          <w:color w:val="auto"/>
          <w:sz w:val="21"/>
          <w:szCs w:val="21"/>
        </w:rPr>
        <w:t>Kivitelezési szerződés keretében a Károlyi-Csekonics Palotaegyüttes átfogó-, állagmegóvó felújítási munkáinak megvalósítása</w:t>
      </w:r>
      <w:r w:rsidR="005C5981">
        <w:rPr>
          <w:rFonts w:ascii="Tahoma" w:hAnsi="Tahoma" w:cs="Tahoma"/>
          <w:b/>
          <w:bCs/>
          <w:sz w:val="21"/>
          <w:szCs w:val="21"/>
        </w:rPr>
        <w:t>”</w:t>
      </w:r>
    </w:p>
    <w:p w14:paraId="0442308C"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D"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8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 xml:space="preserve">TÁRGYÚ </w:t>
      </w:r>
    </w:p>
    <w:p w14:paraId="0442308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0" w14:textId="280F49E8" w:rsidR="00D54B93"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A </w:t>
      </w:r>
      <w:r w:rsidR="00B409E9">
        <w:rPr>
          <w:rFonts w:ascii="Tahoma" w:hAnsi="Tahoma" w:cs="Tahoma"/>
          <w:b/>
          <w:caps/>
          <w:color w:val="auto"/>
          <w:sz w:val="21"/>
          <w:szCs w:val="21"/>
        </w:rPr>
        <w:t>2015</w:t>
      </w:r>
      <w:r w:rsidR="00D54B93" w:rsidRPr="00983CFF">
        <w:rPr>
          <w:rFonts w:ascii="Tahoma" w:hAnsi="Tahoma" w:cs="Tahoma"/>
          <w:b/>
          <w:caps/>
          <w:color w:val="auto"/>
          <w:sz w:val="21"/>
          <w:szCs w:val="21"/>
        </w:rPr>
        <w:t xml:space="preserve">. évi </w:t>
      </w:r>
      <w:r w:rsidR="00B409E9">
        <w:rPr>
          <w:rFonts w:ascii="Tahoma" w:hAnsi="Tahoma" w:cs="Tahoma"/>
          <w:b/>
          <w:caps/>
          <w:color w:val="auto"/>
          <w:sz w:val="21"/>
          <w:szCs w:val="21"/>
        </w:rPr>
        <w:t>CXLIII</w:t>
      </w:r>
      <w:r w:rsidR="00D54B93" w:rsidRPr="00983CFF">
        <w:rPr>
          <w:rFonts w:ascii="Tahoma" w:hAnsi="Tahoma" w:cs="Tahoma"/>
          <w:b/>
          <w:caps/>
          <w:color w:val="auto"/>
          <w:sz w:val="21"/>
          <w:szCs w:val="21"/>
        </w:rPr>
        <w:t xml:space="preserve">. törvény </w:t>
      </w:r>
      <w:r w:rsidR="00D54B93" w:rsidRPr="00D625FE">
        <w:rPr>
          <w:rFonts w:ascii="Tahoma" w:hAnsi="Tahoma" w:cs="Tahoma"/>
          <w:b/>
          <w:caps/>
          <w:color w:val="auto"/>
          <w:sz w:val="21"/>
          <w:szCs w:val="21"/>
        </w:rPr>
        <w:t>Második</w:t>
      </w:r>
      <w:r w:rsidRPr="00983CFF">
        <w:rPr>
          <w:rFonts w:ascii="Tahoma" w:hAnsi="Tahoma" w:cs="Tahoma"/>
          <w:b/>
          <w:caps/>
          <w:color w:val="auto"/>
          <w:sz w:val="21"/>
          <w:szCs w:val="21"/>
        </w:rPr>
        <w:t xml:space="preserve"> RÉSZE</w:t>
      </w:r>
      <w:r w:rsidR="00D54B93" w:rsidRPr="00983CFF">
        <w:rPr>
          <w:rFonts w:ascii="Tahoma" w:hAnsi="Tahoma" w:cs="Tahoma"/>
          <w:b/>
          <w:caps/>
          <w:color w:val="auto"/>
          <w:sz w:val="21"/>
          <w:szCs w:val="21"/>
        </w:rPr>
        <w:t xml:space="preserve">, </w:t>
      </w:r>
    </w:p>
    <w:p w14:paraId="04423091" w14:textId="471EA3D4" w:rsidR="00D54B93"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uniós </w:t>
      </w:r>
      <w:r w:rsidR="00B409E9">
        <w:rPr>
          <w:rFonts w:ascii="Tahoma" w:hAnsi="Tahoma" w:cs="Tahoma"/>
          <w:b/>
          <w:caps/>
          <w:color w:val="auto"/>
          <w:sz w:val="21"/>
          <w:szCs w:val="21"/>
        </w:rPr>
        <w:t>ÉRTÉKHATÁRT ELÉRŐ ÉRTÉKŰ</w:t>
      </w:r>
    </w:p>
    <w:p w14:paraId="04423092" w14:textId="7FBFEE4F" w:rsidR="000C7CD5" w:rsidRPr="00983CFF" w:rsidRDefault="00A075CA"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 xml:space="preserve">gyorsított </w:t>
      </w:r>
      <w:r w:rsidR="000C7CD5" w:rsidRPr="00D625FE">
        <w:rPr>
          <w:rFonts w:ascii="Tahoma" w:hAnsi="Tahoma" w:cs="Tahoma"/>
          <w:b/>
          <w:caps/>
          <w:color w:val="auto"/>
          <w:sz w:val="21"/>
          <w:szCs w:val="21"/>
        </w:rPr>
        <w:t>NYÍLT KÖZBESZERZÉSI ELJÁRÁSHOZ</w:t>
      </w:r>
    </w:p>
    <w:p w14:paraId="04423093" w14:textId="77777777" w:rsidR="005F4611" w:rsidRPr="00983CFF"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4" w14:textId="346127D6" w:rsidR="002058B4" w:rsidRPr="00342F3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p>
    <w:p w14:paraId="0442309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7"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8" w14:textId="22F1C624" w:rsidR="002058B4" w:rsidRPr="00983CFF"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201</w:t>
      </w:r>
      <w:r w:rsidR="00A075CA">
        <w:rPr>
          <w:rFonts w:ascii="Tahoma" w:hAnsi="Tahoma" w:cs="Tahoma"/>
          <w:b/>
          <w:color w:val="auto"/>
          <w:sz w:val="21"/>
          <w:szCs w:val="21"/>
        </w:rPr>
        <w:t>7</w:t>
      </w:r>
      <w:r w:rsidR="002058B4" w:rsidRPr="00F27F63">
        <w:rPr>
          <w:rFonts w:ascii="Tahoma" w:hAnsi="Tahoma" w:cs="Tahoma"/>
          <w:b/>
          <w:color w:val="auto"/>
          <w:sz w:val="21"/>
          <w:szCs w:val="21"/>
        </w:rPr>
        <w:t>.</w:t>
      </w:r>
    </w:p>
    <w:p w14:paraId="04423099"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A" w14:textId="77777777" w:rsidR="00AB000A" w:rsidRPr="00983CFF" w:rsidRDefault="00AB000A" w:rsidP="00F35F93">
      <w:pPr>
        <w:spacing w:before="120" w:after="120"/>
        <w:ind w:left="426" w:hanging="426"/>
        <w:rPr>
          <w:rFonts w:ascii="Tahoma" w:hAnsi="Tahoma" w:cs="Tahoma"/>
          <w:color w:val="auto"/>
          <w:sz w:val="21"/>
          <w:szCs w:val="21"/>
          <w:shd w:val="clear" w:color="auto" w:fill="FFFF00"/>
        </w:rPr>
      </w:pPr>
    </w:p>
    <w:p w14:paraId="0442309B" w14:textId="5376B035" w:rsidR="00F516A6" w:rsidRDefault="00F516A6" w:rsidP="00F35F93">
      <w:pPr>
        <w:suppressAutoHyphens w:val="0"/>
        <w:spacing w:before="120" w:after="120"/>
        <w:ind w:left="426" w:hanging="426"/>
        <w:textAlignment w:val="auto"/>
        <w:rPr>
          <w:rFonts w:ascii="Tahoma" w:hAnsi="Tahoma" w:cs="Tahoma"/>
          <w:b/>
          <w:bCs/>
          <w:sz w:val="21"/>
          <w:szCs w:val="21"/>
        </w:rPr>
      </w:pPr>
      <w:r>
        <w:rPr>
          <w:rFonts w:ascii="Tahoma" w:hAnsi="Tahoma" w:cs="Tahoma"/>
          <w:b/>
          <w:bCs/>
          <w:sz w:val="21"/>
          <w:szCs w:val="21"/>
        </w:rPr>
        <w:br w:type="page"/>
      </w:r>
      <w:bookmarkStart w:id="0" w:name="_GoBack"/>
      <w:bookmarkEnd w:id="0"/>
    </w:p>
    <w:p w14:paraId="0442309C" w14:textId="77777777" w:rsidR="006F0595" w:rsidRPr="00573483"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573483">
        <w:rPr>
          <w:rFonts w:ascii="Tahoma" w:hAnsi="Tahoma" w:cs="Tahoma"/>
          <w:b/>
          <w:caps/>
          <w:color w:val="auto"/>
          <w:sz w:val="21"/>
          <w:szCs w:val="21"/>
        </w:rPr>
        <w:t>ALAPINFORMÁCIÓK A KÖZBESZERZÉSI ELJÁRÁSRÓL</w:t>
      </w:r>
    </w:p>
    <w:p w14:paraId="1022EE3F" w14:textId="59C325DB"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78093E" w:rsidRPr="0078093E">
        <w:rPr>
          <w:rFonts w:ascii="Tahoma" w:hAnsi="Tahoma" w:cs="Tahoma"/>
          <w:b/>
          <w:sz w:val="21"/>
          <w:szCs w:val="21"/>
        </w:rPr>
        <w:t>2017/S 126-255848</w:t>
      </w:r>
      <w:r>
        <w:rPr>
          <w:rFonts w:ascii="Tahoma" w:hAnsi="Tahoma" w:cs="Tahoma"/>
          <w:sz w:val="21"/>
          <w:szCs w:val="21"/>
        </w:rPr>
        <w:t xml:space="preserve"> </w:t>
      </w:r>
      <w:r w:rsidRPr="001768B3">
        <w:rPr>
          <w:rFonts w:ascii="Tahoma" w:hAnsi="Tahoma" w:cs="Tahoma"/>
          <w:sz w:val="21"/>
          <w:szCs w:val="21"/>
        </w:rPr>
        <w:t>azonos</w:t>
      </w:r>
      <w:r>
        <w:rPr>
          <w:rFonts w:ascii="Tahoma" w:hAnsi="Tahoma" w:cs="Tahoma"/>
          <w:sz w:val="21"/>
          <w:szCs w:val="21"/>
        </w:rPr>
        <w:t>í</w:t>
      </w:r>
      <w:r w:rsidRPr="001768B3">
        <w:rPr>
          <w:rFonts w:ascii="Tahoma" w:hAnsi="Tahoma" w:cs="Tahoma"/>
          <w:sz w:val="21"/>
          <w:szCs w:val="21"/>
        </w:rPr>
        <w:t xml:space="preserve">tószámon </w:t>
      </w:r>
      <w:r w:rsidR="0078093E">
        <w:rPr>
          <w:rFonts w:ascii="Tahoma" w:hAnsi="Tahoma" w:cs="Tahoma"/>
          <w:sz w:val="21"/>
          <w:szCs w:val="21"/>
        </w:rPr>
        <w:t>2017. július 5.</w:t>
      </w:r>
      <w:r w:rsidRPr="001768B3">
        <w:rPr>
          <w:rFonts w:ascii="Tahoma" w:hAnsi="Tahoma" w:cs="Tahoma"/>
          <w:sz w:val="21"/>
          <w:szCs w:val="21"/>
        </w:rPr>
        <w:t xml:space="preserve"> napján közzétett ajánlati felhívás, valamint a közbeszerzési dokumentumokban leírtak szerint tegye meg ajánlatát a jelen közbeszerzés tárgyát képező feladatok megvalósítására. </w:t>
      </w:r>
    </w:p>
    <w:p w14:paraId="0442309F" w14:textId="77777777"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u w:val="single"/>
        </w:rPr>
        <w:t>Ajánlatkérőre vonatkozó információk:</w:t>
      </w:r>
    </w:p>
    <w:p w14:paraId="2D59292B"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Miniszterelnökség</w:t>
      </w:r>
    </w:p>
    <w:p w14:paraId="508D1735"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1055 Budapest, Kossuth Lajos tér 1-3.</w:t>
      </w:r>
    </w:p>
    <w:p w14:paraId="4FC03C1F" w14:textId="77777777" w:rsidR="004F6BED" w:rsidRPr="004F6BED"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4F6BED">
        <w:rPr>
          <w:rFonts w:ascii="Tahoma" w:hAnsi="Tahoma" w:cs="Tahoma"/>
          <w:bCs/>
          <w:kern w:val="0"/>
          <w:sz w:val="21"/>
          <w:szCs w:val="21"/>
          <w:lang w:eastAsia="ar-SA"/>
        </w:rPr>
        <w:t xml:space="preserve">Címzett: </w:t>
      </w:r>
      <w:r w:rsidRPr="004F6BED">
        <w:rPr>
          <w:rFonts w:ascii="Tahoma" w:hAnsi="Tahoma" w:cs="Tahoma"/>
          <w:kern w:val="0"/>
          <w:sz w:val="21"/>
          <w:szCs w:val="21"/>
          <w:lang w:eastAsia="ar-SA"/>
        </w:rPr>
        <w:t>Szerződéses Kapcsolatok Főosztálya</w:t>
      </w:r>
    </w:p>
    <w:p w14:paraId="1CCF525F"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Tel: +36 17954664</w:t>
      </w:r>
    </w:p>
    <w:p w14:paraId="5897C992"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Fax: +36 17896943</w:t>
      </w:r>
    </w:p>
    <w:p w14:paraId="521CD5AE" w14:textId="77777777" w:rsidR="004F6BED" w:rsidRPr="00983CFF"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 xml:space="preserve">E-mail: </w:t>
      </w:r>
      <w:hyperlink r:id="rId11" w:history="1">
        <w:r w:rsidRPr="004F6BED">
          <w:rPr>
            <w:rStyle w:val="Hiperhivatkozs"/>
            <w:rFonts w:ascii="Tahoma" w:hAnsi="Tahoma" w:cs="Tahoma"/>
            <w:kern w:val="0"/>
            <w:sz w:val="21"/>
            <w:szCs w:val="21"/>
            <w:lang w:eastAsia="ar-SA" w:bidi="ar-SA"/>
          </w:rPr>
          <w:t>kozbeszerzes@me.gov.hu</w:t>
        </w:r>
      </w:hyperlink>
    </w:p>
    <w:p w14:paraId="044230A6" w14:textId="77777777" w:rsidR="00D54B93" w:rsidRPr="00983CFF" w:rsidRDefault="00D54B93" w:rsidP="00E60728">
      <w:pPr>
        <w:spacing w:before="120" w:after="120"/>
        <w:jc w:val="both"/>
        <w:rPr>
          <w:rFonts w:ascii="Tahoma" w:hAnsi="Tahoma" w:cs="Tahoma"/>
          <w:color w:val="auto"/>
          <w:sz w:val="21"/>
          <w:szCs w:val="21"/>
        </w:rPr>
      </w:pPr>
      <w:r w:rsidRPr="00983CFF">
        <w:rPr>
          <w:rFonts w:ascii="Tahoma" w:hAnsi="Tahoma" w:cs="Tahoma"/>
          <w:color w:val="auto"/>
          <w:sz w:val="21"/>
          <w:szCs w:val="21"/>
          <w:u w:val="single"/>
        </w:rPr>
        <w:t>Lebonyolító szervezet:</w:t>
      </w:r>
    </w:p>
    <w:p w14:paraId="044230A7"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ÉSZ-KER Kft.</w:t>
      </w:r>
    </w:p>
    <w:p w14:paraId="044230A8"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1026 Budapest, Pasaréti út 83. – BBT Irodaház</w:t>
      </w:r>
    </w:p>
    <w:p w14:paraId="044230A9"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Telefon: +361/788-8931</w:t>
      </w:r>
    </w:p>
    <w:p w14:paraId="044230AA"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Fax: +361/789-6943</w:t>
      </w:r>
    </w:p>
    <w:p w14:paraId="044230AB" w14:textId="44C28CAF" w:rsidR="00D54B93"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E-mail: </w:t>
      </w:r>
      <w:hyperlink r:id="rId12" w:history="1">
        <w:r w:rsidR="00360197" w:rsidRPr="00463340">
          <w:rPr>
            <w:rStyle w:val="Hiperhivatkozs"/>
            <w:rFonts w:ascii="Tahoma" w:hAnsi="Tahoma" w:cs="Tahoma"/>
            <w:sz w:val="21"/>
            <w:szCs w:val="21"/>
            <w:lang w:bidi="ar-SA"/>
          </w:rPr>
          <w:t>eszker@eszker.eu</w:t>
        </w:r>
      </w:hyperlink>
    </w:p>
    <w:p w14:paraId="656AEF82" w14:textId="2355F972" w:rsidR="00060EDE" w:rsidRPr="00983CFF" w:rsidRDefault="00060EDE" w:rsidP="00E60728">
      <w:pPr>
        <w:pStyle w:val="Szvegtrzs32"/>
        <w:spacing w:before="120"/>
        <w:rPr>
          <w:rFonts w:ascii="Tahoma" w:hAnsi="Tahoma" w:cs="Tahoma"/>
          <w:color w:val="auto"/>
          <w:sz w:val="21"/>
          <w:szCs w:val="21"/>
        </w:rPr>
      </w:pPr>
      <w:r w:rsidRPr="00B83060">
        <w:rPr>
          <w:rFonts w:ascii="Tahoma" w:hAnsi="Tahoma" w:cs="Tahoma"/>
          <w:color w:val="auto"/>
          <w:sz w:val="21"/>
          <w:szCs w:val="21"/>
        </w:rPr>
        <w:t xml:space="preserve">A 14/2016. (V. 25.) MvM. rendelet 6. § (7) bekezdése alapján a felelős akkreditált közbeszerzési szaktanácsadó neve: </w:t>
      </w:r>
      <w:r w:rsidR="00360197">
        <w:rPr>
          <w:rFonts w:ascii="Tahoma" w:hAnsi="Tahoma" w:cs="Tahoma"/>
          <w:color w:val="auto"/>
          <w:sz w:val="21"/>
          <w:szCs w:val="21"/>
        </w:rPr>
        <w:t>Dr. Incze Ádám</w:t>
      </w:r>
      <w:r w:rsidRPr="00B83060">
        <w:rPr>
          <w:rFonts w:ascii="Tahoma" w:hAnsi="Tahoma" w:cs="Tahoma"/>
          <w:color w:val="auto"/>
          <w:sz w:val="21"/>
          <w:szCs w:val="21"/>
        </w:rPr>
        <w:t xml:space="preserve">, levelezési címe: 1026 Budapest Pasaréti út 83., e-mail címe: </w:t>
      </w:r>
      <w:hyperlink r:id="rId13" w:history="1">
        <w:r w:rsidR="00360197" w:rsidRPr="00463340">
          <w:rPr>
            <w:rStyle w:val="Hiperhivatkozs"/>
            <w:rFonts w:ascii="Tahoma" w:hAnsi="Tahoma" w:cs="Tahoma"/>
            <w:sz w:val="21"/>
            <w:szCs w:val="21"/>
            <w:lang w:bidi="ar-SA"/>
          </w:rPr>
          <w:t>incze@eszker.eu</w:t>
        </w:r>
      </w:hyperlink>
      <w:r w:rsidR="00360197">
        <w:rPr>
          <w:rFonts w:ascii="Tahoma" w:hAnsi="Tahoma" w:cs="Tahoma"/>
          <w:color w:val="auto"/>
          <w:sz w:val="21"/>
          <w:szCs w:val="21"/>
        </w:rPr>
        <w:t>, lajstromszáma: 00006</w:t>
      </w:r>
    </w:p>
    <w:p w14:paraId="044230AC"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típusa:</w:t>
      </w:r>
    </w:p>
    <w:p w14:paraId="044230AD" w14:textId="5744C962" w:rsidR="006F0595" w:rsidRPr="00983CFF" w:rsidRDefault="000C7CD5" w:rsidP="00E60728">
      <w:pPr>
        <w:spacing w:before="120" w:after="120"/>
        <w:jc w:val="both"/>
        <w:outlineLvl w:val="0"/>
        <w:rPr>
          <w:rFonts w:ascii="Tahoma" w:hAnsi="Tahoma" w:cs="Tahoma"/>
          <w:sz w:val="21"/>
          <w:szCs w:val="21"/>
        </w:rPr>
      </w:pPr>
      <w:r w:rsidRPr="00983CFF">
        <w:rPr>
          <w:rFonts w:ascii="Tahoma" w:hAnsi="Tahoma" w:cs="Tahoma"/>
          <w:sz w:val="21"/>
          <w:szCs w:val="21"/>
        </w:rPr>
        <w:t xml:space="preserve">Kbt. </w:t>
      </w:r>
      <w:r w:rsidR="00D54B93" w:rsidRPr="00983CFF">
        <w:rPr>
          <w:rFonts w:ascii="Tahoma" w:hAnsi="Tahoma" w:cs="Tahoma"/>
          <w:sz w:val="21"/>
          <w:szCs w:val="21"/>
        </w:rPr>
        <w:t xml:space="preserve">Második Rész, uniós </w:t>
      </w:r>
      <w:r w:rsidR="00B409E9">
        <w:rPr>
          <w:rFonts w:ascii="Tahoma" w:hAnsi="Tahoma" w:cs="Tahoma"/>
          <w:sz w:val="21"/>
          <w:szCs w:val="21"/>
        </w:rPr>
        <w:t>értékhatárt elérő értékű</w:t>
      </w:r>
      <w:r w:rsidR="00D54B93" w:rsidRPr="00983CFF">
        <w:rPr>
          <w:rFonts w:ascii="Tahoma" w:hAnsi="Tahoma" w:cs="Tahoma"/>
          <w:sz w:val="21"/>
          <w:szCs w:val="21"/>
        </w:rPr>
        <w:t xml:space="preserve"> </w:t>
      </w:r>
      <w:r w:rsidR="00B409E9" w:rsidRPr="004F6BED">
        <w:rPr>
          <w:rFonts w:ascii="Tahoma" w:hAnsi="Tahoma" w:cs="Tahoma"/>
          <w:sz w:val="21"/>
          <w:szCs w:val="21"/>
        </w:rPr>
        <w:t>gyorsított</w:t>
      </w:r>
      <w:r w:rsidR="00B409E9">
        <w:rPr>
          <w:rFonts w:ascii="Tahoma" w:hAnsi="Tahoma" w:cs="Tahoma"/>
          <w:sz w:val="21"/>
          <w:szCs w:val="21"/>
        </w:rPr>
        <w:t xml:space="preserve"> </w:t>
      </w:r>
      <w:r w:rsidRPr="00983CFF">
        <w:rPr>
          <w:rFonts w:ascii="Tahoma" w:hAnsi="Tahoma" w:cs="Tahoma"/>
          <w:sz w:val="21"/>
          <w:szCs w:val="21"/>
        </w:rPr>
        <w:t xml:space="preserve">nyílt közbeszerzési eljárás (Kbt. </w:t>
      </w:r>
      <w:r w:rsidR="00B409E9">
        <w:rPr>
          <w:rFonts w:ascii="Tahoma" w:hAnsi="Tahoma" w:cs="Tahoma"/>
          <w:sz w:val="21"/>
          <w:szCs w:val="21"/>
        </w:rPr>
        <w:t>81</w:t>
      </w:r>
      <w:r w:rsidRPr="00983CFF">
        <w:rPr>
          <w:rFonts w:ascii="Tahoma" w:hAnsi="Tahoma" w:cs="Tahoma"/>
          <w:sz w:val="21"/>
          <w:szCs w:val="21"/>
        </w:rPr>
        <w:t>. § (1) bekezdés szerinti eljárás).</w:t>
      </w:r>
    </w:p>
    <w:p w14:paraId="044230AE"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Eljárás nyelve:</w:t>
      </w:r>
    </w:p>
    <w:p w14:paraId="044230AF"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044230B0"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tárgya:</w:t>
      </w:r>
    </w:p>
    <w:p w14:paraId="7340B4B5" w14:textId="0F81A20B" w:rsidR="00360197" w:rsidRDefault="00360197" w:rsidP="00E60728">
      <w:pPr>
        <w:spacing w:before="120" w:after="120"/>
        <w:jc w:val="both"/>
        <w:outlineLvl w:val="0"/>
        <w:rPr>
          <w:rFonts w:ascii="Tahoma" w:hAnsi="Tahoma" w:cs="Tahoma"/>
          <w:b/>
          <w:i/>
          <w:color w:val="000000" w:themeColor="text1"/>
          <w:sz w:val="21"/>
          <w:szCs w:val="21"/>
        </w:rPr>
      </w:pPr>
      <w:r w:rsidRPr="00360197">
        <w:rPr>
          <w:rFonts w:ascii="Tahoma" w:hAnsi="Tahoma" w:cs="Tahoma"/>
          <w:b/>
          <w:i/>
          <w:color w:val="000000" w:themeColor="text1"/>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360197">
        <w:rPr>
          <w:rFonts w:ascii="Tahoma" w:hAnsi="Tahoma" w:cs="Tahoma"/>
          <w:b/>
          <w:i/>
          <w:color w:val="000000" w:themeColor="text1"/>
          <w:sz w:val="21"/>
          <w:szCs w:val="21"/>
        </w:rPr>
        <w:t xml:space="preserve">” </w:t>
      </w:r>
    </w:p>
    <w:p w14:paraId="044230B2" w14:textId="1A8ECC4F" w:rsidR="006F0595" w:rsidRPr="00983CFF" w:rsidRDefault="00D54B93"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 szerződés időtartama vagy</w:t>
      </w:r>
      <w:r w:rsidR="006F0595" w:rsidRPr="00983CFF">
        <w:rPr>
          <w:rFonts w:ascii="Tahoma" w:hAnsi="Tahoma" w:cs="Tahoma"/>
          <w:sz w:val="21"/>
          <w:szCs w:val="21"/>
          <w:u w:val="single"/>
        </w:rPr>
        <w:t xml:space="preserve"> a teljesítés határideje:</w:t>
      </w:r>
    </w:p>
    <w:p w14:paraId="06ACD267" w14:textId="42E3CBD8" w:rsidR="004F6BED" w:rsidRDefault="00165431" w:rsidP="00E60728">
      <w:pPr>
        <w:tabs>
          <w:tab w:val="left" w:pos="2110"/>
        </w:tabs>
        <w:spacing w:before="120" w:after="120"/>
        <w:jc w:val="both"/>
        <w:rPr>
          <w:rFonts w:ascii="Tahoma" w:hAnsi="Tahoma" w:cs="Tahoma"/>
          <w:sz w:val="21"/>
          <w:szCs w:val="21"/>
        </w:rPr>
      </w:pPr>
      <w:r w:rsidRPr="000951FA">
        <w:rPr>
          <w:rFonts w:ascii="Tahoma" w:hAnsi="Tahoma" w:cs="Tahoma"/>
          <w:sz w:val="21"/>
          <w:szCs w:val="21"/>
        </w:rPr>
        <w:t>20</w:t>
      </w:r>
      <w:r w:rsidR="00DF3AE8" w:rsidRPr="000951FA">
        <w:rPr>
          <w:rFonts w:ascii="Tahoma" w:hAnsi="Tahoma" w:cs="Tahoma"/>
          <w:sz w:val="21"/>
          <w:szCs w:val="21"/>
        </w:rPr>
        <w:t xml:space="preserve"> hónap.</w:t>
      </w:r>
    </w:p>
    <w:p w14:paraId="044230B4" w14:textId="4274A502" w:rsidR="006F0595" w:rsidRPr="005D5289" w:rsidRDefault="006F0595" w:rsidP="00E60728">
      <w:pPr>
        <w:tabs>
          <w:tab w:val="left" w:pos="2110"/>
        </w:tabs>
        <w:spacing w:before="120" w:after="120"/>
        <w:jc w:val="both"/>
        <w:rPr>
          <w:rFonts w:ascii="Tahoma" w:hAnsi="Tahoma" w:cs="Tahoma"/>
          <w:sz w:val="21"/>
          <w:szCs w:val="21"/>
          <w:u w:val="single"/>
        </w:rPr>
      </w:pPr>
      <w:r w:rsidRPr="005D5289">
        <w:rPr>
          <w:rFonts w:ascii="Tahoma" w:hAnsi="Tahoma" w:cs="Tahoma"/>
          <w:sz w:val="21"/>
          <w:szCs w:val="21"/>
          <w:u w:val="single"/>
        </w:rPr>
        <w:t>A közbeszerzésben résztvevők köre:</w:t>
      </w:r>
    </w:p>
    <w:p w14:paraId="044230B5" w14:textId="16A9F712" w:rsidR="006F0595" w:rsidRPr="00983CFF" w:rsidRDefault="00B409E9" w:rsidP="00E60728">
      <w:pPr>
        <w:tabs>
          <w:tab w:val="left" w:pos="2110"/>
        </w:tabs>
        <w:spacing w:before="120" w:after="120"/>
        <w:jc w:val="both"/>
        <w:rPr>
          <w:rFonts w:ascii="Tahoma" w:hAnsi="Tahoma" w:cs="Tahoma"/>
          <w:sz w:val="21"/>
          <w:szCs w:val="21"/>
        </w:rPr>
      </w:pPr>
      <w:r w:rsidRPr="00B409E9">
        <w:rPr>
          <w:rFonts w:ascii="Tahoma" w:hAnsi="Tahoma" w:cs="Tahoma"/>
          <w:sz w:val="21"/>
          <w:szCs w:val="21"/>
        </w:rPr>
        <w:t>A nyílt eljárás olyan, egy szakaszból álló közbeszerzési eljárás, amelyben minden érdekelt gazdasági szereplő ajánlatot tehet</w:t>
      </w:r>
      <w:r w:rsidR="006F0595" w:rsidRPr="00983CFF">
        <w:rPr>
          <w:rFonts w:ascii="Tahoma" w:hAnsi="Tahoma" w:cs="Tahoma"/>
          <w:sz w:val="21"/>
          <w:szCs w:val="21"/>
        </w:rPr>
        <w:t>.</w:t>
      </w:r>
    </w:p>
    <w:p w14:paraId="044230B6"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Egyéb rendelkezések:</w:t>
      </w:r>
    </w:p>
    <w:p w14:paraId="044230B8" w14:textId="538E96EA" w:rsidR="002058B4" w:rsidRDefault="00B409E9" w:rsidP="00E60728">
      <w:pPr>
        <w:spacing w:before="120" w:after="120"/>
        <w:jc w:val="both"/>
        <w:rPr>
          <w:rFonts w:ascii="Tahoma" w:hAnsi="Tahoma" w:cs="Tahoma"/>
          <w:sz w:val="21"/>
          <w:szCs w:val="21"/>
        </w:rPr>
      </w:pPr>
      <w:r>
        <w:rPr>
          <w:rFonts w:ascii="Tahoma" w:hAnsi="Tahoma" w:cs="Tahoma"/>
          <w:sz w:val="21"/>
          <w:szCs w:val="21"/>
        </w:rPr>
        <w:lastRenderedPageBreak/>
        <w:t xml:space="preserve">A közbeszerzési eljárás </w:t>
      </w:r>
      <w:r w:rsidR="006F0595" w:rsidRPr="00983CFF">
        <w:rPr>
          <w:rFonts w:ascii="Tahoma" w:hAnsi="Tahoma" w:cs="Tahoma"/>
          <w:sz w:val="21"/>
          <w:szCs w:val="21"/>
        </w:rPr>
        <w:t xml:space="preserve">során felmerülő, az </w:t>
      </w:r>
      <w:r w:rsidR="00250D65">
        <w:rPr>
          <w:rFonts w:ascii="Tahoma" w:hAnsi="Tahoma" w:cs="Tahoma"/>
          <w:sz w:val="21"/>
          <w:szCs w:val="21"/>
        </w:rPr>
        <w:t>ajánlati</w:t>
      </w:r>
      <w:r w:rsidR="006F0595" w:rsidRPr="00983CFF">
        <w:rPr>
          <w:rFonts w:ascii="Tahoma" w:hAnsi="Tahoma" w:cs="Tahoma"/>
          <w:sz w:val="21"/>
          <w:szCs w:val="21"/>
        </w:rPr>
        <w:t xml:space="preserve"> felhívásban és </w:t>
      </w:r>
      <w:r>
        <w:rPr>
          <w:rFonts w:ascii="Tahoma" w:hAnsi="Tahoma" w:cs="Tahoma"/>
          <w:sz w:val="21"/>
          <w:szCs w:val="21"/>
        </w:rPr>
        <w:t>a közbeszerzési dokumentumokban</w:t>
      </w:r>
      <w:r w:rsidR="006F0595" w:rsidRPr="00983CFF">
        <w:rPr>
          <w:rFonts w:ascii="Tahoma" w:hAnsi="Tahoma" w:cs="Tahoma"/>
          <w:sz w:val="21"/>
          <w:szCs w:val="21"/>
        </w:rPr>
        <w:t xml:space="preserve"> nem szabályozott kérdések tekintetében a közbeszerzésekről szóló </w:t>
      </w:r>
      <w:r>
        <w:rPr>
          <w:rFonts w:ascii="Tahoma" w:hAnsi="Tahoma" w:cs="Tahoma"/>
          <w:sz w:val="21"/>
          <w:szCs w:val="21"/>
        </w:rPr>
        <w:t>2015. évi CXLIII. törvény</w:t>
      </w:r>
      <w:r w:rsidR="006F0595" w:rsidRPr="00983CFF">
        <w:rPr>
          <w:rFonts w:ascii="Tahoma" w:hAnsi="Tahoma" w:cs="Tahoma"/>
          <w:sz w:val="21"/>
          <w:szCs w:val="21"/>
        </w:rPr>
        <w:t xml:space="preserve"> </w:t>
      </w:r>
      <w:r w:rsidR="004547AC">
        <w:rPr>
          <w:rFonts w:ascii="Tahoma" w:hAnsi="Tahoma" w:cs="Tahoma"/>
          <w:sz w:val="21"/>
          <w:szCs w:val="21"/>
        </w:rPr>
        <w:t xml:space="preserve">(a továbbiakban: Kbt.) </w:t>
      </w:r>
      <w:r w:rsidR="006F0595" w:rsidRPr="00983CFF">
        <w:rPr>
          <w:rFonts w:ascii="Tahoma" w:hAnsi="Tahoma" w:cs="Tahoma"/>
          <w:sz w:val="21"/>
          <w:szCs w:val="21"/>
        </w:rPr>
        <w:t>és végrehajtási rendeletei az irányadóak.</w:t>
      </w:r>
    </w:p>
    <w:p w14:paraId="204080AD" w14:textId="75F7A8B2" w:rsidR="00060EDE" w:rsidRDefault="00060EDE" w:rsidP="00E6072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3B6D5D10" w14:textId="77777777" w:rsidR="004547AC" w:rsidRDefault="004547AC" w:rsidP="00F35F93">
      <w:pPr>
        <w:spacing w:before="120" w:after="120"/>
        <w:ind w:left="426" w:hanging="426"/>
        <w:jc w:val="both"/>
        <w:rPr>
          <w:rFonts w:ascii="Tahoma" w:hAnsi="Tahoma" w:cs="Tahoma"/>
          <w:sz w:val="21"/>
          <w:szCs w:val="21"/>
        </w:rPr>
      </w:pPr>
    </w:p>
    <w:p w14:paraId="5C997BB4" w14:textId="30189DE0"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9" w14:textId="77777777"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lastRenderedPageBreak/>
        <w:t>1. kötet</w:t>
      </w:r>
    </w:p>
    <w:p w14:paraId="044230BA" w14:textId="77777777" w:rsidR="002058B4" w:rsidRPr="00983CFF"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aps/>
          <w:color w:val="auto"/>
          <w:sz w:val="21"/>
          <w:szCs w:val="21"/>
        </w:rPr>
        <w:t>AJÁNLATI</w:t>
      </w:r>
      <w:r w:rsidR="00D54B93" w:rsidRPr="00983CFF">
        <w:rPr>
          <w:rFonts w:ascii="Tahoma" w:hAnsi="Tahoma" w:cs="Tahoma"/>
          <w:b/>
          <w:caps/>
          <w:color w:val="auto"/>
          <w:sz w:val="21"/>
          <w:szCs w:val="21"/>
        </w:rPr>
        <w:t xml:space="preserve"> felhívás </w:t>
      </w:r>
    </w:p>
    <w:p w14:paraId="5AF5549E" w14:textId="77777777" w:rsidR="004547AC" w:rsidRDefault="004547AC" w:rsidP="0080702D">
      <w:pPr>
        <w:spacing w:before="120" w:after="120"/>
        <w:ind w:left="426" w:hanging="426"/>
        <w:rPr>
          <w:rFonts w:ascii="Tahoma" w:hAnsi="Tahoma" w:cs="Tahoma"/>
          <w:sz w:val="21"/>
          <w:szCs w:val="21"/>
        </w:rPr>
      </w:pPr>
      <w:bookmarkStart w:id="1" w:name="pr292"/>
      <w:bookmarkEnd w:id="1"/>
    </w:p>
    <w:p w14:paraId="1CAB4AEF" w14:textId="4279A688" w:rsidR="004547AC" w:rsidRDefault="0078093E" w:rsidP="0078093E">
      <w:pPr>
        <w:spacing w:before="120" w:after="120"/>
        <w:ind w:left="426" w:hanging="426"/>
        <w:rPr>
          <w:rFonts w:ascii="Tahoma" w:hAnsi="Tahoma" w:cs="Tahoma"/>
          <w:sz w:val="21"/>
          <w:szCs w:val="21"/>
        </w:rPr>
      </w:pPr>
      <w:r>
        <w:rPr>
          <w:rFonts w:ascii="Tahoma" w:hAnsi="Tahoma" w:cs="Tahoma"/>
          <w:sz w:val="21"/>
          <w:szCs w:val="21"/>
        </w:rPr>
        <w:t>Az ajánlati felhívás az alábbi linken tölthető le:</w:t>
      </w:r>
    </w:p>
    <w:p w14:paraId="4FF69A07" w14:textId="1A0E78CE" w:rsidR="0078093E" w:rsidRDefault="00243106" w:rsidP="0078093E">
      <w:pPr>
        <w:spacing w:before="120" w:after="120"/>
        <w:ind w:left="426" w:hanging="426"/>
        <w:rPr>
          <w:rFonts w:ascii="Tahoma" w:hAnsi="Tahoma" w:cs="Tahoma"/>
          <w:sz w:val="21"/>
          <w:szCs w:val="21"/>
        </w:rPr>
      </w:pPr>
      <w:hyperlink r:id="rId14" w:history="1">
        <w:r w:rsidR="0078093E" w:rsidRPr="00C613A3">
          <w:rPr>
            <w:rStyle w:val="Hiperhivatkozs"/>
            <w:rFonts w:ascii="Tahoma" w:hAnsi="Tahoma" w:cs="Tahoma"/>
            <w:sz w:val="21"/>
            <w:szCs w:val="21"/>
            <w:lang w:bidi="ar-SA"/>
          </w:rPr>
          <w:t>http://ted.europa.eu/udl?uri=TED:NOTICE:255848-2017:TEXT:HU:HTML</w:t>
        </w:r>
      </w:hyperlink>
    </w:p>
    <w:p w14:paraId="370AF0DA" w14:textId="77777777" w:rsidR="0078093E" w:rsidRDefault="0078093E" w:rsidP="0078093E">
      <w:pPr>
        <w:spacing w:before="120" w:after="120"/>
        <w:ind w:left="426" w:hanging="426"/>
        <w:rPr>
          <w:rFonts w:ascii="Tahoma" w:hAnsi="Tahoma" w:cs="Tahoma"/>
          <w:sz w:val="21"/>
          <w:szCs w:val="21"/>
        </w:rPr>
      </w:pPr>
    </w:p>
    <w:p w14:paraId="72666D57" w14:textId="77777777" w:rsidR="004547AC" w:rsidRDefault="004547AC" w:rsidP="00F35F93">
      <w:pPr>
        <w:spacing w:before="120" w:after="120"/>
        <w:ind w:left="426" w:hanging="426"/>
        <w:jc w:val="center"/>
        <w:rPr>
          <w:rFonts w:ascii="Tahoma" w:hAnsi="Tahoma" w:cs="Tahoma"/>
          <w:sz w:val="21"/>
          <w:szCs w:val="21"/>
        </w:rPr>
      </w:pPr>
    </w:p>
    <w:p w14:paraId="6B78B95D" w14:textId="10BC2384"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C" w14:textId="77777777" w:rsidR="005F4611" w:rsidRPr="00983CFF" w:rsidRDefault="005F4611" w:rsidP="00F35F93">
      <w:pPr>
        <w:spacing w:before="120" w:after="120"/>
        <w:ind w:left="426" w:right="-482" w:hanging="426"/>
        <w:outlineLvl w:val="0"/>
        <w:rPr>
          <w:rFonts w:ascii="Tahoma" w:hAnsi="Tahoma" w:cs="Tahoma"/>
          <w:color w:val="auto"/>
          <w:sz w:val="21"/>
          <w:szCs w:val="21"/>
        </w:rPr>
      </w:pPr>
    </w:p>
    <w:p w14:paraId="044230BD" w14:textId="339685E0"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2" w:name="pr3041"/>
      <w:bookmarkStart w:id="3" w:name="pr3071"/>
      <w:r w:rsidRPr="00983CFF">
        <w:rPr>
          <w:rFonts w:ascii="Tahoma" w:hAnsi="Tahoma" w:cs="Tahoma"/>
          <w:b/>
          <w:caps/>
          <w:color w:val="auto"/>
          <w:sz w:val="21"/>
          <w:szCs w:val="21"/>
        </w:rPr>
        <w:lastRenderedPageBreak/>
        <w:t>2. kötet</w:t>
      </w:r>
    </w:p>
    <w:p w14:paraId="044230B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aps/>
          <w:color w:val="auto"/>
          <w:sz w:val="21"/>
          <w:szCs w:val="21"/>
        </w:rPr>
        <w:t>ÚTMUTATÓ Az érdekelt gazdasági szereplők részére</w:t>
      </w:r>
    </w:p>
    <w:p w14:paraId="044230BF" w14:textId="2184AACB" w:rsidR="002058B4" w:rsidRPr="00983CFF"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983CFF">
        <w:rPr>
          <w:rFonts w:ascii="Tahoma" w:hAnsi="Tahoma" w:cs="Tahoma"/>
          <w:b/>
          <w:color w:val="auto"/>
          <w:sz w:val="21"/>
          <w:szCs w:val="21"/>
        </w:rPr>
        <w:t xml:space="preserve">A </w:t>
      </w:r>
      <w:r>
        <w:rPr>
          <w:rFonts w:ascii="Tahoma" w:hAnsi="Tahoma" w:cs="Tahoma"/>
          <w:b/>
          <w:color w:val="auto"/>
          <w:sz w:val="21"/>
          <w:szCs w:val="21"/>
        </w:rPr>
        <w:t>KÖZBESZERZÉSI DOKUMENTUMOK</w:t>
      </w:r>
      <w:r w:rsidRPr="00983CFF">
        <w:rPr>
          <w:rFonts w:ascii="Tahoma" w:hAnsi="Tahoma" w:cs="Tahoma"/>
          <w:b/>
          <w:color w:val="auto"/>
          <w:sz w:val="21"/>
          <w:szCs w:val="21"/>
        </w:rPr>
        <w:t xml:space="preserve"> TARTALMA</w:t>
      </w:r>
    </w:p>
    <w:p w14:paraId="044230C0" w14:textId="4AB49685" w:rsidR="002058B4" w:rsidRPr="00983CFF"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 </w:t>
      </w:r>
      <w:r w:rsidR="00DD1F05">
        <w:rPr>
          <w:rFonts w:ascii="Tahoma" w:hAnsi="Tahoma" w:cs="Tahoma"/>
          <w:sz w:val="21"/>
          <w:szCs w:val="21"/>
        </w:rPr>
        <w:t>közbeszerzési dokumentumok</w:t>
      </w:r>
      <w:r w:rsidRPr="00983CFF">
        <w:rPr>
          <w:rFonts w:ascii="Tahoma" w:hAnsi="Tahoma" w:cs="Tahoma"/>
          <w:sz w:val="21"/>
          <w:szCs w:val="21"/>
        </w:rPr>
        <w:t xml:space="preserve"> a következő részekből áll</w:t>
      </w:r>
      <w:r w:rsidR="00DD1F05">
        <w:rPr>
          <w:rFonts w:ascii="Tahoma" w:hAnsi="Tahoma" w:cs="Tahoma"/>
          <w:sz w:val="21"/>
          <w:szCs w:val="21"/>
        </w:rPr>
        <w:t>nak</w:t>
      </w:r>
      <w:r w:rsidRPr="00983CFF">
        <w:rPr>
          <w:rFonts w:ascii="Tahoma" w:hAnsi="Tahoma" w:cs="Tahoma"/>
          <w:sz w:val="21"/>
          <w:szCs w:val="21"/>
        </w:rPr>
        <w:t>:</w:t>
      </w:r>
    </w:p>
    <w:p w14:paraId="044230C1"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54B93" w:rsidRPr="00983CFF">
        <w:rPr>
          <w:rFonts w:ascii="Tahoma" w:hAnsi="Tahoma" w:cs="Tahoma"/>
          <w:b/>
          <w:caps/>
          <w:color w:val="auto"/>
          <w:sz w:val="21"/>
          <w:szCs w:val="21"/>
        </w:rPr>
        <w:t>ajánlati</w:t>
      </w:r>
      <w:r w:rsidRPr="00983CFF">
        <w:rPr>
          <w:rFonts w:ascii="Tahoma" w:hAnsi="Tahoma" w:cs="Tahoma"/>
          <w:b/>
          <w:caps/>
          <w:color w:val="auto"/>
          <w:sz w:val="21"/>
          <w:szCs w:val="21"/>
        </w:rPr>
        <w:t xml:space="preserve"> felhívás</w:t>
      </w:r>
    </w:p>
    <w:p w14:paraId="044230C2"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Ú</w:t>
      </w:r>
      <w:r w:rsidRPr="00983CFF">
        <w:rPr>
          <w:rFonts w:ascii="Tahoma" w:hAnsi="Tahoma" w:cs="Tahoma"/>
          <w:b/>
          <w:caps/>
          <w:color w:val="auto"/>
          <w:sz w:val="21"/>
          <w:szCs w:val="21"/>
        </w:rPr>
        <w:t>TMUTATÓ Az érdekelt gazdasági szereplők részére</w:t>
      </w:r>
    </w:p>
    <w:p w14:paraId="044230C3" w14:textId="77777777" w:rsidR="002058B4" w:rsidRPr="00983CFF" w:rsidRDefault="00B6191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SZERZŐDÉSTERVEZET</w:t>
      </w:r>
    </w:p>
    <w:p w14:paraId="044230C4" w14:textId="278B5E99" w:rsidR="002058B4"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AJÁNLOTT IGAZOLÁS- ÉS NYILATKOZATMINTÁK</w:t>
      </w:r>
    </w:p>
    <w:p w14:paraId="28B8DC30" w14:textId="04CC59E3" w:rsidR="003A5D9C" w:rsidRPr="00983CFF" w:rsidRDefault="003A5D9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Pr>
          <w:rFonts w:ascii="Tahoma" w:hAnsi="Tahoma" w:cs="Tahoma"/>
          <w:b/>
          <w:color w:val="auto"/>
          <w:sz w:val="21"/>
          <w:szCs w:val="21"/>
        </w:rPr>
        <w:t>KÖTET: Rövid műszaki leírás</w:t>
      </w:r>
    </w:p>
    <w:p w14:paraId="044230C5" w14:textId="229940C8" w:rsidR="002058B4" w:rsidRDefault="00360197" w:rsidP="00360197">
      <w:pPr>
        <w:pStyle w:val="Listaszerbekezds1"/>
        <w:spacing w:line="276" w:lineRule="auto"/>
        <w:ind w:left="426"/>
        <w:rPr>
          <w:rFonts w:ascii="Tahoma" w:hAnsi="Tahoma" w:cs="Tahoma"/>
          <w:b/>
          <w:color w:val="auto"/>
          <w:sz w:val="21"/>
          <w:szCs w:val="21"/>
        </w:rPr>
      </w:pPr>
      <w:r>
        <w:rPr>
          <w:rFonts w:ascii="Tahoma" w:hAnsi="Tahoma" w:cs="Tahoma"/>
          <w:b/>
          <w:color w:val="auto"/>
          <w:sz w:val="21"/>
          <w:szCs w:val="21"/>
        </w:rPr>
        <w:t xml:space="preserve">Külön mellékletben: </w:t>
      </w:r>
    </w:p>
    <w:p w14:paraId="6C570827" w14:textId="4FFC88AA" w:rsidR="00AB3630" w:rsidRDefault="00AB3630" w:rsidP="007B7298">
      <w:pPr>
        <w:pStyle w:val="Listaszerbekezds1"/>
        <w:numPr>
          <w:ilvl w:val="0"/>
          <w:numId w:val="23"/>
        </w:numPr>
        <w:spacing w:line="276" w:lineRule="auto"/>
        <w:rPr>
          <w:rFonts w:ascii="Tahoma" w:hAnsi="Tahoma" w:cs="Tahoma"/>
          <w:b/>
          <w:color w:val="auto"/>
          <w:sz w:val="21"/>
          <w:szCs w:val="21"/>
        </w:rPr>
      </w:pPr>
      <w:r>
        <w:rPr>
          <w:rFonts w:ascii="Tahoma" w:hAnsi="Tahoma" w:cs="Tahoma"/>
          <w:b/>
          <w:color w:val="auto"/>
          <w:sz w:val="21"/>
          <w:szCs w:val="21"/>
        </w:rPr>
        <w:t>Teljes kivitelezési tervdokumentáció</w:t>
      </w:r>
    </w:p>
    <w:p w14:paraId="2613D500" w14:textId="37B343F3" w:rsidR="00AB3630" w:rsidRDefault="00AB3630" w:rsidP="007B7298">
      <w:pPr>
        <w:pStyle w:val="Listaszerbekezds1"/>
        <w:numPr>
          <w:ilvl w:val="0"/>
          <w:numId w:val="23"/>
        </w:numPr>
        <w:spacing w:line="276" w:lineRule="auto"/>
        <w:rPr>
          <w:rFonts w:ascii="Tahoma" w:hAnsi="Tahoma" w:cs="Tahoma"/>
          <w:b/>
          <w:color w:val="auto"/>
          <w:sz w:val="21"/>
          <w:szCs w:val="21"/>
        </w:rPr>
      </w:pPr>
      <w:r>
        <w:rPr>
          <w:rFonts w:ascii="Tahoma" w:hAnsi="Tahoma" w:cs="Tahoma"/>
          <w:b/>
          <w:color w:val="auto"/>
          <w:sz w:val="21"/>
          <w:szCs w:val="21"/>
        </w:rPr>
        <w:t>Árazatlan költségvetés</w:t>
      </w:r>
    </w:p>
    <w:p w14:paraId="734288FB" w14:textId="72784021" w:rsidR="00AB3630" w:rsidRDefault="00AB3630" w:rsidP="007B7298">
      <w:pPr>
        <w:pStyle w:val="Listaszerbekezds1"/>
        <w:numPr>
          <w:ilvl w:val="0"/>
          <w:numId w:val="23"/>
        </w:numPr>
        <w:spacing w:line="276" w:lineRule="auto"/>
        <w:rPr>
          <w:rFonts w:ascii="Tahoma" w:hAnsi="Tahoma" w:cs="Tahoma"/>
          <w:b/>
          <w:color w:val="auto"/>
          <w:sz w:val="21"/>
          <w:szCs w:val="21"/>
        </w:rPr>
      </w:pPr>
      <w:r w:rsidRPr="00AB3630">
        <w:rPr>
          <w:rFonts w:ascii="Tahoma" w:hAnsi="Tahoma" w:cs="Tahoma"/>
          <w:b/>
          <w:color w:val="auto"/>
          <w:sz w:val="21"/>
          <w:szCs w:val="21"/>
        </w:rPr>
        <w:t>Mikszáth Kálmán tér 1. (Sophianum épület) lévő ingatlan statikai szakvéleménye</w:t>
      </w:r>
    </w:p>
    <w:p w14:paraId="0A4127A1" w14:textId="1F94194F" w:rsidR="00AB3630" w:rsidRDefault="00AB3630" w:rsidP="007B7298">
      <w:pPr>
        <w:pStyle w:val="Listaszerbekezds1"/>
        <w:numPr>
          <w:ilvl w:val="0"/>
          <w:numId w:val="23"/>
        </w:numPr>
        <w:spacing w:line="276" w:lineRule="auto"/>
        <w:rPr>
          <w:rFonts w:ascii="Tahoma" w:hAnsi="Tahoma" w:cs="Tahoma"/>
          <w:b/>
          <w:color w:val="auto"/>
          <w:sz w:val="21"/>
          <w:szCs w:val="21"/>
        </w:rPr>
      </w:pPr>
      <w:r>
        <w:rPr>
          <w:rFonts w:ascii="Tahoma" w:hAnsi="Tahoma" w:cs="Tahoma"/>
          <w:b/>
          <w:color w:val="auto"/>
          <w:sz w:val="21"/>
          <w:szCs w:val="21"/>
        </w:rPr>
        <w:t>építési engedély</w:t>
      </w:r>
    </w:p>
    <w:p w14:paraId="0F9BB8A7" w14:textId="12A64187" w:rsidR="00AB3630" w:rsidRDefault="00AB3630" w:rsidP="007B7298">
      <w:pPr>
        <w:pStyle w:val="Listaszerbekezds1"/>
        <w:numPr>
          <w:ilvl w:val="0"/>
          <w:numId w:val="23"/>
        </w:numPr>
        <w:spacing w:line="276" w:lineRule="auto"/>
        <w:rPr>
          <w:rFonts w:ascii="Tahoma" w:hAnsi="Tahoma" w:cs="Tahoma"/>
          <w:b/>
          <w:color w:val="auto"/>
          <w:sz w:val="21"/>
          <w:szCs w:val="21"/>
        </w:rPr>
      </w:pPr>
      <w:r w:rsidRPr="00AB3630">
        <w:rPr>
          <w:rFonts w:ascii="Tahoma" w:hAnsi="Tahoma" w:cs="Tahoma"/>
          <w:b/>
          <w:color w:val="auto"/>
          <w:sz w:val="21"/>
          <w:szCs w:val="21"/>
        </w:rPr>
        <w:t>Múzeum u. 19. Sophianum Kft. beruházásáról tájékoztató dokumentumok</w:t>
      </w:r>
    </w:p>
    <w:p w14:paraId="044230C9" w14:textId="3B28549A" w:rsidR="002058B4"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A közbeszerzési dokumentumok</w:t>
      </w:r>
      <w:r w:rsidR="00D54B93" w:rsidRPr="00983CFF">
        <w:rPr>
          <w:rFonts w:ascii="Tahoma" w:hAnsi="Tahoma" w:cs="Tahoma"/>
          <w:sz w:val="21"/>
          <w:szCs w:val="21"/>
        </w:rPr>
        <w:t xml:space="preserve"> nem mindenben ismétli</w:t>
      </w:r>
      <w:r>
        <w:rPr>
          <w:rFonts w:ascii="Tahoma" w:hAnsi="Tahoma" w:cs="Tahoma"/>
          <w:sz w:val="21"/>
          <w:szCs w:val="21"/>
        </w:rPr>
        <w:t>k</w:t>
      </w:r>
      <w:r w:rsidR="00D54B93" w:rsidRPr="00983CFF">
        <w:rPr>
          <w:rFonts w:ascii="Tahoma" w:hAnsi="Tahoma" w:cs="Tahoma"/>
          <w:sz w:val="21"/>
          <w:szCs w:val="21"/>
        </w:rPr>
        <w:t xml:space="preserve"> meg a felhívásban foglaltakat, a </w:t>
      </w:r>
      <w:r>
        <w:rPr>
          <w:rFonts w:ascii="Tahoma" w:hAnsi="Tahoma" w:cs="Tahoma"/>
          <w:sz w:val="21"/>
          <w:szCs w:val="21"/>
        </w:rPr>
        <w:t>közbeszerzési dokumentumok</w:t>
      </w:r>
      <w:r w:rsidR="00D54B93" w:rsidRPr="00983CFF">
        <w:rPr>
          <w:rFonts w:ascii="Tahoma" w:hAnsi="Tahoma" w:cs="Tahoma"/>
          <w:sz w:val="21"/>
          <w:szCs w:val="21"/>
        </w:rPr>
        <w:t xml:space="preserve"> a felhívással együtt kezelendő</w:t>
      </w:r>
      <w:r>
        <w:rPr>
          <w:rFonts w:ascii="Tahoma" w:hAnsi="Tahoma" w:cs="Tahoma"/>
          <w:sz w:val="21"/>
          <w:szCs w:val="21"/>
        </w:rPr>
        <w:t>k</w:t>
      </w:r>
      <w:r w:rsidR="00D54B93" w:rsidRPr="00983CFF">
        <w:rPr>
          <w:rFonts w:ascii="Tahoma" w:hAnsi="Tahoma" w:cs="Tahoma"/>
          <w:sz w:val="21"/>
          <w:szCs w:val="21"/>
        </w:rPr>
        <w:t xml:space="preserve">. Az ajánlattevők kizárólagos kockázata, hogy gondosan megvizsgálják a </w:t>
      </w:r>
      <w:r>
        <w:rPr>
          <w:rFonts w:ascii="Tahoma" w:hAnsi="Tahoma" w:cs="Tahoma"/>
          <w:sz w:val="21"/>
          <w:szCs w:val="21"/>
        </w:rPr>
        <w:t>közbeszerzési dokumentumokat</w:t>
      </w:r>
      <w:r w:rsidR="00D54B93" w:rsidRPr="00983CFF">
        <w:rPr>
          <w:rFonts w:ascii="Tahoma" w:hAnsi="Tahoma" w:cs="Tahoma"/>
          <w:sz w:val="21"/>
          <w:szCs w:val="21"/>
        </w:rPr>
        <w:t xml:space="preserve"> és </w:t>
      </w:r>
      <w:r>
        <w:rPr>
          <w:rFonts w:ascii="Tahoma" w:hAnsi="Tahoma" w:cs="Tahoma"/>
          <w:sz w:val="21"/>
          <w:szCs w:val="21"/>
        </w:rPr>
        <w:t>minden kiegészítést</w:t>
      </w:r>
      <w:r w:rsidR="00D54B93" w:rsidRPr="00983CFF">
        <w:rPr>
          <w:rFonts w:ascii="Tahoma" w:hAnsi="Tahoma" w:cs="Tahoma"/>
          <w:sz w:val="21"/>
          <w:szCs w:val="21"/>
        </w:rPr>
        <w:t xml:space="preserve">, amely esetleg az </w:t>
      </w:r>
      <w:r>
        <w:rPr>
          <w:rFonts w:ascii="Tahoma" w:hAnsi="Tahoma" w:cs="Tahoma"/>
          <w:sz w:val="21"/>
          <w:szCs w:val="21"/>
        </w:rPr>
        <w:t>ajánlattételi</w:t>
      </w:r>
      <w:r w:rsidR="00D54B93" w:rsidRPr="00983CFF">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83CFF">
        <w:rPr>
          <w:rFonts w:ascii="Tahoma" w:hAnsi="Tahoma" w:cs="Tahoma"/>
          <w:sz w:val="21"/>
          <w:szCs w:val="21"/>
        </w:rPr>
        <w:t>.</w:t>
      </w:r>
    </w:p>
    <w:p w14:paraId="044230CA" w14:textId="07B2EF13" w:rsidR="00D54B93" w:rsidRPr="00983CFF"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Az ajánlattevőknek a </w:t>
      </w:r>
      <w:r w:rsidR="00DD1F05">
        <w:rPr>
          <w:rFonts w:ascii="Tahoma" w:hAnsi="Tahoma" w:cs="Tahoma"/>
          <w:sz w:val="21"/>
          <w:szCs w:val="21"/>
        </w:rPr>
        <w:t>közbeszerzési dokumentumokban</w:t>
      </w:r>
      <w:r w:rsidRPr="00983CFF">
        <w:rPr>
          <w:rFonts w:ascii="Tahoma" w:hAnsi="Tahoma" w:cs="Tahoma"/>
          <w:sz w:val="21"/>
          <w:szCs w:val="21"/>
        </w:rPr>
        <w:t xml:space="preserve"> közölt információkat biz</w:t>
      </w:r>
      <w:r w:rsidR="00DD1F05">
        <w:rPr>
          <w:rFonts w:ascii="Tahoma" w:hAnsi="Tahoma" w:cs="Tahoma"/>
          <w:sz w:val="21"/>
          <w:szCs w:val="21"/>
        </w:rPr>
        <w:t xml:space="preserve">almas anyagként kell kezelniük. </w:t>
      </w:r>
      <w:r w:rsidRPr="00983CFF">
        <w:rPr>
          <w:rFonts w:ascii="Tahoma" w:hAnsi="Tahoma" w:cs="Tahoma"/>
          <w:sz w:val="21"/>
          <w:szCs w:val="21"/>
        </w:rPr>
        <w:t xml:space="preserve">Sem a </w:t>
      </w:r>
      <w:r w:rsidR="000D3FB7">
        <w:rPr>
          <w:rFonts w:ascii="Tahoma" w:hAnsi="Tahoma" w:cs="Tahoma"/>
          <w:sz w:val="21"/>
          <w:szCs w:val="21"/>
        </w:rPr>
        <w:t>közbeszerzési dokumentumokat</w:t>
      </w:r>
      <w:r w:rsidRPr="00983CFF">
        <w:rPr>
          <w:rFonts w:ascii="Tahoma" w:hAnsi="Tahoma" w:cs="Tahoma"/>
          <w:sz w:val="21"/>
          <w:szCs w:val="21"/>
        </w:rPr>
        <w:t xml:space="preserve">, sem </w:t>
      </w:r>
      <w:r w:rsidR="000D3FB7">
        <w:rPr>
          <w:rFonts w:ascii="Tahoma" w:hAnsi="Tahoma" w:cs="Tahoma"/>
          <w:sz w:val="21"/>
          <w:szCs w:val="21"/>
        </w:rPr>
        <w:t>azok</w:t>
      </w:r>
      <w:r w:rsidRPr="00983CFF">
        <w:rPr>
          <w:rFonts w:ascii="Tahoma" w:hAnsi="Tahoma" w:cs="Tahoma"/>
          <w:sz w:val="21"/>
          <w:szCs w:val="21"/>
        </w:rPr>
        <w:t xml:space="preserve"> részeit, vagy másolatait nem lehet másra felhasználni, mint ajánlattételre, és az abban leírt szolgáltatások céljára</w:t>
      </w:r>
    </w:p>
    <w:p w14:paraId="044230CB"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KIEGÉSZÍTŐ TÁJÉKOZTATÁS</w:t>
      </w:r>
    </w:p>
    <w:p w14:paraId="61585B9D" w14:textId="5B4023B8" w:rsidR="00DD1F05" w:rsidRPr="00DD1F05"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4" w:name="pr339"/>
      <w:bookmarkEnd w:id="4"/>
      <w:r w:rsidRPr="00DD1F05">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Ajánlatkérő a kiegészítő tájékoztatás vonatkozásában a</w:t>
      </w:r>
      <w:r w:rsidR="00DD1F05">
        <w:rPr>
          <w:rFonts w:ascii="Tahoma" w:eastAsia="Calibri" w:hAnsi="Tahoma" w:cs="Tahoma"/>
          <w:color w:val="auto"/>
          <w:sz w:val="21"/>
          <w:szCs w:val="21"/>
          <w:lang w:val="hu-HU"/>
        </w:rPr>
        <w:t xml:space="preserve"> Kbt.</w:t>
      </w:r>
      <w:r w:rsidRPr="00983CFF">
        <w:rPr>
          <w:rFonts w:ascii="Tahoma" w:eastAsia="Calibri" w:hAnsi="Tahoma" w:cs="Tahoma"/>
          <w:color w:val="auto"/>
          <w:sz w:val="21"/>
          <w:szCs w:val="21"/>
          <w:lang w:val="hu-HU"/>
        </w:rPr>
        <w:t xml:space="preserve"> </w:t>
      </w:r>
      <w:r w:rsidR="00DD1F05">
        <w:rPr>
          <w:rFonts w:ascii="Tahoma" w:eastAsia="Calibri" w:hAnsi="Tahoma" w:cs="Tahoma"/>
          <w:color w:val="auto"/>
          <w:sz w:val="21"/>
          <w:szCs w:val="21"/>
          <w:lang w:val="hu-HU"/>
        </w:rPr>
        <w:t>56</w:t>
      </w:r>
      <w:r w:rsidRPr="00983CFF">
        <w:rPr>
          <w:rFonts w:ascii="Tahoma" w:eastAsia="Calibri" w:hAnsi="Tahoma" w:cs="Tahoma"/>
          <w:color w:val="auto"/>
          <w:sz w:val="21"/>
          <w:szCs w:val="21"/>
          <w:lang w:val="hu-HU"/>
        </w:rPr>
        <w:t xml:space="preserve">. § alapján jár el. </w:t>
      </w:r>
    </w:p>
    <w:p w14:paraId="044230CE" w14:textId="77777777" w:rsidR="002058B4" w:rsidRPr="00983CFF"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983CFF">
        <w:rPr>
          <w:rFonts w:ascii="Tahoma" w:hAnsi="Tahoma" w:cs="Tahoma"/>
          <w:color w:val="auto"/>
          <w:sz w:val="21"/>
          <w:szCs w:val="21"/>
        </w:rPr>
        <w:t>Bármely gazdasági szereplő kiegészítő tájékoztatást a következő kapcsolattartási pontokon szerezhet:</w:t>
      </w:r>
    </w:p>
    <w:p w14:paraId="558C773C"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08C72DEA"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5C3919D0"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15A0160F"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044230D4" w14:textId="7FA6C10F" w:rsidR="002058B4" w:rsidRPr="00934AC1"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 xml:space="preserve">E-mail: </w:t>
      </w:r>
      <w:r w:rsidR="00360197">
        <w:rPr>
          <w:rFonts w:ascii="Tahoma" w:hAnsi="Tahoma" w:cs="Tahoma"/>
          <w:b/>
          <w:color w:val="auto"/>
          <w:sz w:val="21"/>
          <w:szCs w:val="21"/>
        </w:rPr>
        <w:t>eszker</w:t>
      </w:r>
      <w:r w:rsidRPr="001E3190">
        <w:rPr>
          <w:rFonts w:ascii="Tahoma" w:hAnsi="Tahoma" w:cs="Tahoma"/>
          <w:b/>
          <w:color w:val="auto"/>
          <w:sz w:val="21"/>
          <w:szCs w:val="21"/>
        </w:rPr>
        <w:t>@eszker.eu</w:t>
      </w:r>
    </w:p>
    <w:p w14:paraId="7F662FE9" w14:textId="0BEC9971" w:rsidR="00DD1F05" w:rsidRPr="00DD1F05"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5" w:name="pr343"/>
      <w:bookmarkStart w:id="6" w:name="pr3431"/>
      <w:bookmarkEnd w:id="5"/>
      <w:bookmarkEnd w:id="6"/>
      <w:r w:rsidRPr="00983CFF">
        <w:rPr>
          <w:rFonts w:ascii="Tahoma" w:hAnsi="Tahoma" w:cs="Tahoma"/>
          <w:sz w:val="21"/>
          <w:szCs w:val="21"/>
        </w:rPr>
        <w:lastRenderedPageBreak/>
        <w:t xml:space="preserve">A kiegészítő tájékoztatások kézhezvételét </w:t>
      </w:r>
      <w:r w:rsidR="00DD1F05">
        <w:rPr>
          <w:rFonts w:ascii="Tahoma" w:hAnsi="Tahoma" w:cs="Tahoma"/>
          <w:sz w:val="21"/>
          <w:szCs w:val="21"/>
        </w:rPr>
        <w:t>a gazdasági szereplőnek</w:t>
      </w:r>
      <w:r w:rsidRPr="00983CFF">
        <w:rPr>
          <w:rFonts w:ascii="Tahoma" w:hAnsi="Tahoma" w:cs="Tahoma"/>
          <w:sz w:val="21"/>
          <w:szCs w:val="21"/>
        </w:rPr>
        <w:t xml:space="preserve"> halad</w:t>
      </w:r>
      <w:r w:rsidR="00DD1F05">
        <w:rPr>
          <w:rFonts w:ascii="Tahoma" w:hAnsi="Tahoma" w:cs="Tahoma"/>
          <w:sz w:val="21"/>
          <w:szCs w:val="21"/>
        </w:rPr>
        <w:t xml:space="preserve">éktalanul vissza kell </w:t>
      </w:r>
      <w:r w:rsidR="00DD1F05" w:rsidRPr="00DD1F05">
        <w:rPr>
          <w:rFonts w:ascii="Tahoma" w:hAnsi="Tahoma" w:cs="Tahoma"/>
          <w:sz w:val="21"/>
          <w:szCs w:val="21"/>
        </w:rPr>
        <w:t>igazolni</w:t>
      </w:r>
      <w:r w:rsidR="000C7CD5" w:rsidRPr="00DD1F05">
        <w:rPr>
          <w:rFonts w:ascii="Tahoma" w:hAnsi="Tahoma" w:cs="Tahoma"/>
          <w:sz w:val="21"/>
          <w:szCs w:val="21"/>
        </w:rPr>
        <w:t xml:space="preserve"> a </w:t>
      </w:r>
      <w:r w:rsidR="00DD1F05" w:rsidRPr="00DD1F05">
        <w:rPr>
          <w:rFonts w:ascii="Tahoma" w:hAnsi="Tahoma" w:cs="Tahoma"/>
          <w:sz w:val="21"/>
          <w:szCs w:val="21"/>
        </w:rPr>
        <w:t>+361/789-6943</w:t>
      </w:r>
      <w:r w:rsidR="0071626B" w:rsidRPr="00DD1F05">
        <w:rPr>
          <w:rFonts w:ascii="Tahoma" w:hAnsi="Tahoma" w:cs="Tahoma"/>
          <w:sz w:val="21"/>
          <w:szCs w:val="21"/>
        </w:rPr>
        <w:t xml:space="preserve"> faxszámra vagy a</w:t>
      </w:r>
      <w:r w:rsidR="005D5289" w:rsidRPr="00DD1F05">
        <w:rPr>
          <w:rFonts w:ascii="Tahoma" w:hAnsi="Tahoma" w:cs="Tahoma"/>
          <w:sz w:val="21"/>
          <w:szCs w:val="21"/>
        </w:rPr>
        <w:t xml:space="preserve"> </w:t>
      </w:r>
      <w:hyperlink r:id="rId15" w:history="1">
        <w:r w:rsidR="00E04936" w:rsidRPr="00E04936">
          <w:rPr>
            <w:rStyle w:val="Hiperhivatkozs"/>
            <w:lang w:bidi="ar-SA"/>
          </w:rPr>
          <w:t>eszker</w:t>
        </w:r>
        <w:r w:rsidR="00E04936" w:rsidRPr="00E04936">
          <w:rPr>
            <w:rStyle w:val="Hiperhivatkozs"/>
            <w:rFonts w:ascii="Tahoma" w:hAnsi="Tahoma" w:cs="Tahoma"/>
            <w:sz w:val="21"/>
            <w:szCs w:val="21"/>
            <w:lang w:bidi="ar-SA"/>
          </w:rPr>
          <w:t>@eszker.eu</w:t>
        </w:r>
      </w:hyperlink>
      <w:r w:rsidR="00DD1F05">
        <w:rPr>
          <w:rFonts w:ascii="Tahoma" w:hAnsi="Tahoma" w:cs="Tahoma"/>
          <w:sz w:val="21"/>
          <w:szCs w:val="21"/>
        </w:rPr>
        <w:t xml:space="preserve"> e-mail címre.</w:t>
      </w:r>
    </w:p>
    <w:p w14:paraId="044230D6" w14:textId="77777777" w:rsidR="002058B4"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 xml:space="preserve">Ajánlatkérő jelen közbeszerzési eljárás során konzultációt [Kbt. 56. § (6) bekezdés] nem tart. </w:t>
      </w:r>
    </w:p>
    <w:p w14:paraId="044230D7" w14:textId="6CB5E8FA" w:rsidR="002058B4" w:rsidRPr="00983CFF" w:rsidRDefault="00830F6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BENYÚJTÁSA</w:t>
      </w:r>
      <w:r w:rsidR="00060EDE">
        <w:rPr>
          <w:rFonts w:ascii="Tahoma" w:eastAsia="Calibri" w:hAnsi="Tahoma" w:cs="Tahoma"/>
          <w:b/>
          <w:color w:val="auto"/>
          <w:sz w:val="21"/>
          <w:szCs w:val="21"/>
          <w:lang w:val="hu-HU"/>
        </w:rPr>
        <w:t>, FORMAI ÉS TARTALMI ELŐÍRÁSOK</w:t>
      </w:r>
    </w:p>
    <w:p w14:paraId="044230D8" w14:textId="1381B20F" w:rsidR="002058B4" w:rsidRPr="00983CFF" w:rsidRDefault="002058B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Az ajánlattev</w:t>
      </w:r>
      <w:r w:rsidR="007714A7" w:rsidRPr="00983CFF">
        <w:rPr>
          <w:rFonts w:ascii="Tahoma" w:eastAsia="Calibri" w:hAnsi="Tahoma" w:cs="Tahoma"/>
          <w:color w:val="auto"/>
          <w:sz w:val="21"/>
          <w:szCs w:val="21"/>
          <w:lang w:val="hu-HU"/>
        </w:rPr>
        <w:t xml:space="preserve">őnek a Kbt.-ben, az </w:t>
      </w:r>
      <w:r w:rsidR="000F7C78" w:rsidRPr="00983CFF">
        <w:rPr>
          <w:rFonts w:ascii="Tahoma" w:eastAsia="Calibri" w:hAnsi="Tahoma" w:cs="Tahoma"/>
          <w:color w:val="auto"/>
          <w:sz w:val="21"/>
          <w:szCs w:val="21"/>
          <w:lang w:val="hu-HU"/>
        </w:rPr>
        <w:t>ajánlati</w:t>
      </w:r>
      <w:r w:rsidRPr="00983CFF">
        <w:rPr>
          <w:rFonts w:ascii="Tahoma" w:eastAsia="Calibri" w:hAnsi="Tahoma" w:cs="Tahoma"/>
          <w:color w:val="auto"/>
          <w:sz w:val="21"/>
          <w:szCs w:val="21"/>
          <w:lang w:val="hu-HU"/>
        </w:rPr>
        <w:t xml:space="preserve"> felhívásban, illetve </w:t>
      </w:r>
      <w:r w:rsidR="00591BF4">
        <w:rPr>
          <w:rFonts w:ascii="Tahoma" w:eastAsia="Calibri" w:hAnsi="Tahoma" w:cs="Tahoma"/>
          <w:color w:val="auto"/>
          <w:sz w:val="21"/>
          <w:szCs w:val="21"/>
          <w:lang w:val="hu-HU"/>
        </w:rPr>
        <w:t>a közbeszerzési dokumentumokban</w:t>
      </w:r>
      <w:r w:rsidRPr="00983CFF">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FB04D3A"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Jelen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nem mindenben ismétli</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meg a felhívásban foglaltakat, ezért hangsúlyozzuk, hogy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a felhívással együtt kezelendő</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w:t>
      </w:r>
    </w:p>
    <w:p w14:paraId="63AC378E"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rendelkezéseinek esetleges ellentmondása esetén a felhívásban szereplők az irányadóak. </w:t>
      </w:r>
    </w:p>
    <w:p w14:paraId="044230D9" w14:textId="61F5C90A" w:rsidR="00830F64" w:rsidRPr="00983CFF"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Ajánlattevő kötelezettségét képezi – 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710FD012" w14:textId="77777777" w:rsidR="00591BF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 xml:space="preserve">Ha jelen </w:t>
      </w:r>
      <w:r w:rsidR="00591BF4">
        <w:rPr>
          <w:rFonts w:ascii="Tahoma" w:hAnsi="Tahoma" w:cs="Tahoma"/>
          <w:color w:val="auto"/>
          <w:sz w:val="21"/>
          <w:szCs w:val="21"/>
        </w:rPr>
        <w:t>közbeszerzési dokumentumok</w:t>
      </w:r>
      <w:r w:rsidRPr="00983CFF">
        <w:rPr>
          <w:rFonts w:ascii="Tahoma" w:hAnsi="Tahoma" w:cs="Tahoma"/>
          <w:color w:val="auto"/>
          <w:sz w:val="21"/>
          <w:szCs w:val="21"/>
        </w:rPr>
        <w:t xml:space="preserve"> ajánlott igazolás- és ny</w:t>
      </w:r>
      <w:r w:rsidR="00591BF4">
        <w:rPr>
          <w:rFonts w:ascii="Tahoma" w:hAnsi="Tahoma" w:cs="Tahoma"/>
          <w:color w:val="auto"/>
          <w:sz w:val="21"/>
          <w:szCs w:val="21"/>
        </w:rPr>
        <w:t>ilatkozatminta alkalmazását írják</w:t>
      </w:r>
      <w:r w:rsidRPr="00983CFF">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Pr>
          <w:rFonts w:ascii="Tahoma" w:hAnsi="Tahoma" w:cs="Tahoma"/>
          <w:color w:val="auto"/>
          <w:sz w:val="21"/>
          <w:szCs w:val="21"/>
        </w:rPr>
        <w:t>is mellékelhető (pl. referencia</w:t>
      </w:r>
      <w:r w:rsidRPr="00983CFF">
        <w:rPr>
          <w:rFonts w:ascii="Tahoma" w:hAnsi="Tahoma" w:cs="Tahoma"/>
          <w:color w:val="auto"/>
          <w:sz w:val="21"/>
          <w:szCs w:val="21"/>
        </w:rPr>
        <w:t xml:space="preserve">nyilatkozat esetén). </w:t>
      </w:r>
    </w:p>
    <w:p w14:paraId="044230E0" w14:textId="2B478964" w:rsidR="002058B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464178D0" w14:textId="77777777" w:rsidR="00797523" w:rsidRPr="001768B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30C9B">
        <w:rPr>
          <w:rFonts w:ascii="Tahoma" w:hAnsi="Tahoma" w:cs="Tahoma"/>
          <w:color w:val="auto"/>
          <w:sz w:val="21"/>
          <w:szCs w:val="21"/>
          <w:u w:val="single"/>
        </w:rPr>
        <w:t>Formai előírások:</w:t>
      </w:r>
      <w:r w:rsidRPr="001768B3">
        <w:rPr>
          <w:rFonts w:ascii="Tahoma" w:hAnsi="Tahoma" w:cs="Tahoma"/>
          <w:color w:val="auto"/>
          <w:sz w:val="21"/>
          <w:szCs w:val="21"/>
        </w:rPr>
        <w:t xml:space="preserve"> az ajánlatot ajánlattevőknek nem elektronikus úton kell a jelen felhívásban és a közbeszerzési dokumentumokban meghatározott tartalmi, és a formai követelményeknek megfelelően elkészítenie és benyújtania:</w:t>
      </w:r>
    </w:p>
    <w:p w14:paraId="58C4B022"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CA5E9C3"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54059669"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7568194D"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59F930A"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5D8A80C" w14:textId="7777777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23B39DCB" w14:textId="173F51B7" w:rsidR="00797523" w:rsidRPr="004D492E" w:rsidRDefault="00797523" w:rsidP="0050773D">
      <w:pPr>
        <w:numPr>
          <w:ilvl w:val="1"/>
          <w:numId w:val="21"/>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Ajánlat -</w:t>
      </w:r>
      <w:r w:rsidRPr="00797523">
        <w:rPr>
          <w:rFonts w:ascii="Tahoma" w:hAnsi="Tahoma" w:cs="Tahoma"/>
          <w:color w:val="FF0000"/>
          <w:sz w:val="21"/>
          <w:szCs w:val="21"/>
        </w:rPr>
        <w:t xml:space="preserve"> </w:t>
      </w:r>
      <w:r w:rsidR="00E27CF4" w:rsidRPr="00E27CF4">
        <w:rPr>
          <w:rFonts w:ascii="Tahoma" w:hAnsi="Tahoma" w:cs="Tahoma"/>
          <w:i/>
          <w:color w:val="auto"/>
          <w:sz w:val="21"/>
          <w:szCs w:val="21"/>
        </w:rPr>
        <w:t xml:space="preserve">Kivitelezési szerződés keretében a Károlyi-Csekonics Palotaegyüttes átfogó-, állagmegóvó felújítási munkáinak megvalósítása </w:t>
      </w:r>
      <w:r w:rsidRPr="00204DD9">
        <w:rPr>
          <w:rFonts w:ascii="Tahoma" w:hAnsi="Tahoma" w:cs="Tahoma"/>
          <w:i/>
          <w:color w:val="000000" w:themeColor="text1"/>
          <w:sz w:val="21"/>
          <w:szCs w:val="21"/>
        </w:rPr>
        <w:t>-</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3CB92886"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87DE32"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EC2E62"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48D071B5"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Pr>
          <w:rFonts w:ascii="Tahoma" w:hAnsi="Tahoma" w:cs="Tahoma"/>
          <w:color w:val="auto"/>
          <w:sz w:val="21"/>
          <w:szCs w:val="21"/>
        </w:rPr>
        <w:t xml:space="preserve"> Az egységes európai közbeszerzési dokumentum kitöltéséről részletes információt jelen a közbeszerzési dokumentum tartalmaz. </w:t>
      </w:r>
    </w:p>
    <w:p w14:paraId="726E7ACC" w14:textId="2D25BD7E" w:rsidR="00797523" w:rsidRP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KÖZÖS AJÁNLATTÉTEL</w:t>
      </w:r>
      <w:r w:rsidR="00591BF4">
        <w:rPr>
          <w:rFonts w:ascii="Tahoma" w:eastAsia="Calibri" w:hAnsi="Tahoma" w:cs="Tahoma"/>
          <w:b/>
          <w:color w:val="auto"/>
          <w:sz w:val="21"/>
          <w:szCs w:val="21"/>
          <w:lang w:val="hu-HU"/>
        </w:rPr>
        <w:t xml:space="preserve"> </w:t>
      </w:r>
    </w:p>
    <w:p w14:paraId="4D94610A" w14:textId="48D05FCB" w:rsid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7" w:name="pr192"/>
      <w:bookmarkEnd w:id="7"/>
      <w:r w:rsidRPr="00591BF4">
        <w:rPr>
          <w:rFonts w:ascii="Tahoma" w:hAnsi="Tahoma" w:cs="Tahoma"/>
          <w:color w:val="auto"/>
          <w:sz w:val="21"/>
          <w:szCs w:val="21"/>
        </w:rPr>
        <w:t>Több gazdasági szereplő közösen is tehet ajánlatot</w:t>
      </w:r>
      <w:r>
        <w:rPr>
          <w:rFonts w:ascii="Tahoma" w:hAnsi="Tahoma" w:cs="Tahoma"/>
          <w:color w:val="auto"/>
          <w:sz w:val="21"/>
          <w:szCs w:val="21"/>
        </w:rPr>
        <w:t xml:space="preserve">. </w:t>
      </w:r>
    </w:p>
    <w:p w14:paraId="06D99FAF" w14:textId="3CCD7E11"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Pr>
          <w:rFonts w:ascii="Tahoma" w:hAnsi="Tahoma" w:cs="Tahoma"/>
          <w:color w:val="auto"/>
          <w:sz w:val="21"/>
          <w:szCs w:val="21"/>
        </w:rPr>
        <w:t>Közös ajánlattétel esetén a Kbt. 35. § alapján kell eljárni.</w:t>
      </w:r>
    </w:p>
    <w:p w14:paraId="4C45A25C" w14:textId="5BCB7D3C"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591BF4">
        <w:rPr>
          <w:rFonts w:ascii="Tahoma" w:hAnsi="Tahoma" w:cs="Tahoma"/>
          <w:color w:val="auto"/>
          <w:sz w:val="21"/>
          <w:szCs w:val="21"/>
        </w:rPr>
        <w:lastRenderedPageBreak/>
        <w:t xml:space="preserve">Ajánlatkérő </w:t>
      </w:r>
      <w:r w:rsidR="002A56B0">
        <w:rPr>
          <w:rFonts w:ascii="Tahoma" w:hAnsi="Tahoma" w:cs="Tahoma"/>
          <w:color w:val="auto"/>
          <w:sz w:val="21"/>
          <w:szCs w:val="21"/>
        </w:rPr>
        <w:t>kizárja</w:t>
      </w:r>
      <w:r w:rsidRPr="00591BF4">
        <w:rPr>
          <w:rFonts w:ascii="Tahoma" w:hAnsi="Tahoma" w:cs="Tahoma"/>
          <w:color w:val="auto"/>
          <w:sz w:val="21"/>
          <w:szCs w:val="21"/>
        </w:rPr>
        <w:t xml:space="preserve"> gazdálkodó szervezet létrehozását (projekttársasá</w:t>
      </w:r>
      <w:r w:rsidR="002A56B0">
        <w:rPr>
          <w:rFonts w:ascii="Tahoma" w:hAnsi="Tahoma" w:cs="Tahoma"/>
          <w:color w:val="auto"/>
          <w:sz w:val="21"/>
          <w:szCs w:val="21"/>
        </w:rPr>
        <w:t>g) mind Ajánlattevő, mind közös Ajánlattevők vonatkozásában.</w:t>
      </w:r>
    </w:p>
    <w:p w14:paraId="044230E9" w14:textId="29175EF0" w:rsidR="00830F64" w:rsidRPr="002A56B0"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Amennyiben több gazdasági szereplő közösen tesz ajánlatot a közbeszerzési eljárásban, akkor csatolniuk kell az erre vonatkozó megállapodást</w:t>
      </w:r>
      <w:r w:rsidR="002A56B0">
        <w:rPr>
          <w:rFonts w:ascii="Tahoma" w:hAnsi="Tahoma" w:cs="Tahoma"/>
          <w:color w:val="auto"/>
          <w:sz w:val="21"/>
          <w:szCs w:val="21"/>
        </w:rPr>
        <w:t xml:space="preserve">. </w:t>
      </w:r>
      <w:r w:rsidRPr="002A56B0">
        <w:rPr>
          <w:rFonts w:ascii="Tahoma" w:hAnsi="Tahoma" w:cs="Tahoma"/>
          <w:color w:val="auto"/>
          <w:sz w:val="21"/>
          <w:szCs w:val="21"/>
        </w:rPr>
        <w:t>A közös ajánlattevők megállapodásának tartalmaznia kell:</w:t>
      </w:r>
    </w:p>
    <w:p w14:paraId="044230EA" w14:textId="77777777" w:rsidR="00830F64" w:rsidRPr="00983CFF" w:rsidRDefault="00830F64" w:rsidP="0050773D">
      <w:pPr>
        <w:numPr>
          <w:ilvl w:val="0"/>
          <w:numId w:val="18"/>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jelen közbeszerzési eljárásban közös ajánlattevők nevében eljárni (továbbá kapcsolattartásra) jogosult képviselő szervezet megnevezését;</w:t>
      </w:r>
    </w:p>
    <w:p w14:paraId="044230EB" w14:textId="77777777" w:rsidR="00830F64" w:rsidRPr="00983CFF" w:rsidRDefault="00830F64" w:rsidP="0050773D">
      <w:pPr>
        <w:numPr>
          <w:ilvl w:val="0"/>
          <w:numId w:val="18"/>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szerződés teljesítéséért egyetemleges felelősségvállalást minden tag részéről;</w:t>
      </w:r>
    </w:p>
    <w:p w14:paraId="044230EC" w14:textId="77777777" w:rsidR="00830F64" w:rsidRPr="00983CFF" w:rsidRDefault="00830F64" w:rsidP="0050773D">
      <w:pPr>
        <w:numPr>
          <w:ilvl w:val="0"/>
          <w:numId w:val="18"/>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ajánlatban vállalt kötelezettségek és a munka megosztásának ismertetését a tagok és a vezető között;</w:t>
      </w:r>
    </w:p>
    <w:p w14:paraId="044230ED" w14:textId="77777777" w:rsidR="002058B4" w:rsidRPr="00983CFF" w:rsidRDefault="00830F64" w:rsidP="0050773D">
      <w:pPr>
        <w:numPr>
          <w:ilvl w:val="0"/>
          <w:numId w:val="18"/>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számlázás rendjét.</w:t>
      </w:r>
    </w:p>
    <w:p w14:paraId="044230EE"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8" w:name="pr595"/>
      <w:bookmarkEnd w:id="8"/>
      <w:r w:rsidRPr="00983CFF">
        <w:rPr>
          <w:rFonts w:ascii="Tahoma" w:eastAsia="Calibri" w:hAnsi="Tahoma" w:cs="Tahoma"/>
          <w:b/>
          <w:color w:val="auto"/>
          <w:sz w:val="21"/>
          <w:szCs w:val="21"/>
          <w:lang w:val="hu-HU"/>
        </w:rPr>
        <w:t>ÜZLETI TITOK VÉDELME</w:t>
      </w:r>
    </w:p>
    <w:p w14:paraId="4013B659" w14:textId="755CF4F1" w:rsidR="00A15E26" w:rsidRPr="00A15E26" w:rsidRDefault="00A15E26" w:rsidP="00F35F93">
      <w:pPr>
        <w:numPr>
          <w:ilvl w:val="1"/>
          <w:numId w:val="3"/>
        </w:numPr>
        <w:spacing w:before="120" w:after="120"/>
        <w:ind w:left="426" w:hanging="426"/>
        <w:jc w:val="both"/>
        <w:rPr>
          <w:rFonts w:ascii="Times" w:eastAsia="Times New Roman" w:hAnsi="Times" w:cs="Times New Roman"/>
          <w:kern w:val="0"/>
          <w:lang w:eastAsia="hu-HU"/>
        </w:rPr>
      </w:pPr>
      <w:bookmarkStart w:id="9" w:name="pr5951"/>
      <w:bookmarkEnd w:id="9"/>
      <w:r w:rsidRPr="00A15E26">
        <w:rPr>
          <w:rFonts w:ascii="Tahoma" w:hAnsi="Tahoma" w:cs="Tahoma"/>
          <w:color w:val="auto"/>
          <w:sz w:val="21"/>
          <w:szCs w:val="21"/>
        </w:rPr>
        <w:t>A gazdasági szereplő az ajá</w:t>
      </w:r>
      <w:r>
        <w:rPr>
          <w:rFonts w:ascii="Tahoma" w:hAnsi="Tahoma" w:cs="Tahoma"/>
          <w:color w:val="auto"/>
          <w:sz w:val="21"/>
          <w:szCs w:val="21"/>
        </w:rPr>
        <w:t>nlatban</w:t>
      </w:r>
      <w:r w:rsidRPr="00A15E26">
        <w:rPr>
          <w:rFonts w:ascii="Tahoma" w:hAnsi="Tahoma" w:cs="Tahoma"/>
          <w:color w:val="auto"/>
          <w:sz w:val="21"/>
          <w:szCs w:val="21"/>
        </w:rPr>
        <w:t xml:space="preserve">, hiánypótlásban, valamint a </w:t>
      </w:r>
      <w:r>
        <w:rPr>
          <w:rFonts w:ascii="Tahoma" w:hAnsi="Tahoma" w:cs="Tahoma"/>
          <w:color w:val="auto"/>
          <w:sz w:val="21"/>
          <w:szCs w:val="21"/>
        </w:rPr>
        <w:t xml:space="preserve">Kbt. </w:t>
      </w:r>
      <w:r w:rsidRPr="00A15E26">
        <w:rPr>
          <w:rFonts w:ascii="Tahoma" w:hAnsi="Tahoma" w:cs="Tahoma"/>
          <w:color w:val="auto"/>
          <w:sz w:val="21"/>
          <w:szCs w:val="21"/>
        </w:rPr>
        <w:t xml:space="preserve">72. § szerinti indokolásban elkülönített módon elhelyezett, üzleti titkot (ideértve a védett ismeretet is) [Ptk. 2:47. §] tartalmazó iratok nyilvánosságra hozatalát megtilthatja. </w:t>
      </w:r>
    </w:p>
    <w:p w14:paraId="73328D20" w14:textId="43F5D049" w:rsidR="00A15E26" w:rsidRPr="00A15E26" w:rsidRDefault="00A15E26" w:rsidP="00F35F93">
      <w:pPr>
        <w:numPr>
          <w:ilvl w:val="1"/>
          <w:numId w:val="3"/>
        </w:numPr>
        <w:spacing w:before="120" w:after="120"/>
        <w:ind w:left="426" w:hanging="426"/>
        <w:jc w:val="both"/>
        <w:rPr>
          <w:rFonts w:ascii="Tahoma" w:hAnsi="Tahoma" w:cs="Tahoma"/>
          <w:color w:val="auto"/>
          <w:sz w:val="21"/>
          <w:szCs w:val="21"/>
        </w:rPr>
      </w:pPr>
      <w:r w:rsidRPr="00A15E26">
        <w:rPr>
          <w:rFonts w:ascii="Tahoma" w:hAnsi="Tahoma" w:cs="Tahoma"/>
          <w:color w:val="auto"/>
          <w:sz w:val="21"/>
          <w:szCs w:val="21"/>
        </w:rPr>
        <w:t>Az üzleti titok védelmének és a fenti iratok üzleti titokká nyilvánításának részletes szabályait a Kbt. 44. § tartalmazza.</w:t>
      </w:r>
    </w:p>
    <w:p w14:paraId="044230F2" w14:textId="41ECF75A" w:rsidR="002058B4"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1768B3" w:rsidRDefault="00083802" w:rsidP="00083802">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60E3EC1A" w14:textId="1ADDA4D0"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w:t>
      </w:r>
      <w:r w:rsidR="00360197">
        <w:rPr>
          <w:rFonts w:ascii="Tahoma" w:hAnsi="Tahoma" w:cs="Tahoma"/>
          <w:color w:val="auto"/>
          <w:sz w:val="21"/>
          <w:szCs w:val="21"/>
        </w:rPr>
        <w:t xml:space="preserve">ásához kötött, melynek mértéke </w:t>
      </w:r>
      <w:r w:rsidR="00FC7978">
        <w:rPr>
          <w:rFonts w:ascii="Tahoma" w:hAnsi="Tahoma" w:cs="Tahoma"/>
          <w:color w:val="auto"/>
          <w:sz w:val="21"/>
          <w:szCs w:val="21"/>
        </w:rPr>
        <w:t>5</w:t>
      </w:r>
      <w:r w:rsidRPr="001768B3">
        <w:rPr>
          <w:rFonts w:ascii="Tahoma" w:hAnsi="Tahoma" w:cs="Tahoma"/>
          <w:color w:val="auto"/>
          <w:sz w:val="21"/>
          <w:szCs w:val="21"/>
        </w:rPr>
        <w:t>.0</w:t>
      </w:r>
      <w:r w:rsidR="00FC7978">
        <w:rPr>
          <w:rFonts w:ascii="Tahoma" w:hAnsi="Tahoma" w:cs="Tahoma"/>
          <w:color w:val="auto"/>
          <w:sz w:val="21"/>
          <w:szCs w:val="21"/>
        </w:rPr>
        <w:t>00.000 HUF (öt</w:t>
      </w:r>
      <w:r>
        <w:rPr>
          <w:rFonts w:ascii="Tahoma" w:hAnsi="Tahoma" w:cs="Tahoma"/>
          <w:color w:val="auto"/>
          <w:sz w:val="21"/>
          <w:szCs w:val="21"/>
        </w:rPr>
        <w:t xml:space="preserve">millió forint). </w:t>
      </w:r>
    </w:p>
    <w:p w14:paraId="22E59C08" w14:textId="1C59494E"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w:t>
      </w:r>
      <w:r w:rsidR="00092C17">
        <w:rPr>
          <w:rFonts w:ascii="Tahoma" w:hAnsi="Tahoma" w:cs="Tahoma"/>
          <w:color w:val="auto"/>
          <w:sz w:val="21"/>
          <w:szCs w:val="21"/>
        </w:rPr>
        <w:t>, közleményként: „</w:t>
      </w:r>
      <w:r w:rsidR="00360197">
        <w:rPr>
          <w:rFonts w:ascii="Tahoma" w:hAnsi="Tahoma" w:cs="Tahoma"/>
          <w:color w:val="auto"/>
          <w:sz w:val="21"/>
          <w:szCs w:val="21"/>
        </w:rPr>
        <w:t>Károlyi-Csekonics palotaegyüttes átfogó, állagmegóvó felújítási munkái</w:t>
      </w:r>
      <w:r w:rsidR="00092C17">
        <w:rPr>
          <w:rFonts w:ascii="Tahoma" w:hAnsi="Tahoma" w:cs="Tahoma"/>
          <w:color w:val="auto"/>
          <w:sz w:val="21"/>
          <w:szCs w:val="21"/>
        </w:rPr>
        <w:t xml:space="preserve"> 2017 – ajánlati biztosíték”</w:t>
      </w:r>
      <w:r w:rsidRPr="001768B3">
        <w:rPr>
          <w:rFonts w:ascii="Tahoma" w:hAnsi="Tahoma" w:cs="Tahoma"/>
          <w:color w:val="auto"/>
          <w:sz w:val="21"/>
          <w:szCs w:val="21"/>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4EB10069" w14:textId="77777777"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877F88C"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3ADA0D44" w14:textId="21137596" w:rsidR="00083802" w:rsidRPr="00FC7978" w:rsidRDefault="00083802" w:rsidP="00083802">
      <w:pPr>
        <w:numPr>
          <w:ilvl w:val="1"/>
          <w:numId w:val="3"/>
        </w:numPr>
        <w:spacing w:before="120" w:after="120"/>
        <w:ind w:left="426" w:hanging="426"/>
        <w:jc w:val="both"/>
        <w:rPr>
          <w:rFonts w:ascii="Tahoma" w:hAnsi="Tahoma" w:cs="Tahoma"/>
          <w:b/>
          <w:color w:val="auto"/>
          <w:sz w:val="21"/>
          <w:szCs w:val="21"/>
        </w:rPr>
      </w:pPr>
      <w:r w:rsidRPr="00FC7978">
        <w:rPr>
          <w:rFonts w:ascii="Tahoma" w:hAnsi="Tahoma" w:cs="Tahoma"/>
          <w:b/>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 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360197" w:rsidRDefault="00271233" w:rsidP="00271233">
      <w:pPr>
        <w:numPr>
          <w:ilvl w:val="1"/>
          <w:numId w:val="3"/>
        </w:numPr>
        <w:spacing w:before="120" w:after="120"/>
        <w:jc w:val="both"/>
        <w:rPr>
          <w:rFonts w:ascii="Tahoma" w:hAnsi="Tahoma" w:cs="Tahoma"/>
          <w:color w:val="auto"/>
          <w:sz w:val="21"/>
          <w:szCs w:val="21"/>
        </w:rPr>
      </w:pPr>
      <w:r w:rsidRPr="00360197">
        <w:rPr>
          <w:rFonts w:ascii="Tahoma" w:hAnsi="Tahoma" w:cs="Tahoma"/>
          <w:color w:val="auto"/>
          <w:sz w:val="21"/>
          <w:szCs w:val="21"/>
        </w:rPr>
        <w:t>Az ajánlati biztosíték nem válhat szerződést biztosító mellékkötelezettséggé.</w:t>
      </w:r>
    </w:p>
    <w:p w14:paraId="044230F3"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FELBONTÁSA</w:t>
      </w:r>
    </w:p>
    <w:p w14:paraId="77441C4E" w14:textId="77777777" w:rsidR="00A15E26" w:rsidRDefault="00A15E26" w:rsidP="00F35F93">
      <w:pPr>
        <w:numPr>
          <w:ilvl w:val="1"/>
          <w:numId w:val="3"/>
        </w:numPr>
        <w:spacing w:before="120" w:after="120"/>
        <w:ind w:left="426" w:hanging="426"/>
        <w:jc w:val="both"/>
        <w:rPr>
          <w:rFonts w:ascii="Tahoma" w:hAnsi="Tahoma" w:cs="Tahoma"/>
          <w:color w:val="auto"/>
          <w:sz w:val="21"/>
          <w:szCs w:val="21"/>
        </w:rPr>
      </w:pPr>
      <w:bookmarkStart w:id="10" w:name="pr467"/>
      <w:bookmarkStart w:id="11" w:name="pr468"/>
      <w:bookmarkEnd w:id="10"/>
      <w:bookmarkEnd w:id="11"/>
      <w:r>
        <w:rPr>
          <w:rFonts w:ascii="Tahoma" w:hAnsi="Tahoma" w:cs="Tahoma"/>
          <w:color w:val="auto"/>
          <w:sz w:val="21"/>
          <w:szCs w:val="21"/>
        </w:rPr>
        <w:t xml:space="preserve">Ajánlatkérő az ajánlatok bontása vonatkozásában a Kbt. 68. § szerint jár el. </w:t>
      </w:r>
    </w:p>
    <w:p w14:paraId="044230F9" w14:textId="0A3EF0DC"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 felbontásánál csak a Kbt</w:t>
      </w:r>
      <w:r w:rsidR="00306B6D">
        <w:rPr>
          <w:rFonts w:ascii="Tahoma" w:hAnsi="Tahoma" w:cs="Tahoma"/>
          <w:color w:val="auto"/>
          <w:sz w:val="21"/>
          <w:szCs w:val="21"/>
        </w:rPr>
        <w:t>.</w:t>
      </w:r>
      <w:r w:rsidR="00A15E26">
        <w:rPr>
          <w:rFonts w:ascii="Tahoma" w:hAnsi="Tahoma" w:cs="Tahoma"/>
          <w:color w:val="auto"/>
          <w:sz w:val="21"/>
          <w:szCs w:val="21"/>
        </w:rPr>
        <w:t xml:space="preserve"> 6</w:t>
      </w:r>
      <w:r w:rsidR="00AF23DB">
        <w:rPr>
          <w:rFonts w:ascii="Tahoma" w:hAnsi="Tahoma" w:cs="Tahoma"/>
          <w:color w:val="auto"/>
          <w:sz w:val="21"/>
          <w:szCs w:val="21"/>
        </w:rPr>
        <w:t>8</w:t>
      </w:r>
      <w:r w:rsidR="00A15E26">
        <w:rPr>
          <w:rFonts w:ascii="Tahoma" w:hAnsi="Tahoma" w:cs="Tahoma"/>
          <w:color w:val="auto"/>
          <w:sz w:val="21"/>
          <w:szCs w:val="21"/>
        </w:rPr>
        <w:t>. § (3</w:t>
      </w:r>
      <w:r w:rsidRPr="00983CFF">
        <w:rPr>
          <w:rFonts w:ascii="Tahoma" w:hAnsi="Tahoma" w:cs="Tahoma"/>
          <w:color w:val="auto"/>
          <w:sz w:val="21"/>
          <w:szCs w:val="21"/>
        </w:rPr>
        <w:t>)</w:t>
      </w:r>
      <w:r w:rsidR="00A15E26">
        <w:rPr>
          <w:rFonts w:ascii="Tahoma" w:hAnsi="Tahoma" w:cs="Tahoma"/>
          <w:color w:val="auto"/>
          <w:sz w:val="21"/>
          <w:szCs w:val="21"/>
        </w:rPr>
        <w:t xml:space="preserve"> bekezdés</w:t>
      </w:r>
      <w:r w:rsidRPr="00983CFF">
        <w:rPr>
          <w:rFonts w:ascii="Tahoma" w:hAnsi="Tahoma" w:cs="Tahoma"/>
          <w:color w:val="auto"/>
          <w:sz w:val="21"/>
          <w:szCs w:val="21"/>
        </w:rPr>
        <w:t xml:space="preserve"> szerinti személyek lehetnek jelen</w:t>
      </w:r>
      <w:r w:rsidR="002058B4" w:rsidRPr="00983CFF">
        <w:rPr>
          <w:rFonts w:ascii="Tahoma" w:hAnsi="Tahoma" w:cs="Tahoma"/>
          <w:color w:val="auto"/>
          <w:sz w:val="21"/>
          <w:szCs w:val="21"/>
        </w:rPr>
        <w:t>.</w:t>
      </w:r>
    </w:p>
    <w:p w14:paraId="044230FA"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2" w:name="pr475"/>
      <w:bookmarkStart w:id="13" w:name="pr4771"/>
      <w:r w:rsidRPr="00983CFF">
        <w:rPr>
          <w:rFonts w:ascii="Tahoma" w:eastAsia="Calibri" w:hAnsi="Tahoma" w:cs="Tahoma"/>
          <w:b/>
          <w:color w:val="auto"/>
          <w:sz w:val="21"/>
          <w:szCs w:val="21"/>
          <w:lang w:val="hu-HU"/>
        </w:rPr>
        <w:t>ELŐZETES VITARENDEZÉS</w:t>
      </w:r>
    </w:p>
    <w:p w14:paraId="044230FB" w14:textId="1B283471" w:rsidR="002058B4" w:rsidRPr="00983CFF" w:rsidRDefault="00A15E26" w:rsidP="00F35F93">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 xml:space="preserve">A Kbt. 80. § </w:t>
      </w:r>
      <w:r w:rsidR="002058B4" w:rsidRPr="00983CFF">
        <w:rPr>
          <w:rFonts w:ascii="Tahoma" w:hAnsi="Tahoma" w:cs="Tahoma"/>
          <w:color w:val="auto"/>
          <w:sz w:val="21"/>
          <w:szCs w:val="21"/>
        </w:rPr>
        <w:t>szerinti</w:t>
      </w:r>
      <w:r>
        <w:rPr>
          <w:rFonts w:ascii="Tahoma" w:hAnsi="Tahoma" w:cs="Tahoma"/>
          <w:color w:val="auto"/>
          <w:sz w:val="21"/>
          <w:szCs w:val="21"/>
        </w:rPr>
        <w:t xml:space="preserve"> előzetes vitarendezési kérelem</w:t>
      </w:r>
      <w:r w:rsidR="002058B4" w:rsidRPr="00983CFF">
        <w:rPr>
          <w:rFonts w:ascii="Tahoma" w:hAnsi="Tahoma" w:cs="Tahoma"/>
          <w:color w:val="auto"/>
          <w:sz w:val="21"/>
          <w:szCs w:val="21"/>
        </w:rPr>
        <w:t xml:space="preserve"> az alábbi címre </w:t>
      </w:r>
      <w:r>
        <w:rPr>
          <w:rFonts w:ascii="Tahoma" w:hAnsi="Tahoma" w:cs="Tahoma"/>
          <w:color w:val="auto"/>
          <w:sz w:val="21"/>
          <w:szCs w:val="21"/>
        </w:rPr>
        <w:t>nyújtható be:</w:t>
      </w:r>
    </w:p>
    <w:p w14:paraId="34DA29C5"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308136EB"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6824B2BB"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62E99635"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68FCA55D" w14:textId="49865B73" w:rsidR="00EA6607"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 xml:space="preserve">E-mail: </w:t>
      </w:r>
      <w:r w:rsidR="00360197">
        <w:rPr>
          <w:rFonts w:ascii="Tahoma" w:hAnsi="Tahoma" w:cs="Tahoma"/>
          <w:b/>
          <w:color w:val="auto"/>
          <w:sz w:val="21"/>
          <w:szCs w:val="21"/>
        </w:rPr>
        <w:t>eszker</w:t>
      </w:r>
      <w:r w:rsidRPr="001E3190">
        <w:rPr>
          <w:rFonts w:ascii="Tahoma" w:hAnsi="Tahoma" w:cs="Tahoma"/>
          <w:b/>
          <w:color w:val="auto"/>
          <w:sz w:val="21"/>
          <w:szCs w:val="21"/>
        </w:rPr>
        <w:t>@eszker.eu</w:t>
      </w:r>
      <w:bookmarkStart w:id="14" w:name="_Toc351881438"/>
      <w:bookmarkStart w:id="15" w:name="_Toc382898986"/>
      <w:r w:rsidR="00EA6607" w:rsidRPr="00EA6607">
        <w:rPr>
          <w:rFonts w:ascii="Tahoma" w:hAnsi="Tahoma" w:cs="Tahoma"/>
          <w:color w:val="auto"/>
          <w:sz w:val="21"/>
          <w:szCs w:val="21"/>
        </w:rPr>
        <w:t xml:space="preserve"> </w:t>
      </w:r>
    </w:p>
    <w:p w14:paraId="0442310F" w14:textId="306115D4" w:rsidR="00983CFF" w:rsidRPr="000951FA" w:rsidRDefault="00983CFF"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0951FA">
        <w:rPr>
          <w:rFonts w:ascii="Tahoma" w:eastAsia="Calibri" w:hAnsi="Tahoma" w:cs="Tahoma"/>
          <w:b/>
          <w:color w:val="auto"/>
          <w:sz w:val="21"/>
          <w:szCs w:val="21"/>
          <w:lang w:val="hu-HU"/>
        </w:rPr>
        <w:t>AZ AJÁNLATOK ÉRTÉKELÉSE</w:t>
      </w:r>
      <w:bookmarkEnd w:id="14"/>
      <w:bookmarkEnd w:id="15"/>
      <w:r w:rsidR="00BA1644" w:rsidRPr="000951FA">
        <w:rPr>
          <w:rFonts w:ascii="Tahoma" w:eastAsia="Calibri" w:hAnsi="Tahoma" w:cs="Tahoma"/>
          <w:b/>
          <w:color w:val="auto"/>
          <w:sz w:val="21"/>
          <w:szCs w:val="21"/>
          <w:lang w:val="hu-HU"/>
        </w:rPr>
        <w:t>, AZ AJ</w:t>
      </w:r>
      <w:r w:rsidR="007E7816" w:rsidRPr="000951FA">
        <w:rPr>
          <w:rFonts w:ascii="Tahoma" w:eastAsia="Calibri" w:hAnsi="Tahoma" w:cs="Tahoma"/>
          <w:b/>
          <w:color w:val="auto"/>
          <w:sz w:val="21"/>
          <w:szCs w:val="21"/>
          <w:lang w:val="hu-HU"/>
        </w:rPr>
        <w:t>Á</w:t>
      </w:r>
      <w:r w:rsidR="00BA1644" w:rsidRPr="000951FA">
        <w:rPr>
          <w:rFonts w:ascii="Tahoma" w:eastAsia="Calibri" w:hAnsi="Tahoma" w:cs="Tahoma"/>
          <w:b/>
          <w:color w:val="auto"/>
          <w:sz w:val="21"/>
          <w:szCs w:val="21"/>
          <w:lang w:val="hu-HU"/>
        </w:rPr>
        <w:t>N</w:t>
      </w:r>
      <w:r w:rsidR="007E7816" w:rsidRPr="000951FA">
        <w:rPr>
          <w:rFonts w:ascii="Tahoma" w:eastAsia="Calibri" w:hAnsi="Tahoma" w:cs="Tahoma"/>
          <w:b/>
          <w:color w:val="auto"/>
          <w:sz w:val="21"/>
          <w:szCs w:val="21"/>
          <w:lang w:val="hu-HU"/>
        </w:rPr>
        <w:t>LATI ÁR MEGADÁSA</w:t>
      </w:r>
    </w:p>
    <w:p w14:paraId="73F54074" w14:textId="77777777" w:rsidR="00FC7978" w:rsidRDefault="00FC7978" w:rsidP="00FC7978">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Az ajánlatkérő a beérkező ajánlatokat a Kbt. </w:t>
      </w:r>
      <w:r>
        <w:rPr>
          <w:rFonts w:ascii="Tahoma" w:hAnsi="Tahoma" w:cs="Tahoma"/>
          <w:color w:val="auto"/>
          <w:sz w:val="21"/>
          <w:szCs w:val="21"/>
        </w:rPr>
        <w:t xml:space="preserve">76. § (1) bekezdés c) pont </w:t>
      </w:r>
      <w:r w:rsidRPr="00983CFF">
        <w:rPr>
          <w:rFonts w:ascii="Tahoma" w:hAnsi="Tahoma" w:cs="Tahoma"/>
          <w:color w:val="auto"/>
          <w:sz w:val="21"/>
          <w:szCs w:val="21"/>
        </w:rPr>
        <w:t>alapján</w:t>
      </w:r>
      <w:r>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313"/>
        <w:gridCol w:w="5742"/>
        <w:gridCol w:w="1256"/>
      </w:tblGrid>
      <w:tr w:rsidR="0048093E" w:rsidRPr="00355A45" w14:paraId="5DD78DD8" w14:textId="77777777" w:rsidTr="003B60AB">
        <w:trPr>
          <w:jc w:val="center"/>
        </w:trPr>
        <w:tc>
          <w:tcPr>
            <w:tcW w:w="1313" w:type="dxa"/>
            <w:shd w:val="clear" w:color="auto" w:fill="ACB9CA" w:themeFill="text2" w:themeFillTint="66"/>
            <w:vAlign w:val="center"/>
          </w:tcPr>
          <w:p w14:paraId="2609EB1D" w14:textId="77777777" w:rsidR="0048093E" w:rsidRPr="00355A45" w:rsidRDefault="0048093E" w:rsidP="003B60AB">
            <w:pPr>
              <w:spacing w:before="120" w:after="120"/>
              <w:ind w:left="426" w:hanging="426"/>
              <w:jc w:val="center"/>
              <w:rPr>
                <w:rFonts w:ascii="Tahoma" w:hAnsi="Tahoma" w:cs="Tahoma"/>
                <w:b/>
                <w:sz w:val="21"/>
                <w:szCs w:val="21"/>
              </w:rPr>
            </w:pPr>
            <w:bookmarkStart w:id="16" w:name="_Hlk478639508"/>
            <w:r w:rsidRPr="00355A45">
              <w:rPr>
                <w:rFonts w:ascii="Tahoma" w:hAnsi="Tahoma" w:cs="Tahoma"/>
                <w:b/>
                <w:sz w:val="21"/>
                <w:szCs w:val="21"/>
              </w:rPr>
              <w:t>Szempont száma</w:t>
            </w:r>
          </w:p>
        </w:tc>
        <w:tc>
          <w:tcPr>
            <w:tcW w:w="5742" w:type="dxa"/>
            <w:shd w:val="clear" w:color="auto" w:fill="ACB9CA" w:themeFill="text2" w:themeFillTint="66"/>
            <w:vAlign w:val="center"/>
          </w:tcPr>
          <w:p w14:paraId="658D76EC" w14:textId="77777777" w:rsidR="0048093E" w:rsidRPr="00355A45" w:rsidRDefault="0048093E" w:rsidP="003B60AB">
            <w:pPr>
              <w:spacing w:before="120" w:after="120"/>
              <w:ind w:left="426" w:hanging="426"/>
              <w:jc w:val="center"/>
              <w:rPr>
                <w:rFonts w:ascii="Tahoma" w:hAnsi="Tahoma" w:cs="Tahoma"/>
                <w:b/>
                <w:sz w:val="21"/>
                <w:szCs w:val="21"/>
              </w:rPr>
            </w:pPr>
            <w:r w:rsidRPr="00355A45">
              <w:rPr>
                <w:rFonts w:ascii="Tahoma" w:hAnsi="Tahoma" w:cs="Tahoma"/>
                <w:b/>
                <w:sz w:val="21"/>
                <w:szCs w:val="21"/>
              </w:rPr>
              <w:t>Szempont</w:t>
            </w:r>
          </w:p>
        </w:tc>
        <w:tc>
          <w:tcPr>
            <w:tcW w:w="1256" w:type="dxa"/>
            <w:shd w:val="clear" w:color="auto" w:fill="ACB9CA" w:themeFill="text2" w:themeFillTint="66"/>
            <w:vAlign w:val="center"/>
          </w:tcPr>
          <w:p w14:paraId="7F182F32" w14:textId="77777777" w:rsidR="0048093E" w:rsidRPr="00355A45" w:rsidRDefault="0048093E" w:rsidP="003B60AB">
            <w:pPr>
              <w:spacing w:before="120" w:after="120"/>
              <w:ind w:left="426" w:hanging="426"/>
              <w:jc w:val="center"/>
              <w:rPr>
                <w:rFonts w:ascii="Tahoma" w:hAnsi="Tahoma" w:cs="Tahoma"/>
                <w:b/>
                <w:sz w:val="21"/>
                <w:szCs w:val="21"/>
              </w:rPr>
            </w:pPr>
            <w:r w:rsidRPr="00355A45">
              <w:rPr>
                <w:rFonts w:ascii="Tahoma" w:hAnsi="Tahoma" w:cs="Tahoma"/>
                <w:b/>
                <w:sz w:val="21"/>
                <w:szCs w:val="21"/>
              </w:rPr>
              <w:t>Súlyszám</w:t>
            </w:r>
          </w:p>
        </w:tc>
      </w:tr>
      <w:tr w:rsidR="0048093E" w:rsidRPr="00355A45" w14:paraId="6C074418" w14:textId="77777777" w:rsidTr="003B60AB">
        <w:trPr>
          <w:jc w:val="center"/>
        </w:trPr>
        <w:tc>
          <w:tcPr>
            <w:tcW w:w="1313" w:type="dxa"/>
            <w:vAlign w:val="center"/>
          </w:tcPr>
          <w:p w14:paraId="31697AE6"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1.</w:t>
            </w:r>
          </w:p>
        </w:tc>
        <w:tc>
          <w:tcPr>
            <w:tcW w:w="5742" w:type="dxa"/>
            <w:vAlign w:val="center"/>
          </w:tcPr>
          <w:p w14:paraId="369CA4D1" w14:textId="77777777" w:rsidR="0048093E" w:rsidRPr="0048093E" w:rsidRDefault="0048093E" w:rsidP="003B60AB">
            <w:pPr>
              <w:spacing w:before="120" w:after="120"/>
              <w:ind w:left="426" w:hanging="426"/>
              <w:rPr>
                <w:rFonts w:ascii="Tahoma" w:hAnsi="Tahoma" w:cs="Tahoma"/>
                <w:sz w:val="21"/>
                <w:szCs w:val="21"/>
              </w:rPr>
            </w:pPr>
            <w:r w:rsidRPr="0048093E">
              <w:rPr>
                <w:rFonts w:ascii="Tahoma" w:hAnsi="Tahoma" w:cs="Tahoma"/>
                <w:color w:val="000000" w:themeColor="text1"/>
                <w:sz w:val="21"/>
                <w:szCs w:val="21"/>
              </w:rPr>
              <w:t>Egyösszegű ajánlati ár (nettó Ft – tartalékkeret nélkül)</w:t>
            </w:r>
          </w:p>
        </w:tc>
        <w:tc>
          <w:tcPr>
            <w:tcW w:w="1256" w:type="dxa"/>
            <w:vAlign w:val="center"/>
          </w:tcPr>
          <w:p w14:paraId="326BC8E8"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70</w:t>
            </w:r>
          </w:p>
        </w:tc>
      </w:tr>
      <w:tr w:rsidR="0048093E" w:rsidRPr="00355A45" w14:paraId="362D99CE" w14:textId="77777777" w:rsidTr="003B60AB">
        <w:trPr>
          <w:jc w:val="center"/>
        </w:trPr>
        <w:tc>
          <w:tcPr>
            <w:tcW w:w="1313" w:type="dxa"/>
            <w:vAlign w:val="center"/>
          </w:tcPr>
          <w:p w14:paraId="6DCC486C"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2.</w:t>
            </w:r>
          </w:p>
        </w:tc>
        <w:tc>
          <w:tcPr>
            <w:tcW w:w="5742" w:type="dxa"/>
            <w:vAlign w:val="center"/>
          </w:tcPr>
          <w:p w14:paraId="5103533D" w14:textId="77777777" w:rsidR="0048093E" w:rsidRPr="0048093E" w:rsidRDefault="0048093E" w:rsidP="003B60AB">
            <w:pPr>
              <w:spacing w:before="120" w:after="120"/>
              <w:jc w:val="both"/>
              <w:rPr>
                <w:rFonts w:ascii="Tahoma" w:hAnsi="Tahoma" w:cs="Tahoma"/>
                <w:color w:val="000000" w:themeColor="text1"/>
                <w:sz w:val="21"/>
                <w:szCs w:val="21"/>
              </w:rPr>
            </w:pPr>
            <w:r w:rsidRPr="0048093E">
              <w:rPr>
                <w:rFonts w:ascii="Tahoma" w:hAnsi="Tahoma" w:cs="Tahoma"/>
                <w:color w:val="000000" w:themeColor="text1"/>
                <w:sz w:val="21"/>
                <w:szCs w:val="21"/>
              </w:rPr>
              <w:t>A beruházás megvalósítása során építésirányítói pozícióban részt vevő szakemberek szakmai tapasztalata</w:t>
            </w:r>
          </w:p>
        </w:tc>
        <w:tc>
          <w:tcPr>
            <w:tcW w:w="1256" w:type="dxa"/>
            <w:vAlign w:val="center"/>
          </w:tcPr>
          <w:p w14:paraId="079D3CAE"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30</w:t>
            </w:r>
          </w:p>
        </w:tc>
      </w:tr>
      <w:tr w:rsidR="0048093E" w:rsidRPr="00355A45" w14:paraId="553DCC70" w14:textId="77777777" w:rsidTr="003B60AB">
        <w:trPr>
          <w:jc w:val="center"/>
        </w:trPr>
        <w:tc>
          <w:tcPr>
            <w:tcW w:w="1313" w:type="dxa"/>
            <w:vAlign w:val="center"/>
          </w:tcPr>
          <w:p w14:paraId="0E724F54"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2.1.</w:t>
            </w:r>
          </w:p>
        </w:tc>
        <w:tc>
          <w:tcPr>
            <w:tcW w:w="5742" w:type="dxa"/>
            <w:vAlign w:val="center"/>
          </w:tcPr>
          <w:p w14:paraId="5259F4AC" w14:textId="77777777" w:rsidR="0048093E" w:rsidRPr="0048093E" w:rsidRDefault="0048093E" w:rsidP="003B60AB">
            <w:pPr>
              <w:spacing w:before="120" w:after="120"/>
              <w:jc w:val="both"/>
              <w:rPr>
                <w:rFonts w:ascii="Tahoma" w:hAnsi="Tahoma" w:cs="Tahoma"/>
                <w:color w:val="000000" w:themeColor="text1"/>
                <w:sz w:val="21"/>
                <w:szCs w:val="21"/>
              </w:rPr>
            </w:pPr>
            <w:r w:rsidRPr="0048093E">
              <w:rPr>
                <w:rFonts w:ascii="Tahoma" w:hAnsi="Tahoma" w:cs="Tahoma"/>
                <w:color w:val="000000" w:themeColor="text1"/>
                <w:sz w:val="21"/>
                <w:szCs w:val="21"/>
              </w:rPr>
              <w:t xml:space="preserve">M2.1. pontra megajánlott szakembernek a bemutatott </w:t>
            </w:r>
            <w:r w:rsidRPr="0048093E">
              <w:rPr>
                <w:rFonts w:ascii="Tahoma" w:hAnsi="Tahoma" w:cs="Tahoma"/>
                <w:sz w:val="21"/>
                <w:szCs w:val="21"/>
              </w:rPr>
              <w:t xml:space="preserve">projekt esetében </w:t>
            </w:r>
            <w:r w:rsidRPr="0048093E">
              <w:rPr>
                <w:rFonts w:ascii="Tahoma" w:eastAsia="MyriadPro-Semibold" w:hAnsi="Tahoma" w:cs="Tahoma"/>
                <w:sz w:val="21"/>
                <w:szCs w:val="21"/>
                <w:lang w:eastAsia="hu-HU"/>
              </w:rPr>
              <w:t xml:space="preserve">az épület munkákkal érintett alapterülete </w:t>
            </w:r>
            <w:r w:rsidRPr="0048093E">
              <w:rPr>
                <w:rFonts w:ascii="Tahoma" w:eastAsia="MyriadPro-Semibold" w:hAnsi="Tahoma" w:cs="Tahoma"/>
                <w:sz w:val="21"/>
                <w:szCs w:val="21"/>
                <w:lang w:eastAsia="hu-HU"/>
              </w:rPr>
              <w:lastRenderedPageBreak/>
              <w:t>(min: 2500m2, max: 7500m2)</w:t>
            </w:r>
          </w:p>
        </w:tc>
        <w:tc>
          <w:tcPr>
            <w:tcW w:w="1256" w:type="dxa"/>
            <w:vAlign w:val="center"/>
          </w:tcPr>
          <w:p w14:paraId="600C5C4C"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lastRenderedPageBreak/>
              <w:t>5</w:t>
            </w:r>
          </w:p>
        </w:tc>
      </w:tr>
      <w:tr w:rsidR="0048093E" w:rsidRPr="00355A45" w14:paraId="4E21CBE8" w14:textId="77777777" w:rsidTr="003B60AB">
        <w:trPr>
          <w:jc w:val="center"/>
        </w:trPr>
        <w:tc>
          <w:tcPr>
            <w:tcW w:w="1313" w:type="dxa"/>
            <w:vAlign w:val="center"/>
          </w:tcPr>
          <w:p w14:paraId="3ED8D60E"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2.2.</w:t>
            </w:r>
          </w:p>
        </w:tc>
        <w:tc>
          <w:tcPr>
            <w:tcW w:w="5742" w:type="dxa"/>
            <w:vAlign w:val="center"/>
          </w:tcPr>
          <w:p w14:paraId="1F98AA1C" w14:textId="77777777" w:rsidR="0048093E" w:rsidRPr="0048093E" w:rsidRDefault="0048093E" w:rsidP="003B60AB">
            <w:pPr>
              <w:spacing w:before="120" w:after="120"/>
              <w:jc w:val="both"/>
              <w:rPr>
                <w:rFonts w:ascii="Tahoma" w:hAnsi="Tahoma" w:cs="Tahoma"/>
                <w:color w:val="000000" w:themeColor="text1"/>
                <w:sz w:val="21"/>
                <w:szCs w:val="21"/>
              </w:rPr>
            </w:pPr>
            <w:r w:rsidRPr="0048093E">
              <w:rPr>
                <w:rFonts w:ascii="Tahoma" w:hAnsi="Tahoma" w:cs="Tahoma"/>
                <w:color w:val="000000" w:themeColor="text1"/>
                <w:sz w:val="21"/>
                <w:szCs w:val="21"/>
              </w:rPr>
              <w:t xml:space="preserve">M2.2. pontra megajánlott szakembernek a bemutatott </w:t>
            </w:r>
            <w:r w:rsidRPr="0048093E">
              <w:rPr>
                <w:rFonts w:ascii="Tahoma" w:hAnsi="Tahoma" w:cs="Tahoma"/>
                <w:sz w:val="21"/>
                <w:szCs w:val="21"/>
              </w:rPr>
              <w:t xml:space="preserve">projekt esetében </w:t>
            </w:r>
            <w:r w:rsidRPr="0048093E">
              <w:rPr>
                <w:rFonts w:ascii="Tahoma" w:eastAsia="MyriadPro-Semibold" w:hAnsi="Tahoma" w:cs="Tahoma"/>
                <w:sz w:val="21"/>
                <w:szCs w:val="21"/>
                <w:lang w:eastAsia="hu-HU"/>
              </w:rPr>
              <w:t>az épület munkákkal érintett alapterülete (min: 2500m2, max: 7500m2)</w:t>
            </w:r>
          </w:p>
        </w:tc>
        <w:tc>
          <w:tcPr>
            <w:tcW w:w="1256" w:type="dxa"/>
            <w:vAlign w:val="center"/>
          </w:tcPr>
          <w:p w14:paraId="3EC2B18A"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5</w:t>
            </w:r>
          </w:p>
        </w:tc>
      </w:tr>
      <w:tr w:rsidR="0048093E" w:rsidRPr="00355A45" w14:paraId="583D9CCC" w14:textId="77777777" w:rsidTr="003B60AB">
        <w:trPr>
          <w:jc w:val="center"/>
        </w:trPr>
        <w:tc>
          <w:tcPr>
            <w:tcW w:w="1313" w:type="dxa"/>
            <w:vAlign w:val="center"/>
          </w:tcPr>
          <w:p w14:paraId="019855C8"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2.3.</w:t>
            </w:r>
          </w:p>
        </w:tc>
        <w:tc>
          <w:tcPr>
            <w:tcW w:w="5742" w:type="dxa"/>
            <w:vAlign w:val="center"/>
          </w:tcPr>
          <w:p w14:paraId="4C1F8C9B" w14:textId="7E3C1E91" w:rsidR="0048093E" w:rsidRPr="0048093E" w:rsidRDefault="004F6281" w:rsidP="003B60AB">
            <w:pPr>
              <w:spacing w:before="120" w:after="120"/>
              <w:jc w:val="both"/>
              <w:rPr>
                <w:rFonts w:ascii="Tahoma" w:hAnsi="Tahoma" w:cs="Tahoma"/>
                <w:color w:val="000000" w:themeColor="text1"/>
                <w:sz w:val="21"/>
                <w:szCs w:val="21"/>
              </w:rPr>
            </w:pPr>
            <w:r>
              <w:rPr>
                <w:rFonts w:ascii="Tahoma" w:hAnsi="Tahoma" w:cs="Tahoma"/>
                <w:color w:val="000000" w:themeColor="text1"/>
                <w:sz w:val="21"/>
                <w:szCs w:val="21"/>
              </w:rPr>
              <w:t>M2.</w:t>
            </w:r>
            <w:r w:rsidR="00E04936">
              <w:rPr>
                <w:rFonts w:ascii="Tahoma" w:hAnsi="Tahoma" w:cs="Tahoma"/>
                <w:color w:val="000000" w:themeColor="text1"/>
                <w:sz w:val="21"/>
                <w:szCs w:val="21"/>
              </w:rPr>
              <w:t>3</w:t>
            </w:r>
            <w:r w:rsidR="0048093E" w:rsidRPr="0048093E">
              <w:rPr>
                <w:rFonts w:ascii="Tahoma" w:hAnsi="Tahoma" w:cs="Tahoma"/>
                <w:color w:val="000000" w:themeColor="text1"/>
                <w:sz w:val="21"/>
                <w:szCs w:val="21"/>
              </w:rPr>
              <w:t xml:space="preserve">. pontra megajánlott szakembernek a bemutatott </w:t>
            </w:r>
            <w:r w:rsidR="0048093E" w:rsidRPr="0048093E">
              <w:rPr>
                <w:rFonts w:ascii="Tahoma" w:hAnsi="Tahoma" w:cs="Tahoma"/>
                <w:sz w:val="21"/>
                <w:szCs w:val="21"/>
              </w:rPr>
              <w:t xml:space="preserve">projekt esetében </w:t>
            </w:r>
            <w:r w:rsidR="0048093E" w:rsidRPr="0048093E">
              <w:rPr>
                <w:rFonts w:ascii="Tahoma" w:eastAsia="MyriadPro-Semibold" w:hAnsi="Tahoma" w:cs="Tahoma"/>
                <w:sz w:val="21"/>
                <w:szCs w:val="21"/>
                <w:lang w:eastAsia="hu-HU"/>
              </w:rPr>
              <w:t>az épület munkákkal érintett alapterülete (min: 2500m2, max: 7500m2)</w:t>
            </w:r>
          </w:p>
        </w:tc>
        <w:tc>
          <w:tcPr>
            <w:tcW w:w="1256" w:type="dxa"/>
            <w:vAlign w:val="center"/>
          </w:tcPr>
          <w:p w14:paraId="716203ED"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5</w:t>
            </w:r>
          </w:p>
        </w:tc>
      </w:tr>
      <w:tr w:rsidR="0048093E" w:rsidRPr="00355A45" w14:paraId="44193725" w14:textId="77777777" w:rsidTr="003B60AB">
        <w:trPr>
          <w:jc w:val="center"/>
        </w:trPr>
        <w:tc>
          <w:tcPr>
            <w:tcW w:w="1313" w:type="dxa"/>
            <w:vAlign w:val="center"/>
          </w:tcPr>
          <w:p w14:paraId="4EB52822"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2.4.</w:t>
            </w:r>
          </w:p>
        </w:tc>
        <w:tc>
          <w:tcPr>
            <w:tcW w:w="5742" w:type="dxa"/>
            <w:vAlign w:val="center"/>
          </w:tcPr>
          <w:p w14:paraId="16D17B05" w14:textId="36C46B1A" w:rsidR="0048093E" w:rsidRPr="0048093E" w:rsidRDefault="0048093E" w:rsidP="003B60AB">
            <w:pPr>
              <w:spacing w:before="120" w:after="120"/>
              <w:jc w:val="both"/>
              <w:rPr>
                <w:rFonts w:ascii="Tahoma" w:hAnsi="Tahoma" w:cs="Tahoma"/>
                <w:color w:val="000000" w:themeColor="text1"/>
                <w:sz w:val="21"/>
                <w:szCs w:val="21"/>
              </w:rPr>
            </w:pPr>
            <w:r w:rsidRPr="0048093E">
              <w:rPr>
                <w:rFonts w:ascii="Tahoma" w:hAnsi="Tahoma" w:cs="Tahoma"/>
                <w:color w:val="000000" w:themeColor="text1"/>
                <w:sz w:val="21"/>
                <w:szCs w:val="21"/>
              </w:rPr>
              <w:t>M2.</w:t>
            </w:r>
            <w:r w:rsidR="00E04936">
              <w:rPr>
                <w:rFonts w:ascii="Tahoma" w:hAnsi="Tahoma" w:cs="Tahoma"/>
                <w:color w:val="000000" w:themeColor="text1"/>
                <w:sz w:val="21"/>
                <w:szCs w:val="21"/>
              </w:rPr>
              <w:t>1</w:t>
            </w:r>
            <w:r w:rsidRPr="0048093E">
              <w:rPr>
                <w:rFonts w:ascii="Tahoma" w:hAnsi="Tahoma" w:cs="Tahoma"/>
                <w:color w:val="000000" w:themeColor="text1"/>
                <w:sz w:val="21"/>
                <w:szCs w:val="21"/>
              </w:rPr>
              <w:t xml:space="preserve">. pontra megajánlott szakembernek a bemutatott </w:t>
            </w:r>
            <w:r w:rsidRPr="0048093E">
              <w:rPr>
                <w:rFonts w:ascii="Tahoma" w:hAnsi="Tahoma" w:cs="Tahoma"/>
                <w:sz w:val="21"/>
                <w:szCs w:val="21"/>
              </w:rPr>
              <w:t xml:space="preserve">projekt esetében </w:t>
            </w:r>
            <w:r w:rsidRPr="0048093E">
              <w:rPr>
                <w:rFonts w:ascii="Tahoma" w:eastAsia="MyriadPro-Semibold" w:hAnsi="Tahoma" w:cs="Tahoma"/>
                <w:sz w:val="21"/>
                <w:szCs w:val="21"/>
                <w:lang w:eastAsia="hu-HU"/>
              </w:rPr>
              <w:t>elvégzett munkarészek (igen/nem)</w:t>
            </w:r>
          </w:p>
        </w:tc>
        <w:tc>
          <w:tcPr>
            <w:tcW w:w="1256" w:type="dxa"/>
            <w:vAlign w:val="center"/>
          </w:tcPr>
          <w:p w14:paraId="7D691A0C"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15</w:t>
            </w:r>
          </w:p>
        </w:tc>
      </w:tr>
      <w:tr w:rsidR="0048093E" w:rsidRPr="00355A45" w14:paraId="6AE908BA" w14:textId="77777777" w:rsidTr="003B60AB">
        <w:trPr>
          <w:jc w:val="center"/>
        </w:trPr>
        <w:tc>
          <w:tcPr>
            <w:tcW w:w="1313" w:type="dxa"/>
            <w:vAlign w:val="center"/>
          </w:tcPr>
          <w:p w14:paraId="166558CA"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c>
          <w:tcPr>
            <w:tcW w:w="5742" w:type="dxa"/>
            <w:vAlign w:val="center"/>
          </w:tcPr>
          <w:p w14:paraId="490C08C3" w14:textId="1A153C85" w:rsidR="0048093E" w:rsidRPr="0048093E" w:rsidRDefault="0048093E" w:rsidP="003B60AB">
            <w:pPr>
              <w:spacing w:before="120" w:after="120"/>
              <w:jc w:val="both"/>
              <w:rPr>
                <w:rFonts w:ascii="Tahoma" w:hAnsi="Tahoma" w:cs="Tahoma"/>
                <w:color w:val="auto"/>
                <w:sz w:val="21"/>
                <w:szCs w:val="21"/>
              </w:rPr>
            </w:pPr>
            <w:r w:rsidRPr="0048093E">
              <w:rPr>
                <w:rFonts w:ascii="Tahoma" w:hAnsi="Tahoma" w:cs="Tahoma"/>
                <w:color w:val="auto"/>
                <w:sz w:val="21"/>
                <w:szCs w:val="21"/>
              </w:rPr>
              <w:t xml:space="preserve">A beruházás </w:t>
            </w:r>
            <w:r w:rsidR="009750C4">
              <w:rPr>
                <w:rFonts w:ascii="Tahoma" w:hAnsi="Tahoma" w:cs="Tahoma"/>
                <w:color w:val="auto"/>
                <w:sz w:val="21"/>
                <w:szCs w:val="21"/>
              </w:rPr>
              <w:t>megvalósítása során az M2.</w:t>
            </w:r>
            <w:r w:rsidRPr="0048093E">
              <w:rPr>
                <w:rFonts w:ascii="Tahoma" w:hAnsi="Tahoma" w:cs="Tahoma"/>
                <w:color w:val="auto"/>
                <w:sz w:val="21"/>
                <w:szCs w:val="21"/>
              </w:rPr>
              <w:t xml:space="preserve">4. pontnál megjelölt szakrestaurátori pozícióban részt vevő szakember szakmai </w:t>
            </w:r>
            <w:r w:rsidR="00176DD2">
              <w:rPr>
                <w:rFonts w:ascii="Tahoma" w:hAnsi="Tahoma" w:cs="Tahoma"/>
                <w:color w:val="auto"/>
                <w:sz w:val="21"/>
                <w:szCs w:val="21"/>
              </w:rPr>
              <w:t>többlet</w:t>
            </w:r>
            <w:r w:rsidRPr="0048093E">
              <w:rPr>
                <w:rFonts w:ascii="Tahoma" w:hAnsi="Tahoma" w:cs="Tahoma"/>
                <w:color w:val="auto"/>
                <w:sz w:val="21"/>
                <w:szCs w:val="21"/>
              </w:rPr>
              <w:t xml:space="preserve">tapasztalata </w:t>
            </w:r>
            <w:r w:rsidRPr="0048093E">
              <w:rPr>
                <w:rFonts w:ascii="Tahoma" w:eastAsia="MyriadPro-Semibold" w:hAnsi="Tahoma" w:cs="Tahoma"/>
                <w:color w:val="auto"/>
                <w:sz w:val="21"/>
                <w:szCs w:val="21"/>
                <w:lang w:eastAsia="hu-HU"/>
              </w:rPr>
              <w:t>(max: 108 hónap)</w:t>
            </w:r>
          </w:p>
        </w:tc>
        <w:tc>
          <w:tcPr>
            <w:tcW w:w="1256" w:type="dxa"/>
            <w:vAlign w:val="center"/>
          </w:tcPr>
          <w:p w14:paraId="6DB8F056" w14:textId="77777777" w:rsidR="0048093E" w:rsidRPr="0048093E" w:rsidDel="00557057"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r>
      <w:tr w:rsidR="0048093E" w:rsidRPr="00355A45" w14:paraId="411E290B" w14:textId="77777777" w:rsidTr="003B60AB">
        <w:trPr>
          <w:jc w:val="center"/>
        </w:trPr>
        <w:tc>
          <w:tcPr>
            <w:tcW w:w="1313" w:type="dxa"/>
            <w:vAlign w:val="center"/>
          </w:tcPr>
          <w:p w14:paraId="0900C095"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4.</w:t>
            </w:r>
          </w:p>
        </w:tc>
        <w:tc>
          <w:tcPr>
            <w:tcW w:w="5742" w:type="dxa"/>
            <w:vAlign w:val="center"/>
          </w:tcPr>
          <w:p w14:paraId="7CE8D517" w14:textId="462F89FD" w:rsidR="0048093E" w:rsidRPr="0048093E" w:rsidRDefault="0048093E" w:rsidP="003B60AB">
            <w:pPr>
              <w:spacing w:before="120" w:after="120"/>
              <w:jc w:val="both"/>
              <w:rPr>
                <w:rFonts w:ascii="Tahoma" w:hAnsi="Tahoma" w:cs="Tahoma"/>
                <w:color w:val="auto"/>
                <w:sz w:val="21"/>
                <w:szCs w:val="21"/>
              </w:rPr>
            </w:pPr>
            <w:r w:rsidRPr="0048093E">
              <w:rPr>
                <w:rFonts w:ascii="Tahoma" w:hAnsi="Tahoma" w:cs="Tahoma"/>
                <w:color w:val="auto"/>
                <w:sz w:val="21"/>
                <w:szCs w:val="21"/>
              </w:rPr>
              <w:t>A ber</w:t>
            </w:r>
            <w:r w:rsidR="009750C4">
              <w:rPr>
                <w:rFonts w:ascii="Tahoma" w:hAnsi="Tahoma" w:cs="Tahoma"/>
                <w:color w:val="auto"/>
                <w:sz w:val="21"/>
                <w:szCs w:val="21"/>
              </w:rPr>
              <w:t>uházás megvalósítása során az M2.</w:t>
            </w:r>
            <w:r w:rsidRPr="0048093E">
              <w:rPr>
                <w:rFonts w:ascii="Tahoma" w:hAnsi="Tahoma" w:cs="Tahoma"/>
                <w:color w:val="auto"/>
                <w:sz w:val="21"/>
                <w:szCs w:val="21"/>
              </w:rPr>
              <w:t xml:space="preserve">5. pontnál megjelölt szakrestaurátori pozícióban részt vevő szakember szakmai </w:t>
            </w:r>
            <w:r w:rsidR="00176DD2">
              <w:rPr>
                <w:rFonts w:ascii="Tahoma" w:hAnsi="Tahoma" w:cs="Tahoma"/>
                <w:color w:val="auto"/>
                <w:sz w:val="21"/>
                <w:szCs w:val="21"/>
              </w:rPr>
              <w:t>többlet</w:t>
            </w:r>
            <w:r w:rsidRPr="0048093E">
              <w:rPr>
                <w:rFonts w:ascii="Tahoma" w:hAnsi="Tahoma" w:cs="Tahoma"/>
                <w:color w:val="auto"/>
                <w:sz w:val="21"/>
                <w:szCs w:val="21"/>
              </w:rPr>
              <w:t xml:space="preserve">tapasztalata </w:t>
            </w:r>
            <w:r w:rsidRPr="0048093E">
              <w:rPr>
                <w:rFonts w:ascii="Tahoma" w:eastAsia="MyriadPro-Semibold" w:hAnsi="Tahoma" w:cs="Tahoma"/>
                <w:color w:val="auto"/>
                <w:sz w:val="21"/>
                <w:szCs w:val="21"/>
                <w:lang w:eastAsia="hu-HU"/>
              </w:rPr>
              <w:t>(max: 108 hónap)</w:t>
            </w:r>
          </w:p>
        </w:tc>
        <w:tc>
          <w:tcPr>
            <w:tcW w:w="1256" w:type="dxa"/>
            <w:vAlign w:val="center"/>
          </w:tcPr>
          <w:p w14:paraId="0B43BFB5" w14:textId="77777777" w:rsidR="0048093E" w:rsidRPr="0048093E" w:rsidDel="00557057"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r>
      <w:tr w:rsidR="0048093E" w:rsidRPr="00355A45" w14:paraId="501C40EC" w14:textId="77777777" w:rsidTr="003B60AB">
        <w:trPr>
          <w:jc w:val="center"/>
        </w:trPr>
        <w:tc>
          <w:tcPr>
            <w:tcW w:w="1313" w:type="dxa"/>
            <w:vAlign w:val="center"/>
          </w:tcPr>
          <w:p w14:paraId="3D195DDE"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5.</w:t>
            </w:r>
          </w:p>
        </w:tc>
        <w:tc>
          <w:tcPr>
            <w:tcW w:w="5742" w:type="dxa"/>
            <w:vAlign w:val="center"/>
          </w:tcPr>
          <w:p w14:paraId="1132E372" w14:textId="6F2595ED" w:rsidR="0048093E" w:rsidRPr="0048093E" w:rsidRDefault="0048093E" w:rsidP="003B60AB">
            <w:pPr>
              <w:spacing w:before="120" w:after="120"/>
              <w:jc w:val="both"/>
              <w:rPr>
                <w:rFonts w:ascii="Tahoma" w:hAnsi="Tahoma" w:cs="Tahoma"/>
                <w:color w:val="auto"/>
                <w:sz w:val="21"/>
                <w:szCs w:val="21"/>
              </w:rPr>
            </w:pPr>
            <w:r w:rsidRPr="0048093E">
              <w:rPr>
                <w:rFonts w:ascii="Tahoma" w:hAnsi="Tahoma" w:cs="Tahoma"/>
                <w:color w:val="auto"/>
                <w:sz w:val="21"/>
                <w:szCs w:val="21"/>
              </w:rPr>
              <w:t>A ber</w:t>
            </w:r>
            <w:r w:rsidR="009750C4">
              <w:rPr>
                <w:rFonts w:ascii="Tahoma" w:hAnsi="Tahoma" w:cs="Tahoma"/>
                <w:color w:val="auto"/>
                <w:sz w:val="21"/>
                <w:szCs w:val="21"/>
              </w:rPr>
              <w:t>uházás megvalósítása során az M2.</w:t>
            </w:r>
            <w:r w:rsidRPr="0048093E">
              <w:rPr>
                <w:rFonts w:ascii="Tahoma" w:hAnsi="Tahoma" w:cs="Tahoma"/>
                <w:color w:val="auto"/>
                <w:sz w:val="21"/>
                <w:szCs w:val="21"/>
              </w:rPr>
              <w:t xml:space="preserve">6. pontnál megjelölt szakrestaurátori pozícióban részt vevő szakember szakmai </w:t>
            </w:r>
            <w:r w:rsidR="00176DD2">
              <w:rPr>
                <w:rFonts w:ascii="Tahoma" w:hAnsi="Tahoma" w:cs="Tahoma"/>
                <w:color w:val="auto"/>
                <w:sz w:val="21"/>
                <w:szCs w:val="21"/>
              </w:rPr>
              <w:t>többlet</w:t>
            </w:r>
            <w:r w:rsidRPr="0048093E">
              <w:rPr>
                <w:rFonts w:ascii="Tahoma" w:hAnsi="Tahoma" w:cs="Tahoma"/>
                <w:color w:val="auto"/>
                <w:sz w:val="21"/>
                <w:szCs w:val="21"/>
              </w:rPr>
              <w:t xml:space="preserve">tapasztalata </w:t>
            </w:r>
            <w:r w:rsidRPr="0048093E">
              <w:rPr>
                <w:rFonts w:ascii="Tahoma" w:eastAsia="MyriadPro-Semibold" w:hAnsi="Tahoma" w:cs="Tahoma"/>
                <w:color w:val="auto"/>
                <w:sz w:val="21"/>
                <w:szCs w:val="21"/>
                <w:lang w:eastAsia="hu-HU"/>
              </w:rPr>
              <w:t>(max: 108 hónap)</w:t>
            </w:r>
          </w:p>
        </w:tc>
        <w:tc>
          <w:tcPr>
            <w:tcW w:w="1256" w:type="dxa"/>
            <w:vAlign w:val="center"/>
          </w:tcPr>
          <w:p w14:paraId="684C3F10" w14:textId="77777777" w:rsidR="0048093E" w:rsidRPr="0048093E" w:rsidDel="00557057"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r>
      <w:tr w:rsidR="0048093E" w:rsidRPr="00355A45" w14:paraId="1F71AB1D" w14:textId="77777777" w:rsidTr="003B60AB">
        <w:trPr>
          <w:jc w:val="center"/>
        </w:trPr>
        <w:tc>
          <w:tcPr>
            <w:tcW w:w="1313" w:type="dxa"/>
            <w:vAlign w:val="center"/>
          </w:tcPr>
          <w:p w14:paraId="66F37E17"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6.</w:t>
            </w:r>
          </w:p>
        </w:tc>
        <w:tc>
          <w:tcPr>
            <w:tcW w:w="5742" w:type="dxa"/>
            <w:vAlign w:val="center"/>
          </w:tcPr>
          <w:p w14:paraId="263928D3" w14:textId="0D5F6126" w:rsidR="0048093E" w:rsidRPr="0048093E" w:rsidRDefault="0048093E" w:rsidP="003B60AB">
            <w:pPr>
              <w:spacing w:before="120" w:after="120"/>
              <w:jc w:val="both"/>
              <w:rPr>
                <w:rFonts w:ascii="Tahoma" w:hAnsi="Tahoma" w:cs="Tahoma"/>
                <w:color w:val="auto"/>
                <w:sz w:val="21"/>
                <w:szCs w:val="21"/>
              </w:rPr>
            </w:pPr>
            <w:r w:rsidRPr="0048093E">
              <w:rPr>
                <w:rFonts w:ascii="Tahoma" w:hAnsi="Tahoma" w:cs="Tahoma"/>
                <w:color w:val="auto"/>
                <w:sz w:val="21"/>
                <w:szCs w:val="21"/>
              </w:rPr>
              <w:t>A beruházás megvalós</w:t>
            </w:r>
            <w:r w:rsidR="009750C4">
              <w:rPr>
                <w:rFonts w:ascii="Tahoma" w:hAnsi="Tahoma" w:cs="Tahoma"/>
                <w:color w:val="auto"/>
                <w:sz w:val="21"/>
                <w:szCs w:val="21"/>
              </w:rPr>
              <w:t>ítása során az M2.</w:t>
            </w:r>
            <w:r w:rsidRPr="0048093E">
              <w:rPr>
                <w:rFonts w:ascii="Tahoma" w:hAnsi="Tahoma" w:cs="Tahoma"/>
                <w:color w:val="auto"/>
                <w:sz w:val="21"/>
                <w:szCs w:val="21"/>
              </w:rPr>
              <w:t xml:space="preserve">7. pontnál megjelölt szakrestaurátori pozícióban részt vevő szakember szakmai </w:t>
            </w:r>
            <w:r w:rsidR="00176DD2">
              <w:rPr>
                <w:rFonts w:ascii="Tahoma" w:hAnsi="Tahoma" w:cs="Tahoma"/>
                <w:color w:val="auto"/>
                <w:sz w:val="21"/>
                <w:szCs w:val="21"/>
              </w:rPr>
              <w:t>többlet</w:t>
            </w:r>
            <w:r w:rsidRPr="0048093E">
              <w:rPr>
                <w:rFonts w:ascii="Tahoma" w:hAnsi="Tahoma" w:cs="Tahoma"/>
                <w:color w:val="auto"/>
                <w:sz w:val="21"/>
                <w:szCs w:val="21"/>
              </w:rPr>
              <w:t xml:space="preserve">tapasztalata </w:t>
            </w:r>
            <w:r w:rsidRPr="0048093E">
              <w:rPr>
                <w:rFonts w:ascii="Tahoma" w:eastAsia="MyriadPro-Semibold" w:hAnsi="Tahoma" w:cs="Tahoma"/>
                <w:color w:val="auto"/>
                <w:sz w:val="21"/>
                <w:szCs w:val="21"/>
                <w:lang w:eastAsia="hu-HU"/>
              </w:rPr>
              <w:t>(max: 108 hónap)</w:t>
            </w:r>
          </w:p>
        </w:tc>
        <w:tc>
          <w:tcPr>
            <w:tcW w:w="1256" w:type="dxa"/>
            <w:vAlign w:val="center"/>
          </w:tcPr>
          <w:p w14:paraId="79DFF2C7" w14:textId="77777777" w:rsidR="0048093E" w:rsidRPr="0048093E" w:rsidDel="00557057"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r>
      <w:tr w:rsidR="0048093E" w:rsidRPr="00355A45" w14:paraId="47EF6DFA" w14:textId="77777777" w:rsidTr="003B60AB">
        <w:trPr>
          <w:jc w:val="center"/>
        </w:trPr>
        <w:tc>
          <w:tcPr>
            <w:tcW w:w="1313" w:type="dxa"/>
            <w:vAlign w:val="center"/>
          </w:tcPr>
          <w:p w14:paraId="66BE43E3" w14:textId="77777777" w:rsidR="0048093E" w:rsidRPr="0048093E"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7.</w:t>
            </w:r>
          </w:p>
        </w:tc>
        <w:tc>
          <w:tcPr>
            <w:tcW w:w="5742" w:type="dxa"/>
            <w:vAlign w:val="center"/>
          </w:tcPr>
          <w:p w14:paraId="2C3F38D4" w14:textId="71D08273" w:rsidR="0048093E" w:rsidRPr="0048093E" w:rsidRDefault="0048093E" w:rsidP="003B60AB">
            <w:pPr>
              <w:spacing w:before="120" w:after="120"/>
              <w:jc w:val="both"/>
              <w:rPr>
                <w:rFonts w:ascii="Tahoma" w:hAnsi="Tahoma" w:cs="Tahoma"/>
                <w:color w:val="auto"/>
                <w:sz w:val="21"/>
                <w:szCs w:val="21"/>
              </w:rPr>
            </w:pPr>
            <w:r w:rsidRPr="0048093E">
              <w:rPr>
                <w:rFonts w:ascii="Tahoma" w:hAnsi="Tahoma" w:cs="Tahoma"/>
                <w:color w:val="auto"/>
                <w:sz w:val="21"/>
                <w:szCs w:val="21"/>
              </w:rPr>
              <w:t>A ber</w:t>
            </w:r>
            <w:r w:rsidR="009750C4">
              <w:rPr>
                <w:rFonts w:ascii="Tahoma" w:hAnsi="Tahoma" w:cs="Tahoma"/>
                <w:color w:val="auto"/>
                <w:sz w:val="21"/>
                <w:szCs w:val="21"/>
              </w:rPr>
              <w:t>uházás megvalósítása során az M2.</w:t>
            </w:r>
            <w:r w:rsidRPr="0048093E">
              <w:rPr>
                <w:rFonts w:ascii="Tahoma" w:hAnsi="Tahoma" w:cs="Tahoma"/>
                <w:color w:val="auto"/>
                <w:sz w:val="21"/>
                <w:szCs w:val="21"/>
              </w:rPr>
              <w:t xml:space="preserve">8. pontnál megjelölt szakrestaurátori pozícióban részt vevő szakember szakmai </w:t>
            </w:r>
            <w:r w:rsidR="00176DD2">
              <w:rPr>
                <w:rFonts w:ascii="Tahoma" w:hAnsi="Tahoma" w:cs="Tahoma"/>
                <w:color w:val="auto"/>
                <w:sz w:val="21"/>
                <w:szCs w:val="21"/>
              </w:rPr>
              <w:t>többlet</w:t>
            </w:r>
            <w:r w:rsidRPr="0048093E">
              <w:rPr>
                <w:rFonts w:ascii="Tahoma" w:hAnsi="Tahoma" w:cs="Tahoma"/>
                <w:color w:val="auto"/>
                <w:sz w:val="21"/>
                <w:szCs w:val="21"/>
              </w:rPr>
              <w:t xml:space="preserve">tapasztalata </w:t>
            </w:r>
            <w:r w:rsidRPr="0048093E">
              <w:rPr>
                <w:rFonts w:ascii="Tahoma" w:eastAsia="MyriadPro-Semibold" w:hAnsi="Tahoma" w:cs="Tahoma"/>
                <w:color w:val="auto"/>
                <w:sz w:val="21"/>
                <w:szCs w:val="21"/>
                <w:lang w:eastAsia="hu-HU"/>
              </w:rPr>
              <w:t>(max: 108 hónap)</w:t>
            </w:r>
          </w:p>
        </w:tc>
        <w:tc>
          <w:tcPr>
            <w:tcW w:w="1256" w:type="dxa"/>
            <w:vAlign w:val="center"/>
          </w:tcPr>
          <w:p w14:paraId="1073DCEF" w14:textId="77777777" w:rsidR="0048093E" w:rsidRPr="0048093E" w:rsidDel="00557057" w:rsidRDefault="0048093E" w:rsidP="003B60AB">
            <w:pPr>
              <w:spacing w:before="120" w:after="120"/>
              <w:ind w:left="426" w:hanging="426"/>
              <w:jc w:val="center"/>
              <w:rPr>
                <w:rFonts w:ascii="Tahoma" w:hAnsi="Tahoma" w:cs="Tahoma"/>
                <w:sz w:val="21"/>
                <w:szCs w:val="21"/>
              </w:rPr>
            </w:pPr>
            <w:r w:rsidRPr="0048093E">
              <w:rPr>
                <w:rFonts w:ascii="Tahoma" w:hAnsi="Tahoma" w:cs="Tahoma"/>
                <w:sz w:val="21"/>
                <w:szCs w:val="21"/>
              </w:rPr>
              <w:t>3</w:t>
            </w:r>
          </w:p>
        </w:tc>
      </w:tr>
      <w:bookmarkEnd w:id="16"/>
    </w:tbl>
    <w:p w14:paraId="74ED101B" w14:textId="77777777" w:rsidR="00FC7978" w:rsidRDefault="00FC7978" w:rsidP="00FC7978">
      <w:pPr>
        <w:spacing w:before="120" w:after="120"/>
        <w:ind w:left="426" w:hanging="426"/>
        <w:jc w:val="both"/>
        <w:rPr>
          <w:rFonts w:ascii="Tahoma" w:hAnsi="Tahoma" w:cs="Tahoma"/>
          <w:color w:val="auto"/>
          <w:sz w:val="21"/>
          <w:szCs w:val="21"/>
        </w:rPr>
      </w:pPr>
    </w:p>
    <w:p w14:paraId="458FC5AF" w14:textId="77777777" w:rsidR="00FC7978" w:rsidRPr="00DF3AE8" w:rsidRDefault="00FC7978" w:rsidP="00FC7978">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ajánlatok részszempontok szerinti tartalmi elemeinek értékelése során adható pontszám alsó és felső határa: </w:t>
      </w:r>
      <w:r>
        <w:rPr>
          <w:rFonts w:ascii="Tahoma" w:hAnsi="Tahoma" w:cs="Tahoma"/>
          <w:b/>
          <w:color w:val="auto"/>
          <w:sz w:val="21"/>
          <w:szCs w:val="21"/>
        </w:rPr>
        <w:t>0</w:t>
      </w:r>
      <w:r w:rsidRPr="000B57F9">
        <w:rPr>
          <w:rFonts w:ascii="Tahoma" w:hAnsi="Tahoma" w:cs="Tahoma"/>
          <w:b/>
          <w:color w:val="auto"/>
          <w:sz w:val="21"/>
          <w:szCs w:val="21"/>
        </w:rPr>
        <w:t>-10</w:t>
      </w:r>
      <w:r>
        <w:rPr>
          <w:rFonts w:ascii="Tahoma" w:hAnsi="Tahoma" w:cs="Tahoma"/>
          <w:b/>
          <w:color w:val="auto"/>
          <w:sz w:val="21"/>
          <w:szCs w:val="21"/>
        </w:rPr>
        <w:t>0</w:t>
      </w:r>
      <w:r w:rsidRPr="000B57F9">
        <w:rPr>
          <w:rFonts w:ascii="Tahoma" w:hAnsi="Tahoma" w:cs="Tahoma"/>
          <w:b/>
          <w:color w:val="auto"/>
          <w:sz w:val="21"/>
          <w:szCs w:val="21"/>
        </w:rPr>
        <w:t xml:space="preserve"> pont</w:t>
      </w:r>
      <w:r w:rsidRPr="00DF3AE8">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379F9760" w14:textId="77777777" w:rsidR="00FC7978" w:rsidRPr="000B57F9" w:rsidRDefault="00FC7978" w:rsidP="00FC7978">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az </w:t>
      </w:r>
      <w:r w:rsidRPr="000B57F9">
        <w:rPr>
          <w:rFonts w:ascii="Tahoma" w:hAnsi="Tahoma" w:cs="Tahoma"/>
          <w:b/>
          <w:color w:val="auto"/>
          <w:sz w:val="21"/>
          <w:szCs w:val="21"/>
        </w:rPr>
        <w:t>1. értékelési részszempont</w:t>
      </w:r>
      <w:r w:rsidRPr="00DF3AE8">
        <w:rPr>
          <w:rFonts w:ascii="Tahoma" w:hAnsi="Tahoma" w:cs="Tahoma"/>
          <w:color w:val="auto"/>
          <w:sz w:val="21"/>
          <w:szCs w:val="21"/>
        </w:rPr>
        <w:t xml:space="preserve"> (és annak valamennyi alszempontja) esetében a legjobb ajánlatot tartalmazó ajánlatra (legalacsonyabb ajánlati ár) 10</w:t>
      </w:r>
      <w:r>
        <w:rPr>
          <w:rFonts w:ascii="Tahoma" w:hAnsi="Tahoma" w:cs="Tahoma"/>
          <w:color w:val="auto"/>
          <w:sz w:val="21"/>
          <w:szCs w:val="21"/>
        </w:rPr>
        <w:t>0</w:t>
      </w:r>
      <w:r w:rsidRPr="00DF3AE8">
        <w:rPr>
          <w:rFonts w:ascii="Tahoma" w:hAnsi="Tahoma" w:cs="Tahoma"/>
          <w:color w:val="auto"/>
          <w:sz w:val="21"/>
          <w:szCs w:val="21"/>
        </w:rPr>
        <w:t xml:space="preserve"> pontot ad, a többi ajánlatra arányosan kevesebbet. A pontszámok kiszámítása során alkalmazandó képletet a Közbeszerzés</w:t>
      </w:r>
      <w:r>
        <w:rPr>
          <w:rFonts w:ascii="Tahoma" w:hAnsi="Tahoma" w:cs="Tahoma"/>
          <w:color w:val="auto"/>
          <w:sz w:val="21"/>
          <w:szCs w:val="21"/>
        </w:rPr>
        <w:t>i Hatóság útmutatójának (KÉ 2016. évi 147. szám; 2016. december</w:t>
      </w:r>
      <w:r w:rsidRPr="00DF3AE8">
        <w:rPr>
          <w:rFonts w:ascii="Tahoma" w:hAnsi="Tahoma" w:cs="Tahoma"/>
          <w:color w:val="auto"/>
          <w:sz w:val="21"/>
          <w:szCs w:val="21"/>
        </w:rPr>
        <w:t xml:space="preserve"> </w:t>
      </w:r>
      <w:r>
        <w:rPr>
          <w:rFonts w:ascii="Tahoma" w:hAnsi="Tahoma" w:cs="Tahoma"/>
          <w:color w:val="auto"/>
          <w:sz w:val="21"/>
          <w:szCs w:val="21"/>
        </w:rPr>
        <w:t>2</w:t>
      </w:r>
      <w:r w:rsidRPr="00DF3AE8">
        <w:rPr>
          <w:rFonts w:ascii="Tahoma" w:hAnsi="Tahoma" w:cs="Tahoma"/>
          <w:color w:val="auto"/>
          <w:sz w:val="21"/>
          <w:szCs w:val="21"/>
        </w:rPr>
        <w:t>1.)</w:t>
      </w:r>
      <w:r>
        <w:rPr>
          <w:rFonts w:ascii="Tahoma" w:hAnsi="Tahoma" w:cs="Tahoma"/>
          <w:color w:val="auto"/>
          <w:sz w:val="21"/>
          <w:szCs w:val="21"/>
        </w:rPr>
        <w:t xml:space="preserve"> 1. számú melléklet</w:t>
      </w:r>
      <w:r w:rsidRPr="00DF3AE8">
        <w:rPr>
          <w:rFonts w:ascii="Tahoma" w:hAnsi="Tahoma" w:cs="Tahoma"/>
          <w:color w:val="auto"/>
          <w:sz w:val="21"/>
          <w:szCs w:val="21"/>
        </w:rPr>
        <w:t xml:space="preserve"> 1.</w:t>
      </w:r>
      <w:r>
        <w:rPr>
          <w:rFonts w:ascii="Tahoma" w:hAnsi="Tahoma" w:cs="Tahoma"/>
          <w:color w:val="auto"/>
          <w:sz w:val="21"/>
          <w:szCs w:val="21"/>
        </w:rPr>
        <w:t xml:space="preserve"> </w:t>
      </w:r>
      <w:r w:rsidRPr="00DF3AE8">
        <w:rPr>
          <w:rFonts w:ascii="Tahoma" w:hAnsi="Tahoma" w:cs="Tahoma"/>
          <w:color w:val="auto"/>
          <w:sz w:val="21"/>
          <w:szCs w:val="21"/>
        </w:rPr>
        <w:t>ba) pontja szerinti fordított arányosítás módszere tartalmazza.</w:t>
      </w:r>
      <w:r>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FC7978" w14:paraId="27C8ED20" w14:textId="77777777" w:rsidTr="00FC7978">
        <w:tc>
          <w:tcPr>
            <w:tcW w:w="8931" w:type="dxa"/>
            <w:gridSpan w:val="2"/>
            <w:vAlign w:val="center"/>
          </w:tcPr>
          <w:p w14:paraId="007F1EB0" w14:textId="77777777" w:rsidR="00FC7978" w:rsidRPr="000B57F9" w:rsidRDefault="00FC7978" w:rsidP="00FC7978">
            <w:pPr>
              <w:ind w:left="426" w:hanging="426"/>
              <w:rPr>
                <w:rFonts w:ascii="Tahoma" w:hAnsi="Tahoma" w:cs="Tahoma"/>
                <w:sz w:val="21"/>
                <w:szCs w:val="21"/>
              </w:rPr>
            </w:pPr>
            <w:r w:rsidRPr="000B57F9">
              <w:rPr>
                <w:rFonts w:ascii="Tahoma" w:hAnsi="Tahoma" w:cs="Tahoma"/>
                <w:b/>
                <w:color w:val="000000" w:themeColor="text1"/>
                <w:sz w:val="21"/>
                <w:szCs w:val="21"/>
              </w:rPr>
              <w:t>P = (A legjobb / A vizsgált) × (P max - P min) + P min</w:t>
            </w:r>
          </w:p>
        </w:tc>
      </w:tr>
      <w:tr w:rsidR="00FC7978" w14:paraId="0F28C59B" w14:textId="77777777" w:rsidTr="00FC7978">
        <w:tc>
          <w:tcPr>
            <w:tcW w:w="1271" w:type="dxa"/>
            <w:vAlign w:val="center"/>
          </w:tcPr>
          <w:p w14:paraId="623DBE63" w14:textId="77777777" w:rsidR="00FC7978" w:rsidRPr="000B57F9" w:rsidRDefault="00FC7978" w:rsidP="00FC7978">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lastRenderedPageBreak/>
              <w:t>ahol:</w:t>
            </w:r>
          </w:p>
        </w:tc>
        <w:tc>
          <w:tcPr>
            <w:tcW w:w="7660" w:type="dxa"/>
            <w:vAlign w:val="center"/>
          </w:tcPr>
          <w:p w14:paraId="75BDD888" w14:textId="77777777" w:rsidR="00FC7978" w:rsidRDefault="00FC7978" w:rsidP="00FC7978">
            <w:pPr>
              <w:spacing w:before="120" w:after="120"/>
              <w:ind w:left="426" w:hanging="426"/>
              <w:rPr>
                <w:rFonts w:ascii="Tahoma" w:hAnsi="Tahoma" w:cs="Tahoma"/>
                <w:color w:val="auto"/>
                <w:sz w:val="21"/>
                <w:szCs w:val="21"/>
              </w:rPr>
            </w:pPr>
          </w:p>
        </w:tc>
      </w:tr>
      <w:tr w:rsidR="00FC7978" w14:paraId="46F7B582" w14:textId="77777777" w:rsidTr="00FC7978">
        <w:tc>
          <w:tcPr>
            <w:tcW w:w="1271" w:type="dxa"/>
            <w:vAlign w:val="center"/>
          </w:tcPr>
          <w:p w14:paraId="2A3189E0"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4983238D"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FC7978" w14:paraId="57069F3D" w14:textId="77777777" w:rsidTr="00FC7978">
        <w:tc>
          <w:tcPr>
            <w:tcW w:w="1271" w:type="dxa"/>
            <w:vAlign w:val="center"/>
          </w:tcPr>
          <w:p w14:paraId="27FB1B8A"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675C3268"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FC7978" w14:paraId="3ABAF2EA" w14:textId="77777777" w:rsidTr="00FC7978">
        <w:tc>
          <w:tcPr>
            <w:tcW w:w="1271" w:type="dxa"/>
            <w:vAlign w:val="center"/>
          </w:tcPr>
          <w:p w14:paraId="3417D0BC"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10AF9384"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FC7978" w14:paraId="1AF8845C" w14:textId="77777777" w:rsidTr="00FC7978">
        <w:tc>
          <w:tcPr>
            <w:tcW w:w="1271" w:type="dxa"/>
            <w:vAlign w:val="center"/>
          </w:tcPr>
          <w:p w14:paraId="3105CB2F"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46508B30"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FC7978" w14:paraId="5107A6F8" w14:textId="77777777" w:rsidTr="00FC7978">
        <w:tc>
          <w:tcPr>
            <w:tcW w:w="1271" w:type="dxa"/>
            <w:vAlign w:val="center"/>
          </w:tcPr>
          <w:p w14:paraId="4AFA81AE"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074DDC43" w14:textId="77777777" w:rsidR="00FC7978" w:rsidRDefault="00FC7978" w:rsidP="00FC7978">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2D9D4D83" w14:textId="77777777" w:rsidR="00FC7978" w:rsidRPr="00DF3AE8" w:rsidRDefault="00FC7978" w:rsidP="00FC7978">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06B37721" w14:textId="77777777" w:rsidR="00FC7978" w:rsidRDefault="00FC7978" w:rsidP="00FC7978">
      <w:pPr>
        <w:spacing w:before="120" w:after="120"/>
        <w:ind w:left="426" w:hanging="426"/>
        <w:jc w:val="both"/>
        <w:rPr>
          <w:rFonts w:ascii="Tahoma" w:hAnsi="Tahoma" w:cs="Tahoma"/>
          <w:color w:val="auto"/>
          <w:sz w:val="21"/>
          <w:szCs w:val="21"/>
        </w:rPr>
      </w:pPr>
      <w:r w:rsidRPr="00DF3AE8">
        <w:rPr>
          <w:rFonts w:ascii="Tahoma" w:hAnsi="Tahoma" w:cs="Tahoma"/>
          <w:color w:val="000000" w:themeColor="text1"/>
          <w:sz w:val="21"/>
          <w:szCs w:val="21"/>
        </w:rPr>
        <w:tab/>
      </w: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2DEDECFA" w14:textId="77777777" w:rsidR="00FC7978" w:rsidRDefault="00FC7978" w:rsidP="00FC797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1BA9114F" w14:textId="1535D767" w:rsidR="00FC7978" w:rsidRDefault="00FC7978" w:rsidP="00FC797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4D953CD8" w14:textId="714C0DAC" w:rsidR="00142A30" w:rsidRDefault="00142A30" w:rsidP="00FC7978">
      <w:pPr>
        <w:autoSpaceDE w:val="0"/>
        <w:autoSpaceDN w:val="0"/>
        <w:adjustRightInd w:val="0"/>
        <w:ind w:left="567"/>
        <w:jc w:val="both"/>
        <w:rPr>
          <w:rFonts w:ascii="Tahoma" w:hAnsi="Tahoma" w:cs="Tahoma"/>
          <w:color w:val="000000" w:themeColor="text1"/>
          <w:sz w:val="21"/>
          <w:szCs w:val="21"/>
        </w:rPr>
      </w:pPr>
    </w:p>
    <w:p w14:paraId="0404F650" w14:textId="77777777" w:rsidR="00142A30" w:rsidRPr="00621BD6" w:rsidRDefault="00142A30" w:rsidP="00142A30">
      <w:pPr>
        <w:ind w:left="567"/>
        <w:jc w:val="both"/>
        <w:rPr>
          <w:rFonts w:ascii="Tahoma" w:hAnsi="Tahoma" w:cs="Tahoma"/>
          <w:sz w:val="21"/>
          <w:szCs w:val="21"/>
          <w:u w:val="single"/>
        </w:rPr>
      </w:pPr>
      <w:r w:rsidRPr="00621BD6">
        <w:rPr>
          <w:rFonts w:ascii="Tahoma" w:hAnsi="Tahoma" w:cs="Tahoma"/>
          <w:sz w:val="21"/>
          <w:szCs w:val="21"/>
          <w:u w:val="single"/>
        </w:rPr>
        <w:t>Az árazott költségvetés elkészítése során az alábbiakat szükséges figyelembe venni:</w:t>
      </w:r>
    </w:p>
    <w:p w14:paraId="4D6A125C" w14:textId="77777777" w:rsidR="00142A30" w:rsidRPr="00621BD6" w:rsidRDefault="00142A30" w:rsidP="007B7298">
      <w:pPr>
        <w:numPr>
          <w:ilvl w:val="0"/>
          <w:numId w:val="24"/>
        </w:numPr>
        <w:suppressAutoHyphens w:val="0"/>
        <w:spacing w:after="0"/>
        <w:ind w:left="1276" w:hanging="567"/>
        <w:jc w:val="both"/>
        <w:textAlignment w:val="auto"/>
        <w:rPr>
          <w:rFonts w:ascii="Tahoma" w:hAnsi="Tahoma" w:cs="Tahoma"/>
          <w:sz w:val="21"/>
          <w:szCs w:val="21"/>
        </w:rPr>
      </w:pPr>
      <w:r w:rsidRPr="00621BD6">
        <w:rPr>
          <w:rFonts w:ascii="Tahoma" w:hAnsi="Tahoma" w:cs="Tahoma"/>
          <w:sz w:val="21"/>
          <w:szCs w:val="21"/>
        </w:rPr>
        <w:t xml:space="preserve">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(felvonulási és ideiglenes melléképítmények [építés, fenntartás és bontás], biztonsági elkorlátozások, terelőelemek, lezárások, lerakóhelyi díjak, előírt ellenőrző mérések és vizsgálatok, mintavételek, minősítések, minőség tanúsítások, segédanyagok, kitűzések, geodéziai munkák, stb.), </w:t>
      </w:r>
      <w:r w:rsidRPr="00621BD6">
        <w:rPr>
          <w:rFonts w:ascii="Tahoma" w:hAnsi="Tahoma" w:cs="Tahoma"/>
          <w:sz w:val="21"/>
          <w:szCs w:val="21"/>
        </w:rPr>
        <w:lastRenderedPageBreak/>
        <w:t>valamennyi szükséges munka elvégzését teljesen készen, továbbá minden vámot adót és egyéb illetéket, ami a Vállalkozónak a Szerződés alapján vagy bármely más okból kell fizetnie.</w:t>
      </w:r>
    </w:p>
    <w:p w14:paraId="794F2F35" w14:textId="77777777" w:rsidR="00142A30" w:rsidRPr="00621BD6" w:rsidRDefault="00142A30" w:rsidP="007B7298">
      <w:pPr>
        <w:numPr>
          <w:ilvl w:val="0"/>
          <w:numId w:val="24"/>
        </w:numPr>
        <w:suppressAutoHyphens w:val="0"/>
        <w:spacing w:after="0"/>
        <w:ind w:left="1276" w:hanging="567"/>
        <w:jc w:val="both"/>
        <w:textAlignment w:val="auto"/>
        <w:rPr>
          <w:rFonts w:ascii="Tahoma" w:hAnsi="Tahoma" w:cs="Tahoma"/>
          <w:sz w:val="21"/>
          <w:szCs w:val="21"/>
        </w:rPr>
      </w:pPr>
      <w:r w:rsidRPr="00621BD6">
        <w:rPr>
          <w:rFonts w:ascii="Tahoma" w:hAnsi="Tahoma" w:cs="Tahoma"/>
          <w:sz w:val="21"/>
          <w:szCs w:val="21"/>
        </w:rPr>
        <w:t>Ha egy munkafázis tétele nem került külön kiírásra, de az abban foglalt tevékenységre szükség van, akkor azok költségeit a munkatételek egységárában kell figyelembe venni.</w:t>
      </w:r>
    </w:p>
    <w:p w14:paraId="6DD2F1A6" w14:textId="77777777" w:rsidR="00142A30" w:rsidRPr="00621BD6" w:rsidRDefault="00142A30" w:rsidP="007B7298">
      <w:pPr>
        <w:numPr>
          <w:ilvl w:val="0"/>
          <w:numId w:val="24"/>
        </w:numPr>
        <w:suppressAutoHyphens w:val="0"/>
        <w:spacing w:after="0"/>
        <w:ind w:left="1276" w:hanging="567"/>
        <w:jc w:val="both"/>
        <w:textAlignment w:val="auto"/>
        <w:rPr>
          <w:rFonts w:ascii="Tahoma" w:hAnsi="Tahoma" w:cs="Tahoma"/>
          <w:sz w:val="21"/>
          <w:szCs w:val="21"/>
        </w:rPr>
      </w:pPr>
      <w:r w:rsidRPr="00621BD6">
        <w:rPr>
          <w:rFonts w:ascii="Tahoma" w:hAnsi="Tahoma" w:cs="Tahoma"/>
          <w:sz w:val="21"/>
          <w:szCs w:val="21"/>
        </w:rPr>
        <w:t xml:space="preserve">A megadott egységáraknak a műszaki tartalom megvalósításához szükséges ráfordítás összegén túl a munkák teljes befejezéséig várható árváltozásból eredő költségeket is tartalmaznia kell, ezért az egységárak rögzítettek és nem változtathatók a </w:t>
      </w:r>
      <w:r>
        <w:rPr>
          <w:rFonts w:ascii="Tahoma" w:hAnsi="Tahoma" w:cs="Tahoma"/>
          <w:sz w:val="21"/>
          <w:szCs w:val="21"/>
        </w:rPr>
        <w:t>s</w:t>
      </w:r>
      <w:r w:rsidRPr="00621BD6">
        <w:rPr>
          <w:rFonts w:ascii="Tahoma" w:hAnsi="Tahoma" w:cs="Tahoma"/>
          <w:sz w:val="21"/>
          <w:szCs w:val="21"/>
        </w:rPr>
        <w:t>zerződés időtartama alatt.</w:t>
      </w:r>
    </w:p>
    <w:p w14:paraId="508D4EA3" w14:textId="77777777" w:rsidR="00142A30" w:rsidRPr="00621BD6" w:rsidRDefault="00142A30" w:rsidP="007B7298">
      <w:pPr>
        <w:numPr>
          <w:ilvl w:val="0"/>
          <w:numId w:val="24"/>
        </w:numPr>
        <w:suppressAutoHyphens w:val="0"/>
        <w:spacing w:after="0"/>
        <w:ind w:left="1276" w:hanging="567"/>
        <w:jc w:val="both"/>
        <w:textAlignment w:val="auto"/>
        <w:rPr>
          <w:rFonts w:ascii="Tahoma" w:hAnsi="Tahoma" w:cs="Tahoma"/>
          <w:sz w:val="21"/>
          <w:szCs w:val="21"/>
        </w:rPr>
      </w:pPr>
      <w:r w:rsidRPr="00621BD6">
        <w:rPr>
          <w:rFonts w:ascii="Tahoma" w:hAnsi="Tahoma" w:cs="Tahoma"/>
          <w:sz w:val="21"/>
          <w:szCs w:val="21"/>
        </w:rPr>
        <w:t>A költségvetés(ek) Microsoft Office Excel formátumban állnak az Ajánlattevők rendelkezésére, amelyet kitöltve kell az ajánlatukhoz csatolniuk papír alapon, valamint elektronikus formátumban (Microsoft Office Excel formátumban) is!</w:t>
      </w:r>
    </w:p>
    <w:p w14:paraId="580E9B41" w14:textId="77777777" w:rsidR="00142A30" w:rsidRPr="00621BD6" w:rsidRDefault="00142A30" w:rsidP="00142A30">
      <w:pPr>
        <w:adjustRightInd w:val="0"/>
        <w:ind w:left="567"/>
        <w:jc w:val="both"/>
        <w:rPr>
          <w:rFonts w:ascii="Tahoma" w:hAnsi="Tahoma" w:cs="Tahoma"/>
          <w:sz w:val="21"/>
          <w:szCs w:val="21"/>
        </w:rPr>
      </w:pPr>
      <w:r w:rsidRPr="00621BD6">
        <w:rPr>
          <w:rFonts w:ascii="Tahoma" w:hAnsi="Tahoma" w:cs="Tahoma"/>
          <w:sz w:val="21"/>
          <w:szCs w:val="21"/>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4366F6DD" w14:textId="77777777" w:rsidR="00142A30" w:rsidRPr="00621BD6" w:rsidRDefault="00142A30" w:rsidP="00142A30">
      <w:pPr>
        <w:adjustRightInd w:val="0"/>
        <w:ind w:left="567"/>
        <w:jc w:val="both"/>
        <w:rPr>
          <w:rFonts w:ascii="Tahoma" w:hAnsi="Tahoma" w:cs="Tahoma"/>
          <w:sz w:val="21"/>
          <w:szCs w:val="21"/>
          <w:u w:val="single"/>
        </w:rPr>
      </w:pPr>
      <w:r w:rsidRPr="00621BD6">
        <w:rPr>
          <w:rFonts w:ascii="Tahoma" w:hAnsi="Tahoma" w:cs="Tahoma"/>
          <w:sz w:val="21"/>
          <w:szCs w:val="21"/>
          <w:u w:val="single"/>
        </w:rPr>
        <w:t xml:space="preserve">Ajánlatkérő az ajánlatokat a Kbt. 73. § (1) bekezdés e) pontja alapján érvénytelennek nyilváníthatja az alábbi esetekben, amennyiben a következő változtatások bármelyike esetén Ajánlatkérő nem lenne képes az ajánlatok közbeszerzési dokumentumokban foglaltaknak megfelelő értékelésére: </w:t>
      </w:r>
    </w:p>
    <w:p w14:paraId="6019457D" w14:textId="77777777" w:rsidR="00142A30" w:rsidRPr="00621BD6" w:rsidRDefault="00142A30" w:rsidP="007B7298">
      <w:pPr>
        <w:numPr>
          <w:ilvl w:val="0"/>
          <w:numId w:val="24"/>
        </w:numPr>
        <w:suppressAutoHyphens w:val="0"/>
        <w:spacing w:after="0"/>
        <w:ind w:left="1418" w:hanging="567"/>
        <w:jc w:val="both"/>
        <w:textAlignment w:val="auto"/>
        <w:rPr>
          <w:rFonts w:ascii="Tahoma" w:hAnsi="Tahoma" w:cs="Tahoma"/>
          <w:sz w:val="21"/>
          <w:szCs w:val="21"/>
        </w:rPr>
      </w:pPr>
      <w:r w:rsidRPr="00621BD6">
        <w:rPr>
          <w:rFonts w:ascii="Tahoma" w:hAnsi="Tahoma" w:cs="Tahoma"/>
          <w:sz w:val="21"/>
          <w:szCs w:val="21"/>
        </w:rPr>
        <w:t>Ajánlattevő nem nyújt be árazott költségvetést,</w:t>
      </w:r>
    </w:p>
    <w:p w14:paraId="448BB802" w14:textId="77777777" w:rsidR="00142A30" w:rsidRPr="00621BD6" w:rsidRDefault="00142A30" w:rsidP="007B7298">
      <w:pPr>
        <w:numPr>
          <w:ilvl w:val="0"/>
          <w:numId w:val="24"/>
        </w:numPr>
        <w:suppressAutoHyphens w:val="0"/>
        <w:spacing w:after="0"/>
        <w:ind w:left="1418" w:hanging="567"/>
        <w:jc w:val="both"/>
        <w:textAlignment w:val="auto"/>
        <w:rPr>
          <w:rFonts w:ascii="Tahoma" w:hAnsi="Tahoma" w:cs="Tahoma"/>
          <w:sz w:val="21"/>
          <w:szCs w:val="21"/>
        </w:rPr>
      </w:pPr>
      <w:r w:rsidRPr="00621BD6">
        <w:rPr>
          <w:rFonts w:ascii="Tahoma" w:hAnsi="Tahoma" w:cs="Tahoma"/>
          <w:sz w:val="21"/>
          <w:szCs w:val="21"/>
        </w:rPr>
        <w:t>Ajánlattevő a költségvetés sorait Ajánlatkérő erre vonatkozó jóváhagyása nélkül (pl. kiegészítő tájékoztatás) új sorral egészíti ki, vagy</w:t>
      </w:r>
    </w:p>
    <w:p w14:paraId="3F1EF846" w14:textId="77777777" w:rsidR="00142A30" w:rsidRPr="00621BD6" w:rsidRDefault="00142A30" w:rsidP="007B7298">
      <w:pPr>
        <w:numPr>
          <w:ilvl w:val="0"/>
          <w:numId w:val="24"/>
        </w:numPr>
        <w:suppressAutoHyphens w:val="0"/>
        <w:spacing w:after="0"/>
        <w:ind w:left="1418" w:hanging="567"/>
        <w:jc w:val="both"/>
        <w:textAlignment w:val="auto"/>
        <w:rPr>
          <w:rFonts w:ascii="Tahoma" w:hAnsi="Tahoma" w:cs="Tahoma"/>
          <w:sz w:val="21"/>
          <w:szCs w:val="21"/>
        </w:rPr>
      </w:pPr>
      <w:r w:rsidRPr="00621BD6">
        <w:rPr>
          <w:rFonts w:ascii="Tahoma" w:hAnsi="Tahoma" w:cs="Tahoma"/>
          <w:sz w:val="21"/>
          <w:szCs w:val="21"/>
        </w:rPr>
        <w:t>Ajánlattevő a költségvetés sorait Ajánlatkérő erre vonatkozó jóváhagyása nélkül összevonja, vagy</w:t>
      </w:r>
    </w:p>
    <w:p w14:paraId="22275D37" w14:textId="77777777" w:rsidR="00142A30" w:rsidRDefault="00142A30" w:rsidP="007B7298">
      <w:pPr>
        <w:numPr>
          <w:ilvl w:val="0"/>
          <w:numId w:val="24"/>
        </w:numPr>
        <w:suppressAutoHyphens w:val="0"/>
        <w:spacing w:after="0"/>
        <w:ind w:left="1418" w:hanging="567"/>
        <w:jc w:val="both"/>
        <w:textAlignment w:val="auto"/>
        <w:rPr>
          <w:rFonts w:ascii="Tahoma" w:hAnsi="Tahoma" w:cs="Tahoma"/>
          <w:sz w:val="21"/>
          <w:szCs w:val="21"/>
        </w:rPr>
      </w:pPr>
      <w:r w:rsidRPr="00621BD6">
        <w:rPr>
          <w:rFonts w:ascii="Tahoma" w:hAnsi="Tahoma" w:cs="Tahoma"/>
          <w:sz w:val="21"/>
          <w:szCs w:val="21"/>
        </w:rPr>
        <w:t>Ajánlattevő Ajánlatkérő erre vonatkozó jóváhagyása nélkül a költségvetés tételeit, mennyiségi adatait módosítja, vagy</w:t>
      </w:r>
    </w:p>
    <w:p w14:paraId="5B2FBAE8" w14:textId="77777777" w:rsidR="00142A30" w:rsidRPr="00631DC5" w:rsidRDefault="00142A30" w:rsidP="007B7298">
      <w:pPr>
        <w:numPr>
          <w:ilvl w:val="0"/>
          <w:numId w:val="24"/>
        </w:numPr>
        <w:suppressAutoHyphens w:val="0"/>
        <w:spacing w:after="0"/>
        <w:ind w:left="1418" w:hanging="567"/>
        <w:jc w:val="both"/>
        <w:textAlignment w:val="auto"/>
        <w:rPr>
          <w:rFonts w:ascii="Tahoma" w:hAnsi="Tahoma" w:cs="Tahoma"/>
          <w:sz w:val="21"/>
          <w:szCs w:val="21"/>
        </w:rPr>
      </w:pPr>
      <w:r w:rsidRPr="00631DC5">
        <w:rPr>
          <w:rFonts w:ascii="Tahoma" w:hAnsi="Tahoma" w:cs="Tahoma"/>
          <w:sz w:val="21"/>
          <w:szCs w:val="21"/>
        </w:rPr>
        <w:t>egyéb módon olyan módosítást eszközöl Ajánlattevő az árazatlan költségvetésen, mely alapján az nem felel meg a közbeszerzési dokumentumokban és a vonatkozó jogszabályokban foglaltaknak.</w:t>
      </w:r>
    </w:p>
    <w:p w14:paraId="0DB56C35" w14:textId="009D5AC4" w:rsidR="00142A30" w:rsidRDefault="00142A30" w:rsidP="00FC7978">
      <w:pPr>
        <w:autoSpaceDE w:val="0"/>
        <w:autoSpaceDN w:val="0"/>
        <w:adjustRightInd w:val="0"/>
        <w:ind w:left="567"/>
        <w:jc w:val="both"/>
        <w:rPr>
          <w:rFonts w:ascii="Tahoma" w:hAnsi="Tahoma" w:cs="Tahoma"/>
          <w:color w:val="000000" w:themeColor="text1"/>
          <w:sz w:val="21"/>
          <w:szCs w:val="21"/>
        </w:rPr>
      </w:pPr>
    </w:p>
    <w:p w14:paraId="6934BB60" w14:textId="77777777" w:rsidR="003B60AB" w:rsidRPr="00355A45" w:rsidRDefault="003B60AB" w:rsidP="003B60AB">
      <w:pPr>
        <w:rPr>
          <w:rFonts w:ascii="Tahoma" w:hAnsi="Tahoma" w:cs="Tahoma"/>
          <w:b/>
          <w:sz w:val="21"/>
          <w:szCs w:val="21"/>
        </w:rPr>
      </w:pPr>
      <w:r w:rsidRPr="00355A45">
        <w:rPr>
          <w:rFonts w:ascii="Tahoma" w:hAnsi="Tahoma" w:cs="Tahoma"/>
          <w:b/>
          <w:sz w:val="21"/>
          <w:szCs w:val="21"/>
        </w:rPr>
        <w:t>2. értékelési részszempont és alszempontjai</w:t>
      </w:r>
    </w:p>
    <w:p w14:paraId="27052FD6" w14:textId="484A19F5" w:rsidR="003B60AB" w:rsidRPr="00355A45" w:rsidRDefault="003B60AB" w:rsidP="003B60AB">
      <w:pPr>
        <w:ind w:left="720"/>
        <w:jc w:val="both"/>
        <w:rPr>
          <w:rFonts w:ascii="Tahoma" w:hAnsi="Tahoma" w:cs="Tahoma"/>
          <w:sz w:val="21"/>
          <w:szCs w:val="21"/>
        </w:rPr>
      </w:pPr>
      <w:r w:rsidRPr="00355A45">
        <w:rPr>
          <w:rFonts w:ascii="Tahoma" w:hAnsi="Tahoma" w:cs="Tahoma"/>
          <w:sz w:val="21"/>
          <w:szCs w:val="21"/>
        </w:rPr>
        <w:t>Ebben az értékelési részszempontban az ajánlatké</w:t>
      </w:r>
      <w:r w:rsidRPr="003B60AB">
        <w:rPr>
          <w:rFonts w:ascii="Tahoma" w:hAnsi="Tahoma" w:cs="Tahoma"/>
          <w:sz w:val="21"/>
          <w:szCs w:val="21"/>
        </w:rPr>
        <w:t xml:space="preserve">rő a Kbt. 76. § (3) bekezdés b) pontja és (6) bekezdése alapján az ajánlattevő személyi állományából a </w:t>
      </w:r>
      <w:r w:rsidRPr="003B60AB">
        <w:rPr>
          <w:rFonts w:ascii="Tahoma" w:hAnsi="Tahoma" w:cs="Tahoma"/>
          <w:color w:val="auto"/>
          <w:sz w:val="21"/>
          <w:szCs w:val="21"/>
        </w:rPr>
        <w:t xml:space="preserve">M2/1., M2/2. és M2/3. pontnál megjelölt építésirányítói pozícióban részt vevő szakembereinek szakmai </w:t>
      </w:r>
      <w:r w:rsidRPr="00355A45">
        <w:rPr>
          <w:rFonts w:ascii="Tahoma" w:hAnsi="Tahoma" w:cs="Tahoma"/>
          <w:sz w:val="21"/>
          <w:szCs w:val="21"/>
        </w:rPr>
        <w:t>tapasztalatát értékeli a 2.1. – 2.3. értékelési alszempontok esetében a lineáris arányosítás módszere segítségével, míg a 2.4. értékelési alszempont esetében közvetlen pontkiosztással.</w:t>
      </w:r>
    </w:p>
    <w:p w14:paraId="0D08F60B" w14:textId="355714E0" w:rsidR="003B60AB" w:rsidRPr="00355A45" w:rsidRDefault="003B60AB" w:rsidP="003B60AB">
      <w:pPr>
        <w:ind w:left="720"/>
        <w:jc w:val="both"/>
        <w:rPr>
          <w:rFonts w:ascii="Tahoma" w:hAnsi="Tahoma" w:cs="Tahoma"/>
          <w:sz w:val="21"/>
          <w:szCs w:val="21"/>
        </w:rPr>
      </w:pPr>
      <w:r w:rsidRPr="00355A45">
        <w:rPr>
          <w:rFonts w:ascii="Tahoma" w:hAnsi="Tahoma" w:cs="Tahoma"/>
          <w:sz w:val="21"/>
          <w:szCs w:val="21"/>
        </w:rPr>
        <w:t>Egyenes (lineáris) arányosítás: A legjobb ajánlatot tartalmazó ajánlatra (legtöbb szakmai tapasztalat) 10</w:t>
      </w:r>
      <w:r w:rsidR="00176DD2">
        <w:rPr>
          <w:rFonts w:ascii="Tahoma" w:hAnsi="Tahoma" w:cs="Tahoma"/>
          <w:sz w:val="21"/>
          <w:szCs w:val="21"/>
        </w:rPr>
        <w:t>0</w:t>
      </w:r>
      <w:r w:rsidRPr="00355A45">
        <w:rPr>
          <w:rFonts w:ascii="Tahoma" w:hAnsi="Tahoma" w:cs="Tahoma"/>
          <w:sz w:val="21"/>
          <w:szCs w:val="21"/>
        </w:rPr>
        <w:t xml:space="preserve"> pontot ad, a többi ajánlatra arányosan kevesebbet. A pontszámok kiszámítása során ajánlatkérő az </w:t>
      </w:r>
      <w:r w:rsidRPr="00355A45">
        <w:rPr>
          <w:rFonts w:ascii="Tahoma" w:hAnsi="Tahoma" w:cs="Tahoma"/>
          <w:b/>
          <w:sz w:val="21"/>
          <w:szCs w:val="21"/>
        </w:rPr>
        <w:t>egyenes</w:t>
      </w:r>
      <w:r w:rsidRPr="00355A45">
        <w:rPr>
          <w:rFonts w:ascii="Tahoma" w:hAnsi="Tahoma" w:cs="Tahoma"/>
          <w:sz w:val="21"/>
          <w:szCs w:val="21"/>
        </w:rPr>
        <w:t xml:space="preserve"> (lineáris) </w:t>
      </w:r>
      <w:r w:rsidRPr="00355A45">
        <w:rPr>
          <w:rFonts w:ascii="Tahoma" w:hAnsi="Tahoma" w:cs="Tahoma"/>
          <w:b/>
          <w:sz w:val="21"/>
          <w:szCs w:val="21"/>
        </w:rPr>
        <w:t>arányosítás módszerét alkalmazza</w:t>
      </w:r>
      <w:r w:rsidRPr="00355A45">
        <w:rPr>
          <w:rFonts w:ascii="Tahoma" w:hAnsi="Tahoma" w:cs="Tahoma"/>
          <w:sz w:val="21"/>
          <w:szCs w:val="21"/>
        </w:rPr>
        <w:t xml:space="preserve"> a következő képlet alapján: </w:t>
      </w:r>
    </w:p>
    <w:p w14:paraId="2BD3BA8C"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lastRenderedPageBreak/>
        <w:t>P = (A vizsgált / A legjobb) × (P max - P min) + P min</w:t>
      </w:r>
    </w:p>
    <w:p w14:paraId="74A84953" w14:textId="77777777" w:rsidR="003B60AB" w:rsidRPr="00355A45" w:rsidRDefault="003B60AB" w:rsidP="003B60AB">
      <w:pPr>
        <w:spacing w:after="0" w:line="240" w:lineRule="auto"/>
        <w:ind w:left="720"/>
        <w:jc w:val="both"/>
        <w:rPr>
          <w:rFonts w:ascii="Tahoma" w:hAnsi="Tahoma" w:cs="Tahoma"/>
          <w:sz w:val="21"/>
          <w:szCs w:val="21"/>
        </w:rPr>
      </w:pPr>
    </w:p>
    <w:p w14:paraId="7711E564"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ahol:</w:t>
      </w:r>
    </w:p>
    <w:p w14:paraId="049A316E"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P:</w:t>
      </w:r>
      <w:r w:rsidRPr="00355A45">
        <w:rPr>
          <w:rFonts w:ascii="Tahoma" w:hAnsi="Tahoma" w:cs="Tahoma"/>
          <w:sz w:val="21"/>
          <w:szCs w:val="21"/>
        </w:rPr>
        <w:tab/>
        <w:t>a vizsgált ajánlati elem adott szempontra vonatkozó pontszáma</w:t>
      </w:r>
    </w:p>
    <w:p w14:paraId="2A67056E"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P max:</w:t>
      </w:r>
      <w:r w:rsidRPr="00355A45">
        <w:rPr>
          <w:rFonts w:ascii="Tahoma" w:hAnsi="Tahoma" w:cs="Tahoma"/>
          <w:sz w:val="21"/>
          <w:szCs w:val="21"/>
        </w:rPr>
        <w:tab/>
        <w:t>a pontskála felső határa</w:t>
      </w:r>
    </w:p>
    <w:p w14:paraId="4D4816D7"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P min:</w:t>
      </w:r>
      <w:r w:rsidRPr="00355A45">
        <w:rPr>
          <w:rFonts w:ascii="Tahoma" w:hAnsi="Tahoma" w:cs="Tahoma"/>
          <w:sz w:val="21"/>
          <w:szCs w:val="21"/>
        </w:rPr>
        <w:tab/>
        <w:t>a pontskála alsó határa</w:t>
      </w:r>
    </w:p>
    <w:p w14:paraId="61A113B0"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A legjobb:</w:t>
      </w:r>
      <w:r w:rsidRPr="00355A45">
        <w:rPr>
          <w:rFonts w:ascii="Tahoma" w:hAnsi="Tahoma" w:cs="Tahoma"/>
          <w:sz w:val="21"/>
          <w:szCs w:val="21"/>
        </w:rPr>
        <w:tab/>
        <w:t>a legelőnyösebb ajánlat tartalmi eleme</w:t>
      </w:r>
    </w:p>
    <w:p w14:paraId="7B7D421E" w14:textId="77777777" w:rsidR="003B60AB" w:rsidRPr="00355A45" w:rsidRDefault="003B60AB" w:rsidP="003B60AB">
      <w:pPr>
        <w:spacing w:after="0" w:line="240" w:lineRule="auto"/>
        <w:ind w:left="720"/>
        <w:jc w:val="both"/>
        <w:rPr>
          <w:rFonts w:ascii="Tahoma" w:hAnsi="Tahoma" w:cs="Tahoma"/>
          <w:sz w:val="21"/>
          <w:szCs w:val="21"/>
        </w:rPr>
      </w:pPr>
      <w:r w:rsidRPr="00355A45">
        <w:rPr>
          <w:rFonts w:ascii="Tahoma" w:hAnsi="Tahoma" w:cs="Tahoma"/>
          <w:sz w:val="21"/>
          <w:szCs w:val="21"/>
        </w:rPr>
        <w:t>A vizsgált:</w:t>
      </w:r>
      <w:r w:rsidRPr="00355A45">
        <w:rPr>
          <w:rFonts w:ascii="Tahoma" w:hAnsi="Tahoma" w:cs="Tahoma"/>
          <w:sz w:val="21"/>
          <w:szCs w:val="21"/>
        </w:rPr>
        <w:tab/>
        <w:t>a vizsgált ajánlat tartalmi eleme</w:t>
      </w:r>
    </w:p>
    <w:p w14:paraId="0F5E6A6B" w14:textId="77777777" w:rsidR="003B60AB" w:rsidRPr="00355A45" w:rsidRDefault="003B60AB" w:rsidP="003B60AB">
      <w:pPr>
        <w:pStyle w:val="Listaszerbekezds"/>
        <w:rPr>
          <w:rFonts w:ascii="Tahoma" w:hAnsi="Tahoma" w:cs="Tahoma"/>
          <w:iCs/>
          <w:sz w:val="21"/>
          <w:szCs w:val="21"/>
          <w:lang w:eastAsia="en-US"/>
        </w:rPr>
      </w:pPr>
      <w:r w:rsidRPr="00355A45">
        <w:rPr>
          <w:rFonts w:ascii="Tahoma" w:hAnsi="Tahoma" w:cs="Tahoma"/>
          <w:iCs/>
          <w:sz w:val="21"/>
          <w:szCs w:val="21"/>
          <w:lang w:eastAsia="en-US"/>
        </w:rPr>
        <w:t>Ha e módszer alkalmazásával tört pontértékek keletkeznek, akkor azokat az általános szabályoknak megfelelően két tizedes jegyre kell kerekíteni (ehhez Ajánlatkérő Microsoft Excel programot fog használni a pontszámítás során).</w:t>
      </w:r>
    </w:p>
    <w:p w14:paraId="50BABCE6" w14:textId="77777777" w:rsidR="003B60AB" w:rsidRPr="00355A45" w:rsidRDefault="003B60AB" w:rsidP="003B60AB">
      <w:pPr>
        <w:rPr>
          <w:rFonts w:ascii="Tahoma" w:hAnsi="Tahoma" w:cs="Tahoma"/>
          <w:b/>
          <w:sz w:val="21"/>
          <w:szCs w:val="21"/>
        </w:rPr>
      </w:pPr>
      <w:r w:rsidRPr="00355A45">
        <w:rPr>
          <w:rFonts w:ascii="Tahoma" w:hAnsi="Tahoma" w:cs="Tahoma"/>
          <w:b/>
          <w:sz w:val="21"/>
          <w:szCs w:val="21"/>
        </w:rPr>
        <w:t>2.1. értékelési részszempont</w:t>
      </w:r>
    </w:p>
    <w:p w14:paraId="26ED929B" w14:textId="77777777" w:rsidR="003B60AB" w:rsidRPr="00355A45" w:rsidRDefault="003B60AB" w:rsidP="003B60AB">
      <w:pPr>
        <w:ind w:left="720"/>
        <w:jc w:val="both"/>
        <w:rPr>
          <w:rFonts w:ascii="Tahoma" w:hAnsi="Tahoma" w:cs="Tahoma"/>
          <w:sz w:val="21"/>
          <w:szCs w:val="21"/>
        </w:rPr>
      </w:pPr>
      <w:r w:rsidRPr="00355A45">
        <w:rPr>
          <w:rFonts w:ascii="Tahoma" w:hAnsi="Tahoma" w:cs="Tahoma"/>
          <w:b/>
          <w:sz w:val="21"/>
          <w:szCs w:val="21"/>
        </w:rPr>
        <w:t>Az M2.1. alkalmassági minimumkövetelmény</w:t>
      </w:r>
      <w:r w:rsidRPr="00355A45">
        <w:rPr>
          <w:rFonts w:ascii="Tahoma" w:hAnsi="Tahoma" w:cs="Tahoma"/>
          <w:sz w:val="21"/>
          <w:szCs w:val="21"/>
        </w:rPr>
        <w:t xml:space="preserve"> kapcsán megajánlott szakember esetében az alkalmassági minimumkövetelményen felüli szakmai tapasztalatát értékeli az alkalmassági követelmény leírásában szereplő projekt megvalósítása esetében, oly módon, hogy amennyiben az alkalmassági követelményben szereplő projekt esetében </w:t>
      </w:r>
      <w:r w:rsidRPr="00355A45">
        <w:rPr>
          <w:rFonts w:ascii="Tahoma" w:eastAsia="MyriadPro-Semibold" w:hAnsi="Tahoma" w:cs="Tahoma"/>
          <w:sz w:val="21"/>
          <w:szCs w:val="21"/>
          <w:lang w:eastAsia="hu-HU"/>
        </w:rPr>
        <w:t xml:space="preserve">az épület munkákkal érintett alapterülete elérte </w:t>
      </w:r>
      <w:r w:rsidRPr="00355A45">
        <w:rPr>
          <w:rFonts w:ascii="Tahoma" w:hAnsi="Tahoma" w:cs="Tahoma"/>
          <w:sz w:val="21"/>
          <w:szCs w:val="21"/>
        </w:rPr>
        <w:t>7500 m2 alapterületet, abban az esetben 100 pont adható, az ennél kevesebb alapterületre adott pontszámot ajánlatkérő a lineáris arányosítás szabályai alapján határozza meg. Amennyiben a szakember nem rendelkezik az alkalmassági minimumkövetelményben meghatározottakon felüli szakmai tapasztalattal, abban az esetben 0 pont adható. Ajánlatkérő felhívja ajánlattevők figyelmét, hogy az értékelés során kizárólag a 2500 m2 alapterületnél nagyobb alapterület vehető figyelembe, melynek okán, ajánlatkérő az ajánlattevő által adott alapterület megajánlásból levonja a 2500 m2 alapterületet és az így kapott alapterület nagyságot veszi figyelembe az értékelés során.</w:t>
      </w:r>
    </w:p>
    <w:p w14:paraId="031E0FFD" w14:textId="77777777" w:rsidR="003B60AB" w:rsidRPr="00355A45" w:rsidRDefault="003B60AB" w:rsidP="003B60AB">
      <w:pPr>
        <w:rPr>
          <w:rFonts w:ascii="Tahoma" w:hAnsi="Tahoma" w:cs="Tahoma"/>
          <w:b/>
          <w:sz w:val="21"/>
          <w:szCs w:val="21"/>
        </w:rPr>
      </w:pPr>
      <w:r w:rsidRPr="00355A45">
        <w:rPr>
          <w:rFonts w:ascii="Tahoma" w:hAnsi="Tahoma" w:cs="Tahoma"/>
          <w:b/>
          <w:sz w:val="21"/>
          <w:szCs w:val="21"/>
        </w:rPr>
        <w:t>2.2. értékelési részszempont</w:t>
      </w:r>
    </w:p>
    <w:p w14:paraId="335821EC" w14:textId="77777777" w:rsidR="003B60AB" w:rsidRPr="00355A45" w:rsidRDefault="003B60AB" w:rsidP="003B60AB">
      <w:pPr>
        <w:ind w:left="720"/>
        <w:jc w:val="both"/>
        <w:rPr>
          <w:rFonts w:ascii="Tahoma" w:hAnsi="Tahoma" w:cs="Tahoma"/>
          <w:sz w:val="21"/>
          <w:szCs w:val="21"/>
        </w:rPr>
      </w:pPr>
      <w:r w:rsidRPr="00355A45">
        <w:rPr>
          <w:rFonts w:ascii="Tahoma" w:hAnsi="Tahoma" w:cs="Tahoma"/>
          <w:b/>
          <w:sz w:val="21"/>
          <w:szCs w:val="21"/>
        </w:rPr>
        <w:t>Az M2.2. alkalmassági minimumkövetelmény</w:t>
      </w:r>
      <w:r w:rsidRPr="00355A45">
        <w:rPr>
          <w:rFonts w:ascii="Tahoma" w:hAnsi="Tahoma" w:cs="Tahoma"/>
          <w:sz w:val="21"/>
          <w:szCs w:val="21"/>
        </w:rPr>
        <w:t xml:space="preserve"> kapcsán megajánlott szakember esetében az alkalmassági minimumkövetelményen felüli szakmai tapasztalatát értékeli az alkalmassági követelmény leírásában szereplő projekt megvalósítása esetében, oly módon, hogy amennyiben az alkalmassági követelményben szereplő projekt esetében </w:t>
      </w:r>
      <w:r w:rsidRPr="00355A45">
        <w:rPr>
          <w:rFonts w:ascii="Tahoma" w:eastAsia="MyriadPro-Semibold" w:hAnsi="Tahoma" w:cs="Tahoma"/>
          <w:sz w:val="21"/>
          <w:szCs w:val="21"/>
          <w:lang w:eastAsia="hu-HU"/>
        </w:rPr>
        <w:t xml:space="preserve">az épület munkákkal érintett alapterülete elérte </w:t>
      </w:r>
      <w:r w:rsidRPr="00355A45">
        <w:rPr>
          <w:rFonts w:ascii="Tahoma" w:hAnsi="Tahoma" w:cs="Tahoma"/>
          <w:sz w:val="21"/>
          <w:szCs w:val="21"/>
        </w:rPr>
        <w:t>7500 m2 alapterületet, abban az esetben 100 pont adható, az ennél kevesebb alapterületre adott pontszámot ajánlatkérő a lineáris arányosítás szabályai alapján határozza meg. Amennyiben a szakember nem rendelkezik az alkalmassági minimumkövetelményben meghatározottakon felüli szakmai tapasztalattal, abban az esetben 0 pont adható. Ajánlatkérő felhívja ajánlattevők figyelmét, hogy az értékelés során kizárólag a 2500 m2 alapterületnél nagyobb alapterület vehető figyelembe, melynek okán, ajánlatkérő az ajánlattevő által adott alapterület megajánlásból levonja a 2500 m2 alapterületet és az így kapott alapterület nagyságot veszi figyelembe az értékelés során.</w:t>
      </w:r>
    </w:p>
    <w:p w14:paraId="571A1960" w14:textId="77777777" w:rsidR="003B60AB" w:rsidRPr="00355A45" w:rsidRDefault="003B60AB" w:rsidP="003B60AB">
      <w:pPr>
        <w:rPr>
          <w:rFonts w:ascii="Tahoma" w:hAnsi="Tahoma" w:cs="Tahoma"/>
          <w:b/>
          <w:sz w:val="21"/>
          <w:szCs w:val="21"/>
        </w:rPr>
      </w:pPr>
      <w:r w:rsidRPr="00355A45">
        <w:rPr>
          <w:rFonts w:ascii="Tahoma" w:hAnsi="Tahoma" w:cs="Tahoma"/>
          <w:b/>
          <w:sz w:val="21"/>
          <w:szCs w:val="21"/>
        </w:rPr>
        <w:t>2.3. értékelési részszempont</w:t>
      </w:r>
    </w:p>
    <w:p w14:paraId="1F4C6306" w14:textId="77777777" w:rsidR="003B60AB" w:rsidRPr="00355A45" w:rsidRDefault="003B60AB" w:rsidP="003B60AB">
      <w:pPr>
        <w:ind w:left="720"/>
        <w:jc w:val="both"/>
        <w:rPr>
          <w:rFonts w:ascii="Tahoma" w:hAnsi="Tahoma" w:cs="Tahoma"/>
          <w:sz w:val="21"/>
          <w:szCs w:val="21"/>
        </w:rPr>
      </w:pPr>
      <w:r w:rsidRPr="00355A45">
        <w:rPr>
          <w:rFonts w:ascii="Tahoma" w:hAnsi="Tahoma" w:cs="Tahoma"/>
          <w:b/>
          <w:sz w:val="21"/>
          <w:szCs w:val="21"/>
        </w:rPr>
        <w:t>Az M2.3. alkalmassági minimumkövetelmény</w:t>
      </w:r>
      <w:r w:rsidRPr="00355A45">
        <w:rPr>
          <w:rFonts w:ascii="Tahoma" w:hAnsi="Tahoma" w:cs="Tahoma"/>
          <w:sz w:val="21"/>
          <w:szCs w:val="21"/>
        </w:rPr>
        <w:t xml:space="preserve"> kapcsán megajánlott szakember esetében az alkalmassági minimumkövetelményen felüli szakmai tapasztalatát értékeli az alkalmassági követelmény leírásában szereplő projekt megvalósítása esetében, oly módon, hogy amennyiben az alkalmassági követelményben szereplő projekt esetében </w:t>
      </w:r>
      <w:r w:rsidRPr="00355A45">
        <w:rPr>
          <w:rFonts w:ascii="Tahoma" w:eastAsia="MyriadPro-Semibold" w:hAnsi="Tahoma" w:cs="Tahoma"/>
          <w:sz w:val="21"/>
          <w:szCs w:val="21"/>
          <w:lang w:eastAsia="hu-HU"/>
        </w:rPr>
        <w:t xml:space="preserve">az épület munkákkal érintett alapterülete elérte </w:t>
      </w:r>
      <w:r w:rsidRPr="00355A45">
        <w:rPr>
          <w:rFonts w:ascii="Tahoma" w:hAnsi="Tahoma" w:cs="Tahoma"/>
          <w:sz w:val="21"/>
          <w:szCs w:val="21"/>
        </w:rPr>
        <w:t xml:space="preserve">7500 m2 alapterületet, abban az esetben </w:t>
      </w:r>
      <w:r w:rsidRPr="00355A45">
        <w:rPr>
          <w:rFonts w:ascii="Tahoma" w:hAnsi="Tahoma" w:cs="Tahoma"/>
          <w:sz w:val="21"/>
          <w:szCs w:val="21"/>
        </w:rPr>
        <w:lastRenderedPageBreak/>
        <w:t>100 pont adható, az ennél kevesebb alapterületre adott pontszámot ajánlatkérő a lineáris arányosítás szabályai alapján határozza meg. Amennyiben a szakember nem rendelkezik az alkalmassági minimumkövetelményben meghatározottakon felüli szakmai tapasztalattal, abban az esetben 0 pont adható. Ajánlatkérő felhívja ajánlattevők figyelmét, hogy az értékelés során kizárólag a 2500 m2 alapterületnél nagyobb alapterület vehető figyelembe, melynek okán, ajánlatkérő az ajánlattevő által adott alapterület megajánlásból levonja a 2500 m2 alapterületet és az így kapott alapterület nagyságot veszi figyelembe az értékelés során.</w:t>
      </w:r>
    </w:p>
    <w:p w14:paraId="5DF8B6C0" w14:textId="77777777" w:rsidR="003B60AB" w:rsidRPr="00355A45" w:rsidRDefault="003B60AB" w:rsidP="003B60AB">
      <w:pPr>
        <w:rPr>
          <w:rFonts w:ascii="Tahoma" w:hAnsi="Tahoma" w:cs="Tahoma"/>
          <w:b/>
          <w:sz w:val="21"/>
          <w:szCs w:val="21"/>
        </w:rPr>
      </w:pPr>
      <w:r w:rsidRPr="00355A45">
        <w:rPr>
          <w:rFonts w:ascii="Tahoma" w:hAnsi="Tahoma" w:cs="Tahoma"/>
          <w:b/>
          <w:sz w:val="21"/>
          <w:szCs w:val="21"/>
        </w:rPr>
        <w:t>2.4. értékelési részszempont</w:t>
      </w:r>
    </w:p>
    <w:p w14:paraId="2987B93F" w14:textId="77777777" w:rsidR="003B60AB" w:rsidRPr="00355A45" w:rsidRDefault="003B60AB" w:rsidP="003B60AB">
      <w:pPr>
        <w:ind w:left="720"/>
        <w:jc w:val="both"/>
        <w:rPr>
          <w:rFonts w:ascii="Tahoma" w:hAnsi="Tahoma" w:cs="Tahoma"/>
          <w:sz w:val="21"/>
          <w:szCs w:val="21"/>
        </w:rPr>
      </w:pPr>
      <w:r w:rsidRPr="00355A45">
        <w:rPr>
          <w:rFonts w:ascii="Tahoma" w:hAnsi="Tahoma" w:cs="Tahoma"/>
          <w:b/>
          <w:sz w:val="21"/>
          <w:szCs w:val="21"/>
        </w:rPr>
        <w:t>Az M2.1. alkalmassági minimumkövetelmény</w:t>
      </w:r>
      <w:r w:rsidRPr="00355A45">
        <w:rPr>
          <w:rFonts w:ascii="Tahoma" w:hAnsi="Tahoma" w:cs="Tahoma"/>
          <w:sz w:val="21"/>
          <w:szCs w:val="21"/>
        </w:rPr>
        <w:t xml:space="preserve"> kapcsán megajánlott szakember esetében az alkalmassági minimumkövetelményen felüli szakmai tapasztalatát értékeli az alkalmassági követelmény leírásában szereplő projekt megvalósítása esetében, oly módon, hogy amennyiben az alkalmassági követelményben szereplő projekt esetében </w:t>
      </w:r>
      <w:r w:rsidRPr="00355A45">
        <w:rPr>
          <w:rFonts w:ascii="Tahoma" w:eastAsia="MyriadPro-Semibold" w:hAnsi="Tahoma" w:cs="Tahoma"/>
          <w:sz w:val="21"/>
          <w:szCs w:val="21"/>
          <w:lang w:eastAsia="hu-HU"/>
        </w:rPr>
        <w:t xml:space="preserve">az épület munkákkal érintett alapterülete elérte </w:t>
      </w:r>
      <w:r w:rsidRPr="00355A45">
        <w:rPr>
          <w:rFonts w:ascii="Tahoma" w:hAnsi="Tahoma" w:cs="Tahoma"/>
          <w:sz w:val="21"/>
          <w:szCs w:val="21"/>
        </w:rPr>
        <w:t>7500 m2 alapterületet és a projekt megvalósítása során a következő munkarészek is készültek:</w:t>
      </w:r>
    </w:p>
    <w:tbl>
      <w:tblPr>
        <w:tblStyle w:val="Rcsostblzat"/>
        <w:tblW w:w="0" w:type="auto"/>
        <w:tblInd w:w="720" w:type="dxa"/>
        <w:tblLook w:val="04A0" w:firstRow="1" w:lastRow="0" w:firstColumn="1" w:lastColumn="0" w:noHBand="0" w:noVBand="1"/>
      </w:tblPr>
      <w:tblGrid>
        <w:gridCol w:w="5087"/>
        <w:gridCol w:w="3119"/>
      </w:tblGrid>
      <w:tr w:rsidR="00832A9F" w:rsidRPr="00355A45" w14:paraId="424EDC17" w14:textId="77777777" w:rsidTr="00832A9F">
        <w:tc>
          <w:tcPr>
            <w:tcW w:w="5087" w:type="dxa"/>
            <w:shd w:val="clear" w:color="auto" w:fill="BDD6EE" w:themeFill="accent1" w:themeFillTint="66"/>
          </w:tcPr>
          <w:p w14:paraId="1CC695C5" w14:textId="77777777" w:rsidR="00832A9F" w:rsidRPr="00355A45" w:rsidRDefault="00832A9F" w:rsidP="003B60AB">
            <w:pPr>
              <w:jc w:val="center"/>
              <w:rPr>
                <w:rFonts w:ascii="Tahoma" w:hAnsi="Tahoma" w:cs="Tahoma"/>
                <w:b/>
                <w:sz w:val="21"/>
                <w:szCs w:val="21"/>
              </w:rPr>
            </w:pPr>
            <w:r w:rsidRPr="00355A45">
              <w:rPr>
                <w:rFonts w:ascii="Tahoma" w:hAnsi="Tahoma" w:cs="Tahoma"/>
                <w:b/>
                <w:sz w:val="21"/>
                <w:szCs w:val="21"/>
              </w:rPr>
              <w:t>Munkarész</w:t>
            </w:r>
          </w:p>
        </w:tc>
        <w:tc>
          <w:tcPr>
            <w:tcW w:w="3119" w:type="dxa"/>
            <w:shd w:val="clear" w:color="auto" w:fill="BDD6EE" w:themeFill="accent1" w:themeFillTint="66"/>
          </w:tcPr>
          <w:p w14:paraId="096C771E" w14:textId="77777777" w:rsidR="00832A9F" w:rsidRPr="00355A45" w:rsidRDefault="00832A9F" w:rsidP="003B60AB">
            <w:pPr>
              <w:jc w:val="center"/>
              <w:rPr>
                <w:rFonts w:ascii="Tahoma" w:hAnsi="Tahoma" w:cs="Tahoma"/>
                <w:b/>
                <w:sz w:val="21"/>
                <w:szCs w:val="21"/>
              </w:rPr>
            </w:pPr>
            <w:r w:rsidRPr="00355A45">
              <w:rPr>
                <w:rFonts w:ascii="Tahoma" w:hAnsi="Tahoma" w:cs="Tahoma"/>
                <w:b/>
                <w:sz w:val="21"/>
                <w:szCs w:val="21"/>
              </w:rPr>
              <w:t>Adható pontszám</w:t>
            </w:r>
          </w:p>
        </w:tc>
      </w:tr>
      <w:tr w:rsidR="00832A9F" w:rsidRPr="00355A45" w14:paraId="56C7F6E6" w14:textId="77777777" w:rsidTr="00832A9F">
        <w:trPr>
          <w:trHeight w:val="1165"/>
        </w:trPr>
        <w:tc>
          <w:tcPr>
            <w:tcW w:w="5087" w:type="dxa"/>
          </w:tcPr>
          <w:p w14:paraId="665E247D" w14:textId="77777777" w:rsidR="00832A9F" w:rsidRPr="00355A45" w:rsidRDefault="00832A9F" w:rsidP="003B60AB">
            <w:pPr>
              <w:jc w:val="both"/>
              <w:rPr>
                <w:rFonts w:ascii="Tahoma" w:hAnsi="Tahoma" w:cs="Tahoma"/>
                <w:sz w:val="21"/>
                <w:szCs w:val="21"/>
              </w:rPr>
            </w:pPr>
            <w:r w:rsidRPr="00355A45">
              <w:rPr>
                <w:rFonts w:ascii="Tahoma" w:hAnsi="Tahoma" w:cs="Tahoma"/>
                <w:sz w:val="21"/>
                <w:szCs w:val="21"/>
              </w:rPr>
              <w:t>1. az talajszilárdításos eljárással épületen belül végzett alapmegerősítési munkák minimum 200 méter falhossz vagy minimum nettó 30 millió Ft értékben;</w:t>
            </w:r>
          </w:p>
        </w:tc>
        <w:tc>
          <w:tcPr>
            <w:tcW w:w="3119" w:type="dxa"/>
          </w:tcPr>
          <w:p w14:paraId="44AAA9D9"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 xml:space="preserve"> </w:t>
            </w:r>
          </w:p>
          <w:p w14:paraId="6242CCE3" w14:textId="792F823F" w:rsidR="00832A9F" w:rsidRPr="003B60AB" w:rsidRDefault="00832A9F" w:rsidP="003B60AB">
            <w:pPr>
              <w:jc w:val="center"/>
              <w:rPr>
                <w:rFonts w:ascii="Tahoma" w:hAnsi="Tahoma" w:cs="Tahoma"/>
                <w:sz w:val="21"/>
                <w:szCs w:val="21"/>
              </w:rPr>
            </w:pPr>
            <w:r w:rsidRPr="003B60AB">
              <w:rPr>
                <w:rFonts w:ascii="Tahoma" w:hAnsi="Tahoma" w:cs="Tahoma"/>
                <w:sz w:val="21"/>
                <w:szCs w:val="21"/>
              </w:rPr>
              <w:t xml:space="preserve">ha igen, akkor 33 pont, </w:t>
            </w:r>
          </w:p>
          <w:p w14:paraId="37BAFF40"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ha nem, akkor 0 pont</w:t>
            </w:r>
          </w:p>
        </w:tc>
      </w:tr>
      <w:tr w:rsidR="00832A9F" w:rsidRPr="00355A45" w14:paraId="019353E2" w14:textId="77777777" w:rsidTr="00832A9F">
        <w:trPr>
          <w:trHeight w:val="1669"/>
        </w:trPr>
        <w:tc>
          <w:tcPr>
            <w:tcW w:w="5087" w:type="dxa"/>
          </w:tcPr>
          <w:p w14:paraId="50E790BB" w14:textId="74C8726C" w:rsidR="00832A9F" w:rsidRPr="00355A45" w:rsidRDefault="00832A9F" w:rsidP="00832A9F">
            <w:pPr>
              <w:spacing w:before="120" w:after="120"/>
              <w:jc w:val="both"/>
              <w:rPr>
                <w:rFonts w:ascii="Tahoma" w:hAnsi="Tahoma" w:cs="Tahoma"/>
                <w:sz w:val="21"/>
                <w:szCs w:val="21"/>
              </w:rPr>
            </w:pPr>
            <w:r w:rsidRPr="00355A45">
              <w:rPr>
                <w:rFonts w:ascii="Tahoma" w:hAnsi="Tahoma" w:cs="Tahoma"/>
                <w:sz w:val="21"/>
                <w:szCs w:val="21"/>
              </w:rPr>
              <w:t xml:space="preserve">2. </w:t>
            </w:r>
            <w:r w:rsidRPr="00355A45">
              <w:rPr>
                <w:rFonts w:ascii="Tahoma" w:hAnsi="Tahoma" w:cs="Tahoma"/>
                <w:color w:val="000000" w:themeColor="text1"/>
                <w:sz w:val="21"/>
                <w:szCs w:val="21"/>
              </w:rPr>
              <w:t>tartószerkezeti és/vagy tartószerkezet-megerősítési munkák minimum 6000 m2 alapterületen vagy minimum nettó 300 millió Ft értékben;</w:t>
            </w:r>
          </w:p>
        </w:tc>
        <w:tc>
          <w:tcPr>
            <w:tcW w:w="3119" w:type="dxa"/>
          </w:tcPr>
          <w:p w14:paraId="5EA8370A"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 xml:space="preserve"> </w:t>
            </w:r>
          </w:p>
          <w:p w14:paraId="7654640E" w14:textId="4B2DA8BB" w:rsidR="00832A9F" w:rsidRPr="003B60AB" w:rsidRDefault="00832A9F" w:rsidP="003B60AB">
            <w:pPr>
              <w:jc w:val="center"/>
              <w:rPr>
                <w:rFonts w:ascii="Tahoma" w:hAnsi="Tahoma" w:cs="Tahoma"/>
                <w:sz w:val="21"/>
                <w:szCs w:val="21"/>
              </w:rPr>
            </w:pPr>
            <w:r w:rsidRPr="003B60AB">
              <w:rPr>
                <w:rFonts w:ascii="Tahoma" w:hAnsi="Tahoma" w:cs="Tahoma"/>
                <w:sz w:val="21"/>
                <w:szCs w:val="21"/>
              </w:rPr>
              <w:t xml:space="preserve">ha igen, akkor 33 pont, </w:t>
            </w:r>
          </w:p>
          <w:p w14:paraId="1E8F5CBB"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ha nem, akkor 0 pont</w:t>
            </w:r>
          </w:p>
        </w:tc>
      </w:tr>
      <w:tr w:rsidR="00832A9F" w:rsidRPr="00355A45" w14:paraId="2F4DBA60" w14:textId="77777777" w:rsidTr="00832A9F">
        <w:tc>
          <w:tcPr>
            <w:tcW w:w="5087" w:type="dxa"/>
          </w:tcPr>
          <w:p w14:paraId="0C05C52B" w14:textId="77777777" w:rsidR="00832A9F" w:rsidRPr="00355A45" w:rsidRDefault="00832A9F" w:rsidP="003B60AB">
            <w:pPr>
              <w:jc w:val="both"/>
              <w:rPr>
                <w:rFonts w:ascii="Tahoma" w:hAnsi="Tahoma" w:cs="Tahoma"/>
                <w:sz w:val="21"/>
                <w:szCs w:val="21"/>
              </w:rPr>
            </w:pPr>
            <w:r w:rsidRPr="00355A45">
              <w:rPr>
                <w:rFonts w:ascii="Tahoma" w:hAnsi="Tahoma" w:cs="Tahoma"/>
                <w:sz w:val="21"/>
                <w:szCs w:val="21"/>
              </w:rPr>
              <w:t>3. a fa- és/vagy fém- és/vagy festő- és/vagy kő- és/vagy és/vagy  üveg- és/vagy kerámia-restaurálási munkák  készültek minimum nettó 200.000.000,- Ft értékben;</w:t>
            </w:r>
          </w:p>
        </w:tc>
        <w:tc>
          <w:tcPr>
            <w:tcW w:w="3119" w:type="dxa"/>
          </w:tcPr>
          <w:p w14:paraId="5469C1B6"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 xml:space="preserve"> </w:t>
            </w:r>
          </w:p>
          <w:p w14:paraId="78394635" w14:textId="451B0587" w:rsidR="00832A9F" w:rsidRPr="003B60AB" w:rsidRDefault="00832A9F" w:rsidP="003B60AB">
            <w:pPr>
              <w:jc w:val="center"/>
              <w:rPr>
                <w:rFonts w:ascii="Tahoma" w:hAnsi="Tahoma" w:cs="Tahoma"/>
                <w:sz w:val="21"/>
                <w:szCs w:val="21"/>
              </w:rPr>
            </w:pPr>
            <w:r w:rsidRPr="003B60AB">
              <w:rPr>
                <w:rFonts w:ascii="Tahoma" w:hAnsi="Tahoma" w:cs="Tahoma"/>
                <w:sz w:val="21"/>
                <w:szCs w:val="21"/>
              </w:rPr>
              <w:t>ha igen, akkor 3</w:t>
            </w:r>
            <w:r>
              <w:rPr>
                <w:rFonts w:ascii="Tahoma" w:hAnsi="Tahoma" w:cs="Tahoma"/>
                <w:sz w:val="21"/>
                <w:szCs w:val="21"/>
              </w:rPr>
              <w:t>4</w:t>
            </w:r>
            <w:r w:rsidRPr="003B60AB">
              <w:rPr>
                <w:rFonts w:ascii="Tahoma" w:hAnsi="Tahoma" w:cs="Tahoma"/>
                <w:sz w:val="21"/>
                <w:szCs w:val="21"/>
              </w:rPr>
              <w:t xml:space="preserve"> pont, </w:t>
            </w:r>
          </w:p>
          <w:p w14:paraId="484754BE" w14:textId="77777777" w:rsidR="00832A9F" w:rsidRPr="003B60AB" w:rsidRDefault="00832A9F" w:rsidP="003B60AB">
            <w:pPr>
              <w:jc w:val="center"/>
              <w:rPr>
                <w:rFonts w:ascii="Tahoma" w:hAnsi="Tahoma" w:cs="Tahoma"/>
                <w:sz w:val="21"/>
                <w:szCs w:val="21"/>
              </w:rPr>
            </w:pPr>
            <w:r w:rsidRPr="003B60AB">
              <w:rPr>
                <w:rFonts w:ascii="Tahoma" w:hAnsi="Tahoma" w:cs="Tahoma"/>
                <w:sz w:val="21"/>
                <w:szCs w:val="21"/>
              </w:rPr>
              <w:t>ha nem, akkor 0 pont</w:t>
            </w:r>
          </w:p>
        </w:tc>
      </w:tr>
    </w:tbl>
    <w:p w14:paraId="28F7B055" w14:textId="36DFBACD" w:rsidR="003B60AB" w:rsidRPr="00355A45" w:rsidRDefault="003B60AB" w:rsidP="000B2EA6">
      <w:pPr>
        <w:spacing w:before="120" w:after="120"/>
        <w:ind w:left="360"/>
        <w:jc w:val="both"/>
        <w:rPr>
          <w:rFonts w:ascii="Tahoma" w:hAnsi="Tahoma" w:cs="Tahoma"/>
          <w:b/>
          <w:color w:val="000000" w:themeColor="text1"/>
          <w:sz w:val="21"/>
          <w:szCs w:val="21"/>
        </w:rPr>
      </w:pPr>
      <w:r w:rsidRPr="00355A45">
        <w:rPr>
          <w:rFonts w:ascii="Tahoma" w:hAnsi="Tahoma" w:cs="Tahoma"/>
          <w:b/>
          <w:color w:val="000000" w:themeColor="text1"/>
          <w:sz w:val="21"/>
          <w:szCs w:val="21"/>
        </w:rPr>
        <w:t>A felolvasólapon a 2.4. értékelési alszempont esetében a</w:t>
      </w:r>
      <w:r w:rsidR="00832A9F">
        <w:rPr>
          <w:rFonts w:ascii="Tahoma" w:hAnsi="Tahoma" w:cs="Tahoma"/>
          <w:b/>
          <w:color w:val="000000" w:themeColor="text1"/>
          <w:sz w:val="21"/>
          <w:szCs w:val="21"/>
        </w:rPr>
        <w:t xml:space="preserve"> Igen/Nem válasz megadás szükséges, értelemszerűen, amennyiben ajánlattevő rendelkezik az adott munkarész teljesítéssel, „igen” válasz megadása szükséges, amennyiben nem, abban az esetben a felolvasólapon „nem” válasz feltüntetése szükséges.</w:t>
      </w:r>
      <w:r w:rsidRPr="00355A45">
        <w:rPr>
          <w:rFonts w:ascii="Tahoma" w:hAnsi="Tahoma" w:cs="Tahoma"/>
          <w:b/>
          <w:color w:val="000000" w:themeColor="text1"/>
          <w:sz w:val="21"/>
          <w:szCs w:val="21"/>
        </w:rPr>
        <w:t xml:space="preserve"> </w:t>
      </w:r>
    </w:p>
    <w:p w14:paraId="413477F5" w14:textId="77777777" w:rsidR="003B60AB" w:rsidRPr="00355A45" w:rsidRDefault="003B60AB" w:rsidP="003B60AB">
      <w:pPr>
        <w:spacing w:before="120" w:after="120"/>
        <w:ind w:left="360"/>
        <w:jc w:val="both"/>
        <w:rPr>
          <w:rFonts w:ascii="Tahoma" w:hAnsi="Tahoma" w:cs="Tahoma"/>
          <w:b/>
          <w:color w:val="000000" w:themeColor="text1"/>
          <w:sz w:val="21"/>
          <w:szCs w:val="21"/>
        </w:rPr>
      </w:pPr>
      <w:r w:rsidRPr="00355A45">
        <w:rPr>
          <w:rFonts w:ascii="Tahoma" w:hAnsi="Tahoma" w:cs="Tahoma"/>
          <w:b/>
          <w:color w:val="000000" w:themeColor="text1"/>
          <w:sz w:val="21"/>
          <w:szCs w:val="21"/>
        </w:rPr>
        <w:t>A 2. értékelési részszempont és alszempontjai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14EACBFF" w14:textId="77777777" w:rsidR="003B60AB" w:rsidRPr="00355A45" w:rsidRDefault="003B60AB" w:rsidP="003B60AB">
      <w:pPr>
        <w:spacing w:before="120" w:after="120"/>
        <w:ind w:left="360"/>
        <w:jc w:val="both"/>
        <w:rPr>
          <w:rFonts w:ascii="Tahoma" w:hAnsi="Tahoma" w:cs="Tahoma"/>
          <w:color w:val="000000" w:themeColor="text1"/>
          <w:sz w:val="21"/>
          <w:szCs w:val="21"/>
        </w:rPr>
      </w:pPr>
      <w:r w:rsidRPr="00355A45">
        <w:rPr>
          <w:rFonts w:ascii="Tahoma" w:hAnsi="Tahoma" w:cs="Tahoma"/>
          <w:color w:val="000000" w:themeColor="text1"/>
          <w:sz w:val="21"/>
          <w:szCs w:val="21"/>
        </w:rPr>
        <w:t xml:space="preserve">Az M2.1. pontra megajánlott szakember kapcsán a szakmai önéletrajzban a tapasztalat bemutatás során </w:t>
      </w:r>
      <w:r w:rsidRPr="00355A45">
        <w:rPr>
          <w:rFonts w:ascii="Tahoma" w:hAnsi="Tahoma" w:cs="Tahoma"/>
          <w:color w:val="000000" w:themeColor="text1"/>
          <w:sz w:val="21"/>
          <w:szCs w:val="21"/>
          <w:u w:val="single"/>
        </w:rPr>
        <w:t>a bemutatott műemlék műemléki törzsszámát is fel kell tüntetni.</w:t>
      </w:r>
    </w:p>
    <w:p w14:paraId="0EA0AEE3" w14:textId="77777777" w:rsidR="003B60AB" w:rsidRPr="00355A45" w:rsidRDefault="003B60AB" w:rsidP="003B60AB">
      <w:pPr>
        <w:spacing w:before="120" w:after="120"/>
        <w:ind w:left="360"/>
        <w:jc w:val="both"/>
        <w:rPr>
          <w:rFonts w:ascii="Tahoma" w:hAnsi="Tahoma" w:cs="Tahoma"/>
          <w:color w:val="000000" w:themeColor="text1"/>
          <w:sz w:val="21"/>
          <w:szCs w:val="21"/>
        </w:rPr>
      </w:pPr>
      <w:r w:rsidRPr="00355A45">
        <w:rPr>
          <w:rFonts w:ascii="Tahoma" w:hAnsi="Tahoma" w:cs="Tahoma"/>
          <w:color w:val="000000" w:themeColor="text1"/>
          <w:sz w:val="21"/>
          <w:szCs w:val="21"/>
        </w:rPr>
        <w:lastRenderedPageBreak/>
        <w:t>Az értékelési szempont szerinti megajánlást alátámasztó önéletrajz tekintetében ajánlatkérő a Kbt. 71. § (8) bekezdés b) pont szerint jár el.</w:t>
      </w:r>
    </w:p>
    <w:p w14:paraId="4561E540" w14:textId="77777777" w:rsidR="003B60AB" w:rsidRPr="00355A45" w:rsidRDefault="003B60AB" w:rsidP="003B60AB">
      <w:pPr>
        <w:spacing w:line="240" w:lineRule="auto"/>
        <w:ind w:left="360"/>
        <w:jc w:val="both"/>
        <w:rPr>
          <w:rFonts w:ascii="Tahoma" w:eastAsia="Times New Roman" w:hAnsi="Tahoma" w:cs="Tahoma"/>
          <w:b/>
          <w:color w:val="000000" w:themeColor="text1"/>
          <w:sz w:val="21"/>
          <w:szCs w:val="21"/>
        </w:rPr>
      </w:pPr>
      <w:r w:rsidRPr="00355A45">
        <w:rPr>
          <w:rFonts w:ascii="Tahoma" w:eastAsia="Times New Roman" w:hAnsi="Tahoma" w:cs="Tahoma"/>
          <w:b/>
          <w:color w:val="000000" w:themeColor="text1"/>
          <w:sz w:val="21"/>
          <w:szCs w:val="21"/>
        </w:rPr>
        <w:t>Amennyiben ajánlattevő az adott értékelési szempontra több szakembert jelöl meg, ajánlatkérő ajánlatát érvénytelennek nyilvánítja a Kbt. 74. § (1) bekezdés e) pontja alapján, tekintettel arra, hogy ezáltal ajánlata többváltozatú ajánlatnak minősül.</w:t>
      </w:r>
    </w:p>
    <w:p w14:paraId="57A49739" w14:textId="77777777" w:rsidR="003B60AB" w:rsidRPr="00355A45" w:rsidRDefault="003B60AB" w:rsidP="003B60AB">
      <w:pPr>
        <w:spacing w:line="240" w:lineRule="auto"/>
        <w:ind w:left="360"/>
        <w:jc w:val="both"/>
        <w:rPr>
          <w:rFonts w:ascii="Tahoma" w:eastAsia="Times New Roman" w:hAnsi="Tahoma" w:cs="Tahoma"/>
          <w:b/>
          <w:color w:val="000000" w:themeColor="text1"/>
          <w:sz w:val="21"/>
          <w:szCs w:val="21"/>
        </w:rPr>
      </w:pPr>
      <w:r w:rsidRPr="00355A45">
        <w:rPr>
          <w:rFonts w:ascii="Tahoma" w:eastAsia="Times New Roman" w:hAnsi="Tahoma" w:cs="Tahoma"/>
          <w:b/>
          <w:color w:val="000000" w:themeColor="text1"/>
          <w:sz w:val="21"/>
          <w:szCs w:val="21"/>
        </w:rPr>
        <w:t>Ezek alapján a fenti értékelési szempontokra kizárólag egy szakember jelölhető. Ajánlattevőnek ajánlatában egyértelműen fel kell tüntetnie azt a személyt (szakember megnevezése, az érintett értékelési szempont), akinek a szakmai tapasztalatát az adott értékelési szempont kapcsán figyelembe kell vennie Ajánlatkérőnek.</w:t>
      </w:r>
    </w:p>
    <w:p w14:paraId="2FAFBC37" w14:textId="76268F61" w:rsidR="003B60AB" w:rsidRPr="00832A9F" w:rsidRDefault="00832A9F" w:rsidP="00832A9F">
      <w:pPr>
        <w:autoSpaceDE w:val="0"/>
        <w:autoSpaceDN w:val="0"/>
        <w:adjustRightInd w:val="0"/>
        <w:jc w:val="both"/>
        <w:rPr>
          <w:rFonts w:ascii="Tahoma" w:hAnsi="Tahoma" w:cs="Tahoma"/>
          <w:b/>
          <w:color w:val="000000" w:themeColor="text1"/>
          <w:sz w:val="21"/>
          <w:szCs w:val="21"/>
        </w:rPr>
      </w:pPr>
      <w:r w:rsidRPr="00832A9F">
        <w:rPr>
          <w:rFonts w:ascii="Tahoma" w:hAnsi="Tahoma" w:cs="Tahoma"/>
          <w:b/>
          <w:color w:val="000000" w:themeColor="text1"/>
          <w:sz w:val="21"/>
          <w:szCs w:val="21"/>
        </w:rPr>
        <w:t xml:space="preserve">3-7. értékelési részszempont </w:t>
      </w:r>
    </w:p>
    <w:p w14:paraId="1AF0BF91" w14:textId="4029394C" w:rsidR="00832A9F" w:rsidRPr="00832A9F" w:rsidRDefault="00832A9F" w:rsidP="00832A9F">
      <w:pPr>
        <w:spacing w:line="240" w:lineRule="auto"/>
        <w:jc w:val="both"/>
        <w:rPr>
          <w:rFonts w:ascii="Tahoma" w:hAnsi="Tahoma" w:cs="Tahoma"/>
          <w:sz w:val="21"/>
          <w:szCs w:val="21"/>
        </w:rPr>
      </w:pPr>
      <w:r w:rsidRPr="00832A9F">
        <w:rPr>
          <w:rFonts w:ascii="Tahoma" w:hAnsi="Tahoma" w:cs="Tahoma"/>
          <w:sz w:val="21"/>
          <w:szCs w:val="21"/>
        </w:rPr>
        <w:t xml:space="preserve">A 3. – 7.  értékelési részszempontban az ajánlatkérő a Kbt. 76. § (3) bekezdés b) pontja és (6) bekezdése alapján az ajánlattevő személyi állományából </w:t>
      </w:r>
      <w:r w:rsidRPr="00832A9F">
        <w:rPr>
          <w:rFonts w:ascii="Tahoma" w:hAnsi="Tahoma" w:cs="Tahoma"/>
          <w:color w:val="auto"/>
          <w:sz w:val="21"/>
          <w:szCs w:val="21"/>
        </w:rPr>
        <w:t xml:space="preserve">az M2.4. – M2. 8. pontnál megjelölt szakrestaurátori pozícióban részt vevő </w:t>
      </w:r>
      <w:r w:rsidRPr="00832A9F">
        <w:rPr>
          <w:rFonts w:ascii="Tahoma" w:hAnsi="Tahoma" w:cs="Tahoma"/>
          <w:sz w:val="21"/>
          <w:szCs w:val="21"/>
        </w:rPr>
        <w:t>tapasztalatát értékeli a lineáris arányosítás módszere segítségével.</w:t>
      </w:r>
    </w:p>
    <w:p w14:paraId="20F1CFBB" w14:textId="69782E6D" w:rsidR="00832A9F" w:rsidRPr="00832A9F" w:rsidRDefault="00832A9F" w:rsidP="00832A9F">
      <w:pPr>
        <w:ind w:left="720"/>
        <w:jc w:val="both"/>
        <w:rPr>
          <w:rFonts w:ascii="Tahoma" w:hAnsi="Tahoma" w:cs="Tahoma"/>
          <w:sz w:val="21"/>
          <w:szCs w:val="21"/>
        </w:rPr>
      </w:pPr>
      <w:r w:rsidRPr="00832A9F">
        <w:rPr>
          <w:rFonts w:ascii="Tahoma" w:hAnsi="Tahoma" w:cs="Tahoma"/>
          <w:sz w:val="21"/>
          <w:szCs w:val="21"/>
        </w:rPr>
        <w:t>Egyenes (lineáris) arányosítás: A legjobb ajánlatot tartalmazó ajánlatra (legtöbb szakmai tapasztalat) 10</w:t>
      </w:r>
      <w:r w:rsidR="00176DD2">
        <w:rPr>
          <w:rFonts w:ascii="Tahoma" w:hAnsi="Tahoma" w:cs="Tahoma"/>
          <w:sz w:val="21"/>
          <w:szCs w:val="21"/>
        </w:rPr>
        <w:t>0</w:t>
      </w:r>
      <w:r w:rsidRPr="00832A9F">
        <w:rPr>
          <w:rFonts w:ascii="Tahoma" w:hAnsi="Tahoma" w:cs="Tahoma"/>
          <w:sz w:val="21"/>
          <w:szCs w:val="21"/>
        </w:rPr>
        <w:t xml:space="preserve"> pontot ad, a többi ajánlatra arányosan kevesebbet. A pontszámok kiszámítása során ajánlatkérő az </w:t>
      </w:r>
      <w:r w:rsidRPr="00832A9F">
        <w:rPr>
          <w:rFonts w:ascii="Tahoma" w:hAnsi="Tahoma" w:cs="Tahoma"/>
          <w:b/>
          <w:sz w:val="21"/>
          <w:szCs w:val="21"/>
        </w:rPr>
        <w:t>egyenes</w:t>
      </w:r>
      <w:r w:rsidRPr="00832A9F">
        <w:rPr>
          <w:rFonts w:ascii="Tahoma" w:hAnsi="Tahoma" w:cs="Tahoma"/>
          <w:sz w:val="21"/>
          <w:szCs w:val="21"/>
        </w:rPr>
        <w:t xml:space="preserve"> (lineáris) </w:t>
      </w:r>
      <w:r w:rsidRPr="00832A9F">
        <w:rPr>
          <w:rFonts w:ascii="Tahoma" w:hAnsi="Tahoma" w:cs="Tahoma"/>
          <w:b/>
          <w:sz w:val="21"/>
          <w:szCs w:val="21"/>
        </w:rPr>
        <w:t>arányosítás módszerét alkalmazza</w:t>
      </w:r>
      <w:r w:rsidRPr="00832A9F">
        <w:rPr>
          <w:rFonts w:ascii="Tahoma" w:hAnsi="Tahoma" w:cs="Tahoma"/>
          <w:sz w:val="21"/>
          <w:szCs w:val="21"/>
        </w:rPr>
        <w:t xml:space="preserve"> a következő képlet alapján: </w:t>
      </w:r>
    </w:p>
    <w:p w14:paraId="77BAF94B"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P = (A vizsgált / A legjobb) × (P max - P min) + P min</w:t>
      </w:r>
    </w:p>
    <w:p w14:paraId="5AFAB392" w14:textId="77777777" w:rsidR="00832A9F" w:rsidRPr="00832A9F" w:rsidRDefault="00832A9F" w:rsidP="00832A9F">
      <w:pPr>
        <w:spacing w:after="0" w:line="240" w:lineRule="auto"/>
        <w:ind w:left="720"/>
        <w:jc w:val="both"/>
        <w:rPr>
          <w:rFonts w:ascii="Tahoma" w:hAnsi="Tahoma" w:cs="Tahoma"/>
          <w:sz w:val="21"/>
          <w:szCs w:val="21"/>
        </w:rPr>
      </w:pPr>
    </w:p>
    <w:p w14:paraId="5EC7D5A8"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ahol:</w:t>
      </w:r>
    </w:p>
    <w:p w14:paraId="335C8445"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P:</w:t>
      </w:r>
      <w:r w:rsidRPr="00832A9F">
        <w:rPr>
          <w:rFonts w:ascii="Tahoma" w:hAnsi="Tahoma" w:cs="Tahoma"/>
          <w:sz w:val="21"/>
          <w:szCs w:val="21"/>
        </w:rPr>
        <w:tab/>
        <w:t>a vizsgált ajánlati elem adott szempontra vonatkozó pontszáma</w:t>
      </w:r>
    </w:p>
    <w:p w14:paraId="7F4B16AA"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P max:</w:t>
      </w:r>
      <w:r w:rsidRPr="00832A9F">
        <w:rPr>
          <w:rFonts w:ascii="Tahoma" w:hAnsi="Tahoma" w:cs="Tahoma"/>
          <w:sz w:val="21"/>
          <w:szCs w:val="21"/>
        </w:rPr>
        <w:tab/>
        <w:t>a pontskála felső határa</w:t>
      </w:r>
    </w:p>
    <w:p w14:paraId="7EB18286"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P min:</w:t>
      </w:r>
      <w:r w:rsidRPr="00832A9F">
        <w:rPr>
          <w:rFonts w:ascii="Tahoma" w:hAnsi="Tahoma" w:cs="Tahoma"/>
          <w:sz w:val="21"/>
          <w:szCs w:val="21"/>
        </w:rPr>
        <w:tab/>
        <w:t>a pontskála alsó határa</w:t>
      </w:r>
    </w:p>
    <w:p w14:paraId="7AE937CD"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A legjobb:</w:t>
      </w:r>
      <w:r w:rsidRPr="00832A9F">
        <w:rPr>
          <w:rFonts w:ascii="Tahoma" w:hAnsi="Tahoma" w:cs="Tahoma"/>
          <w:sz w:val="21"/>
          <w:szCs w:val="21"/>
        </w:rPr>
        <w:tab/>
        <w:t>a legelőnyösebb ajánlat tartalmi eleme</w:t>
      </w:r>
    </w:p>
    <w:p w14:paraId="600EADAE" w14:textId="77777777" w:rsidR="00832A9F" w:rsidRPr="00832A9F" w:rsidRDefault="00832A9F" w:rsidP="00832A9F">
      <w:pPr>
        <w:spacing w:after="0" w:line="240" w:lineRule="auto"/>
        <w:ind w:left="720"/>
        <w:jc w:val="both"/>
        <w:rPr>
          <w:rFonts w:ascii="Tahoma" w:hAnsi="Tahoma" w:cs="Tahoma"/>
          <w:sz w:val="21"/>
          <w:szCs w:val="21"/>
        </w:rPr>
      </w:pPr>
      <w:r w:rsidRPr="00832A9F">
        <w:rPr>
          <w:rFonts w:ascii="Tahoma" w:hAnsi="Tahoma" w:cs="Tahoma"/>
          <w:sz w:val="21"/>
          <w:szCs w:val="21"/>
        </w:rPr>
        <w:t>A vizsgált:</w:t>
      </w:r>
      <w:r w:rsidRPr="00832A9F">
        <w:rPr>
          <w:rFonts w:ascii="Tahoma" w:hAnsi="Tahoma" w:cs="Tahoma"/>
          <w:sz w:val="21"/>
          <w:szCs w:val="21"/>
        </w:rPr>
        <w:tab/>
        <w:t>a vizsgált ajánlat tartalmi eleme</w:t>
      </w:r>
    </w:p>
    <w:p w14:paraId="2E29CFF1" w14:textId="77777777" w:rsidR="00832A9F" w:rsidRPr="00832A9F" w:rsidRDefault="00832A9F" w:rsidP="00832A9F">
      <w:pPr>
        <w:pStyle w:val="Listaszerbekezds"/>
        <w:rPr>
          <w:rFonts w:ascii="Tahoma" w:hAnsi="Tahoma" w:cs="Tahoma"/>
          <w:iCs/>
          <w:sz w:val="21"/>
          <w:szCs w:val="21"/>
          <w:lang w:eastAsia="en-US"/>
        </w:rPr>
      </w:pPr>
      <w:r w:rsidRPr="00832A9F">
        <w:rPr>
          <w:rFonts w:ascii="Tahoma" w:hAnsi="Tahoma" w:cs="Tahoma"/>
          <w:iCs/>
          <w:sz w:val="21"/>
          <w:szCs w:val="21"/>
          <w:lang w:eastAsia="en-US"/>
        </w:rPr>
        <w:t>Ha e módszer alkalmazásával tört pontértékek keletkeznek, akkor azokat az általános szabályoknak megfelelően két tizedes jegyre kell kerekíteni (ehhez Ajánlatkérő Microsoft Excel programot fog használni a pontszámítás során).</w:t>
      </w:r>
    </w:p>
    <w:p w14:paraId="0DF46B2F" w14:textId="7176F424" w:rsidR="00176DD2" w:rsidRPr="00176DD2" w:rsidRDefault="00176DD2" w:rsidP="00176DD2">
      <w:pPr>
        <w:autoSpaceDE w:val="0"/>
        <w:autoSpaceDN w:val="0"/>
        <w:adjustRightInd w:val="0"/>
        <w:jc w:val="both"/>
        <w:rPr>
          <w:rFonts w:ascii="Tahoma" w:hAnsi="Tahoma" w:cs="Tahoma"/>
          <w:b/>
          <w:color w:val="000000" w:themeColor="text1"/>
          <w:sz w:val="21"/>
          <w:szCs w:val="21"/>
        </w:rPr>
      </w:pPr>
      <w:r w:rsidRPr="00176DD2">
        <w:rPr>
          <w:rFonts w:ascii="Tahoma" w:hAnsi="Tahoma" w:cs="Tahoma"/>
          <w:b/>
          <w:color w:val="000000" w:themeColor="text1"/>
          <w:sz w:val="21"/>
          <w:szCs w:val="21"/>
        </w:rPr>
        <w:t>3. értékelési részszempont</w:t>
      </w:r>
      <w:r>
        <w:rPr>
          <w:rFonts w:ascii="Tahoma" w:hAnsi="Tahoma" w:cs="Tahoma"/>
          <w:b/>
          <w:color w:val="000000" w:themeColor="text1"/>
          <w:sz w:val="21"/>
          <w:szCs w:val="21"/>
        </w:rPr>
        <w:t xml:space="preserve"> - </w:t>
      </w:r>
      <w:r w:rsidRPr="00176DD2">
        <w:rPr>
          <w:rFonts w:ascii="Tahoma" w:hAnsi="Tahoma" w:cs="Tahoma"/>
          <w:b/>
          <w:color w:val="000000" w:themeColor="text1"/>
          <w:sz w:val="21"/>
          <w:szCs w:val="21"/>
        </w:rPr>
        <w:t>A beruházás megvalósítása során az M2</w:t>
      </w:r>
      <w:r w:rsidR="008C3FBE">
        <w:rPr>
          <w:rFonts w:ascii="Tahoma" w:hAnsi="Tahoma" w:cs="Tahoma"/>
          <w:b/>
          <w:color w:val="000000" w:themeColor="text1"/>
          <w:sz w:val="21"/>
          <w:szCs w:val="21"/>
        </w:rPr>
        <w:t>.</w:t>
      </w:r>
      <w:r w:rsidRPr="00176DD2">
        <w:rPr>
          <w:rFonts w:ascii="Tahoma" w:hAnsi="Tahoma" w:cs="Tahoma"/>
          <w:b/>
          <w:color w:val="000000" w:themeColor="text1"/>
          <w:sz w:val="21"/>
          <w:szCs w:val="21"/>
        </w:rPr>
        <w:t>4. pontnál megjelölt szakrestaurátori pozícióban részt vevő szakember szakmai többlettapasztalata (max: 108 hónap)</w:t>
      </w:r>
    </w:p>
    <w:p w14:paraId="02E426BE" w14:textId="51ED00E7" w:rsidR="00176DD2" w:rsidRDefault="00176DD2" w:rsidP="00176DD2">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Az M2.4. alkalmassági minimumkövetelmény kapcsán megajánlott szakember esetében az alkalmassági minimumkövetelményen felüli (36 hónapon felüli) farestaurálási munka megvalósításában szerzett szakmai tapasztalatát értékeli, oly módon, hogy amennyiben az alkalmassági követelményben minimumkövetelményen felül plusz 108 hónap vagy annál több farestaurálási munka megvalósításában szerzett szakmai tapasztalattal rendelkezik, abban az esetben 100 pont adható, az ennél kevesebb, de a minimumkövetelményen felüli (azaz 0 – nulla – és 108 hónap közötti többlet szakmai tapasztalat esetében) az adott pontszámot ajánlatkérő a lineáris arányosítás szabályai alapján határozza meg. Amennyiben a szakember nem rendelkezik az alkalmassági minimumkövetelményben meghatározottakon felüli szakmai tapasztalattal, abban az esetben 0 pont adható. </w:t>
      </w:r>
    </w:p>
    <w:p w14:paraId="0C4878F6" w14:textId="54AE093F" w:rsidR="00A63D03" w:rsidRPr="00176DD2" w:rsidRDefault="00A63D03" w:rsidP="00A63D03">
      <w:pPr>
        <w:autoSpaceDE w:val="0"/>
        <w:autoSpaceDN w:val="0"/>
        <w:adjustRightInd w:val="0"/>
        <w:ind w:left="709"/>
        <w:jc w:val="both"/>
        <w:rPr>
          <w:rFonts w:ascii="Tahoma" w:hAnsi="Tahoma" w:cs="Tahoma"/>
          <w:color w:val="000000" w:themeColor="text1"/>
          <w:sz w:val="21"/>
          <w:szCs w:val="21"/>
        </w:rPr>
      </w:pPr>
      <w:r>
        <w:rPr>
          <w:rFonts w:ascii="Tahoma" w:hAnsi="Tahoma" w:cs="Tahoma"/>
          <w:color w:val="000000" w:themeColor="text1"/>
          <w:sz w:val="21"/>
          <w:szCs w:val="21"/>
        </w:rPr>
        <w:lastRenderedPageBreak/>
        <w:t>A 3</w:t>
      </w:r>
      <w:r w:rsidRPr="00A63D03">
        <w:rPr>
          <w:rFonts w:ascii="Tahoma" w:hAnsi="Tahoma" w:cs="Tahoma"/>
          <w:color w:val="000000" w:themeColor="text1"/>
          <w:sz w:val="21"/>
          <w:szCs w:val="21"/>
        </w:rPr>
        <w:t>. értékelési részszempont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05AEF09D" w14:textId="3CF3376B" w:rsidR="00176DD2" w:rsidRPr="00176DD2" w:rsidRDefault="00176DD2" w:rsidP="00176DD2">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Ajánlatkérő felhívja ajánlattevők figyelmét, hogy az értékelés során kizárólag a 36 hónapon felüli egész számú hónapok száma vehető figyelembe. </w:t>
      </w:r>
      <w:r>
        <w:rPr>
          <w:rFonts w:ascii="Tahoma" w:hAnsi="Tahoma" w:cs="Tahoma"/>
          <w:color w:val="000000" w:themeColor="text1"/>
          <w:sz w:val="21"/>
          <w:szCs w:val="21"/>
        </w:rPr>
        <w:t>Ennek érdekében, a szakember szakmai önéletrajzában a szakmai tapasztalatot év-hónap pontossággal szükséges feltüntetni.</w:t>
      </w:r>
    </w:p>
    <w:p w14:paraId="793A6683" w14:textId="614A6B91" w:rsidR="003B60AB" w:rsidRDefault="00176DD2" w:rsidP="00176DD2">
      <w:pPr>
        <w:autoSpaceDE w:val="0"/>
        <w:autoSpaceDN w:val="0"/>
        <w:adjustRightInd w:val="0"/>
        <w:ind w:left="567"/>
        <w:jc w:val="both"/>
        <w:rPr>
          <w:rFonts w:ascii="Tahoma" w:hAnsi="Tahoma" w:cs="Tahoma"/>
          <w:b/>
          <w:color w:val="000000" w:themeColor="text1"/>
          <w:sz w:val="21"/>
          <w:szCs w:val="21"/>
        </w:rPr>
      </w:pPr>
      <w:r w:rsidRPr="00176DD2">
        <w:rPr>
          <w:rFonts w:ascii="Tahoma" w:hAnsi="Tahoma" w:cs="Tahoma"/>
          <w:b/>
          <w:color w:val="000000" w:themeColor="text1"/>
          <w:sz w:val="21"/>
          <w:szCs w:val="21"/>
        </w:rPr>
        <w:t>A szakmai tapasztalat tekintetében, ha a szakember egy időben több projekten is dolgozott és szerzett szakmai tapasztalatot, abban az esetben az átfedéssel érintett időszak nem vehető többszörösen figyelembe.</w:t>
      </w:r>
    </w:p>
    <w:p w14:paraId="7F0D8B90" w14:textId="47C6CEC6" w:rsidR="00176DD2" w:rsidRDefault="00176DD2" w:rsidP="00176DD2">
      <w:pPr>
        <w:autoSpaceDE w:val="0"/>
        <w:autoSpaceDN w:val="0"/>
        <w:adjustRightInd w:val="0"/>
        <w:jc w:val="both"/>
        <w:rPr>
          <w:rFonts w:ascii="Tahoma" w:hAnsi="Tahoma" w:cs="Tahoma"/>
          <w:b/>
          <w:color w:val="000000" w:themeColor="text1"/>
          <w:sz w:val="21"/>
          <w:szCs w:val="21"/>
        </w:rPr>
      </w:pPr>
      <w:r>
        <w:rPr>
          <w:rFonts w:ascii="Tahoma" w:hAnsi="Tahoma" w:cs="Tahoma"/>
          <w:b/>
          <w:color w:val="000000" w:themeColor="text1"/>
          <w:sz w:val="21"/>
          <w:szCs w:val="21"/>
        </w:rPr>
        <w:t>4</w:t>
      </w:r>
      <w:r w:rsidRPr="00176DD2">
        <w:rPr>
          <w:rFonts w:ascii="Tahoma" w:hAnsi="Tahoma" w:cs="Tahoma"/>
          <w:b/>
          <w:color w:val="000000" w:themeColor="text1"/>
          <w:sz w:val="21"/>
          <w:szCs w:val="21"/>
        </w:rPr>
        <w:t>. értékelési részszempont</w:t>
      </w:r>
      <w:r>
        <w:rPr>
          <w:rFonts w:ascii="Tahoma" w:hAnsi="Tahoma" w:cs="Tahoma"/>
          <w:b/>
          <w:color w:val="000000" w:themeColor="text1"/>
          <w:sz w:val="21"/>
          <w:szCs w:val="21"/>
        </w:rPr>
        <w:t xml:space="preserve"> - </w:t>
      </w:r>
      <w:r w:rsidRPr="00176DD2">
        <w:rPr>
          <w:rFonts w:ascii="Tahoma" w:hAnsi="Tahoma" w:cs="Tahoma"/>
          <w:b/>
          <w:color w:val="000000" w:themeColor="text1"/>
          <w:sz w:val="21"/>
          <w:szCs w:val="21"/>
        </w:rPr>
        <w:t xml:space="preserve">A beruházás </w:t>
      </w:r>
      <w:r>
        <w:rPr>
          <w:rFonts w:ascii="Tahoma" w:hAnsi="Tahoma" w:cs="Tahoma"/>
          <w:b/>
          <w:color w:val="000000" w:themeColor="text1"/>
          <w:sz w:val="21"/>
          <w:szCs w:val="21"/>
        </w:rPr>
        <w:t>megvalósítása során az M2</w:t>
      </w:r>
      <w:r w:rsidR="008C3FBE">
        <w:rPr>
          <w:rFonts w:ascii="Tahoma" w:hAnsi="Tahoma" w:cs="Tahoma"/>
          <w:b/>
          <w:color w:val="000000" w:themeColor="text1"/>
          <w:sz w:val="21"/>
          <w:szCs w:val="21"/>
        </w:rPr>
        <w:t>.</w:t>
      </w:r>
      <w:r>
        <w:rPr>
          <w:rFonts w:ascii="Tahoma" w:hAnsi="Tahoma" w:cs="Tahoma"/>
          <w:b/>
          <w:color w:val="000000" w:themeColor="text1"/>
          <w:sz w:val="21"/>
          <w:szCs w:val="21"/>
        </w:rPr>
        <w:t>5</w:t>
      </w:r>
      <w:r w:rsidRPr="00176DD2">
        <w:rPr>
          <w:rFonts w:ascii="Tahoma" w:hAnsi="Tahoma" w:cs="Tahoma"/>
          <w:b/>
          <w:color w:val="000000" w:themeColor="text1"/>
          <w:sz w:val="21"/>
          <w:szCs w:val="21"/>
        </w:rPr>
        <w:t>. pontnál megjelölt szakrestaurátori pozícióban részt vevő szakember szakmai többlettapasztalata (max: 108 hónap)</w:t>
      </w:r>
    </w:p>
    <w:p w14:paraId="3A19BA79" w14:textId="503A2C9B" w:rsidR="00176DD2" w:rsidRDefault="00176DD2" w:rsidP="00176DD2">
      <w:pPr>
        <w:spacing w:line="240" w:lineRule="auto"/>
        <w:ind w:left="426"/>
        <w:jc w:val="both"/>
        <w:rPr>
          <w:rFonts w:ascii="Tahoma" w:hAnsi="Tahoma" w:cs="Tahoma"/>
          <w:sz w:val="21"/>
          <w:szCs w:val="21"/>
        </w:rPr>
      </w:pPr>
      <w:r w:rsidRPr="008C3FBE">
        <w:rPr>
          <w:rFonts w:ascii="Tahoma" w:hAnsi="Tahoma" w:cs="Tahoma"/>
          <w:b/>
          <w:sz w:val="21"/>
          <w:szCs w:val="21"/>
        </w:rPr>
        <w:t>Az M2.5. alkalmassági minimumkövetelmény</w:t>
      </w:r>
      <w:r w:rsidRPr="008C3FBE">
        <w:rPr>
          <w:rFonts w:ascii="Tahoma" w:hAnsi="Tahoma" w:cs="Tahoma"/>
          <w:sz w:val="21"/>
          <w:szCs w:val="21"/>
        </w:rPr>
        <w:t xml:space="preserve"> kapcsán megajánlott szakember esetében az alkalmassági minimumkövetelményen felüli (36 hónapon felüli) </w:t>
      </w:r>
      <w:r w:rsidRPr="008C3FBE">
        <w:rPr>
          <w:rFonts w:ascii="Tahoma" w:hAnsi="Tahoma" w:cs="Tahoma"/>
          <w:color w:val="000000" w:themeColor="text1"/>
          <w:sz w:val="21"/>
          <w:szCs w:val="21"/>
        </w:rPr>
        <w:t xml:space="preserve">fémrestaurálási és/vagy ilyen szakirányú tárgyrestaurálási </w:t>
      </w:r>
      <w:r w:rsidRPr="008C3FBE">
        <w:rPr>
          <w:rFonts w:ascii="Tahoma" w:eastAsia="MyriadPro-Semibold" w:hAnsi="Tahoma" w:cs="Tahoma"/>
          <w:color w:val="auto"/>
          <w:sz w:val="21"/>
          <w:szCs w:val="21"/>
          <w:lang w:eastAsia="hu-HU"/>
        </w:rPr>
        <w:t xml:space="preserve">munka megvalósításában szerzett </w:t>
      </w:r>
      <w:r w:rsidRPr="008C3FBE">
        <w:rPr>
          <w:rFonts w:ascii="Tahoma" w:hAnsi="Tahoma" w:cs="Tahoma"/>
          <w:color w:val="auto"/>
          <w:sz w:val="21"/>
          <w:szCs w:val="21"/>
        </w:rPr>
        <w:t xml:space="preserve">szakmai tapasztalatát értékeli, oly módon, hogy amennyiben az alkalmassági követelményben minimumkövetelményen felül plusz 108 hónap vagy annál több fémrestaurálási és/vagy ilyen szakirányú tárgyrestaurálási </w:t>
      </w:r>
      <w:r w:rsidRPr="008C3FBE">
        <w:rPr>
          <w:rFonts w:ascii="Tahoma" w:eastAsia="MyriadPro-Semibold" w:hAnsi="Tahoma" w:cs="Tahoma"/>
          <w:color w:val="auto"/>
          <w:sz w:val="21"/>
          <w:szCs w:val="21"/>
          <w:lang w:eastAsia="hu-HU"/>
        </w:rPr>
        <w:t xml:space="preserve">munka megvalósításában szerzett </w:t>
      </w:r>
      <w:r w:rsidRPr="008C3FBE">
        <w:rPr>
          <w:rFonts w:ascii="Tahoma" w:hAnsi="Tahoma" w:cs="Tahoma"/>
          <w:sz w:val="21"/>
          <w:szCs w:val="21"/>
        </w:rPr>
        <w:t xml:space="preserve">szakmai tapasztalattal rendelkezik, abban az esetben 100 pont adható, az ennél kevesebb, de a minimumkövetelményen felüli (azaz 0 – nulla – és 108 hónap közötti többlet szakmai tapasztalat esetében) az adott pontszámot ajánlatkérő a lineáris arányosítás szabályai alapján határozza meg. Amennyiben a szakember nem rendelkezik az alkalmassági minimumkövetelményben meghatározottakon felüli szakmai tapasztalattal, abban az esetben 0 pont adható. </w:t>
      </w:r>
    </w:p>
    <w:p w14:paraId="62CE10E5" w14:textId="1D664682" w:rsidR="00A63D03" w:rsidRPr="00A63D03" w:rsidRDefault="00A63D03" w:rsidP="00A63D03">
      <w:pPr>
        <w:autoSpaceDE w:val="0"/>
        <w:autoSpaceDN w:val="0"/>
        <w:adjustRightInd w:val="0"/>
        <w:ind w:left="709"/>
        <w:jc w:val="both"/>
        <w:rPr>
          <w:rFonts w:ascii="Tahoma" w:hAnsi="Tahoma" w:cs="Tahoma"/>
          <w:color w:val="000000" w:themeColor="text1"/>
          <w:sz w:val="21"/>
          <w:szCs w:val="21"/>
        </w:rPr>
      </w:pPr>
      <w:r>
        <w:rPr>
          <w:rFonts w:ascii="Tahoma" w:hAnsi="Tahoma" w:cs="Tahoma"/>
          <w:color w:val="000000" w:themeColor="text1"/>
          <w:sz w:val="21"/>
          <w:szCs w:val="21"/>
        </w:rPr>
        <w:t>A 4</w:t>
      </w:r>
      <w:r w:rsidRPr="00A63D03">
        <w:rPr>
          <w:rFonts w:ascii="Tahoma" w:hAnsi="Tahoma" w:cs="Tahoma"/>
          <w:color w:val="000000" w:themeColor="text1"/>
          <w:sz w:val="21"/>
          <w:szCs w:val="21"/>
        </w:rPr>
        <w:t>. értékelési részszempont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03B801B2" w14:textId="77777777" w:rsidR="008C3FBE" w:rsidRPr="00176DD2" w:rsidRDefault="008C3FBE" w:rsidP="008C3FBE">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Ajánlatkérő felhívja ajánlattevők figyelmét, hogy az értékelés során kizárólag a 36 hónapon felüli egész számú hónapok száma vehető figyelembe. </w:t>
      </w:r>
      <w:r>
        <w:rPr>
          <w:rFonts w:ascii="Tahoma" w:hAnsi="Tahoma" w:cs="Tahoma"/>
          <w:color w:val="000000" w:themeColor="text1"/>
          <w:sz w:val="21"/>
          <w:szCs w:val="21"/>
        </w:rPr>
        <w:t>Ennek érdekében, a szakember szakmai önéletrajzában a szakmai tapasztalatot év-hónap pontossággal szükséges feltüntetni.</w:t>
      </w:r>
    </w:p>
    <w:p w14:paraId="4525C203" w14:textId="77777777" w:rsidR="008C3FBE" w:rsidRDefault="008C3FBE" w:rsidP="008C3FBE">
      <w:pPr>
        <w:autoSpaceDE w:val="0"/>
        <w:autoSpaceDN w:val="0"/>
        <w:adjustRightInd w:val="0"/>
        <w:ind w:left="567"/>
        <w:jc w:val="both"/>
        <w:rPr>
          <w:rFonts w:ascii="Tahoma" w:hAnsi="Tahoma" w:cs="Tahoma"/>
          <w:b/>
          <w:color w:val="000000" w:themeColor="text1"/>
          <w:sz w:val="21"/>
          <w:szCs w:val="21"/>
        </w:rPr>
      </w:pPr>
      <w:r w:rsidRPr="00176DD2">
        <w:rPr>
          <w:rFonts w:ascii="Tahoma" w:hAnsi="Tahoma" w:cs="Tahoma"/>
          <w:b/>
          <w:color w:val="000000" w:themeColor="text1"/>
          <w:sz w:val="21"/>
          <w:szCs w:val="21"/>
        </w:rPr>
        <w:t>A szakmai tapasztalat tekintetében, ha a szakember egy időben több projekten is dolgozott és szerzett szakmai tapasztalatot, abban az esetben az átfedéssel érintett időszak nem vehető többszörösen figyelembe.</w:t>
      </w:r>
    </w:p>
    <w:p w14:paraId="53D02476" w14:textId="79E22B3A" w:rsidR="008C3FBE" w:rsidRDefault="008C3FBE" w:rsidP="008C3FBE">
      <w:pPr>
        <w:autoSpaceDE w:val="0"/>
        <w:autoSpaceDN w:val="0"/>
        <w:adjustRightInd w:val="0"/>
        <w:jc w:val="both"/>
        <w:rPr>
          <w:rFonts w:ascii="Tahoma" w:hAnsi="Tahoma" w:cs="Tahoma"/>
          <w:b/>
          <w:color w:val="000000" w:themeColor="text1"/>
          <w:sz w:val="21"/>
          <w:szCs w:val="21"/>
        </w:rPr>
      </w:pPr>
      <w:r>
        <w:rPr>
          <w:rFonts w:ascii="Tahoma" w:hAnsi="Tahoma" w:cs="Tahoma"/>
          <w:b/>
          <w:color w:val="000000" w:themeColor="text1"/>
          <w:sz w:val="21"/>
          <w:szCs w:val="21"/>
        </w:rPr>
        <w:t>5</w:t>
      </w:r>
      <w:r w:rsidRPr="00176DD2">
        <w:rPr>
          <w:rFonts w:ascii="Tahoma" w:hAnsi="Tahoma" w:cs="Tahoma"/>
          <w:b/>
          <w:color w:val="000000" w:themeColor="text1"/>
          <w:sz w:val="21"/>
          <w:szCs w:val="21"/>
        </w:rPr>
        <w:t>. értékelési részszempont</w:t>
      </w:r>
      <w:r>
        <w:rPr>
          <w:rFonts w:ascii="Tahoma" w:hAnsi="Tahoma" w:cs="Tahoma"/>
          <w:b/>
          <w:color w:val="000000" w:themeColor="text1"/>
          <w:sz w:val="21"/>
          <w:szCs w:val="21"/>
        </w:rPr>
        <w:t xml:space="preserve"> - </w:t>
      </w:r>
      <w:r w:rsidRPr="00176DD2">
        <w:rPr>
          <w:rFonts w:ascii="Tahoma" w:hAnsi="Tahoma" w:cs="Tahoma"/>
          <w:b/>
          <w:color w:val="000000" w:themeColor="text1"/>
          <w:sz w:val="21"/>
          <w:szCs w:val="21"/>
        </w:rPr>
        <w:t xml:space="preserve">A beruházás </w:t>
      </w:r>
      <w:r>
        <w:rPr>
          <w:rFonts w:ascii="Tahoma" w:hAnsi="Tahoma" w:cs="Tahoma"/>
          <w:b/>
          <w:color w:val="000000" w:themeColor="text1"/>
          <w:sz w:val="21"/>
          <w:szCs w:val="21"/>
        </w:rPr>
        <w:t>megvalósítása során az M2.6</w:t>
      </w:r>
      <w:r w:rsidRPr="00176DD2">
        <w:rPr>
          <w:rFonts w:ascii="Tahoma" w:hAnsi="Tahoma" w:cs="Tahoma"/>
          <w:b/>
          <w:color w:val="000000" w:themeColor="text1"/>
          <w:sz w:val="21"/>
          <w:szCs w:val="21"/>
        </w:rPr>
        <w:t>. pontnál megjelölt szakrestaurátori pozícióban részt vevő szakember szakmai többlettapasztalata (max: 108 hónap)</w:t>
      </w:r>
    </w:p>
    <w:p w14:paraId="65C5DE5A" w14:textId="69264B82" w:rsidR="00176DD2" w:rsidRDefault="008C3FBE" w:rsidP="00176DD2">
      <w:pPr>
        <w:autoSpaceDE w:val="0"/>
        <w:autoSpaceDN w:val="0"/>
        <w:adjustRightInd w:val="0"/>
        <w:ind w:left="567"/>
        <w:jc w:val="both"/>
        <w:rPr>
          <w:rFonts w:ascii="Tahoma" w:hAnsi="Tahoma" w:cs="Tahoma"/>
          <w:color w:val="000000" w:themeColor="text1"/>
          <w:sz w:val="21"/>
          <w:szCs w:val="21"/>
        </w:rPr>
      </w:pPr>
      <w:r w:rsidRPr="008C3FBE">
        <w:rPr>
          <w:rFonts w:ascii="Tahoma" w:hAnsi="Tahoma" w:cs="Tahoma"/>
          <w:color w:val="000000" w:themeColor="text1"/>
          <w:sz w:val="21"/>
          <w:szCs w:val="21"/>
        </w:rPr>
        <w:lastRenderedPageBreak/>
        <w:t>Az M2.6. alkalmassági minimumkövetelmény kapcsán megajánlott szakember esetében az alkalmassági minimumkövetelményen felüli (36 hónapon felüli) festőrestaurálási munka megvalósításában szerzett szakmai tapasztalatát értékeli, oly módon, hogy amennyiben az alkalmassági követelményben minimumkövetelményen felül plusz 108 hónap vagy annál több festőrestaurálási munka megvalósításában szerzett szakmai tapasztalattal rendelkezik, abban az esetben 100 pont adható, az ennél kevesebb, de a minimumkövetelményen felüli (azaz 0 – nulla – és 108 hónap közötti többlet szakmai tapasztalat esetében) az adott pontszámot ajánlatkérő a lineáris arányosítás szabályai alapján határozza meg. Amennyiben a szakember nem rendelkezik az alkalmassági minimumkövetelményben meghatározottakon felüli szakmai tapasztalattal, abban az esetben 0 pont adható.</w:t>
      </w:r>
    </w:p>
    <w:p w14:paraId="7D2BB2EF" w14:textId="39BA350C" w:rsidR="00A63D03" w:rsidRPr="008C3FBE" w:rsidRDefault="00A63D03" w:rsidP="00176DD2">
      <w:pPr>
        <w:autoSpaceDE w:val="0"/>
        <w:autoSpaceDN w:val="0"/>
        <w:adjustRightInd w:val="0"/>
        <w:ind w:left="567"/>
        <w:jc w:val="both"/>
        <w:rPr>
          <w:rFonts w:ascii="Tahoma" w:hAnsi="Tahoma" w:cs="Tahoma"/>
          <w:color w:val="000000" w:themeColor="text1"/>
          <w:sz w:val="21"/>
          <w:szCs w:val="21"/>
        </w:rPr>
      </w:pPr>
      <w:r>
        <w:rPr>
          <w:rFonts w:ascii="Tahoma" w:hAnsi="Tahoma" w:cs="Tahoma"/>
          <w:color w:val="000000" w:themeColor="text1"/>
          <w:sz w:val="21"/>
          <w:szCs w:val="21"/>
        </w:rPr>
        <w:t>A 5</w:t>
      </w:r>
      <w:r w:rsidRPr="00A63D03">
        <w:rPr>
          <w:rFonts w:ascii="Tahoma" w:hAnsi="Tahoma" w:cs="Tahoma"/>
          <w:color w:val="000000" w:themeColor="text1"/>
          <w:sz w:val="21"/>
          <w:szCs w:val="21"/>
        </w:rPr>
        <w:t>. értékelési részszempont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50668F1C" w14:textId="77777777" w:rsidR="008C3FBE" w:rsidRPr="00176DD2" w:rsidRDefault="008C3FBE" w:rsidP="008C3FBE">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Ajánlatkérő felhívja ajánlattevők figyelmét, hogy az értékelés során kizárólag a 36 hónapon felüli egész számú hónapok száma vehető figyelembe. </w:t>
      </w:r>
      <w:r>
        <w:rPr>
          <w:rFonts w:ascii="Tahoma" w:hAnsi="Tahoma" w:cs="Tahoma"/>
          <w:color w:val="000000" w:themeColor="text1"/>
          <w:sz w:val="21"/>
          <w:szCs w:val="21"/>
        </w:rPr>
        <w:t>Ennek érdekében, a szakember szakmai önéletrajzában a szakmai tapasztalatot év-hónap pontossággal szükséges feltüntetni.</w:t>
      </w:r>
    </w:p>
    <w:p w14:paraId="098D0861" w14:textId="77777777" w:rsidR="008C3FBE" w:rsidRDefault="008C3FBE" w:rsidP="008C3FBE">
      <w:pPr>
        <w:autoSpaceDE w:val="0"/>
        <w:autoSpaceDN w:val="0"/>
        <w:adjustRightInd w:val="0"/>
        <w:ind w:left="567"/>
        <w:jc w:val="both"/>
        <w:rPr>
          <w:rFonts w:ascii="Tahoma" w:hAnsi="Tahoma" w:cs="Tahoma"/>
          <w:b/>
          <w:color w:val="000000" w:themeColor="text1"/>
          <w:sz w:val="21"/>
          <w:szCs w:val="21"/>
        </w:rPr>
      </w:pPr>
      <w:r w:rsidRPr="00176DD2">
        <w:rPr>
          <w:rFonts w:ascii="Tahoma" w:hAnsi="Tahoma" w:cs="Tahoma"/>
          <w:b/>
          <w:color w:val="000000" w:themeColor="text1"/>
          <w:sz w:val="21"/>
          <w:szCs w:val="21"/>
        </w:rPr>
        <w:t>A szakmai tapasztalat tekintetében, ha a szakember egy időben több projekten is dolgozott és szerzett szakmai tapasztalatot, abban az esetben az átfedéssel érintett időszak nem vehető többszörösen figyelembe.</w:t>
      </w:r>
    </w:p>
    <w:p w14:paraId="75C90B4A" w14:textId="644843AA" w:rsidR="008C3FBE" w:rsidRDefault="008C3FBE" w:rsidP="008C3FBE">
      <w:pPr>
        <w:autoSpaceDE w:val="0"/>
        <w:autoSpaceDN w:val="0"/>
        <w:adjustRightInd w:val="0"/>
        <w:jc w:val="both"/>
        <w:rPr>
          <w:rFonts w:ascii="Tahoma" w:hAnsi="Tahoma" w:cs="Tahoma"/>
          <w:b/>
          <w:color w:val="000000" w:themeColor="text1"/>
          <w:sz w:val="21"/>
          <w:szCs w:val="21"/>
        </w:rPr>
      </w:pPr>
      <w:r>
        <w:rPr>
          <w:rFonts w:ascii="Tahoma" w:hAnsi="Tahoma" w:cs="Tahoma"/>
          <w:b/>
          <w:color w:val="000000" w:themeColor="text1"/>
          <w:sz w:val="21"/>
          <w:szCs w:val="21"/>
        </w:rPr>
        <w:t>6</w:t>
      </w:r>
      <w:r w:rsidRPr="00176DD2">
        <w:rPr>
          <w:rFonts w:ascii="Tahoma" w:hAnsi="Tahoma" w:cs="Tahoma"/>
          <w:b/>
          <w:color w:val="000000" w:themeColor="text1"/>
          <w:sz w:val="21"/>
          <w:szCs w:val="21"/>
        </w:rPr>
        <w:t>. értékelési részszempont</w:t>
      </w:r>
      <w:r>
        <w:rPr>
          <w:rFonts w:ascii="Tahoma" w:hAnsi="Tahoma" w:cs="Tahoma"/>
          <w:b/>
          <w:color w:val="000000" w:themeColor="text1"/>
          <w:sz w:val="21"/>
          <w:szCs w:val="21"/>
        </w:rPr>
        <w:t xml:space="preserve"> - </w:t>
      </w:r>
      <w:r w:rsidRPr="00176DD2">
        <w:rPr>
          <w:rFonts w:ascii="Tahoma" w:hAnsi="Tahoma" w:cs="Tahoma"/>
          <w:b/>
          <w:color w:val="000000" w:themeColor="text1"/>
          <w:sz w:val="21"/>
          <w:szCs w:val="21"/>
        </w:rPr>
        <w:t xml:space="preserve">A beruházás </w:t>
      </w:r>
      <w:r>
        <w:rPr>
          <w:rFonts w:ascii="Tahoma" w:hAnsi="Tahoma" w:cs="Tahoma"/>
          <w:b/>
          <w:color w:val="000000" w:themeColor="text1"/>
          <w:sz w:val="21"/>
          <w:szCs w:val="21"/>
        </w:rPr>
        <w:t>megvalósítása során az M2.7</w:t>
      </w:r>
      <w:r w:rsidRPr="00176DD2">
        <w:rPr>
          <w:rFonts w:ascii="Tahoma" w:hAnsi="Tahoma" w:cs="Tahoma"/>
          <w:b/>
          <w:color w:val="000000" w:themeColor="text1"/>
          <w:sz w:val="21"/>
          <w:szCs w:val="21"/>
        </w:rPr>
        <w:t>. pontnál megjelölt szakrestaurátori pozícióban részt vevő szakember szakmai többlettapasztalata (max: 108 hónap)</w:t>
      </w:r>
    </w:p>
    <w:p w14:paraId="660B5AAC" w14:textId="77AB9B5A" w:rsidR="008C3FBE" w:rsidRDefault="008C3FBE" w:rsidP="00176DD2">
      <w:pPr>
        <w:autoSpaceDE w:val="0"/>
        <w:autoSpaceDN w:val="0"/>
        <w:adjustRightInd w:val="0"/>
        <w:ind w:left="567"/>
        <w:jc w:val="both"/>
        <w:rPr>
          <w:rFonts w:ascii="Tahoma" w:hAnsi="Tahoma" w:cs="Tahoma"/>
          <w:color w:val="000000" w:themeColor="text1"/>
          <w:sz w:val="21"/>
          <w:szCs w:val="21"/>
        </w:rPr>
      </w:pPr>
      <w:r w:rsidRPr="008C3FBE">
        <w:rPr>
          <w:rFonts w:ascii="Tahoma" w:hAnsi="Tahoma" w:cs="Tahoma"/>
          <w:color w:val="000000" w:themeColor="text1"/>
          <w:sz w:val="21"/>
          <w:szCs w:val="21"/>
        </w:rPr>
        <w:t>Az M2.7. alkalmassági minimumkövetelmény kapcsán megajánlott szakember esetében az alkalmassági minimumkövetelményen felüli (36 hónapon felüli) kőrestaurálási munka megvalósításában szerzett szakmai tapasztalatát értékeli, oly módon, hogy amennyiben az alkalmassági követelményben minimumkövetelményen felül plusz 108 hónap vagy annál több kőrestaurálási munka megvalósításában szerzett szakmai tapasztalattal rendelkezik, abban az esetben 100 pont adható, az ennél kevesebb, de a minimumkövetelményen felüli (azaz 0 – nulla – és 108 hónap közötti többlet szakmai tapasztalat esetében) az adott pontszámot ajánlatkérő a lineáris arányosítás szabályai alapján határozza meg. Amennyiben a szakember nem rendelkezik az alkalmassági minimumkövetelményben meghatározottakon felüli szakmai tapasztalattal, abban az esetben 0 pont adható.</w:t>
      </w:r>
    </w:p>
    <w:p w14:paraId="2B9C082C" w14:textId="4D778354" w:rsidR="00A63D03" w:rsidRPr="00176DD2" w:rsidRDefault="00A63D03" w:rsidP="00A63D03">
      <w:pPr>
        <w:autoSpaceDE w:val="0"/>
        <w:autoSpaceDN w:val="0"/>
        <w:adjustRightInd w:val="0"/>
        <w:ind w:left="709"/>
        <w:jc w:val="both"/>
        <w:rPr>
          <w:rFonts w:ascii="Tahoma" w:hAnsi="Tahoma" w:cs="Tahoma"/>
          <w:color w:val="000000" w:themeColor="text1"/>
          <w:sz w:val="21"/>
          <w:szCs w:val="21"/>
        </w:rPr>
      </w:pPr>
      <w:r>
        <w:rPr>
          <w:rFonts w:ascii="Tahoma" w:hAnsi="Tahoma" w:cs="Tahoma"/>
          <w:color w:val="000000" w:themeColor="text1"/>
          <w:sz w:val="21"/>
          <w:szCs w:val="21"/>
        </w:rPr>
        <w:t>A 6</w:t>
      </w:r>
      <w:r w:rsidRPr="00A63D03">
        <w:rPr>
          <w:rFonts w:ascii="Tahoma" w:hAnsi="Tahoma" w:cs="Tahoma"/>
          <w:color w:val="000000" w:themeColor="text1"/>
          <w:sz w:val="21"/>
          <w:szCs w:val="21"/>
        </w:rPr>
        <w:t>. értékelési részszempont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3353DF20" w14:textId="7CF6130A" w:rsidR="008C3FBE" w:rsidRPr="00176DD2" w:rsidRDefault="008C3FBE" w:rsidP="00A63D03">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Ajánlatkérő felhívja ajánlattevők figyelmét, hogy az értékelés során kizárólag a 36 hónapon felüli egész számú hónapok száma vehető figyelembe. </w:t>
      </w:r>
      <w:r>
        <w:rPr>
          <w:rFonts w:ascii="Tahoma" w:hAnsi="Tahoma" w:cs="Tahoma"/>
          <w:color w:val="000000" w:themeColor="text1"/>
          <w:sz w:val="21"/>
          <w:szCs w:val="21"/>
        </w:rPr>
        <w:t xml:space="preserve">Ennek érdekében, a szakember </w:t>
      </w:r>
      <w:r>
        <w:rPr>
          <w:rFonts w:ascii="Tahoma" w:hAnsi="Tahoma" w:cs="Tahoma"/>
          <w:color w:val="000000" w:themeColor="text1"/>
          <w:sz w:val="21"/>
          <w:szCs w:val="21"/>
        </w:rPr>
        <w:lastRenderedPageBreak/>
        <w:t>szakmai önéletrajzában a szakmai tapasztalatot év-hónap pontossággal szükséges feltüntetni.</w:t>
      </w:r>
    </w:p>
    <w:p w14:paraId="33A39AD4" w14:textId="77777777" w:rsidR="008C3FBE" w:rsidRDefault="008C3FBE" w:rsidP="008C3FBE">
      <w:pPr>
        <w:autoSpaceDE w:val="0"/>
        <w:autoSpaceDN w:val="0"/>
        <w:adjustRightInd w:val="0"/>
        <w:ind w:left="567"/>
        <w:jc w:val="both"/>
        <w:rPr>
          <w:rFonts w:ascii="Tahoma" w:hAnsi="Tahoma" w:cs="Tahoma"/>
          <w:b/>
          <w:color w:val="000000" w:themeColor="text1"/>
          <w:sz w:val="21"/>
          <w:szCs w:val="21"/>
        </w:rPr>
      </w:pPr>
      <w:r w:rsidRPr="00176DD2">
        <w:rPr>
          <w:rFonts w:ascii="Tahoma" w:hAnsi="Tahoma" w:cs="Tahoma"/>
          <w:b/>
          <w:color w:val="000000" w:themeColor="text1"/>
          <w:sz w:val="21"/>
          <w:szCs w:val="21"/>
        </w:rPr>
        <w:t>A szakmai tapasztalat tekintetében, ha a szakember egy időben több projekten is dolgozott és szerzett szakmai tapasztalatot, abban az esetben az átfedéssel érintett időszak nem vehető többszörösen figyelembe.</w:t>
      </w:r>
    </w:p>
    <w:p w14:paraId="1CD31188" w14:textId="3F36103B" w:rsidR="008C3FBE" w:rsidRDefault="008C3FBE" w:rsidP="008C3FBE">
      <w:pPr>
        <w:autoSpaceDE w:val="0"/>
        <w:autoSpaceDN w:val="0"/>
        <w:adjustRightInd w:val="0"/>
        <w:jc w:val="both"/>
        <w:rPr>
          <w:rFonts w:ascii="Tahoma" w:hAnsi="Tahoma" w:cs="Tahoma"/>
          <w:b/>
          <w:color w:val="000000" w:themeColor="text1"/>
          <w:sz w:val="21"/>
          <w:szCs w:val="21"/>
        </w:rPr>
      </w:pPr>
      <w:r>
        <w:rPr>
          <w:rFonts w:ascii="Tahoma" w:hAnsi="Tahoma" w:cs="Tahoma"/>
          <w:b/>
          <w:color w:val="000000" w:themeColor="text1"/>
          <w:sz w:val="21"/>
          <w:szCs w:val="21"/>
        </w:rPr>
        <w:t>7</w:t>
      </w:r>
      <w:r w:rsidRPr="00176DD2">
        <w:rPr>
          <w:rFonts w:ascii="Tahoma" w:hAnsi="Tahoma" w:cs="Tahoma"/>
          <w:b/>
          <w:color w:val="000000" w:themeColor="text1"/>
          <w:sz w:val="21"/>
          <w:szCs w:val="21"/>
        </w:rPr>
        <w:t>. értékelési részszempont</w:t>
      </w:r>
      <w:r>
        <w:rPr>
          <w:rFonts w:ascii="Tahoma" w:hAnsi="Tahoma" w:cs="Tahoma"/>
          <w:b/>
          <w:color w:val="000000" w:themeColor="text1"/>
          <w:sz w:val="21"/>
          <w:szCs w:val="21"/>
        </w:rPr>
        <w:t xml:space="preserve"> - </w:t>
      </w:r>
      <w:r w:rsidRPr="00176DD2">
        <w:rPr>
          <w:rFonts w:ascii="Tahoma" w:hAnsi="Tahoma" w:cs="Tahoma"/>
          <w:b/>
          <w:color w:val="000000" w:themeColor="text1"/>
          <w:sz w:val="21"/>
          <w:szCs w:val="21"/>
        </w:rPr>
        <w:t xml:space="preserve">A beruházás </w:t>
      </w:r>
      <w:r>
        <w:rPr>
          <w:rFonts w:ascii="Tahoma" w:hAnsi="Tahoma" w:cs="Tahoma"/>
          <w:b/>
          <w:color w:val="000000" w:themeColor="text1"/>
          <w:sz w:val="21"/>
          <w:szCs w:val="21"/>
        </w:rPr>
        <w:t>megvalósítása során az M2.8</w:t>
      </w:r>
      <w:r w:rsidRPr="00176DD2">
        <w:rPr>
          <w:rFonts w:ascii="Tahoma" w:hAnsi="Tahoma" w:cs="Tahoma"/>
          <w:b/>
          <w:color w:val="000000" w:themeColor="text1"/>
          <w:sz w:val="21"/>
          <w:szCs w:val="21"/>
        </w:rPr>
        <w:t>. pontnál megjelölt szakrestaurátori pozícióban részt vevő szakember szakmai többlettapasztalata (max: 108 hónap)</w:t>
      </w:r>
    </w:p>
    <w:p w14:paraId="650E9688" w14:textId="587629EB" w:rsidR="008C3FBE" w:rsidRDefault="008C3FBE" w:rsidP="00176DD2">
      <w:pPr>
        <w:autoSpaceDE w:val="0"/>
        <w:autoSpaceDN w:val="0"/>
        <w:adjustRightInd w:val="0"/>
        <w:ind w:left="567"/>
        <w:jc w:val="both"/>
        <w:rPr>
          <w:rFonts w:ascii="Tahoma" w:hAnsi="Tahoma" w:cs="Tahoma"/>
          <w:color w:val="000000" w:themeColor="text1"/>
          <w:sz w:val="21"/>
          <w:szCs w:val="21"/>
        </w:rPr>
      </w:pPr>
      <w:r w:rsidRPr="008C3FBE">
        <w:rPr>
          <w:rFonts w:ascii="Tahoma" w:hAnsi="Tahoma" w:cs="Tahoma"/>
          <w:color w:val="000000" w:themeColor="text1"/>
          <w:sz w:val="21"/>
          <w:szCs w:val="21"/>
        </w:rPr>
        <w:t>Az M2.8. alkalmassági minimumkövetelmény kapcsán megajánlott szakember esetében az alkalmassági minimumkövetelményen felüli (36 hónapon felüli) kerámiarestaurálási és/vagy üvegrestaurálási és/vagy szilikát-restaurálási és/vagy ezek valamelyike  szakirányú tárgyrestaurálási munka megvalósításában szerzett szakmai tapasztalatát értékeli, oly módon, hogy amennyiben az alkalmassági követelményben minimumkövetelményen felül plusz 108 hónap vagy annál több kerámiarestaurálási és/vagy üvegrestaurálási és/vagy szilikát-restaurálási és/vagy ezek valamelyike  szakirányú tárgyrestaurálási munka megvalósításában szerzett szakmai tapasztalattal rendelkezik, abban az esetben 100 pont adható, az ennél kevesebb, de a minimumkövetelményen felüli (azaz 0 – nulla – és 108 hónap közötti többlet szakmai tapasztalat esetében) az adott pontszámot ajánlatkérő a lineáris arányosítás szabályai alapján határozza meg. Amennyiben a szakember nem rendelkezik az alkalmassági minimumkövetelményben meghatározottakon felüli szakmai tapasztalattal, abban az esetben 0 pont adható.</w:t>
      </w:r>
    </w:p>
    <w:p w14:paraId="15D17518" w14:textId="1F4CDD86" w:rsidR="00A63D03" w:rsidRPr="00176DD2" w:rsidRDefault="00A63D03" w:rsidP="00A63D03">
      <w:pPr>
        <w:autoSpaceDE w:val="0"/>
        <w:autoSpaceDN w:val="0"/>
        <w:adjustRightInd w:val="0"/>
        <w:ind w:left="709"/>
        <w:jc w:val="both"/>
        <w:rPr>
          <w:rFonts w:ascii="Tahoma" w:hAnsi="Tahoma" w:cs="Tahoma"/>
          <w:color w:val="000000" w:themeColor="text1"/>
          <w:sz w:val="21"/>
          <w:szCs w:val="21"/>
        </w:rPr>
      </w:pPr>
      <w:r>
        <w:rPr>
          <w:rFonts w:ascii="Tahoma" w:hAnsi="Tahoma" w:cs="Tahoma"/>
          <w:color w:val="000000" w:themeColor="text1"/>
          <w:sz w:val="21"/>
          <w:szCs w:val="21"/>
        </w:rPr>
        <w:t>A 7</w:t>
      </w:r>
      <w:r w:rsidRPr="00A63D03">
        <w:rPr>
          <w:rFonts w:ascii="Tahoma" w:hAnsi="Tahoma" w:cs="Tahoma"/>
          <w:color w:val="000000" w:themeColor="text1"/>
          <w:sz w:val="21"/>
          <w:szCs w:val="21"/>
        </w:rPr>
        <w:t>. értékelési részszempont esetében a megajánlás alátámasztása érdekében ajánlattevőnek csatolnia kell a megajánlásának alátámasztására a szakemberek szakmai önéletrajzát oly módon, hogy abban elkülönítésre kerül a szakember alkalmassági követelményre bemutatott szakmai tapasztalata és az értékelés során figyelembe veendő szakmai tapasztalata (12/A. melléklet).</w:t>
      </w:r>
    </w:p>
    <w:p w14:paraId="2C544E50" w14:textId="77777777" w:rsidR="00445853" w:rsidRPr="00176DD2" w:rsidRDefault="00445853" w:rsidP="00445853">
      <w:pPr>
        <w:autoSpaceDE w:val="0"/>
        <w:autoSpaceDN w:val="0"/>
        <w:adjustRightInd w:val="0"/>
        <w:ind w:left="567"/>
        <w:jc w:val="both"/>
        <w:rPr>
          <w:rFonts w:ascii="Tahoma" w:hAnsi="Tahoma" w:cs="Tahoma"/>
          <w:color w:val="000000" w:themeColor="text1"/>
          <w:sz w:val="21"/>
          <w:szCs w:val="21"/>
        </w:rPr>
      </w:pPr>
      <w:r w:rsidRPr="00176DD2">
        <w:rPr>
          <w:rFonts w:ascii="Tahoma" w:hAnsi="Tahoma" w:cs="Tahoma"/>
          <w:color w:val="000000" w:themeColor="text1"/>
          <w:sz w:val="21"/>
          <w:szCs w:val="21"/>
        </w:rPr>
        <w:t xml:space="preserve">Ajánlatkérő felhívja ajánlattevők figyelmét, hogy az értékelés során kizárólag a 36 hónapon felüli egész számú hónapok száma vehető figyelembe. </w:t>
      </w:r>
      <w:r>
        <w:rPr>
          <w:rFonts w:ascii="Tahoma" w:hAnsi="Tahoma" w:cs="Tahoma"/>
          <w:color w:val="000000" w:themeColor="text1"/>
          <w:sz w:val="21"/>
          <w:szCs w:val="21"/>
        </w:rPr>
        <w:t>Ennek érdekében, a szakember szakmai önéletrajzában a szakmai tapasztalatot év-hónap pontossággal szükséges feltüntetni.</w:t>
      </w:r>
    </w:p>
    <w:p w14:paraId="394D2E67" w14:textId="77777777" w:rsidR="00445853" w:rsidRDefault="00445853" w:rsidP="00445853">
      <w:pPr>
        <w:autoSpaceDE w:val="0"/>
        <w:autoSpaceDN w:val="0"/>
        <w:adjustRightInd w:val="0"/>
        <w:ind w:left="567"/>
        <w:jc w:val="both"/>
        <w:rPr>
          <w:rFonts w:ascii="Tahoma" w:hAnsi="Tahoma" w:cs="Tahoma"/>
          <w:b/>
          <w:color w:val="000000" w:themeColor="text1"/>
          <w:sz w:val="21"/>
          <w:szCs w:val="21"/>
        </w:rPr>
      </w:pPr>
      <w:r w:rsidRPr="00176DD2">
        <w:rPr>
          <w:rFonts w:ascii="Tahoma" w:hAnsi="Tahoma" w:cs="Tahoma"/>
          <w:b/>
          <w:color w:val="000000" w:themeColor="text1"/>
          <w:sz w:val="21"/>
          <w:szCs w:val="21"/>
        </w:rPr>
        <w:t>A szakmai tapasztalat tekintetében, ha a szakember egy időben több projekten is dolgozott és szerzett szakmai tapasztalatot, abban az esetben az átfedéssel érintett időszak nem vehető többszörösen figyelembe.</w:t>
      </w:r>
    </w:p>
    <w:p w14:paraId="4833129C" w14:textId="77777777" w:rsidR="00445853" w:rsidRPr="008C3FBE" w:rsidRDefault="00445853" w:rsidP="00A63D03">
      <w:pPr>
        <w:autoSpaceDE w:val="0"/>
        <w:autoSpaceDN w:val="0"/>
        <w:adjustRightInd w:val="0"/>
        <w:jc w:val="both"/>
        <w:rPr>
          <w:rFonts w:ascii="Tahoma" w:hAnsi="Tahoma" w:cs="Tahoma"/>
          <w:color w:val="000000" w:themeColor="text1"/>
          <w:sz w:val="21"/>
          <w:szCs w:val="21"/>
        </w:rPr>
      </w:pPr>
    </w:p>
    <w:p w14:paraId="5EF57F2A" w14:textId="77777777" w:rsidR="00FC7978" w:rsidRDefault="00FC7978" w:rsidP="00FC7978">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0B1C4EEB" w14:textId="77777777" w:rsidR="00FC7978" w:rsidRPr="00762079" w:rsidRDefault="00FC7978" w:rsidP="00FC7978">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580C4CFC" w14:textId="77777777" w:rsidR="00FC7978" w:rsidRPr="00762079" w:rsidRDefault="00FC7978" w:rsidP="00FC7978">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Az az ajánlat a legjobb ár-érték arányú, amelynek az összpontszáma a legnagyobb.</w:t>
      </w:r>
    </w:p>
    <w:p w14:paraId="6AF2418D" w14:textId="77777777" w:rsidR="00FC7978" w:rsidRPr="00762079" w:rsidRDefault="00FC7978" w:rsidP="00FC7978">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lastRenderedPageBreak/>
        <w:t xml:space="preserve">Az eljárás nyertese az az ajánlattevő, aki az ajánlatkérő részére az eljárást megindító felhívásban és a </w:t>
      </w:r>
      <w:r>
        <w:rPr>
          <w:rFonts w:ascii="Tahoma" w:hAnsi="Tahoma" w:cs="Tahoma"/>
          <w:color w:val="auto"/>
          <w:sz w:val="21"/>
          <w:szCs w:val="21"/>
        </w:rPr>
        <w:t>közbeszerzési dokumentumokban</w:t>
      </w:r>
      <w:r w:rsidRPr="00762079">
        <w:rPr>
          <w:rFonts w:ascii="Tahoma" w:hAnsi="Tahoma" w:cs="Tahoma"/>
          <w:color w:val="auto"/>
          <w:sz w:val="21"/>
          <w:szCs w:val="21"/>
        </w:rPr>
        <w:t xml:space="preserve"> meghatározott feltételek alapján, valamint az értékelési szempontok szerint a legkedvezőbb érvényes ajánlatot tette.</w:t>
      </w:r>
    </w:p>
    <w:p w14:paraId="5639C8C3" w14:textId="4E39E24F" w:rsidR="00FC7978" w:rsidRPr="00FC7978" w:rsidRDefault="00FC7978" w:rsidP="00FC7978">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t>Ajánlatkérő nem fogad el irreális vagy nem teljesíthető vagy nem érvényesíthető megajánlásokat.</w:t>
      </w:r>
    </w:p>
    <w:p w14:paraId="7EE3B9AD" w14:textId="77777777" w:rsidR="00EA6607" w:rsidRPr="00983CFF" w:rsidRDefault="00EA6607"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 SZERZŐDÉS MEGKÖTÉSE ÉS TELJESÍTÉSE</w:t>
      </w:r>
    </w:p>
    <w:p w14:paraId="015716F7"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7" w:name="pr950"/>
      <w:bookmarkStart w:id="18" w:name="pr949"/>
      <w:bookmarkEnd w:id="17"/>
      <w:bookmarkEnd w:id="18"/>
      <w:r w:rsidRPr="00263EE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263EE3" w:rsidRDefault="00EA6607" w:rsidP="00F35F93">
      <w:pPr>
        <w:spacing w:after="0"/>
        <w:ind w:left="426" w:hanging="426"/>
        <w:jc w:val="both"/>
        <w:rPr>
          <w:rFonts w:ascii="Tahoma" w:hAnsi="Tahoma" w:cs="Tahoma"/>
          <w:sz w:val="21"/>
          <w:szCs w:val="21"/>
        </w:rPr>
      </w:pPr>
    </w:p>
    <w:p w14:paraId="1F628A23"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9" w:name="pr9501"/>
      <w:bookmarkStart w:id="20" w:name="pr951"/>
      <w:bookmarkEnd w:id="19"/>
      <w:bookmarkEnd w:id="20"/>
      <w:r w:rsidRPr="00263EE3">
        <w:rPr>
          <w:rFonts w:ascii="Tahoma" w:hAnsi="Tahoma" w:cs="Tahoma"/>
          <w:sz w:val="21"/>
          <w:szCs w:val="21"/>
        </w:rPr>
        <w:t>A szerződésnek tartalmaznia kell - az eljárás során alkalmazott értékelési szempontra tekintettel - a nyertes ajánlat azon elemeit, amelyek értékelésre kerültek.</w:t>
      </w:r>
    </w:p>
    <w:p w14:paraId="225A253C" w14:textId="77777777" w:rsidR="00EA6607" w:rsidRPr="00263EE3" w:rsidRDefault="00EA6607" w:rsidP="00F35F93">
      <w:pPr>
        <w:spacing w:after="0"/>
        <w:ind w:left="426" w:hanging="426"/>
        <w:jc w:val="both"/>
        <w:rPr>
          <w:rFonts w:ascii="Tahoma" w:hAnsi="Tahoma" w:cs="Tahoma"/>
          <w:sz w:val="21"/>
          <w:szCs w:val="21"/>
        </w:rPr>
      </w:pPr>
    </w:p>
    <w:p w14:paraId="7753320B"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1" w:name="pr953"/>
      <w:bookmarkEnd w:id="21"/>
      <w:r w:rsidRPr="00263EE3">
        <w:rPr>
          <w:rFonts w:ascii="Tahoma" w:hAnsi="Tahoma" w:cs="Tahoma"/>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263EE3" w:rsidRDefault="00EA6607" w:rsidP="00F35F93">
      <w:pPr>
        <w:spacing w:after="0"/>
        <w:ind w:left="426" w:hanging="426"/>
        <w:jc w:val="both"/>
        <w:rPr>
          <w:rFonts w:ascii="Tahoma" w:hAnsi="Tahoma" w:cs="Tahoma"/>
          <w:sz w:val="21"/>
          <w:szCs w:val="21"/>
        </w:rPr>
      </w:pPr>
    </w:p>
    <w:p w14:paraId="038835F0"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2" w:name="pr970"/>
      <w:bookmarkEnd w:id="22"/>
      <w:r w:rsidRPr="00263EE3">
        <w:rPr>
          <w:rFonts w:ascii="Tahoma" w:hAnsi="Tahoma" w:cs="Tahoma"/>
          <w:sz w:val="21"/>
          <w:szCs w:val="21"/>
        </w:rPr>
        <w:t>Az ajánlatkérő köteles szerződéses feltételként előírni, hogy:</w:t>
      </w:r>
    </w:p>
    <w:p w14:paraId="1B89D975" w14:textId="77777777" w:rsidR="00EA6607" w:rsidRPr="009B317A" w:rsidRDefault="00EA6607" w:rsidP="0050773D">
      <w:pPr>
        <w:numPr>
          <w:ilvl w:val="0"/>
          <w:numId w:val="19"/>
        </w:numPr>
        <w:spacing w:before="28" w:after="28"/>
        <w:ind w:left="426" w:right="150" w:hanging="426"/>
        <w:jc w:val="both"/>
        <w:rPr>
          <w:rFonts w:ascii="Tahoma" w:eastAsia="Times New Roman" w:hAnsi="Tahoma" w:cs="Tahoma"/>
          <w:sz w:val="21"/>
          <w:szCs w:val="21"/>
        </w:rPr>
      </w:pPr>
      <w:bookmarkStart w:id="23" w:name="pr971"/>
      <w:bookmarkStart w:id="24" w:name="pr972"/>
      <w:bookmarkStart w:id="25" w:name="pr9711"/>
      <w:bookmarkEnd w:id="23"/>
      <w:bookmarkEnd w:id="24"/>
      <w:bookmarkEnd w:id="25"/>
      <w:r w:rsidRPr="009B317A">
        <w:rPr>
          <w:rFonts w:ascii="Tahoma" w:hAnsi="Tahoma" w:cs="Tahoma"/>
          <w:sz w:val="21"/>
          <w:szCs w:val="21"/>
        </w:rPr>
        <w:t>nem fizethet, illetve számolhat el a szerződés teljesítésével összefüggésben olyan költségeket, amelyek a 62. § (1) bekezdés</w:t>
      </w:r>
      <w:r w:rsidRPr="009B317A">
        <w:rPr>
          <w:rStyle w:val="apple-converted-space"/>
          <w:rFonts w:ascii="Tahoma" w:hAnsi="Tahoma" w:cs="Tahoma"/>
          <w:sz w:val="21"/>
          <w:szCs w:val="21"/>
        </w:rPr>
        <w:t> </w:t>
      </w:r>
      <w:r w:rsidRPr="009B317A">
        <w:rPr>
          <w:rFonts w:ascii="Tahoma" w:hAnsi="Tahoma" w:cs="Tahoma"/>
          <w:i/>
          <w:iCs/>
          <w:sz w:val="21"/>
          <w:szCs w:val="21"/>
        </w:rPr>
        <w:t>k)</w:t>
      </w:r>
      <w:r w:rsidRPr="009B317A">
        <w:rPr>
          <w:rStyle w:val="apple-converted-space"/>
          <w:rFonts w:ascii="Tahoma" w:hAnsi="Tahoma" w:cs="Tahoma"/>
          <w:sz w:val="21"/>
          <w:szCs w:val="21"/>
        </w:rPr>
        <w:t> </w:t>
      </w:r>
      <w:r w:rsidRPr="009B317A">
        <w:rPr>
          <w:rFonts w:ascii="Tahoma" w:hAnsi="Tahoma" w:cs="Tahoma"/>
          <w:sz w:val="21"/>
          <w:szCs w:val="21"/>
        </w:rPr>
        <w:t>pont</w:t>
      </w:r>
      <w:r w:rsidRPr="009B317A">
        <w:rPr>
          <w:rStyle w:val="apple-converted-space"/>
          <w:rFonts w:ascii="Tahoma" w:hAnsi="Tahoma" w:cs="Tahoma"/>
          <w:sz w:val="21"/>
          <w:szCs w:val="21"/>
        </w:rPr>
        <w:t> </w:t>
      </w:r>
      <w:r w:rsidRPr="009B317A">
        <w:rPr>
          <w:rFonts w:ascii="Tahoma" w:hAnsi="Tahoma" w:cs="Tahoma"/>
          <w:i/>
          <w:iCs/>
          <w:sz w:val="21"/>
          <w:szCs w:val="21"/>
        </w:rPr>
        <w:t>ka)–kb)</w:t>
      </w:r>
      <w:r w:rsidRPr="009B317A">
        <w:rPr>
          <w:rStyle w:val="apple-converted-space"/>
          <w:rFonts w:ascii="Tahoma" w:hAnsi="Tahoma" w:cs="Tahoma"/>
          <w:sz w:val="21"/>
          <w:szCs w:val="21"/>
        </w:rPr>
        <w:t> </w:t>
      </w:r>
      <w:r w:rsidRPr="009B317A">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26829DC" w14:textId="20393055" w:rsidR="00EA6607" w:rsidRPr="00263EE3" w:rsidRDefault="00EA6607" w:rsidP="0050773D">
      <w:pPr>
        <w:numPr>
          <w:ilvl w:val="0"/>
          <w:numId w:val="19"/>
        </w:numPr>
        <w:spacing w:before="28" w:after="28"/>
        <w:ind w:left="426" w:right="150" w:hanging="426"/>
        <w:jc w:val="both"/>
        <w:rPr>
          <w:rFonts w:ascii="Tahoma" w:eastAsia="Times New Roman" w:hAnsi="Tahoma" w:cs="Tahoma"/>
          <w:sz w:val="21"/>
          <w:szCs w:val="21"/>
        </w:rPr>
      </w:pPr>
      <w:r w:rsidRPr="00263EE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Pr>
          <w:rFonts w:ascii="Tahoma" w:eastAsia="Times New Roman" w:hAnsi="Tahoma" w:cs="Tahoma"/>
          <w:sz w:val="21"/>
          <w:szCs w:val="21"/>
        </w:rPr>
        <w:t xml:space="preserve">a Kbt. </w:t>
      </w:r>
      <w:r w:rsidR="00BD1D88" w:rsidRPr="00BD1D88">
        <w:rPr>
          <w:rFonts w:ascii="Tahoma" w:eastAsia="Times New Roman" w:hAnsi="Tahoma" w:cs="Tahoma"/>
          <w:sz w:val="21"/>
          <w:szCs w:val="21"/>
        </w:rPr>
        <w:t xml:space="preserve">143. § (3) bekezdése </w:t>
      </w:r>
      <w:r w:rsidR="00BD1D88">
        <w:rPr>
          <w:rFonts w:ascii="Tahoma" w:eastAsia="Times New Roman" w:hAnsi="Tahoma" w:cs="Tahoma"/>
          <w:sz w:val="21"/>
          <w:szCs w:val="21"/>
        </w:rPr>
        <w:t>szerinti</w:t>
      </w:r>
      <w:r w:rsidRPr="00263EE3">
        <w:rPr>
          <w:rFonts w:ascii="Tahoma" w:eastAsia="Times New Roman" w:hAnsi="Tahoma" w:cs="Tahoma"/>
          <w:sz w:val="21"/>
          <w:szCs w:val="21"/>
        </w:rPr>
        <w:t xml:space="preserve"> ügyletekről az ajánlatkérőt haladéktalanul értesíti.</w:t>
      </w:r>
    </w:p>
    <w:p w14:paraId="411A93EB" w14:textId="77777777" w:rsidR="00EA6607" w:rsidRPr="00263EE3" w:rsidRDefault="00EA6607" w:rsidP="00F35F93">
      <w:pPr>
        <w:spacing w:before="28" w:after="28"/>
        <w:ind w:left="426" w:right="150" w:hanging="426"/>
        <w:jc w:val="both"/>
        <w:rPr>
          <w:rFonts w:ascii="Tahoma" w:eastAsia="Times New Roman" w:hAnsi="Tahoma" w:cs="Tahoma"/>
          <w:sz w:val="21"/>
          <w:szCs w:val="21"/>
        </w:rPr>
      </w:pPr>
    </w:p>
    <w:p w14:paraId="33A984A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6" w:name="pr973"/>
      <w:bookmarkStart w:id="27" w:name="pr9721"/>
      <w:bookmarkStart w:id="28" w:name="pr9701"/>
      <w:bookmarkEnd w:id="26"/>
      <w:bookmarkEnd w:id="27"/>
      <w:bookmarkEnd w:id="28"/>
      <w:r w:rsidRPr="00263EE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0B57F9" w:rsidRDefault="00EA6607" w:rsidP="0050773D">
      <w:pPr>
        <w:numPr>
          <w:ilvl w:val="0"/>
          <w:numId w:val="19"/>
        </w:numPr>
        <w:spacing w:before="28" w:after="28"/>
        <w:ind w:left="426" w:right="150" w:hanging="426"/>
        <w:jc w:val="both"/>
        <w:rPr>
          <w:rFonts w:ascii="Tahoma" w:hAnsi="Tahoma" w:cs="Tahoma"/>
          <w:sz w:val="21"/>
          <w:szCs w:val="21"/>
        </w:rPr>
      </w:pPr>
      <w:bookmarkStart w:id="29" w:name="pr974"/>
      <w:bookmarkStart w:id="30" w:name="pr976"/>
      <w:bookmarkStart w:id="31" w:name="pr9751"/>
      <w:bookmarkEnd w:id="29"/>
      <w:bookmarkEnd w:id="30"/>
      <w:bookmarkEnd w:id="31"/>
      <w:r w:rsidRPr="000B57F9">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396771F" w14:textId="77777777" w:rsidR="00EA6607" w:rsidRPr="000B57F9" w:rsidRDefault="00EA6607" w:rsidP="0050773D">
      <w:pPr>
        <w:numPr>
          <w:ilvl w:val="0"/>
          <w:numId w:val="19"/>
        </w:numPr>
        <w:spacing w:before="28" w:after="28"/>
        <w:ind w:left="426" w:right="150" w:hanging="426"/>
        <w:jc w:val="both"/>
        <w:rPr>
          <w:rFonts w:ascii="Tahoma" w:hAnsi="Tahoma" w:cs="Tahoma"/>
          <w:sz w:val="21"/>
          <w:szCs w:val="21"/>
        </w:rPr>
      </w:pPr>
      <w:r w:rsidRPr="000B57F9">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7E64C650" w14:textId="77777777" w:rsidR="00EA6607" w:rsidRPr="00263EE3" w:rsidRDefault="00EA6607" w:rsidP="00F35F93">
      <w:pPr>
        <w:spacing w:before="28" w:after="28"/>
        <w:ind w:left="426" w:right="71" w:hanging="426"/>
        <w:jc w:val="both"/>
        <w:rPr>
          <w:rFonts w:ascii="Tahoma" w:eastAsia="Times New Roman" w:hAnsi="Tahoma" w:cs="Tahoma"/>
          <w:sz w:val="21"/>
          <w:szCs w:val="21"/>
        </w:rPr>
      </w:pPr>
      <w:r w:rsidRPr="00263EE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7B18D409" w14:textId="77777777" w:rsidR="00EA6607" w:rsidRPr="00263EE3" w:rsidRDefault="00EA6607" w:rsidP="00F35F93">
      <w:pPr>
        <w:spacing w:after="0"/>
        <w:ind w:left="426" w:hanging="426"/>
        <w:jc w:val="both"/>
        <w:rPr>
          <w:rFonts w:ascii="Tahoma" w:hAnsi="Tahoma" w:cs="Tahoma"/>
          <w:sz w:val="21"/>
          <w:szCs w:val="21"/>
        </w:rPr>
      </w:pPr>
      <w:bookmarkStart w:id="32" w:name="pr9761"/>
      <w:bookmarkEnd w:id="32"/>
    </w:p>
    <w:p w14:paraId="028B498C"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3" w:name="pr1004"/>
      <w:bookmarkStart w:id="34" w:name="pr977"/>
      <w:bookmarkStart w:id="35" w:name="pr9731"/>
      <w:bookmarkEnd w:id="33"/>
      <w:bookmarkEnd w:id="34"/>
      <w:bookmarkEnd w:id="35"/>
      <w:r w:rsidRPr="00263EE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263EE3" w:rsidRDefault="00EA6607" w:rsidP="00F35F93">
      <w:pPr>
        <w:spacing w:after="0"/>
        <w:ind w:left="426" w:hanging="426"/>
        <w:jc w:val="both"/>
        <w:rPr>
          <w:rFonts w:ascii="Tahoma" w:hAnsi="Tahoma" w:cs="Tahoma"/>
          <w:sz w:val="21"/>
          <w:szCs w:val="21"/>
        </w:rPr>
      </w:pPr>
    </w:p>
    <w:p w14:paraId="3E631ED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6" w:name="pr10041"/>
      <w:bookmarkStart w:id="37" w:name="pr1005"/>
      <w:bookmarkEnd w:id="36"/>
      <w:bookmarkEnd w:id="37"/>
      <w:r w:rsidRPr="00263EE3">
        <w:rPr>
          <w:rFonts w:ascii="Tahoma" w:hAnsi="Tahoma" w:cs="Tahoma"/>
          <w:sz w:val="21"/>
          <w:szCs w:val="21"/>
        </w:rPr>
        <w:t>A közbeszerzési szerződést a közbeszerzési eljárás alapján nyertes ajánlattevőként szerződő félnek, illetve közösen ajánlatot tevőknek kell teljesítenie.</w:t>
      </w:r>
    </w:p>
    <w:p w14:paraId="7BA2C1EB" w14:textId="77777777" w:rsidR="00EA6607" w:rsidRPr="00263EE3" w:rsidRDefault="00EA6607" w:rsidP="00F35F93">
      <w:pPr>
        <w:spacing w:after="0"/>
        <w:ind w:left="426" w:hanging="426"/>
        <w:jc w:val="both"/>
        <w:rPr>
          <w:rFonts w:ascii="Tahoma" w:hAnsi="Tahoma" w:cs="Tahoma"/>
          <w:sz w:val="21"/>
          <w:szCs w:val="21"/>
        </w:rPr>
      </w:pPr>
    </w:p>
    <w:p w14:paraId="41F626D3" w14:textId="4B0B57A3" w:rsidR="00C43221" w:rsidRDefault="00EA6607" w:rsidP="00F35F93">
      <w:pPr>
        <w:numPr>
          <w:ilvl w:val="1"/>
          <w:numId w:val="3"/>
        </w:numPr>
        <w:spacing w:after="0"/>
        <w:ind w:left="426" w:hanging="426"/>
        <w:jc w:val="both"/>
        <w:rPr>
          <w:rFonts w:ascii="Tahoma" w:hAnsi="Tahoma" w:cs="Tahoma"/>
          <w:b/>
          <w:caps/>
          <w:sz w:val="21"/>
          <w:szCs w:val="21"/>
        </w:rPr>
      </w:pPr>
      <w:bookmarkStart w:id="38" w:name="pr10051"/>
      <w:bookmarkEnd w:id="38"/>
      <w:r w:rsidRPr="00263EE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C43221" w:rsidRDefault="00C43221" w:rsidP="00F35F93">
      <w:pPr>
        <w:spacing w:after="0"/>
        <w:ind w:left="426" w:hanging="426"/>
        <w:jc w:val="both"/>
        <w:rPr>
          <w:rFonts w:ascii="Tahoma" w:hAnsi="Tahoma" w:cs="Tahoma"/>
          <w:b/>
          <w:caps/>
          <w:sz w:val="21"/>
          <w:szCs w:val="21"/>
        </w:rPr>
      </w:pPr>
    </w:p>
    <w:p w14:paraId="4463C129" w14:textId="556EFB60" w:rsidR="00C43221" w:rsidRPr="00812696" w:rsidRDefault="00C43221" w:rsidP="00F35F93">
      <w:pPr>
        <w:numPr>
          <w:ilvl w:val="1"/>
          <w:numId w:val="3"/>
        </w:numPr>
        <w:spacing w:after="0"/>
        <w:ind w:left="426" w:hanging="426"/>
        <w:jc w:val="both"/>
        <w:rPr>
          <w:rFonts w:ascii="Tahoma" w:hAnsi="Tahoma" w:cs="Tahoma"/>
          <w:b/>
          <w:caps/>
          <w:sz w:val="21"/>
          <w:szCs w:val="21"/>
        </w:rPr>
      </w:pPr>
      <w:r w:rsidRPr="00FB45F0">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r>
        <w:rPr>
          <w:rFonts w:ascii="Tahoma" w:hAnsi="Tahoma" w:cs="Tahoma"/>
          <w:sz w:val="21"/>
          <w:szCs w:val="21"/>
        </w:rPr>
        <w:t>.</w:t>
      </w:r>
    </w:p>
    <w:p w14:paraId="0753A7F8" w14:textId="03F36EE0" w:rsidR="00812696" w:rsidRPr="00DF3AE8" w:rsidRDefault="00812696"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TÁJÉKOZTATÁS</w:t>
      </w:r>
    </w:p>
    <w:p w14:paraId="7EFE9247" w14:textId="77777777"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 </w:t>
      </w:r>
      <w:r w:rsidRPr="00812696">
        <w:rPr>
          <w:rFonts w:ascii="Tahoma" w:hAnsi="Tahoma" w:cs="Tahoma"/>
          <w:sz w:val="21"/>
          <w:szCs w:val="21"/>
        </w:rPr>
        <w:t xml:space="preserve">(4) </w:t>
      </w:r>
      <w:r>
        <w:rPr>
          <w:rFonts w:ascii="Tahoma" w:hAnsi="Tahoma" w:cs="Tahoma"/>
          <w:sz w:val="21"/>
          <w:szCs w:val="21"/>
        </w:rPr>
        <w:t xml:space="preserve">bekezdés szerint a Kbt. 73. § </w:t>
      </w:r>
      <w:r w:rsidRPr="00812696">
        <w:rPr>
          <w:rFonts w:ascii="Tahoma" w:hAnsi="Tahoma" w:cs="Tahoma"/>
          <w:sz w:val="21"/>
          <w:szCs w:val="21"/>
        </w:rPr>
        <w:t>(1)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w:t>
      </w:r>
      <w:r w:rsidRPr="00812696">
        <w:rPr>
          <w:rFonts w:ascii="Tahoma" w:hAnsi="Tahoma" w:cs="Tahoma"/>
          <w:sz w:val="21"/>
          <w:szCs w:val="21"/>
        </w:rPr>
        <w:t>§ (5)</w:t>
      </w:r>
      <w:r>
        <w:rPr>
          <w:rFonts w:ascii="Tahoma" w:hAnsi="Tahoma" w:cs="Tahoma"/>
          <w:sz w:val="21"/>
          <w:szCs w:val="21"/>
        </w:rPr>
        <w:t xml:space="preserve"> bekezdés alapján a</w:t>
      </w:r>
      <w:r w:rsidRPr="00812696">
        <w:rPr>
          <w:rFonts w:ascii="Tahoma" w:hAnsi="Tahoma" w:cs="Tahoma"/>
          <w:sz w:val="21"/>
          <w:szCs w:val="21"/>
        </w:rPr>
        <w:t xml:space="preserve">z ajánlatkérő a közbeszerzési dokumentumokban tájékoztatásként közli azoknak a szervezeteknek a nevét, amelyektől az ajánlattevő tájékoztatást kaphat a </w:t>
      </w:r>
      <w:r>
        <w:rPr>
          <w:rFonts w:ascii="Tahoma" w:hAnsi="Tahoma" w:cs="Tahoma"/>
          <w:sz w:val="21"/>
          <w:szCs w:val="21"/>
        </w:rPr>
        <w:t xml:space="preserve">Kbt. 73. § </w:t>
      </w:r>
      <w:r w:rsidRPr="00812696">
        <w:rPr>
          <w:rFonts w:ascii="Tahoma" w:hAnsi="Tahoma" w:cs="Tahoma"/>
          <w:sz w:val="21"/>
          <w:szCs w:val="21"/>
        </w:rPr>
        <w:t xml:space="preserve">(4) bekezdés szerinti azon követelményekről, amelyeknek a teljesítés során meg kell felelni. Az ajánlatkérő a </w:t>
      </w:r>
      <w:r>
        <w:rPr>
          <w:rFonts w:ascii="Tahoma" w:hAnsi="Tahoma" w:cs="Tahoma"/>
          <w:sz w:val="21"/>
          <w:szCs w:val="21"/>
        </w:rPr>
        <w:t xml:space="preserve">Kbt. 73. § </w:t>
      </w:r>
      <w:r w:rsidRPr="00812696">
        <w:rPr>
          <w:rFonts w:ascii="Tahoma" w:hAnsi="Tahoma" w:cs="Tahoma"/>
          <w:sz w:val="21"/>
          <w:szCs w:val="21"/>
        </w:rPr>
        <w:t xml:space="preserve">(4) bekezdésben foglaltakra tekintettel nem köteles a közbeszerzési eljárásban külön információk feltüntetését előírni az ajánlatban, csak azt ellenőrzi, hogy az ajánlatban feltüntetett információk nem mondanak-e ellent a </w:t>
      </w:r>
      <w:r>
        <w:rPr>
          <w:rFonts w:ascii="Tahoma" w:hAnsi="Tahoma" w:cs="Tahoma"/>
          <w:sz w:val="21"/>
          <w:szCs w:val="21"/>
        </w:rPr>
        <w:t xml:space="preserve">Kbt. 73. § </w:t>
      </w:r>
      <w:r w:rsidRPr="00812696">
        <w:rPr>
          <w:rFonts w:ascii="Tahoma" w:hAnsi="Tahoma" w:cs="Tahoma"/>
          <w:sz w:val="21"/>
          <w:szCs w:val="21"/>
        </w:rPr>
        <w:t>(4) bekezdés szerinti követelményeknek.</w:t>
      </w:r>
    </w:p>
    <w:p w14:paraId="5468F1B3" w14:textId="77777777" w:rsidR="00812696" w:rsidRPr="00812696" w:rsidRDefault="00812696" w:rsidP="00F35F93">
      <w:pPr>
        <w:spacing w:after="0"/>
        <w:ind w:left="426" w:hanging="426"/>
        <w:jc w:val="both"/>
        <w:rPr>
          <w:rFonts w:ascii="Tahoma" w:hAnsi="Tahoma" w:cs="Tahoma"/>
          <w:sz w:val="21"/>
          <w:szCs w:val="21"/>
        </w:rPr>
      </w:pPr>
    </w:p>
    <w:p w14:paraId="712D96BE"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Munkavédelmi Felügyelősége</w:t>
      </w:r>
    </w:p>
    <w:p w14:paraId="7CFCDD72"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1056 Budapest, Bástya u. 35.</w:t>
      </w:r>
    </w:p>
    <w:p w14:paraId="0BC86A4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22A310F9"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4CEE3BE"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7003CE35"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lastRenderedPageBreak/>
        <w:t xml:space="preserve">E-mail: </w:t>
      </w:r>
      <w:hyperlink r:id="rId16" w:history="1">
        <w:r w:rsidRPr="003629E4">
          <w:rPr>
            <w:rStyle w:val="Hiperhivatkozs"/>
            <w:rFonts w:ascii="Tahoma" w:hAnsi="Tahoma" w:cs="Tahoma"/>
            <w:sz w:val="21"/>
            <w:szCs w:val="21"/>
          </w:rPr>
          <w:t>budapestfv-kh-mmszsz@ommf.gov.hu</w:t>
        </w:r>
      </w:hyperlink>
    </w:p>
    <w:p w14:paraId="5D0AAD74"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p>
    <w:p w14:paraId="7DAD320C"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Munkaügyi Felügyelősége</w:t>
      </w:r>
    </w:p>
    <w:p w14:paraId="786600AD"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1132 Budapest, Visegrádi u. 49.</w:t>
      </w:r>
    </w:p>
    <w:p w14:paraId="7C34D2AC"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11830AF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B498B83"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0442315F" w14:textId="7F7A073D" w:rsidR="00830F64" w:rsidRPr="00812696" w:rsidRDefault="001922D3" w:rsidP="00E60728">
      <w:pPr>
        <w:spacing w:after="0"/>
        <w:ind w:left="709" w:hanging="426"/>
        <w:jc w:val="both"/>
        <w:rPr>
          <w:rFonts w:ascii="Tahoma" w:hAnsi="Tahoma" w:cs="Tahoma"/>
          <w:sz w:val="21"/>
          <w:szCs w:val="21"/>
        </w:rPr>
      </w:pPr>
      <w:r w:rsidRPr="003629E4">
        <w:rPr>
          <w:rFonts w:ascii="Tahoma" w:hAnsi="Tahoma" w:cs="Tahoma"/>
          <w:sz w:val="21"/>
          <w:szCs w:val="21"/>
        </w:rPr>
        <w:t xml:space="preserve">E-mail: </w:t>
      </w:r>
      <w:hyperlink r:id="rId17" w:history="1">
        <w:r w:rsidRPr="003629E4">
          <w:rPr>
            <w:rStyle w:val="Hiperhivatkozs"/>
            <w:rFonts w:ascii="Tahoma" w:hAnsi="Tahoma" w:cs="Tahoma"/>
            <w:sz w:val="21"/>
            <w:szCs w:val="21"/>
          </w:rPr>
          <w:t>budapestfv-kh-mmszsz@ommf.gov.hu</w:t>
        </w:r>
      </w:hyperlink>
    </w:p>
    <w:p w14:paraId="04423161" w14:textId="77777777" w:rsidR="00AF114B" w:rsidRDefault="00AF114B" w:rsidP="00F35F93">
      <w:pPr>
        <w:spacing w:after="0"/>
        <w:ind w:left="426" w:hanging="426"/>
        <w:jc w:val="both"/>
        <w:rPr>
          <w:rFonts w:ascii="Tahoma" w:hAnsi="Tahoma" w:cs="Tahoma"/>
          <w:sz w:val="21"/>
          <w:szCs w:val="21"/>
        </w:rPr>
      </w:pPr>
    </w:p>
    <w:p w14:paraId="5D3F13C5" w14:textId="77777777" w:rsidR="00E057E6" w:rsidRPr="001768B3"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r>
        <w:rPr>
          <w:rFonts w:ascii="Tahoma" w:eastAsia="Calibri" w:hAnsi="Tahoma" w:cs="Tahoma"/>
          <w:b/>
          <w:color w:val="auto"/>
          <w:sz w:val="21"/>
          <w:szCs w:val="21"/>
          <w:lang w:val="hu-HU"/>
        </w:rPr>
        <w:t xml:space="preserve"> (EEKD)</w:t>
      </w:r>
    </w:p>
    <w:p w14:paraId="57E65BAF" w14:textId="77777777" w:rsidR="00E057E6" w:rsidRPr="001768B3" w:rsidRDefault="00E057E6" w:rsidP="00E057E6">
      <w:pPr>
        <w:spacing w:after="0"/>
        <w:ind w:left="426" w:hanging="426"/>
        <w:jc w:val="both"/>
        <w:rPr>
          <w:rFonts w:ascii="Tahoma" w:hAnsi="Tahoma" w:cs="Tahoma"/>
          <w:sz w:val="21"/>
          <w:szCs w:val="21"/>
        </w:rPr>
      </w:pPr>
    </w:p>
    <w:p w14:paraId="3B5830BA" w14:textId="77777777" w:rsidR="00E057E6" w:rsidRPr="001768B3"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BD0191"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Közös ajánlattétel esetén a közös ajánlattevők mindegyike az egységes európai közbeszerzési dokumentum külön formanyomtatvány</w:t>
      </w:r>
      <w:r>
        <w:rPr>
          <w:rFonts w:ascii="Tahoma" w:hAnsi="Tahoma" w:cs="Tahoma"/>
          <w:sz w:val="21"/>
          <w:szCs w:val="21"/>
        </w:rPr>
        <w:t>á</w:t>
      </w:r>
      <w:r w:rsidRPr="00BD0191">
        <w:rPr>
          <w:rFonts w:ascii="Tahoma" w:hAnsi="Tahoma" w:cs="Tahoma"/>
          <w:sz w:val="21"/>
          <w:szCs w:val="21"/>
        </w:rPr>
        <w:t>t</w:t>
      </w:r>
      <w:r>
        <w:rPr>
          <w:rFonts w:ascii="Tahoma" w:hAnsi="Tahoma" w:cs="Tahoma"/>
          <w:sz w:val="21"/>
          <w:szCs w:val="21"/>
        </w:rPr>
        <w:t xml:space="preserve"> nyújtja be.</w:t>
      </w:r>
    </w:p>
    <w:p w14:paraId="25168E67" w14:textId="77777777" w:rsidR="00E057E6" w:rsidRPr="00230C9B" w:rsidRDefault="00E057E6" w:rsidP="00E057E6">
      <w:pPr>
        <w:numPr>
          <w:ilvl w:val="1"/>
          <w:numId w:val="3"/>
        </w:numPr>
        <w:spacing w:after="0"/>
        <w:ind w:left="426" w:hanging="426"/>
        <w:jc w:val="both"/>
        <w:rPr>
          <w:rFonts w:ascii="Tahoma" w:hAnsi="Tahoma" w:cs="Tahoma"/>
          <w:b/>
          <w:sz w:val="21"/>
          <w:szCs w:val="21"/>
        </w:rPr>
      </w:pPr>
      <w:r w:rsidRPr="00230C9B">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230C9B">
        <w:rPr>
          <w:rFonts w:ascii="Tahoma" w:hAnsi="Tahoma" w:cs="Tahoma"/>
          <w:b/>
          <w:sz w:val="21"/>
          <w:szCs w:val="21"/>
        </w:rPr>
        <w:sym w:font="Symbol" w:char="F061"/>
      </w:r>
      <w:r w:rsidRPr="00230C9B">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0019290C" w:rsidR="00E057E6"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Abban az esetben, ha ajánlattevő az előírt alkalmassági követelményeknek más szervezet vagy személy kapacitásaira támaszkodva kív</w:t>
      </w:r>
      <w:r w:rsidR="00230C9B">
        <w:rPr>
          <w:rFonts w:ascii="Tahoma" w:hAnsi="Tahoma" w:cs="Tahoma"/>
          <w:sz w:val="21"/>
          <w:szCs w:val="21"/>
        </w:rPr>
        <w:t>án megfelelni, az érintett szer</w:t>
      </w:r>
      <w:r w:rsidRPr="00BD0191">
        <w:rPr>
          <w:rFonts w:ascii="Tahoma" w:hAnsi="Tahoma" w:cs="Tahoma"/>
          <w:sz w:val="21"/>
          <w:szCs w:val="21"/>
        </w:rPr>
        <w:t xml:space="preserve">vezetek vagy személyek mindegyike által külön-külön kitöltött és aláírt az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formanyomtatványt is be kell nyújtani</w:t>
      </w:r>
      <w:r>
        <w:rPr>
          <w:rFonts w:ascii="Tahoma" w:hAnsi="Tahoma" w:cs="Tahoma"/>
          <w:sz w:val="21"/>
          <w:szCs w:val="21"/>
        </w:rPr>
        <w:t>.</w:t>
      </w:r>
    </w:p>
    <w:p w14:paraId="59919444" w14:textId="77777777" w:rsidR="00E057E6" w:rsidRPr="00BD0191" w:rsidRDefault="00E057E6" w:rsidP="00E057E6">
      <w:pPr>
        <w:numPr>
          <w:ilvl w:val="1"/>
          <w:numId w:val="3"/>
        </w:numPr>
        <w:spacing w:after="0"/>
        <w:ind w:left="426" w:hanging="426"/>
        <w:jc w:val="both"/>
        <w:rPr>
          <w:rFonts w:ascii="Tahoma" w:hAnsi="Tahoma" w:cs="Tahoma"/>
          <w:sz w:val="21"/>
          <w:szCs w:val="21"/>
        </w:rPr>
      </w:pPr>
      <w:r>
        <w:rPr>
          <w:rFonts w:ascii="Tahoma" w:hAnsi="Tahoma" w:cs="Tahoma"/>
          <w:sz w:val="21"/>
          <w:szCs w:val="21"/>
        </w:rPr>
        <w:t>Kizáró okokra vonatkozó kitöltési útmutató:</w:t>
      </w:r>
    </w:p>
    <w:tbl>
      <w:tblPr>
        <w:tblStyle w:val="Rcsostblzat2"/>
        <w:tblW w:w="4769" w:type="pct"/>
        <w:jc w:val="center"/>
        <w:tblLook w:val="04A0" w:firstRow="1" w:lastRow="0" w:firstColumn="1" w:lastColumn="0" w:noHBand="0" w:noVBand="1"/>
      </w:tblPr>
      <w:tblGrid>
        <w:gridCol w:w="3036"/>
        <w:gridCol w:w="5821"/>
      </w:tblGrid>
      <w:tr w:rsidR="00E057E6" w:rsidRPr="00BD0191" w14:paraId="05F1B65E" w14:textId="77777777" w:rsidTr="00406B5F">
        <w:trPr>
          <w:jc w:val="center"/>
        </w:trPr>
        <w:tc>
          <w:tcPr>
            <w:tcW w:w="1714" w:type="pct"/>
            <w:shd w:val="clear" w:color="auto" w:fill="D5DCE4" w:themeFill="text2" w:themeFillTint="33"/>
          </w:tcPr>
          <w:p w14:paraId="40F1E22C"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kizáró ok</w:t>
            </w:r>
          </w:p>
        </w:tc>
        <w:tc>
          <w:tcPr>
            <w:tcW w:w="3286" w:type="pct"/>
            <w:shd w:val="clear" w:color="auto" w:fill="D5DCE4" w:themeFill="text2" w:themeFillTint="33"/>
          </w:tcPr>
          <w:p w14:paraId="1A7E9A4A"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Egységes Európai Közbeszerzési Dokumentum formanyomtatvány kitöltési helye és módja</w:t>
            </w:r>
          </w:p>
        </w:tc>
      </w:tr>
      <w:tr w:rsidR="00E057E6" w:rsidRPr="00BD0191" w14:paraId="41420791" w14:textId="77777777" w:rsidTr="00406B5F">
        <w:trPr>
          <w:jc w:val="center"/>
        </w:trPr>
        <w:tc>
          <w:tcPr>
            <w:tcW w:w="1714" w:type="pct"/>
            <w:shd w:val="clear" w:color="auto" w:fill="auto"/>
          </w:tcPr>
          <w:p w14:paraId="24EDF17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aa</w:t>
            </w:r>
            <w:r w:rsidRPr="00BD0191">
              <w:rPr>
                <w:rFonts w:ascii="Tahoma" w:eastAsia="Times New Roman" w:hAnsi="Tahoma" w:cs="Tahoma"/>
                <w:iCs/>
                <w:sz w:val="18"/>
                <w:szCs w:val="18"/>
                <w:lang w:eastAsia="hu-HU"/>
              </w:rPr>
              <w:t>) pont</w:t>
            </w:r>
          </w:p>
          <w:p w14:paraId="575445DB" w14:textId="77777777" w:rsidR="00E057E6" w:rsidRPr="00BD0191" w:rsidRDefault="00E057E6" w:rsidP="002D7696">
            <w:pPr>
              <w:rPr>
                <w:rFonts w:ascii="Tahoma" w:eastAsia="Times New Roman" w:hAnsi="Tahoma" w:cs="Tahoma"/>
                <w:sz w:val="18"/>
                <w:szCs w:val="18"/>
                <w:lang w:eastAsia="hu-HU"/>
              </w:rPr>
            </w:pPr>
          </w:p>
        </w:tc>
        <w:tc>
          <w:tcPr>
            <w:tcW w:w="3286" w:type="pct"/>
            <w:vMerge w:val="restart"/>
            <w:shd w:val="clear" w:color="auto" w:fill="auto"/>
          </w:tcPr>
          <w:p w14:paraId="5708B92D" w14:textId="77777777" w:rsidR="00E057E6" w:rsidRPr="00BD0191" w:rsidRDefault="00E057E6" w:rsidP="002D7696">
            <w:pPr>
              <w:jc w:val="both"/>
              <w:rPr>
                <w:rFonts w:ascii="Tahoma" w:eastAsia="Times New Roman" w:hAnsi="Tahoma" w:cs="Tahoma"/>
                <w:i/>
                <w:sz w:val="18"/>
                <w:szCs w:val="18"/>
                <w:lang w:eastAsia="hu-HU"/>
              </w:rPr>
            </w:pPr>
          </w:p>
          <w:p w14:paraId="04B4CC4B"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270DFDAA" w14:textId="77777777" w:rsidR="00E057E6" w:rsidRPr="00BD0191" w:rsidRDefault="00E057E6" w:rsidP="002D7696">
            <w:pPr>
              <w:jc w:val="both"/>
              <w:rPr>
                <w:rFonts w:ascii="Tahoma" w:eastAsia="Times New Roman" w:hAnsi="Tahoma" w:cs="Tahoma"/>
                <w:i/>
                <w:sz w:val="18"/>
                <w:szCs w:val="18"/>
                <w:lang w:eastAsia="hu-HU"/>
              </w:rPr>
            </w:pPr>
          </w:p>
          <w:p w14:paraId="5EC920DF"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lastRenderedPageBreak/>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„A” szakasza töltendő ki, nemleges válasz esetén a „Nem” rubrika jelölendő</w:t>
            </w:r>
          </w:p>
          <w:p w14:paraId="64FEFB1A" w14:textId="77777777" w:rsidR="00E057E6" w:rsidRPr="00BD0191" w:rsidRDefault="00E057E6" w:rsidP="002D7696">
            <w:pPr>
              <w:jc w:val="both"/>
              <w:rPr>
                <w:rFonts w:ascii="Tahoma" w:eastAsia="Times New Roman" w:hAnsi="Tahoma" w:cs="Tahoma"/>
                <w:sz w:val="18"/>
                <w:szCs w:val="18"/>
                <w:lang w:eastAsia="hu-HU"/>
              </w:rPr>
            </w:pPr>
          </w:p>
          <w:p w14:paraId="24F40A7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72358A09" w14:textId="77777777" w:rsidTr="00406B5F">
        <w:trPr>
          <w:jc w:val="center"/>
        </w:trPr>
        <w:tc>
          <w:tcPr>
            <w:tcW w:w="1714" w:type="pct"/>
            <w:shd w:val="clear" w:color="auto" w:fill="auto"/>
          </w:tcPr>
          <w:p w14:paraId="1D29101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ab</w:t>
            </w:r>
            <w:r w:rsidRPr="00BD0191">
              <w:rPr>
                <w:rFonts w:ascii="Tahoma" w:eastAsia="Times New Roman" w:hAnsi="Tahoma" w:cs="Tahoma"/>
                <w:iCs/>
                <w:sz w:val="18"/>
                <w:szCs w:val="18"/>
                <w:lang w:eastAsia="hu-HU"/>
              </w:rPr>
              <w:t>) pont</w:t>
            </w:r>
          </w:p>
        </w:tc>
        <w:tc>
          <w:tcPr>
            <w:tcW w:w="3286" w:type="pct"/>
            <w:vMerge/>
            <w:shd w:val="clear" w:color="auto" w:fill="auto"/>
          </w:tcPr>
          <w:p w14:paraId="4B5AB744"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3D06FB39" w14:textId="77777777" w:rsidTr="00406B5F">
        <w:trPr>
          <w:jc w:val="center"/>
        </w:trPr>
        <w:tc>
          <w:tcPr>
            <w:tcW w:w="1714" w:type="pct"/>
            <w:shd w:val="clear" w:color="auto" w:fill="auto"/>
          </w:tcPr>
          <w:p w14:paraId="0AFD6F69"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ac</w:t>
            </w:r>
            <w:r w:rsidRPr="00BD0191">
              <w:rPr>
                <w:rFonts w:ascii="Tahoma" w:eastAsia="Times New Roman" w:hAnsi="Tahoma" w:cs="Tahoma"/>
                <w:iCs/>
                <w:sz w:val="18"/>
                <w:szCs w:val="18"/>
                <w:lang w:eastAsia="hu-HU"/>
              </w:rPr>
              <w:t>) pont</w:t>
            </w:r>
          </w:p>
        </w:tc>
        <w:tc>
          <w:tcPr>
            <w:tcW w:w="3286" w:type="pct"/>
            <w:vMerge/>
            <w:shd w:val="clear" w:color="auto" w:fill="auto"/>
          </w:tcPr>
          <w:p w14:paraId="37A7D79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5AE3BAD3" w14:textId="77777777" w:rsidTr="00406B5F">
        <w:trPr>
          <w:jc w:val="center"/>
        </w:trPr>
        <w:tc>
          <w:tcPr>
            <w:tcW w:w="1714" w:type="pct"/>
            <w:shd w:val="clear" w:color="auto" w:fill="auto"/>
          </w:tcPr>
          <w:p w14:paraId="4FE09019" w14:textId="77777777" w:rsidR="00E057E6" w:rsidRPr="00BD0191" w:rsidRDefault="00E057E6" w:rsidP="002D7696">
            <w:pPr>
              <w:rPr>
                <w:rFonts w:ascii="Tahoma" w:eastAsia="Times New Roman" w:hAnsi="Tahoma" w:cs="Tahoma"/>
                <w:sz w:val="18"/>
                <w:szCs w:val="18"/>
                <w:lang w:eastAsia="hu-HU"/>
              </w:rPr>
            </w:pPr>
            <w:r w:rsidRPr="00BD0191">
              <w:rPr>
                <w:rFonts w:ascii="Tahoma" w:hAnsi="Tahoma" w:cs="Tahoma"/>
                <w:sz w:val="18"/>
                <w:szCs w:val="18"/>
              </w:rPr>
              <w:t>Kbt. 62. § (1) bekezdés ad</w:t>
            </w:r>
            <w:r w:rsidRPr="00BD0191">
              <w:rPr>
                <w:rFonts w:ascii="Tahoma" w:hAnsi="Tahoma" w:cs="Tahoma"/>
                <w:iCs/>
                <w:sz w:val="18"/>
                <w:szCs w:val="18"/>
              </w:rPr>
              <w:t>) pont</w:t>
            </w:r>
          </w:p>
        </w:tc>
        <w:tc>
          <w:tcPr>
            <w:tcW w:w="3286" w:type="pct"/>
            <w:vMerge/>
            <w:shd w:val="clear" w:color="auto" w:fill="auto"/>
          </w:tcPr>
          <w:p w14:paraId="7504F97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0DF6B9C3" w14:textId="77777777" w:rsidTr="00406B5F">
        <w:trPr>
          <w:trHeight w:val="454"/>
          <w:jc w:val="center"/>
        </w:trPr>
        <w:tc>
          <w:tcPr>
            <w:tcW w:w="1714" w:type="pct"/>
            <w:shd w:val="clear" w:color="auto" w:fill="auto"/>
          </w:tcPr>
          <w:p w14:paraId="6D831414"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ae</w:t>
            </w:r>
            <w:r w:rsidRPr="00BD0191">
              <w:rPr>
                <w:rFonts w:ascii="Tahoma" w:eastAsia="Times New Roman" w:hAnsi="Tahoma" w:cs="Tahoma"/>
                <w:iCs/>
                <w:sz w:val="18"/>
                <w:szCs w:val="18"/>
                <w:lang w:eastAsia="hu-HU"/>
              </w:rPr>
              <w:t>) pont</w:t>
            </w:r>
          </w:p>
          <w:p w14:paraId="58A644E4" w14:textId="77777777" w:rsidR="00E057E6" w:rsidRPr="00BD0191" w:rsidRDefault="00E057E6" w:rsidP="002D7696">
            <w:pPr>
              <w:rPr>
                <w:rFonts w:ascii="Tahoma" w:hAnsi="Tahoma" w:cs="Tahoma"/>
                <w:iCs/>
                <w:sz w:val="18"/>
                <w:szCs w:val="18"/>
              </w:rPr>
            </w:pPr>
          </w:p>
        </w:tc>
        <w:tc>
          <w:tcPr>
            <w:tcW w:w="3286" w:type="pct"/>
            <w:vMerge/>
            <w:shd w:val="clear" w:color="auto" w:fill="auto"/>
          </w:tcPr>
          <w:p w14:paraId="7DADC1F4" w14:textId="77777777" w:rsidR="00E057E6" w:rsidRPr="00BD0191" w:rsidRDefault="00E057E6" w:rsidP="002D7696">
            <w:pPr>
              <w:jc w:val="both"/>
              <w:rPr>
                <w:rFonts w:ascii="Tahoma" w:hAnsi="Tahoma" w:cs="Tahoma"/>
                <w:sz w:val="18"/>
                <w:szCs w:val="18"/>
              </w:rPr>
            </w:pPr>
          </w:p>
        </w:tc>
      </w:tr>
      <w:tr w:rsidR="00E057E6" w:rsidRPr="00BD0191" w14:paraId="5228881E" w14:textId="77777777" w:rsidTr="00406B5F">
        <w:trPr>
          <w:trHeight w:val="454"/>
          <w:jc w:val="center"/>
        </w:trPr>
        <w:tc>
          <w:tcPr>
            <w:tcW w:w="1714" w:type="pct"/>
            <w:shd w:val="clear" w:color="auto" w:fill="auto"/>
          </w:tcPr>
          <w:p w14:paraId="4D4114BA"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af</w:t>
            </w:r>
            <w:r w:rsidRPr="00BD0191">
              <w:rPr>
                <w:rFonts w:ascii="Tahoma" w:eastAsia="Times New Roman" w:hAnsi="Tahoma" w:cs="Tahoma"/>
                <w:iCs/>
                <w:sz w:val="18"/>
                <w:szCs w:val="18"/>
                <w:lang w:eastAsia="hu-HU"/>
              </w:rPr>
              <w:t>) pont</w:t>
            </w:r>
          </w:p>
          <w:p w14:paraId="54C507D3" w14:textId="77777777" w:rsidR="00E057E6" w:rsidRPr="00BD0191" w:rsidRDefault="00E057E6" w:rsidP="002D7696">
            <w:pPr>
              <w:rPr>
                <w:rFonts w:ascii="Tahoma" w:eastAsia="Times New Roman" w:hAnsi="Tahoma" w:cs="Tahoma"/>
                <w:sz w:val="18"/>
                <w:szCs w:val="18"/>
                <w:lang w:eastAsia="hu-HU"/>
              </w:rPr>
            </w:pPr>
          </w:p>
        </w:tc>
        <w:tc>
          <w:tcPr>
            <w:tcW w:w="3286" w:type="pct"/>
            <w:vMerge/>
            <w:shd w:val="clear" w:color="auto" w:fill="auto"/>
          </w:tcPr>
          <w:p w14:paraId="25CA04D8" w14:textId="77777777" w:rsidR="00E057E6" w:rsidRPr="00BD0191" w:rsidRDefault="00E057E6" w:rsidP="002D7696">
            <w:pPr>
              <w:jc w:val="both"/>
              <w:rPr>
                <w:rFonts w:ascii="Tahoma" w:hAnsi="Tahoma" w:cs="Tahoma"/>
                <w:sz w:val="18"/>
                <w:szCs w:val="18"/>
              </w:rPr>
            </w:pPr>
          </w:p>
        </w:tc>
      </w:tr>
      <w:tr w:rsidR="00E057E6" w:rsidRPr="00BD0191" w14:paraId="7CFFBF91" w14:textId="77777777" w:rsidTr="00406B5F">
        <w:trPr>
          <w:trHeight w:val="3325"/>
          <w:jc w:val="center"/>
        </w:trPr>
        <w:tc>
          <w:tcPr>
            <w:tcW w:w="1714" w:type="pct"/>
            <w:shd w:val="clear" w:color="auto" w:fill="auto"/>
          </w:tcPr>
          <w:p w14:paraId="77FAC2D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ag</w:t>
            </w:r>
            <w:r w:rsidRPr="00BD0191">
              <w:rPr>
                <w:rFonts w:ascii="Tahoma" w:eastAsia="Times New Roman" w:hAnsi="Tahoma" w:cs="Tahoma"/>
                <w:iCs/>
                <w:sz w:val="18"/>
                <w:szCs w:val="18"/>
                <w:lang w:eastAsia="hu-HU"/>
              </w:rPr>
              <w:t>) pont</w:t>
            </w:r>
          </w:p>
          <w:p w14:paraId="6A1160B5"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37B7FF5C"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28CC2CB6" w14:textId="77777777" w:rsidR="00E057E6" w:rsidRPr="00BD0191" w:rsidRDefault="00E057E6" w:rsidP="002D7696">
            <w:pPr>
              <w:jc w:val="both"/>
              <w:rPr>
                <w:rFonts w:ascii="Tahoma" w:eastAsia="Times New Roman" w:hAnsi="Tahoma" w:cs="Tahoma"/>
                <w:i/>
                <w:sz w:val="18"/>
                <w:szCs w:val="18"/>
                <w:lang w:eastAsia="hu-HU"/>
              </w:rPr>
            </w:pPr>
          </w:p>
          <w:p w14:paraId="3BDC161D"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„D” szakasza töltendő ki, nemleges válasz esetén a „Nem” rubrika jelölendő</w:t>
            </w:r>
          </w:p>
          <w:p w14:paraId="054921C4" w14:textId="77777777" w:rsidR="00E057E6" w:rsidRPr="00BD0191" w:rsidRDefault="00E057E6" w:rsidP="002D7696">
            <w:pPr>
              <w:jc w:val="both"/>
              <w:rPr>
                <w:rFonts w:ascii="Tahoma" w:eastAsia="Times New Roman" w:hAnsi="Tahoma" w:cs="Tahoma"/>
                <w:sz w:val="18"/>
                <w:szCs w:val="18"/>
                <w:lang w:eastAsia="hu-HU"/>
              </w:rPr>
            </w:pPr>
          </w:p>
          <w:p w14:paraId="61A11DC3" w14:textId="77777777" w:rsidR="00E057E6" w:rsidRPr="00BD0191" w:rsidRDefault="00E057E6" w:rsidP="002D7696">
            <w:pPr>
              <w:jc w:val="both"/>
              <w:rPr>
                <w:rFonts w:ascii="Tahoma" w:hAnsi="Tahoma" w:cs="Tahoma"/>
                <w:sz w:val="18"/>
                <w:szCs w:val="18"/>
              </w:rPr>
            </w:pPr>
            <w:r w:rsidRPr="00BD0191">
              <w:rPr>
                <w:rFonts w:ascii="Tahoma" w:eastAsia="Times New Roman" w:hAnsi="Tahoma" w:cs="Tahoma"/>
                <w:sz w:val="18"/>
                <w:szCs w:val="18"/>
                <w:lang w:eastAsia="hu-HU"/>
              </w:rPr>
              <w:t>igen válasz esetén is az „igen” rubrikát jelölni kell</w:t>
            </w:r>
          </w:p>
        </w:tc>
      </w:tr>
      <w:tr w:rsidR="00E057E6" w:rsidRPr="00BD0191" w14:paraId="76A1AD42" w14:textId="77777777" w:rsidTr="00406B5F">
        <w:trPr>
          <w:jc w:val="center"/>
        </w:trPr>
        <w:tc>
          <w:tcPr>
            <w:tcW w:w="1714" w:type="pct"/>
            <w:shd w:val="clear" w:color="auto" w:fill="auto"/>
          </w:tcPr>
          <w:p w14:paraId="7A6515EF" w14:textId="77777777" w:rsidR="00E057E6" w:rsidRPr="00BD0191" w:rsidRDefault="00E057E6" w:rsidP="002D7696">
            <w:pPr>
              <w:rPr>
                <w:rFonts w:ascii="Tahoma" w:eastAsia="Times New Roman" w:hAnsi="Tahoma" w:cs="Tahoma"/>
                <w:i/>
                <w:iCs/>
                <w:sz w:val="18"/>
                <w:szCs w:val="18"/>
                <w:lang w:eastAsia="hu-HU"/>
              </w:rPr>
            </w:pPr>
            <w:r w:rsidRPr="00BD0191">
              <w:rPr>
                <w:rFonts w:ascii="Tahoma" w:eastAsia="Times New Roman" w:hAnsi="Tahoma" w:cs="Tahoma"/>
                <w:i/>
                <w:sz w:val="18"/>
                <w:szCs w:val="18"/>
                <w:lang w:eastAsia="hu-HU"/>
              </w:rPr>
              <w:t>Kbt. 62. § (1) bekezdés ah</w:t>
            </w:r>
            <w:r w:rsidRPr="00BD0191">
              <w:rPr>
                <w:rFonts w:ascii="Tahoma" w:eastAsia="Times New Roman" w:hAnsi="Tahoma" w:cs="Tahoma"/>
                <w:i/>
                <w:iCs/>
                <w:sz w:val="18"/>
                <w:szCs w:val="18"/>
                <w:lang w:eastAsia="hu-HU"/>
              </w:rPr>
              <w:t>) pont</w:t>
            </w:r>
          </w:p>
          <w:p w14:paraId="13076032" w14:textId="77777777" w:rsidR="00E057E6" w:rsidRPr="00BD0191" w:rsidRDefault="00E057E6" w:rsidP="002D7696">
            <w:pPr>
              <w:rPr>
                <w:rFonts w:ascii="Tahoma" w:eastAsia="Times New Roman" w:hAnsi="Tahoma" w:cs="Tahoma"/>
                <w:i/>
                <w:sz w:val="18"/>
                <w:szCs w:val="18"/>
                <w:lang w:eastAsia="hu-HU"/>
              </w:rPr>
            </w:pPr>
          </w:p>
        </w:tc>
        <w:tc>
          <w:tcPr>
            <w:tcW w:w="3286" w:type="pct"/>
            <w:shd w:val="clear" w:color="auto" w:fill="auto"/>
          </w:tcPr>
          <w:p w14:paraId="1D022712" w14:textId="77777777" w:rsidR="00E057E6" w:rsidRPr="00BD0191" w:rsidRDefault="00E057E6" w:rsidP="002D7696">
            <w:pPr>
              <w:rPr>
                <w:rFonts w:ascii="Tahoma" w:hAnsi="Tahoma" w:cs="Tahoma"/>
                <w:i/>
                <w:sz w:val="18"/>
                <w:szCs w:val="18"/>
              </w:rPr>
            </w:pPr>
            <w:r w:rsidRPr="00BD0191">
              <w:rPr>
                <w:rFonts w:ascii="Tahoma" w:hAnsi="Tahoma" w:cs="Tahoma"/>
                <w:i/>
                <w:sz w:val="18"/>
                <w:szCs w:val="18"/>
              </w:rPr>
              <w:t xml:space="preserve">a nem Magyarországon letelepedett gazdasági szereplő a formanyomtatvány </w:t>
            </w:r>
            <w:r w:rsidRPr="00BD0191">
              <w:rPr>
                <w:rFonts w:ascii="Tahoma" w:hAnsi="Tahoma" w:cs="Tahoma"/>
                <w:b/>
                <w:i/>
                <w:sz w:val="18"/>
                <w:szCs w:val="18"/>
                <w:u w:val="single"/>
              </w:rPr>
              <w:t xml:space="preserve">III. részének „A” és „D” szakasza fentiek szerinti </w:t>
            </w:r>
            <w:r w:rsidRPr="00BD0191">
              <w:rPr>
                <w:rFonts w:ascii="Tahoma" w:hAnsi="Tahoma" w:cs="Tahoma"/>
                <w:i/>
                <w:sz w:val="18"/>
                <w:szCs w:val="18"/>
              </w:rPr>
              <w:t>megfelelő kitöltésével egyben a személyes joga szerinti hasonló bűncselekményekről is nyilatkozik</w:t>
            </w:r>
          </w:p>
        </w:tc>
      </w:tr>
      <w:tr w:rsidR="00E057E6" w:rsidRPr="00BD0191" w14:paraId="69794DCE" w14:textId="77777777" w:rsidTr="00406B5F">
        <w:trPr>
          <w:jc w:val="center"/>
        </w:trPr>
        <w:tc>
          <w:tcPr>
            <w:tcW w:w="1714" w:type="pct"/>
            <w:shd w:val="clear" w:color="auto" w:fill="auto"/>
          </w:tcPr>
          <w:p w14:paraId="3380C75F"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b</w:t>
            </w:r>
            <w:r w:rsidRPr="00BD0191">
              <w:rPr>
                <w:rFonts w:ascii="Tahoma" w:eastAsia="Times New Roman" w:hAnsi="Tahoma" w:cs="Tahoma"/>
                <w:iCs/>
                <w:sz w:val="18"/>
                <w:szCs w:val="18"/>
                <w:lang w:eastAsia="hu-HU"/>
              </w:rPr>
              <w:t>) pont</w:t>
            </w:r>
          </w:p>
          <w:p w14:paraId="6E6D4DDE"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72512CFD" w14:textId="77777777" w:rsidR="00E057E6" w:rsidRPr="00BD0191" w:rsidRDefault="00E057E6" w:rsidP="002D7696">
            <w:pPr>
              <w:rPr>
                <w:rFonts w:ascii="Tahoma" w:hAnsi="Tahoma" w:cs="Tahoma"/>
                <w:b/>
                <w:i/>
                <w:sz w:val="18"/>
                <w:szCs w:val="18"/>
                <w:u w:val="single"/>
              </w:rPr>
            </w:pPr>
            <w:r w:rsidRPr="00BD0191">
              <w:rPr>
                <w:rFonts w:ascii="Tahoma" w:eastAsia="Times New Roman" w:hAnsi="Tahoma" w:cs="Tahoma"/>
                <w:b/>
                <w:i/>
                <w:sz w:val="18"/>
                <w:szCs w:val="18"/>
                <w:u w:val="single"/>
                <w:lang w:eastAsia="hu-HU"/>
              </w:rPr>
              <w:t>II</w:t>
            </w:r>
            <w:r w:rsidRPr="00BD0191">
              <w:rPr>
                <w:rFonts w:ascii="Tahoma" w:hAnsi="Tahoma" w:cs="Tahoma"/>
                <w:b/>
                <w:i/>
                <w:sz w:val="18"/>
                <w:szCs w:val="18"/>
                <w:u w:val="single"/>
              </w:rPr>
              <w:t>I. rész „B” szakasz</w:t>
            </w:r>
          </w:p>
          <w:p w14:paraId="2F37E31E" w14:textId="77777777" w:rsidR="00E057E6" w:rsidRPr="00BD0191" w:rsidRDefault="00E057E6" w:rsidP="002D7696">
            <w:pPr>
              <w:rPr>
                <w:rFonts w:ascii="Tahoma" w:eastAsia="Times New Roman" w:hAnsi="Tahoma" w:cs="Tahoma"/>
                <w:b/>
                <w:i/>
                <w:sz w:val="18"/>
                <w:szCs w:val="18"/>
                <w:u w:val="single"/>
                <w:lang w:eastAsia="hu-HU"/>
              </w:rPr>
            </w:pPr>
          </w:p>
          <w:p w14:paraId="0E10BD7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3340F6E3" w14:textId="77777777" w:rsidR="00E057E6" w:rsidRPr="00BD0191" w:rsidRDefault="00E057E6" w:rsidP="002D7696">
            <w:pPr>
              <w:rPr>
                <w:rFonts w:ascii="Tahoma" w:eastAsia="Times New Roman" w:hAnsi="Tahoma" w:cs="Tahoma"/>
                <w:b/>
                <w:sz w:val="18"/>
                <w:szCs w:val="18"/>
                <w:u w:val="single"/>
                <w:lang w:eastAsia="hu-HU"/>
              </w:rPr>
            </w:pPr>
          </w:p>
          <w:p w14:paraId="5E4C43F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rubrikát jelölni kell</w:t>
            </w:r>
          </w:p>
          <w:p w14:paraId="2ED780D1" w14:textId="77777777" w:rsidR="00E057E6" w:rsidRPr="00BD0191" w:rsidRDefault="00E057E6" w:rsidP="002D7696">
            <w:pPr>
              <w:rPr>
                <w:rFonts w:ascii="Tahoma" w:eastAsia="Times New Roman" w:hAnsi="Tahoma" w:cs="Tahoma"/>
                <w:sz w:val="18"/>
                <w:szCs w:val="18"/>
                <w:lang w:eastAsia="hu-HU"/>
              </w:rPr>
            </w:pPr>
          </w:p>
          <w:p w14:paraId="1C75ACF7" w14:textId="77777777" w:rsidR="00E057E6" w:rsidRPr="00BD0191" w:rsidRDefault="00E057E6" w:rsidP="002D7696">
            <w:pPr>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2A0C17F6" w14:textId="77777777" w:rsidTr="00406B5F">
        <w:trPr>
          <w:jc w:val="center"/>
        </w:trPr>
        <w:tc>
          <w:tcPr>
            <w:tcW w:w="1714" w:type="pct"/>
            <w:shd w:val="clear" w:color="auto" w:fill="auto"/>
          </w:tcPr>
          <w:p w14:paraId="6DAABC03"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c</w:t>
            </w:r>
            <w:r w:rsidRPr="00BD0191">
              <w:rPr>
                <w:rFonts w:ascii="Tahoma" w:eastAsia="Times New Roman" w:hAnsi="Tahoma" w:cs="Tahoma"/>
                <w:iCs/>
                <w:sz w:val="18"/>
                <w:szCs w:val="18"/>
                <w:lang w:eastAsia="hu-HU"/>
              </w:rPr>
              <w:t>) pont</w:t>
            </w:r>
          </w:p>
          <w:p w14:paraId="49FBB9AC" w14:textId="77777777" w:rsidR="00E057E6" w:rsidRPr="00BD0191" w:rsidRDefault="00E057E6" w:rsidP="002D7696">
            <w:pPr>
              <w:rPr>
                <w:rFonts w:ascii="Tahoma" w:hAnsi="Tahoma" w:cs="Tahoma"/>
                <w:sz w:val="18"/>
                <w:szCs w:val="18"/>
              </w:rPr>
            </w:pPr>
          </w:p>
        </w:tc>
        <w:tc>
          <w:tcPr>
            <w:tcW w:w="3286" w:type="pct"/>
            <w:shd w:val="clear" w:color="auto" w:fill="auto"/>
          </w:tcPr>
          <w:p w14:paraId="590EDB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a) b) pontja;</w:t>
            </w:r>
          </w:p>
        </w:tc>
      </w:tr>
      <w:tr w:rsidR="00E057E6" w:rsidRPr="00BD0191" w14:paraId="07B85B10" w14:textId="77777777" w:rsidTr="00406B5F">
        <w:trPr>
          <w:jc w:val="center"/>
        </w:trPr>
        <w:tc>
          <w:tcPr>
            <w:tcW w:w="1714" w:type="pct"/>
            <w:shd w:val="clear" w:color="auto" w:fill="auto"/>
          </w:tcPr>
          <w:p w14:paraId="2D0010DC"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d</w:t>
            </w:r>
            <w:r w:rsidRPr="00BD0191">
              <w:rPr>
                <w:rFonts w:ascii="Tahoma" w:eastAsia="Times New Roman" w:hAnsi="Tahoma" w:cs="Tahoma"/>
                <w:iCs/>
                <w:sz w:val="18"/>
                <w:szCs w:val="18"/>
                <w:lang w:eastAsia="hu-HU"/>
              </w:rPr>
              <w:t>) pont</w:t>
            </w:r>
          </w:p>
          <w:p w14:paraId="76938F40"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15EB8775"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f) pontja;</w:t>
            </w:r>
          </w:p>
        </w:tc>
      </w:tr>
      <w:tr w:rsidR="00E057E6" w:rsidRPr="00BD0191" w14:paraId="5A6C27A8" w14:textId="77777777" w:rsidTr="00406B5F">
        <w:trPr>
          <w:jc w:val="center"/>
        </w:trPr>
        <w:tc>
          <w:tcPr>
            <w:tcW w:w="1714" w:type="pct"/>
            <w:shd w:val="clear" w:color="auto" w:fill="auto"/>
          </w:tcPr>
          <w:p w14:paraId="468A3A32"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e</w:t>
            </w:r>
            <w:r w:rsidRPr="00BD0191">
              <w:rPr>
                <w:rFonts w:ascii="Tahoma" w:eastAsia="Times New Roman" w:hAnsi="Tahoma" w:cs="Tahoma"/>
                <w:iCs/>
                <w:sz w:val="18"/>
                <w:szCs w:val="18"/>
                <w:lang w:eastAsia="hu-HU"/>
              </w:rPr>
              <w:t>) pont</w:t>
            </w:r>
          </w:p>
          <w:p w14:paraId="3FE771A5" w14:textId="77777777" w:rsidR="00E057E6" w:rsidRPr="00BD0191" w:rsidRDefault="00E057E6" w:rsidP="002D7696">
            <w:pPr>
              <w:rPr>
                <w:rFonts w:ascii="Tahoma" w:hAnsi="Tahoma" w:cs="Tahoma"/>
                <w:sz w:val="18"/>
                <w:szCs w:val="18"/>
              </w:rPr>
            </w:pPr>
          </w:p>
        </w:tc>
        <w:tc>
          <w:tcPr>
            <w:tcW w:w="3286" w:type="pct"/>
            <w:vMerge w:val="restart"/>
            <w:shd w:val="clear" w:color="auto" w:fill="auto"/>
          </w:tcPr>
          <w:p w14:paraId="2CFFACD8" w14:textId="77777777" w:rsidR="00E057E6" w:rsidRPr="00BD0191" w:rsidRDefault="00E057E6" w:rsidP="002D7696">
            <w:pPr>
              <w:jc w:val="both"/>
              <w:rPr>
                <w:rFonts w:ascii="Tahoma" w:eastAsia="Times New Roman" w:hAnsi="Tahoma" w:cs="Tahoma"/>
                <w:b/>
                <w:i/>
                <w:sz w:val="18"/>
                <w:szCs w:val="18"/>
                <w:u w:val="single"/>
                <w:lang w:eastAsia="hu-HU"/>
              </w:rPr>
            </w:pPr>
          </w:p>
          <w:p w14:paraId="6796B581" w14:textId="77777777" w:rsidR="00E057E6" w:rsidRPr="00BD0191" w:rsidRDefault="00E057E6" w:rsidP="002D7696">
            <w:pPr>
              <w:jc w:val="both"/>
              <w:rPr>
                <w:rFonts w:ascii="Tahoma" w:eastAsia="Times New Roman" w:hAnsi="Tahoma" w:cs="Tahoma"/>
                <w:b/>
                <w:i/>
                <w:sz w:val="18"/>
                <w:szCs w:val="18"/>
                <w:u w:val="single"/>
                <w:lang w:eastAsia="hu-HU"/>
              </w:rPr>
            </w:pPr>
          </w:p>
          <w:p w14:paraId="1BBE0A4E" w14:textId="77777777" w:rsidR="00E057E6" w:rsidRPr="00BD0191" w:rsidRDefault="00E057E6" w:rsidP="002D7696">
            <w:pPr>
              <w:jc w:val="both"/>
              <w:rPr>
                <w:rFonts w:ascii="Tahoma" w:eastAsia="Times New Roman" w:hAnsi="Tahoma" w:cs="Tahoma"/>
                <w:b/>
                <w:i/>
                <w:sz w:val="18"/>
                <w:szCs w:val="18"/>
                <w:u w:val="single"/>
                <w:lang w:eastAsia="hu-HU"/>
              </w:rPr>
            </w:pPr>
          </w:p>
          <w:p w14:paraId="649E1026" w14:textId="77777777" w:rsidR="00E057E6" w:rsidRPr="00BD0191" w:rsidRDefault="00E057E6" w:rsidP="002D7696">
            <w:pPr>
              <w:jc w:val="both"/>
              <w:rPr>
                <w:rFonts w:ascii="Tahoma" w:eastAsia="Times New Roman" w:hAnsi="Tahoma" w:cs="Tahoma"/>
                <w:b/>
                <w:i/>
                <w:sz w:val="18"/>
                <w:szCs w:val="18"/>
                <w:u w:val="single"/>
                <w:lang w:eastAsia="hu-HU"/>
              </w:rPr>
            </w:pPr>
          </w:p>
          <w:p w14:paraId="1EDE7C64" w14:textId="77777777" w:rsidR="00E057E6" w:rsidRPr="00BD0191" w:rsidRDefault="00E057E6" w:rsidP="002D7696">
            <w:pPr>
              <w:jc w:val="both"/>
              <w:rPr>
                <w:rFonts w:ascii="Tahoma" w:eastAsia="Times New Roman" w:hAnsi="Tahoma" w:cs="Tahoma"/>
                <w:b/>
                <w:i/>
                <w:sz w:val="18"/>
                <w:szCs w:val="18"/>
                <w:u w:val="single"/>
                <w:lang w:eastAsia="hu-HU"/>
              </w:rPr>
            </w:pPr>
          </w:p>
          <w:p w14:paraId="5856C219"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36114A6" w14:textId="77777777" w:rsidR="00E057E6" w:rsidRPr="00BD0191" w:rsidRDefault="00E057E6" w:rsidP="002D7696">
            <w:pPr>
              <w:rPr>
                <w:rFonts w:ascii="Tahoma" w:hAnsi="Tahoma" w:cs="Tahoma"/>
                <w:sz w:val="18"/>
                <w:szCs w:val="18"/>
              </w:rPr>
            </w:pPr>
          </w:p>
          <w:p w14:paraId="0E61D66F"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nemleges válasz esetén a „Nem” rubrika jelölendő</w:t>
            </w:r>
          </w:p>
        </w:tc>
      </w:tr>
      <w:tr w:rsidR="00E057E6" w:rsidRPr="00BD0191" w14:paraId="6326FBD6" w14:textId="77777777" w:rsidTr="00406B5F">
        <w:trPr>
          <w:trHeight w:val="867"/>
          <w:jc w:val="center"/>
        </w:trPr>
        <w:tc>
          <w:tcPr>
            <w:tcW w:w="1714" w:type="pct"/>
            <w:shd w:val="clear" w:color="auto" w:fill="auto"/>
          </w:tcPr>
          <w:p w14:paraId="023A2EE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f</w:t>
            </w:r>
            <w:r w:rsidRPr="00BD0191">
              <w:rPr>
                <w:rFonts w:ascii="Tahoma" w:eastAsia="Times New Roman" w:hAnsi="Tahoma" w:cs="Tahoma"/>
                <w:iCs/>
                <w:sz w:val="18"/>
                <w:szCs w:val="18"/>
                <w:lang w:eastAsia="hu-HU"/>
              </w:rPr>
              <w:t>) pont</w:t>
            </w:r>
          </w:p>
          <w:p w14:paraId="0D250EDC" w14:textId="77777777" w:rsidR="00E057E6" w:rsidRPr="00BD0191" w:rsidRDefault="00E057E6" w:rsidP="002D7696">
            <w:pPr>
              <w:rPr>
                <w:rFonts w:ascii="Tahoma" w:hAnsi="Tahoma" w:cs="Tahoma"/>
                <w:sz w:val="18"/>
                <w:szCs w:val="18"/>
              </w:rPr>
            </w:pPr>
          </w:p>
        </w:tc>
        <w:tc>
          <w:tcPr>
            <w:tcW w:w="3286" w:type="pct"/>
            <w:vMerge/>
            <w:shd w:val="clear" w:color="auto" w:fill="auto"/>
          </w:tcPr>
          <w:p w14:paraId="61B7CC56" w14:textId="77777777" w:rsidR="00E057E6" w:rsidRPr="00BD0191" w:rsidRDefault="00E057E6" w:rsidP="002D7696">
            <w:pPr>
              <w:rPr>
                <w:rFonts w:ascii="Tahoma" w:hAnsi="Tahoma" w:cs="Tahoma"/>
                <w:sz w:val="18"/>
                <w:szCs w:val="18"/>
              </w:rPr>
            </w:pPr>
          </w:p>
        </w:tc>
      </w:tr>
      <w:tr w:rsidR="00E057E6" w:rsidRPr="00BD0191" w14:paraId="0AF89E10" w14:textId="77777777" w:rsidTr="00406B5F">
        <w:trPr>
          <w:jc w:val="center"/>
        </w:trPr>
        <w:tc>
          <w:tcPr>
            <w:tcW w:w="1714" w:type="pct"/>
            <w:shd w:val="clear" w:color="auto" w:fill="auto"/>
          </w:tcPr>
          <w:p w14:paraId="6998344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g</w:t>
            </w:r>
            <w:r w:rsidRPr="00BD0191">
              <w:rPr>
                <w:rFonts w:ascii="Tahoma" w:eastAsia="Times New Roman" w:hAnsi="Tahoma" w:cs="Tahoma"/>
                <w:iCs/>
                <w:sz w:val="18"/>
                <w:szCs w:val="18"/>
                <w:lang w:eastAsia="hu-HU"/>
              </w:rPr>
              <w:t>) pont</w:t>
            </w:r>
          </w:p>
          <w:p w14:paraId="0F1A8B72" w14:textId="77777777" w:rsidR="00E057E6" w:rsidRPr="00BD0191" w:rsidRDefault="00E057E6" w:rsidP="002D7696">
            <w:pPr>
              <w:rPr>
                <w:rFonts w:ascii="Tahoma" w:hAnsi="Tahoma" w:cs="Tahoma"/>
                <w:sz w:val="18"/>
                <w:szCs w:val="18"/>
              </w:rPr>
            </w:pPr>
          </w:p>
        </w:tc>
        <w:tc>
          <w:tcPr>
            <w:tcW w:w="3286" w:type="pct"/>
            <w:vMerge/>
            <w:shd w:val="clear" w:color="auto" w:fill="auto"/>
          </w:tcPr>
          <w:p w14:paraId="08644D5D" w14:textId="77777777" w:rsidR="00E057E6" w:rsidRPr="00BD0191" w:rsidRDefault="00E057E6" w:rsidP="002D7696">
            <w:pPr>
              <w:rPr>
                <w:rFonts w:ascii="Tahoma" w:hAnsi="Tahoma" w:cs="Tahoma"/>
                <w:sz w:val="18"/>
                <w:szCs w:val="18"/>
              </w:rPr>
            </w:pPr>
          </w:p>
        </w:tc>
      </w:tr>
      <w:tr w:rsidR="00E057E6" w:rsidRPr="00BD0191" w14:paraId="057D25DB" w14:textId="77777777" w:rsidTr="00406B5F">
        <w:trPr>
          <w:jc w:val="center"/>
        </w:trPr>
        <w:tc>
          <w:tcPr>
            <w:tcW w:w="1714" w:type="pct"/>
            <w:shd w:val="clear" w:color="auto" w:fill="auto"/>
          </w:tcPr>
          <w:p w14:paraId="7ED484E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h</w:t>
            </w:r>
            <w:r w:rsidRPr="00BD0191">
              <w:rPr>
                <w:rFonts w:ascii="Tahoma" w:eastAsia="Times New Roman" w:hAnsi="Tahoma" w:cs="Tahoma"/>
                <w:iCs/>
                <w:sz w:val="18"/>
                <w:szCs w:val="18"/>
                <w:lang w:eastAsia="hu-HU"/>
              </w:rPr>
              <w:t>) pont</w:t>
            </w:r>
          </w:p>
        </w:tc>
        <w:tc>
          <w:tcPr>
            <w:tcW w:w="3286" w:type="pct"/>
            <w:shd w:val="clear" w:color="auto" w:fill="auto"/>
          </w:tcPr>
          <w:p w14:paraId="39FBA1DB"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a)-b) ponja;</w:t>
            </w:r>
          </w:p>
        </w:tc>
      </w:tr>
      <w:tr w:rsidR="00E057E6" w:rsidRPr="00BD0191" w14:paraId="5D1E0EB2" w14:textId="77777777" w:rsidTr="00406B5F">
        <w:trPr>
          <w:jc w:val="center"/>
        </w:trPr>
        <w:tc>
          <w:tcPr>
            <w:tcW w:w="1714" w:type="pct"/>
            <w:shd w:val="clear" w:color="auto" w:fill="auto"/>
          </w:tcPr>
          <w:p w14:paraId="2D21E720"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ia</w:t>
            </w:r>
            <w:r w:rsidRPr="00BD0191">
              <w:rPr>
                <w:rFonts w:ascii="Tahoma" w:eastAsia="Times New Roman" w:hAnsi="Tahoma" w:cs="Tahoma"/>
                <w:iCs/>
                <w:sz w:val="18"/>
                <w:szCs w:val="18"/>
                <w:lang w:eastAsia="hu-HU"/>
              </w:rPr>
              <w:t>) pont</w:t>
            </w:r>
          </w:p>
        </w:tc>
        <w:tc>
          <w:tcPr>
            <w:tcW w:w="3286" w:type="pct"/>
            <w:shd w:val="clear" w:color="auto" w:fill="auto"/>
          </w:tcPr>
          <w:p w14:paraId="08AC82A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 sor c) ponja;</w:t>
            </w:r>
          </w:p>
        </w:tc>
      </w:tr>
      <w:tr w:rsidR="00E057E6" w:rsidRPr="00BD0191" w14:paraId="521B54F4" w14:textId="77777777" w:rsidTr="00406B5F">
        <w:trPr>
          <w:jc w:val="center"/>
        </w:trPr>
        <w:tc>
          <w:tcPr>
            <w:tcW w:w="1714" w:type="pct"/>
            <w:shd w:val="clear" w:color="auto" w:fill="auto"/>
          </w:tcPr>
          <w:p w14:paraId="6526B96C"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ib</w:t>
            </w:r>
            <w:r w:rsidRPr="00BD0191">
              <w:rPr>
                <w:rFonts w:ascii="Tahoma" w:eastAsia="Times New Roman" w:hAnsi="Tahoma" w:cs="Tahoma"/>
                <w:iCs/>
                <w:sz w:val="18"/>
                <w:szCs w:val="18"/>
                <w:lang w:eastAsia="hu-HU"/>
              </w:rPr>
              <w:t>) pont</w:t>
            </w:r>
          </w:p>
        </w:tc>
        <w:tc>
          <w:tcPr>
            <w:tcW w:w="3286" w:type="pct"/>
            <w:shd w:val="clear" w:color="auto" w:fill="auto"/>
          </w:tcPr>
          <w:p w14:paraId="19A460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10.sor c) ponja;</w:t>
            </w:r>
          </w:p>
        </w:tc>
      </w:tr>
      <w:tr w:rsidR="00E057E6" w:rsidRPr="00BD0191" w14:paraId="27E87665" w14:textId="77777777" w:rsidTr="00406B5F">
        <w:trPr>
          <w:jc w:val="center"/>
        </w:trPr>
        <w:tc>
          <w:tcPr>
            <w:tcW w:w="1714" w:type="pct"/>
            <w:shd w:val="clear" w:color="auto" w:fill="auto"/>
          </w:tcPr>
          <w:p w14:paraId="7D97006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j</w:t>
            </w:r>
            <w:r w:rsidRPr="00BD0191">
              <w:rPr>
                <w:rFonts w:ascii="Tahoma" w:eastAsia="Times New Roman" w:hAnsi="Tahoma" w:cs="Tahoma"/>
                <w:iCs/>
                <w:sz w:val="18"/>
                <w:szCs w:val="18"/>
                <w:lang w:eastAsia="hu-HU"/>
              </w:rPr>
              <w:t>) pont</w:t>
            </w:r>
          </w:p>
        </w:tc>
        <w:tc>
          <w:tcPr>
            <w:tcW w:w="3286" w:type="pct"/>
            <w:shd w:val="clear" w:color="auto" w:fill="auto"/>
          </w:tcPr>
          <w:p w14:paraId="24F6B773"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d) ponja;</w:t>
            </w:r>
          </w:p>
        </w:tc>
      </w:tr>
      <w:tr w:rsidR="00E057E6" w:rsidRPr="00BD0191" w14:paraId="62366147" w14:textId="77777777" w:rsidTr="00406B5F">
        <w:trPr>
          <w:jc w:val="center"/>
        </w:trPr>
        <w:tc>
          <w:tcPr>
            <w:tcW w:w="1714" w:type="pct"/>
            <w:shd w:val="clear" w:color="auto" w:fill="auto"/>
          </w:tcPr>
          <w:p w14:paraId="1C12BC56"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ka</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5CFF933" w14:textId="77777777" w:rsidR="00E057E6" w:rsidRPr="00BD0191" w:rsidRDefault="00E057E6" w:rsidP="002D7696">
            <w:pPr>
              <w:jc w:val="both"/>
              <w:rPr>
                <w:rFonts w:ascii="Tahoma" w:eastAsia="Times New Roman" w:hAnsi="Tahoma" w:cs="Tahoma"/>
                <w:b/>
                <w:i/>
                <w:sz w:val="18"/>
                <w:szCs w:val="18"/>
                <w:u w:val="single"/>
                <w:lang w:eastAsia="hu-HU"/>
              </w:rPr>
            </w:pPr>
          </w:p>
          <w:p w14:paraId="6697D7B7" w14:textId="77777777" w:rsidR="00E057E6" w:rsidRPr="00BD0191" w:rsidRDefault="00E057E6" w:rsidP="002D7696">
            <w:pPr>
              <w:jc w:val="both"/>
              <w:rPr>
                <w:rFonts w:ascii="Tahoma" w:eastAsia="Times New Roman" w:hAnsi="Tahoma" w:cs="Tahoma"/>
                <w:b/>
                <w:i/>
                <w:sz w:val="18"/>
                <w:szCs w:val="18"/>
                <w:u w:val="single"/>
                <w:lang w:eastAsia="hu-HU"/>
              </w:rPr>
            </w:pPr>
          </w:p>
          <w:p w14:paraId="6A3B7E8A"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07726607" w14:textId="77777777" w:rsidR="00E057E6" w:rsidRPr="00BD0191" w:rsidRDefault="00E057E6" w:rsidP="002D7696">
            <w:pPr>
              <w:rPr>
                <w:rFonts w:ascii="Tahoma" w:eastAsia="Times New Roman" w:hAnsi="Tahoma" w:cs="Tahoma"/>
                <w:b/>
                <w:i/>
                <w:sz w:val="18"/>
                <w:szCs w:val="18"/>
                <w:u w:val="single"/>
                <w:lang w:eastAsia="hu-HU"/>
              </w:rPr>
            </w:pPr>
          </w:p>
          <w:p w14:paraId="4AC0D19D"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33E8E57E" w14:textId="77777777" w:rsidTr="00406B5F">
        <w:trPr>
          <w:jc w:val="center"/>
        </w:trPr>
        <w:tc>
          <w:tcPr>
            <w:tcW w:w="1714" w:type="pct"/>
            <w:shd w:val="clear" w:color="auto" w:fill="auto"/>
          </w:tcPr>
          <w:p w14:paraId="5B3EDA8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kb</w:t>
            </w:r>
            <w:r w:rsidRPr="00BD0191">
              <w:rPr>
                <w:rFonts w:ascii="Tahoma" w:eastAsia="Times New Roman" w:hAnsi="Tahoma" w:cs="Tahoma"/>
                <w:iCs/>
                <w:sz w:val="18"/>
                <w:szCs w:val="18"/>
                <w:lang w:eastAsia="hu-HU"/>
              </w:rPr>
              <w:t>) pont</w:t>
            </w:r>
          </w:p>
        </w:tc>
        <w:tc>
          <w:tcPr>
            <w:tcW w:w="3286" w:type="pct"/>
            <w:vMerge/>
            <w:shd w:val="clear" w:color="auto" w:fill="auto"/>
          </w:tcPr>
          <w:p w14:paraId="1553336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5DC50B20" w14:textId="77777777" w:rsidTr="00406B5F">
        <w:trPr>
          <w:jc w:val="center"/>
        </w:trPr>
        <w:tc>
          <w:tcPr>
            <w:tcW w:w="1714" w:type="pct"/>
            <w:shd w:val="clear" w:color="auto" w:fill="auto"/>
          </w:tcPr>
          <w:p w14:paraId="08B8E72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kc</w:t>
            </w:r>
            <w:r w:rsidRPr="00BD0191">
              <w:rPr>
                <w:rFonts w:ascii="Tahoma" w:eastAsia="Times New Roman" w:hAnsi="Tahoma" w:cs="Tahoma"/>
                <w:iCs/>
                <w:sz w:val="18"/>
                <w:szCs w:val="18"/>
                <w:lang w:eastAsia="hu-HU"/>
              </w:rPr>
              <w:t>) pont</w:t>
            </w:r>
          </w:p>
        </w:tc>
        <w:tc>
          <w:tcPr>
            <w:tcW w:w="3286" w:type="pct"/>
            <w:vMerge/>
            <w:shd w:val="clear" w:color="auto" w:fill="auto"/>
          </w:tcPr>
          <w:p w14:paraId="38883E26"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8DF3A55" w14:textId="77777777" w:rsidTr="00406B5F">
        <w:trPr>
          <w:jc w:val="center"/>
        </w:trPr>
        <w:tc>
          <w:tcPr>
            <w:tcW w:w="1714" w:type="pct"/>
            <w:shd w:val="clear" w:color="auto" w:fill="auto"/>
          </w:tcPr>
          <w:p w14:paraId="6B48A3D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l</w:t>
            </w:r>
            <w:r w:rsidRPr="00BD0191">
              <w:rPr>
                <w:rFonts w:ascii="Tahoma" w:eastAsia="Times New Roman" w:hAnsi="Tahoma" w:cs="Tahoma"/>
                <w:iCs/>
                <w:sz w:val="18"/>
                <w:szCs w:val="18"/>
                <w:lang w:eastAsia="hu-HU"/>
              </w:rPr>
              <w:t>) pont</w:t>
            </w:r>
          </w:p>
        </w:tc>
        <w:tc>
          <w:tcPr>
            <w:tcW w:w="3286" w:type="pct"/>
            <w:vMerge/>
            <w:shd w:val="clear" w:color="auto" w:fill="auto"/>
          </w:tcPr>
          <w:p w14:paraId="5CC33BE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BAC2454" w14:textId="77777777" w:rsidTr="00406B5F">
        <w:trPr>
          <w:jc w:val="center"/>
        </w:trPr>
        <w:tc>
          <w:tcPr>
            <w:tcW w:w="1714" w:type="pct"/>
            <w:shd w:val="clear" w:color="auto" w:fill="auto"/>
          </w:tcPr>
          <w:p w14:paraId="36CDA80B"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m</w:t>
            </w:r>
            <w:r w:rsidRPr="00BD0191">
              <w:rPr>
                <w:rFonts w:ascii="Tahoma" w:eastAsia="Times New Roman" w:hAnsi="Tahoma" w:cs="Tahoma"/>
                <w:iCs/>
                <w:sz w:val="18"/>
                <w:szCs w:val="18"/>
                <w:lang w:eastAsia="hu-HU"/>
              </w:rPr>
              <w:t>) pont</w:t>
            </w:r>
          </w:p>
        </w:tc>
        <w:tc>
          <w:tcPr>
            <w:tcW w:w="3286" w:type="pct"/>
            <w:shd w:val="clear" w:color="auto" w:fill="auto"/>
          </w:tcPr>
          <w:p w14:paraId="0AB48DAF"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7-8. sora</w:t>
            </w:r>
          </w:p>
        </w:tc>
      </w:tr>
      <w:tr w:rsidR="00E057E6" w:rsidRPr="00BD0191" w14:paraId="0052B832" w14:textId="77777777" w:rsidTr="00406B5F">
        <w:trPr>
          <w:jc w:val="center"/>
        </w:trPr>
        <w:tc>
          <w:tcPr>
            <w:tcW w:w="1714" w:type="pct"/>
            <w:shd w:val="clear" w:color="auto" w:fill="auto"/>
          </w:tcPr>
          <w:p w14:paraId="25FA755F"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n</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4758299" w14:textId="77777777" w:rsidR="00E057E6" w:rsidRPr="00BD0191" w:rsidRDefault="00E057E6" w:rsidP="002D7696">
            <w:pPr>
              <w:rPr>
                <w:rFonts w:ascii="Tahoma" w:eastAsia="Times New Roman" w:hAnsi="Tahoma" w:cs="Tahoma"/>
                <w:b/>
                <w:i/>
                <w:sz w:val="18"/>
                <w:szCs w:val="18"/>
                <w:u w:val="single"/>
                <w:lang w:eastAsia="hu-HU"/>
              </w:rPr>
            </w:pPr>
          </w:p>
          <w:p w14:paraId="7B1FED30"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6. sora</w:t>
            </w:r>
          </w:p>
          <w:p w14:paraId="12DB40D4" w14:textId="77777777" w:rsidR="00E057E6" w:rsidRPr="00BD0191" w:rsidRDefault="00E057E6" w:rsidP="002D7696">
            <w:pPr>
              <w:rPr>
                <w:rFonts w:ascii="Tahoma" w:hAnsi="Tahoma" w:cs="Tahoma"/>
                <w:sz w:val="18"/>
                <w:szCs w:val="18"/>
              </w:rPr>
            </w:pPr>
          </w:p>
        </w:tc>
      </w:tr>
      <w:tr w:rsidR="00E057E6" w:rsidRPr="00BD0191" w14:paraId="6296139F" w14:textId="77777777" w:rsidTr="00406B5F">
        <w:trPr>
          <w:jc w:val="center"/>
        </w:trPr>
        <w:tc>
          <w:tcPr>
            <w:tcW w:w="1714" w:type="pct"/>
            <w:shd w:val="clear" w:color="auto" w:fill="auto"/>
          </w:tcPr>
          <w:p w14:paraId="00710BF7"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o</w:t>
            </w:r>
            <w:r w:rsidRPr="00BD0191">
              <w:rPr>
                <w:rFonts w:ascii="Tahoma" w:eastAsia="Times New Roman" w:hAnsi="Tahoma" w:cs="Tahoma"/>
                <w:iCs/>
                <w:sz w:val="18"/>
                <w:szCs w:val="18"/>
                <w:lang w:eastAsia="hu-HU"/>
              </w:rPr>
              <w:t>) pont</w:t>
            </w:r>
          </w:p>
        </w:tc>
        <w:tc>
          <w:tcPr>
            <w:tcW w:w="3286" w:type="pct"/>
            <w:vMerge/>
            <w:shd w:val="clear" w:color="auto" w:fill="auto"/>
          </w:tcPr>
          <w:p w14:paraId="0BE4C63F" w14:textId="77777777" w:rsidR="00E057E6" w:rsidRPr="00BD0191" w:rsidRDefault="00E057E6" w:rsidP="002D7696">
            <w:pPr>
              <w:rPr>
                <w:rFonts w:ascii="Tahoma" w:hAnsi="Tahoma" w:cs="Tahoma"/>
                <w:sz w:val="18"/>
                <w:szCs w:val="18"/>
              </w:rPr>
            </w:pPr>
          </w:p>
        </w:tc>
      </w:tr>
      <w:tr w:rsidR="00E057E6" w:rsidRPr="00BD0191" w14:paraId="0A3B9BA7" w14:textId="77777777" w:rsidTr="00406B5F">
        <w:trPr>
          <w:jc w:val="center"/>
        </w:trPr>
        <w:tc>
          <w:tcPr>
            <w:tcW w:w="1714" w:type="pct"/>
            <w:shd w:val="clear" w:color="auto" w:fill="auto"/>
          </w:tcPr>
          <w:p w14:paraId="327BAAC8"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p</w:t>
            </w:r>
            <w:r w:rsidRPr="00BD0191">
              <w:rPr>
                <w:rFonts w:ascii="Tahoma" w:eastAsia="Times New Roman" w:hAnsi="Tahoma" w:cs="Tahoma"/>
                <w:iCs/>
                <w:sz w:val="18"/>
                <w:szCs w:val="18"/>
                <w:lang w:eastAsia="hu-HU"/>
              </w:rPr>
              <w:t>) pont</w:t>
            </w:r>
          </w:p>
        </w:tc>
        <w:tc>
          <w:tcPr>
            <w:tcW w:w="3286" w:type="pct"/>
            <w:shd w:val="clear" w:color="auto" w:fill="auto"/>
          </w:tcPr>
          <w:p w14:paraId="4D53835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7E25B6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1DA2EA0" w14:textId="77777777" w:rsidR="00E057E6" w:rsidRPr="00BD0191" w:rsidRDefault="00E057E6" w:rsidP="002D7696">
            <w:pPr>
              <w:rPr>
                <w:rFonts w:ascii="Tahoma" w:hAnsi="Tahoma" w:cs="Tahoma"/>
                <w:sz w:val="18"/>
                <w:szCs w:val="18"/>
              </w:rPr>
            </w:pPr>
          </w:p>
        </w:tc>
      </w:tr>
      <w:tr w:rsidR="005B5500" w:rsidRPr="00BD0191" w14:paraId="7085D93E" w14:textId="77777777" w:rsidTr="00406B5F">
        <w:trPr>
          <w:jc w:val="center"/>
        </w:trPr>
        <w:tc>
          <w:tcPr>
            <w:tcW w:w="1714" w:type="pct"/>
            <w:shd w:val="clear" w:color="auto" w:fill="auto"/>
          </w:tcPr>
          <w:p w14:paraId="070510DC" w14:textId="2889ADEF" w:rsidR="005B5500" w:rsidRPr="00BD0191" w:rsidRDefault="005B5500" w:rsidP="002D7696">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BD0191">
              <w:rPr>
                <w:rFonts w:ascii="Tahoma" w:eastAsia="Times New Roman" w:hAnsi="Tahoma" w:cs="Tahoma"/>
                <w:iCs/>
                <w:sz w:val="18"/>
                <w:szCs w:val="18"/>
                <w:lang w:eastAsia="hu-HU"/>
              </w:rPr>
              <w:t>) pont</w:t>
            </w:r>
          </w:p>
        </w:tc>
        <w:tc>
          <w:tcPr>
            <w:tcW w:w="3286" w:type="pct"/>
            <w:shd w:val="clear" w:color="auto" w:fill="auto"/>
          </w:tcPr>
          <w:p w14:paraId="77B48B48" w14:textId="77777777" w:rsidR="005B5500" w:rsidRPr="00BD0191" w:rsidRDefault="005B5500" w:rsidP="005B5500">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645042B0" w14:textId="77777777" w:rsidR="005B5500" w:rsidRPr="00BD0191" w:rsidRDefault="005B5500" w:rsidP="005B5500">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8647267" w14:textId="77777777" w:rsidR="005B5500" w:rsidRPr="00BD0191" w:rsidRDefault="005B5500" w:rsidP="002D7696">
            <w:pPr>
              <w:jc w:val="both"/>
              <w:rPr>
                <w:rFonts w:ascii="Tahoma" w:eastAsia="Times New Roman" w:hAnsi="Tahoma" w:cs="Tahoma"/>
                <w:b/>
                <w:sz w:val="18"/>
                <w:szCs w:val="18"/>
                <w:u w:val="single"/>
                <w:lang w:eastAsia="hu-HU"/>
              </w:rPr>
            </w:pPr>
          </w:p>
        </w:tc>
      </w:tr>
      <w:tr w:rsidR="00E057E6" w:rsidRPr="00BD0191" w14:paraId="4BF49CD5" w14:textId="77777777" w:rsidTr="00406B5F">
        <w:trPr>
          <w:jc w:val="center"/>
        </w:trPr>
        <w:tc>
          <w:tcPr>
            <w:tcW w:w="1714" w:type="pct"/>
            <w:shd w:val="clear" w:color="auto" w:fill="auto"/>
          </w:tcPr>
          <w:p w14:paraId="2BCEFBE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a</w:t>
            </w:r>
            <w:r w:rsidRPr="00BD0191">
              <w:rPr>
                <w:rFonts w:ascii="Tahoma" w:eastAsia="Times New Roman" w:hAnsi="Tahoma" w:cs="Tahoma"/>
                <w:iCs/>
                <w:sz w:val="18"/>
                <w:szCs w:val="18"/>
                <w:lang w:eastAsia="hu-HU"/>
              </w:rPr>
              <w:t>) pont</w:t>
            </w:r>
          </w:p>
        </w:tc>
        <w:tc>
          <w:tcPr>
            <w:tcW w:w="3286" w:type="pct"/>
            <w:shd w:val="clear" w:color="auto" w:fill="auto"/>
          </w:tcPr>
          <w:p w14:paraId="3EA1D901"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620ED547" w14:textId="77777777" w:rsidR="00E057E6" w:rsidRPr="00BD0191" w:rsidRDefault="00E057E6" w:rsidP="002D7696">
            <w:pPr>
              <w:jc w:val="both"/>
              <w:rPr>
                <w:rFonts w:ascii="Tahoma" w:eastAsia="Times New Roman" w:hAnsi="Tahoma" w:cs="Tahoma"/>
                <w:i/>
                <w:sz w:val="18"/>
                <w:szCs w:val="18"/>
                <w:lang w:eastAsia="hu-HU"/>
              </w:rPr>
            </w:pPr>
          </w:p>
          <w:p w14:paraId="6E18DD6E" w14:textId="77777777" w:rsidR="00E057E6" w:rsidRPr="00BD0191" w:rsidRDefault="00E057E6" w:rsidP="002D7696">
            <w:pPr>
              <w:jc w:val="both"/>
              <w:rPr>
                <w:rFonts w:ascii="Tahoma" w:eastAsia="Times New Roman" w:hAnsi="Tahoma" w:cs="Tahoma"/>
                <w:sz w:val="18"/>
                <w:szCs w:val="18"/>
                <w:lang w:eastAsia="hu-HU"/>
              </w:rPr>
            </w:pPr>
          </w:p>
          <w:p w14:paraId="4AF3C098"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43055F9" w14:textId="77777777" w:rsidR="00E057E6" w:rsidRPr="00BD0191" w:rsidRDefault="00E057E6" w:rsidP="002D7696">
            <w:pPr>
              <w:jc w:val="both"/>
              <w:rPr>
                <w:rFonts w:ascii="Tahoma" w:eastAsia="Times New Roman" w:hAnsi="Tahoma" w:cs="Tahoma"/>
                <w:b/>
                <w:i/>
                <w:sz w:val="18"/>
                <w:szCs w:val="18"/>
                <w:u w:val="single"/>
                <w:lang w:eastAsia="hu-HU"/>
              </w:rPr>
            </w:pPr>
          </w:p>
          <w:p w14:paraId="4D5EE143" w14:textId="77777777" w:rsidR="00E057E6" w:rsidRPr="00BD0191" w:rsidRDefault="00E057E6" w:rsidP="002D7696">
            <w:pPr>
              <w:jc w:val="both"/>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23B7285D" w14:textId="77777777" w:rsidTr="00406B5F">
        <w:trPr>
          <w:jc w:val="center"/>
        </w:trPr>
        <w:tc>
          <w:tcPr>
            <w:tcW w:w="1714" w:type="pct"/>
            <w:shd w:val="clear" w:color="auto" w:fill="auto"/>
          </w:tcPr>
          <w:p w14:paraId="02317AE3"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lastRenderedPageBreak/>
              <w:t>Kbt. 62. § (2) bekezdés b</w:t>
            </w:r>
            <w:r w:rsidRPr="00BD0191">
              <w:rPr>
                <w:rFonts w:ascii="Tahoma" w:eastAsia="Times New Roman" w:hAnsi="Tahoma" w:cs="Tahoma"/>
                <w:iCs/>
                <w:sz w:val="18"/>
                <w:szCs w:val="18"/>
                <w:lang w:eastAsia="hu-HU"/>
              </w:rPr>
              <w:t>) pont</w:t>
            </w:r>
          </w:p>
        </w:tc>
        <w:tc>
          <w:tcPr>
            <w:tcW w:w="3286" w:type="pct"/>
            <w:shd w:val="clear" w:color="auto" w:fill="auto"/>
          </w:tcPr>
          <w:p w14:paraId="3F441255"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318025BE" w14:textId="77777777" w:rsidR="00E057E6" w:rsidRPr="00BD0191" w:rsidRDefault="00E057E6" w:rsidP="002D7696">
            <w:pPr>
              <w:jc w:val="both"/>
              <w:rPr>
                <w:rFonts w:ascii="Tahoma" w:eastAsia="Times New Roman" w:hAnsi="Tahoma" w:cs="Tahoma"/>
                <w:i/>
                <w:sz w:val="18"/>
                <w:szCs w:val="18"/>
                <w:lang w:eastAsia="hu-HU"/>
              </w:rPr>
            </w:pPr>
          </w:p>
          <w:p w14:paraId="1C34B2DB" w14:textId="77777777" w:rsidR="00E057E6" w:rsidRPr="00BD0191" w:rsidRDefault="00E057E6" w:rsidP="002D7696">
            <w:pPr>
              <w:jc w:val="both"/>
              <w:rPr>
                <w:rFonts w:ascii="Tahoma" w:eastAsia="Times New Roman" w:hAnsi="Tahoma" w:cs="Tahoma"/>
                <w:sz w:val="18"/>
                <w:szCs w:val="18"/>
                <w:lang w:eastAsia="hu-HU"/>
              </w:rPr>
            </w:pPr>
          </w:p>
          <w:p w14:paraId="2CBE4451"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A4F9937" w14:textId="77777777" w:rsidR="00E057E6" w:rsidRPr="00BD0191" w:rsidRDefault="00E057E6" w:rsidP="002D7696">
            <w:pPr>
              <w:jc w:val="both"/>
              <w:rPr>
                <w:rFonts w:ascii="Tahoma" w:eastAsia="Times New Roman" w:hAnsi="Tahoma" w:cs="Tahoma"/>
                <w:sz w:val="18"/>
                <w:szCs w:val="18"/>
                <w:lang w:eastAsia="hu-HU"/>
              </w:rPr>
            </w:pPr>
          </w:p>
          <w:p w14:paraId="7AB598E3"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bl>
    <w:p w14:paraId="449440D7" w14:textId="77777777" w:rsidR="00E057E6" w:rsidRPr="001768B3" w:rsidRDefault="00E057E6" w:rsidP="00E057E6">
      <w:pPr>
        <w:spacing w:after="0"/>
        <w:ind w:left="426"/>
        <w:jc w:val="both"/>
        <w:rPr>
          <w:rFonts w:ascii="Tahoma" w:hAnsi="Tahoma" w:cs="Tahoma"/>
          <w:sz w:val="21"/>
          <w:szCs w:val="21"/>
        </w:rPr>
      </w:pPr>
    </w:p>
    <w:p w14:paraId="068855C5" w14:textId="64B86F35" w:rsidR="00E057E6" w:rsidRPr="001768B3" w:rsidRDefault="00E057E6" w:rsidP="00E057E6">
      <w:pPr>
        <w:spacing w:after="0"/>
        <w:ind w:left="426"/>
        <w:jc w:val="both"/>
        <w:rPr>
          <w:rFonts w:ascii="Tahoma" w:hAnsi="Tahoma" w:cs="Tahoma"/>
          <w:sz w:val="21"/>
          <w:szCs w:val="21"/>
        </w:rPr>
      </w:pPr>
    </w:p>
    <w:p w14:paraId="374F1BFE" w14:textId="77777777" w:rsidR="00E057E6" w:rsidRPr="00CB3B7B"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70F1A64E"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w:t>
      </w:r>
      <w:r>
        <w:rPr>
          <w:rFonts w:ascii="Tahoma" w:hAnsi="Tahoma" w:cs="Tahoma"/>
          <w:sz w:val="21"/>
          <w:szCs w:val="21"/>
        </w:rPr>
        <w:t>pest szigorúbban határozta meg.</w:t>
      </w:r>
    </w:p>
    <w:p w14:paraId="0185DFAC"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07E27B2A"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59783F1F" w:rsidR="00E057E6"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1848DA18" w14:textId="36785C39" w:rsidR="00012B35" w:rsidRPr="00012B35" w:rsidRDefault="00012B35" w:rsidP="00012B35">
      <w:pPr>
        <w:numPr>
          <w:ilvl w:val="1"/>
          <w:numId w:val="3"/>
        </w:numPr>
        <w:tabs>
          <w:tab w:val="clear" w:pos="0"/>
        </w:tabs>
        <w:spacing w:after="0"/>
        <w:ind w:left="426" w:hanging="426"/>
        <w:jc w:val="both"/>
        <w:rPr>
          <w:rFonts w:ascii="Tahoma" w:hAnsi="Tahoma" w:cs="Tahoma"/>
          <w:sz w:val="21"/>
          <w:szCs w:val="21"/>
        </w:rPr>
      </w:pPr>
      <w:r>
        <w:rPr>
          <w:rFonts w:ascii="Tahoma" w:hAnsi="Tahoma" w:cs="Tahoma"/>
          <w:sz w:val="21"/>
          <w:szCs w:val="21"/>
        </w:rPr>
        <w:t>Kiegészítés a felhívás VI.</w:t>
      </w:r>
      <w:r w:rsidR="003D7523">
        <w:rPr>
          <w:rFonts w:ascii="Tahoma" w:hAnsi="Tahoma" w:cs="Tahoma"/>
          <w:sz w:val="21"/>
          <w:szCs w:val="21"/>
        </w:rPr>
        <w:t>4.</w:t>
      </w:r>
      <w:r>
        <w:rPr>
          <w:rFonts w:ascii="Tahoma" w:hAnsi="Tahoma" w:cs="Tahoma"/>
          <w:sz w:val="21"/>
          <w:szCs w:val="21"/>
        </w:rPr>
        <w:t>3) 1</w:t>
      </w:r>
      <w:r w:rsidR="003D7523">
        <w:rPr>
          <w:rFonts w:ascii="Tahoma" w:hAnsi="Tahoma" w:cs="Tahoma"/>
          <w:sz w:val="21"/>
          <w:szCs w:val="21"/>
        </w:rPr>
        <w:t>1</w:t>
      </w:r>
      <w:r>
        <w:rPr>
          <w:rFonts w:ascii="Tahoma" w:hAnsi="Tahoma" w:cs="Tahoma"/>
          <w:sz w:val="21"/>
          <w:szCs w:val="21"/>
        </w:rPr>
        <w:t xml:space="preserve">. pontjához: </w:t>
      </w:r>
      <w:r w:rsidRPr="00012B35">
        <w:rPr>
          <w:rFonts w:ascii="Tahoma" w:hAnsi="Tahoma" w:cs="Tahoma"/>
          <w:sz w:val="21"/>
          <w:szCs w:val="21"/>
        </w:rPr>
        <w:t>A letöltést a gazdasági szereplőnek a letöltött közbeszerzési dokumentumok között kiadott visszaigazoló nyilatkozat lebonyolító szervezetnek való megküldésével faxon (+361/789-6943) és/vagy e-mailen (eszker@eszker.eu) kell igazolnia. A letöltésről szóló nyilatkozatot javasolt haladéktalanul a lebonyolító rendelkezésére bocsátani, annak érdekében, hogy a kiegészítő tájékoztatást és egyéb értesítéseket ajánlatkérő a gazdasági szereplőnek megküldhesse. A gazdasági szereplő felelőssége és kockázata, hogy amennyiben nem küldi vissza a letöltésről szóló nyilatkozatot, úgy ajánlatkérő nem tudja részére megküldeni a kiegészítő tájékoztatás(oka)t és egyéb értesítéseket, mely esetben a gazdasági szereplőnek kell tájékozódnia ajánlatkérő honlapjáról a felmerülő eljárási cselekményekről.</w:t>
      </w:r>
    </w:p>
    <w:p w14:paraId="1D03CF78" w14:textId="77777777" w:rsidR="00230C9B" w:rsidRPr="00CB3B7B" w:rsidRDefault="00230C9B" w:rsidP="00230C9B">
      <w:pPr>
        <w:spacing w:after="0"/>
        <w:ind w:left="426"/>
        <w:jc w:val="both"/>
        <w:rPr>
          <w:rFonts w:ascii="Tahoma" w:hAnsi="Tahoma" w:cs="Tahoma"/>
          <w:sz w:val="21"/>
          <w:szCs w:val="21"/>
        </w:rPr>
      </w:pPr>
    </w:p>
    <w:p w14:paraId="6FDA6625" w14:textId="77777777" w:rsidR="00E057E6" w:rsidRPr="001768B3" w:rsidRDefault="00E057E6" w:rsidP="00E057E6">
      <w:pPr>
        <w:spacing w:after="0"/>
        <w:ind w:left="426"/>
        <w:jc w:val="both"/>
        <w:rPr>
          <w:rFonts w:ascii="Tahoma" w:hAnsi="Tahoma" w:cs="Tahoma"/>
          <w:sz w:val="21"/>
          <w:szCs w:val="21"/>
        </w:rPr>
      </w:pPr>
    </w:p>
    <w:p w14:paraId="4796A5B2" w14:textId="77777777" w:rsidR="00F35F93" w:rsidRDefault="00F35F93" w:rsidP="00F35F93">
      <w:pPr>
        <w:spacing w:after="0"/>
        <w:ind w:left="426" w:hanging="426"/>
        <w:jc w:val="center"/>
      </w:pPr>
    </w:p>
    <w:p w14:paraId="795F8237" w14:textId="77777777" w:rsidR="00F35F93" w:rsidRDefault="00F35F93" w:rsidP="00F35F93">
      <w:pPr>
        <w:spacing w:after="0"/>
        <w:ind w:left="426" w:hanging="426"/>
        <w:jc w:val="center"/>
      </w:pPr>
    </w:p>
    <w:p w14:paraId="1EB9BB74" w14:textId="27B40278" w:rsidR="00F35F93" w:rsidRDefault="00F35F93" w:rsidP="00F35F93">
      <w:pPr>
        <w:spacing w:after="0"/>
        <w:ind w:left="426" w:hanging="426"/>
        <w:jc w:val="center"/>
      </w:pPr>
      <w:r>
        <w:sym w:font="Wingdings" w:char="F075"/>
      </w:r>
      <w:r>
        <w:sym w:font="Wingdings" w:char="F075"/>
      </w:r>
      <w:r>
        <w:sym w:font="Wingdings" w:char="F075"/>
      </w:r>
    </w:p>
    <w:p w14:paraId="3FCF74C2" w14:textId="77777777" w:rsidR="00F35F93" w:rsidRDefault="00F35F93" w:rsidP="00F35F93">
      <w:pPr>
        <w:suppressAutoHyphens w:val="0"/>
        <w:spacing w:after="0" w:line="240" w:lineRule="auto"/>
        <w:ind w:left="426" w:hanging="426"/>
        <w:textAlignment w:val="auto"/>
      </w:pPr>
      <w:r>
        <w:br w:type="page"/>
      </w:r>
    </w:p>
    <w:p w14:paraId="04423162" w14:textId="51AB233B"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lastRenderedPageBreak/>
        <w:t>3. KÖTET</w:t>
      </w:r>
    </w:p>
    <w:p w14:paraId="04423163" w14:textId="3AADDDBE"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t>SZERZŐDÉSTERVEZET</w:t>
      </w:r>
    </w:p>
    <w:p w14:paraId="05921549" w14:textId="77777777" w:rsidR="00F62590" w:rsidRPr="003E2C4E" w:rsidRDefault="00F62590" w:rsidP="00F62590">
      <w:pPr>
        <w:spacing w:after="0" w:line="240" w:lineRule="auto"/>
        <w:jc w:val="center"/>
        <w:outlineLvl w:val="0"/>
        <w:rPr>
          <w:rFonts w:ascii="Times New Roman" w:hAnsi="Times New Roman" w:cs="Times New Roman"/>
          <w:lang w:eastAsia="hu-HU"/>
        </w:rPr>
      </w:pPr>
      <w:r w:rsidRPr="003E2C4E">
        <w:rPr>
          <w:rFonts w:ascii="Times New Roman" w:hAnsi="Times New Roman" w:cs="Times New Roman"/>
          <w:b/>
          <w:lang w:eastAsia="hu-HU"/>
        </w:rPr>
        <w:t>KIVITELEZÉSI SZERZŐDÉS</w:t>
      </w:r>
    </w:p>
    <w:p w14:paraId="50474C6A" w14:textId="77777777" w:rsidR="00F62590" w:rsidRPr="003E2C4E" w:rsidRDefault="00F62590" w:rsidP="00F62590">
      <w:pPr>
        <w:spacing w:after="0" w:line="240" w:lineRule="auto"/>
        <w:ind w:right="56"/>
        <w:jc w:val="both"/>
        <w:outlineLvl w:val="0"/>
        <w:rPr>
          <w:rFonts w:ascii="Times New Roman" w:hAnsi="Times New Roman" w:cs="Times New Roman"/>
          <w:lang w:eastAsia="hu-HU"/>
        </w:rPr>
      </w:pPr>
    </w:p>
    <w:p w14:paraId="5A4B4F81" w14:textId="77777777" w:rsidR="00F62590" w:rsidRDefault="00F62590" w:rsidP="00F62590">
      <w:pPr>
        <w:spacing w:after="0" w:line="240" w:lineRule="auto"/>
        <w:ind w:right="56"/>
        <w:jc w:val="both"/>
        <w:rPr>
          <w:rFonts w:ascii="Times New Roman" w:hAnsi="Times New Roman" w:cs="Times New Roman"/>
          <w:lang w:eastAsia="hu-HU"/>
        </w:rPr>
      </w:pPr>
    </w:p>
    <w:p w14:paraId="1635EF44"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amely létrejött egyrészről a </w:t>
      </w:r>
    </w:p>
    <w:p w14:paraId="2E28D0A8"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b/>
          <w:lang w:eastAsia="hu-HU"/>
        </w:rPr>
        <w:t>Miniszterelnökség</w:t>
      </w:r>
      <w:r w:rsidRPr="003E2C4E">
        <w:rPr>
          <w:rFonts w:ascii="Times New Roman" w:hAnsi="Times New Roman" w:cs="Times New Roman"/>
          <w:lang w:eastAsia="hu-HU"/>
        </w:rPr>
        <w:t xml:space="preserve"> </w:t>
      </w:r>
    </w:p>
    <w:p w14:paraId="6ED98569"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Székhely: 1055 Budapest, Kossuth Lajos tér 1-3.,</w:t>
      </w:r>
    </w:p>
    <w:p w14:paraId="29DFF8D1"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Képviseli: Lázár János Miniszterelnökséget vezető miniszter,</w:t>
      </w:r>
    </w:p>
    <w:p w14:paraId="10594484"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Cégjegyzékszáma / költségvetési azonosító – PIR szám: 775290</w:t>
      </w:r>
    </w:p>
    <w:p w14:paraId="4BA64695"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Adószáma: 15775292-2-41</w:t>
      </w:r>
    </w:p>
    <w:p w14:paraId="44EE98AC"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Számlavezető pénzintézet: Magyar Államkincstár</w:t>
      </w:r>
    </w:p>
    <w:p w14:paraId="1063D076"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Bankszámlaszáma: 10032000-00294889-00000000</w:t>
      </w:r>
    </w:p>
    <w:p w14:paraId="6040E767"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KSH száma: 15775292-8411-311-01</w:t>
      </w:r>
    </w:p>
    <w:p w14:paraId="34FA3E86"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mint megrendelő (a továbbiakban: </w:t>
      </w:r>
      <w:r w:rsidRPr="003E2C4E">
        <w:rPr>
          <w:rFonts w:ascii="Times New Roman" w:hAnsi="Times New Roman" w:cs="Times New Roman"/>
          <w:b/>
          <w:lang w:eastAsia="hu-HU"/>
        </w:rPr>
        <w:t>Megrendelő</w:t>
      </w:r>
      <w:r w:rsidRPr="003E2C4E">
        <w:rPr>
          <w:rFonts w:ascii="Times New Roman" w:hAnsi="Times New Roman" w:cs="Times New Roman"/>
          <w:lang w:eastAsia="hu-HU"/>
        </w:rPr>
        <w:t>)</w:t>
      </w:r>
    </w:p>
    <w:p w14:paraId="7F3D67ED"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71C8F9B6"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másrészről a</w:t>
      </w:r>
    </w:p>
    <w:p w14:paraId="4620BCD1"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70F887F2" w14:textId="7B5A19F4" w:rsidR="00F62590" w:rsidRPr="003E2C4E" w:rsidRDefault="00F62590" w:rsidP="00F62590">
      <w:pPr>
        <w:spacing w:after="0" w:line="240" w:lineRule="auto"/>
        <w:ind w:right="56"/>
        <w:jc w:val="both"/>
        <w:rPr>
          <w:rFonts w:ascii="Times New Roman" w:hAnsi="Times New Roman" w:cs="Times New Roman"/>
          <w:b/>
          <w:lang w:eastAsia="hu-HU"/>
        </w:rPr>
      </w:pPr>
      <w:r w:rsidRPr="003E2C4E">
        <w:rPr>
          <w:rFonts w:ascii="Times New Roman" w:hAnsi="Times New Roman" w:cs="Times New Roman"/>
          <w:b/>
          <w:lang w:eastAsia="hu-HU"/>
        </w:rPr>
        <w:t>Konzorcium vezető</w:t>
      </w:r>
      <w:r w:rsidR="00E4479E">
        <w:rPr>
          <w:rFonts w:ascii="Times New Roman" w:hAnsi="Times New Roman" w:cs="Times New Roman"/>
          <w:b/>
          <w:lang w:eastAsia="hu-HU"/>
        </w:rPr>
        <w:t xml:space="preserve"> (adott esetben)</w:t>
      </w:r>
    </w:p>
    <w:p w14:paraId="09844FF2"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cégjegyzékszám: </w:t>
      </w:r>
    </w:p>
    <w:p w14:paraId="33FBA24C"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székhelye: </w:t>
      </w:r>
    </w:p>
    <w:p w14:paraId="578E1DF7"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képviseli: </w:t>
      </w:r>
    </w:p>
    <w:p w14:paraId="02207D34"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adószám: </w:t>
      </w:r>
    </w:p>
    <w:p w14:paraId="336FD9A8"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MKIK nyilvántartási szám: </w:t>
      </w:r>
    </w:p>
    <w:p w14:paraId="64FDCA7D"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bankszámlát vezető pénzintézet neve: </w:t>
      </w:r>
    </w:p>
    <w:p w14:paraId="774E00B0"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bankszámlaszám: </w:t>
      </w:r>
    </w:p>
    <w:p w14:paraId="067D53A1"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10FE0C5A" w14:textId="7DD24CAF" w:rsidR="00F62590" w:rsidRPr="003E2C4E" w:rsidRDefault="00F62590" w:rsidP="00F62590">
      <w:pPr>
        <w:spacing w:after="0" w:line="240" w:lineRule="auto"/>
        <w:ind w:right="56"/>
        <w:jc w:val="both"/>
        <w:rPr>
          <w:rFonts w:ascii="Times New Roman" w:hAnsi="Times New Roman" w:cs="Times New Roman"/>
          <w:b/>
          <w:lang w:eastAsia="hu-HU"/>
        </w:rPr>
      </w:pPr>
      <w:r w:rsidRPr="003E2C4E">
        <w:rPr>
          <w:rFonts w:ascii="Times New Roman" w:hAnsi="Times New Roman" w:cs="Times New Roman"/>
          <w:b/>
          <w:lang w:eastAsia="hu-HU"/>
        </w:rPr>
        <w:t>Konzorciumi partner (</w:t>
      </w:r>
      <w:r w:rsidR="00E4479E">
        <w:rPr>
          <w:rFonts w:ascii="Times New Roman" w:hAnsi="Times New Roman" w:cs="Times New Roman"/>
          <w:b/>
          <w:lang w:eastAsia="hu-HU"/>
        </w:rPr>
        <w:t>adott esetben</w:t>
      </w:r>
      <w:r w:rsidRPr="003E2C4E">
        <w:rPr>
          <w:rFonts w:ascii="Times New Roman" w:hAnsi="Times New Roman" w:cs="Times New Roman"/>
          <w:b/>
          <w:lang w:eastAsia="hu-HU"/>
        </w:rPr>
        <w:t>)</w:t>
      </w:r>
    </w:p>
    <w:p w14:paraId="7D2C8965"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cégjegyzékszám: </w:t>
      </w:r>
    </w:p>
    <w:p w14:paraId="309FEA71"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székhelye: </w:t>
      </w:r>
    </w:p>
    <w:p w14:paraId="01F1C98C"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képviseli: </w:t>
      </w:r>
    </w:p>
    <w:p w14:paraId="33CDA0D4"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adószám: </w:t>
      </w:r>
    </w:p>
    <w:p w14:paraId="729FBBDB"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MKIK nyilvántartási szám: </w:t>
      </w:r>
    </w:p>
    <w:p w14:paraId="74F6C567"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bankszámlát vezető pénzintézet neve: </w:t>
      </w:r>
    </w:p>
    <w:p w14:paraId="3A000292"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bankszámlaszám: </w:t>
      </w:r>
    </w:p>
    <w:p w14:paraId="2D6F6226"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25150DBE" w14:textId="77777777" w:rsidR="00F62590" w:rsidRPr="003E2C4E" w:rsidRDefault="00F62590" w:rsidP="00F62590">
      <w:pPr>
        <w:spacing w:after="0" w:line="240" w:lineRule="auto"/>
        <w:ind w:right="56"/>
        <w:jc w:val="both"/>
        <w:rPr>
          <w:rFonts w:ascii="Times New Roman" w:hAnsi="Times New Roman" w:cs="Times New Roman"/>
          <w:b/>
          <w:lang w:eastAsia="hu-HU"/>
        </w:rPr>
      </w:pPr>
      <w:r w:rsidRPr="003E2C4E">
        <w:rPr>
          <w:rFonts w:ascii="Times New Roman" w:hAnsi="Times New Roman" w:cs="Times New Roman"/>
          <w:lang w:eastAsia="hu-HU"/>
        </w:rPr>
        <w:t xml:space="preserve">mint kivitelező (a továbbiakban: </w:t>
      </w:r>
      <w:r w:rsidRPr="003E2C4E">
        <w:rPr>
          <w:rFonts w:ascii="Times New Roman" w:hAnsi="Times New Roman" w:cs="Times New Roman"/>
          <w:b/>
          <w:lang w:eastAsia="hu-HU"/>
        </w:rPr>
        <w:t>Kivitelező)</w:t>
      </w:r>
    </w:p>
    <w:p w14:paraId="33BD05DF"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7596F94D" w14:textId="77777777" w:rsidR="00F62590" w:rsidRPr="003E2C4E" w:rsidRDefault="00F62590" w:rsidP="00F62590">
      <w:pPr>
        <w:spacing w:after="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 Megrendelő és Kivitelező a továbbiakban együttesen: </w:t>
      </w:r>
      <w:r w:rsidRPr="003E2C4E">
        <w:rPr>
          <w:rFonts w:ascii="Times New Roman" w:hAnsi="Times New Roman" w:cs="Times New Roman"/>
          <w:b/>
          <w:lang w:eastAsia="hu-HU"/>
        </w:rPr>
        <w:t>Felek</w:t>
      </w:r>
      <w:r w:rsidRPr="003E2C4E">
        <w:rPr>
          <w:rFonts w:ascii="Times New Roman" w:hAnsi="Times New Roman" w:cs="Times New Roman"/>
          <w:lang w:eastAsia="hu-HU"/>
        </w:rPr>
        <w:t xml:space="preserve"> – között alulírott helyen és időben az alábbi feltételekkel:</w:t>
      </w:r>
    </w:p>
    <w:p w14:paraId="3BE6EF24" w14:textId="77777777" w:rsidR="00F62590" w:rsidRPr="003E2C4E" w:rsidRDefault="00F62590" w:rsidP="00F62590">
      <w:pPr>
        <w:spacing w:after="0" w:line="240" w:lineRule="auto"/>
        <w:ind w:right="56"/>
        <w:jc w:val="both"/>
        <w:rPr>
          <w:rFonts w:ascii="Times New Roman" w:hAnsi="Times New Roman" w:cs="Times New Roman"/>
          <w:lang w:eastAsia="hu-HU"/>
        </w:rPr>
      </w:pPr>
    </w:p>
    <w:p w14:paraId="25710EC6" w14:textId="77777777" w:rsidR="00F62590" w:rsidRPr="003E2C4E" w:rsidRDefault="00F62590" w:rsidP="00F62590">
      <w:pPr>
        <w:spacing w:after="360" w:line="240" w:lineRule="auto"/>
        <w:ind w:right="56"/>
        <w:jc w:val="center"/>
        <w:rPr>
          <w:rFonts w:ascii="Times New Roman" w:hAnsi="Times New Roman" w:cs="Times New Roman"/>
          <w:b/>
          <w:lang w:eastAsia="hu-HU"/>
        </w:rPr>
      </w:pPr>
      <w:r w:rsidRPr="003E2C4E">
        <w:rPr>
          <w:rFonts w:ascii="Times New Roman" w:hAnsi="Times New Roman" w:cs="Times New Roman"/>
          <w:b/>
          <w:lang w:eastAsia="hu-HU"/>
        </w:rPr>
        <w:t>PREAMBULUM</w:t>
      </w:r>
    </w:p>
    <w:p w14:paraId="7D507B79" w14:textId="77777777" w:rsidR="00F62590" w:rsidRPr="003E2C4E" w:rsidRDefault="00F62590" w:rsidP="00F62590">
      <w:pPr>
        <w:spacing w:after="240" w:line="240" w:lineRule="auto"/>
        <w:ind w:right="56"/>
        <w:jc w:val="both"/>
        <w:rPr>
          <w:rFonts w:ascii="Times New Roman" w:hAnsi="Times New Roman" w:cs="Times New Roman"/>
          <w:lang w:eastAsia="hu-HU"/>
        </w:rPr>
      </w:pPr>
      <w:r w:rsidRPr="003E2C4E">
        <w:rPr>
          <w:rFonts w:ascii="Times New Roman" w:hAnsi="Times New Roman" w:cs="Times New Roman"/>
          <w:lang w:eastAsia="hu-HU"/>
        </w:rPr>
        <w:t xml:space="preserve">Felek rögzítik, hogy Megrendelő a „2015. évi CXLIII. törvény (a továbbiakban: Kbt.) Második Rész 81. § (1) bekezdése szerinti gyorsított nyílt közbeszerzési eljárást folytatott le </w:t>
      </w:r>
      <w:r w:rsidRPr="003E2C4E">
        <w:rPr>
          <w:rFonts w:ascii="Times New Roman" w:hAnsi="Times New Roman" w:cs="Times New Roman"/>
          <w:b/>
          <w:lang w:eastAsia="hu-HU"/>
        </w:rPr>
        <w:t>„Kivitelezési szerződés keretében a Károlyi—</w:t>
      </w:r>
      <w:r>
        <w:rPr>
          <w:rFonts w:ascii="Times New Roman" w:hAnsi="Times New Roman" w:cs="Times New Roman"/>
          <w:b/>
          <w:lang w:eastAsia="hu-HU"/>
        </w:rPr>
        <w:t>Csekonics P</w:t>
      </w:r>
      <w:r w:rsidRPr="003E2C4E">
        <w:rPr>
          <w:rFonts w:ascii="Times New Roman" w:hAnsi="Times New Roman" w:cs="Times New Roman"/>
          <w:b/>
          <w:lang w:eastAsia="hu-HU"/>
        </w:rPr>
        <w:t>alota</w:t>
      </w:r>
      <w:r>
        <w:rPr>
          <w:rFonts w:ascii="Times New Roman" w:hAnsi="Times New Roman" w:cs="Times New Roman"/>
          <w:b/>
          <w:lang w:eastAsia="hu-HU"/>
        </w:rPr>
        <w:t>együttes</w:t>
      </w:r>
      <w:r w:rsidRPr="003E2C4E">
        <w:rPr>
          <w:rFonts w:ascii="Times New Roman" w:hAnsi="Times New Roman" w:cs="Times New Roman"/>
          <w:b/>
          <w:lang w:eastAsia="hu-HU"/>
        </w:rPr>
        <w:t xml:space="preserve"> átfogó, állagmegóvó felújítási munkáinak megvalósítása”</w:t>
      </w:r>
      <w:r w:rsidRPr="003E2C4E">
        <w:rPr>
          <w:rFonts w:ascii="Times New Roman" w:hAnsi="Times New Roman" w:cs="Times New Roman"/>
          <w:lang w:eastAsia="hu-HU"/>
        </w:rPr>
        <w:t xml:space="preserve"> (a továbbiakban: </w:t>
      </w:r>
      <w:r w:rsidRPr="003E2C4E">
        <w:rPr>
          <w:rFonts w:ascii="Times New Roman" w:hAnsi="Times New Roman" w:cs="Times New Roman"/>
          <w:b/>
          <w:lang w:eastAsia="hu-HU"/>
        </w:rPr>
        <w:t>Beruházás</w:t>
      </w:r>
      <w:r w:rsidRPr="003E2C4E">
        <w:rPr>
          <w:rFonts w:ascii="Times New Roman" w:hAnsi="Times New Roman" w:cs="Times New Roman"/>
          <w:lang w:eastAsia="hu-HU"/>
        </w:rPr>
        <w:t>) tárgyában.</w:t>
      </w:r>
    </w:p>
    <w:p w14:paraId="139DBDFB" w14:textId="77777777" w:rsidR="00F62590" w:rsidRPr="003E2C4E" w:rsidRDefault="00F62590" w:rsidP="00F62590">
      <w:pPr>
        <w:spacing w:after="240" w:line="240" w:lineRule="auto"/>
        <w:ind w:right="56"/>
        <w:jc w:val="both"/>
        <w:rPr>
          <w:rFonts w:ascii="Times New Roman" w:hAnsi="Times New Roman" w:cs="Times New Roman"/>
          <w:lang w:eastAsia="hu-HU"/>
        </w:rPr>
      </w:pPr>
      <w:r w:rsidRPr="003E2C4E">
        <w:rPr>
          <w:rFonts w:ascii="Times New Roman" w:hAnsi="Times New Roman" w:cs="Times New Roman"/>
          <w:i/>
          <w:lang w:eastAsia="hu-HU"/>
        </w:rPr>
        <w:lastRenderedPageBreak/>
        <w:t>A Károlyi-Csekonics Palotaegyüttes átfogó, állagmegóvó felújítási feladatainak megvalósításával összefüggő közigazgatási hatósági ügyek nemzetgazdasági szempontból kiemelt jelentőségű üggyé nyilvánításáról és az eljáró hatóságok kijelöléséről</w:t>
      </w:r>
      <w:r w:rsidRPr="003E2C4E">
        <w:rPr>
          <w:rFonts w:ascii="Times New Roman" w:hAnsi="Times New Roman" w:cs="Times New Roman"/>
          <w:lang w:eastAsia="hu-HU"/>
        </w:rPr>
        <w:t xml:space="preserve"> szóló 482/2015. (XII.29.) Korm. </w:t>
      </w:r>
      <w:r>
        <w:rPr>
          <w:rFonts w:ascii="Times New Roman" w:hAnsi="Times New Roman" w:cs="Times New Roman"/>
          <w:lang w:eastAsia="hu-HU"/>
        </w:rPr>
        <w:t>r</w:t>
      </w:r>
      <w:r w:rsidRPr="003E2C4E">
        <w:rPr>
          <w:rFonts w:ascii="Times New Roman" w:hAnsi="Times New Roman" w:cs="Times New Roman"/>
          <w:lang w:eastAsia="hu-HU"/>
        </w:rPr>
        <w:t xml:space="preserve">endelet </w:t>
      </w:r>
      <w:r w:rsidRPr="003E2C4E">
        <w:rPr>
          <w:rFonts w:ascii="Times New Roman" w:hAnsi="Times New Roman" w:cs="Times New Roman"/>
          <w:b/>
          <w:lang w:eastAsia="hu-HU"/>
        </w:rPr>
        <w:t>nemzetgazdasági szempontból kiemelt jelentőségű</w:t>
      </w:r>
      <w:r w:rsidRPr="003E2C4E">
        <w:rPr>
          <w:rFonts w:ascii="Times New Roman" w:hAnsi="Times New Roman" w:cs="Times New Roman"/>
          <w:lang w:eastAsia="hu-HU"/>
        </w:rPr>
        <w:t xml:space="preserve"> ügyként kezeli jelen rekonstrukciót.</w:t>
      </w:r>
    </w:p>
    <w:p w14:paraId="258E04C0" w14:textId="77777777" w:rsidR="00F62590" w:rsidRPr="00267CD8" w:rsidRDefault="00F62590" w:rsidP="00F62590">
      <w:pPr>
        <w:spacing w:after="240" w:line="240" w:lineRule="auto"/>
        <w:ind w:right="56"/>
        <w:jc w:val="both"/>
        <w:rPr>
          <w:rFonts w:ascii="Times New Roman" w:hAnsi="Times New Roman" w:cs="Times New Roman"/>
          <w:lang w:eastAsia="hu-HU"/>
        </w:rPr>
      </w:pPr>
      <w:r w:rsidRPr="00267CD8">
        <w:rPr>
          <w:rFonts w:ascii="Times New Roman" w:hAnsi="Times New Roman" w:cs="Times New Roman"/>
          <w:lang w:eastAsia="hu-HU"/>
        </w:rPr>
        <w:t>Az eljárásban nem lehetett részajánlatot tenni, így jelen szerződés a közbeszerzési eljárásban meghatározott teljes mennyiségre vonatkozik.</w:t>
      </w:r>
    </w:p>
    <w:p w14:paraId="545906ED" w14:textId="77777777" w:rsidR="00F62590" w:rsidRPr="00267CD8" w:rsidRDefault="00F62590" w:rsidP="00F62590">
      <w:pPr>
        <w:spacing w:after="240" w:line="240" w:lineRule="auto"/>
        <w:ind w:right="56"/>
        <w:jc w:val="both"/>
        <w:rPr>
          <w:rFonts w:ascii="Times New Roman" w:hAnsi="Times New Roman" w:cs="Times New Roman"/>
          <w:lang w:eastAsia="hu-HU"/>
        </w:rPr>
      </w:pPr>
      <w:r w:rsidRPr="00267CD8">
        <w:rPr>
          <w:rFonts w:ascii="Times New Roman" w:hAnsi="Times New Roman" w:cs="Times New Roman"/>
          <w:lang w:eastAsia="hu-HU"/>
        </w:rPr>
        <w:t>A fentiek szerint lefolytatott eljárást lezáró döntés szerint a nyertes ajánlattevő a Kivitelező lett, így a felek az alábbi tartalmú kivitelezési szerződést kötik, a tárgy szerinti kivitelezési munkák elvégzésére.</w:t>
      </w:r>
    </w:p>
    <w:p w14:paraId="766B8F61" w14:textId="77777777" w:rsidR="00F62590" w:rsidRPr="00267CD8" w:rsidRDefault="00F62590" w:rsidP="00F62590">
      <w:pPr>
        <w:spacing w:after="240" w:line="240" w:lineRule="auto"/>
        <w:ind w:right="56"/>
        <w:jc w:val="both"/>
        <w:rPr>
          <w:rFonts w:ascii="Times New Roman" w:hAnsi="Times New Roman" w:cs="Times New Roman"/>
          <w:lang w:eastAsia="hu-HU"/>
        </w:rPr>
      </w:pPr>
      <w:r w:rsidRPr="00267CD8">
        <w:rPr>
          <w:rFonts w:ascii="Times New Roman" w:hAnsi="Times New Roman" w:cs="Times New Roman"/>
          <w:lang w:eastAsia="hu-HU"/>
        </w:rPr>
        <w:t>Megrendelő rögzíti, hogy a Polgári Törvénykönyvről szóló 2013. évi V. törvény (a továbbiakban: Ptk.) 8:1. § (1) bekezdés 7. pontja alapján szerződő hatóságnak minősül.</w:t>
      </w:r>
    </w:p>
    <w:p w14:paraId="176881EA" w14:textId="77777777" w:rsidR="00F62590" w:rsidRPr="004E5825" w:rsidRDefault="00F62590" w:rsidP="00F62590">
      <w:pPr>
        <w:spacing w:after="0" w:line="240" w:lineRule="auto"/>
        <w:jc w:val="both"/>
        <w:rPr>
          <w:rFonts w:ascii="Times New Roman" w:hAnsi="Times New Roman" w:cs="Times New Roman"/>
        </w:rPr>
      </w:pPr>
      <w:r w:rsidRPr="004E5825">
        <w:rPr>
          <w:rFonts w:ascii="Times New Roman" w:hAnsi="Times New Roman" w:cs="Times New Roman"/>
        </w:rPr>
        <w:t>Felek rögzítik</w:t>
      </w:r>
      <w:r>
        <w:rPr>
          <w:rFonts w:ascii="Times New Roman" w:hAnsi="Times New Roman" w:cs="Times New Roman"/>
        </w:rPr>
        <w:t xml:space="preserve"> továbbá</w:t>
      </w:r>
      <w:r w:rsidRPr="004E5825">
        <w:rPr>
          <w:rFonts w:ascii="Times New Roman" w:hAnsi="Times New Roman" w:cs="Times New Roman"/>
        </w:rPr>
        <w:t xml:space="preserve">, hogy </w:t>
      </w:r>
      <w:r w:rsidRPr="004E5825">
        <w:rPr>
          <w:rFonts w:ascii="Times New Roman" w:hAnsi="Times New Roman" w:cs="Times New Roman"/>
          <w:i/>
        </w:rPr>
        <w:t>az állami tulajdonban levő ÉMI Nonprofit Kft. állami építési beruházásokkal kapcsolatos egyes műszaki szolgáltatási feladatok elvégzésére vonatkozó kijelöléséről</w:t>
      </w:r>
      <w:r w:rsidRPr="004E5825">
        <w:rPr>
          <w:rFonts w:ascii="Times New Roman" w:hAnsi="Times New Roman" w:cs="Times New Roman"/>
        </w:rPr>
        <w:t xml:space="preserve"> szóló 51/2016. (III. 17.) Korm. rendelet 1. melléklet 2. pontja értelmében a Károlyi-Csekonics Palotaegyüttes építési beruházása tekintetében </w:t>
      </w:r>
      <w:r>
        <w:rPr>
          <w:rFonts w:ascii="Times New Roman" w:hAnsi="Times New Roman" w:cs="Times New Roman"/>
        </w:rPr>
        <w:t>az ÉMI Nonprofit Kft.</w:t>
      </w:r>
    </w:p>
    <w:p w14:paraId="1F4CA349" w14:textId="77777777" w:rsidR="00F62590" w:rsidRPr="004E5825" w:rsidRDefault="00F62590" w:rsidP="00F62590">
      <w:pPr>
        <w:spacing w:after="0" w:line="240" w:lineRule="auto"/>
        <w:ind w:left="708"/>
        <w:jc w:val="both"/>
        <w:rPr>
          <w:rFonts w:ascii="Times New Roman" w:hAnsi="Times New Roman" w:cs="Times New Roman"/>
        </w:rPr>
      </w:pPr>
      <w:r w:rsidRPr="004E5825">
        <w:rPr>
          <w:rFonts w:ascii="Times New Roman" w:hAnsi="Times New Roman" w:cs="Times New Roman"/>
        </w:rPr>
        <w:t>a) az építési beruházás generál tervezésének teljes körű, minden szakágra kiterjedő és folyamatos tervellenőri tevékenységet lát el,</w:t>
      </w:r>
    </w:p>
    <w:p w14:paraId="5A20E09D" w14:textId="77777777" w:rsidR="00F62590" w:rsidRPr="004E5825" w:rsidRDefault="00F62590" w:rsidP="00F62590">
      <w:pPr>
        <w:spacing w:after="0" w:line="240" w:lineRule="auto"/>
        <w:ind w:firstLine="708"/>
        <w:jc w:val="both"/>
        <w:rPr>
          <w:rFonts w:ascii="Times New Roman" w:hAnsi="Times New Roman" w:cs="Times New Roman"/>
        </w:rPr>
      </w:pPr>
      <w:r w:rsidRPr="004E5825">
        <w:rPr>
          <w:rFonts w:ascii="Times New Roman" w:hAnsi="Times New Roman" w:cs="Times New Roman"/>
        </w:rPr>
        <w:t>b) minden szakágra kiterjedő építési műszaki ellenőri tevékenységet lát el,</w:t>
      </w:r>
    </w:p>
    <w:p w14:paraId="3A55D09C" w14:textId="77777777" w:rsidR="00F62590" w:rsidRPr="004E5825" w:rsidRDefault="00F62590" w:rsidP="00F62590">
      <w:pPr>
        <w:spacing w:after="0" w:line="240" w:lineRule="auto"/>
        <w:ind w:firstLine="708"/>
        <w:jc w:val="both"/>
        <w:rPr>
          <w:rFonts w:ascii="Times New Roman" w:hAnsi="Times New Roman" w:cs="Times New Roman"/>
        </w:rPr>
      </w:pPr>
      <w:r w:rsidRPr="004E5825">
        <w:rPr>
          <w:rFonts w:ascii="Times New Roman" w:hAnsi="Times New Roman" w:cs="Times New Roman"/>
        </w:rPr>
        <w:t>c) nyomon követi a teljes beruházás folyamatát, valamint</w:t>
      </w:r>
    </w:p>
    <w:p w14:paraId="0930C7E4" w14:textId="77777777" w:rsidR="00F62590" w:rsidRPr="004E5825" w:rsidRDefault="00F62590" w:rsidP="00F62590">
      <w:pPr>
        <w:spacing w:after="0" w:line="240" w:lineRule="auto"/>
        <w:ind w:firstLine="708"/>
        <w:jc w:val="both"/>
        <w:rPr>
          <w:rFonts w:ascii="Times New Roman" w:hAnsi="Times New Roman" w:cs="Times New Roman"/>
        </w:rPr>
      </w:pPr>
      <w:r w:rsidRPr="004E5825">
        <w:rPr>
          <w:rFonts w:ascii="Times New Roman" w:hAnsi="Times New Roman" w:cs="Times New Roman"/>
        </w:rPr>
        <w:t>d) lebonyolítói tevékenységet végez.</w:t>
      </w:r>
    </w:p>
    <w:p w14:paraId="2F7139CA" w14:textId="77777777" w:rsidR="00F62590" w:rsidRPr="00267CD8" w:rsidRDefault="00F62590" w:rsidP="00F62590">
      <w:pPr>
        <w:spacing w:after="240" w:line="240" w:lineRule="auto"/>
        <w:ind w:right="56"/>
        <w:jc w:val="both"/>
        <w:rPr>
          <w:rFonts w:ascii="Times New Roman" w:hAnsi="Times New Roman" w:cs="Times New Roman"/>
          <w:lang w:eastAsia="hu-HU"/>
        </w:rPr>
      </w:pPr>
    </w:p>
    <w:p w14:paraId="25C2CA8F"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I. A SZERZŐDÉS TÁRGYA, TELJESÍTÉSI HATÁRIDŐ</w:t>
      </w:r>
    </w:p>
    <w:p w14:paraId="3CE19110" w14:textId="77777777" w:rsidR="00F62590" w:rsidRPr="00267CD8" w:rsidRDefault="00F62590" w:rsidP="007B7298">
      <w:pPr>
        <w:pStyle w:val="Listaszerbekezds"/>
        <w:numPr>
          <w:ilvl w:val="0"/>
          <w:numId w:val="25"/>
        </w:numPr>
        <w:spacing w:before="0" w:after="0"/>
        <w:ind w:right="56"/>
        <w:rPr>
          <w:rFonts w:ascii="Times New Roman" w:hAnsi="Times New Roman"/>
          <w:lang w:eastAsia="hu-HU"/>
        </w:rPr>
      </w:pPr>
      <w:r w:rsidRPr="00267CD8">
        <w:rPr>
          <w:rFonts w:ascii="Times New Roman" w:hAnsi="Times New Roman"/>
          <w:lang w:eastAsia="hu-HU"/>
        </w:rPr>
        <w:t xml:space="preserve">Megrendelő megrendeli, Kivitelező pedig elvállalja a </w:t>
      </w:r>
      <w:r w:rsidRPr="00267CD8">
        <w:rPr>
          <w:rFonts w:ascii="Times New Roman" w:hAnsi="Times New Roman"/>
          <w:b/>
          <w:lang w:eastAsia="hu-HU"/>
        </w:rPr>
        <w:t xml:space="preserve">„Kivitelezési szerződés keretében a </w:t>
      </w:r>
      <w:r w:rsidRPr="00267CD8">
        <w:rPr>
          <w:rFonts w:ascii="Times New Roman" w:hAnsi="Times New Roman"/>
          <w:b/>
          <w:lang w:eastAsia="hu-HU"/>
        </w:rPr>
        <w:br/>
        <w:t>Károlyi—Csekonics-palota átfogó-, állagmegóvó felújítási munkáinak megvalósítása”</w:t>
      </w:r>
      <w:r w:rsidRPr="00267CD8">
        <w:rPr>
          <w:rFonts w:ascii="Times New Roman" w:hAnsi="Times New Roman"/>
          <w:lang w:eastAsia="hu-HU"/>
        </w:rPr>
        <w:t xml:space="preserve"> tárgyú közbeszerzési eljárásban meghatározott munkákat a Megrendelő vagyonkezelésében lévő Budapest VIII. kerület, Reviczky utca 6. és Múzeum utca 17. szám alatti, 36578/1 helyrajzi számon felvett ingatlanon a jelen szerződésben, továbbá az eljárás iratanyagaiban foglaltak szerint.</w:t>
      </w:r>
    </w:p>
    <w:p w14:paraId="3486E6BC" w14:textId="77777777" w:rsidR="00F62590" w:rsidRPr="00267CD8" w:rsidRDefault="00F62590" w:rsidP="00F62590">
      <w:pPr>
        <w:pStyle w:val="Listaszerbekezds"/>
        <w:spacing w:after="0"/>
        <w:ind w:left="454" w:right="56"/>
        <w:rPr>
          <w:rFonts w:ascii="Times New Roman" w:hAnsi="Times New Roman"/>
          <w:lang w:eastAsia="hu-HU"/>
        </w:rPr>
      </w:pPr>
    </w:p>
    <w:p w14:paraId="364E7E8F" w14:textId="77777777"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A szerződés mellékletét képezi – tényleges fizikai csatolás nélkül is – a közbeszerzési eljárás teljes iratanyaga, így különösen az ajánlati felhívás, a közbeszerzési dokumentáció és a Kivitelező nyertes – részletes – ajánlata.</w:t>
      </w:r>
    </w:p>
    <w:p w14:paraId="7C59F9A1" w14:textId="77777777" w:rsidR="00F62590" w:rsidRPr="00267CD8" w:rsidRDefault="00F62590" w:rsidP="00F62590">
      <w:pPr>
        <w:pStyle w:val="Listaszerbekezds"/>
        <w:spacing w:after="0"/>
        <w:ind w:left="454" w:right="56"/>
        <w:rPr>
          <w:rFonts w:ascii="Times New Roman" w:hAnsi="Times New Roman"/>
          <w:lang w:eastAsia="hu-HU"/>
        </w:rPr>
      </w:pPr>
    </w:p>
    <w:p w14:paraId="22CA92D8" w14:textId="7E594CEC" w:rsidR="00F62590" w:rsidRPr="00267CD8" w:rsidRDefault="00F62590" w:rsidP="007B7298">
      <w:pPr>
        <w:pStyle w:val="Listaszerbekezds"/>
        <w:numPr>
          <w:ilvl w:val="0"/>
          <w:numId w:val="25"/>
        </w:numPr>
        <w:spacing w:before="0" w:after="0"/>
        <w:ind w:right="56"/>
        <w:rPr>
          <w:rFonts w:ascii="Times New Roman" w:hAnsi="Times New Roman"/>
          <w:lang w:eastAsia="hu-HU"/>
        </w:rPr>
      </w:pPr>
      <w:r w:rsidRPr="00267CD8">
        <w:rPr>
          <w:rFonts w:ascii="Times New Roman" w:hAnsi="Times New Roman"/>
          <w:lang w:eastAsia="hu-HU"/>
        </w:rPr>
        <w:t>Kivitelező az 1. pontban megjelölt kivitelezési munkákat – a kiviteli</w:t>
      </w:r>
      <w:r w:rsidRPr="00267CD8">
        <w:rPr>
          <w:rFonts w:ascii="Times New Roman" w:eastAsia="Verdana" w:hAnsi="Times New Roman"/>
          <w:lang w:eastAsia="hu-HU"/>
        </w:rPr>
        <w:t xml:space="preserve"> tervdokumentáció és az árazatlan költségvetés szerinti műszaki tartalom alapján –</w:t>
      </w:r>
      <w:r w:rsidRPr="00267CD8">
        <w:rPr>
          <w:rFonts w:ascii="Times New Roman" w:hAnsi="Times New Roman"/>
          <w:lang w:eastAsia="hu-HU"/>
        </w:rPr>
        <w:t xml:space="preserve"> a </w:t>
      </w:r>
      <w:r w:rsidRPr="00267CD8">
        <w:rPr>
          <w:rFonts w:ascii="Times New Roman" w:hAnsi="Times New Roman"/>
          <w:b/>
          <w:lang w:eastAsia="hu-HU"/>
        </w:rPr>
        <w:t xml:space="preserve">munkaterület átadás-átvételétől </w:t>
      </w:r>
      <w:r w:rsidR="00E4479E">
        <w:rPr>
          <w:rFonts w:ascii="Times New Roman" w:hAnsi="Times New Roman"/>
          <w:b/>
          <w:lang w:eastAsia="hu-HU"/>
        </w:rPr>
        <w:t>számítva 20 hónap</w:t>
      </w:r>
      <w:r w:rsidRPr="00267CD8">
        <w:rPr>
          <w:rFonts w:ascii="Times New Roman" w:hAnsi="Times New Roman"/>
          <w:lang w:eastAsia="hu-HU"/>
        </w:rPr>
        <w:t xml:space="preserve"> idő</w:t>
      </w:r>
      <w:r w:rsidR="00E4479E">
        <w:rPr>
          <w:rFonts w:ascii="Times New Roman" w:hAnsi="Times New Roman"/>
          <w:lang w:eastAsia="hu-HU"/>
        </w:rPr>
        <w:t>tartam</w:t>
      </w:r>
      <w:r w:rsidRPr="00267CD8">
        <w:rPr>
          <w:rFonts w:ascii="Times New Roman" w:hAnsi="Times New Roman"/>
          <w:lang w:eastAsia="hu-HU"/>
        </w:rPr>
        <w:t xml:space="preserve"> alatt </w:t>
      </w:r>
      <w:r w:rsidRPr="00267CD8">
        <w:rPr>
          <w:rFonts w:ascii="Times New Roman" w:hAnsi="Times New Roman"/>
          <w:b/>
          <w:lang w:eastAsia="hu-HU"/>
        </w:rPr>
        <w:t>köteles teljes körűen (sikeres, lezárt műszaki átadás-átvétel és a használatbavételi eljárás során a szakhatóságok által kiadott jóváhagyó jegyzőkönyv, nyilatkozat) elvégezni</w:t>
      </w:r>
      <w:r w:rsidRPr="00267CD8">
        <w:rPr>
          <w:rFonts w:ascii="Times New Roman" w:hAnsi="Times New Roman"/>
          <w:lang w:eastAsia="hu-HU"/>
        </w:rPr>
        <w:t>.</w:t>
      </w:r>
    </w:p>
    <w:p w14:paraId="50703DF6"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7D05E9DE" w14:textId="77777777" w:rsidR="00F62590" w:rsidRPr="00267CD8" w:rsidRDefault="00F62590" w:rsidP="007B7298">
      <w:pPr>
        <w:pStyle w:val="Listaszerbekezds"/>
        <w:numPr>
          <w:ilvl w:val="0"/>
          <w:numId w:val="25"/>
        </w:numPr>
        <w:spacing w:before="0" w:after="0"/>
        <w:ind w:left="454" w:right="56"/>
        <w:rPr>
          <w:rFonts w:ascii="Times New Roman" w:hAnsi="Times New Roman"/>
          <w:lang w:eastAsia="hu-HU"/>
        </w:rPr>
      </w:pPr>
      <w:r w:rsidRPr="00267CD8">
        <w:rPr>
          <w:rFonts w:ascii="Times New Roman" w:hAnsi="Times New Roman"/>
          <w:lang w:eastAsia="hu-HU"/>
        </w:rPr>
        <w:t xml:space="preserve">Felek rögzítik, hogy az 1. pont szerinti munka építésügyi hatósági engedélyköteles tevékenységnek minősül. </w:t>
      </w:r>
    </w:p>
    <w:p w14:paraId="66E9F23E" w14:textId="77777777"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Építési engedély határozat száma: BP-05/107/00286-28/2017</w:t>
      </w:r>
    </w:p>
    <w:p w14:paraId="37FF1375" w14:textId="77777777"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ÉTDR azonosító: 201700000200</w:t>
      </w:r>
    </w:p>
    <w:p w14:paraId="4F9A4EAA" w14:textId="77777777"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Műemléki törzsszám: 16073</w:t>
      </w:r>
    </w:p>
    <w:p w14:paraId="6DC89D75" w14:textId="77777777"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Régészeti lelőhely: 66154</w:t>
      </w:r>
    </w:p>
    <w:p w14:paraId="444D7934" w14:textId="77777777" w:rsidR="00F62590" w:rsidRPr="00267CD8" w:rsidRDefault="00F62590" w:rsidP="00F62590">
      <w:pPr>
        <w:pStyle w:val="Listaszerbekezds"/>
        <w:spacing w:after="0"/>
        <w:ind w:left="454" w:right="56"/>
        <w:rPr>
          <w:rFonts w:ascii="Times New Roman" w:hAnsi="Times New Roman"/>
          <w:lang w:eastAsia="hu-HU"/>
        </w:rPr>
      </w:pPr>
    </w:p>
    <w:p w14:paraId="6B2FA8B7" w14:textId="77777777" w:rsidR="00F62590" w:rsidRPr="00267CD8" w:rsidRDefault="00F62590" w:rsidP="007B7298">
      <w:pPr>
        <w:pStyle w:val="Listaszerbekezds"/>
        <w:numPr>
          <w:ilvl w:val="0"/>
          <w:numId w:val="25"/>
        </w:numPr>
        <w:spacing w:before="0" w:after="0"/>
        <w:ind w:left="454" w:right="56"/>
        <w:rPr>
          <w:rFonts w:ascii="Times New Roman" w:hAnsi="Times New Roman"/>
          <w:lang w:eastAsia="hu-HU"/>
        </w:rPr>
      </w:pPr>
      <w:r w:rsidRPr="00267CD8">
        <w:rPr>
          <w:rFonts w:ascii="Times New Roman" w:hAnsi="Times New Roman"/>
          <w:lang w:eastAsia="hu-HU"/>
        </w:rPr>
        <w:lastRenderedPageBreak/>
        <w:t>Felek rögzítik, hogy a Kivitelező részére átadásra került, az e szerződés mellékletét és elválaszthatatlan részét képező jogerős és végrehajtható építésügyi hatósági engedély és a hozzá tartozó engedélyezési záradékkal ellátott engedélyezési tervdokumentáció, és az ezek alapján elkészített szakszerű műszaki tartalmú kivitelezési tervdokumentáció, melyeket a Kivitelező alapos szakmai gondossággal megvizsgált.</w:t>
      </w:r>
    </w:p>
    <w:p w14:paraId="1E6852BE" w14:textId="3D123284" w:rsidR="00F62590" w:rsidRPr="00267CD8" w:rsidRDefault="00F62590" w:rsidP="00F62590">
      <w:pPr>
        <w:pStyle w:val="Listaszerbekezds"/>
        <w:spacing w:after="0"/>
        <w:ind w:left="454" w:right="56"/>
        <w:rPr>
          <w:rFonts w:ascii="Times New Roman" w:hAnsi="Times New Roman"/>
          <w:lang w:eastAsia="hu-HU"/>
        </w:rPr>
      </w:pPr>
      <w:r w:rsidRPr="00267CD8">
        <w:rPr>
          <w:rFonts w:ascii="Times New Roman" w:hAnsi="Times New Roman"/>
          <w:lang w:eastAsia="hu-HU"/>
        </w:rPr>
        <w:t xml:space="preserve">Az építőipari kivitelezési tevékenységről szóló 191/2009. (IX. 15.) Korm. rendeletben (a továbbiakban: Épkiv. rendelet) 3. § (1) bekezdése alapján a kivitelezési szerződés megkötését követően a Kivitelező viseli annak jogkövetkezményét, amely a tervdokumentáció olyan </w:t>
      </w:r>
      <w:r w:rsidR="00E4479E">
        <w:rPr>
          <w:rFonts w:ascii="Times New Roman" w:hAnsi="Times New Roman"/>
          <w:lang w:eastAsia="hu-HU"/>
        </w:rPr>
        <w:t xml:space="preserve">szerződéskötést megelőzően felismerhető hibájából, </w:t>
      </w:r>
      <w:r w:rsidRPr="00267CD8">
        <w:rPr>
          <w:rFonts w:ascii="Times New Roman" w:hAnsi="Times New Roman"/>
          <w:lang w:eastAsia="hu-HU"/>
        </w:rPr>
        <w:t>hiányosságából adódik, melyet a Kivitelezőnek a tőle elvárható szakmai gondosság mellett észlelnie kellett volna, de a szerződéskötést megelőzően nem jelzett.</w:t>
      </w:r>
      <w:r w:rsidR="00E4479E">
        <w:rPr>
          <w:rFonts w:ascii="Times New Roman" w:hAnsi="Times New Roman"/>
          <w:lang w:eastAsia="hu-HU"/>
        </w:rPr>
        <w:t xml:space="preserve"> Ha tervdokumentáció valamely hibája vagy hiányossága a kivitelezés folyamatában válik felismerhetővé, a Kivitelező késedelem nélkül köteles erről a Megrendelőt tájékoztatni.</w:t>
      </w:r>
    </w:p>
    <w:p w14:paraId="233B09FC" w14:textId="77777777" w:rsidR="00F62590" w:rsidRPr="00267CD8" w:rsidRDefault="00F62590" w:rsidP="00F62590">
      <w:pPr>
        <w:pStyle w:val="Listaszerbekezds"/>
        <w:spacing w:after="0"/>
        <w:ind w:left="454" w:right="56"/>
        <w:rPr>
          <w:rFonts w:ascii="Times New Roman" w:hAnsi="Times New Roman"/>
          <w:lang w:eastAsia="hu-HU"/>
        </w:rPr>
      </w:pPr>
    </w:p>
    <w:p w14:paraId="2AFABC8C" w14:textId="77777777" w:rsidR="00F62590" w:rsidRPr="00267CD8" w:rsidRDefault="00F62590" w:rsidP="007B7298">
      <w:pPr>
        <w:pStyle w:val="Listaszerbekezds"/>
        <w:numPr>
          <w:ilvl w:val="0"/>
          <w:numId w:val="25"/>
        </w:numPr>
        <w:spacing w:before="0" w:after="0"/>
        <w:ind w:right="56"/>
        <w:rPr>
          <w:rFonts w:ascii="Times New Roman" w:hAnsi="Times New Roman"/>
          <w:lang w:eastAsia="hu-HU"/>
        </w:rPr>
      </w:pPr>
      <w:r w:rsidRPr="00267CD8">
        <w:rPr>
          <w:rFonts w:ascii="Times New Roman" w:hAnsi="Times New Roman"/>
          <w:lang w:eastAsia="hu-HU"/>
        </w:rPr>
        <w:t>Kivitelező feladata a műszaki átadás-átvételhez és a használatba vételhez szükséges dokumentumok teljeskörű elkészítése, összeállítása és a szakhatósági ellenőrzési eljárás megszervezése és az eljárásban való aktív részvétel.</w:t>
      </w:r>
    </w:p>
    <w:p w14:paraId="702022F2" w14:textId="77777777" w:rsidR="00F62590" w:rsidRPr="00267CD8" w:rsidRDefault="00F62590" w:rsidP="00F62590">
      <w:pPr>
        <w:pStyle w:val="Listaszerbekezds"/>
        <w:spacing w:after="0"/>
        <w:ind w:left="510" w:right="56"/>
        <w:rPr>
          <w:rFonts w:ascii="Times New Roman" w:hAnsi="Times New Roman"/>
          <w:lang w:eastAsia="hu-HU"/>
        </w:rPr>
      </w:pPr>
    </w:p>
    <w:p w14:paraId="1BE980D2" w14:textId="77777777" w:rsidR="00F62590" w:rsidRPr="00267CD8"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t>Felek megállapítják, hogy Kivitelező a kivitelezési szerződés megkötésére irányuló közbeszerzési eljárásban az alábbi ajánlatot tette:</w:t>
      </w:r>
    </w:p>
    <w:tbl>
      <w:tblPr>
        <w:tblStyle w:val="Rcsostblzat"/>
        <w:tblW w:w="8316" w:type="dxa"/>
        <w:jc w:val="center"/>
        <w:tblLook w:val="04A0" w:firstRow="1" w:lastRow="0" w:firstColumn="1" w:lastColumn="0" w:noHBand="0" w:noVBand="1"/>
      </w:tblPr>
      <w:tblGrid>
        <w:gridCol w:w="1313"/>
        <w:gridCol w:w="4352"/>
        <w:gridCol w:w="2651"/>
      </w:tblGrid>
      <w:tr w:rsidR="00F62590" w:rsidRPr="009806D2" w14:paraId="6BC385E9" w14:textId="77777777" w:rsidTr="009B7BE9">
        <w:trPr>
          <w:jc w:val="center"/>
        </w:trPr>
        <w:tc>
          <w:tcPr>
            <w:tcW w:w="1313" w:type="dxa"/>
            <w:shd w:val="clear" w:color="auto" w:fill="9CC2E5" w:themeFill="accent1" w:themeFillTint="99"/>
            <w:vAlign w:val="center"/>
          </w:tcPr>
          <w:p w14:paraId="67FFC922" w14:textId="77777777" w:rsidR="00F62590" w:rsidRPr="009806D2" w:rsidRDefault="00F62590" w:rsidP="009B7BE9">
            <w:pPr>
              <w:spacing w:before="120" w:after="120"/>
              <w:ind w:left="426" w:hanging="426"/>
              <w:jc w:val="center"/>
              <w:rPr>
                <w:rFonts w:ascii="Times New Roman" w:hAnsi="Times New Roman" w:cs="Times New Roman"/>
                <w:b/>
                <w:color w:val="auto"/>
                <w:sz w:val="22"/>
                <w:szCs w:val="22"/>
              </w:rPr>
            </w:pPr>
            <w:r w:rsidRPr="009806D2">
              <w:rPr>
                <w:rFonts w:ascii="Times New Roman" w:hAnsi="Times New Roman" w:cs="Times New Roman"/>
                <w:b/>
                <w:color w:val="auto"/>
                <w:sz w:val="22"/>
                <w:szCs w:val="22"/>
              </w:rPr>
              <w:t>Szempont száma</w:t>
            </w:r>
          </w:p>
        </w:tc>
        <w:tc>
          <w:tcPr>
            <w:tcW w:w="4352" w:type="dxa"/>
            <w:shd w:val="clear" w:color="auto" w:fill="9CC2E5" w:themeFill="accent1" w:themeFillTint="99"/>
            <w:vAlign w:val="center"/>
          </w:tcPr>
          <w:p w14:paraId="5AD41D2E" w14:textId="77777777" w:rsidR="00F62590" w:rsidRPr="009806D2" w:rsidRDefault="00F62590" w:rsidP="009B7BE9">
            <w:pPr>
              <w:spacing w:before="120" w:after="120"/>
              <w:ind w:left="426" w:hanging="426"/>
              <w:jc w:val="center"/>
              <w:rPr>
                <w:rFonts w:ascii="Times New Roman" w:hAnsi="Times New Roman" w:cs="Times New Roman"/>
                <w:b/>
                <w:color w:val="auto"/>
                <w:sz w:val="22"/>
                <w:szCs w:val="22"/>
              </w:rPr>
            </w:pPr>
            <w:r w:rsidRPr="009806D2">
              <w:rPr>
                <w:rFonts w:ascii="Times New Roman" w:hAnsi="Times New Roman" w:cs="Times New Roman"/>
                <w:b/>
                <w:color w:val="0D0D0D" w:themeColor="text1" w:themeTint="F2"/>
                <w:sz w:val="22"/>
                <w:szCs w:val="22"/>
              </w:rPr>
              <w:t>Értékelési részszempont</w:t>
            </w:r>
          </w:p>
        </w:tc>
        <w:tc>
          <w:tcPr>
            <w:tcW w:w="2651" w:type="dxa"/>
            <w:shd w:val="clear" w:color="auto" w:fill="9CC2E5" w:themeFill="accent1" w:themeFillTint="99"/>
            <w:vAlign w:val="center"/>
          </w:tcPr>
          <w:p w14:paraId="167042E8" w14:textId="77777777" w:rsidR="00F62590" w:rsidRPr="009806D2" w:rsidRDefault="00F62590" w:rsidP="009B7BE9">
            <w:pPr>
              <w:spacing w:before="120" w:after="120"/>
              <w:ind w:left="426" w:hanging="426"/>
              <w:jc w:val="center"/>
              <w:rPr>
                <w:rFonts w:ascii="Times New Roman" w:hAnsi="Times New Roman" w:cs="Times New Roman"/>
                <w:b/>
                <w:color w:val="auto"/>
                <w:sz w:val="22"/>
                <w:szCs w:val="22"/>
              </w:rPr>
            </w:pPr>
            <w:r w:rsidRPr="009806D2">
              <w:rPr>
                <w:rFonts w:ascii="Times New Roman" w:hAnsi="Times New Roman" w:cs="Times New Roman"/>
                <w:b/>
                <w:color w:val="0D0D0D" w:themeColor="text1" w:themeTint="F2"/>
                <w:sz w:val="22"/>
                <w:szCs w:val="22"/>
              </w:rPr>
              <w:t>Ajánlat (számszerűsíthető tartalmi elemek)</w:t>
            </w:r>
          </w:p>
        </w:tc>
      </w:tr>
      <w:tr w:rsidR="00F62590" w:rsidRPr="009806D2" w14:paraId="6C31F43B" w14:textId="77777777" w:rsidTr="009B7BE9">
        <w:trPr>
          <w:jc w:val="center"/>
        </w:trPr>
        <w:tc>
          <w:tcPr>
            <w:tcW w:w="1313" w:type="dxa"/>
            <w:vAlign w:val="center"/>
          </w:tcPr>
          <w:p w14:paraId="46F52E5C"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rPr>
            </w:pPr>
            <w:r w:rsidRPr="009806D2">
              <w:rPr>
                <w:rFonts w:ascii="Times New Roman" w:hAnsi="Times New Roman" w:cs="Times New Roman"/>
                <w:color w:val="auto"/>
                <w:sz w:val="22"/>
                <w:szCs w:val="22"/>
              </w:rPr>
              <w:t>1.</w:t>
            </w:r>
          </w:p>
        </w:tc>
        <w:tc>
          <w:tcPr>
            <w:tcW w:w="4352" w:type="dxa"/>
            <w:vAlign w:val="center"/>
          </w:tcPr>
          <w:p w14:paraId="47005CDB" w14:textId="77777777" w:rsidR="00F62590" w:rsidRPr="009806D2" w:rsidRDefault="00F62590" w:rsidP="009B7BE9">
            <w:pPr>
              <w:spacing w:before="120" w:after="120"/>
              <w:ind w:left="426" w:hanging="426"/>
              <w:rPr>
                <w:rFonts w:ascii="Times New Roman" w:hAnsi="Times New Roman" w:cs="Times New Roman"/>
                <w:color w:val="auto"/>
                <w:sz w:val="22"/>
                <w:szCs w:val="22"/>
              </w:rPr>
            </w:pPr>
            <w:r w:rsidRPr="009806D2">
              <w:rPr>
                <w:rFonts w:ascii="Times New Roman" w:hAnsi="Times New Roman" w:cs="Times New Roman"/>
                <w:color w:val="000000" w:themeColor="text1"/>
                <w:sz w:val="22"/>
                <w:szCs w:val="22"/>
              </w:rPr>
              <w:t>Egyösszegű ajánlati ár (nettó Ft – tartalékkeret nélkül)</w:t>
            </w:r>
          </w:p>
        </w:tc>
        <w:tc>
          <w:tcPr>
            <w:tcW w:w="2651" w:type="dxa"/>
            <w:vAlign w:val="center"/>
          </w:tcPr>
          <w:p w14:paraId="73F72ACD"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rPr>
            </w:pPr>
            <w:r w:rsidRPr="009806D2">
              <w:rPr>
                <w:rFonts w:ascii="Times New Roman" w:hAnsi="Times New Roman" w:cs="Times New Roman"/>
                <w:color w:val="auto"/>
                <w:sz w:val="22"/>
                <w:szCs w:val="22"/>
              </w:rPr>
              <w:t>nettó …… Ft</w:t>
            </w:r>
          </w:p>
        </w:tc>
      </w:tr>
      <w:tr w:rsidR="00F62590" w:rsidRPr="009806D2" w14:paraId="2CA7F14C"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3735BB7" w14:textId="77777777" w:rsidR="00F62590" w:rsidRPr="009806D2" w:rsidRDefault="00F62590" w:rsidP="009B7BE9">
            <w:pPr>
              <w:spacing w:before="120" w:after="120"/>
              <w:ind w:left="426" w:hanging="426"/>
              <w:jc w:val="center"/>
              <w:rPr>
                <w:rFonts w:ascii="Times New Roman" w:eastAsia="Times New Roman" w:hAnsi="Times New Roman" w:cs="Times New Roman"/>
                <w:color w:val="auto"/>
                <w:kern w:val="0"/>
                <w:sz w:val="22"/>
                <w:szCs w:val="22"/>
                <w:lang w:eastAsia="hu-HU"/>
              </w:rPr>
            </w:pPr>
            <w:r w:rsidRPr="009806D2">
              <w:rPr>
                <w:rFonts w:ascii="Times New Roman" w:hAnsi="Times New Roman" w:cs="Times New Roman"/>
                <w:sz w:val="22"/>
                <w:szCs w:val="22"/>
                <w:lang w:eastAsia="hu-HU"/>
              </w:rPr>
              <w:t>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0B92650F"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A beruházás megvalósítása során építésirányítói pozícióban részt vevő szakemberek szakmai tapasztalata</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3BA14E" w14:textId="77777777" w:rsidR="00F62590" w:rsidRPr="009806D2" w:rsidRDefault="00F62590" w:rsidP="009B7BE9">
            <w:pPr>
              <w:pStyle w:val="Listaszerbekezds"/>
              <w:ind w:left="846"/>
              <w:rPr>
                <w:rFonts w:ascii="Times New Roman" w:hAnsi="Times New Roman"/>
                <w:szCs w:val="22"/>
                <w:lang w:eastAsia="hu-HU"/>
              </w:rPr>
            </w:pPr>
          </w:p>
        </w:tc>
      </w:tr>
      <w:tr w:rsidR="00F62590" w:rsidRPr="009806D2" w14:paraId="550F9DB0"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1E0C0C8"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2.1.</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650A021"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 xml:space="preserve">M2.1. pontra megajánlott szakembernek a bemutatott </w:t>
            </w:r>
            <w:r w:rsidRPr="009806D2">
              <w:rPr>
                <w:rFonts w:ascii="Times New Roman" w:hAnsi="Times New Roman" w:cs="Times New Roman"/>
                <w:sz w:val="22"/>
                <w:szCs w:val="22"/>
                <w:lang w:eastAsia="hu-HU"/>
              </w:rPr>
              <w:t xml:space="preserve">projekt esetében </w:t>
            </w:r>
            <w:r w:rsidRPr="009806D2">
              <w:rPr>
                <w:rFonts w:ascii="Times New Roman" w:eastAsia="MyriadPro-Semibold" w:hAnsi="Times New Roman" w:cs="Times New Roman"/>
                <w:sz w:val="22"/>
                <w:szCs w:val="22"/>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3E1C0C46"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………m2 alapterület Szakember neve:</w:t>
            </w:r>
          </w:p>
        </w:tc>
      </w:tr>
      <w:tr w:rsidR="00F62590" w:rsidRPr="009806D2" w14:paraId="717422C2"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32154FC"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2.2.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0C61E8A"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 xml:space="preserve">M2.2. pontra megajánlott szakembernek a bemutatott </w:t>
            </w:r>
            <w:r w:rsidRPr="009806D2">
              <w:rPr>
                <w:rFonts w:ascii="Times New Roman" w:hAnsi="Times New Roman" w:cs="Times New Roman"/>
                <w:sz w:val="22"/>
                <w:szCs w:val="22"/>
                <w:lang w:eastAsia="hu-HU"/>
              </w:rPr>
              <w:t xml:space="preserve">projekt esetében </w:t>
            </w:r>
            <w:r w:rsidRPr="009806D2">
              <w:rPr>
                <w:rFonts w:ascii="Times New Roman" w:eastAsia="MyriadPro-Semibold" w:hAnsi="Times New Roman" w:cs="Times New Roman"/>
                <w:sz w:val="22"/>
                <w:szCs w:val="22"/>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0B8E698E"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………m2 alapterület Szakember neve:</w:t>
            </w:r>
          </w:p>
        </w:tc>
      </w:tr>
      <w:tr w:rsidR="00F62590" w:rsidRPr="009806D2" w14:paraId="4E3408D3"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F6652D5"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2.3.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3846DA6"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 xml:space="preserve">M2.3. pontra megajánlott szakembernek a bemutatott </w:t>
            </w:r>
            <w:r w:rsidRPr="009806D2">
              <w:rPr>
                <w:rFonts w:ascii="Times New Roman" w:hAnsi="Times New Roman" w:cs="Times New Roman"/>
                <w:sz w:val="22"/>
                <w:szCs w:val="22"/>
                <w:lang w:eastAsia="hu-HU"/>
              </w:rPr>
              <w:t xml:space="preserve">projekt esetében </w:t>
            </w:r>
            <w:r w:rsidRPr="009806D2">
              <w:rPr>
                <w:rFonts w:ascii="Times New Roman" w:eastAsia="MyriadPro-Semibold" w:hAnsi="Times New Roman" w:cs="Times New Roman"/>
                <w:sz w:val="22"/>
                <w:szCs w:val="22"/>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6A6F62F4"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………m2 alapterület Szakember neve:</w:t>
            </w:r>
          </w:p>
        </w:tc>
      </w:tr>
      <w:tr w:rsidR="00F62590" w:rsidRPr="009806D2" w14:paraId="3BEA3F85"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D436CDB"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2.4.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5EB3DE1B" w14:textId="5A5EB32E"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M2.</w:t>
            </w:r>
            <w:r w:rsidR="00E04936">
              <w:rPr>
                <w:rFonts w:ascii="Times New Roman" w:hAnsi="Times New Roman" w:cs="Times New Roman"/>
                <w:color w:val="000000" w:themeColor="text1"/>
                <w:sz w:val="22"/>
                <w:szCs w:val="22"/>
                <w:lang w:eastAsia="hu-HU"/>
              </w:rPr>
              <w:t>1</w:t>
            </w:r>
            <w:r w:rsidRPr="009806D2">
              <w:rPr>
                <w:rFonts w:ascii="Times New Roman" w:hAnsi="Times New Roman" w:cs="Times New Roman"/>
                <w:color w:val="000000" w:themeColor="text1"/>
                <w:sz w:val="22"/>
                <w:szCs w:val="22"/>
                <w:lang w:eastAsia="hu-HU"/>
              </w:rPr>
              <w:t xml:space="preserve">. pontra megajánlott szakembernek a bemutatott </w:t>
            </w:r>
            <w:r w:rsidRPr="009806D2">
              <w:rPr>
                <w:rFonts w:ascii="Times New Roman" w:hAnsi="Times New Roman" w:cs="Times New Roman"/>
                <w:sz w:val="22"/>
                <w:szCs w:val="22"/>
                <w:lang w:eastAsia="hu-HU"/>
              </w:rPr>
              <w:t xml:space="preserve">projekt esetében </w:t>
            </w:r>
            <w:r w:rsidRPr="009806D2">
              <w:rPr>
                <w:rFonts w:ascii="Times New Roman" w:eastAsia="MyriadPro-Semibold" w:hAnsi="Times New Roman" w:cs="Times New Roman"/>
                <w:sz w:val="22"/>
                <w:szCs w:val="22"/>
                <w:lang w:eastAsia="hu-HU"/>
              </w:rPr>
              <w:t>elvégzett munkarészek (igen/nem)</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5C95C4"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p>
        </w:tc>
      </w:tr>
      <w:tr w:rsidR="00F62590" w:rsidRPr="009806D2" w14:paraId="43A3AE09"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24939774"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lastRenderedPageBreak/>
              <w:t>1. az talajszilárdításos eljárással épületen belül végzett alapmegerősítési munkák minimum 200 méter falhossz vagy minimum nettó 30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4D25F137"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Igen/Nem</w:t>
            </w:r>
            <w:r w:rsidRPr="009806D2">
              <w:rPr>
                <w:rStyle w:val="Lbjegyzet-hivatkozs"/>
                <w:rFonts w:ascii="Times New Roman" w:hAnsi="Times New Roman" w:cs="Times New Roman"/>
                <w:sz w:val="22"/>
                <w:szCs w:val="22"/>
                <w:lang w:eastAsia="hu-HU"/>
              </w:rPr>
              <w:footnoteReference w:id="1"/>
            </w:r>
          </w:p>
        </w:tc>
      </w:tr>
      <w:tr w:rsidR="00F62590" w:rsidRPr="009806D2" w14:paraId="47E40CA4"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79586E0D"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2. tartószerkezeti és/vagy tartószerkezet-megerősítési munkák minimum 6000 m2 alapterületen vagy minimum nettó 300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5082E04F"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Igen/Nem</w:t>
            </w:r>
            <w:r w:rsidRPr="009806D2">
              <w:rPr>
                <w:rStyle w:val="Lbjegyzet-hivatkozs"/>
                <w:rFonts w:ascii="Times New Roman" w:hAnsi="Times New Roman" w:cs="Times New Roman"/>
                <w:sz w:val="22"/>
                <w:szCs w:val="22"/>
                <w:lang w:eastAsia="hu-HU"/>
              </w:rPr>
              <w:footnoteReference w:id="2"/>
            </w:r>
          </w:p>
        </w:tc>
      </w:tr>
      <w:tr w:rsidR="00F62590" w:rsidRPr="009806D2" w14:paraId="58CB13C0"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12C5D688" w14:textId="77777777" w:rsidR="00F62590" w:rsidRPr="009806D2" w:rsidRDefault="00F62590" w:rsidP="009B7BE9">
            <w:pPr>
              <w:spacing w:before="120" w:after="120"/>
              <w:jc w:val="both"/>
              <w:rPr>
                <w:rFonts w:ascii="Times New Roman" w:hAnsi="Times New Roman" w:cs="Times New Roman"/>
                <w:color w:val="000000" w:themeColor="text1"/>
                <w:sz w:val="22"/>
                <w:szCs w:val="22"/>
                <w:lang w:eastAsia="hu-HU"/>
              </w:rPr>
            </w:pPr>
            <w:r w:rsidRPr="009806D2">
              <w:rPr>
                <w:rFonts w:ascii="Times New Roman" w:hAnsi="Times New Roman" w:cs="Times New Roman"/>
                <w:color w:val="000000" w:themeColor="text1"/>
                <w:sz w:val="22"/>
                <w:szCs w:val="22"/>
                <w:lang w:eastAsia="hu-HU"/>
              </w:rPr>
              <w:t>3. a fa- és/vagy fém- és/vagy festő- és/vagy kő- és/vagy és/vagy  üveg- és/vagy kerámia-restaurálási munkák  készültek minimum nettó 200.000.000,-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4AC3E8E9"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Igen/Nem</w:t>
            </w:r>
            <w:r w:rsidRPr="009806D2">
              <w:rPr>
                <w:rStyle w:val="Lbjegyzet-hivatkozs"/>
                <w:rFonts w:ascii="Times New Roman" w:hAnsi="Times New Roman" w:cs="Times New Roman"/>
                <w:sz w:val="22"/>
                <w:szCs w:val="22"/>
                <w:lang w:eastAsia="hu-HU"/>
              </w:rPr>
              <w:footnoteReference w:id="3"/>
            </w:r>
          </w:p>
        </w:tc>
      </w:tr>
      <w:tr w:rsidR="00F62590" w:rsidRPr="009806D2" w14:paraId="18FB6607"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1C1962E"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7AAB05A0" w14:textId="77777777" w:rsidR="00F62590" w:rsidRPr="009806D2" w:rsidRDefault="00F62590" w:rsidP="009B7BE9">
            <w:pPr>
              <w:spacing w:before="120" w:after="120"/>
              <w:jc w:val="both"/>
              <w:rPr>
                <w:rFonts w:ascii="Times New Roman" w:hAnsi="Times New Roman" w:cs="Times New Roman"/>
                <w:sz w:val="22"/>
                <w:szCs w:val="22"/>
                <w:lang w:eastAsia="hu-HU"/>
              </w:rPr>
            </w:pPr>
            <w:r w:rsidRPr="009806D2">
              <w:rPr>
                <w:rFonts w:ascii="Times New Roman" w:hAnsi="Times New Roman" w:cs="Times New Roman"/>
                <w:sz w:val="22"/>
                <w:szCs w:val="22"/>
                <w:lang w:eastAsia="hu-HU"/>
              </w:rPr>
              <w:t xml:space="preserve">A beruházás megvalósítása során az M2.4. pontnál megjelölt szakrestaurátori pozícióban részt vevő szakember szakmai többlettapasztalata </w:t>
            </w:r>
            <w:r w:rsidRPr="009806D2">
              <w:rPr>
                <w:rFonts w:ascii="Times New Roman" w:eastAsia="MyriadPro-Semibold" w:hAnsi="Times New Roman" w:cs="Times New Roman"/>
                <w:sz w:val="22"/>
                <w:szCs w:val="22"/>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0E03BDB2"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36 hónap +  ____</w:t>
            </w:r>
            <w:r w:rsidRPr="009806D2">
              <w:rPr>
                <w:rStyle w:val="Lbjegyzet-hivatkozs"/>
                <w:rFonts w:ascii="Times New Roman" w:hAnsi="Times New Roman" w:cs="Times New Roman"/>
                <w:sz w:val="22"/>
                <w:szCs w:val="22"/>
                <w:lang w:eastAsia="hu-HU"/>
              </w:rPr>
              <w:footnoteReference w:id="4"/>
            </w:r>
            <w:r w:rsidRPr="009806D2">
              <w:rPr>
                <w:rFonts w:ascii="Times New Roman" w:hAnsi="Times New Roman" w:cs="Times New Roman"/>
                <w:sz w:val="22"/>
                <w:szCs w:val="22"/>
                <w:lang w:eastAsia="hu-HU"/>
              </w:rPr>
              <w:t xml:space="preserve"> hónap</w:t>
            </w:r>
          </w:p>
          <w:p w14:paraId="409115BA"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Szakember neve:</w:t>
            </w:r>
          </w:p>
        </w:tc>
      </w:tr>
      <w:tr w:rsidR="00F62590" w:rsidRPr="009806D2" w14:paraId="06BC46B7"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F85CBC4"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AE72B5E" w14:textId="77777777" w:rsidR="00F62590" w:rsidRPr="009806D2" w:rsidRDefault="00F62590" w:rsidP="009B7BE9">
            <w:pPr>
              <w:spacing w:before="120" w:after="120"/>
              <w:jc w:val="both"/>
              <w:rPr>
                <w:rFonts w:ascii="Times New Roman" w:hAnsi="Times New Roman" w:cs="Times New Roman"/>
                <w:sz w:val="22"/>
                <w:szCs w:val="22"/>
                <w:lang w:eastAsia="hu-HU"/>
              </w:rPr>
            </w:pPr>
            <w:r w:rsidRPr="009806D2">
              <w:rPr>
                <w:rFonts w:ascii="Times New Roman" w:hAnsi="Times New Roman" w:cs="Times New Roman"/>
                <w:sz w:val="22"/>
                <w:szCs w:val="22"/>
                <w:lang w:eastAsia="hu-HU"/>
              </w:rPr>
              <w:t xml:space="preserve">A beruházás megvalósítása során az M2.5. pontnál megjelölt szakrestaurátori pozícióban részt vevő szakember szakmai többlettapasztalata </w:t>
            </w:r>
            <w:r w:rsidRPr="009806D2">
              <w:rPr>
                <w:rFonts w:ascii="Times New Roman" w:eastAsia="MyriadPro-Semibold" w:hAnsi="Times New Roman" w:cs="Times New Roman"/>
                <w:sz w:val="22"/>
                <w:szCs w:val="22"/>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21779715"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36 hónap +  ____</w:t>
            </w:r>
            <w:r w:rsidRPr="009806D2">
              <w:rPr>
                <w:rStyle w:val="Lbjegyzet-hivatkozs"/>
                <w:rFonts w:ascii="Times New Roman" w:hAnsi="Times New Roman" w:cs="Times New Roman"/>
                <w:sz w:val="22"/>
                <w:szCs w:val="22"/>
                <w:lang w:eastAsia="hu-HU"/>
              </w:rPr>
              <w:footnoteReference w:id="5"/>
            </w:r>
            <w:r w:rsidRPr="009806D2">
              <w:rPr>
                <w:rFonts w:ascii="Times New Roman" w:hAnsi="Times New Roman" w:cs="Times New Roman"/>
                <w:sz w:val="22"/>
                <w:szCs w:val="22"/>
                <w:lang w:eastAsia="hu-HU"/>
              </w:rPr>
              <w:t xml:space="preserve"> hónap</w:t>
            </w:r>
          </w:p>
          <w:p w14:paraId="03EBC39E"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Szakember neve:</w:t>
            </w:r>
          </w:p>
        </w:tc>
      </w:tr>
      <w:tr w:rsidR="00F62590" w:rsidRPr="009806D2" w14:paraId="1A45389E"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FF18470"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5.</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F72B219" w14:textId="77777777" w:rsidR="00F62590" w:rsidRPr="009806D2" w:rsidRDefault="00F62590" w:rsidP="009B7BE9">
            <w:pPr>
              <w:spacing w:before="120" w:after="120"/>
              <w:jc w:val="both"/>
              <w:rPr>
                <w:rFonts w:ascii="Times New Roman" w:hAnsi="Times New Roman" w:cs="Times New Roman"/>
                <w:sz w:val="22"/>
                <w:szCs w:val="22"/>
                <w:lang w:eastAsia="hu-HU"/>
              </w:rPr>
            </w:pPr>
            <w:r w:rsidRPr="009806D2">
              <w:rPr>
                <w:rFonts w:ascii="Times New Roman" w:hAnsi="Times New Roman" w:cs="Times New Roman"/>
                <w:sz w:val="22"/>
                <w:szCs w:val="22"/>
                <w:lang w:eastAsia="hu-HU"/>
              </w:rPr>
              <w:t xml:space="preserve">A beruházás megvalósítása során az M2.6. pontnál megjelölt szakrestaurátori pozícióban részt vevő szakember szakmai többlettapasztalata </w:t>
            </w:r>
            <w:r w:rsidRPr="009806D2">
              <w:rPr>
                <w:rFonts w:ascii="Times New Roman" w:eastAsia="MyriadPro-Semibold" w:hAnsi="Times New Roman" w:cs="Times New Roman"/>
                <w:sz w:val="22"/>
                <w:szCs w:val="22"/>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1E275B33"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36 hónap +  ____</w:t>
            </w:r>
            <w:r w:rsidRPr="009806D2">
              <w:rPr>
                <w:rStyle w:val="Lbjegyzet-hivatkozs"/>
                <w:rFonts w:ascii="Times New Roman" w:hAnsi="Times New Roman" w:cs="Times New Roman"/>
                <w:sz w:val="22"/>
                <w:szCs w:val="22"/>
                <w:lang w:eastAsia="hu-HU"/>
              </w:rPr>
              <w:footnoteReference w:id="6"/>
            </w:r>
            <w:r w:rsidRPr="009806D2">
              <w:rPr>
                <w:rFonts w:ascii="Times New Roman" w:hAnsi="Times New Roman" w:cs="Times New Roman"/>
                <w:sz w:val="22"/>
                <w:szCs w:val="22"/>
                <w:lang w:eastAsia="hu-HU"/>
              </w:rPr>
              <w:t xml:space="preserve"> hónap</w:t>
            </w:r>
          </w:p>
          <w:p w14:paraId="66E27F94"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Szakember neve:</w:t>
            </w:r>
          </w:p>
        </w:tc>
      </w:tr>
      <w:tr w:rsidR="00F62590" w:rsidRPr="009806D2" w14:paraId="2DBB1A02"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C99D5CB"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6.</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4ABC920" w14:textId="77777777" w:rsidR="00F62590" w:rsidRPr="009806D2" w:rsidRDefault="00F62590" w:rsidP="009B7BE9">
            <w:pPr>
              <w:spacing w:before="120" w:after="120"/>
              <w:jc w:val="both"/>
              <w:rPr>
                <w:rFonts w:ascii="Times New Roman" w:hAnsi="Times New Roman" w:cs="Times New Roman"/>
                <w:sz w:val="22"/>
                <w:szCs w:val="22"/>
                <w:lang w:eastAsia="hu-HU"/>
              </w:rPr>
            </w:pPr>
            <w:r w:rsidRPr="009806D2">
              <w:rPr>
                <w:rFonts w:ascii="Times New Roman" w:hAnsi="Times New Roman" w:cs="Times New Roman"/>
                <w:sz w:val="22"/>
                <w:szCs w:val="22"/>
                <w:lang w:eastAsia="hu-HU"/>
              </w:rPr>
              <w:t xml:space="preserve">A beruházás megvalósítása során az M2.7. pontnál megjelölt szakrestaurátori pozícióban részt vevő szakember szakmai többlettapasztalata </w:t>
            </w:r>
            <w:r w:rsidRPr="009806D2">
              <w:rPr>
                <w:rFonts w:ascii="Times New Roman" w:eastAsia="MyriadPro-Semibold" w:hAnsi="Times New Roman" w:cs="Times New Roman"/>
                <w:sz w:val="22"/>
                <w:szCs w:val="22"/>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2D4FBE8C"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36 hónap +  ____</w:t>
            </w:r>
            <w:r w:rsidRPr="009806D2">
              <w:rPr>
                <w:rStyle w:val="Lbjegyzet-hivatkozs"/>
                <w:rFonts w:ascii="Times New Roman" w:hAnsi="Times New Roman" w:cs="Times New Roman"/>
                <w:sz w:val="22"/>
                <w:szCs w:val="22"/>
                <w:lang w:eastAsia="hu-HU"/>
              </w:rPr>
              <w:footnoteReference w:id="7"/>
            </w:r>
            <w:r w:rsidRPr="009806D2">
              <w:rPr>
                <w:rFonts w:ascii="Times New Roman" w:hAnsi="Times New Roman" w:cs="Times New Roman"/>
                <w:sz w:val="22"/>
                <w:szCs w:val="22"/>
                <w:lang w:eastAsia="hu-HU"/>
              </w:rPr>
              <w:t xml:space="preserve"> hónap</w:t>
            </w:r>
          </w:p>
          <w:p w14:paraId="674DC63E"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Szakember neve:</w:t>
            </w:r>
          </w:p>
        </w:tc>
      </w:tr>
      <w:tr w:rsidR="00F62590" w:rsidRPr="009806D2" w14:paraId="74435372"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DE17E43" w14:textId="77777777" w:rsidR="00F62590" w:rsidRPr="009806D2" w:rsidRDefault="00F62590" w:rsidP="009B7BE9">
            <w:pPr>
              <w:spacing w:before="120" w:after="120"/>
              <w:ind w:left="426" w:hanging="426"/>
              <w:jc w:val="center"/>
              <w:rPr>
                <w:rFonts w:ascii="Times New Roman" w:hAnsi="Times New Roman" w:cs="Times New Roman"/>
                <w:color w:val="auto"/>
                <w:sz w:val="22"/>
                <w:szCs w:val="22"/>
                <w:lang w:eastAsia="hu-HU"/>
              </w:rPr>
            </w:pPr>
            <w:r w:rsidRPr="009806D2">
              <w:rPr>
                <w:rFonts w:ascii="Times New Roman" w:hAnsi="Times New Roman" w:cs="Times New Roman"/>
                <w:sz w:val="22"/>
                <w:szCs w:val="22"/>
                <w:lang w:eastAsia="hu-HU"/>
              </w:rPr>
              <w:t>7.</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EB5D1BE" w14:textId="77777777" w:rsidR="00F62590" w:rsidRPr="009806D2" w:rsidRDefault="00F62590" w:rsidP="009B7BE9">
            <w:pPr>
              <w:spacing w:before="120" w:after="120"/>
              <w:jc w:val="both"/>
              <w:rPr>
                <w:rFonts w:ascii="Times New Roman" w:hAnsi="Times New Roman" w:cs="Times New Roman"/>
                <w:sz w:val="22"/>
                <w:szCs w:val="22"/>
                <w:lang w:eastAsia="hu-HU"/>
              </w:rPr>
            </w:pPr>
            <w:r w:rsidRPr="009806D2">
              <w:rPr>
                <w:rFonts w:ascii="Times New Roman" w:hAnsi="Times New Roman" w:cs="Times New Roman"/>
                <w:sz w:val="22"/>
                <w:szCs w:val="22"/>
                <w:lang w:eastAsia="hu-HU"/>
              </w:rPr>
              <w:t xml:space="preserve">A beruházás megvalósítása során az M2.8. pontnál megjelölt szakrestaurátori pozícióban részt vevő szakember szakmai többlettapasztalata </w:t>
            </w:r>
            <w:r w:rsidRPr="009806D2">
              <w:rPr>
                <w:rFonts w:ascii="Times New Roman" w:eastAsia="MyriadPro-Semibold" w:hAnsi="Times New Roman" w:cs="Times New Roman"/>
                <w:sz w:val="22"/>
                <w:szCs w:val="22"/>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303C342D"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36 hónap +  ____</w:t>
            </w:r>
            <w:r w:rsidRPr="009806D2">
              <w:rPr>
                <w:rStyle w:val="Lbjegyzet-hivatkozs"/>
                <w:rFonts w:ascii="Times New Roman" w:hAnsi="Times New Roman" w:cs="Times New Roman"/>
                <w:sz w:val="22"/>
                <w:szCs w:val="22"/>
                <w:lang w:eastAsia="hu-HU"/>
              </w:rPr>
              <w:footnoteReference w:id="8"/>
            </w:r>
            <w:r w:rsidRPr="009806D2">
              <w:rPr>
                <w:rFonts w:ascii="Times New Roman" w:hAnsi="Times New Roman" w:cs="Times New Roman"/>
                <w:sz w:val="22"/>
                <w:szCs w:val="22"/>
                <w:lang w:eastAsia="hu-HU"/>
              </w:rPr>
              <w:t xml:space="preserve"> hónap</w:t>
            </w:r>
          </w:p>
          <w:p w14:paraId="10AA6723" w14:textId="77777777" w:rsidR="00F62590" w:rsidRPr="009806D2" w:rsidRDefault="00F62590" w:rsidP="009B7BE9">
            <w:pPr>
              <w:spacing w:before="120" w:after="120"/>
              <w:ind w:left="426" w:hanging="426"/>
              <w:jc w:val="center"/>
              <w:rPr>
                <w:rFonts w:ascii="Times New Roman" w:hAnsi="Times New Roman" w:cs="Times New Roman"/>
                <w:sz w:val="22"/>
                <w:szCs w:val="22"/>
                <w:lang w:eastAsia="hu-HU"/>
              </w:rPr>
            </w:pPr>
            <w:r w:rsidRPr="009806D2">
              <w:rPr>
                <w:rFonts w:ascii="Times New Roman" w:hAnsi="Times New Roman" w:cs="Times New Roman"/>
                <w:sz w:val="22"/>
                <w:szCs w:val="22"/>
                <w:lang w:eastAsia="hu-HU"/>
              </w:rPr>
              <w:t>Szakember neve:</w:t>
            </w:r>
          </w:p>
        </w:tc>
      </w:tr>
    </w:tbl>
    <w:p w14:paraId="55E54349" w14:textId="77777777" w:rsidR="00F62590" w:rsidRDefault="00F62590" w:rsidP="00F62590">
      <w:pPr>
        <w:spacing w:after="0" w:line="240" w:lineRule="auto"/>
        <w:ind w:left="567" w:right="56"/>
        <w:jc w:val="both"/>
        <w:rPr>
          <w:rFonts w:ascii="Times New Roman" w:hAnsi="Times New Roman" w:cs="Times New Roman"/>
          <w:lang w:eastAsia="hu-HU"/>
        </w:rPr>
      </w:pPr>
    </w:p>
    <w:p w14:paraId="57531F8F" w14:textId="77777777" w:rsidR="00F62590" w:rsidRPr="00267CD8" w:rsidRDefault="00F62590" w:rsidP="00F62590">
      <w:pPr>
        <w:spacing w:after="0" w:line="240" w:lineRule="auto"/>
        <w:ind w:left="567" w:right="56"/>
        <w:jc w:val="both"/>
        <w:rPr>
          <w:rFonts w:ascii="Times New Roman" w:hAnsi="Times New Roman" w:cs="Times New Roman"/>
          <w:lang w:eastAsia="hu-HU"/>
        </w:rPr>
      </w:pPr>
    </w:p>
    <w:p w14:paraId="2AEE9B33" w14:textId="77777777" w:rsidR="00F62590" w:rsidRPr="00267CD8" w:rsidRDefault="00F62590" w:rsidP="00F62590">
      <w:pPr>
        <w:spacing w:after="0" w:line="240" w:lineRule="auto"/>
        <w:ind w:left="426" w:right="56"/>
        <w:jc w:val="both"/>
        <w:rPr>
          <w:rFonts w:ascii="Times New Roman" w:hAnsi="Times New Roman" w:cs="Times New Roman"/>
          <w:lang w:eastAsia="hu-HU"/>
        </w:rPr>
      </w:pPr>
      <w:r w:rsidRPr="00267CD8">
        <w:rPr>
          <w:rFonts w:ascii="Times New Roman" w:hAnsi="Times New Roman" w:cs="Times New Roman"/>
          <w:lang w:eastAsia="hu-HU"/>
        </w:rPr>
        <w:t>Felek rögzítik, Kivitelező a fentiek figyelembevételével köteles teljesíteni, melynek megsértése súlyos szerződésszegésnek minősül</w:t>
      </w:r>
      <w:r>
        <w:rPr>
          <w:rFonts w:ascii="Times New Roman" w:hAnsi="Times New Roman" w:cs="Times New Roman"/>
          <w:lang w:eastAsia="hu-HU"/>
        </w:rPr>
        <w:t>.</w:t>
      </w:r>
      <w:r w:rsidRPr="00267CD8" w:rsidDel="00CF05DF">
        <w:rPr>
          <w:rFonts w:ascii="Times New Roman" w:hAnsi="Times New Roman" w:cs="Times New Roman"/>
          <w:lang w:eastAsia="hu-HU"/>
        </w:rPr>
        <w:t xml:space="preserve"> </w:t>
      </w:r>
    </w:p>
    <w:p w14:paraId="1EC4BCBC"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7C893D87"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lastRenderedPageBreak/>
        <w:t>II. VÁLLALKOZÓI DÍJ, FIZETÉSI ÜTEMEZÉS ÉS FELTÉTELEK</w:t>
      </w:r>
    </w:p>
    <w:p w14:paraId="380A5DF4" w14:textId="77777777" w:rsidR="00F62590" w:rsidRPr="00267CD8" w:rsidRDefault="00F62590" w:rsidP="00F62590">
      <w:pPr>
        <w:spacing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 xml:space="preserve">Vállalkozói díj, tartalékkeret </w:t>
      </w:r>
    </w:p>
    <w:p w14:paraId="00C32180"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Felek a jelen szerződés tárgyát képező munkálatok hiány-, és hibamentes elvégzésének ellenértékét </w:t>
      </w:r>
      <w:r w:rsidRPr="00267CD8">
        <w:rPr>
          <w:rFonts w:ascii="Times New Roman" w:hAnsi="Times New Roman"/>
          <w:b/>
          <w:lang w:eastAsia="hu-HU"/>
        </w:rPr>
        <w:t xml:space="preserve">nettó …………………………….,- </w:t>
      </w:r>
      <w:r>
        <w:rPr>
          <w:rFonts w:ascii="Times New Roman" w:hAnsi="Times New Roman"/>
          <w:b/>
          <w:lang w:eastAsia="hu-HU"/>
        </w:rPr>
        <w:t>f</w:t>
      </w:r>
      <w:r w:rsidRPr="00267CD8">
        <w:rPr>
          <w:rFonts w:ascii="Times New Roman" w:hAnsi="Times New Roman"/>
          <w:b/>
          <w:lang w:eastAsia="hu-HU"/>
        </w:rPr>
        <w:t xml:space="preserve">orint (mely tartalmaz  ……………………… nettó,- </w:t>
      </w:r>
      <w:r>
        <w:rPr>
          <w:rFonts w:ascii="Times New Roman" w:hAnsi="Times New Roman"/>
          <w:b/>
          <w:lang w:eastAsia="hu-HU"/>
        </w:rPr>
        <w:t>f</w:t>
      </w:r>
      <w:r w:rsidRPr="00267CD8">
        <w:rPr>
          <w:rFonts w:ascii="Times New Roman" w:hAnsi="Times New Roman"/>
          <w:b/>
          <w:lang w:eastAsia="hu-HU"/>
        </w:rPr>
        <w:t xml:space="preserve">orint vállalkozói díjat és ………………… nettó,- </w:t>
      </w:r>
      <w:r>
        <w:rPr>
          <w:rFonts w:ascii="Times New Roman" w:hAnsi="Times New Roman"/>
          <w:b/>
          <w:lang w:eastAsia="hu-HU"/>
        </w:rPr>
        <w:t>f</w:t>
      </w:r>
      <w:r w:rsidRPr="00267CD8">
        <w:rPr>
          <w:rFonts w:ascii="Times New Roman" w:hAnsi="Times New Roman"/>
          <w:b/>
          <w:lang w:eastAsia="hu-HU"/>
        </w:rPr>
        <w:t xml:space="preserve">orint tartalékkeretet) + Áfa, azaz …………………………… </w:t>
      </w:r>
      <w:r>
        <w:rPr>
          <w:rFonts w:ascii="Times New Roman" w:hAnsi="Times New Roman"/>
          <w:b/>
          <w:lang w:eastAsia="hu-HU"/>
        </w:rPr>
        <w:t>f</w:t>
      </w:r>
      <w:r w:rsidRPr="00267CD8">
        <w:rPr>
          <w:rFonts w:ascii="Times New Roman" w:hAnsi="Times New Roman"/>
          <w:b/>
          <w:lang w:eastAsia="hu-HU"/>
        </w:rPr>
        <w:t>orint + Áfa összeg</w:t>
      </w:r>
      <w:r w:rsidRPr="00267CD8">
        <w:rPr>
          <w:rFonts w:ascii="Times New Roman" w:hAnsi="Times New Roman"/>
          <w:lang w:eastAsia="hu-HU"/>
        </w:rPr>
        <w:t>ben határozzák meg. Felek rögzítik, hogy amennyiben az általános forgalmi adóról szóló 2007. évi CXXVII. törvény 142. § (3) bekezdésében foglalt feltételek fennállnak Megrendelő és Kivitelező kapcsán, a 142. § (1) bekezdés b) pontja alapján fordított áfa fizetési kötelezettség áll fenn, azaz az áfát a Megrendelő fizeti. Ebben az esetben az áfa nem képezi a Kivitelezőnek fizetendő díj részét.</w:t>
      </w:r>
    </w:p>
    <w:p w14:paraId="58E8E664" w14:textId="77777777" w:rsidR="00F62590" w:rsidRPr="00267CD8" w:rsidRDefault="00F62590" w:rsidP="00F62590">
      <w:pPr>
        <w:pStyle w:val="Listaszerbekezds"/>
        <w:spacing w:after="240"/>
        <w:ind w:left="454" w:right="56"/>
        <w:rPr>
          <w:rFonts w:ascii="Times New Roman" w:hAnsi="Times New Roman"/>
          <w:lang w:eastAsia="hu-HU"/>
        </w:rPr>
      </w:pPr>
    </w:p>
    <w:p w14:paraId="79DB81B0" w14:textId="77777777" w:rsidR="00F62590" w:rsidRPr="00267CD8" w:rsidRDefault="00F62590" w:rsidP="007B7298">
      <w:pPr>
        <w:pStyle w:val="Listaszerbekezds"/>
        <w:numPr>
          <w:ilvl w:val="0"/>
          <w:numId w:val="25"/>
        </w:numPr>
        <w:spacing w:after="240"/>
        <w:ind w:right="57"/>
        <w:rPr>
          <w:rFonts w:ascii="Times New Roman" w:hAnsi="Times New Roman"/>
          <w:lang w:eastAsia="hu-HU"/>
        </w:rPr>
      </w:pPr>
      <w:r w:rsidRPr="00267CD8">
        <w:rPr>
          <w:rFonts w:ascii="Times New Roman" w:hAnsi="Times New Roman"/>
          <w:lang w:eastAsia="hu-HU"/>
        </w:rPr>
        <w:t xml:space="preserve">A Kivitelező tudomásul veszi, hogy </w:t>
      </w:r>
      <w:r w:rsidRPr="00267CD8">
        <w:rPr>
          <w:rFonts w:ascii="Times New Roman" w:hAnsi="Times New Roman"/>
          <w:b/>
          <w:lang w:eastAsia="hu-HU"/>
        </w:rPr>
        <w:t>a vállalkozói díj a Beruházás szerződésszerű teljesítéséért fizetett egyösszegű átalánydíj</w:t>
      </w:r>
      <w:r w:rsidRPr="00267CD8">
        <w:rPr>
          <w:rFonts w:ascii="Times New Roman" w:hAnsi="Times New Roman"/>
          <w:lang w:eastAsia="hu-HU"/>
        </w:rPr>
        <w:t>, amely tartalmazza valamennyi, a Szerződés szerint elvégzendő munkáknak, mint eredmény szolgáltatásának a teljes ellenértékét, valamint minden, a szerződés teljesítésével összefüggésben felmerült költséget, kiadást. Ez magába</w:t>
      </w:r>
      <w:r>
        <w:rPr>
          <w:rFonts w:ascii="Times New Roman" w:hAnsi="Times New Roman"/>
          <w:lang w:eastAsia="hu-HU"/>
        </w:rPr>
        <w:t>n</w:t>
      </w:r>
      <w:r w:rsidRPr="00267CD8">
        <w:rPr>
          <w:rFonts w:ascii="Times New Roman" w:hAnsi="Times New Roman"/>
          <w:lang w:eastAsia="hu-HU"/>
        </w:rPr>
        <w:t xml:space="preserve"> foglalja a műszaki leírás és a kiviteli tervek által előírt minőségben történő megvalósításához szükséges, a költségvetésben külön tételben meg nem jelölt, a Kivitelező számára bármilyen jogcímen felmerülő összes költséget. A Kivitelező az általa megadott átalánydíjat, egységárakat és árakat a szerződés teljesítése során nem módosíthatja sem az árakban, sem egyéb okból bekövetkező változások miatt. A beárazott költségvetésben szereplő egységárakat minden esetben komplex tételárnak kell tekinteni, amely tartalmaz minden, az adott tétel megvalósításához szükséges feltételt, különösen a beépítendő anyagok árát, munkadíjat, gépek, berendezések használatát, földmunkát, feleslegessé vált anyagok elszállítását, lerakóhelyi díját, segédszerkezetek díját, valamint a szerződésszerű kivitelezéshez szükséges összes szolgáltatás költségét."</w:t>
      </w:r>
    </w:p>
    <w:p w14:paraId="750B2FCD" w14:textId="77777777" w:rsidR="00F62590" w:rsidRPr="00267CD8" w:rsidRDefault="00F62590" w:rsidP="00F62590">
      <w:pPr>
        <w:pStyle w:val="Listaszerbekezds"/>
        <w:spacing w:after="240"/>
        <w:ind w:left="454" w:right="57"/>
        <w:rPr>
          <w:rFonts w:ascii="Times New Roman" w:hAnsi="Times New Roman"/>
          <w:lang w:eastAsia="hu-HU"/>
        </w:rPr>
      </w:pPr>
    </w:p>
    <w:p w14:paraId="4935B6D8" w14:textId="64F1C185" w:rsidR="00F62590" w:rsidRPr="00267CD8" w:rsidRDefault="00F62590" w:rsidP="007B7298">
      <w:pPr>
        <w:pStyle w:val="Listaszerbekezds"/>
        <w:numPr>
          <w:ilvl w:val="0"/>
          <w:numId w:val="25"/>
        </w:numPr>
        <w:spacing w:before="0"/>
        <w:rPr>
          <w:rFonts w:ascii="Times New Roman" w:hAnsi="Times New Roman"/>
          <w:lang w:eastAsia="hu-HU"/>
        </w:rPr>
      </w:pPr>
      <w:r w:rsidRPr="00267CD8">
        <w:rPr>
          <w:rFonts w:ascii="Times New Roman" w:hAnsi="Times New Roman"/>
          <w:lang w:eastAsia="hu-HU"/>
        </w:rPr>
        <w:t xml:space="preserve">Felek rögzítik, hogy a fenti vállalkozói díj tartalékkeretet tartalmaz. A </w:t>
      </w:r>
      <w:r w:rsidRPr="00267CD8">
        <w:rPr>
          <w:rFonts w:ascii="Times New Roman" w:hAnsi="Times New Roman"/>
          <w:b/>
          <w:lang w:eastAsia="hu-HU"/>
        </w:rPr>
        <w:t>tartalékkeret m</w:t>
      </w:r>
      <w:r w:rsidR="005667C3">
        <w:rPr>
          <w:rFonts w:ascii="Times New Roman" w:hAnsi="Times New Roman"/>
          <w:b/>
          <w:lang w:eastAsia="hu-HU"/>
        </w:rPr>
        <w:t>értéke a nettó vállalkozói díj 2</w:t>
      </w:r>
      <w:r w:rsidRPr="00267CD8">
        <w:rPr>
          <w:rFonts w:ascii="Times New Roman" w:hAnsi="Times New Roman"/>
          <w:b/>
          <w:lang w:eastAsia="hu-HU"/>
        </w:rPr>
        <w:t xml:space="preserve"> %-a, azaz …………………Ft</w:t>
      </w:r>
      <w:r w:rsidRPr="00267CD8">
        <w:rPr>
          <w:rFonts w:ascii="Times New Roman" w:hAnsi="Times New Roman"/>
          <w:lang w:eastAsia="hu-HU"/>
        </w:rPr>
        <w:t xml:space="preserve">. Az építési beruházások, valamint az építési beruházásokhoz kapcsolódó tervezői és mérnöki szolgáltatások közbeszerzésének részletes szabályairól szóló 322/2015. (X.30.) Korm. rendelet (a továbbiakban: 322/2015. (X.30.) Korm. rendelet) 20. §-a szerint a tartalékkeret kizárólag az építési beruházás teljesítéshez, a rendeltetésszerű és biztonságos használathoz szükséges munkák ellenértékének elszámolására használható fel, a Megrendelő hozzájárulásával. A tartalékkeret a szerződés teljesítése során szükségessé váló, a Ptk. 6:244. § (2) bekezdése szerinti pótmunka elvégzésére is felhasználható, feltéve, hogy a 322/2015. (X.30.) Korm. rendelet 20. § (3) bekezdésben foglaltaknak megfelel. </w:t>
      </w:r>
    </w:p>
    <w:p w14:paraId="2CB4618C" w14:textId="77777777" w:rsidR="00F62590" w:rsidRPr="00267CD8" w:rsidRDefault="00F62590" w:rsidP="00F62590">
      <w:pPr>
        <w:pStyle w:val="Listaszerbekezds"/>
        <w:ind w:left="510"/>
        <w:rPr>
          <w:rFonts w:ascii="Times New Roman" w:hAnsi="Times New Roman"/>
          <w:lang w:eastAsia="hu-HU"/>
        </w:rPr>
      </w:pPr>
    </w:p>
    <w:p w14:paraId="1F0F12F9" w14:textId="6118526A" w:rsidR="00F62590" w:rsidRPr="003E2C4E" w:rsidRDefault="00F62590" w:rsidP="00F62590">
      <w:pPr>
        <w:pStyle w:val="Listaszerbekezds"/>
        <w:ind w:left="510"/>
        <w:rPr>
          <w:rFonts w:ascii="Times New Roman" w:hAnsi="Times New Roman"/>
          <w:lang w:eastAsia="hu-HU"/>
        </w:rPr>
      </w:pPr>
      <w:r w:rsidRPr="00267CD8">
        <w:rPr>
          <w:rFonts w:ascii="Times New Roman" w:hAnsi="Times New Roman"/>
          <w:lang w:eastAsia="hu-HU"/>
        </w:rPr>
        <w:t>A tartalékkeret a szerződésben meghatározott műszaki tartalmon felül, az abban foglalt építési beruházás teljesítéséhez, a rendeltetésszerű és biztonságos használathoz szükséges munkák (pótmunka) ellenértékére használható fel az alábbi feltételek mellett: - A tartalékkeret felhasználásáról a műszaki ellenőr írásbeli és indokolt javaslata alapján a Megrendelő írásban dönt. A Kivitelező a műszaki ellenőrnél kezdeményezheti írásban a tartalékkeret felhasználását. - A tartalékkeret nem használható fel olyan kivitelezési munkákra, amelyeket az ajánlati dokumentáció alapmennyiségre vonatkozó műszaki tartalma - mennyiségi kimutatás és tervdokumentációk - magában foglal és azt erre tekintettel az átalányáras szerződés alapján, a vállalkozói díj keretében köteles teljesíteni a Kivitelező. Többletmunka nem finanszírozható a tartalékkeret terhére. A szerződés teljesítéséhez nem szükséges munkák ellenértékére nem használható fel a tartalékkeret.  - A műszaki ellenőr írásbeli kezdeményezésében köteles ismertetni azokat a műszaki, szakmai vagy egyéb (pl. jogszabályváltozás, hatósági rendelkezés) okokat és indokokat, amelyek megítélése szerint megalapozzák a tartalékkeret felhasználási feltételeit és egyben igazolják a munkák elvégzésének szükségességét. - A műszaki ellenőr írásbeli kezdeményezésében azt is köteles alátámasztani, hogy Kivit</w:t>
      </w:r>
      <w:r>
        <w:rPr>
          <w:rFonts w:ascii="Times New Roman" w:hAnsi="Times New Roman"/>
          <w:lang w:eastAsia="hu-HU"/>
        </w:rPr>
        <w:t>e</w:t>
      </w:r>
      <w:r w:rsidRPr="003E2C4E">
        <w:rPr>
          <w:rFonts w:ascii="Times New Roman" w:hAnsi="Times New Roman"/>
          <w:lang w:eastAsia="hu-HU"/>
        </w:rPr>
        <w:t xml:space="preserve">lező a kivitelezési munkát – </w:t>
      </w:r>
      <w:r w:rsidRPr="003E2C4E">
        <w:rPr>
          <w:rFonts w:ascii="Times New Roman" w:hAnsi="Times New Roman"/>
          <w:lang w:eastAsia="hu-HU"/>
        </w:rPr>
        <w:lastRenderedPageBreak/>
        <w:t xml:space="preserve">annak műszaki tartalmára tekintettel – indokolt ellenszolgáltatás mellett teljesíti.  - A Megrendelő a tartalékkeret felhasználásáról írásban dönt, melyben ismerteti a felhasználási feltételek fennállásának indokait. A tartalékkeret felhasználásra vonatkozó megrendelői döntést a Kivitelező számára – kérése esetén – megismerhetővé kell tenni. - Amennyiben a pótmunkára a tartalékkeret nem nyújt fedezetet, de annak megtérítésére a Kivitelező jogosult, a Megrendelő pedig egyéb fedezetet biztosít, akkor a további eljárási szabályok tekintetében a Kbt. rendelkezései az irányadóak. </w:t>
      </w:r>
    </w:p>
    <w:p w14:paraId="2057AF81" w14:textId="475348B0" w:rsidR="00F62590" w:rsidRPr="003E2C4E" w:rsidRDefault="00F62590" w:rsidP="00F62590">
      <w:pPr>
        <w:spacing w:after="240" w:line="240" w:lineRule="auto"/>
        <w:ind w:left="426" w:right="56"/>
        <w:jc w:val="both"/>
        <w:rPr>
          <w:rFonts w:ascii="Times New Roman" w:hAnsi="Times New Roman" w:cs="Times New Roman"/>
          <w:lang w:eastAsia="hu-HU"/>
        </w:rPr>
      </w:pPr>
      <w:r w:rsidRPr="003E2C4E">
        <w:rPr>
          <w:rFonts w:ascii="Times New Roman" w:hAnsi="Times New Roman" w:cs="Times New Roman"/>
          <w:lang w:eastAsia="hu-HU"/>
        </w:rPr>
        <w:t>A tartalékkeret elszámolása az alábbiak szerint történik, akként, hogy a tartalékkeret terhére elvégzett munkák tételei a</w:t>
      </w:r>
      <w:r w:rsidR="00E4479E">
        <w:rPr>
          <w:rFonts w:ascii="Times New Roman" w:hAnsi="Times New Roman" w:cs="Times New Roman"/>
          <w:lang w:eastAsia="hu-HU"/>
        </w:rPr>
        <w:t>z</w:t>
      </w:r>
      <w:r w:rsidRPr="003E2C4E">
        <w:rPr>
          <w:rFonts w:ascii="Times New Roman" w:hAnsi="Times New Roman" w:cs="Times New Roman"/>
          <w:lang w:eastAsia="hu-HU"/>
        </w:rPr>
        <w:t xml:space="preserve"> </w:t>
      </w:r>
      <w:r w:rsidR="00E4479E">
        <w:rPr>
          <w:rFonts w:ascii="Times New Roman" w:hAnsi="Times New Roman" w:cs="Times New Roman"/>
          <w:lang w:eastAsia="hu-HU"/>
        </w:rPr>
        <w:t xml:space="preserve">aktuális </w:t>
      </w:r>
      <w:r w:rsidRPr="003E2C4E">
        <w:rPr>
          <w:rFonts w:ascii="Times New Roman" w:hAnsi="Times New Roman" w:cs="Times New Roman"/>
          <w:lang w:eastAsia="hu-HU"/>
        </w:rPr>
        <w:t>számlában érvényesíthetőek, tételes elszámolással,</w:t>
      </w:r>
      <w:r w:rsidR="00E4479E">
        <w:rPr>
          <w:rFonts w:ascii="Times New Roman" w:hAnsi="Times New Roman" w:cs="Times New Roman"/>
          <w:lang w:eastAsia="hu-HU"/>
        </w:rPr>
        <w:t xml:space="preserve"> a Megrendelő utasítására</w:t>
      </w:r>
      <w:r w:rsidRPr="003E2C4E">
        <w:rPr>
          <w:rFonts w:ascii="Times New Roman" w:hAnsi="Times New Roman" w:cs="Times New Roman"/>
          <w:lang w:eastAsia="hu-HU"/>
        </w:rPr>
        <w:t xml:space="preserve"> az elmaradó </w:t>
      </w:r>
      <w:r w:rsidR="00E4479E">
        <w:rPr>
          <w:rFonts w:ascii="Times New Roman" w:hAnsi="Times New Roman" w:cs="Times New Roman"/>
          <w:lang w:eastAsia="hu-HU"/>
        </w:rPr>
        <w:t xml:space="preserve">teljes </w:t>
      </w:r>
      <w:r w:rsidRPr="003E2C4E">
        <w:rPr>
          <w:rFonts w:ascii="Times New Roman" w:hAnsi="Times New Roman" w:cs="Times New Roman"/>
          <w:lang w:eastAsia="hu-HU"/>
        </w:rPr>
        <w:t>tételek figyelembevételével, csak elvégzett pótmunka érvényesíthető:</w:t>
      </w:r>
    </w:p>
    <w:p w14:paraId="5EF4A18E" w14:textId="77777777" w:rsidR="00F62590" w:rsidRPr="003E2C4E" w:rsidRDefault="00F62590" w:rsidP="007B7298">
      <w:pPr>
        <w:numPr>
          <w:ilvl w:val="1"/>
          <w:numId w:val="26"/>
        </w:numPr>
        <w:suppressAutoHyphens w:val="0"/>
        <w:spacing w:after="0" w:line="240" w:lineRule="auto"/>
        <w:jc w:val="both"/>
        <w:textAlignment w:val="auto"/>
        <w:rPr>
          <w:rFonts w:ascii="Times New Roman" w:hAnsi="Times New Roman" w:cs="Times New Roman"/>
          <w:lang w:eastAsia="hu-HU"/>
        </w:rPr>
      </w:pPr>
      <w:r w:rsidRPr="003E2C4E">
        <w:rPr>
          <w:rFonts w:ascii="Times New Roman" w:hAnsi="Times New Roman" w:cs="Times New Roman"/>
          <w:lang w:eastAsia="hu-HU"/>
        </w:rPr>
        <w:t>a munkák ellenértéke az árazott költségvetés szerinti egységáron/anyagáron/munkadíjon számolható el.</w:t>
      </w:r>
    </w:p>
    <w:p w14:paraId="69E6BF8B" w14:textId="77777777" w:rsidR="00F62590" w:rsidRPr="003E2C4E" w:rsidRDefault="00F62590" w:rsidP="007B7298">
      <w:pPr>
        <w:numPr>
          <w:ilvl w:val="1"/>
          <w:numId w:val="26"/>
        </w:numPr>
        <w:suppressAutoHyphens w:val="0"/>
        <w:spacing w:after="0" w:line="240" w:lineRule="auto"/>
        <w:ind w:right="56"/>
        <w:jc w:val="both"/>
        <w:textAlignment w:val="auto"/>
        <w:rPr>
          <w:rFonts w:ascii="Times New Roman" w:hAnsi="Times New Roman" w:cs="Times New Roman"/>
          <w:lang w:eastAsia="hu-HU"/>
        </w:rPr>
      </w:pPr>
      <w:r w:rsidRPr="003E2C4E">
        <w:rPr>
          <w:rFonts w:ascii="Times New Roman" w:hAnsi="Times New Roman" w:cs="Times New Roman"/>
          <w:lang w:eastAsia="hu-HU"/>
        </w:rPr>
        <w:t>amennyiben az a) pontban foglalt feltétel nem teljesül, akkor arra a munkatételre a TERC adatbázis, megrendeléskor hatályos állapota szerinti tételek alkalmazandóak.</w:t>
      </w:r>
    </w:p>
    <w:p w14:paraId="544F141B" w14:textId="77777777" w:rsidR="00F62590" w:rsidRPr="003E2C4E" w:rsidRDefault="00F62590" w:rsidP="007B7298">
      <w:pPr>
        <w:numPr>
          <w:ilvl w:val="1"/>
          <w:numId w:val="26"/>
        </w:numPr>
        <w:suppressAutoHyphens w:val="0"/>
        <w:spacing w:after="240" w:line="240" w:lineRule="auto"/>
        <w:ind w:right="56"/>
        <w:jc w:val="both"/>
        <w:textAlignment w:val="auto"/>
        <w:rPr>
          <w:rFonts w:ascii="Times New Roman" w:hAnsi="Times New Roman" w:cs="Times New Roman"/>
          <w:lang w:eastAsia="hu-HU"/>
        </w:rPr>
      </w:pPr>
      <w:r w:rsidRPr="003E2C4E">
        <w:rPr>
          <w:rFonts w:ascii="Times New Roman" w:hAnsi="Times New Roman" w:cs="Times New Roman"/>
          <w:lang w:eastAsia="hu-HU"/>
        </w:rPr>
        <w:t>fentiek hiányában a felek a Kivitelező ajánlata alapján állapodnak meg.</w:t>
      </w:r>
    </w:p>
    <w:p w14:paraId="78C33D20" w14:textId="1B432396" w:rsidR="00F62590" w:rsidRPr="003E2C4E" w:rsidRDefault="00F62590" w:rsidP="009B7BE9">
      <w:pPr>
        <w:pStyle w:val="Listaszerbekezds"/>
        <w:numPr>
          <w:ilvl w:val="0"/>
          <w:numId w:val="25"/>
        </w:numPr>
        <w:spacing w:before="0" w:after="240"/>
        <w:ind w:right="56"/>
        <w:rPr>
          <w:rFonts w:ascii="Times New Roman" w:hAnsi="Times New Roman"/>
          <w:lang w:eastAsia="hu-HU"/>
        </w:rPr>
      </w:pPr>
      <w:r w:rsidRPr="003E2C4E">
        <w:rPr>
          <w:rFonts w:ascii="Times New Roman" w:hAnsi="Times New Roman"/>
          <w:lang w:eastAsia="hu-HU"/>
        </w:rPr>
        <w:t>A Kivitelező Megrendelőnél kezdeményezheti írásban a tartalékkeret felhasználását. A tartalékkeret nem használható fel olyan kivitelezési munkákra, amelyeket az ajánlati dokumentáció alapmennyiségre vonatkozó műszaki tartalma - mennyiségi kimutatás és tervdokumentációk - magában foglal és azt erre tekintettel az átalányáras szerződés alapján, a vállalkozói díj keretében köteles teljesíteni a Kivitelező. Többletmunka</w:t>
      </w:r>
      <w:r w:rsidR="00ED59A3">
        <w:rPr>
          <w:rFonts w:ascii="Times New Roman" w:hAnsi="Times New Roman"/>
          <w:lang w:eastAsia="hu-HU"/>
        </w:rPr>
        <w:t xml:space="preserve"> </w:t>
      </w:r>
      <w:r w:rsidRPr="003E2C4E">
        <w:rPr>
          <w:rFonts w:ascii="Times New Roman" w:hAnsi="Times New Roman"/>
          <w:lang w:eastAsia="hu-HU"/>
        </w:rPr>
        <w:t xml:space="preserve">nem finanszírozható a tartalékkeret terhére. A szerződés teljesítéséhez nem szükséges munkák ellenértékére nem használható fel a tartalékkeret. A műszaki ellenőr írásbeli kezdeményezésében köteles ismertetni azokat a műszaki, szakmai vagy egyéb (pl. jogszabályváltozás, hatósági rendelkezés) okokat és indokokat, amelyek megítélése szerint megalapozzák a tartalékkeret felhasználási feltételeit és egyben igazolják a munkák elvégzésének szükségességét. A műszaki ellenőr írásbeli kezdeményezésében azt is köteles alátámasztani, hogy </w:t>
      </w:r>
      <w:r>
        <w:rPr>
          <w:rFonts w:ascii="Times New Roman" w:hAnsi="Times New Roman"/>
          <w:lang w:eastAsia="hu-HU"/>
        </w:rPr>
        <w:t xml:space="preserve">a </w:t>
      </w:r>
      <w:r w:rsidRPr="003E2C4E">
        <w:rPr>
          <w:rFonts w:ascii="Times New Roman" w:hAnsi="Times New Roman"/>
          <w:lang w:eastAsia="hu-HU"/>
        </w:rPr>
        <w:t>Kivitelező a kivitelezési munkát – annak műszaki tartalmára tekintettel – indokolt ellenszolgáltatás mellett teljesíti. A Megrendelő a tartalékkeret felhasználásáról írásban dönt, melyben ismerteti a felhasználási feltételek fennállásának indokait. A tartalékkeret felhasználásra vonatkozó megrendelői döntést a Kivitelező számára – kérése esetén – megismerhetővé kell tenni. Amennyiben a pótmunkára a tartalékkeret nem nyújt fedezetet, de annak megtérítésére a Kivitelező jogosult, a Megrendelő pedig egyéb fedezetet biztosít, akkor a további eljárási szabályok tekintetében a Kbt. rendelkezései az irányadóak.</w:t>
      </w:r>
    </w:p>
    <w:p w14:paraId="750CF559" w14:textId="77777777" w:rsidR="00F62590" w:rsidRPr="003E2C4E" w:rsidRDefault="00F62590" w:rsidP="00F62590">
      <w:pPr>
        <w:pStyle w:val="Listaszerbekezds"/>
        <w:spacing w:after="240"/>
        <w:ind w:left="454" w:right="56"/>
        <w:rPr>
          <w:rFonts w:ascii="Times New Roman" w:hAnsi="Times New Roman"/>
          <w:lang w:eastAsia="hu-HU"/>
        </w:rPr>
      </w:pPr>
    </w:p>
    <w:p w14:paraId="0D2D59EF" w14:textId="741BC554" w:rsidR="00F62590" w:rsidRPr="003E2C4E" w:rsidRDefault="00F62590" w:rsidP="007B7298">
      <w:pPr>
        <w:pStyle w:val="Listaszerbekezds"/>
        <w:numPr>
          <w:ilvl w:val="0"/>
          <w:numId w:val="25"/>
        </w:numPr>
        <w:spacing w:before="0" w:after="240"/>
        <w:ind w:right="56"/>
        <w:rPr>
          <w:rFonts w:ascii="Times New Roman" w:hAnsi="Times New Roman"/>
          <w:lang w:eastAsia="hu-HU"/>
        </w:rPr>
      </w:pPr>
      <w:r w:rsidRPr="003E2C4E">
        <w:rPr>
          <w:rFonts w:ascii="Times New Roman" w:hAnsi="Times New Roman"/>
          <w:lang w:eastAsia="hu-HU"/>
        </w:rPr>
        <w:t>Felek rögzítik, hogy Kivitelező a műszaki és pénzügyi ütemtervben foglaltak szerint köteles a kivitelezési munkákat teljesíteni. Megrendelő az ütemezett teljesítésnek megfelelően tartozik vállalkozói díjat fizetni, a szabályszerűen benyújtott, teljesítésigazolással ellátott számla (rész-számla) alapján. A teljesítési igazolásához a Megrendelő kérheti az adott munka elvégzésekor beépített anyagok és gyártmányok tulajdonjogának igazolását. Ezen igazolás hiányában Megrendelő a nem igazolt anyagok értékének megtérítését megtagadhatja.</w:t>
      </w:r>
    </w:p>
    <w:p w14:paraId="1FDFF061" w14:textId="77777777" w:rsidR="00F62590" w:rsidRPr="003E2C4E" w:rsidRDefault="00F62590" w:rsidP="00F62590">
      <w:pPr>
        <w:pStyle w:val="Listaszerbekezds"/>
        <w:rPr>
          <w:rFonts w:ascii="Times New Roman" w:hAnsi="Times New Roman"/>
          <w:lang w:eastAsia="hu-HU"/>
        </w:rPr>
      </w:pPr>
    </w:p>
    <w:p w14:paraId="6D1588CF" w14:textId="77777777" w:rsidR="00F62590" w:rsidRPr="003E2C4E" w:rsidRDefault="00F62590" w:rsidP="007B7298">
      <w:pPr>
        <w:pStyle w:val="Listaszerbekezds"/>
        <w:numPr>
          <w:ilvl w:val="1"/>
          <w:numId w:val="25"/>
        </w:numPr>
        <w:spacing w:before="0" w:after="240"/>
        <w:ind w:right="56"/>
        <w:rPr>
          <w:rFonts w:ascii="Times New Roman" w:hAnsi="Times New Roman"/>
          <w:lang w:eastAsia="hu-HU"/>
        </w:rPr>
      </w:pPr>
      <w:r w:rsidRPr="003E2C4E">
        <w:rPr>
          <w:rFonts w:ascii="Times New Roman" w:hAnsi="Times New Roman"/>
          <w:lang w:eastAsia="hu-HU"/>
        </w:rPr>
        <w:t>Kivitelező kifejezetten tudomásul veszi, hogy a teljesítésigazolás további feltétele, hogy Kivitelező hitelt érdemlően, a veszélyes hulladékkal kapcsolatos egyes tevékenységek részletes szabályairól szóló 225/2015. (VIII. 7.) Korm. rendelet (a továbbiakban:</w:t>
      </w:r>
      <w:r w:rsidRPr="003E2C4E">
        <w:rPr>
          <w:rFonts w:ascii="Times New Roman" w:hAnsi="Times New Roman"/>
        </w:rPr>
        <w:t xml:space="preserve"> </w:t>
      </w:r>
      <w:r w:rsidRPr="003E2C4E">
        <w:rPr>
          <w:rFonts w:ascii="Times New Roman" w:hAnsi="Times New Roman"/>
          <w:lang w:eastAsia="hu-HU"/>
        </w:rPr>
        <w:t>225/2015. (VIII. 7.) Korm. rendelet) 1. melléklet szerinti Szállítási lappal igazolja, hogy a feladata ellátása során keletkező veszélyes hulladékot az arra kijelölt veszélyes hulladék tárolóba helyezte el.</w:t>
      </w:r>
    </w:p>
    <w:p w14:paraId="6E2E69A7" w14:textId="77777777" w:rsidR="00F62590" w:rsidRPr="003E2C4E" w:rsidRDefault="00F62590" w:rsidP="00F62590">
      <w:pPr>
        <w:pStyle w:val="Listaszerbekezds"/>
        <w:spacing w:after="240"/>
        <w:ind w:left="851" w:right="56"/>
        <w:rPr>
          <w:rFonts w:ascii="Times New Roman" w:hAnsi="Times New Roman"/>
          <w:lang w:eastAsia="hu-HU"/>
        </w:rPr>
      </w:pPr>
    </w:p>
    <w:p w14:paraId="059820A3" w14:textId="77777777" w:rsidR="00F62590" w:rsidRPr="003E2C4E" w:rsidRDefault="00F62590" w:rsidP="007B7298">
      <w:pPr>
        <w:pStyle w:val="Listaszerbekezds"/>
        <w:numPr>
          <w:ilvl w:val="1"/>
          <w:numId w:val="25"/>
        </w:numPr>
        <w:spacing w:before="0" w:after="240"/>
        <w:ind w:right="56"/>
        <w:rPr>
          <w:rFonts w:ascii="Times New Roman" w:hAnsi="Times New Roman"/>
          <w:lang w:eastAsia="hu-HU"/>
        </w:rPr>
      </w:pPr>
      <w:r w:rsidRPr="003E2C4E">
        <w:rPr>
          <w:rFonts w:ascii="Times New Roman" w:hAnsi="Times New Roman"/>
          <w:lang w:eastAsia="hu-HU"/>
        </w:rPr>
        <w:t>A teljesítésigazolás további mellékleteiként a következő dokumentumokat szükségszerűen csatolni kell, amelyek hiányában a Megrendelő megtagadhatja a teljesítésigazolás kiállítását:</w:t>
      </w:r>
    </w:p>
    <w:p w14:paraId="3828AF28" w14:textId="7EB1BF98" w:rsidR="00F62590" w:rsidRPr="003E2C4E" w:rsidRDefault="00F62590" w:rsidP="00A6545F">
      <w:pPr>
        <w:pStyle w:val="Listaszerbekezds"/>
        <w:numPr>
          <w:ilvl w:val="2"/>
          <w:numId w:val="25"/>
        </w:numPr>
        <w:spacing w:before="0" w:after="240"/>
        <w:ind w:right="56"/>
        <w:rPr>
          <w:rFonts w:ascii="Times New Roman" w:hAnsi="Times New Roman"/>
          <w:lang w:eastAsia="hu-HU"/>
        </w:rPr>
      </w:pPr>
      <w:r w:rsidRPr="003E2C4E">
        <w:rPr>
          <w:rFonts w:ascii="Times New Roman" w:hAnsi="Times New Roman"/>
          <w:lang w:eastAsia="hu-HU"/>
        </w:rPr>
        <w:lastRenderedPageBreak/>
        <w:t>30 napnál nem régebbi NAV nullás igazolást</w:t>
      </w:r>
      <w:r w:rsidR="00A6545F" w:rsidRPr="00A6545F">
        <w:rPr>
          <w:rFonts w:ascii="Times New Roman" w:hAnsi="Times New Roman"/>
          <w:lang w:eastAsia="hu-HU"/>
        </w:rPr>
        <w:t>, amennyiben Kivitelező nem szerepel a NAV köztartozásmentes adózói adatbázisában,</w:t>
      </w:r>
    </w:p>
    <w:p w14:paraId="0BD4763D" w14:textId="04102B8D" w:rsidR="00F62590" w:rsidRPr="003E2C4E" w:rsidRDefault="00F62590" w:rsidP="007B7298">
      <w:pPr>
        <w:pStyle w:val="Listaszerbekezds"/>
        <w:numPr>
          <w:ilvl w:val="2"/>
          <w:numId w:val="25"/>
        </w:numPr>
        <w:spacing w:before="0" w:after="240"/>
        <w:ind w:right="56"/>
        <w:rPr>
          <w:rFonts w:ascii="Times New Roman" w:hAnsi="Times New Roman"/>
          <w:lang w:eastAsia="hu-HU"/>
        </w:rPr>
      </w:pPr>
      <w:r w:rsidRPr="003E2C4E">
        <w:rPr>
          <w:rFonts w:ascii="Times New Roman" w:hAnsi="Times New Roman"/>
          <w:lang w:eastAsia="hu-HU"/>
        </w:rPr>
        <w:t>Előrehaladási jelentést (tartalmazza az elszámolásba tett munkák felmérését, elmaradó tételeket, rész-elszámolást, pótmunka</w:t>
      </w:r>
      <w:r>
        <w:rPr>
          <w:rFonts w:ascii="Times New Roman" w:hAnsi="Times New Roman"/>
          <w:lang w:eastAsia="hu-HU"/>
        </w:rPr>
        <w:t xml:space="preserve"> </w:t>
      </w:r>
      <w:r w:rsidRPr="003E2C4E">
        <w:rPr>
          <w:rFonts w:ascii="Times New Roman" w:hAnsi="Times New Roman"/>
          <w:lang w:eastAsia="hu-HU"/>
        </w:rPr>
        <w:t>igényeket, pénzügyi-műszaki előrehaladás és változások szükséges részleteit)</w:t>
      </w:r>
      <w:r w:rsidR="00A6545F">
        <w:rPr>
          <w:rFonts w:ascii="Times New Roman" w:hAnsi="Times New Roman"/>
          <w:lang w:eastAsia="hu-HU"/>
        </w:rPr>
        <w:t>,</w:t>
      </w:r>
    </w:p>
    <w:p w14:paraId="70C8BA6E" w14:textId="290AD9A7" w:rsidR="00F62590" w:rsidRPr="003E2C4E" w:rsidRDefault="00F62590" w:rsidP="00A6545F">
      <w:pPr>
        <w:pStyle w:val="Listaszerbekezds"/>
        <w:numPr>
          <w:ilvl w:val="2"/>
          <w:numId w:val="25"/>
        </w:numPr>
        <w:spacing w:before="0" w:after="240"/>
        <w:ind w:right="56"/>
        <w:rPr>
          <w:rFonts w:ascii="Times New Roman" w:hAnsi="Times New Roman"/>
          <w:lang w:eastAsia="hu-HU"/>
        </w:rPr>
      </w:pPr>
      <w:r w:rsidRPr="003E2C4E">
        <w:rPr>
          <w:rFonts w:ascii="Times New Roman" w:hAnsi="Times New Roman"/>
          <w:lang w:eastAsia="hu-HU"/>
        </w:rPr>
        <w:t>Beépített anyagok teljesítménynyilatkozatait</w:t>
      </w:r>
      <w:r w:rsidR="00A6545F">
        <w:rPr>
          <w:rFonts w:ascii="Times New Roman" w:hAnsi="Times New Roman"/>
          <w:lang w:eastAsia="hu-HU"/>
        </w:rPr>
        <w:t xml:space="preserve">, </w:t>
      </w:r>
      <w:r w:rsidR="00A6545F" w:rsidRPr="00A6545F">
        <w:rPr>
          <w:rFonts w:ascii="Times New Roman" w:hAnsi="Times New Roman"/>
          <w:lang w:eastAsia="hu-HU"/>
        </w:rPr>
        <w:t>amennyiben az elektronikus építési naplóba nem kerültek feltöltésre,</w:t>
      </w:r>
    </w:p>
    <w:p w14:paraId="5FA4F79C" w14:textId="336E813E" w:rsidR="00F62590" w:rsidRDefault="00F62590" w:rsidP="007B7298">
      <w:pPr>
        <w:pStyle w:val="Listaszerbekezds"/>
        <w:numPr>
          <w:ilvl w:val="2"/>
          <w:numId w:val="25"/>
        </w:numPr>
        <w:spacing w:before="0" w:after="240"/>
        <w:ind w:right="56"/>
        <w:rPr>
          <w:rFonts w:ascii="Times New Roman" w:hAnsi="Times New Roman"/>
          <w:lang w:eastAsia="hu-HU"/>
        </w:rPr>
      </w:pPr>
      <w:r w:rsidRPr="003E2C4E">
        <w:rPr>
          <w:rFonts w:ascii="Times New Roman" w:hAnsi="Times New Roman"/>
          <w:lang w:eastAsia="hu-HU"/>
        </w:rPr>
        <w:t>Az elszámolási időszakra vonatkozó Minőségbiztosítási dokumentumokat</w:t>
      </w:r>
      <w:r w:rsidR="00A6545F">
        <w:rPr>
          <w:rFonts w:ascii="Times New Roman" w:hAnsi="Times New Roman"/>
          <w:lang w:eastAsia="hu-HU"/>
        </w:rPr>
        <w:t>, amennyiben az elektronikus építési naplóba nem kerültek feltöltésre.</w:t>
      </w:r>
    </w:p>
    <w:p w14:paraId="56BBFA01" w14:textId="77777777" w:rsidR="00F62590" w:rsidRPr="003E2C4E" w:rsidRDefault="00F62590" w:rsidP="00F62590">
      <w:pPr>
        <w:pStyle w:val="Listaszerbekezds"/>
        <w:spacing w:after="240"/>
        <w:ind w:left="1361" w:right="56"/>
        <w:rPr>
          <w:rFonts w:ascii="Times New Roman" w:hAnsi="Times New Roman"/>
          <w:lang w:eastAsia="hu-HU"/>
        </w:rPr>
      </w:pPr>
    </w:p>
    <w:p w14:paraId="0472EC82" w14:textId="77777777" w:rsidR="00F62590" w:rsidRPr="003E2C4E" w:rsidRDefault="00F62590" w:rsidP="007B7298">
      <w:pPr>
        <w:pStyle w:val="Listaszerbekezds"/>
        <w:numPr>
          <w:ilvl w:val="0"/>
          <w:numId w:val="25"/>
        </w:numPr>
        <w:spacing w:before="0" w:after="0"/>
        <w:ind w:right="56"/>
        <w:rPr>
          <w:rFonts w:ascii="Times New Roman" w:hAnsi="Times New Roman"/>
          <w:lang w:eastAsia="hu-HU"/>
        </w:rPr>
      </w:pPr>
      <w:r w:rsidRPr="003E2C4E">
        <w:rPr>
          <w:rFonts w:ascii="Times New Roman" w:hAnsi="Times New Roman"/>
          <w:lang w:eastAsia="hu-HU"/>
        </w:rPr>
        <w:t xml:space="preserve">Felek megállapodnak, hogy a Kivitelező a Megrendelő előzetes, írásbeli hozzájárulásával jogosult </w:t>
      </w:r>
      <w:r w:rsidRPr="00267CD8">
        <w:rPr>
          <w:rFonts w:ascii="Times New Roman" w:hAnsi="Times New Roman"/>
          <w:lang w:eastAsia="hu-HU"/>
        </w:rPr>
        <w:t>az előteljesítésre.</w:t>
      </w:r>
    </w:p>
    <w:p w14:paraId="47E7D92B" w14:textId="77777777" w:rsidR="00F62590" w:rsidRPr="003E2C4E" w:rsidRDefault="00F62590" w:rsidP="00F62590">
      <w:pPr>
        <w:spacing w:after="0" w:line="240" w:lineRule="auto"/>
        <w:rPr>
          <w:rFonts w:ascii="Times New Roman" w:hAnsi="Times New Roman" w:cs="Times New Roman"/>
          <w:lang w:eastAsia="hu-HU"/>
        </w:rPr>
      </w:pPr>
    </w:p>
    <w:p w14:paraId="24832B54" w14:textId="77777777" w:rsidR="00F62590" w:rsidRPr="003E2C4E" w:rsidRDefault="00F62590" w:rsidP="007B7298">
      <w:pPr>
        <w:pStyle w:val="Listaszerbekezds"/>
        <w:numPr>
          <w:ilvl w:val="0"/>
          <w:numId w:val="25"/>
        </w:numPr>
        <w:spacing w:before="0" w:after="0"/>
        <w:rPr>
          <w:rFonts w:ascii="Times New Roman" w:hAnsi="Times New Roman"/>
          <w:lang w:eastAsia="hu-HU"/>
        </w:rPr>
      </w:pPr>
      <w:r w:rsidRPr="003E2C4E">
        <w:rPr>
          <w:rFonts w:ascii="Times New Roman" w:hAnsi="Times New Roman"/>
          <w:lang w:eastAsia="hu-HU"/>
        </w:rPr>
        <w:t>Felek rögzítik, hogy az ellenszolgáltatás kifizetésére csak az adott munkára, munkarészre vonatkozó teljesítésigazolás kiállítását követően kerülhet sor.</w:t>
      </w:r>
    </w:p>
    <w:p w14:paraId="5721EDC9" w14:textId="77777777" w:rsidR="00F62590" w:rsidRPr="003E2C4E" w:rsidRDefault="00F62590" w:rsidP="00F62590">
      <w:pPr>
        <w:spacing w:after="0" w:line="240" w:lineRule="auto"/>
        <w:ind w:left="57"/>
        <w:jc w:val="both"/>
        <w:rPr>
          <w:rFonts w:ascii="Times New Roman" w:hAnsi="Times New Roman" w:cs="Times New Roman"/>
          <w:lang w:eastAsia="hu-HU"/>
        </w:rPr>
      </w:pPr>
    </w:p>
    <w:p w14:paraId="4BAC21AB" w14:textId="77777777" w:rsidR="00F62590" w:rsidRPr="003E2C4E" w:rsidRDefault="00F62590" w:rsidP="007B7298">
      <w:pPr>
        <w:pStyle w:val="Listaszerbekezds"/>
        <w:numPr>
          <w:ilvl w:val="0"/>
          <w:numId w:val="25"/>
        </w:numPr>
        <w:spacing w:before="0" w:after="0"/>
        <w:rPr>
          <w:rFonts w:ascii="Times New Roman" w:hAnsi="Times New Roman"/>
          <w:lang w:eastAsia="hu-HU"/>
        </w:rPr>
      </w:pPr>
      <w:r w:rsidRPr="003E2C4E">
        <w:rPr>
          <w:rFonts w:ascii="Times New Roman" w:hAnsi="Times New Roman"/>
          <w:lang w:eastAsia="hu-HU"/>
        </w:rPr>
        <w:t xml:space="preserve">Amennyiben Kivitelező – illetve az érintett alvállalkozó – nem szerepel a köztartozásmentes adózói adatbázisban, úgy a számlájához csatolni köteles a számla benyújtásának időpontjától számított 30 napnál nem régebbi nemlegesnek minősülő együttes adóigazolást az adózás rendjéről szóló 2003. évi XCII. törvény (a továbbiakban: Art.) 36/A. § (6) és (9) bekezdésére figyelemmel. </w:t>
      </w:r>
    </w:p>
    <w:p w14:paraId="25947B4F" w14:textId="77777777" w:rsidR="00F62590" w:rsidRPr="003E2C4E" w:rsidRDefault="00F62590" w:rsidP="00F62590">
      <w:pPr>
        <w:pStyle w:val="Listaszerbekezds"/>
        <w:ind w:left="510"/>
        <w:rPr>
          <w:rFonts w:ascii="Times New Roman" w:hAnsi="Times New Roman"/>
          <w:lang w:eastAsia="hu-HU"/>
        </w:rPr>
      </w:pPr>
    </w:p>
    <w:p w14:paraId="4C4B458A" w14:textId="77777777"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Amennyiben a számla nem felel meg a vonatkozó jogszabályokban rögzítetteknek vagy nem a fentieknek megfelelően kiállított, vagy eltérő helyen benyújtott, úgy nem fogadható be, ezekben az esetekben Megrendelő fizetési késedelme kizárt.</w:t>
      </w:r>
    </w:p>
    <w:p w14:paraId="7EB78FAD" w14:textId="77777777" w:rsidR="00F62590" w:rsidRPr="003E2C4E" w:rsidRDefault="00F62590" w:rsidP="00F62590">
      <w:pPr>
        <w:pStyle w:val="Listaszerbekezds"/>
        <w:ind w:left="510"/>
        <w:rPr>
          <w:rFonts w:ascii="Times New Roman" w:hAnsi="Times New Roman"/>
          <w:lang w:eastAsia="hu-HU"/>
        </w:rPr>
      </w:pPr>
    </w:p>
    <w:p w14:paraId="630FEA2A" w14:textId="77777777"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A Kbt. 136. § (1) bekezdés a) pontja értelmében Kivitelező kötelezettséget vállal arra, hogy nem fizet, illetve számol el a Szerződés teljesítésével összefüggésben olyan költségeket, melyek a Kbt. 62. § (1) bekezdés k) pont ka)-kb) alpontja szerinti feltételeknek nem megfelelő társaság tekintetében merülnek fel, és melyek a Kivitelező adóköteles jövedelmének csökkentésére alkalmasak.</w:t>
      </w:r>
    </w:p>
    <w:p w14:paraId="74973315" w14:textId="77777777" w:rsidR="00F62590" w:rsidRPr="003E2C4E" w:rsidRDefault="00F62590" w:rsidP="00F62590">
      <w:pPr>
        <w:pStyle w:val="Listaszerbekezds"/>
        <w:ind w:left="510"/>
        <w:rPr>
          <w:rFonts w:ascii="Times New Roman" w:hAnsi="Times New Roman"/>
          <w:lang w:eastAsia="hu-HU"/>
        </w:rPr>
      </w:pPr>
    </w:p>
    <w:p w14:paraId="678FA70F" w14:textId="77777777"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A Kbt. 136. § (1) bekezdés b) pontja értelmében Kivitelező kötelezettséget vállal arra, hogy a Szerződés teljesítésének teljes időtartama alatt tulajdonosi szerkezetét Megrendelő számára megismerhetővé teszi és a Kbt. 143. § (3) bekezdés szerinti ügyletekről Megrendelőt haladéktalanul értesíti.</w:t>
      </w:r>
    </w:p>
    <w:p w14:paraId="0D08E32A" w14:textId="77777777" w:rsidR="00F62590" w:rsidRPr="003E2C4E" w:rsidRDefault="00F62590" w:rsidP="00F62590">
      <w:pPr>
        <w:pStyle w:val="Listaszerbekezds"/>
        <w:ind w:left="510"/>
        <w:rPr>
          <w:rFonts w:ascii="Times New Roman" w:hAnsi="Times New Roman"/>
          <w:lang w:eastAsia="hu-HU"/>
        </w:rPr>
      </w:pPr>
    </w:p>
    <w:p w14:paraId="28FF6746" w14:textId="77777777"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Megrendelő jogosult az esedékes ellenértékbe beszámítani a Szerződésen alapuló ellenszolgáltatásból eredő a Kivitelezővel szemben fennálló, Kivitelező által elismert, egynemű és lejárt követelését a Kbt. 135. § (6) bekezdése alapján.</w:t>
      </w:r>
    </w:p>
    <w:p w14:paraId="6929B7ED" w14:textId="77777777" w:rsidR="00F62590" w:rsidRPr="003E2C4E" w:rsidRDefault="00F62590" w:rsidP="00F62590">
      <w:pPr>
        <w:pStyle w:val="Listaszerbekezds"/>
        <w:ind w:left="510"/>
        <w:rPr>
          <w:rFonts w:ascii="Times New Roman" w:hAnsi="Times New Roman"/>
          <w:lang w:eastAsia="hu-HU"/>
        </w:rPr>
      </w:pPr>
    </w:p>
    <w:p w14:paraId="0081F497" w14:textId="77777777"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A számla késedelmes kiegyenlítése esetén Kivitelező jogosult Ptk. 6:155. §-ában meghatározott mértékű késedelmi kamat felszámítására.</w:t>
      </w:r>
    </w:p>
    <w:p w14:paraId="1490F124" w14:textId="77777777" w:rsidR="00F62590" w:rsidRPr="003E2C4E" w:rsidRDefault="00F62590" w:rsidP="00F62590">
      <w:pPr>
        <w:spacing w:after="240" w:line="240" w:lineRule="auto"/>
        <w:ind w:right="56"/>
        <w:jc w:val="both"/>
        <w:rPr>
          <w:rFonts w:ascii="Times New Roman" w:hAnsi="Times New Roman" w:cs="Times New Roman"/>
          <w:lang w:eastAsia="hu-HU"/>
        </w:rPr>
      </w:pPr>
      <w:r w:rsidRPr="003E2C4E">
        <w:rPr>
          <w:rFonts w:ascii="Times New Roman" w:hAnsi="Times New Roman" w:cs="Times New Roman"/>
          <w:b/>
          <w:lang w:eastAsia="hu-HU"/>
        </w:rPr>
        <w:t>A vállalkozói díj ütemezése az alábbiak szerint</w:t>
      </w:r>
      <w:r>
        <w:rPr>
          <w:rFonts w:ascii="Times New Roman" w:hAnsi="Times New Roman" w:cs="Times New Roman"/>
          <w:b/>
          <w:lang w:eastAsia="hu-HU"/>
        </w:rPr>
        <w:t xml:space="preserve"> történik</w:t>
      </w:r>
      <w:r w:rsidRPr="003E2C4E">
        <w:rPr>
          <w:rFonts w:ascii="Times New Roman" w:hAnsi="Times New Roman" w:cs="Times New Roman"/>
          <w:b/>
          <w:lang w:eastAsia="hu-HU"/>
        </w:rPr>
        <w:t xml:space="preserve">: </w:t>
      </w:r>
    </w:p>
    <w:p w14:paraId="177FB2F8" w14:textId="16E850D9" w:rsidR="00F62590" w:rsidRPr="003E2C4E" w:rsidRDefault="00F62590" w:rsidP="007B7298">
      <w:pPr>
        <w:pStyle w:val="Listaszerbekezds"/>
        <w:numPr>
          <w:ilvl w:val="0"/>
          <w:numId w:val="25"/>
        </w:numPr>
        <w:spacing w:before="0" w:after="200"/>
        <w:rPr>
          <w:rFonts w:ascii="Times New Roman" w:hAnsi="Times New Roman"/>
          <w:lang w:eastAsia="hu-HU"/>
        </w:rPr>
      </w:pPr>
      <w:r w:rsidRPr="003E2C4E">
        <w:rPr>
          <w:rFonts w:ascii="Times New Roman" w:hAnsi="Times New Roman"/>
          <w:lang w:eastAsia="hu-HU"/>
        </w:rPr>
        <w:t>Felek rögzítik, hogy a számlák kibocsátása a jelen szerződés 4. számú mellékletét képező műszaki-pénzügyi ütemterv és jelen pontban foglaltak szerint történik, amely ütemezést a Felek közös akarattal rendszeresen felülvizsgálnak, és szükség esetén módosítanak – figyelemmel a Kbt. 141. §-ának rendelkezéseire. Megrendelő köteles hozzájárulni az ütemezés valamennyi olyan módosításához, amely a Kivitelező előteljesítését lehetővé teszi, figyelemmel a Károlyi-Csekonics Palotaegyüttes felsőoktatási célú hasznosítása érdekében történő átfogó, állagmegóvó felújításával összefüggő kivitelezési munkák forrásának biztosításáról szóló 1846/2016. (XII. 23.) kormányhatározat 1. pontjában foglaltakra.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200"/>
      </w:tblGrid>
      <w:tr w:rsidR="00F62590" w:rsidRPr="003E2C4E" w14:paraId="0EA0F9E4" w14:textId="77777777" w:rsidTr="009B7BE9">
        <w:trPr>
          <w:trHeight w:val="480"/>
          <w:jc w:val="center"/>
        </w:trPr>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19019E9D" w14:textId="77777777" w:rsidR="00F62590" w:rsidRPr="00267CD8" w:rsidRDefault="00F62590" w:rsidP="009B7BE9">
            <w:pPr>
              <w:spacing w:after="0" w:line="240" w:lineRule="auto"/>
              <w:jc w:val="center"/>
              <w:rPr>
                <w:rFonts w:ascii="Times New Roman" w:hAnsi="Times New Roman" w:cs="Times New Roman"/>
              </w:rPr>
            </w:pPr>
          </w:p>
        </w:tc>
        <w:tc>
          <w:tcPr>
            <w:tcW w:w="7200" w:type="dxa"/>
            <w:tcBorders>
              <w:top w:val="single" w:sz="4" w:space="0" w:color="auto"/>
              <w:left w:val="single" w:sz="4" w:space="0" w:color="auto"/>
            </w:tcBorders>
            <w:shd w:val="clear" w:color="auto" w:fill="auto"/>
            <w:vAlign w:val="center"/>
          </w:tcPr>
          <w:p w14:paraId="6E2EA5F1"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b/>
              </w:rPr>
              <w:t>Ütemek, Számla összege és feltétele</w:t>
            </w:r>
          </w:p>
        </w:tc>
      </w:tr>
      <w:tr w:rsidR="00F62590" w:rsidRPr="003E2C4E" w14:paraId="7255A26F" w14:textId="77777777" w:rsidTr="009B7BE9">
        <w:trPr>
          <w:trHeight w:val="421"/>
          <w:jc w:val="center"/>
        </w:trPr>
        <w:tc>
          <w:tcPr>
            <w:tcW w:w="1589" w:type="dxa"/>
            <w:tcBorders>
              <w:top w:val="single" w:sz="4" w:space="0" w:color="auto"/>
            </w:tcBorders>
            <w:shd w:val="clear" w:color="auto" w:fill="auto"/>
            <w:vAlign w:val="center"/>
          </w:tcPr>
          <w:p w14:paraId="509F47EA"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t>1. részszámla</w:t>
            </w:r>
          </w:p>
        </w:tc>
        <w:tc>
          <w:tcPr>
            <w:tcW w:w="7200" w:type="dxa"/>
            <w:shd w:val="clear" w:color="auto" w:fill="auto"/>
            <w:vAlign w:val="center"/>
          </w:tcPr>
          <w:p w14:paraId="0996BCAB" w14:textId="77777777" w:rsidR="00F62590" w:rsidRPr="00AF1B58" w:rsidRDefault="00F62590" w:rsidP="009B7BE9">
            <w:pPr>
              <w:spacing w:after="0" w:line="240" w:lineRule="auto"/>
              <w:rPr>
                <w:rFonts w:ascii="Times New Roman" w:hAnsi="Times New Roman"/>
                <w:b/>
                <w:bCs/>
              </w:rPr>
            </w:pPr>
            <w:r w:rsidRPr="00AF1B58">
              <w:rPr>
                <w:rFonts w:ascii="Times New Roman" w:hAnsi="Times New Roman"/>
                <w:b/>
                <w:bCs/>
              </w:rPr>
              <w:t>Teljes projekt készültsége 15%</w:t>
            </w:r>
          </w:p>
          <w:p w14:paraId="76D0ABBB"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Vállalkozói díj 15%</w:t>
            </w:r>
            <w:r>
              <w:rPr>
                <w:rFonts w:ascii="Times New Roman" w:hAnsi="Times New Roman" w:cs="Times New Roman"/>
                <w:b/>
              </w:rPr>
              <w:t>-a</w:t>
            </w:r>
            <w:r w:rsidRPr="00267CD8">
              <w:rPr>
                <w:rFonts w:ascii="Times New Roman" w:hAnsi="Times New Roman" w:cs="Times New Roman"/>
                <w:b/>
              </w:rPr>
              <w:t xml:space="preserve"> </w:t>
            </w:r>
          </w:p>
          <w:p w14:paraId="3E592D4E"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7E2BD349" w14:textId="77777777" w:rsidR="00F62590" w:rsidRPr="00267CD8" w:rsidRDefault="00F62590" w:rsidP="009B7BE9">
            <w:pPr>
              <w:spacing w:after="0" w:line="240" w:lineRule="auto"/>
              <w:jc w:val="both"/>
              <w:rPr>
                <w:rFonts w:ascii="Times New Roman" w:hAnsi="Times New Roman" w:cs="Times New Roman"/>
              </w:rPr>
            </w:pPr>
            <w:r w:rsidRPr="00267CD8">
              <w:rPr>
                <w:rFonts w:ascii="Times New Roman" w:hAnsi="Times New Roman" w:cs="Times New Roman"/>
              </w:rPr>
              <w:t>Műszaki előkészítés, Organizációs terv, Forgalomtechnológiai terv és engedély, Forgalmi rend módosítás, Felvonulás, Munkaterület lehatárolás és védőtetők, Közterület foglalási és behajtási engedélyek, Közmű feltárások és lezárások,  Állag és állapotfelmérés szomszédos ingatlanokon és közterületeken, Ideiglenes megtámasztó és kiváltó acél szerkezetek, Reviczky u-i épületszárny felépítmény bontási munkái, törmelékelszállítás, munkaterület ideiglenes szigetelések, Múzeum u-i épületszárny történeti terek védelme, ideiglenes burkolatok, védőtetők, Szakhatósági és szolgáltatói engedélyezési eljárások megindítása (tűzjelző, sprinkler, vízköddel oltó berendezés, elektromos bekötések, gáz bekötés, szennyvíz és csapadékvíz befogadó), Digitális monitoring kiépítése, Restaurátori munkák előkészítése</w:t>
            </w:r>
          </w:p>
        </w:tc>
      </w:tr>
      <w:tr w:rsidR="00F62590" w:rsidRPr="003E2C4E" w14:paraId="7896DC94" w14:textId="77777777" w:rsidTr="009B7BE9">
        <w:trPr>
          <w:trHeight w:val="582"/>
          <w:jc w:val="center"/>
        </w:trPr>
        <w:tc>
          <w:tcPr>
            <w:tcW w:w="1589" w:type="dxa"/>
            <w:shd w:val="clear" w:color="auto" w:fill="auto"/>
            <w:vAlign w:val="center"/>
          </w:tcPr>
          <w:p w14:paraId="5A457389"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t>2. részszámla</w:t>
            </w:r>
          </w:p>
        </w:tc>
        <w:tc>
          <w:tcPr>
            <w:tcW w:w="7200" w:type="dxa"/>
            <w:shd w:val="clear" w:color="auto" w:fill="auto"/>
            <w:vAlign w:val="center"/>
          </w:tcPr>
          <w:p w14:paraId="356E284F" w14:textId="77777777" w:rsidR="00F62590" w:rsidRDefault="00F62590" w:rsidP="009B7BE9">
            <w:pPr>
              <w:spacing w:after="0" w:line="240" w:lineRule="auto"/>
              <w:rPr>
                <w:rFonts w:ascii="Times New Roman" w:hAnsi="Times New Roman"/>
                <w:b/>
                <w:bCs/>
                <w:color w:val="FF0000"/>
              </w:rPr>
            </w:pPr>
            <w:r w:rsidRPr="00AF1B58">
              <w:rPr>
                <w:rFonts w:ascii="Times New Roman" w:hAnsi="Times New Roman"/>
                <w:b/>
                <w:bCs/>
              </w:rPr>
              <w:t>Teljes projekt készültsége 30%</w:t>
            </w:r>
          </w:p>
          <w:p w14:paraId="5E0D3ADC"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 xml:space="preserve">Vállalkozói díj </w:t>
            </w:r>
            <w:r>
              <w:rPr>
                <w:rFonts w:ascii="Times New Roman" w:hAnsi="Times New Roman" w:cs="Times New Roman"/>
                <w:b/>
              </w:rPr>
              <w:t>15%-a</w:t>
            </w:r>
          </w:p>
          <w:p w14:paraId="3C97F3CC"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2C70A5D6"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Földmunkák, Pincei megerősítések, Reviczky u-i pincei bontások, Múzeum u-i szerkezeti bontások, sávalapozások, mélyalapozások elkészítése, Munkagödör kiemelés, Tükörkészítés, Víztelenítés, Ideiglenes csapadékvíz elvezető hálózat, Közmű bekötések előkészítése, Múzeum u-i finom bontások 50% készültségig, Restaurátori műhelymunkák kezdése 15% készültségig</w:t>
            </w:r>
          </w:p>
        </w:tc>
      </w:tr>
      <w:tr w:rsidR="00F62590" w:rsidRPr="003E2C4E" w14:paraId="68725188" w14:textId="77777777" w:rsidTr="009B7BE9">
        <w:trPr>
          <w:trHeight w:val="535"/>
          <w:jc w:val="center"/>
        </w:trPr>
        <w:tc>
          <w:tcPr>
            <w:tcW w:w="1589" w:type="dxa"/>
            <w:shd w:val="clear" w:color="auto" w:fill="auto"/>
            <w:vAlign w:val="center"/>
          </w:tcPr>
          <w:p w14:paraId="4E9911CD"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t>3. részszámla</w:t>
            </w:r>
          </w:p>
        </w:tc>
        <w:tc>
          <w:tcPr>
            <w:tcW w:w="7200" w:type="dxa"/>
            <w:shd w:val="clear" w:color="auto" w:fill="auto"/>
            <w:vAlign w:val="center"/>
          </w:tcPr>
          <w:p w14:paraId="614CBF03" w14:textId="77777777" w:rsidR="00F62590" w:rsidRPr="00AF1B58" w:rsidRDefault="00F62590" w:rsidP="009B7BE9">
            <w:pPr>
              <w:spacing w:after="0" w:line="240" w:lineRule="auto"/>
              <w:rPr>
                <w:rFonts w:ascii="Times New Roman" w:hAnsi="Times New Roman"/>
                <w:b/>
                <w:bCs/>
              </w:rPr>
            </w:pPr>
            <w:r w:rsidRPr="00AF1B58">
              <w:rPr>
                <w:rFonts w:ascii="Times New Roman" w:hAnsi="Times New Roman"/>
                <w:b/>
                <w:bCs/>
              </w:rPr>
              <w:t>Teljes projekt készültsége 45%</w:t>
            </w:r>
          </w:p>
          <w:p w14:paraId="5848B240"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 xml:space="preserve">Vállalkozói díj </w:t>
            </w:r>
            <w:r>
              <w:rPr>
                <w:rFonts w:ascii="Times New Roman" w:hAnsi="Times New Roman" w:cs="Times New Roman"/>
                <w:b/>
              </w:rPr>
              <w:t>15%-a</w:t>
            </w:r>
          </w:p>
          <w:p w14:paraId="77EB2B1F"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13E2375B"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Lemezalapozások, Szigetelések, Történeti terek finom bontások, Múzeum u. szerkezeti kiváltások, megerősítések, Reviczky u. szerkezetépítés, Teherhordó és kitöltő falazatok építése, átalakítása, Fedélszék teljes bontása, Ácsszerkezeti munkák, Tetőfedés 50%-os készültségig, Szakági alapszerelések 25% készültségig, hálózatok, gerincvezetékek kiépítése (légtechnika, fűtés-hűtés, víz-csatorna, elektromos kábeltálcák), Külső közmű hálózat kiépítése (víz, csatorna), Gázbekötés</w:t>
            </w:r>
          </w:p>
        </w:tc>
      </w:tr>
      <w:tr w:rsidR="00F62590" w:rsidRPr="003E2C4E" w14:paraId="49694EA0" w14:textId="77777777" w:rsidTr="009B7BE9">
        <w:trPr>
          <w:trHeight w:val="557"/>
          <w:jc w:val="center"/>
        </w:trPr>
        <w:tc>
          <w:tcPr>
            <w:tcW w:w="1589" w:type="dxa"/>
            <w:shd w:val="clear" w:color="auto" w:fill="auto"/>
            <w:vAlign w:val="center"/>
          </w:tcPr>
          <w:p w14:paraId="04AEC672"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t>4. részszámla</w:t>
            </w:r>
          </w:p>
        </w:tc>
        <w:tc>
          <w:tcPr>
            <w:tcW w:w="7200" w:type="dxa"/>
            <w:shd w:val="clear" w:color="auto" w:fill="auto"/>
            <w:vAlign w:val="center"/>
          </w:tcPr>
          <w:p w14:paraId="3FFFB671" w14:textId="77777777" w:rsidR="00F62590" w:rsidRPr="00AF1B58" w:rsidRDefault="00F62590" w:rsidP="009B7BE9">
            <w:pPr>
              <w:spacing w:after="0" w:line="240" w:lineRule="auto"/>
              <w:rPr>
                <w:rFonts w:ascii="Times New Roman" w:hAnsi="Times New Roman"/>
                <w:b/>
                <w:bCs/>
              </w:rPr>
            </w:pPr>
            <w:r w:rsidRPr="00AF1B58">
              <w:rPr>
                <w:rFonts w:ascii="Times New Roman" w:hAnsi="Times New Roman"/>
                <w:b/>
                <w:bCs/>
              </w:rPr>
              <w:t>Teljes projekt készültsége 60%</w:t>
            </w:r>
          </w:p>
          <w:p w14:paraId="5006DB46"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 xml:space="preserve">Vállalkozói díj </w:t>
            </w:r>
            <w:r>
              <w:rPr>
                <w:rFonts w:ascii="Times New Roman" w:hAnsi="Times New Roman" w:cs="Times New Roman"/>
                <w:b/>
              </w:rPr>
              <w:t>15%-a</w:t>
            </w:r>
          </w:p>
          <w:p w14:paraId="3216FE8C"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37300CD6"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Ácsszerkezet és tetőfedés befejezése, Bádogos munkák, Válaszfalazás, Szárazépítés, Külső nyílászárók, üvegtetők, Aljzatkészítés, Burkolások 50% készültségig, Homlokzatkialakítás 25% készültségig, Szakági alapszerelések 75% készültségig, Fűtési rendszer kiépítése, Kőmunkák 25% készültségig, Restaurátori műhelymunkák lezárása, Díszműbádog munkák 25% készültségig, Belsőépítészet 15% készültségig, Külső közmű hálózat 90% készültségig</w:t>
            </w:r>
          </w:p>
        </w:tc>
      </w:tr>
      <w:tr w:rsidR="00F62590" w:rsidRPr="003E2C4E" w14:paraId="02BE1C9E" w14:textId="77777777" w:rsidTr="009B7BE9">
        <w:trPr>
          <w:trHeight w:val="551"/>
          <w:jc w:val="center"/>
        </w:trPr>
        <w:tc>
          <w:tcPr>
            <w:tcW w:w="1589" w:type="dxa"/>
            <w:shd w:val="clear" w:color="auto" w:fill="auto"/>
            <w:vAlign w:val="center"/>
          </w:tcPr>
          <w:p w14:paraId="67FA24A4"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t>5. részszámla</w:t>
            </w:r>
          </w:p>
        </w:tc>
        <w:tc>
          <w:tcPr>
            <w:tcW w:w="7200" w:type="dxa"/>
            <w:shd w:val="clear" w:color="auto" w:fill="auto"/>
            <w:vAlign w:val="center"/>
          </w:tcPr>
          <w:p w14:paraId="025CA397" w14:textId="77777777" w:rsidR="00F62590" w:rsidRPr="00AF1B58" w:rsidRDefault="00F62590" w:rsidP="009B7BE9">
            <w:pPr>
              <w:spacing w:after="0" w:line="240" w:lineRule="auto"/>
              <w:rPr>
                <w:rFonts w:ascii="Times New Roman" w:hAnsi="Times New Roman"/>
                <w:b/>
                <w:bCs/>
              </w:rPr>
            </w:pPr>
            <w:r w:rsidRPr="00AF1B58">
              <w:rPr>
                <w:rFonts w:ascii="Times New Roman" w:hAnsi="Times New Roman"/>
                <w:b/>
                <w:bCs/>
              </w:rPr>
              <w:t>Teljes projekt készültsége 80%</w:t>
            </w:r>
          </w:p>
          <w:p w14:paraId="36FC7C92"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 xml:space="preserve">Vállalkozói díj </w:t>
            </w:r>
            <w:r>
              <w:rPr>
                <w:rFonts w:ascii="Times New Roman" w:hAnsi="Times New Roman" w:cs="Times New Roman"/>
                <w:b/>
              </w:rPr>
              <w:t>20%-a</w:t>
            </w:r>
          </w:p>
          <w:p w14:paraId="0F43C709"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36374E28"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lastRenderedPageBreak/>
              <w:t xml:space="preserve">Hideg és meleg burkolatok befejezése, Vakolások befejezése, Belső nyílászárók, Homlokzatkialakítások 90% készültségig, Belső felületképzések 80% készültségig, Szakági szerelések, szerelvényezések 90% készültégig, Gyengeáramú szerelés 80% készültségig, Restaurátori munkák 90% készültségig, Belsőépítészet 80% készültségig, Konyhatechnológia, Felvonók, Kültéri burkolatok, környezetrendezés 80% készültségig, Mobíliák és berendezési tárgyak, könyvtár beszerzése 50% készültség, </w:t>
            </w:r>
          </w:p>
        </w:tc>
      </w:tr>
      <w:tr w:rsidR="00F62590" w:rsidRPr="003E2C4E" w14:paraId="43BC092A" w14:textId="77777777" w:rsidTr="009B7BE9">
        <w:trPr>
          <w:cantSplit/>
          <w:trHeight w:val="557"/>
          <w:jc w:val="center"/>
        </w:trPr>
        <w:tc>
          <w:tcPr>
            <w:tcW w:w="1589" w:type="dxa"/>
            <w:shd w:val="clear" w:color="auto" w:fill="auto"/>
            <w:vAlign w:val="center"/>
          </w:tcPr>
          <w:p w14:paraId="525C82D5" w14:textId="77777777" w:rsidR="00F62590" w:rsidRPr="00267CD8" w:rsidRDefault="00F62590" w:rsidP="009B7BE9">
            <w:pPr>
              <w:spacing w:after="0" w:line="240" w:lineRule="auto"/>
              <w:jc w:val="center"/>
              <w:rPr>
                <w:rFonts w:ascii="Times New Roman" w:hAnsi="Times New Roman" w:cs="Times New Roman"/>
              </w:rPr>
            </w:pPr>
            <w:r w:rsidRPr="00267CD8">
              <w:rPr>
                <w:rFonts w:ascii="Times New Roman" w:hAnsi="Times New Roman" w:cs="Times New Roman"/>
              </w:rPr>
              <w:lastRenderedPageBreak/>
              <w:t>végszámla</w:t>
            </w:r>
          </w:p>
        </w:tc>
        <w:tc>
          <w:tcPr>
            <w:tcW w:w="7200" w:type="dxa"/>
            <w:shd w:val="clear" w:color="auto" w:fill="auto"/>
            <w:vAlign w:val="center"/>
          </w:tcPr>
          <w:p w14:paraId="42141061" w14:textId="77777777" w:rsidR="00F62590" w:rsidRPr="00AF1B58" w:rsidRDefault="00F62590" w:rsidP="009B7BE9">
            <w:pPr>
              <w:spacing w:after="0" w:line="240" w:lineRule="auto"/>
              <w:rPr>
                <w:rFonts w:ascii="Times New Roman" w:hAnsi="Times New Roman"/>
                <w:b/>
                <w:bCs/>
              </w:rPr>
            </w:pPr>
            <w:r w:rsidRPr="00AF1B58">
              <w:rPr>
                <w:rFonts w:ascii="Times New Roman" w:hAnsi="Times New Roman"/>
                <w:b/>
                <w:bCs/>
              </w:rPr>
              <w:t>Teljes projekt készültsége 100%</w:t>
            </w:r>
          </w:p>
          <w:p w14:paraId="16C53268" w14:textId="77777777" w:rsidR="00F62590" w:rsidRPr="00267CD8" w:rsidRDefault="00F62590" w:rsidP="009B7BE9">
            <w:pPr>
              <w:spacing w:after="0" w:line="240" w:lineRule="auto"/>
              <w:rPr>
                <w:rFonts w:ascii="Times New Roman" w:hAnsi="Times New Roman" w:cs="Times New Roman"/>
                <w:b/>
              </w:rPr>
            </w:pPr>
            <w:r w:rsidRPr="00267CD8">
              <w:rPr>
                <w:rFonts w:ascii="Times New Roman" w:hAnsi="Times New Roman" w:cs="Times New Roman"/>
                <w:b/>
              </w:rPr>
              <w:t xml:space="preserve">Vállalkozói díj </w:t>
            </w:r>
            <w:r>
              <w:rPr>
                <w:rFonts w:ascii="Times New Roman" w:hAnsi="Times New Roman" w:cs="Times New Roman"/>
                <w:b/>
              </w:rPr>
              <w:t>20%-a</w:t>
            </w:r>
          </w:p>
          <w:p w14:paraId="262B791A"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rPr>
              <w:t xml:space="preserve">Tartalma: </w:t>
            </w:r>
          </w:p>
          <w:p w14:paraId="6CD1B28F" w14:textId="77777777" w:rsidR="00F62590" w:rsidRPr="00267CD8" w:rsidRDefault="00F62590" w:rsidP="009B7BE9">
            <w:pPr>
              <w:spacing w:after="0" w:line="240" w:lineRule="auto"/>
              <w:rPr>
                <w:rFonts w:ascii="Times New Roman" w:hAnsi="Times New Roman" w:cs="Times New Roman"/>
              </w:rPr>
            </w:pPr>
            <w:r w:rsidRPr="00267CD8">
              <w:rPr>
                <w:rFonts w:ascii="Times New Roman" w:hAnsi="Times New Roman" w:cs="Times New Roman"/>
                <w:lang w:eastAsia="hu-HU"/>
              </w:rPr>
              <w:t>A szerződés tárgyát képező munkálatok hiány-, és hibamentes elvégzése, Pipere takarítások, Készre jelentés, Próbaüzemek, Műszaki átadás-átvétel, Használatbavételi eljárás lefolytatása</w:t>
            </w:r>
          </w:p>
        </w:tc>
      </w:tr>
    </w:tbl>
    <w:p w14:paraId="1FB87BC8" w14:textId="77777777" w:rsidR="00F62590" w:rsidRPr="00267CD8" w:rsidRDefault="00F62590" w:rsidP="00F62590">
      <w:pPr>
        <w:spacing w:after="240" w:line="240" w:lineRule="auto"/>
        <w:ind w:right="56"/>
        <w:jc w:val="both"/>
        <w:rPr>
          <w:rFonts w:ascii="Times New Roman" w:hAnsi="Times New Roman" w:cs="Times New Roman"/>
          <w:lang w:eastAsia="hu-HU"/>
        </w:rPr>
      </w:pPr>
    </w:p>
    <w:p w14:paraId="0371743D" w14:textId="77777777" w:rsidR="00F62590"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t xml:space="preserve">Kivitelező a műszaki és pénzügyi ütemezésnek megfelelően, jogosult számláit (rész-számláit) benyújtani Megrendelő felé.  Az ellenszolgáltatás a Kivitelező általi (rész)teljesítést, a Megrendelő által ennek elismeréseként kiállított (rész)teljesítésigazolás alapján helyesen kiállított (rész)számla kézhezvételét követően átutalással-forintban- kerül kiegyenlítésre a Ptk. 6:130. § (1)-(2) bekezdései szerint- a helyesen kiállított (rész)számla kézhezvételétől számított 15 </w:t>
      </w:r>
      <w:r>
        <w:rPr>
          <w:rFonts w:ascii="Times New Roman" w:hAnsi="Times New Roman"/>
          <w:lang w:eastAsia="hu-HU"/>
        </w:rPr>
        <w:t>munka</w:t>
      </w:r>
      <w:r w:rsidRPr="00267CD8">
        <w:rPr>
          <w:rFonts w:ascii="Times New Roman" w:hAnsi="Times New Roman"/>
          <w:lang w:eastAsia="hu-HU"/>
        </w:rPr>
        <w:t>napon belül. A végszámla benyújtásának előfeltétele a hiba és hiánymentes teljesítésről szóló, Megrendelő által kiállított teljesítésigazolás. A teljesítés igazolására a Kbt. 135. § (1)-(2) bekezdéseinek a rendelkezései az irányadóak.</w:t>
      </w:r>
    </w:p>
    <w:p w14:paraId="3284EDB3" w14:textId="77777777" w:rsidR="00F62590" w:rsidRDefault="00F62590" w:rsidP="00F62590">
      <w:pPr>
        <w:pStyle w:val="Listaszerbekezds"/>
        <w:spacing w:after="0"/>
        <w:ind w:left="510"/>
        <w:rPr>
          <w:rFonts w:ascii="Times New Roman" w:hAnsi="Times New Roman"/>
        </w:rPr>
      </w:pPr>
    </w:p>
    <w:p w14:paraId="309FC5F1" w14:textId="77777777" w:rsidR="00F62590" w:rsidRDefault="00F62590" w:rsidP="00F62590">
      <w:pPr>
        <w:pStyle w:val="Listaszerbekezds"/>
        <w:spacing w:after="0"/>
        <w:ind w:left="510"/>
        <w:rPr>
          <w:rFonts w:ascii="Times New Roman" w:hAnsi="Times New Roman"/>
        </w:rPr>
      </w:pPr>
      <w:r>
        <w:rPr>
          <w:rFonts w:ascii="Times New Roman" w:hAnsi="Times New Roman"/>
        </w:rPr>
        <w:t xml:space="preserve">A számlákat a Megrendelő </w:t>
      </w:r>
      <w:r w:rsidRPr="00C50920">
        <w:rPr>
          <w:rFonts w:ascii="Times New Roman" w:hAnsi="Times New Roman"/>
        </w:rPr>
        <w:t xml:space="preserve">nevére </w:t>
      </w:r>
      <w:r>
        <w:rPr>
          <w:rFonts w:ascii="Times New Roman" w:hAnsi="Times New Roman"/>
        </w:rPr>
        <w:t xml:space="preserve">és székhelycímére </w:t>
      </w:r>
      <w:r w:rsidRPr="00C50920">
        <w:rPr>
          <w:rFonts w:ascii="Times New Roman" w:hAnsi="Times New Roman"/>
        </w:rPr>
        <w:t>kell kiállítani:</w:t>
      </w:r>
      <w:r>
        <w:rPr>
          <w:rFonts w:ascii="Times New Roman" w:hAnsi="Times New Roman"/>
        </w:rPr>
        <w:t xml:space="preserve"> </w:t>
      </w:r>
    </w:p>
    <w:p w14:paraId="7C798730" w14:textId="77777777" w:rsidR="00F62590" w:rsidRPr="004E5825" w:rsidRDefault="00F62590" w:rsidP="00F62590">
      <w:pPr>
        <w:pStyle w:val="Listaszerbekezds"/>
        <w:spacing w:after="0"/>
        <w:ind w:left="510"/>
        <w:rPr>
          <w:rFonts w:ascii="Times New Roman" w:hAnsi="Times New Roman"/>
        </w:rPr>
      </w:pPr>
      <w:r w:rsidRPr="004E5825">
        <w:rPr>
          <w:rFonts w:ascii="Times New Roman" w:hAnsi="Times New Roman"/>
          <w:b/>
          <w:bCs/>
        </w:rPr>
        <w:t xml:space="preserve">Miniszterelnökség </w:t>
      </w:r>
      <w:r>
        <w:rPr>
          <w:rFonts w:ascii="Times New Roman" w:hAnsi="Times New Roman"/>
          <w:b/>
          <w:bCs/>
        </w:rPr>
        <w:t>(</w:t>
      </w:r>
      <w:r w:rsidRPr="004E5825">
        <w:rPr>
          <w:rFonts w:ascii="Times New Roman" w:hAnsi="Times New Roman"/>
          <w:b/>
          <w:bCs/>
        </w:rPr>
        <w:t>1055 Budapest, Kossuth Lajos tér 1-3.</w:t>
      </w:r>
      <w:r>
        <w:rPr>
          <w:rFonts w:ascii="Times New Roman" w:hAnsi="Times New Roman"/>
          <w:b/>
          <w:bCs/>
        </w:rPr>
        <w:t>)</w:t>
      </w:r>
      <w:r w:rsidRPr="004E5825">
        <w:rPr>
          <w:rFonts w:ascii="Times New Roman" w:hAnsi="Times New Roman"/>
          <w:b/>
          <w:bCs/>
        </w:rPr>
        <w:t xml:space="preserve"> </w:t>
      </w:r>
    </w:p>
    <w:p w14:paraId="5D443811" w14:textId="77777777" w:rsidR="00F62590" w:rsidRPr="00C50920" w:rsidRDefault="00F62590" w:rsidP="00F62590">
      <w:pPr>
        <w:pStyle w:val="Listaszerbekezds"/>
        <w:spacing w:after="0"/>
        <w:ind w:left="510"/>
        <w:rPr>
          <w:rFonts w:ascii="Times New Roman" w:hAnsi="Times New Roman"/>
          <w:b/>
          <w:bCs/>
        </w:rPr>
      </w:pPr>
    </w:p>
    <w:p w14:paraId="1D27D94B" w14:textId="77777777" w:rsidR="00F62590" w:rsidRPr="00A6545F" w:rsidRDefault="00F62590" w:rsidP="00F62590">
      <w:pPr>
        <w:pStyle w:val="Lista3"/>
        <w:ind w:left="510" w:firstLine="0"/>
        <w:contextualSpacing w:val="0"/>
        <w:jc w:val="both"/>
        <w:rPr>
          <w:rFonts w:ascii="Times New Roman" w:hAnsi="Times New Roman" w:cs="Times New Roman"/>
          <w:sz w:val="22"/>
          <w:szCs w:val="22"/>
        </w:rPr>
      </w:pPr>
      <w:r w:rsidRPr="00A6545F">
        <w:rPr>
          <w:rFonts w:ascii="Times New Roman" w:hAnsi="Times New Roman" w:cs="Times New Roman"/>
          <w:sz w:val="22"/>
          <w:szCs w:val="22"/>
        </w:rPr>
        <w:t>A számla átvételére a teljesítésigazoláson feltüntetett gazdasági terület titkársága (1077 Bp., Wesselényi u. 20-22., 1. emelet – Pénzügyi és Számviteli Főosztály), a teljesítés igazolására a Miniszterelnökséget vezető miniszter vagy az általa írásban meghatalmazott személy jogosult.</w:t>
      </w:r>
    </w:p>
    <w:p w14:paraId="1CC7C20E" w14:textId="77777777" w:rsidR="00F62590" w:rsidRPr="00267CD8" w:rsidRDefault="00F62590" w:rsidP="00F62590">
      <w:pPr>
        <w:pStyle w:val="Listaszerbekezds"/>
        <w:ind w:left="510"/>
        <w:rPr>
          <w:rFonts w:ascii="Times New Roman" w:hAnsi="Times New Roman"/>
          <w:lang w:eastAsia="hu-HU"/>
        </w:rPr>
      </w:pPr>
    </w:p>
    <w:p w14:paraId="366C4237" w14:textId="77777777" w:rsidR="00F62590" w:rsidRPr="00267CD8"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t>Amennyiben a Kivitelező a teljesítéshez alvállalkozót vesz igénybe úgy Ptk. 6:130. (1)-(2) bekezdésétől eltérően a 322/2015. (X.30) Korm. rendelet 32/A. §-ában foglalt szabályok szerint történik a szerződésben foglalt ellenérték kifizetése, figyelemmel a Kbt. 135. § (3) bekezdésére.</w:t>
      </w:r>
    </w:p>
    <w:p w14:paraId="72351B7C" w14:textId="77777777" w:rsidR="00F62590" w:rsidRPr="00267CD8" w:rsidRDefault="00F62590" w:rsidP="00F62590">
      <w:pPr>
        <w:pStyle w:val="Listaszerbekezds"/>
        <w:ind w:left="510"/>
        <w:rPr>
          <w:rFonts w:ascii="Times New Roman" w:hAnsi="Times New Roman"/>
          <w:lang w:eastAsia="hu-HU"/>
        </w:rPr>
      </w:pPr>
    </w:p>
    <w:p w14:paraId="7A6C4646"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A Kivitelező vagy a nevében eljáró személy (szervezet) a 322/2015. (X.30.) Korm. rendelet 27. §-a alapján a szerződés teljesítésének ellenőrzése során az építési és a felmérési napló alapján ellenőrzi, hogy a teljesítésben csak a Kbt. 138. § (2) és (3) bekezdésében foglaltaknak megfelelő alvállalkozó vesz részt, és az alvállalkozói teljesítés aránya nem haladja meg a Kbt. 138. § (1) és (5) bekezdésében meghatározott mértéket. Kivitelező az ajánlatában rögzítetteknek és a Kbt. 138. § (1) foglaltaknak megfelelően vehet igénybe alvállalkozót.  A felek rögzítik, hogy a Kbt. 138. (5) bekezdésének megfelelően a teljesítésben részt vevő alvállalkozó nem vehet igénybe az alvállalkozói szerződés értékének 65%-át meghaladó mértékben további közreműködőt. Az igénybevett alvállalkozókról, az általuk végzett munkákról és azoknak a vállalkozói díjhoz viszonyított arányáról Kivitelező a Megrendelőt folyamatosan köteles tájékoztatni. Kivitelező a jogosan igénybevett alvállalkozóért úgy felel, mintha a munkát maga végezte volna; alvállalkozó jogosulatlan igénybevétele esetén felel minden olyan kárért, amely egyébként nem következett volna be.</w:t>
      </w:r>
    </w:p>
    <w:p w14:paraId="26D0F0BB" w14:textId="77777777" w:rsidR="00F62590" w:rsidRPr="00267CD8" w:rsidRDefault="00F62590" w:rsidP="00F62590">
      <w:pPr>
        <w:pStyle w:val="Listaszerbekezds"/>
        <w:ind w:left="510"/>
        <w:rPr>
          <w:rFonts w:ascii="Times New Roman" w:hAnsi="Times New Roman"/>
          <w:lang w:eastAsia="hu-HU"/>
        </w:rPr>
      </w:pPr>
    </w:p>
    <w:p w14:paraId="38AFEECE"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lastRenderedPageBreak/>
        <w:t>A Kivitelező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w:t>
      </w:r>
    </w:p>
    <w:p w14:paraId="50692981" w14:textId="77777777" w:rsidR="00F62590" w:rsidRPr="00267CD8" w:rsidRDefault="00F62590" w:rsidP="00F62590">
      <w:pPr>
        <w:pStyle w:val="Listaszerbekezds"/>
        <w:spacing w:after="240"/>
        <w:ind w:left="510" w:right="56"/>
        <w:rPr>
          <w:rFonts w:ascii="Times New Roman" w:hAnsi="Times New Roman"/>
          <w:lang w:eastAsia="hu-HU"/>
        </w:rPr>
      </w:pPr>
    </w:p>
    <w:p w14:paraId="6D6A1D7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A </w:t>
      </w:r>
      <w:r w:rsidRPr="00AF1B58">
        <w:rPr>
          <w:rFonts w:ascii="Times New Roman" w:hAnsi="Times New Roman"/>
          <w:lang w:eastAsia="hu-HU"/>
        </w:rPr>
        <w:t>20. pont</w:t>
      </w:r>
      <w:r w:rsidRPr="00267CD8">
        <w:rPr>
          <w:rFonts w:ascii="Times New Roman" w:hAnsi="Times New Roman"/>
          <w:lang w:eastAsia="hu-HU"/>
        </w:rPr>
        <w:t xml:space="preserve"> szerinti ütemek teljesítéséről a Felek átadás-átvételi jegyzőkönyvet vesznek fel, amely tartalmazza a teljesítéssel kapcsolatos megállapításaikat. Az átadás-átvételi jegyzőkönyv az alapját képezi a teljesítés igazolásának. A teljesítésigazolásra a Megrendelő részéről a kötelezettségvállaló, vagy az általa írásban kijelölt személy jogosult. A teljesítés igazolására a Kbt. 135. § (1)-(2) bekezdéseinek a rendelkezései az irányadóak.</w:t>
      </w:r>
    </w:p>
    <w:p w14:paraId="1AF86141" w14:textId="77777777" w:rsidR="00F62590" w:rsidRPr="00267CD8" w:rsidRDefault="00F62590" w:rsidP="00F62590">
      <w:pPr>
        <w:pStyle w:val="Listaszerbekezds"/>
        <w:spacing w:after="240"/>
        <w:ind w:left="510" w:right="56"/>
        <w:rPr>
          <w:rFonts w:ascii="Times New Roman" w:hAnsi="Times New Roman"/>
          <w:lang w:eastAsia="hu-HU"/>
        </w:rPr>
      </w:pPr>
    </w:p>
    <w:p w14:paraId="45B7AEFD" w14:textId="77777777" w:rsidR="00F62590" w:rsidRPr="00267CD8" w:rsidRDefault="00F62590" w:rsidP="007B7298">
      <w:pPr>
        <w:pStyle w:val="Listaszerbekezds"/>
        <w:numPr>
          <w:ilvl w:val="0"/>
          <w:numId w:val="25"/>
        </w:numPr>
        <w:spacing w:before="0" w:after="0"/>
        <w:ind w:right="56"/>
        <w:rPr>
          <w:rFonts w:ascii="Times New Roman" w:hAnsi="Times New Roman"/>
          <w:lang w:eastAsia="hu-HU"/>
        </w:rPr>
      </w:pPr>
      <w:r w:rsidRPr="00267CD8">
        <w:rPr>
          <w:rFonts w:ascii="Times New Roman" w:hAnsi="Times New Roman"/>
          <w:lang w:eastAsia="hu-HU"/>
        </w:rPr>
        <w:t>Az ellenszolgáltatás a Kivitelező általi (rész)teljesítést, a Megrendelő által ennek elismeréseként kiállított (rész)teljesítésigazolás alapján helyesen kiállított (rész)számla kézhezvételét követően átutalással – forintban - kerül kiegyenlítésre a 322/2015. (X.30) Korm. rendelet 32/A. §-a alapján. A 322/2015. (X.30.) Korm. rendelet 32. § (3) bekezdése szerint az adott munkarészre vonatkozóan a teljesítésigazolás kiállítását követően, a Megrendelő hat részszámla (végszámlát is beleszámítva) benyújtásának lehetőségét biztosítja.</w:t>
      </w:r>
    </w:p>
    <w:p w14:paraId="32C0F87A" w14:textId="77777777" w:rsidR="00F62590" w:rsidRPr="00267CD8" w:rsidRDefault="00F62590" w:rsidP="00F62590">
      <w:pPr>
        <w:pStyle w:val="Listaszerbekezds"/>
        <w:spacing w:after="240"/>
        <w:ind w:left="510" w:right="56"/>
        <w:rPr>
          <w:rFonts w:ascii="Times New Roman" w:hAnsi="Times New Roman"/>
          <w:b/>
          <w:bCs/>
          <w:lang w:eastAsia="hu-HU"/>
        </w:rPr>
      </w:pPr>
    </w:p>
    <w:p w14:paraId="30092E9F"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
          <w:bCs/>
          <w:lang w:eastAsia="hu-HU"/>
        </w:rPr>
        <w:t>Megrendelő a 322/2015. (X.30) Korm. rendelet 32/A. §-a alapján a Ptk. 6:130. § (1)–(2) bekezdésétől eltérően a következő szabályok szerint köteles az ellenszolgáltatást teljesíteni</w:t>
      </w:r>
      <w:r w:rsidRPr="00267CD8">
        <w:rPr>
          <w:rFonts w:ascii="Times New Roman" w:hAnsi="Times New Roman"/>
          <w:bCs/>
          <w:lang w:eastAsia="hu-HU"/>
        </w:rPr>
        <w:t>:</w:t>
      </w:r>
    </w:p>
    <w:p w14:paraId="6B4E5C7B"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Kivitelező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14:paraId="383EC8E7"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Kivitelező a teljesítés elismerését követően állítja ki számláját, a számlában részletezve az alvállalkozói teljesítés, valamint az ajánlattevői teljesítés mértékét;</w:t>
      </w:r>
    </w:p>
    <w:p w14:paraId="5BAE2740"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 xml:space="preserve">A számlában feltüntetett alvállalkozói teljesítés ellenértékét Megrendelő </w:t>
      </w:r>
      <w:r w:rsidRPr="00267CD8">
        <w:rPr>
          <w:rFonts w:ascii="Times New Roman" w:hAnsi="Times New Roman" w:cs="Times New Roman"/>
          <w:bCs/>
          <w:lang w:eastAsia="hu-HU"/>
        </w:rPr>
        <w:t>tizenöt</w:t>
      </w:r>
      <w:r w:rsidRPr="00267CD8">
        <w:rPr>
          <w:rFonts w:ascii="Times New Roman" w:hAnsi="Times New Roman" w:cs="Times New Roman"/>
          <w:bCs/>
          <w:lang w:val="x-none" w:eastAsia="hu-HU"/>
        </w:rPr>
        <w:t xml:space="preserve"> </w:t>
      </w:r>
      <w:r>
        <w:rPr>
          <w:rFonts w:ascii="Times New Roman" w:hAnsi="Times New Roman" w:cs="Times New Roman"/>
          <w:bCs/>
          <w:lang w:eastAsia="hu-HU"/>
        </w:rPr>
        <w:t>munka</w:t>
      </w:r>
      <w:r w:rsidRPr="00267CD8">
        <w:rPr>
          <w:rFonts w:ascii="Times New Roman" w:hAnsi="Times New Roman" w:cs="Times New Roman"/>
          <w:bCs/>
          <w:lang w:val="x-none" w:eastAsia="hu-HU"/>
        </w:rPr>
        <w:t>napon belül átutalja Kivitelezőnek;</w:t>
      </w:r>
    </w:p>
    <w:p w14:paraId="43249A37"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Kivitelező haladéktalanul kiegyenlíti az alvállalkozók számláit, vagy az Art. 36/A. § (3) bekezdése szerint azt vagy annak egy részét visszatartja, illetve az alvállalkozóval kötött szerződésben foglaltak szerint az alvállalkozói díj egy részét visszatartja;</w:t>
      </w:r>
    </w:p>
    <w:p w14:paraId="6E3D1342"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Kivitelező az átutalások igazolásainak másolatait vagy az alvállalkozó köztartozást mutató együttes adóigazolásának másolatát Megrendelőnek (annak érdekében, hogy megrendelő megállapíthassa, hogy Kivitelező jogszerűen nem fizette ki a teljes összeget az alvállalkozónak);</w:t>
      </w:r>
    </w:p>
    <w:p w14:paraId="3818BEAB"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 xml:space="preserve">Kivitelező által benyújtott számlában megjelölt, fővállalkozói teljesítés ellenértékét Megrendelő tizenöt </w:t>
      </w:r>
      <w:r>
        <w:rPr>
          <w:rFonts w:ascii="Times New Roman" w:hAnsi="Times New Roman" w:cs="Times New Roman"/>
          <w:bCs/>
          <w:lang w:eastAsia="hu-HU"/>
        </w:rPr>
        <w:t>munka</w:t>
      </w:r>
      <w:r w:rsidRPr="00267CD8">
        <w:rPr>
          <w:rFonts w:ascii="Times New Roman" w:hAnsi="Times New Roman" w:cs="Times New Roman"/>
          <w:bCs/>
          <w:lang w:val="x-none" w:eastAsia="hu-HU"/>
        </w:rPr>
        <w:t>napon belül átutalja Kivitelezőnek, ha Kivitelező az alvállalkozókkal szembeni fizetési kötelezettségét az Art. 36/A. §-ára is tekintettel teljesítette;</w:t>
      </w:r>
    </w:p>
    <w:p w14:paraId="28576AFB" w14:textId="77777777" w:rsidR="00F62590" w:rsidRPr="00267CD8" w:rsidRDefault="00F62590" w:rsidP="007B7298">
      <w:pPr>
        <w:numPr>
          <w:ilvl w:val="0"/>
          <w:numId w:val="27"/>
        </w:numPr>
        <w:suppressAutoHyphens w:val="0"/>
        <w:spacing w:after="240" w:line="240" w:lineRule="auto"/>
        <w:ind w:right="56"/>
        <w:jc w:val="both"/>
        <w:textAlignment w:val="auto"/>
        <w:rPr>
          <w:rFonts w:ascii="Times New Roman" w:hAnsi="Times New Roman" w:cs="Times New Roman"/>
          <w:bCs/>
          <w:lang w:val="x-none" w:eastAsia="hu-HU"/>
        </w:rPr>
      </w:pPr>
      <w:r w:rsidRPr="00267CD8">
        <w:rPr>
          <w:rFonts w:ascii="Times New Roman" w:hAnsi="Times New Roman" w:cs="Times New Roman"/>
          <w:bCs/>
          <w:lang w:val="x-none" w:eastAsia="hu-HU"/>
        </w:rPr>
        <w:t>ha Kivitelező a d) vagy az e) pont szerinti kötelezettségét nem teljesíti, az ellenszolgáltatás fennmaradó részét Megrendelő őrzi, és az akkor illeti meg Kivitelezőt, ha Megrendelő részére igazolja, hogy a d) vagy az e) pont szerinti kötelezettségét teljesítette, vagy hitelt érdemlő irattal igazolja, hogy az alvállalkozó vagy szakember nem jogosult Kivitelező által az a) pont szerint bejelentett összegre vagy annak egy részére.</w:t>
      </w:r>
    </w:p>
    <w:p w14:paraId="3CAFF640"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lastRenderedPageBreak/>
        <w:t>A 322/2015. (X.30) Korm. rendelet 27. § (2) bekezdés szerint Kivitelező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w:t>
      </w:r>
    </w:p>
    <w:p w14:paraId="4586D1A3" w14:textId="77777777" w:rsidR="00F62590" w:rsidRPr="00267CD8" w:rsidRDefault="00F62590" w:rsidP="00F62590">
      <w:pPr>
        <w:pStyle w:val="Listaszerbekezds"/>
        <w:spacing w:after="240"/>
        <w:ind w:left="510" w:right="56"/>
        <w:rPr>
          <w:rFonts w:ascii="Times New Roman" w:hAnsi="Times New Roman"/>
          <w:bCs/>
          <w:lang w:eastAsia="hu-HU"/>
        </w:rPr>
      </w:pPr>
    </w:p>
    <w:p w14:paraId="602532A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vállalkozói díj átalánydíj, mely magában foglalja különösen, de nem kizárólagosan:</w:t>
      </w:r>
    </w:p>
    <w:p w14:paraId="0E143138" w14:textId="77777777" w:rsidR="00F62590" w:rsidRPr="00267CD8" w:rsidRDefault="00F62590" w:rsidP="00F62590">
      <w:pPr>
        <w:pStyle w:val="Listaszerbekezds"/>
        <w:rPr>
          <w:rFonts w:ascii="Times New Roman" w:hAnsi="Times New Roman"/>
          <w:lang w:eastAsia="hu-HU"/>
        </w:rPr>
      </w:pPr>
    </w:p>
    <w:p w14:paraId="37B0E5F2"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Kivitelező által beszerzendő valamennyi engedély, hozzájárulás, jóváhagyás, igazolás, szakértői vélemény, vizsgálat díjai és járulékai, a magyar építési jogszabályok szerinti felelős építésvezetővel kapcsolatos költségek;</w:t>
      </w:r>
    </w:p>
    <w:p w14:paraId="18723C06"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építkezéshez használt víz- és szennyvízköltségek, valamint az ellátás létrehozásával, a bekötéssel, a fogyasztással és a közműberendezések bontásával kapcsolatban a közművállalatokkal szemben felmerülő összes egyéb bekötési költség és hozzájárulás, beleértve a hálózatfejlesztések költségeit is;</w:t>
      </w:r>
    </w:p>
    <w:p w14:paraId="7175741D"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építési tevékenységgel összefüggően létesítendő ideiglenes tárolóhelyekkel és munkahelyekkel kapcsolatos költségek;</w:t>
      </w:r>
    </w:p>
    <w:p w14:paraId="41F476BE"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építési hulladék/törmelék és a bontásból származó anyagok közbülső és végső elhelyezésének és / vagy elszállításának költségei;</w:t>
      </w:r>
    </w:p>
    <w:p w14:paraId="5A7C3AC0"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 xml:space="preserve">az energiaköltségek, így különösen az építkezéshez használt elektromos áram és más energiaforrású fűtési költségek, különösen télen végzett kivitelezési munkák esetén. </w:t>
      </w:r>
    </w:p>
    <w:p w14:paraId="6AE6CEE2"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területhasználattal, behajtási engedélyekkel, valamint a forgalomszabályozási intézkedésekkel felmerülő költségek díját;</w:t>
      </w:r>
    </w:p>
    <w:p w14:paraId="339BACF6"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építési terület elkerítésének, munkavédelmi táblák kihelyezésének és a WC-használat költségei,</w:t>
      </w:r>
    </w:p>
    <w:p w14:paraId="764732C1"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építési terület őrzés-védelem (</w:t>
      </w:r>
      <w:r w:rsidRPr="00267CD8">
        <w:rPr>
          <w:rFonts w:ascii="Times New Roman" w:hAnsi="Times New Roman"/>
        </w:rPr>
        <w:t>0-24 szolgálat, munkaterület kivilágítása, biztonsági kamerák)</w:t>
      </w:r>
      <w:r w:rsidRPr="00267CD8">
        <w:rPr>
          <w:rFonts w:ascii="Times New Roman" w:hAnsi="Times New Roman"/>
          <w:lang w:eastAsia="hu-HU"/>
        </w:rPr>
        <w:t xml:space="preserve"> költségeit</w:t>
      </w:r>
    </w:p>
    <w:p w14:paraId="24730AB4"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beruházás jellegéből adódóan a régészeti felügyelet és az esetlegesen felmerülő pl. lőszermentesítés költségeit is,</w:t>
      </w:r>
    </w:p>
    <w:p w14:paraId="6C6E6724"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épület és a hozzákapcsolódó rendszerek próbaüzeméhez kapcsolódó költségek,</w:t>
      </w:r>
    </w:p>
    <w:p w14:paraId="6277C26B"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kivitelezési munkálatok megkezdésétől a munkaterületről való levonulásig működtetendő geodéziai monitoring rendszer telepítési és üzemeltetési költségeit,</w:t>
      </w:r>
    </w:p>
    <w:p w14:paraId="276A63E8" w14:textId="7D1E9B79"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szerződéskötés alapját képező (kivitelezési) dokumentációban kimutathatóan szereplő, de a szerződéses árban (vállalkozói díjban) figyelembe nem vett tételt (többletmunka),</w:t>
      </w:r>
    </w:p>
    <w:p w14:paraId="37877760"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továbbá minden olyan költséget, mely a hibátlan és szerződésszerű teljesítéshez szükséges.</w:t>
      </w:r>
    </w:p>
    <w:p w14:paraId="62FB6B46" w14:textId="77777777" w:rsidR="00F62590" w:rsidRPr="00267CD8" w:rsidRDefault="00F62590" w:rsidP="00F62590">
      <w:pPr>
        <w:pStyle w:val="Listaszerbekezds"/>
        <w:spacing w:after="240"/>
        <w:ind w:left="510" w:right="56"/>
        <w:rPr>
          <w:rFonts w:ascii="Times New Roman" w:hAnsi="Times New Roman"/>
          <w:lang w:eastAsia="hu-HU"/>
        </w:rPr>
      </w:pPr>
    </w:p>
    <w:p w14:paraId="624F4E9E" w14:textId="77777777" w:rsidR="00F62590" w:rsidRPr="00267CD8" w:rsidRDefault="00F62590" w:rsidP="00F62590">
      <w:pPr>
        <w:pStyle w:val="Listaszerbekezds"/>
        <w:spacing w:after="240"/>
        <w:ind w:left="510" w:right="56"/>
        <w:rPr>
          <w:rFonts w:ascii="Times New Roman" w:hAnsi="Times New Roman"/>
          <w:lang w:eastAsia="hu-HU"/>
        </w:rPr>
      </w:pPr>
      <w:r w:rsidRPr="00267CD8">
        <w:rPr>
          <w:rFonts w:ascii="Times New Roman" w:hAnsi="Times New Roman"/>
          <w:b/>
          <w:lang w:eastAsia="hu-HU"/>
        </w:rPr>
        <w:t>Kivitelező a felhasználási hely összközmű (víz, csatorna, villany, gáz) ellátásának érdekében az épület tulajdonosának meghatalmazása birtokában teljes körűen jogosult eljárni és az ezekkel kapcsolatosan felmerülő mindennemű költséget viselni.</w:t>
      </w:r>
    </w:p>
    <w:p w14:paraId="1787FCB6" w14:textId="77777777" w:rsidR="00F62590" w:rsidRPr="00267CD8" w:rsidRDefault="00F62590" w:rsidP="00F62590">
      <w:pPr>
        <w:pStyle w:val="Listaszerbekezds"/>
        <w:spacing w:after="240"/>
        <w:ind w:left="510" w:right="56"/>
        <w:rPr>
          <w:rFonts w:ascii="Times New Roman" w:hAnsi="Times New Roman"/>
          <w:lang w:eastAsia="hu-HU"/>
        </w:rPr>
      </w:pPr>
      <w:r w:rsidRPr="00267CD8">
        <w:rPr>
          <w:rFonts w:ascii="Times New Roman" w:hAnsi="Times New Roman"/>
          <w:lang w:eastAsia="hu-HU"/>
        </w:rPr>
        <w:br/>
        <w:t xml:space="preserve">A hálózati csatlakozási megállapodást Kivitelező saját nevében köti meg az elosztói engedélyessel és fizeti meg a csatlakozási díjat azzal, hogy a csatlakozási pont kiépítését követően az igényelt rendelkezésre álló teljesítmény jogosultja a Megrendelő. A hálózati csatlakozási szerződést, illtetve a hálózathasználati szerződést a felhasználási hely mindenkori üzemetetője köti meg az elosztói engedélyessel. </w:t>
      </w:r>
    </w:p>
    <w:p w14:paraId="56F68884" w14:textId="77777777" w:rsidR="00F62590" w:rsidRPr="00267CD8" w:rsidRDefault="00F62590" w:rsidP="00F62590">
      <w:pPr>
        <w:pStyle w:val="Listaszerbekezds"/>
        <w:spacing w:after="240"/>
        <w:ind w:left="510" w:right="56"/>
        <w:rPr>
          <w:rFonts w:ascii="Times New Roman" w:hAnsi="Times New Roman"/>
          <w:lang w:eastAsia="hu-HU"/>
        </w:rPr>
      </w:pPr>
    </w:p>
    <w:p w14:paraId="4AE004D9"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vállalkozói díj magában foglalja továbbá az alábbiakat azzal, hogy Megrendelő közreműködik a felsorolt engedélyek, használati jogok beszerzésében:</w:t>
      </w:r>
    </w:p>
    <w:p w14:paraId="0F26CAF5"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az építési tevékenységgel összefüggően létesítendő ideiglenes tárolóhelyekkel és munkahelyekkel kapcsolatos kizárólagos használati jog megszerzése és annak költségei az építkezés teljes időtartama alatt;</w:t>
      </w:r>
    </w:p>
    <w:p w14:paraId="5E44CF7A"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szükséges behajtási engedélyek;</w:t>
      </w:r>
    </w:p>
    <w:p w14:paraId="10D85730"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 xml:space="preserve">a Kivitelező organizációs terve szerinti terület (magán és közterület) biztosítása, </w:t>
      </w:r>
      <w:r w:rsidRPr="00267CD8">
        <w:rPr>
          <w:rFonts w:ascii="Times New Roman" w:hAnsi="Times New Roman"/>
        </w:rPr>
        <w:t>a közvetlen környezet közterület burkolatának esetleges károsodásának javítása</w:t>
      </w:r>
      <w:r w:rsidRPr="00267CD8">
        <w:rPr>
          <w:rFonts w:ascii="Times New Roman" w:hAnsi="Times New Roman"/>
          <w:lang w:eastAsia="hu-HU"/>
        </w:rPr>
        <w:t>.</w:t>
      </w:r>
    </w:p>
    <w:p w14:paraId="56957413"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lastRenderedPageBreak/>
        <w:t>A Kivitelező a 322/2015. (X.30) Korm. rendelet 29. § (1) bekezdése szerint a kivitelezés során külön jogszabályban meghatározott tartalmú mintavételi és megfelelősség-igazolási tervet készített.</w:t>
      </w:r>
    </w:p>
    <w:p w14:paraId="3E92DA1D" w14:textId="77777777" w:rsidR="00F62590" w:rsidRPr="00267CD8" w:rsidRDefault="00F62590" w:rsidP="00F62590">
      <w:pPr>
        <w:spacing w:after="240" w:line="240" w:lineRule="auto"/>
        <w:ind w:left="510" w:right="56"/>
        <w:jc w:val="both"/>
        <w:rPr>
          <w:rFonts w:ascii="Times New Roman" w:hAnsi="Times New Roman" w:cs="Times New Roman"/>
          <w:lang w:eastAsia="hu-HU"/>
        </w:rPr>
      </w:pPr>
      <w:r w:rsidRPr="00267CD8">
        <w:rPr>
          <w:rFonts w:ascii="Times New Roman" w:hAnsi="Times New Roman" w:cs="Times New Roman"/>
          <w:lang w:eastAsia="hu-HU"/>
        </w:rPr>
        <w:t xml:space="preserve">Kivitelező tudomásul veszi, hogy </w:t>
      </w:r>
      <w:r w:rsidRPr="00E51177">
        <w:rPr>
          <w:rFonts w:ascii="Times New Roman" w:hAnsi="Times New Roman" w:cs="Times New Roman"/>
          <w:lang w:eastAsia="hu-HU"/>
        </w:rPr>
        <w:t>a 7. pontban</w:t>
      </w:r>
      <w:r w:rsidRPr="00267CD8">
        <w:rPr>
          <w:rFonts w:ascii="Times New Roman" w:hAnsi="Times New Roman" w:cs="Times New Roman"/>
          <w:lang w:eastAsia="hu-HU"/>
        </w:rPr>
        <w:t xml:space="preserve"> rögzített vállalkozói díjon felül Megrendelővel szemben semmilyen egyéb költség- és díjigénnyel nem élhet jelen szerződés teljesítésével összefüggésben. </w:t>
      </w:r>
      <w:r w:rsidRPr="00267CD8">
        <w:rPr>
          <w:rFonts w:ascii="Times New Roman" w:hAnsi="Times New Roman" w:cs="Times New Roman"/>
          <w:lang w:eastAsia="hu-HU"/>
        </w:rPr>
        <w:br/>
        <w:t>A Kivitelező tudomásul veszi, hogy a vállalkozói díj a feladat ellátásával kapcsolatban felmerült minden költséget, kiadást, valamint a jelen szerződés keretében elkészült szellemi alkotása felhasználási jogának ellenértékét magába foglalja, további követelés a Megrendelővel szemben nem érvényesíthető. Kivitelező tudomásul veszi, hogy az általa tett nyertes ajánlatában foglaltakhoz képest, a szerződés teljesítése során időközben bekövetkező esetleges árváltozások, inflációváltozás sem ad alapot a vállalkozói díj módosítására, azok Kivitelező kockázata körébe tartoznak; teljes körű ajánlatát kifejezetten ezen esetleges változások tudatában tette meg.</w:t>
      </w:r>
    </w:p>
    <w:p w14:paraId="22C662E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Megrendelő jelen szerződés aláírásával nyilatkozik, hogy a vállalkozói díj fedezete a Károlyi—Csekonics-palota felsőoktatási célú hasznosítása érdekében történő átfogó, állagmegóvó felújításával összefüggő kivitelezési munkák forrásának biztosításáról szóló 1846/2016. (XII. 23.) </w:t>
      </w:r>
      <w:r>
        <w:rPr>
          <w:rFonts w:ascii="Times New Roman" w:hAnsi="Times New Roman"/>
          <w:lang w:eastAsia="hu-HU"/>
        </w:rPr>
        <w:t xml:space="preserve">Korm. </w:t>
      </w:r>
      <w:r w:rsidRPr="00267CD8">
        <w:rPr>
          <w:rFonts w:ascii="Times New Roman" w:hAnsi="Times New Roman"/>
          <w:lang w:eastAsia="hu-HU"/>
        </w:rPr>
        <w:t xml:space="preserve">határozatban foglaltak szerint rendelkezésre áll. </w:t>
      </w:r>
    </w:p>
    <w:p w14:paraId="2FCC0B22" w14:textId="77777777" w:rsidR="00F62590" w:rsidRPr="00267CD8" w:rsidRDefault="00F62590" w:rsidP="00F62590">
      <w:pPr>
        <w:pStyle w:val="Listaszerbekezds"/>
        <w:spacing w:after="240"/>
        <w:ind w:left="510" w:right="56"/>
        <w:rPr>
          <w:rFonts w:ascii="Times New Roman" w:hAnsi="Times New Roman"/>
          <w:lang w:eastAsia="hu-HU"/>
        </w:rPr>
      </w:pPr>
    </w:p>
    <w:p w14:paraId="41D3F670"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Megrendelő Kivitelező igénye esetén a tartalékkeret nélküli, nettó vállalkozói díj 5 (öt) %-ával megegyező mértékű előleget fizet a Kivitelezőnek a Kbt. 135. § (7) bekezdésben foglaltakra figyelemmel. Az előleg kifizetésének feltétele, hogy a Kivitelező átadja a Megrendelőnek a 168. pont szerinti előleg-visszafizetési biztosítékot. Az előleg visszafizetését a Kivitelező úgy teljesíti, hogy annak összegét a végszámlában számolja el. A Kivitelező az előleg hiánytalan elszámolásáig/visszafizetéséig köteles biztosítani, hogy az előleg-visszafizetési biztosíték érvényesíthető maradjon, szükség esetén köteles annak időbeli hatályát meghosszabbítani. Amennyiben az előleg nem került maradéktalanul elszámolásra a végleges átadásig, vagy azt megelőzően, hogy a Megrendelő a szerződést felmondja vagy a vis maior esemény bekövetkeztéig, akkor az előleg teljes vissza nem fizetett összege azonnal esedékessé válik, és Kivitelező köteles azt egy összegben visszafizetni. </w:t>
      </w:r>
    </w:p>
    <w:p w14:paraId="7BA1ED6B" w14:textId="77777777" w:rsidR="00F62590" w:rsidRPr="00267CD8" w:rsidRDefault="00F62590" w:rsidP="00F62590">
      <w:pPr>
        <w:pStyle w:val="Listaszerbekezds"/>
        <w:spacing w:after="240"/>
        <w:ind w:left="510" w:right="56"/>
        <w:rPr>
          <w:rFonts w:ascii="Times New Roman" w:hAnsi="Times New Roman"/>
          <w:lang w:eastAsia="hu-HU"/>
        </w:rPr>
      </w:pPr>
    </w:p>
    <w:p w14:paraId="0E1E0DB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Felek rögzítik, hogy a vállalkozói díj késedelmes fizetése esetén Megrendelő – mint szerződő hatóság – a Ptk. 6:155. §-ában meghatározott mértékű késedelmi kamatot, valamint behajtási költségátalányt köteles megfizetni Kivitelező felé. </w:t>
      </w:r>
    </w:p>
    <w:p w14:paraId="320027D4" w14:textId="77777777" w:rsidR="00F62590" w:rsidRPr="00267CD8" w:rsidRDefault="00F62590" w:rsidP="00F62590">
      <w:pPr>
        <w:pStyle w:val="Listaszerbekezds"/>
        <w:spacing w:after="240"/>
        <w:ind w:left="510" w:right="56"/>
        <w:rPr>
          <w:rFonts w:ascii="Times New Roman" w:hAnsi="Times New Roman"/>
          <w:lang w:eastAsia="hu-HU"/>
        </w:rPr>
      </w:pPr>
    </w:p>
    <w:p w14:paraId="4B04B267"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III. EGYÜTTMŰKÖDÉS, KAPCSOLATTARTÁS, NYILATKOZATTÉTEL</w:t>
      </w:r>
    </w:p>
    <w:p w14:paraId="0E3CF0B6"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a Szerződés teljesítése során kölcsönösen együttműködve kötelesek eljárni. Felek kötelesek a másik felet minden olyan tényről, információról tájékoztatni, amely jelen szerződés megfelelő teljesítésére hatással lehet. Az együttműködés magában foglalja a folyamatos információcserét, a szükségszerű tájékoztatást, egyeztetéseket, konzultációkat. Felek jelen együttműködési kötelezettségük elmulasztásából vagy késedelmes teljesítéséből eredő kárért teljes anyagi felelősséggel tartoznak.</w:t>
      </w:r>
    </w:p>
    <w:p w14:paraId="52EB410B" w14:textId="77777777" w:rsidR="00F62590" w:rsidRPr="00267CD8" w:rsidRDefault="00F62590" w:rsidP="00F62590">
      <w:pPr>
        <w:pStyle w:val="Listaszerbekezds"/>
        <w:spacing w:after="240"/>
        <w:ind w:left="510" w:right="56"/>
        <w:rPr>
          <w:rFonts w:ascii="Times New Roman" w:hAnsi="Times New Roman"/>
          <w:lang w:eastAsia="hu-HU"/>
        </w:rPr>
      </w:pPr>
    </w:p>
    <w:p w14:paraId="262B356A"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kötelezettséget vállalnak arra, hogy mindent megtesznek annak érdekében, hogy tárgyalások útján, mediátori közreműködés igénybe vétele nélkül rendezzenek minden olyan nézeteltérést vagy vitát, amely közöttük a Szerződés keretében, vagy a Szerződéssel kapcsolatban merül fel. Minden felmerülő, a Szerződés teljesítését akadályozó körülményről Felek kölcsönösen kötelesek egymást tájékoztatni.</w:t>
      </w:r>
    </w:p>
    <w:p w14:paraId="62ACE4FE" w14:textId="77777777" w:rsidR="00F62590" w:rsidRPr="00267CD8" w:rsidRDefault="00F62590" w:rsidP="00F62590">
      <w:pPr>
        <w:pStyle w:val="Listaszerbekezds"/>
        <w:spacing w:after="240"/>
        <w:ind w:left="510" w:right="56"/>
        <w:rPr>
          <w:rFonts w:ascii="Times New Roman" w:hAnsi="Times New Roman"/>
          <w:lang w:eastAsia="hu-HU"/>
        </w:rPr>
      </w:pPr>
    </w:p>
    <w:p w14:paraId="1DD9DB0A" w14:textId="5F0AED39"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lastRenderedPageBreak/>
        <w:t>Kivitelező köteles Megrendelőt az ok feltüntetésével, és a várható késedelem megjelölésével minden olyan körülményről haladéktalanul értesíteni, amely a teljesítés eredményességét, vagy kellő időre való elvégzését veszélyezteti. Az akadályközlés a szerződés szerinti teljesítési határidőt nem módosítja, Megrendelőnek a késedelmes teljesítésből eredő törvényes és szerződésen alapuló jogait nem érinti</w:t>
      </w:r>
      <w:r w:rsidR="00A6545F">
        <w:rPr>
          <w:rFonts w:ascii="Times New Roman" w:hAnsi="Times New Roman"/>
          <w:lang w:eastAsia="hu-HU"/>
        </w:rPr>
        <w:t>, kivéve, ha az akadály a teljesítési határidőre is kihatással van és ez a hatás nem hárítható el</w:t>
      </w:r>
      <w:r w:rsidR="00A6545F" w:rsidRPr="00267CD8">
        <w:rPr>
          <w:rFonts w:ascii="Times New Roman" w:hAnsi="Times New Roman"/>
          <w:lang w:eastAsia="hu-HU"/>
        </w:rPr>
        <w:t>.</w:t>
      </w:r>
      <w:r w:rsidRPr="00267CD8">
        <w:rPr>
          <w:rFonts w:ascii="Times New Roman" w:hAnsi="Times New Roman"/>
          <w:lang w:eastAsia="hu-HU"/>
        </w:rPr>
        <w:t xml:space="preserve"> A haladéktalan</w:t>
      </w:r>
      <w:r w:rsidR="00A6545F">
        <w:rPr>
          <w:rFonts w:ascii="Times New Roman" w:hAnsi="Times New Roman"/>
          <w:lang w:eastAsia="hu-HU"/>
        </w:rPr>
        <w:t xml:space="preserve"> (az akadály észlelésétől számított 5 munkanapon belüli)</w:t>
      </w:r>
      <w:r w:rsidRPr="00267CD8">
        <w:rPr>
          <w:rFonts w:ascii="Times New Roman" w:hAnsi="Times New Roman"/>
          <w:lang w:eastAsia="hu-HU"/>
        </w:rPr>
        <w:t xml:space="preserve"> értesítés elmulasztásából eredő kárért Kivitelező felelős. </w:t>
      </w:r>
    </w:p>
    <w:p w14:paraId="49B4BE49" w14:textId="77777777" w:rsidR="00F62590" w:rsidRPr="00267CD8" w:rsidRDefault="00F62590" w:rsidP="00F62590">
      <w:pPr>
        <w:pStyle w:val="Listaszerbekezds"/>
        <w:spacing w:after="240"/>
        <w:ind w:left="510" w:right="56"/>
        <w:rPr>
          <w:rFonts w:ascii="Times New Roman" w:hAnsi="Times New Roman"/>
          <w:lang w:eastAsia="hu-HU"/>
        </w:rPr>
      </w:pPr>
    </w:p>
    <w:p w14:paraId="35F4E47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tudomásul veszi, hogy a vonatkozó jogszabályok szerinti illetékes ellenőrző szervezetek feladat- és hatáskörüknek megfelelően a szerződést és annak teljesítését ellenőrizhetik, s részükre a jogszabály szerinti információ megadása üzleti titokra hivatkozással sem tagadható meg. Az illetékes ellenőrző szervek ellenőrzése, helyszíni vizsgálata esetén Kivitelező köteles minden segítséget Megrendelő részére megadni, a helyszíni vizsgálaton – felkérés esetén – jelen lenni az ellenőrzés hatékonysága és Megrendelő kötelezettségeinek elősegítése érdekében.</w:t>
      </w:r>
    </w:p>
    <w:p w14:paraId="0EEC8870" w14:textId="77777777" w:rsidR="00F62590" w:rsidRPr="00267CD8" w:rsidRDefault="00F62590" w:rsidP="00F62590">
      <w:pPr>
        <w:pStyle w:val="Listaszerbekezds"/>
        <w:spacing w:after="240"/>
        <w:ind w:left="510" w:right="56"/>
        <w:rPr>
          <w:rFonts w:ascii="Times New Roman" w:hAnsi="Times New Roman"/>
          <w:lang w:eastAsia="hu-HU"/>
        </w:rPr>
      </w:pPr>
    </w:p>
    <w:p w14:paraId="233AEBCF"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megállapodnak abban, hogy a Szerződés teljesítése során megtett értesítéseiket, nyilatkozataikat kizárólag írásban (személyes átadás útján, postai úton, e-mailen), a kijelölt kapcsolattartók útján juttatják el a másik Fél számára.</w:t>
      </w:r>
    </w:p>
    <w:p w14:paraId="267523BE" w14:textId="77777777" w:rsidR="00F62590" w:rsidRPr="00267CD8" w:rsidRDefault="00F62590" w:rsidP="00F62590">
      <w:pPr>
        <w:pStyle w:val="Listaszerbekezds"/>
        <w:spacing w:after="240"/>
        <w:ind w:left="510" w:right="56"/>
        <w:rPr>
          <w:rFonts w:ascii="Times New Roman" w:hAnsi="Times New Roman"/>
          <w:lang w:eastAsia="hu-HU"/>
        </w:rPr>
      </w:pPr>
    </w:p>
    <w:p w14:paraId="76E8E4B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Amennyiben a nyilatkozat a Szerződés tartalmát érinti, akkor azt átvételi elismervénnyel igazolt közvetlen átadás vagy a másik Félnek a Szerződésben meghatározott székhelyére címzett, tértivevényes ajánlott levél útján kell kézbesíteni.</w:t>
      </w:r>
    </w:p>
    <w:p w14:paraId="5F9A751A" w14:textId="77777777" w:rsidR="00F62590" w:rsidRPr="00267CD8" w:rsidRDefault="00F62590" w:rsidP="00F62590">
      <w:pPr>
        <w:pStyle w:val="Listaszerbekezds"/>
        <w:overflowPunct w:val="0"/>
        <w:autoSpaceDE w:val="0"/>
        <w:autoSpaceDN w:val="0"/>
        <w:adjustRightInd w:val="0"/>
        <w:spacing w:after="0"/>
        <w:ind w:left="0" w:right="56"/>
        <w:textAlignment w:val="baseline"/>
        <w:rPr>
          <w:rFonts w:ascii="Times New Roman" w:hAnsi="Times New Roman"/>
          <w:lang w:eastAsia="hu-HU"/>
        </w:rPr>
      </w:pPr>
    </w:p>
    <w:p w14:paraId="438B4AC6" w14:textId="77777777" w:rsidR="00F62590" w:rsidRPr="00267CD8" w:rsidRDefault="00F62590" w:rsidP="00F62590">
      <w:pPr>
        <w:pStyle w:val="Listaszerbekezds"/>
        <w:overflowPunct w:val="0"/>
        <w:autoSpaceDE w:val="0"/>
        <w:autoSpaceDN w:val="0"/>
        <w:adjustRightInd w:val="0"/>
        <w:spacing w:after="0"/>
        <w:ind w:left="0" w:right="56"/>
        <w:textAlignment w:val="baseline"/>
        <w:rPr>
          <w:rFonts w:ascii="Times New Roman" w:hAnsi="Times New Roman"/>
          <w:lang w:eastAsia="hu-HU"/>
        </w:rPr>
      </w:pPr>
    </w:p>
    <w:p w14:paraId="51C07016" w14:textId="77777777" w:rsidR="00F62590" w:rsidRPr="00267CD8" w:rsidRDefault="00F62590" w:rsidP="00F62590">
      <w:pPr>
        <w:pStyle w:val="Listaszerbekezds"/>
        <w:overflowPunct w:val="0"/>
        <w:autoSpaceDE w:val="0"/>
        <w:autoSpaceDN w:val="0"/>
        <w:adjustRightInd w:val="0"/>
        <w:spacing w:after="0"/>
        <w:ind w:left="0" w:right="56"/>
        <w:textAlignment w:val="baseline"/>
        <w:rPr>
          <w:rFonts w:ascii="Times New Roman" w:hAnsi="Times New Roman"/>
          <w:lang w:eastAsia="hu-HU"/>
        </w:rPr>
      </w:pPr>
      <w:r w:rsidRPr="00267CD8">
        <w:rPr>
          <w:rFonts w:ascii="Times New Roman" w:hAnsi="Times New Roman"/>
          <w:lang w:eastAsia="hu-HU"/>
        </w:rPr>
        <w:t>A jelen szerződéssel kapcsolatos kérdésekben nyilatkozattételre jogosult és kapcsolattartó:</w:t>
      </w:r>
    </w:p>
    <w:p w14:paraId="5E98D3E2"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2805616A" w14:textId="77777777" w:rsidR="00F62590" w:rsidRPr="00267CD8" w:rsidRDefault="00F62590" w:rsidP="00F62590">
      <w:pPr>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b/>
          <w:lang w:eastAsia="hu-HU"/>
        </w:rPr>
        <w:t>Megrendelő részéről</w:t>
      </w:r>
      <w:r w:rsidRPr="00267CD8">
        <w:rPr>
          <w:rFonts w:ascii="Times New Roman" w:hAnsi="Times New Roman" w:cs="Times New Roman"/>
          <w:lang w:eastAsia="hu-HU"/>
        </w:rPr>
        <w:t>:</w:t>
      </w:r>
    </w:p>
    <w:p w14:paraId="7176F0F4" w14:textId="77777777" w:rsidR="00F62590" w:rsidRPr="00267CD8" w:rsidRDefault="00F62590" w:rsidP="00F62590">
      <w:pPr>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7B06AB7C" w14:textId="77777777" w:rsidR="00F62590" w:rsidRPr="00267CD8" w:rsidRDefault="00F62590" w:rsidP="00F62590">
      <w:pPr>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49EDB526" w14:textId="77777777" w:rsidR="00F62590" w:rsidRPr="00267CD8" w:rsidRDefault="00F62590" w:rsidP="00F62590">
      <w:pPr>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3F4B4B72" w14:textId="77777777" w:rsidR="00F62590" w:rsidRPr="00267CD8" w:rsidRDefault="00F62590" w:rsidP="00F62590">
      <w:pPr>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469A29AF"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233DED2D"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Teljesítésigazolásra jogosult:</w:t>
      </w:r>
    </w:p>
    <w:p w14:paraId="19C09F95"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0DB6CE8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391CE742"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24E091E4"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5649932C"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5F9FD36D"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117EF1A4" w14:textId="77777777" w:rsidR="00F62590" w:rsidRPr="00267CD8" w:rsidRDefault="00F62590" w:rsidP="00F62590">
      <w:pPr>
        <w:spacing w:after="0" w:line="240" w:lineRule="auto"/>
        <w:ind w:right="56"/>
        <w:jc w:val="both"/>
        <w:rPr>
          <w:rFonts w:ascii="Times New Roman" w:hAnsi="Times New Roman" w:cs="Times New Roman"/>
          <w:lang w:eastAsia="hu-HU"/>
        </w:rPr>
      </w:pPr>
      <w:r w:rsidRPr="00267CD8">
        <w:rPr>
          <w:rFonts w:ascii="Times New Roman" w:hAnsi="Times New Roman" w:cs="Times New Roman"/>
          <w:b/>
          <w:lang w:eastAsia="hu-HU"/>
        </w:rPr>
        <w:t>A Megrendelő műszaki ellenőr és a lebonyolítói kapcsolattartó</w:t>
      </w:r>
      <w:r>
        <w:rPr>
          <w:rFonts w:ascii="Times New Roman" w:hAnsi="Times New Roman" w:cs="Times New Roman"/>
          <w:b/>
          <w:lang w:eastAsia="hu-HU"/>
        </w:rPr>
        <w:t>ja</w:t>
      </w:r>
      <w:r w:rsidRPr="00267CD8">
        <w:rPr>
          <w:rFonts w:ascii="Times New Roman" w:hAnsi="Times New Roman" w:cs="Times New Roman"/>
          <w:lang w:eastAsia="hu-HU"/>
        </w:rPr>
        <w:t xml:space="preserve">: </w:t>
      </w:r>
    </w:p>
    <w:p w14:paraId="4E08C96A"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4223C11F"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70B4A564"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5D39D314"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0E6399E2"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Jogosultsága, száma:</w:t>
      </w:r>
      <w:r w:rsidRPr="00267CD8">
        <w:rPr>
          <w:rFonts w:ascii="Times New Roman" w:hAnsi="Times New Roman" w:cs="Times New Roman"/>
          <w:lang w:eastAsia="hu-HU"/>
        </w:rPr>
        <w:tab/>
        <w:t>[…]</w:t>
      </w:r>
    </w:p>
    <w:p w14:paraId="1E1330FF"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614B5B76"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230099E2" w14:textId="77777777" w:rsidR="00F62590" w:rsidRPr="00267CD8" w:rsidRDefault="00F62590" w:rsidP="00F62590">
      <w:pPr>
        <w:spacing w:after="0" w:line="240" w:lineRule="auto"/>
        <w:ind w:right="56"/>
        <w:jc w:val="both"/>
        <w:rPr>
          <w:rFonts w:ascii="Times New Roman" w:hAnsi="Times New Roman" w:cs="Times New Roman"/>
          <w:lang w:eastAsia="hu-HU"/>
        </w:rPr>
      </w:pPr>
      <w:r w:rsidRPr="00267CD8">
        <w:rPr>
          <w:rFonts w:ascii="Times New Roman" w:hAnsi="Times New Roman" w:cs="Times New Roman"/>
          <w:b/>
          <w:lang w:eastAsia="hu-HU"/>
        </w:rPr>
        <w:t>Kivitelező/konzorciumvezető részéről, képviseletre, nyilatkozattételre jogosult</w:t>
      </w:r>
      <w:r w:rsidRPr="00267CD8">
        <w:rPr>
          <w:rFonts w:ascii="Times New Roman" w:hAnsi="Times New Roman" w:cs="Times New Roman"/>
          <w:lang w:eastAsia="hu-HU"/>
        </w:rPr>
        <w:t xml:space="preserve">: </w:t>
      </w:r>
    </w:p>
    <w:p w14:paraId="691C28AC"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785149D0"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6189B004"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7A32623D"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lastRenderedPageBreak/>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79EFC7BA"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7ECE174A"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Létesítményfelelős</w:t>
      </w:r>
    </w:p>
    <w:p w14:paraId="4360614D"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6381A4B5"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7F98968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1BD2E28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04482A49"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5F8AE79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Felelős Műszaki Vezető, építési-napló bejegyzésre jogosult:</w:t>
      </w:r>
    </w:p>
    <w:p w14:paraId="6EE29697"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05B814CC"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020285FE"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35DB175F"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311C76E6"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NÜJ száma:</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2C0A28CD"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1CCC12BF"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Felelős Műszaki Vezető, építési-napló bejegyzésre jogosult:</w:t>
      </w:r>
    </w:p>
    <w:p w14:paraId="5BF7EDCB"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516A7EBB"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7D8C9AAE"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161701BF"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0BAAABAC"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NÜJ száma:</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2D888A33"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6A2AA084"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Minőségirányítási felelős:</w:t>
      </w:r>
    </w:p>
    <w:p w14:paraId="005CC79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0260B077"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525E6DD8"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0BA8CA8E"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656F6DFE"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p>
    <w:p w14:paraId="7EDBA341"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Munkavédelmi felelős:</w:t>
      </w:r>
    </w:p>
    <w:p w14:paraId="4B12E9BA"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Név:</w:t>
      </w:r>
      <w:r w:rsidRPr="00267CD8">
        <w:rPr>
          <w:rFonts w:ascii="Times New Roman" w:hAnsi="Times New Roman" w:cs="Times New Roman"/>
          <w:lang w:eastAsia="hu-HU"/>
        </w:rPr>
        <w:tab/>
      </w:r>
      <w:r w:rsidRPr="00267CD8">
        <w:rPr>
          <w:rFonts w:ascii="Times New Roman" w:hAnsi="Times New Roman" w:cs="Times New Roman"/>
          <w:lang w:eastAsia="hu-HU"/>
        </w:rPr>
        <w:tab/>
      </w:r>
      <w:r w:rsidRPr="00267CD8">
        <w:rPr>
          <w:rFonts w:ascii="Times New Roman" w:hAnsi="Times New Roman" w:cs="Times New Roman"/>
          <w:lang w:eastAsia="hu-HU"/>
        </w:rPr>
        <w:tab/>
        <w:t>[…]</w:t>
      </w:r>
    </w:p>
    <w:p w14:paraId="2F9D5AD0"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Értesítési cím:</w:t>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42B1BA06"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Telefon:</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373A5790" w14:textId="77777777" w:rsidR="00F62590" w:rsidRPr="00267CD8" w:rsidRDefault="00F62590" w:rsidP="00F62590">
      <w:pPr>
        <w:tabs>
          <w:tab w:val="left" w:pos="284"/>
        </w:tabs>
        <w:spacing w:after="0" w:line="240" w:lineRule="auto"/>
        <w:ind w:left="284" w:right="56"/>
        <w:jc w:val="both"/>
        <w:rPr>
          <w:rFonts w:ascii="Times New Roman" w:hAnsi="Times New Roman" w:cs="Times New Roman"/>
          <w:lang w:eastAsia="hu-HU"/>
        </w:rPr>
      </w:pPr>
      <w:r w:rsidRPr="00267CD8">
        <w:rPr>
          <w:rFonts w:ascii="Times New Roman" w:hAnsi="Times New Roman" w:cs="Times New Roman"/>
          <w:lang w:eastAsia="hu-HU"/>
        </w:rPr>
        <w:t>E-mail:</w:t>
      </w:r>
      <w:r w:rsidRPr="00267CD8">
        <w:rPr>
          <w:rFonts w:ascii="Times New Roman" w:hAnsi="Times New Roman" w:cs="Times New Roman"/>
          <w:lang w:eastAsia="hu-HU"/>
        </w:rPr>
        <w:tab/>
      </w:r>
      <w:r w:rsidRPr="00267CD8">
        <w:rPr>
          <w:rFonts w:ascii="Times New Roman" w:hAnsi="Times New Roman" w:cs="Times New Roman"/>
          <w:lang w:eastAsia="hu-HU"/>
        </w:rPr>
        <w:tab/>
      </w:r>
      <w:r>
        <w:rPr>
          <w:rFonts w:ascii="Times New Roman" w:hAnsi="Times New Roman" w:cs="Times New Roman"/>
          <w:lang w:eastAsia="hu-HU"/>
        </w:rPr>
        <w:tab/>
      </w:r>
      <w:r w:rsidRPr="00267CD8">
        <w:rPr>
          <w:rFonts w:ascii="Times New Roman" w:hAnsi="Times New Roman" w:cs="Times New Roman"/>
          <w:lang w:eastAsia="hu-HU"/>
        </w:rPr>
        <w:t>[…]</w:t>
      </w:r>
    </w:p>
    <w:p w14:paraId="543E11EB"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6C423FB5" w14:textId="413B815E" w:rsidR="00F62590"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kötelesek a kapcsolattartó személyében és/vagy a kapcsolattartásra használt elérhetőségekben bekövetkező változást haladéktalanul, de legkésőbb 2 munkanapon belül jelezni a másik Fél irányába</w:t>
      </w:r>
      <w:r w:rsidR="00A6545F">
        <w:rPr>
          <w:rFonts w:ascii="Times New Roman" w:hAnsi="Times New Roman"/>
          <w:lang w:eastAsia="hu-HU"/>
        </w:rPr>
        <w:t>, mely értesítés megtétele nem minősül szerződésmódosításnak.</w:t>
      </w:r>
    </w:p>
    <w:p w14:paraId="4492ECB4" w14:textId="77777777" w:rsidR="00F62590" w:rsidRPr="00267CD8" w:rsidRDefault="00F62590" w:rsidP="00F62590">
      <w:pPr>
        <w:pStyle w:val="Listaszerbekezds"/>
        <w:spacing w:after="240"/>
        <w:ind w:left="510" w:right="56"/>
        <w:rPr>
          <w:rFonts w:ascii="Times New Roman" w:hAnsi="Times New Roman"/>
          <w:lang w:eastAsia="hu-HU"/>
        </w:rPr>
      </w:pPr>
    </w:p>
    <w:p w14:paraId="538F893C" w14:textId="77777777" w:rsidR="00F62590" w:rsidRPr="004E5825"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megállapodnak abban, hogy a kapcsolattartó személyének, illetőleg a kapcsolattartásra használt elérhetőségnek a módosulása nem jelenti a Szerződés módosítását.</w:t>
      </w:r>
    </w:p>
    <w:p w14:paraId="4490A674" w14:textId="77777777" w:rsidR="00F62590" w:rsidRPr="004E5825" w:rsidRDefault="00F62590" w:rsidP="00F62590">
      <w:pPr>
        <w:pStyle w:val="Listaszerbekezds"/>
        <w:spacing w:after="240"/>
        <w:ind w:left="510" w:right="56"/>
        <w:rPr>
          <w:rFonts w:ascii="Times New Roman" w:hAnsi="Times New Roman"/>
          <w:lang w:eastAsia="hu-HU"/>
        </w:rPr>
      </w:pPr>
    </w:p>
    <w:p w14:paraId="7C4E79F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megállapodnak abban, hogy az értesítéseket a következők figyelembevételével tekintik közöltnek:</w:t>
      </w:r>
    </w:p>
    <w:p w14:paraId="69A90F87"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A személyesen átadott irat, átvételi igazolás ellenében történő átadás esetében az átadás időpontjában.</w:t>
      </w:r>
    </w:p>
    <w:p w14:paraId="15C5AD59"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Faxüzenet formájában a vételi visszaigazoláson jelölt időpontban, amennyiben az időpont munkaidőn kívüli, a következő munkanapon, de legkésőbb az elküldést követő második munkanapon.</w:t>
      </w:r>
    </w:p>
    <w:p w14:paraId="5B97FA1C"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E-mail formájában az olvasási visszaigazolás fejlécében jelzett időpontban, amennyiben az időpont munkaidőn kívüli, a következő munkanapon, de legkésőbb az elküldést követő második munkanapon.</w:t>
      </w:r>
    </w:p>
    <w:p w14:paraId="7062E8A6" w14:textId="77777777" w:rsidR="00F62590" w:rsidRPr="00267CD8" w:rsidRDefault="00F62590" w:rsidP="007B7298">
      <w:pPr>
        <w:pStyle w:val="Listaszerbekezds"/>
        <w:numPr>
          <w:ilvl w:val="1"/>
          <w:numId w:val="25"/>
        </w:numPr>
        <w:spacing w:before="0" w:after="240"/>
        <w:ind w:right="56"/>
        <w:rPr>
          <w:rFonts w:ascii="Times New Roman" w:hAnsi="Times New Roman"/>
          <w:lang w:eastAsia="hu-HU"/>
        </w:rPr>
      </w:pPr>
      <w:r w:rsidRPr="00267CD8">
        <w:rPr>
          <w:rFonts w:ascii="Times New Roman" w:hAnsi="Times New Roman"/>
          <w:lang w:eastAsia="hu-HU"/>
        </w:rPr>
        <w:t>Postai úton történő továbbítás esetén:</w:t>
      </w:r>
    </w:p>
    <w:p w14:paraId="1D841866"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lastRenderedPageBreak/>
        <w:t>A dokumentum átvételének tértivevényen jelölt napján.</w:t>
      </w:r>
    </w:p>
    <w:p w14:paraId="6FA8D0B3" w14:textId="77777777" w:rsidR="00F62590"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Amennyiben a tértivevényes levél kézbesítésének kétszeri megkísérlése eredményeként a levél „nem kereste” jelzéssel érkezik vissza a feladóhoz, úgy a Felek a levelet kézbesítettnek tekintik a másodszori kézbesítés megkísérlését követő 5. munkanapon.</w:t>
      </w:r>
    </w:p>
    <w:p w14:paraId="3A5B6674" w14:textId="77777777" w:rsidR="00F62590" w:rsidRPr="00267CD8" w:rsidRDefault="00F62590" w:rsidP="00F62590">
      <w:pPr>
        <w:pStyle w:val="Listaszerbekezds"/>
        <w:spacing w:after="240"/>
        <w:ind w:left="1361" w:right="56"/>
        <w:rPr>
          <w:rFonts w:ascii="Times New Roman" w:hAnsi="Times New Roman"/>
          <w:lang w:eastAsia="hu-HU"/>
        </w:rPr>
      </w:pPr>
    </w:p>
    <w:p w14:paraId="5F763AB1" w14:textId="77777777" w:rsidR="00F62590" w:rsidRPr="00267CD8" w:rsidRDefault="00F62590" w:rsidP="007B7298">
      <w:pPr>
        <w:pStyle w:val="Listaszerbekezds"/>
        <w:numPr>
          <w:ilvl w:val="0"/>
          <w:numId w:val="25"/>
        </w:numPr>
        <w:spacing w:before="0" w:after="360"/>
        <w:ind w:right="56"/>
        <w:rPr>
          <w:rFonts w:ascii="Times New Roman" w:hAnsi="Times New Roman"/>
          <w:lang w:eastAsia="hu-HU"/>
        </w:rPr>
      </w:pPr>
      <w:r w:rsidRPr="00267CD8">
        <w:rPr>
          <w:rFonts w:ascii="Times New Roman" w:hAnsi="Times New Roman"/>
          <w:lang w:eastAsia="hu-HU"/>
        </w:rPr>
        <w:t>Amennyiben a küldemény átvételét a Fél megtagadja, azt a megtagadás napján Felek kézbesítettnek tekintik.</w:t>
      </w:r>
    </w:p>
    <w:p w14:paraId="55B68E3D"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IV. MUNKATERÜLET ÁTADÁS – ÁTVÉTEL, SZERZŐDÉS TELJESÍTÉSE</w:t>
      </w:r>
    </w:p>
    <w:p w14:paraId="577B9040" w14:textId="77777777" w:rsidR="00F62590" w:rsidRPr="00267CD8" w:rsidRDefault="00F62590" w:rsidP="00F62590">
      <w:pPr>
        <w:spacing w:after="12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Munkaterület átadás – átvétel:</w:t>
      </w:r>
    </w:p>
    <w:p w14:paraId="3A59DC24"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bookmarkStart w:id="39" w:name="_Ref478051480"/>
      <w:r w:rsidRPr="00267CD8">
        <w:rPr>
          <w:rFonts w:ascii="Times New Roman" w:hAnsi="Times New Roman"/>
          <w:lang w:eastAsia="hu-HU"/>
        </w:rPr>
        <w:t xml:space="preserve">Megrendelő a </w:t>
      </w:r>
      <w:r w:rsidRPr="00E51177">
        <w:rPr>
          <w:rFonts w:ascii="Times New Roman" w:hAnsi="Times New Roman"/>
          <w:lang w:eastAsia="hu-HU"/>
        </w:rPr>
        <w:t>Munkaterületet</w:t>
      </w:r>
      <w:r w:rsidRPr="00AF1B58">
        <w:rPr>
          <w:rFonts w:ascii="Times New Roman" w:hAnsi="Times New Roman"/>
          <w:lang w:eastAsia="hu-HU"/>
        </w:rPr>
        <w:t xml:space="preserve"> köteles a Szerződés hatályba lépésétől számított </w:t>
      </w:r>
      <w:r w:rsidRPr="00AF1B58">
        <w:rPr>
          <w:rFonts w:ascii="Times New Roman" w:hAnsi="Times New Roman"/>
          <w:lang w:eastAsia="hu-HU"/>
        </w:rPr>
        <w:br/>
      </w:r>
      <w:r w:rsidRPr="00E51177">
        <w:rPr>
          <w:rFonts w:ascii="Times New Roman" w:hAnsi="Times New Roman"/>
          <w:lang w:eastAsia="hu-HU"/>
        </w:rPr>
        <w:t>5 (öt) napon belül</w:t>
      </w:r>
      <w:r w:rsidRPr="00267CD8">
        <w:rPr>
          <w:rFonts w:ascii="Times New Roman" w:hAnsi="Times New Roman"/>
          <w:lang w:eastAsia="hu-HU"/>
        </w:rPr>
        <w:t xml:space="preserve"> Kivitelező részére átadni, illetőleg Kivitelező rendelkezésére bocsátani. Az átadásról Felek jegyzőkönyvet vesznek fel, melyben rögzítik az átadás-átvétel időpontját és az eljárás során tapasztalt körülményeket, valamint a Munkaterület és a Munkaterület megközelítési útvonalainak meglévő állapotát. Felek az átadásról szóló jegyzőkönyv kötelező mellékleteként rögzítik – fényképfelvételekkel is – az ingatlannal szomszédos ingatlanok és az azokon található épületek, felépítmények, illetve utak állapotát. Az átadásról készült jegyzőkönyvet és annak mellékletét 3 (három) nyomtatott és 3 (három) adathordozóra írt példányban kell elkészíteni. A Kivitelező által igénybevett közművek mérőóráinak állását a munkaterület átadásakor jegyzőkönyvben rögzítik, szükség szerint a fogyasztás mérésére almérő felszerelése is szükségessé válhat, amit a Kivitelezőnek kell elvégeznie, költsége is őt terheli.</w:t>
      </w:r>
      <w:bookmarkEnd w:id="39"/>
    </w:p>
    <w:p w14:paraId="245F1258" w14:textId="3E66C57F" w:rsidR="00F62590" w:rsidRPr="00267CD8" w:rsidRDefault="00F62590" w:rsidP="00F62590">
      <w:pPr>
        <w:spacing w:after="120" w:line="240" w:lineRule="auto"/>
        <w:ind w:left="510" w:right="56"/>
        <w:jc w:val="both"/>
        <w:rPr>
          <w:rFonts w:ascii="Times New Roman" w:hAnsi="Times New Roman" w:cs="Times New Roman"/>
          <w:lang w:eastAsia="hu-HU"/>
        </w:rPr>
      </w:pPr>
      <w:r w:rsidRPr="00267CD8">
        <w:rPr>
          <w:rFonts w:ascii="Times New Roman" w:hAnsi="Times New Roman" w:cs="Times New Roman"/>
          <w:lang w:eastAsia="hu-HU"/>
        </w:rPr>
        <w:t>Az átadást követően a Kivitelező vállalja, hogy a munkaterület őrzés-védéséről az átadástól kezdve gondoskodik, a</w:t>
      </w:r>
      <w:r w:rsidR="00A6545F">
        <w:rPr>
          <w:rFonts w:ascii="Times New Roman" w:hAnsi="Times New Roman" w:cs="Times New Roman"/>
          <w:lang w:eastAsia="hu-HU"/>
        </w:rPr>
        <w:t xml:space="preserve"> munkakezdéshez</w:t>
      </w:r>
      <w:r w:rsidRPr="00267CD8">
        <w:rPr>
          <w:rFonts w:ascii="Times New Roman" w:hAnsi="Times New Roman" w:cs="Times New Roman"/>
          <w:lang w:eastAsia="hu-HU"/>
        </w:rPr>
        <w:t xml:space="preserve"> szükséges felvonulási létesítmények telepítését, munkaterület lehatárolását 15 napon belül elvégzi.</w:t>
      </w:r>
    </w:p>
    <w:p w14:paraId="6E4F7576" w14:textId="58B59438" w:rsidR="00F62590" w:rsidRPr="00AF1B5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 xml:space="preserve">Az alábbi dokumentumok elkészítése, a Megrendelő általi elfogadása és a szerződés </w:t>
      </w:r>
      <w:r w:rsidRPr="00AF1B58">
        <w:rPr>
          <w:rFonts w:ascii="Times New Roman" w:hAnsi="Times New Roman"/>
          <w:lang w:eastAsia="hu-HU"/>
        </w:rPr>
        <w:t xml:space="preserve">mellékleteként előfeltétele </w:t>
      </w:r>
      <w:r w:rsidRPr="00E51177">
        <w:rPr>
          <w:rFonts w:ascii="Times New Roman" w:hAnsi="Times New Roman"/>
          <w:lang w:eastAsia="hu-HU"/>
        </w:rPr>
        <w:t>a szerződés megkötésének (a szerződés 4</w:t>
      </w:r>
      <w:r w:rsidR="000A6D1F">
        <w:rPr>
          <w:rFonts w:ascii="Times New Roman" w:hAnsi="Times New Roman"/>
          <w:lang w:eastAsia="hu-HU"/>
        </w:rPr>
        <w:t>., 6 és</w:t>
      </w:r>
      <w:r w:rsidR="003C243C">
        <w:rPr>
          <w:rFonts w:ascii="Times New Roman" w:hAnsi="Times New Roman"/>
          <w:lang w:eastAsia="hu-HU"/>
        </w:rPr>
        <w:t xml:space="preserve"> </w:t>
      </w:r>
      <w:r w:rsidRPr="00E51177">
        <w:rPr>
          <w:rFonts w:ascii="Times New Roman" w:hAnsi="Times New Roman"/>
          <w:lang w:eastAsia="hu-HU"/>
        </w:rPr>
        <w:t>7. számú mellékletei</w:t>
      </w:r>
      <w:r w:rsidRPr="00AF1B58">
        <w:rPr>
          <w:rFonts w:ascii="Times New Roman" w:hAnsi="Times New Roman"/>
          <w:lang w:eastAsia="hu-HU"/>
        </w:rPr>
        <w:t>):</w:t>
      </w:r>
    </w:p>
    <w:p w14:paraId="0F7AE7C3" w14:textId="39837E48" w:rsidR="00F62590" w:rsidRPr="00E51177" w:rsidRDefault="00F62590" w:rsidP="007B7298">
      <w:pPr>
        <w:pStyle w:val="Listaszerbekezds"/>
        <w:numPr>
          <w:ilvl w:val="2"/>
          <w:numId w:val="25"/>
        </w:numPr>
        <w:spacing w:before="0" w:after="240"/>
        <w:ind w:right="56"/>
        <w:rPr>
          <w:rFonts w:ascii="Times New Roman" w:hAnsi="Times New Roman"/>
          <w:lang w:eastAsia="hu-HU"/>
        </w:rPr>
      </w:pPr>
      <w:r w:rsidRPr="00E51177">
        <w:rPr>
          <w:rFonts w:ascii="Times New Roman" w:hAnsi="Times New Roman"/>
          <w:lang w:eastAsia="hu-HU"/>
        </w:rPr>
        <w:t xml:space="preserve">Kivitelezői </w:t>
      </w:r>
      <w:r w:rsidR="00271423">
        <w:rPr>
          <w:rFonts w:ascii="Times New Roman" w:hAnsi="Times New Roman"/>
          <w:lang w:eastAsia="hu-HU"/>
        </w:rPr>
        <w:t xml:space="preserve">műszaki és </w:t>
      </w:r>
      <w:r w:rsidRPr="00E51177">
        <w:rPr>
          <w:rFonts w:ascii="Times New Roman" w:hAnsi="Times New Roman"/>
          <w:lang w:eastAsia="hu-HU"/>
        </w:rPr>
        <w:t>pénzügyi ütemterv</w:t>
      </w:r>
    </w:p>
    <w:p w14:paraId="7919D477" w14:textId="77777777" w:rsidR="00F62590" w:rsidRPr="00E51177" w:rsidRDefault="00F62590" w:rsidP="007B7298">
      <w:pPr>
        <w:pStyle w:val="Listaszerbekezds"/>
        <w:numPr>
          <w:ilvl w:val="2"/>
          <w:numId w:val="25"/>
        </w:numPr>
        <w:spacing w:before="0" w:after="240"/>
        <w:ind w:right="56"/>
        <w:rPr>
          <w:rFonts w:ascii="Times New Roman" w:hAnsi="Times New Roman"/>
          <w:lang w:eastAsia="hu-HU"/>
        </w:rPr>
      </w:pPr>
      <w:r w:rsidRPr="00E51177">
        <w:rPr>
          <w:rFonts w:ascii="Times New Roman" w:hAnsi="Times New Roman"/>
          <w:bCs/>
          <w:lang w:eastAsia="hu-HU"/>
        </w:rPr>
        <w:t>a teljesítési biztosíték szolgáltatás bizonylata</w:t>
      </w:r>
    </w:p>
    <w:p w14:paraId="6EF8D502" w14:textId="77777777" w:rsidR="00F62590" w:rsidRPr="00E51177" w:rsidRDefault="00F62590" w:rsidP="007B7298">
      <w:pPr>
        <w:pStyle w:val="Listaszerbekezds"/>
        <w:numPr>
          <w:ilvl w:val="2"/>
          <w:numId w:val="25"/>
        </w:numPr>
        <w:spacing w:before="0" w:after="240"/>
        <w:ind w:right="56"/>
        <w:rPr>
          <w:rFonts w:ascii="Times New Roman" w:hAnsi="Times New Roman"/>
          <w:lang w:eastAsia="hu-HU"/>
        </w:rPr>
      </w:pPr>
      <w:r w:rsidRPr="00E51177">
        <w:rPr>
          <w:rFonts w:ascii="Times New Roman" w:hAnsi="Times New Roman"/>
          <w:bCs/>
          <w:lang w:eastAsia="hu-HU"/>
        </w:rPr>
        <w:t>érvényes kivitelezői felelősségbiztosítási kötvény</w:t>
      </w:r>
    </w:p>
    <w:p w14:paraId="5B10B0A0" w14:textId="77777777" w:rsidR="00F62590" w:rsidRPr="00267CD8" w:rsidRDefault="00F62590" w:rsidP="00F62590">
      <w:pPr>
        <w:pStyle w:val="Listaszerbekezds"/>
        <w:spacing w:after="240"/>
        <w:ind w:left="1361" w:right="56"/>
        <w:rPr>
          <w:rFonts w:ascii="Times New Roman" w:hAnsi="Times New Roman"/>
          <w:lang w:eastAsia="hu-HU"/>
        </w:rPr>
      </w:pPr>
    </w:p>
    <w:p w14:paraId="2A54D08E"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A munkaterület átadásának előfeltétele az alábbi dokumentumok elkészítése és Megrendelő általi elfogadtatása:</w:t>
      </w:r>
    </w:p>
    <w:p w14:paraId="12D196AE"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Munkavédelmi kockázat elemzés</w:t>
      </w:r>
    </w:p>
    <w:p w14:paraId="0D8E4271"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Biztonsági és egészségvédelmi terv (BET)</w:t>
      </w:r>
    </w:p>
    <w:p w14:paraId="2597A97E"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Organizációs terv, forgalomtechnikai terv, közterület foglalási terv</w:t>
      </w:r>
    </w:p>
    <w:p w14:paraId="464E0257"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Geodéziai terv (mozgásvizsgálat-monitoring)</w:t>
      </w:r>
    </w:p>
    <w:p w14:paraId="39BCACF5" w14:textId="77777777" w:rsidR="00F62590" w:rsidRPr="00267CD8"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Állapot felvételi dokumentáció (környező utak, épületek, közművek)</w:t>
      </w:r>
    </w:p>
    <w:p w14:paraId="1643F551" w14:textId="1C35F954" w:rsidR="00F62590" w:rsidRDefault="00F62590" w:rsidP="007B7298">
      <w:pPr>
        <w:pStyle w:val="Listaszerbekezds"/>
        <w:numPr>
          <w:ilvl w:val="2"/>
          <w:numId w:val="25"/>
        </w:numPr>
        <w:spacing w:before="0" w:after="240"/>
        <w:ind w:right="56"/>
        <w:rPr>
          <w:rFonts w:ascii="Times New Roman" w:hAnsi="Times New Roman"/>
          <w:lang w:eastAsia="hu-HU"/>
        </w:rPr>
      </w:pPr>
      <w:r w:rsidRPr="00267CD8">
        <w:rPr>
          <w:rFonts w:ascii="Times New Roman" w:hAnsi="Times New Roman"/>
          <w:lang w:eastAsia="hu-HU"/>
        </w:rPr>
        <w:t>Kivitelezői (sávos) bázis</w:t>
      </w:r>
      <w:r w:rsidR="00A6545F">
        <w:rPr>
          <w:rFonts w:ascii="Times New Roman" w:hAnsi="Times New Roman"/>
          <w:lang w:eastAsia="hu-HU"/>
        </w:rPr>
        <w:t xml:space="preserve"> műszaki</w:t>
      </w:r>
      <w:r w:rsidRPr="00267CD8">
        <w:rPr>
          <w:rFonts w:ascii="Times New Roman" w:hAnsi="Times New Roman"/>
          <w:lang w:eastAsia="hu-HU"/>
        </w:rPr>
        <w:t xml:space="preserve"> ütemterv</w:t>
      </w:r>
    </w:p>
    <w:p w14:paraId="5DAAD4F2" w14:textId="0D9D46AF" w:rsidR="00A6545F" w:rsidRPr="00267CD8" w:rsidRDefault="00A6545F" w:rsidP="007B7298">
      <w:pPr>
        <w:pStyle w:val="Listaszerbekezds"/>
        <w:numPr>
          <w:ilvl w:val="2"/>
          <w:numId w:val="25"/>
        </w:numPr>
        <w:spacing w:before="0" w:after="240"/>
        <w:ind w:right="56"/>
        <w:rPr>
          <w:rFonts w:ascii="Times New Roman" w:hAnsi="Times New Roman"/>
          <w:lang w:eastAsia="hu-HU"/>
        </w:rPr>
      </w:pPr>
      <w:r>
        <w:rPr>
          <w:rFonts w:ascii="Times New Roman" w:hAnsi="Times New Roman"/>
          <w:lang w:eastAsia="hu-HU"/>
        </w:rPr>
        <w:t>Mintavételi és Minősítési Terv (MMT)</w:t>
      </w:r>
    </w:p>
    <w:p w14:paraId="4826F4C0" w14:textId="77777777" w:rsidR="00F62590" w:rsidRPr="00267CD8" w:rsidRDefault="00F62590" w:rsidP="00F62590">
      <w:pPr>
        <w:spacing w:after="12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Szerződés teljesítése:</w:t>
      </w:r>
    </w:p>
    <w:p w14:paraId="198838CD" w14:textId="77777777" w:rsidR="00F62590"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A teljesítést a Kivitelező köteles a Munkaterület átadását követően megkezdeni.</w:t>
      </w:r>
    </w:p>
    <w:p w14:paraId="19F7DC27" w14:textId="77777777" w:rsidR="00F62590" w:rsidRPr="00267CD8" w:rsidRDefault="00F62590" w:rsidP="00F62590">
      <w:pPr>
        <w:pStyle w:val="Listaszerbekezds"/>
        <w:ind w:left="510" w:right="56"/>
        <w:rPr>
          <w:rFonts w:ascii="Times New Roman" w:hAnsi="Times New Roman"/>
          <w:lang w:eastAsia="hu-HU"/>
        </w:rPr>
      </w:pPr>
    </w:p>
    <w:p w14:paraId="54C5892D" w14:textId="77777777" w:rsidR="00F62590" w:rsidRPr="004E5825"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Felek rögzítik, hogy Megrendelő a Szerződés teljesítésében Műszaki Ellenőr közreműködését veszi igénybe.</w:t>
      </w:r>
    </w:p>
    <w:p w14:paraId="392C685A" w14:textId="77777777" w:rsidR="00F62590" w:rsidRPr="00267CD8" w:rsidRDefault="00F62590" w:rsidP="00F62590">
      <w:pPr>
        <w:pStyle w:val="Listaszerbekezds"/>
        <w:ind w:left="510" w:right="56"/>
        <w:rPr>
          <w:rFonts w:ascii="Times New Roman" w:hAnsi="Times New Roman"/>
          <w:lang w:eastAsia="hu-HU"/>
        </w:rPr>
      </w:pPr>
    </w:p>
    <w:p w14:paraId="77AC18D6" w14:textId="77777777" w:rsidR="00F62590" w:rsidRPr="00267CD8"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t>Kivitelező köteles a Műszaki Ellenőr tevékenységeinek ellátásában vele jóhiszeműen együttműködni, részére a feladatai ellátásához szükséges minden tájékoztatást megadni.</w:t>
      </w:r>
    </w:p>
    <w:p w14:paraId="2041C946" w14:textId="77777777" w:rsidR="00F62590"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lastRenderedPageBreak/>
        <w:t>A kivitelezés során felmerült módosítási igényeket – a pótmunka kivételével − Kivitelezőnek a Műszaki Ellenőrrel minden esetben, a Tervezővel a Műszaki Ellenőr véleményének megfelelően kell egyeztetni.</w:t>
      </w:r>
    </w:p>
    <w:p w14:paraId="16D33BE7" w14:textId="77777777" w:rsidR="00F62590" w:rsidRPr="00267CD8" w:rsidRDefault="00F62590" w:rsidP="00F62590">
      <w:pPr>
        <w:pStyle w:val="Listaszerbekezds"/>
        <w:ind w:left="510"/>
        <w:rPr>
          <w:rFonts w:ascii="Times New Roman" w:hAnsi="Times New Roman"/>
          <w:lang w:eastAsia="hu-HU"/>
        </w:rPr>
      </w:pPr>
    </w:p>
    <w:p w14:paraId="40ADCC9B" w14:textId="77777777" w:rsidR="00F62590" w:rsidRDefault="00F62590" w:rsidP="007B7298">
      <w:pPr>
        <w:pStyle w:val="Listaszerbekezds"/>
        <w:numPr>
          <w:ilvl w:val="0"/>
          <w:numId w:val="25"/>
        </w:numPr>
        <w:spacing w:before="0" w:after="200"/>
        <w:rPr>
          <w:rFonts w:ascii="Times New Roman" w:hAnsi="Times New Roman"/>
          <w:lang w:eastAsia="hu-HU"/>
        </w:rPr>
      </w:pPr>
      <w:r w:rsidRPr="00267CD8">
        <w:rPr>
          <w:rFonts w:ascii="Times New Roman" w:hAnsi="Times New Roman"/>
          <w:lang w:eastAsia="hu-HU"/>
        </w:rPr>
        <w:t>Kivitelező köteles biztosítani, hogy a Műszaki Ellenőr a jelen szerződésben és a jogszabályokban foglalt ellenőrzési jogát szabadon gyakorolhassa.</w:t>
      </w:r>
    </w:p>
    <w:p w14:paraId="668F3F48" w14:textId="77777777" w:rsidR="00F62590" w:rsidRPr="00267CD8" w:rsidRDefault="00F62590" w:rsidP="00F62590">
      <w:pPr>
        <w:pStyle w:val="Listaszerbekezds"/>
        <w:ind w:left="510"/>
        <w:rPr>
          <w:rFonts w:ascii="Times New Roman" w:hAnsi="Times New Roman"/>
          <w:lang w:eastAsia="hu-HU"/>
        </w:rPr>
      </w:pPr>
    </w:p>
    <w:p w14:paraId="207B995B"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Megrendelő az utasításait elsősorban a műszaki ellenőr útján, az építési naplóba történő bejegyzéssel közli Kivitelezővel.</w:t>
      </w:r>
    </w:p>
    <w:p w14:paraId="40B6F6A0" w14:textId="77777777" w:rsidR="00F62590" w:rsidRPr="00267CD8" w:rsidRDefault="00F62590" w:rsidP="00F62590">
      <w:pPr>
        <w:pStyle w:val="Listaszerbekezds"/>
        <w:ind w:left="510" w:right="56"/>
        <w:rPr>
          <w:rFonts w:ascii="Times New Roman" w:hAnsi="Times New Roman"/>
          <w:lang w:eastAsia="hu-HU"/>
        </w:rPr>
      </w:pPr>
    </w:p>
    <w:p w14:paraId="4620254D"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a Szerződés hatályba lépésekor írásban bejelenteni Megrendelőnek a Szerződés teljesítésébe bevonni kívánt, a közbeszerzési eljárásban addig nem megjelölt alvállalkozó(ka)t, mely bejelentésben köteles nyilatkozni arról, hogy az alvállalkozó(k) nem áll(nak) az ajánlattételi felhívásban meghatározott kizáró okok hatálya alatt, valamint tájékoztatni Megrendelőt, az alvállalkozó(k) számlázásra történő írásbeli felhívására használandó cím(ek)ről. Kivitelező ezen cím(ek) esetleges változásáról legkésőbb az adott alvállalkozót megillető díjról történő esedékes nyilatkozat megtételekor köteles írásban tájékoztatni Megrendelőt, azzal, hogy a Kivitelező által megadott adatok pontatlanságából eredő károkozásért Kivitelező felelős.</w:t>
      </w:r>
    </w:p>
    <w:p w14:paraId="5A43D842" w14:textId="77777777" w:rsidR="00F62590" w:rsidRPr="00267CD8" w:rsidRDefault="00F62590" w:rsidP="00F62590">
      <w:pPr>
        <w:pStyle w:val="Listaszerbekezds"/>
        <w:ind w:left="510" w:right="56"/>
        <w:rPr>
          <w:rFonts w:ascii="Times New Roman" w:hAnsi="Times New Roman"/>
          <w:lang w:eastAsia="hu-HU"/>
        </w:rPr>
      </w:pPr>
    </w:p>
    <w:p w14:paraId="77CC3B48"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 xml:space="preserve">Kivitelező köteles a Szerződés teljesítésébe annak folyamán bevonásra kerülő alvállalkozó(k) előzetes, az adott alvállalkozó teljesítését megelőző bejelentésére a Szerződés </w:t>
      </w:r>
      <w:r w:rsidRPr="00E51177">
        <w:rPr>
          <w:rFonts w:ascii="Times New Roman" w:hAnsi="Times New Roman"/>
          <w:lang w:eastAsia="hu-HU"/>
        </w:rPr>
        <w:t>53. pontjában</w:t>
      </w:r>
      <w:r w:rsidRPr="00267CD8">
        <w:rPr>
          <w:rFonts w:ascii="Times New Roman" w:hAnsi="Times New Roman"/>
          <w:lang w:eastAsia="hu-HU"/>
        </w:rPr>
        <w:t xml:space="preserve"> foglaltak megfelelő alkalmazásával. Kivitelező a jogosan igénybe vett alvállalkozók tevékenységéért úgy felel, mintha a munkát maga végezte volna el.</w:t>
      </w:r>
    </w:p>
    <w:p w14:paraId="710B3B27" w14:textId="77777777" w:rsidR="00F62590" w:rsidRPr="00267CD8" w:rsidRDefault="00F62590" w:rsidP="00F62590">
      <w:pPr>
        <w:pStyle w:val="Listaszerbekezds"/>
        <w:ind w:left="510" w:right="56"/>
        <w:rPr>
          <w:rFonts w:ascii="Times New Roman" w:hAnsi="Times New Roman"/>
          <w:lang w:eastAsia="hu-HU"/>
        </w:rPr>
      </w:pPr>
    </w:p>
    <w:p w14:paraId="56E94D10"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Amennyiben Kivitelező jogosulatlanul vesz igénybe alvállalkozót (Felek ilyennek tekintik, ha Kivitelező nem jelenti be a teljesítésbe bevonásra kerülő alvállalkozót), felelős minden kárért, amely annak igénybevétele nélkül nem következett volna be.</w:t>
      </w:r>
    </w:p>
    <w:p w14:paraId="4F3E4F6E" w14:textId="77777777" w:rsidR="00F62590" w:rsidRPr="00267CD8" w:rsidRDefault="00F62590" w:rsidP="00F62590">
      <w:pPr>
        <w:pStyle w:val="Listaszerbekezds"/>
        <w:ind w:left="510" w:right="56"/>
        <w:rPr>
          <w:rFonts w:ascii="Times New Roman" w:hAnsi="Times New Roman"/>
          <w:lang w:eastAsia="hu-HU"/>
        </w:rPr>
      </w:pPr>
    </w:p>
    <w:p w14:paraId="247A0907" w14:textId="6CC2D271"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 xml:space="preserve">Kivitelező a szerződés szerinti munkák megkezdését megelőzően Megrendelő jelenlétében köteles helyszíni állapotrögzítést (csatlakozó helyiségek repedéstágasságának rögzítése, fotódokumentáció) végezni – mely kiterjed a szomszédos ingatlanok állapotára is – és arról jegyzőkönyvet felvenni. Kivitelező felelőssége – amennyiben a Kivitelező tevékenysége vagy mulasztása miatt a szerződés közvetett tárgyán vagy szomszédos épületen kár keletkezik – a munkálatok megkezdésekor fennálló állapot bizonyítása. Az organizációs terv – külön csatolás nélkül is – a jelen szerződés mellékletét képezi. Megrendelő, illetve megbízott képviselője útján vállalja, hogy a szomszédos ingatlanok teljes bejárhatóságát biztosítja Kivitelező részére az állapot-felvételi jegyzőkönyv elkészítése érdekében. </w:t>
      </w:r>
    </w:p>
    <w:p w14:paraId="78B911C1" w14:textId="77777777" w:rsidR="00F62590" w:rsidRPr="00267CD8" w:rsidRDefault="00F62590" w:rsidP="00F62590">
      <w:pPr>
        <w:pStyle w:val="Listaszerbekezds"/>
        <w:ind w:left="510" w:right="56"/>
        <w:rPr>
          <w:rFonts w:ascii="Times New Roman" w:hAnsi="Times New Roman"/>
          <w:lang w:eastAsia="hu-HU"/>
        </w:rPr>
      </w:pPr>
    </w:p>
    <w:p w14:paraId="6EEB0C80" w14:textId="5DEA8E60"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a szerződés szerinti munkavégzése során köteles a környező ingatlanok megközelíthetőségét biztosítani, azonban Kivitelező az organizációs tervben foglaltak szerint az egyes bejáratok megközelítését időszakosan jogosult korlátozni. Megrendelő tudomásul veszi, hogy a szomszédos épület gazdasági bejárata az építkezés folyamán időszakonként megközelíthetetlen lesz. A munkavégzés során a környező ingatlanokban és közterületi útburkolatokban</w:t>
      </w:r>
      <w:r w:rsidR="00A6545F">
        <w:rPr>
          <w:rFonts w:ascii="Times New Roman" w:hAnsi="Times New Roman"/>
          <w:lang w:eastAsia="hu-HU"/>
        </w:rPr>
        <w:t xml:space="preserve"> a munkavégzéssel összefüggésben</w:t>
      </w:r>
      <w:r w:rsidRPr="00267CD8">
        <w:rPr>
          <w:rFonts w:ascii="Times New Roman" w:hAnsi="Times New Roman"/>
          <w:lang w:eastAsia="hu-HU"/>
        </w:rPr>
        <w:t xml:space="preserve"> esetlegesen okozott károk helyreállításáról, illetőleg a szükséges kártalanításról Kivitelező köteles gondoskodni. </w:t>
      </w:r>
    </w:p>
    <w:p w14:paraId="4A4B8036" w14:textId="77777777" w:rsidR="00F62590" w:rsidRPr="00267CD8" w:rsidRDefault="00F62590" w:rsidP="00F62590">
      <w:pPr>
        <w:pStyle w:val="Listaszerbekezds"/>
        <w:ind w:left="510" w:right="56"/>
        <w:rPr>
          <w:rFonts w:ascii="Times New Roman" w:hAnsi="Times New Roman"/>
          <w:lang w:eastAsia="hu-HU"/>
        </w:rPr>
      </w:pPr>
      <w:r w:rsidRPr="00267CD8">
        <w:rPr>
          <w:rFonts w:ascii="Times New Roman" w:hAnsi="Times New Roman"/>
        </w:rPr>
        <w:t>A Kivitelező kijelenti, hogy a munkaterülettel, annak megközelítésével, szolgáltatásai teljesítésével összefüggő körülményekről tájékozódott. A Kivitelező vállalja, hogy a megvalósítás során a közlekedést, a szomszédos területek megközelítését, használatát szükségtelenül és indokolatlanul nem korlátozza.</w:t>
      </w:r>
    </w:p>
    <w:p w14:paraId="4D827F3E" w14:textId="77777777" w:rsidR="00F62590" w:rsidRPr="00267CD8" w:rsidRDefault="00F62590" w:rsidP="00F62590">
      <w:pPr>
        <w:pStyle w:val="Listaszerbekezds"/>
        <w:ind w:left="510" w:right="56"/>
        <w:rPr>
          <w:rFonts w:ascii="Times New Roman" w:hAnsi="Times New Roman"/>
          <w:lang w:eastAsia="hu-HU"/>
        </w:rPr>
      </w:pPr>
    </w:p>
    <w:p w14:paraId="22584F62" w14:textId="77777777" w:rsidR="00F62590" w:rsidRPr="00267CD8" w:rsidRDefault="00F62590" w:rsidP="007B7298">
      <w:pPr>
        <w:pStyle w:val="Listaszerbekezds"/>
        <w:numPr>
          <w:ilvl w:val="0"/>
          <w:numId w:val="25"/>
        </w:numPr>
        <w:spacing w:before="0" w:after="0"/>
        <w:ind w:right="56"/>
        <w:rPr>
          <w:rFonts w:ascii="Times New Roman" w:hAnsi="Times New Roman"/>
          <w:lang w:eastAsia="hu-HU"/>
        </w:rPr>
      </w:pPr>
      <w:r w:rsidRPr="00267CD8">
        <w:rPr>
          <w:rFonts w:ascii="Times New Roman" w:hAnsi="Times New Roman"/>
          <w:lang w:eastAsia="hu-HU"/>
        </w:rPr>
        <w:t xml:space="preserve">A szerződés szerinti munkálatok végzése során Kivitelező köteles gondoskodni a munkaterület biztonságos és szakszerű lekerítéséről, lezárásáról és ennek keretében gondoskodni arról, hogy illetéktelen személyek a munkavégzés területére ne juthassanak be. </w:t>
      </w:r>
      <w:r w:rsidRPr="00267CD8">
        <w:rPr>
          <w:rFonts w:ascii="Times New Roman" w:hAnsi="Times New Roman"/>
        </w:rPr>
        <w:t>A Kivitelező feladata a szerződés teljes időtartama alatt a munkaterület folyamatos őrzésének biztosítása.</w:t>
      </w:r>
    </w:p>
    <w:p w14:paraId="30EA1E9F"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20A58032"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a munkaterület, valamint a munkaterülethez vezető utak tisztántartásáról saját költségére és felelősségére gondoskodni, és a munkavégzése során keletkező hulladék szakszerű elszállításáról időben intézkedni. A keletkezett veszélyes hulladékot Kivitelező kifejezetten az arra kijelölt hulladékkezelő helyre köteles elszállítani, továbbá köteles az erről szóló bizonylatot megőrizni és Megrendelő kérésére azt bemutatni. Amennyiben ezen kötelezettségét felszólítás ellenére nem teljesíti, azt a Megrendelő a Kivitelező többletköltség felszámításával is elvégeztetheti. A Kivitelezőnek az építési és bontási hulladék kezelésével kapcsolatban, az építési és bontási hulladék kezelésének részletes szabályairól szóló 45/2004. (VII. 26.) BM-KvVM együttes rendelet előírásai szerint kell eljárnia.</w:t>
      </w:r>
    </w:p>
    <w:p w14:paraId="0833CE1E" w14:textId="77777777" w:rsidR="00F62590" w:rsidRPr="00267CD8" w:rsidRDefault="00F62590" w:rsidP="00F62590">
      <w:pPr>
        <w:pStyle w:val="Listaszerbekezds"/>
        <w:spacing w:after="0"/>
        <w:rPr>
          <w:rFonts w:ascii="Times New Roman" w:hAnsi="Times New Roman"/>
        </w:rPr>
      </w:pPr>
    </w:p>
    <w:p w14:paraId="4677011B"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a szerződés szerinti munkavégzése során, azzal összefüggésben, a munkaterületen, az igénybevett utakon (közutakon) illetőleg azok tartozékaiban, közműlétesítményekben okozott károkat, meghibásodásokat helyreállítani, avagy a jogosultnak az okozott kárt egyéb módon megtéríteni. Kivitelező a tőle elvárható gondossággal köteles a szerződés szerinti munkavégzése során az állagmegóvásról gondoskodni.</w:t>
      </w:r>
    </w:p>
    <w:p w14:paraId="5E724917" w14:textId="77777777" w:rsidR="00F62590" w:rsidRPr="00267CD8" w:rsidRDefault="00F62590" w:rsidP="00F62590">
      <w:pPr>
        <w:pStyle w:val="Listaszerbekezds"/>
        <w:ind w:left="510" w:right="56"/>
        <w:rPr>
          <w:rFonts w:ascii="Times New Roman" w:hAnsi="Times New Roman"/>
          <w:lang w:eastAsia="hu-HU"/>
        </w:rPr>
      </w:pPr>
    </w:p>
    <w:p w14:paraId="616AE0DA"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jelen szerződés szerinti feladatait az elvárható legmagasabb fokú szakmai gondosság mellett köteles elvégezni. Kivitelező a munkavégzés során csak a hatályos jogszabályokban, műszaki szabványokban előírt minősítéssel rendelkező anyagokat használhat fel, azok műbizonylatait köteles megőrizni és Megrendelő részére átadni.</w:t>
      </w:r>
    </w:p>
    <w:p w14:paraId="5C4101CE" w14:textId="77777777" w:rsidR="00F62590" w:rsidRPr="00267CD8" w:rsidRDefault="00F62590" w:rsidP="00F62590">
      <w:pPr>
        <w:pStyle w:val="Listaszerbekezds"/>
        <w:ind w:left="510" w:right="56"/>
        <w:rPr>
          <w:rFonts w:ascii="Times New Roman" w:hAnsi="Times New Roman"/>
          <w:lang w:eastAsia="hu-HU"/>
        </w:rPr>
      </w:pPr>
    </w:p>
    <w:p w14:paraId="44EF2A48"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kijelenti, hogy a tevékenység végzéséhez szükséges szakmai ismeretek biztosítottak, illetve építési engedélyezéshez kötött tevékenység végzésére jogosult, a vonatkozó építésügyi ágazati jogszabályi feltételeknek maradéktalanul megfelel.</w:t>
      </w:r>
    </w:p>
    <w:p w14:paraId="2635DBF5" w14:textId="09103330"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A munkavégzésre vonatkozó minőségi vita esetén Kivitelező köteles a szükséges feltárásokat elvégezni, szakértői vizsgálatok lehetőségét biztosítani, és hiba/hiány</w:t>
      </w:r>
      <w:r w:rsidR="00A6545F">
        <w:rPr>
          <w:rFonts w:ascii="Times New Roman" w:hAnsi="Times New Roman"/>
          <w:lang w:eastAsia="hu-HU"/>
        </w:rPr>
        <w:t xml:space="preserve"> igazolt</w:t>
      </w:r>
      <w:r w:rsidRPr="00267CD8">
        <w:rPr>
          <w:rFonts w:ascii="Times New Roman" w:hAnsi="Times New Roman"/>
          <w:lang w:eastAsia="hu-HU"/>
        </w:rPr>
        <w:t xml:space="preserve"> megállapítása esetén azok kijavításról gondoskodni, valamint</w:t>
      </w:r>
      <w:r w:rsidR="00A6545F">
        <w:rPr>
          <w:rFonts w:ascii="Times New Roman" w:hAnsi="Times New Roman"/>
          <w:lang w:eastAsia="hu-HU"/>
        </w:rPr>
        <w:t xml:space="preserve"> – amennyiben a vita tekintetében Megrendelőnek lett igaza - </w:t>
      </w:r>
      <w:r w:rsidRPr="00267CD8">
        <w:rPr>
          <w:rFonts w:ascii="Times New Roman" w:hAnsi="Times New Roman"/>
          <w:lang w:eastAsia="hu-HU"/>
        </w:rPr>
        <w:t xml:space="preserve"> Megrendelő ezzel felmerült költségeit, kárát megtéríteni. Amennyiben a vizsgálatok hiányt vagy hibát nem állapítanak meg, úgy a vizsgálatokkal kapcsolatosan Kivitelezőnél felmerült költségek megtérítésére Megrendelő köteles a 9. pontban meghatározattak szerint</w:t>
      </w:r>
      <w:r w:rsidR="00A6545F">
        <w:rPr>
          <w:rFonts w:ascii="Times New Roman" w:hAnsi="Times New Roman"/>
          <w:lang w:eastAsia="hu-HU"/>
        </w:rPr>
        <w:t>, elsődlegesen a</w:t>
      </w:r>
      <w:r w:rsidRPr="00267CD8">
        <w:rPr>
          <w:rFonts w:ascii="Times New Roman" w:hAnsi="Times New Roman"/>
          <w:lang w:eastAsia="hu-HU"/>
        </w:rPr>
        <w:t xml:space="preserve"> tartalékkeret terhére.</w:t>
      </w:r>
    </w:p>
    <w:p w14:paraId="7B440AA3" w14:textId="77777777" w:rsidR="00F62590" w:rsidRPr="00267CD8" w:rsidRDefault="00F62590" w:rsidP="00F62590">
      <w:pPr>
        <w:pStyle w:val="Listaszerbekezds"/>
        <w:ind w:left="510" w:right="56"/>
        <w:rPr>
          <w:rFonts w:ascii="Times New Roman" w:hAnsi="Times New Roman"/>
          <w:lang w:eastAsia="hu-HU"/>
        </w:rPr>
      </w:pPr>
    </w:p>
    <w:p w14:paraId="7C58F7BD"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Megrendelő a képviseletét ellátó műszaki ellenőrökkel az építési munkák folyamatos előrehaladása érdekében, az eltakarásra kerülő munkarészeket az építési tevékenység akadályozása nélkül rendszeresen ellenőrzi a Megrendelő és a Kivitelező kölcsönös és rendszeres tájékoztatási kötelezettsége mellett.</w:t>
      </w:r>
    </w:p>
    <w:p w14:paraId="7C24F67B" w14:textId="77777777" w:rsidR="00F62590" w:rsidRPr="00267CD8" w:rsidRDefault="00F62590" w:rsidP="00F62590">
      <w:pPr>
        <w:pStyle w:val="Listaszerbekezds"/>
        <w:ind w:left="510" w:right="56"/>
        <w:rPr>
          <w:rFonts w:ascii="Times New Roman" w:hAnsi="Times New Roman"/>
          <w:lang w:eastAsia="hu-HU"/>
        </w:rPr>
      </w:pPr>
    </w:p>
    <w:p w14:paraId="3110D162"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a munkaterület átvételétől, a szerződés szerinti munkák megkezdésétől kezdve a műszaki átadás-átvétel befejezéséig az építési naplóval kapcsolatos feladatait ellátni az Épkiv. rendeletben foglaltaknak megfelelően. Megrendelő képviselője a munkaterület átadás-átvételére e-naplón keresztül hívja meg Kivitelezőt.</w:t>
      </w:r>
    </w:p>
    <w:p w14:paraId="6D3D6A73" w14:textId="77777777" w:rsidR="00F62590" w:rsidRPr="00267CD8" w:rsidRDefault="00F62590" w:rsidP="00F62590">
      <w:pPr>
        <w:pStyle w:val="Listaszerbekezds"/>
        <w:ind w:left="510" w:right="56"/>
        <w:rPr>
          <w:rFonts w:ascii="Times New Roman" w:hAnsi="Times New Roman"/>
          <w:lang w:eastAsia="hu-HU"/>
        </w:rPr>
      </w:pPr>
    </w:p>
    <w:p w14:paraId="6829B36A"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helyszíni képviselője a Kivitelező költségére köteles biztosítani minden szükséges felügyeletet és irányítást a szerződés szerinti munkák végzése során.</w:t>
      </w:r>
    </w:p>
    <w:p w14:paraId="22D4CA3E" w14:textId="77777777" w:rsidR="00F62590" w:rsidRPr="00267CD8" w:rsidRDefault="00F62590" w:rsidP="00F62590">
      <w:pPr>
        <w:pStyle w:val="Listaszerbekezds"/>
        <w:ind w:left="510" w:right="56"/>
        <w:rPr>
          <w:rFonts w:ascii="Times New Roman" w:hAnsi="Times New Roman"/>
          <w:lang w:eastAsia="hu-HU"/>
        </w:rPr>
      </w:pPr>
    </w:p>
    <w:p w14:paraId="585F731B" w14:textId="55D525DA"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 xml:space="preserve">Kivitelező a véghatáridőre vonatkozó módosítási javaslatot csak abban az esetben tehet Megrendelő felé, ha azt a pótmunka elrendelése indokolja, vagy a Kivitelező a teljesítést akadályozó, vagy a határidőre vonatkozó késedelmét eredményező előre nem látható, elháríthatatlan külső akadályról szóló közlést az ok felmerülésétől számított, legfeljebb 5 napon belül írásban jelzi. Kivitelező egyebekben köteles a Megrendelőt minden olyan körülményről értesíteni, mely a vállalkozás eredményességét, a szerződés szerinti határidőre történő elvégzését veszélyezteti. Az értesítés elmulasztásából, vagy nem teljes körű megtételéből eredő kárért Kivitelező felel. Az értesítést követően a Felek közösen megvizsgálják a teljesítési </w:t>
      </w:r>
      <w:r w:rsidRPr="00AF1B58">
        <w:rPr>
          <w:rFonts w:ascii="Times New Roman" w:hAnsi="Times New Roman"/>
          <w:lang w:eastAsia="hu-HU"/>
        </w:rPr>
        <w:t xml:space="preserve">véghatáridő módosításának szükségességét </w:t>
      </w:r>
      <w:r w:rsidR="00C91F5B">
        <w:rPr>
          <w:rFonts w:ascii="Times New Roman" w:hAnsi="Times New Roman"/>
          <w:lang w:eastAsia="hu-HU"/>
        </w:rPr>
        <w:t>és a Kbt. 141. §-ában foglaltak</w:t>
      </w:r>
      <w:r w:rsidRPr="00E51177">
        <w:rPr>
          <w:rFonts w:ascii="Times New Roman" w:hAnsi="Times New Roman"/>
          <w:lang w:eastAsia="hu-HU"/>
        </w:rPr>
        <w:t xml:space="preserve"> alapján </w:t>
      </w:r>
      <w:r w:rsidRPr="00E51177">
        <w:rPr>
          <w:rFonts w:ascii="Times New Roman" w:hAnsi="Times New Roman"/>
          <w:lang w:eastAsia="hu-HU"/>
        </w:rPr>
        <w:lastRenderedPageBreak/>
        <w:t>módosíthatják az ütemezést. Jelen szerződés 4. számú mellékletét képező műszaki és pénzügyi ütemezés</w:t>
      </w:r>
      <w:r w:rsidRPr="00AF1B58">
        <w:rPr>
          <w:rFonts w:ascii="Times New Roman" w:hAnsi="Times New Roman"/>
          <w:lang w:eastAsia="hu-HU"/>
        </w:rPr>
        <w:t xml:space="preserve"> tartalmazza az anyag </w:t>
      </w:r>
      <w:r w:rsidRPr="00E51177">
        <w:rPr>
          <w:rFonts w:ascii="Times New Roman" w:hAnsi="Times New Roman"/>
          <w:lang w:eastAsia="hu-HU"/>
        </w:rPr>
        <w:t>kiválasztási határidőket, amely határidőkre Megrendelő írásban megküldi Kivitelező részére a kiválasztott és</w:t>
      </w:r>
      <w:r w:rsidRPr="00267CD8">
        <w:rPr>
          <w:rFonts w:ascii="Times New Roman" w:hAnsi="Times New Roman"/>
          <w:lang w:eastAsia="hu-HU"/>
        </w:rPr>
        <w:t xml:space="preserve"> felhasználandó anyagok jegyzékét.</w:t>
      </w:r>
    </w:p>
    <w:p w14:paraId="60CFB0B1" w14:textId="77777777" w:rsidR="00F62590" w:rsidRPr="00267CD8" w:rsidRDefault="00F62590" w:rsidP="00F62590">
      <w:pPr>
        <w:pStyle w:val="Listaszerbekezds"/>
        <w:ind w:left="510" w:right="56"/>
        <w:rPr>
          <w:rFonts w:ascii="Times New Roman" w:hAnsi="Times New Roman"/>
          <w:lang w:eastAsia="hu-HU"/>
        </w:rPr>
      </w:pPr>
    </w:p>
    <w:p w14:paraId="1ABA66FF"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a jótállási idő alatt felmerülő és a Megrendelő által jelzett hibák, hiányosságok kijavítására, elhárítására szükséges intézkedéseket saját költségére megtenni. A jótállásból eredő helytállási kötelezettséget eredményező okra visszavezethető és életveszélyt okozó vagy az üzemeltetést ellehetetlenítő hibák esetén az értesítést követően azonnal, az anyagi kárt okozó hibák esetén az értesítéstől számított 8 napon belül köteles megkezdeni azok kijavítását. Kivitelező köteles a helyreállítást, kijavítást a vonatkozó ágazati jogszabályokban előírt, illetőleg a szakmai szokások szerint elvárható, ésszerű időn belül befejezni. A kellékszavatossággal kapcsolatos kötelezettségeinek a Kivitelező a mindenkor hatályos jogszabályi rendelkezések szerint tesz eleget.</w:t>
      </w:r>
    </w:p>
    <w:p w14:paraId="7C0DFF4D" w14:textId="77777777" w:rsidR="00F62590" w:rsidRPr="00267CD8" w:rsidRDefault="00F62590" w:rsidP="00F62590">
      <w:pPr>
        <w:pStyle w:val="Listaszerbekezds"/>
        <w:ind w:left="510" w:right="56"/>
        <w:rPr>
          <w:rFonts w:ascii="Times New Roman" w:hAnsi="Times New Roman"/>
          <w:lang w:eastAsia="hu-HU"/>
        </w:rPr>
      </w:pPr>
    </w:p>
    <w:p w14:paraId="400835CB"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nyertes ajánlatában tett vállalása szerint köteles a hibátlan, szerződésszerű, határidőben történő teljesítésnek eleget tenni. Kivitelező nyilatkozik, hogy a vállalásának teljesítéséhez szükséges megfelelő számú szakképzett és tapasztalt vezetővel, valamint szakképzett és tapasztalt betanított és segédmunkaerővel rendelkezik. Kivitelező szavatolja, hogy a szerződés teljesítésének időtartama alatt jelen pontban foglalt okból az építkezés folytatásában akadályoztatás nem következik be.</w:t>
      </w:r>
    </w:p>
    <w:p w14:paraId="16047A4D" w14:textId="77777777" w:rsidR="00F62590" w:rsidRPr="00267CD8" w:rsidRDefault="00F62590" w:rsidP="00F62590">
      <w:pPr>
        <w:pStyle w:val="Listaszerbekezds"/>
        <w:ind w:left="510" w:right="56"/>
        <w:rPr>
          <w:rFonts w:ascii="Times New Roman" w:hAnsi="Times New Roman"/>
          <w:lang w:eastAsia="hu-HU"/>
        </w:rPr>
      </w:pPr>
    </w:p>
    <w:p w14:paraId="44D48F60"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Felek megállapodnak, hogy a Kivitelező folyamatos lehetőséget biztosít Megrendelőnek a munkák ellenőrzésére, Kivitelező ezt köteles biztosítani alvállalkozói, valamint egyéb közreműködői vonatkozásában is.</w:t>
      </w:r>
    </w:p>
    <w:p w14:paraId="298D2095" w14:textId="77777777" w:rsidR="00F62590" w:rsidRPr="00267CD8" w:rsidRDefault="00F62590" w:rsidP="00F62590">
      <w:pPr>
        <w:pStyle w:val="Listaszerbekezds"/>
        <w:ind w:left="510" w:right="56"/>
        <w:rPr>
          <w:rFonts w:ascii="Times New Roman" w:hAnsi="Times New Roman"/>
          <w:lang w:eastAsia="hu-HU"/>
        </w:rPr>
      </w:pPr>
    </w:p>
    <w:p w14:paraId="2627AB47"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szavatol azért, hogy a szerződés szerinti munkavégzése során felhasznált anyagok, építő- és szerelőipari termékek, eszközök, felszerelések megfelelnek a vonatkozó ágazati jogszabályi előírásoknak, szabványoknak, valamint hatósági, műszaki előírásoknak, tervező által előirányzott paramétereknek.</w:t>
      </w:r>
    </w:p>
    <w:p w14:paraId="5AE290A4" w14:textId="77777777" w:rsidR="00F62590" w:rsidRPr="00267CD8" w:rsidRDefault="00F62590" w:rsidP="00F62590">
      <w:pPr>
        <w:pStyle w:val="Listaszerbekezds"/>
        <w:ind w:left="510" w:right="56"/>
        <w:rPr>
          <w:rFonts w:ascii="Times New Roman" w:hAnsi="Times New Roman"/>
          <w:lang w:eastAsia="hu-HU"/>
        </w:rPr>
      </w:pPr>
    </w:p>
    <w:p w14:paraId="40D3D937"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Kivitelezés alatt is szükséges régészeti felügyelet, melyet kizárólag a BTM lát el, építési engedély alapján. Műemléki részekhez restaurátor vagy szakfelügyelet kell, amelynek költségei a Kivitelezőt terhelik.</w:t>
      </w:r>
    </w:p>
    <w:p w14:paraId="1A40F391" w14:textId="77777777" w:rsidR="00F62590" w:rsidRPr="00267CD8" w:rsidRDefault="00F62590" w:rsidP="00F62590">
      <w:pPr>
        <w:pStyle w:val="Listaszerbekezds"/>
        <w:ind w:left="510" w:right="56"/>
        <w:rPr>
          <w:rFonts w:ascii="Times New Roman" w:hAnsi="Times New Roman"/>
          <w:lang w:eastAsia="hu-HU"/>
        </w:rPr>
      </w:pPr>
    </w:p>
    <w:p w14:paraId="48CCBA52" w14:textId="77777777" w:rsidR="00F62590" w:rsidRPr="00267CD8" w:rsidRDefault="00F62590" w:rsidP="007B7298">
      <w:pPr>
        <w:pStyle w:val="Listaszerbekezds"/>
        <w:numPr>
          <w:ilvl w:val="0"/>
          <w:numId w:val="25"/>
        </w:numPr>
        <w:spacing w:before="0"/>
        <w:ind w:right="56"/>
        <w:rPr>
          <w:rFonts w:ascii="Times New Roman" w:hAnsi="Times New Roman"/>
          <w:lang w:eastAsia="hu-HU"/>
        </w:rPr>
      </w:pPr>
      <w:r w:rsidRPr="00267CD8">
        <w:rPr>
          <w:rFonts w:ascii="Times New Roman" w:hAnsi="Times New Roman"/>
          <w:lang w:eastAsia="hu-HU"/>
        </w:rPr>
        <w:t>Kivitelező köteles bizonylatolni az összes általa és alvállalkozói által használt anyag, termék minőségét minőségi bizonyítvánnyal, és azokat köteles Megrendelő részére átadni a műszaki átadás-átvétel során.</w:t>
      </w:r>
    </w:p>
    <w:p w14:paraId="7114C1EA" w14:textId="77777777" w:rsidR="00F62590" w:rsidRPr="00267CD8" w:rsidRDefault="00F62590" w:rsidP="00F62590">
      <w:pPr>
        <w:pStyle w:val="Listaszerbekezds"/>
        <w:rPr>
          <w:rFonts w:ascii="Times New Roman" w:hAnsi="Times New Roman"/>
          <w:lang w:eastAsia="hu-HU"/>
        </w:rPr>
      </w:pPr>
    </w:p>
    <w:p w14:paraId="44601DF3" w14:textId="77777777" w:rsidR="00F62590" w:rsidRPr="00E51177" w:rsidRDefault="00F62590" w:rsidP="00F62590">
      <w:pPr>
        <w:spacing w:after="240" w:line="240" w:lineRule="auto"/>
        <w:ind w:right="56"/>
        <w:jc w:val="both"/>
        <w:rPr>
          <w:rFonts w:ascii="Times New Roman" w:hAnsi="Times New Roman" w:cs="Times New Roman"/>
          <w:u w:val="single"/>
          <w:lang w:eastAsia="hu-HU"/>
        </w:rPr>
      </w:pPr>
      <w:r w:rsidRPr="00AF1B58">
        <w:rPr>
          <w:rFonts w:ascii="Times New Roman" w:hAnsi="Times New Roman" w:cs="Times New Roman"/>
          <w:u w:val="single"/>
          <w:lang w:eastAsia="hu-HU"/>
        </w:rPr>
        <w:t>E-napló – építési  napló –</w:t>
      </w:r>
      <w:r w:rsidRPr="00E51177">
        <w:rPr>
          <w:rFonts w:ascii="Times New Roman" w:hAnsi="Times New Roman" w:cs="Times New Roman"/>
          <w:u w:val="single"/>
          <w:lang w:eastAsia="hu-HU"/>
        </w:rPr>
        <w:t xml:space="preserve"> használata</w:t>
      </w:r>
    </w:p>
    <w:p w14:paraId="3669DB81" w14:textId="77777777" w:rsidR="00F62590" w:rsidRPr="00E51177" w:rsidRDefault="00F62590" w:rsidP="007B7298">
      <w:pPr>
        <w:pStyle w:val="Listaszerbekezds"/>
        <w:numPr>
          <w:ilvl w:val="0"/>
          <w:numId w:val="25"/>
        </w:numPr>
        <w:spacing w:before="0" w:after="240"/>
        <w:ind w:right="56"/>
        <w:rPr>
          <w:rFonts w:ascii="Times New Roman" w:hAnsi="Times New Roman"/>
          <w:lang w:eastAsia="hu-HU"/>
        </w:rPr>
      </w:pPr>
      <w:r w:rsidRPr="00E51177">
        <w:rPr>
          <w:rFonts w:ascii="Times New Roman" w:hAnsi="Times New Roman"/>
          <w:lang w:eastAsia="hu-HU"/>
        </w:rPr>
        <w:t>A 1. pontban</w:t>
      </w:r>
      <w:r w:rsidRPr="00AF1B58">
        <w:rPr>
          <w:rFonts w:ascii="Times New Roman" w:hAnsi="Times New Roman"/>
          <w:lang w:eastAsia="hu-HU"/>
        </w:rPr>
        <w:t xml:space="preserve"> rögzített építési munkaterület átadásával egyidejűleg meg kell kezdeni</w:t>
      </w:r>
      <w:r w:rsidRPr="00E51177">
        <w:rPr>
          <w:rFonts w:ascii="Times New Roman" w:hAnsi="Times New Roman"/>
          <w:lang w:eastAsia="hu-HU"/>
        </w:rPr>
        <w:t xml:space="preserve"> az építési napló vezetését - az elektronikus építési napló esetén az első elektronikus építési főnaplót -, és ettől a határidőtől kezdődően az Épkiv. szerint kell vezetni. Az építési napló az építőipari kivitelezési tevékenység megkezdésétől annak befejezéséig vezetett, hatósági és bírósági eljárásban felhasználható dokumentáció, amely időrendben tartalmazza a szerződés tárgya szerinti építőipari kivitelezési tevékenység, illetve az építési-szerelési munkák adatait, továbbá a munka menetére, megfelelőségére és dokumentumaira (pl. tervrajzi kiegészítések) vonatkozó vagy az elszámoláshoz szükséges jelentős tényeket.</w:t>
      </w:r>
    </w:p>
    <w:p w14:paraId="1616B0BE" w14:textId="77777777" w:rsidR="00F62590" w:rsidRPr="00E51177" w:rsidRDefault="00F62590" w:rsidP="00F62590">
      <w:pPr>
        <w:pStyle w:val="Listaszerbekezds"/>
        <w:spacing w:after="240"/>
        <w:ind w:left="510" w:right="56"/>
        <w:rPr>
          <w:rFonts w:ascii="Times New Roman" w:hAnsi="Times New Roman"/>
          <w:lang w:eastAsia="hu-HU"/>
        </w:rPr>
      </w:pPr>
    </w:p>
    <w:p w14:paraId="7F872A6F"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E51177">
        <w:rPr>
          <w:rFonts w:ascii="Times New Roman" w:hAnsi="Times New Roman"/>
          <w:lang w:eastAsia="hu-HU"/>
        </w:rPr>
        <w:t xml:space="preserve">A jogszabályokban és a 74. pontban </w:t>
      </w:r>
      <w:r w:rsidRPr="00AF1B58">
        <w:rPr>
          <w:rFonts w:ascii="Times New Roman" w:hAnsi="Times New Roman"/>
          <w:lang w:eastAsia="hu-HU"/>
        </w:rPr>
        <w:t>foglaltakon túlmenően az építési naplóban Felek az építéssel és szereléssel, az ellenőrzéssel és vizsgálatokkal, az átadás-átvétellel kapcsolatos körülményeket, az egyes munkák végrehajtásának kezdetét és befejezését, az ellenőrz</w:t>
      </w:r>
      <w:r w:rsidRPr="00E51177">
        <w:rPr>
          <w:rFonts w:ascii="Times New Roman" w:hAnsi="Times New Roman"/>
          <w:lang w:eastAsia="hu-HU"/>
        </w:rPr>
        <w:t>ések és</w:t>
      </w:r>
      <w:r w:rsidRPr="00267CD8">
        <w:rPr>
          <w:rFonts w:ascii="Times New Roman" w:hAnsi="Times New Roman"/>
          <w:lang w:eastAsia="hu-HU"/>
        </w:rPr>
        <w:t xml:space="preserve"> vizsgálatok eredményeit, a méréseket stb. rögzítik.</w:t>
      </w:r>
    </w:p>
    <w:p w14:paraId="7F73D41D" w14:textId="77777777" w:rsidR="00F62590" w:rsidRPr="00267CD8" w:rsidRDefault="00F62590" w:rsidP="00F62590">
      <w:pPr>
        <w:pStyle w:val="Listaszerbekezds"/>
        <w:rPr>
          <w:rFonts w:ascii="Times New Roman" w:hAnsi="Times New Roman"/>
          <w:lang w:eastAsia="hu-HU"/>
        </w:rPr>
      </w:pPr>
    </w:p>
    <w:p w14:paraId="199D5D0A"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lastRenderedPageBreak/>
        <w:t>Az építési napló vezetésével kapcsolatban az Épkiv. rendelkezéseit kell irányadónak tekinteni.</w:t>
      </w:r>
    </w:p>
    <w:p w14:paraId="45070FE4"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Az építési naplót a műszaki átadás-átvétel eredményes befejezését követően le kell zárni.</w:t>
      </w:r>
    </w:p>
    <w:p w14:paraId="3AF96DB4"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0DF25DFF"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 xml:space="preserve">Ütemterv aktualizálása </w:t>
      </w:r>
    </w:p>
    <w:p w14:paraId="260CBDAE"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 xml:space="preserve">A Kivitelező kötelezettsége, hogy a beruházás műszaki előrehaladását, változásait ütemtervben leképezve nyomon követi és a teljesítésigazolások mellékleteként csatolja. </w:t>
      </w:r>
    </w:p>
    <w:p w14:paraId="51D57EF9"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0674EA3B"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 xml:space="preserve">Heti, havi jelentés, felmérési napló vezetése </w:t>
      </w:r>
    </w:p>
    <w:p w14:paraId="4E4A8FC2"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 xml:space="preserve">A Kivitelező vállalja, hogy a beruházás műszaki előrehaladását, változásait heti- (elektronikus formában) és havi (nyomtatott, cégszerűen aláírt) jelentésben leképezve nyomon követi. A heti jelentéseket hét utolsó munkanapján megküldi, míg a havi jelentéseket a tárgyhónapot követő hónap 5.-ig papíron átadja a szükséges példányszámban cégszerűen aláírva a </w:t>
      </w:r>
      <w:r w:rsidRPr="005A3F6A">
        <w:rPr>
          <w:rFonts w:ascii="Times New Roman" w:hAnsi="Times New Roman" w:cs="Times New Roman"/>
          <w:lang w:eastAsia="hu-HU"/>
        </w:rPr>
        <w:t>Megrendelő műszaki ellenőr és a lebonyolítói kapcsolattartója</w:t>
      </w:r>
      <w:r w:rsidRPr="005A3F6A" w:rsidDel="005A3F6A">
        <w:rPr>
          <w:rFonts w:ascii="Times New Roman" w:hAnsi="Times New Roman" w:cs="Times New Roman"/>
          <w:lang w:eastAsia="hu-HU"/>
        </w:rPr>
        <w:t xml:space="preserve"> </w:t>
      </w:r>
      <w:r w:rsidRPr="00267CD8">
        <w:rPr>
          <w:rFonts w:ascii="Times New Roman" w:hAnsi="Times New Roman" w:cs="Times New Roman"/>
          <w:lang w:eastAsia="hu-HU"/>
        </w:rPr>
        <w:t xml:space="preserve">részére. A </w:t>
      </w:r>
      <w:r>
        <w:rPr>
          <w:rFonts w:ascii="Times New Roman" w:hAnsi="Times New Roman" w:cs="Times New Roman"/>
          <w:lang w:eastAsia="hu-HU"/>
        </w:rPr>
        <w:t>j</w:t>
      </w:r>
      <w:r w:rsidRPr="00267CD8">
        <w:rPr>
          <w:rFonts w:ascii="Times New Roman" w:hAnsi="Times New Roman" w:cs="Times New Roman"/>
          <w:lang w:eastAsia="hu-HU"/>
        </w:rPr>
        <w:t>elentések pontos formai, tartalmi követelményeit a munkaterület átadását megelőzően a Felek egyeztetik, kialakítják és egyetértést követően ezt alkalmazzák.</w:t>
      </w:r>
    </w:p>
    <w:p w14:paraId="1D79D368"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65AFECA9"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 Kivitelező vállalja, hogy a beruházás mennyiségi és minőségi állapotát nyomon követi, nyilatkozatot tesz róla és a kivitelezés időtartama alatt felmérési naplót vezet, mely az elmaradó tételek elszámolásához is felhasználható. A Megrendelő kérésére a felmérési naplót köteles bemutatni, mely aktualizált vezetésének elmulasztása súlyos szerződésszegésnek minősül.</w:t>
      </w:r>
    </w:p>
    <w:p w14:paraId="2916EBDC" w14:textId="77777777" w:rsidR="00F62590" w:rsidRDefault="00F62590" w:rsidP="00F62590">
      <w:pPr>
        <w:spacing w:before="240" w:after="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Bontás</w:t>
      </w:r>
    </w:p>
    <w:p w14:paraId="6F630FF1" w14:textId="77777777" w:rsidR="00F62590" w:rsidRPr="00267CD8" w:rsidRDefault="00F62590" w:rsidP="00F62590">
      <w:pPr>
        <w:spacing w:after="0" w:line="240" w:lineRule="auto"/>
        <w:ind w:right="56"/>
        <w:jc w:val="both"/>
        <w:rPr>
          <w:rFonts w:ascii="Times New Roman" w:hAnsi="Times New Roman" w:cs="Times New Roman"/>
          <w:u w:val="single"/>
          <w:lang w:eastAsia="hu-HU"/>
        </w:rPr>
      </w:pPr>
    </w:p>
    <w:p w14:paraId="46677328"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 xml:space="preserve">Az épület bontása kizárólag Megrendelő által átadott, a lebonyolítóval hitelesített bontási terv és bontási engedély alapján végezhető. A bontás során a munkavédelmi és egészségvédelmi előírások és jogszabályban rögzített határértékek betartása kötelező. </w:t>
      </w:r>
    </w:p>
    <w:p w14:paraId="09B9A0DF" w14:textId="77777777" w:rsidR="00F62590" w:rsidRPr="00267CD8" w:rsidRDefault="00F62590" w:rsidP="00F62590">
      <w:pPr>
        <w:spacing w:after="0" w:line="240" w:lineRule="auto"/>
        <w:jc w:val="both"/>
        <w:rPr>
          <w:rFonts w:ascii="Times New Roman" w:hAnsi="Times New Roman" w:cs="Times New Roman"/>
          <w:lang w:eastAsia="hu-HU"/>
        </w:rPr>
      </w:pPr>
    </w:p>
    <w:p w14:paraId="315D4E99"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Minőségbiztosítás:</w:t>
      </w:r>
    </w:p>
    <w:p w14:paraId="639D1746"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Kivitelező lehetővé teszi a Megrendelő, vagy általa meghatalmazott személy, vagy intézmény képviselője számára, hogy bármely időpontban megtekinthesse az építés helyszínét, vagy ahol a felhasználásra kerülő anyagok, termékek, szerkezetek előkészítése, vagy gyártása folyik és ott, ha azt a Megrendelő szükségesnek tartja, a megfelelőségre vonatkozó vizsgálatokat végezzen, vagy végeztessen. Ehhez Kivitelező köteles minden segítséget és eszközt megadni.</w:t>
      </w:r>
    </w:p>
    <w:p w14:paraId="1C92D483"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47EF77A3"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 minőségtanúsítással kapcsolatos vizsgálatok, szakvélemények és engedélyek beszerzésének költségei teljes egészében a Kivitelezőt terhelik. Ideértendő az a költség is, amely az átadott ajánlattételi dokumentumokban egyértelműen szerepelt és a Kivitelező az árajánlatában szerepeltetni tudta. Megrendelőnek joga van ezeken felül is elrendelni vizsgálatokat.</w:t>
      </w:r>
    </w:p>
    <w:p w14:paraId="48CD7E15"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0E6ACB9E"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Amennyiben erre a meg</w:t>
      </w:r>
      <w:r w:rsidRPr="00267CD8">
        <w:rPr>
          <w:rFonts w:ascii="Times New Roman" w:hAnsi="Times New Roman" w:cs="Times New Roman"/>
        </w:rPr>
        <w:t xml:space="preserve"> </w:t>
      </w:r>
      <w:r w:rsidRPr="00267CD8">
        <w:rPr>
          <w:rFonts w:ascii="Times New Roman" w:hAnsi="Times New Roman" w:cs="Times New Roman"/>
          <w:lang w:eastAsia="hu-HU"/>
        </w:rPr>
        <w:t>nem felelés, vagy minőségi hiba gyanúja miatt válik szükségessé, és ez a vizsgálat során beigazolódik, ennek költségeit is Kivitelező köteles viselni.</w:t>
      </w:r>
    </w:p>
    <w:p w14:paraId="321213A9"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7A891B20"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lastRenderedPageBreak/>
        <w:t>Megrendelő az ilyen esetekben átruházhatja az anyagok, szerkezetek, berendezések vizsgálatának jogát más független intézetre, a Kivitelező egyidejű értesítése mellett.</w:t>
      </w:r>
    </w:p>
    <w:p w14:paraId="78E28791"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2577CA13"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Kivitelező köteles a vizsgálathoz szükséges körülményeket biztosítani és az elvárható együttműködést, segítséget megadni. Ellenkező esetben Megrendelő a kérdéses termék, szerkezet átvételét megtagadhatja.</w:t>
      </w:r>
    </w:p>
    <w:p w14:paraId="7F90133D"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553F1148"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Kivitelező a vállalás teljesítésekor Megfelelőségi nyilatkozatot tesz, a vonatkozó és érvényben lévő előírások és jogszabályok szerinti formai és tartalmi követelményeknek megfelelően.</w:t>
      </w:r>
    </w:p>
    <w:p w14:paraId="6F86D663" w14:textId="77777777" w:rsidR="00F62590" w:rsidRPr="00267CD8" w:rsidRDefault="00F62590" w:rsidP="00F62590">
      <w:pPr>
        <w:spacing w:after="0" w:line="240" w:lineRule="auto"/>
        <w:ind w:left="510"/>
        <w:jc w:val="both"/>
        <w:rPr>
          <w:rFonts w:ascii="Times New Roman" w:hAnsi="Times New Roman" w:cs="Times New Roman"/>
          <w:lang w:eastAsia="hu-HU"/>
        </w:rPr>
      </w:pPr>
    </w:p>
    <w:p w14:paraId="22DB8F00"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Kivitelező kötelezettséget vállal arra, hogy a minőségbiztosítást kiemelt szempontként kezeli, és ezt alvállalkozóitól és beszállítóitól is megköveteli. A velük kötendő szerződésekben hasonló értelmű feltételeket szab és általában intézkedéseivel a megrendelői bizalom erősítése és a nem-megfelelés kockázatának csökkentésére törekszik.</w:t>
      </w:r>
    </w:p>
    <w:p w14:paraId="5C09B05D" w14:textId="77777777" w:rsidR="00F62590" w:rsidRPr="00267CD8" w:rsidRDefault="00F62590" w:rsidP="00F62590">
      <w:pPr>
        <w:pStyle w:val="Listaszerbekezds"/>
        <w:spacing w:after="240"/>
        <w:ind w:left="510" w:right="56"/>
        <w:rPr>
          <w:rFonts w:ascii="Times New Roman" w:hAnsi="Times New Roman"/>
          <w:b/>
          <w:lang w:eastAsia="hu-HU"/>
        </w:rPr>
      </w:pPr>
    </w:p>
    <w:p w14:paraId="7ABFD6EB"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Műemlék és örökségvédelem</w:t>
      </w:r>
    </w:p>
    <w:p w14:paraId="2CA4EE3B" w14:textId="77777777"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 Beruházás műemlék jellege miatt a Kivitelezőnek tekintettel kell lennie a 496/2016. (XII. 28.) a kulturális örökség védelmével kapcsolatos szabályokról szóló Korm. rendeletre és be kell tartania az építési engedély határozatban rögzítetteket.</w:t>
      </w:r>
    </w:p>
    <w:p w14:paraId="4E5426D3" w14:textId="77777777" w:rsidR="00F62590" w:rsidRPr="00267CD8" w:rsidRDefault="00F62590" w:rsidP="00F62590">
      <w:pPr>
        <w:pStyle w:val="Listaszerbekezds"/>
        <w:spacing w:after="240"/>
        <w:ind w:left="510" w:right="56"/>
        <w:rPr>
          <w:rFonts w:ascii="Times New Roman" w:hAnsi="Times New Roman"/>
          <w:b/>
          <w:lang w:eastAsia="hu-HU"/>
        </w:rPr>
      </w:pPr>
    </w:p>
    <w:p w14:paraId="0D623AE2"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 xml:space="preserve">V. ÜZEMPRÓBA ÉS PRÓBAÜZEM, MŰSZAKI ÁTADÁS – ÁTVÉTEL </w:t>
      </w:r>
    </w:p>
    <w:p w14:paraId="0C79957F" w14:textId="77777777" w:rsidR="00F62590" w:rsidRPr="00267CD8" w:rsidRDefault="00F62590" w:rsidP="00F62590">
      <w:pPr>
        <w:spacing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Üzempróba és Próbaüzem:</w:t>
      </w:r>
    </w:p>
    <w:p w14:paraId="2F68CEC1" w14:textId="2D5F15F6" w:rsidR="00F62590" w:rsidRPr="00267CD8" w:rsidRDefault="00F62590" w:rsidP="007B7298">
      <w:pPr>
        <w:numPr>
          <w:ilvl w:val="0"/>
          <w:numId w:val="25"/>
        </w:numPr>
        <w:suppressAutoHyphens w:val="0"/>
        <w:spacing w:after="0" w:line="240" w:lineRule="auto"/>
        <w:jc w:val="both"/>
        <w:textAlignment w:val="auto"/>
        <w:rPr>
          <w:rFonts w:ascii="Times New Roman" w:hAnsi="Times New Roman" w:cs="Times New Roman"/>
          <w:lang w:eastAsia="hu-HU"/>
        </w:rPr>
      </w:pPr>
      <w:r w:rsidRPr="00267CD8">
        <w:rPr>
          <w:rFonts w:ascii="Times New Roman" w:hAnsi="Times New Roman" w:cs="Times New Roman"/>
          <w:lang w:eastAsia="hu-HU"/>
        </w:rPr>
        <w:t>A műszaki átadás</w:t>
      </w:r>
      <w:r w:rsidR="00A6545F">
        <w:rPr>
          <w:rFonts w:ascii="Times New Roman" w:hAnsi="Times New Roman" w:cs="Times New Roman"/>
          <w:lang w:eastAsia="hu-HU"/>
        </w:rPr>
        <w:t xml:space="preserve"> lezárása</w:t>
      </w:r>
      <w:r w:rsidRPr="00267CD8">
        <w:rPr>
          <w:rFonts w:ascii="Times New Roman" w:hAnsi="Times New Roman" w:cs="Times New Roman"/>
          <w:lang w:eastAsia="hu-HU"/>
        </w:rPr>
        <w:t xml:space="preserve"> előtt sikeres üzempróbát, és sikeres próbaüzemet kell tartani. Az üzempróba szakáganként és részegységenként minden olyan berendezés üzemszerű működésének jegyzőkönyvezett ellenőrzése, amely a létesítmény biztonságos üzembe helyezéséhez, használatához elengedhetetlen.</w:t>
      </w:r>
    </w:p>
    <w:p w14:paraId="62D07CA1" w14:textId="77777777" w:rsidR="00F62590" w:rsidRPr="00267CD8" w:rsidRDefault="00F62590" w:rsidP="00F62590">
      <w:pPr>
        <w:pStyle w:val="Listaszerbekezds"/>
        <w:spacing w:after="240"/>
        <w:ind w:left="510" w:right="56"/>
        <w:rPr>
          <w:rFonts w:ascii="Times New Roman" w:hAnsi="Times New Roman"/>
          <w:lang w:eastAsia="hu-HU"/>
        </w:rPr>
      </w:pPr>
    </w:p>
    <w:p w14:paraId="734A275E"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Próbaüzem a próbajáratok, beszabályozások és az üzempróbák teljes körű, sikeres befejezésekor kezdődik, a teljes létesítmény, mint rendszer, min. 72 órás rendeltetésszerű üzemelésének jegyzőkönyvezett ellenőrzése, az esetleges kisebb hibák javításával. Üzemzavart okozó rendszerhibák esetén a próbaüzem újra kezdődik. A próbaüzem költsége a Kivitelezőt terheli.</w:t>
      </w:r>
    </w:p>
    <w:p w14:paraId="7ED53D27" w14:textId="77777777" w:rsidR="00F62590" w:rsidRPr="00267CD8" w:rsidRDefault="00F62590" w:rsidP="00F62590">
      <w:pPr>
        <w:pStyle w:val="Listaszerbekezds"/>
        <w:rPr>
          <w:rFonts w:ascii="Times New Roman" w:hAnsi="Times New Roman"/>
          <w:lang w:eastAsia="hu-HU"/>
        </w:rPr>
      </w:pPr>
    </w:p>
    <w:p w14:paraId="5597F2AF"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Sikeres üzempróba és próbaüzem után a Kivitelező vállalja, hogy az Üzemeltető részére szükséges betanítást megszervezi, megtartja, arról jegyzőkönyvet vesznek fel. Ennek hiányában a betanítást meg nem valósultnak kell tekinteni és e nélkül a műszaki átadás-átvételi eljárás nem zárható le. A betanítás eredményeként az Üzemeltetőnek ismernie kell a berendezések, rendszerek karbantartási igényeit, garanciális feltételeit, beállításait, jelszavakat és minden olyan tényt, információt, hozzáférést, ami az épület üzemeltetéséhez szükséges. A betanításnak része a működtetés begyakoroltatása. A sikeres betanítás feltétele az Üzemeltető és a Megrendelő jóváhagyása, az erről szóló jegyzőkönyv kölcsönös aláírása. Az oktatási folyamatot videofelvételen kell rögzíteni és archivált formában át kell adni az Üzemeltető részére.</w:t>
      </w:r>
    </w:p>
    <w:p w14:paraId="4146049B" w14:textId="77777777" w:rsidR="00F62590" w:rsidRPr="00267CD8" w:rsidRDefault="00F62590" w:rsidP="00F62590">
      <w:pPr>
        <w:spacing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Készre jelentés, műszaki átadás – átvétel, használatba vételi eljárás:</w:t>
      </w:r>
    </w:p>
    <w:p w14:paraId="362B90C4"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lastRenderedPageBreak/>
        <w:t>Készre jelentés</w:t>
      </w:r>
    </w:p>
    <w:p w14:paraId="405D7C9B"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köteles írásban közölni Megrendelővel és a műszaki ellenőrrel a szerződésben és a vonatkozó jogszabályokban előírtak szerint elvégzett építési munkálatok befejezésére vonatkozó kötelezettségeinek teljesítését (készre jelentés). A készre jelentést keltétől számított 15 (tizenöt) napon belüli a Megrendelő köteles az átadás-átvételi eljárás megkezdésének időpontját kitűzni.</w:t>
      </w:r>
    </w:p>
    <w:p w14:paraId="5D821222" w14:textId="77777777" w:rsidR="00F62590" w:rsidRPr="00267CD8" w:rsidRDefault="00F62590" w:rsidP="00F62590">
      <w:pPr>
        <w:spacing w:after="240" w:line="240" w:lineRule="auto"/>
        <w:ind w:right="56"/>
        <w:jc w:val="both"/>
        <w:rPr>
          <w:rFonts w:ascii="Times New Roman" w:hAnsi="Times New Roman" w:cs="Times New Roman"/>
          <w:u w:val="single"/>
          <w:lang w:eastAsia="hu-HU"/>
        </w:rPr>
      </w:pPr>
      <w:r w:rsidRPr="00267CD8">
        <w:rPr>
          <w:rFonts w:ascii="Times New Roman" w:hAnsi="Times New Roman" w:cs="Times New Roman"/>
          <w:u w:val="single"/>
          <w:lang w:eastAsia="hu-HU"/>
        </w:rPr>
        <w:t xml:space="preserve">Műszaki átadás – átvétel </w:t>
      </w:r>
    </w:p>
    <w:p w14:paraId="61FE9BA9"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műszaki átadás-átvétel során Kivitelező nyilatkozik arról, hogy az elvégzett munka megfelel a szerződésben, az annak mellékeltét képező dokumentumokban, így különösen műszaki leírásban foglaltaknak, valamint megfelel a vonatkozó jogszabályoknak, szabványoknak, műszaki előírásoknak, követelményeknek.</w:t>
      </w:r>
    </w:p>
    <w:p w14:paraId="7FA67F27" w14:textId="77777777" w:rsidR="00F62590" w:rsidRPr="00267CD8" w:rsidRDefault="00F62590" w:rsidP="00F62590">
      <w:pPr>
        <w:pStyle w:val="Listaszerbekezds"/>
        <w:spacing w:after="240"/>
        <w:ind w:left="510" w:right="56"/>
        <w:rPr>
          <w:rFonts w:ascii="Times New Roman" w:hAnsi="Times New Roman"/>
          <w:lang w:eastAsia="hu-HU"/>
        </w:rPr>
      </w:pPr>
    </w:p>
    <w:p w14:paraId="3168F66D"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teljesítése befejezésével Felek műszaki átadás-átvételi eljárást folytatnak le, amely magában foglalja többek között a megtekintést, a szemlét, a bejárást és a dokumentációt.</w:t>
      </w:r>
    </w:p>
    <w:p w14:paraId="22C285CC" w14:textId="77777777" w:rsidR="00F62590" w:rsidRPr="00267CD8" w:rsidRDefault="00F62590" w:rsidP="00F62590">
      <w:pPr>
        <w:pStyle w:val="Listaszerbekezds"/>
        <w:spacing w:after="240"/>
        <w:ind w:left="510" w:right="56"/>
        <w:rPr>
          <w:rFonts w:ascii="Times New Roman" w:hAnsi="Times New Roman"/>
          <w:lang w:eastAsia="hu-HU"/>
        </w:rPr>
      </w:pPr>
    </w:p>
    <w:p w14:paraId="1B93A08E"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rögzítik, hogy amennyiben az átadás-átvételi eljárás megkezdésére azért nem kerül sor, mert Megrendelő az ahhoz szükséges feltételeket nem vagy nem a megfelelő időben biztosítja, úgy Kivitelező késedelme kizárt.</w:t>
      </w:r>
    </w:p>
    <w:p w14:paraId="098318F8" w14:textId="77777777" w:rsidR="00F62590" w:rsidRPr="00267CD8" w:rsidRDefault="00F62590" w:rsidP="00F62590">
      <w:pPr>
        <w:pStyle w:val="Listaszerbekezds"/>
        <w:spacing w:after="240"/>
        <w:ind w:left="510" w:right="56"/>
        <w:rPr>
          <w:rFonts w:ascii="Times New Roman" w:hAnsi="Times New Roman"/>
          <w:lang w:eastAsia="hu-HU"/>
        </w:rPr>
      </w:pPr>
    </w:p>
    <w:p w14:paraId="05618A1C"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rögzítik, hogy a Kbt. 135. § (2) bekezdése alapján amennyiben Megrendelő a Szerződésben az átadás-átvételi eljárás megkezdésére meghatározott határidőt követő tizenöt napon belül nem kezdi meg az átadás-átvételi eljárást, vagy megkezdi, de a Szerződésben – a Ptk. 6:247. § (2) bekezdésére figyelemmel – meghatározott határidőben nem fejezi be, Kivitelező írásbeli kérésére a teljesítésigazolást köteles kiadni.</w:t>
      </w:r>
    </w:p>
    <w:p w14:paraId="09FC0780" w14:textId="77777777" w:rsidR="00F62590" w:rsidRPr="00267CD8" w:rsidRDefault="00F62590" w:rsidP="00F62590">
      <w:pPr>
        <w:pStyle w:val="Listaszerbekezds"/>
        <w:spacing w:after="240"/>
        <w:ind w:left="510" w:right="56"/>
        <w:rPr>
          <w:rFonts w:ascii="Times New Roman" w:hAnsi="Times New Roman"/>
          <w:lang w:eastAsia="hu-HU"/>
        </w:rPr>
      </w:pPr>
    </w:p>
    <w:p w14:paraId="24B87D3D"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Az átadás-átvételi eljárás során Kivitelezőnek igazolnia kell, hogy az építőipari kiviteli tevékenység a szerződésben és annak mellékleteiben meghatározott követelményeknek, valamint a hatósági előírásoknak, továbbá az esetlegesen a szerződés hatályba lépése után, az abban foglaltaknak megfelelően Megrendelő által elrendelt módosításoknak megfelelően hiány- és hibamentesen elkészült.</w:t>
      </w:r>
    </w:p>
    <w:p w14:paraId="54A9486D" w14:textId="77777777" w:rsidR="00F62590" w:rsidRPr="00267CD8" w:rsidRDefault="00F62590" w:rsidP="00F62590">
      <w:pPr>
        <w:pStyle w:val="Listaszerbekezds"/>
        <w:spacing w:after="240"/>
        <w:ind w:left="510" w:right="56"/>
        <w:rPr>
          <w:rFonts w:ascii="Times New Roman" w:hAnsi="Times New Roman"/>
          <w:lang w:eastAsia="hu-HU"/>
        </w:rPr>
      </w:pPr>
    </w:p>
    <w:p w14:paraId="7D4C716F"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Az átadás-átvétel során Megrendelő képviselője, a Kivitelező felelős műszaki vezetője (FMV) és a műszaki ellenőr az építési helyszínt közösen bejárják, ennek során megtekintik a készre jelentett építési munkálatokat és arról jegyzőkönyvet készítenek az Épkiv. 32. § (4)-(9) bekezdéseiben foglaltak szerinti tartalommal.</w:t>
      </w:r>
    </w:p>
    <w:p w14:paraId="78A8A87B" w14:textId="77777777" w:rsidR="00F62590" w:rsidRPr="00267CD8" w:rsidRDefault="00F62590" w:rsidP="00F62590">
      <w:pPr>
        <w:pStyle w:val="Listaszerbekezds"/>
        <w:spacing w:after="240"/>
        <w:ind w:left="510" w:right="56"/>
        <w:rPr>
          <w:rFonts w:ascii="Times New Roman" w:hAnsi="Times New Roman"/>
          <w:lang w:eastAsia="hu-HU"/>
        </w:rPr>
      </w:pPr>
    </w:p>
    <w:p w14:paraId="79546BF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jegyzőkönyv tartalmazza többek között a Felek bármelyike által a teljesítéssel összefüggésben lényegesnek tartott körülményt, de különösen az átadás-átvétel kezdetének és befejezésének időpontját, a műszaki átadás-átvételi eljárásban résztvevők nevét, megnevezését, részvételi minőségét, Megrendelő észrevételeit, az Épkiv. és egyéb jogszabályokban előírt nyilatkozatokat, Megrendelő döntését arról, hogy átveszi-e a munkákat, valamint a résztvevők nyilatkozatát a jegyzőkönyv jóváhagyásáról.</w:t>
      </w:r>
    </w:p>
    <w:p w14:paraId="36BE0718" w14:textId="77777777" w:rsidR="00F62590" w:rsidRPr="00267CD8" w:rsidRDefault="00F62590" w:rsidP="00F62590">
      <w:pPr>
        <w:pStyle w:val="Listaszerbekezds"/>
        <w:rPr>
          <w:rFonts w:ascii="Times New Roman" w:hAnsi="Times New Roman"/>
          <w:lang w:eastAsia="hu-HU"/>
        </w:rPr>
      </w:pPr>
    </w:p>
    <w:p w14:paraId="3322F804" w14:textId="4D886EE9" w:rsidR="00F62590" w:rsidRPr="00267CD8" w:rsidRDefault="00F62590" w:rsidP="007B7298">
      <w:pPr>
        <w:pStyle w:val="Listaszerbekezds"/>
        <w:numPr>
          <w:ilvl w:val="2"/>
          <w:numId w:val="31"/>
        </w:numPr>
        <w:spacing w:before="0" w:after="240"/>
        <w:ind w:left="737" w:right="56"/>
        <w:rPr>
          <w:rFonts w:ascii="Times New Roman" w:hAnsi="Times New Roman"/>
          <w:lang w:eastAsia="hu-HU"/>
        </w:rPr>
      </w:pPr>
      <w:r w:rsidRPr="00267CD8">
        <w:rPr>
          <w:rFonts w:ascii="Times New Roman" w:hAnsi="Times New Roman"/>
          <w:lang w:eastAsia="hu-HU"/>
        </w:rPr>
        <w:t>Megrendelő olyan kisebb hibák, hiányok fennállása esetén, amelyek sem önmagukban, sem a kijavításukkal (pótlásukkal) járó munkák folytán a rendeltetésszerű használatot nem akadályozzák, a munka- és egészségvédelmet nem veszélyeztetik, az átadás-átvételt nem tagadhatja meg, az eljárást lefolytatja, a munkákat átveszi. Az átadás-átvételi eljárás során feltárt hibák, hiányok kijavítását, pótlását Kivitelező a Megrendelő által megjelölt időpontra köteles teljesíteni. Megrendelő a szerződésszerű teljesítés igazolására, a számla befogadására az átadás-átvételi eljárás során rögzített hibák teljes körű kijavítását, hiányok pótlását követően köteles.</w:t>
      </w:r>
    </w:p>
    <w:p w14:paraId="5F917231" w14:textId="77777777" w:rsidR="00F62590" w:rsidRPr="00267CD8" w:rsidRDefault="00F62590" w:rsidP="00F62590">
      <w:pPr>
        <w:pStyle w:val="Listaszerbekezds"/>
        <w:spacing w:after="240"/>
        <w:ind w:left="737" w:right="56"/>
        <w:rPr>
          <w:rFonts w:ascii="Times New Roman" w:hAnsi="Times New Roman"/>
          <w:lang w:eastAsia="hu-HU"/>
        </w:rPr>
      </w:pPr>
    </w:p>
    <w:p w14:paraId="69D6993D" w14:textId="77777777" w:rsidR="00F62590" w:rsidRPr="00267CD8" w:rsidRDefault="00F62590" w:rsidP="007B7298">
      <w:pPr>
        <w:pStyle w:val="Listaszerbekezds"/>
        <w:numPr>
          <w:ilvl w:val="2"/>
          <w:numId w:val="31"/>
        </w:numPr>
        <w:spacing w:before="0" w:after="240"/>
        <w:ind w:left="737" w:right="56"/>
        <w:rPr>
          <w:rFonts w:ascii="Times New Roman" w:hAnsi="Times New Roman"/>
          <w:lang w:eastAsia="hu-HU"/>
        </w:rPr>
      </w:pPr>
      <w:r w:rsidRPr="00267CD8">
        <w:rPr>
          <w:rFonts w:ascii="Times New Roman" w:hAnsi="Times New Roman"/>
          <w:lang w:eastAsia="hu-HU"/>
        </w:rPr>
        <w:lastRenderedPageBreak/>
        <w:t>Az átadás-átvételi eljárás során felfedezett mennyiségi és minőségi hibák, hiányok és hiányosságok esetén a jegyzőkönyv tartalmazza azok megnevezését és a hibás munkarészekre eső költségvetési összegeket.</w:t>
      </w:r>
    </w:p>
    <w:p w14:paraId="68C1B863" w14:textId="77777777" w:rsidR="00F62590" w:rsidRPr="00267CD8" w:rsidRDefault="00F62590" w:rsidP="00F62590">
      <w:pPr>
        <w:pStyle w:val="Listaszerbekezds"/>
        <w:spacing w:after="240"/>
        <w:ind w:left="851" w:right="56"/>
        <w:rPr>
          <w:rFonts w:ascii="Times New Roman" w:hAnsi="Times New Roman"/>
          <w:lang w:eastAsia="hu-HU"/>
        </w:rPr>
      </w:pPr>
    </w:p>
    <w:p w14:paraId="6ACB9823"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Sikertelen átadás-átvételi eljárás esetén a mennyiségi és minőségi hibák kijavítását követően Megrendelő képviselője, a Kivitelező (FMV) és a műszaki ellenőr ismételten átadás-átvételi eljárást tartanak. Felek az átadás-átvételi eljárás időpontjának meghatározására és a jegyzőkönyv vezetésére vonatkozó fenti előírásokat az ismételt átadás-átvételi eljárásra vonatkozóan is kötelesek alkalmazni.</w:t>
      </w:r>
    </w:p>
    <w:p w14:paraId="1F985F51" w14:textId="77777777" w:rsidR="00F62590" w:rsidRPr="00267CD8" w:rsidRDefault="00F62590" w:rsidP="00F62590">
      <w:pPr>
        <w:pStyle w:val="Listaszerbekezds"/>
        <w:spacing w:after="240"/>
        <w:ind w:left="510" w:right="56"/>
        <w:rPr>
          <w:rFonts w:ascii="Times New Roman" w:hAnsi="Times New Roman"/>
          <w:lang w:eastAsia="hu-HU"/>
        </w:rPr>
      </w:pPr>
    </w:p>
    <w:p w14:paraId="338D6FC8"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jelen szerződésben Kivitelező által vállalt kötelezettségek teljesítését az átadás-átvételi eljárás sikeres lezárása és a használatbavételi eljárásban érintett szakhatóságok helyszíni jegyzőkönyvei hiba- és hiánymentesek. Az átadás-átvételi eljárás sikeres lezárásának Felek azt tekintik, ha a munkát, illetve munkákat Megrendelő elfogadja és ezen tényt a jegyzőkönyvben is rögzítik.</w:t>
      </w:r>
    </w:p>
    <w:p w14:paraId="54061ED3" w14:textId="77777777" w:rsidR="00F62590" w:rsidRPr="00267CD8" w:rsidRDefault="00F62590" w:rsidP="00F62590">
      <w:pPr>
        <w:pStyle w:val="Listaszerbekezds"/>
        <w:spacing w:after="240"/>
        <w:ind w:left="510" w:right="56"/>
        <w:rPr>
          <w:rFonts w:ascii="Times New Roman" w:hAnsi="Times New Roman"/>
          <w:lang w:eastAsia="hu-HU"/>
        </w:rPr>
      </w:pPr>
    </w:p>
    <w:p w14:paraId="09D9765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Amennyiben Megrendelő Kivitelező teljesítését elfogadja, úgy Kivitelező a jegyzőkönyv elkészítésével egyidejűleg köteles átadni Megrendelőnek 6 (hat) példány átadási dokumentációt papír alapon, valamint 6 (hat) példány átadási dokumentációt elektronikus adathordozón. Az átadási dokumentáció tartalmazza a megvalósulási tervet, azaz a ténylegesen megvalósult állapot műszaki terveit (amennyiben az eredeti tervekhez képest változtatásokkal készült el a kivitelezés), valamint az Épkiv. 33. § (1) és (3) bekezdéseiben felsorolt iratokat magyar nyelven. Kivitelező az Épkiv. 33. § (1) és (3) bekezdésben felsorolt dokumentumok és nyilatkozatok Megrendelő számára történő átadását – az Épkiv. 33. § (3a) bekezdésének megfelelően – az építési naplóban történő rögzítéssel teljesíti.</w:t>
      </w:r>
    </w:p>
    <w:p w14:paraId="769CF051" w14:textId="77777777" w:rsidR="00F62590" w:rsidRPr="00267CD8" w:rsidRDefault="00F62590" w:rsidP="00F62590">
      <w:pPr>
        <w:spacing w:after="0" w:line="240" w:lineRule="auto"/>
        <w:ind w:left="426"/>
        <w:jc w:val="both"/>
        <w:rPr>
          <w:rFonts w:ascii="Times New Roman" w:hAnsi="Times New Roman" w:cs="Times New Roman"/>
          <w:lang w:eastAsia="hu-HU"/>
        </w:rPr>
      </w:pPr>
      <w:r w:rsidRPr="00267CD8">
        <w:rPr>
          <w:rFonts w:ascii="Times New Roman" w:hAnsi="Times New Roman" w:cs="Times New Roman"/>
          <w:lang w:eastAsia="hu-HU"/>
        </w:rPr>
        <w:t>Az átadási dokumentáció minimálisan elvárható formai és tartalmi követelményeit a szerződés „Átadási dokumentáció formai és tartalmi követelményei” melléklet rögzíti.</w:t>
      </w:r>
    </w:p>
    <w:p w14:paraId="7DBC4D08" w14:textId="77777777" w:rsidR="00F62590" w:rsidRPr="00267CD8" w:rsidRDefault="00F62590" w:rsidP="00F62590">
      <w:pPr>
        <w:pStyle w:val="Listaszerbekezds"/>
        <w:spacing w:after="240"/>
        <w:ind w:left="510" w:right="56"/>
        <w:rPr>
          <w:rFonts w:ascii="Times New Roman" w:hAnsi="Times New Roman"/>
          <w:lang w:eastAsia="hu-HU"/>
        </w:rPr>
      </w:pPr>
    </w:p>
    <w:p w14:paraId="3BE4249E"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sikeresnek minősülő átadás-átvételi eljárásról felvett jegyzőkönyv elkészítését és a felvonulási létesítmények elbontását, a munkaterület teljes helyreállítását és a végszámla kiegyenlítését követően megtörténhet a birtokbaadás. Sikeres műszaki átadás-átvétel esetén Felek kötelesek a végszámla kiegyenlítését követő 15 (tizenöt) napon belül a birtokbaadási eljárást lefolytatni abban az esetben is, ha a létesítmény a Kivitelezői kötelezettségtől független körülmény miatt használatra még nem alkalmas.</w:t>
      </w:r>
    </w:p>
    <w:p w14:paraId="3A5D8CDA" w14:textId="77777777" w:rsidR="00F62590" w:rsidRPr="00267CD8" w:rsidRDefault="00F62590" w:rsidP="00F62590">
      <w:pPr>
        <w:pStyle w:val="Listaszerbekezds"/>
        <w:spacing w:after="240"/>
        <w:ind w:left="510" w:right="56"/>
        <w:rPr>
          <w:rFonts w:ascii="Times New Roman" w:hAnsi="Times New Roman"/>
          <w:lang w:eastAsia="hu-HU"/>
        </w:rPr>
      </w:pPr>
    </w:p>
    <w:p w14:paraId="31F15DAA"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VI. JÓTÁLLÁS, SZAVATOSSÁG</w:t>
      </w:r>
    </w:p>
    <w:p w14:paraId="13A30DC4"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a jótállási idő alatt felmerülő és a Megrendelő által jelzett hibák, hiányosságok kijavítására, elhárítására szükséges intézkedéseket saját költségére elvégezni. A jótállásból eredő helytállási kötelezettséget eredményező okra visszavezethető és életveszélyt okozó, vagy az üzemeltetést ellehetetlenítő hibák esetén az értesítést követően azonnal, az anyagi kárt okozó hibák esetén az értesítéstől számított 5 napon belül köteles megkezdeni azok kijavítását. Kivitelező köteles a helyreállítást, kijavítást a vonatkozó ágazati jogszabályokban előírt, illetőleg a szakmai szokások szerint elvárható, ésszerű időn belül befejezni. A kellékszavatossággal kapcsolatos kötelezettségeinek a Kivitelező a mindenkor hatályos jogszabályi rendelkezések szerint tesz eleget.</w:t>
      </w:r>
    </w:p>
    <w:p w14:paraId="7153C4DC" w14:textId="77777777" w:rsidR="00F62590" w:rsidRPr="00267CD8" w:rsidRDefault="00F62590" w:rsidP="00F62590">
      <w:pPr>
        <w:spacing w:after="120" w:line="240" w:lineRule="auto"/>
        <w:ind w:left="57"/>
        <w:jc w:val="both"/>
        <w:rPr>
          <w:rFonts w:ascii="Times New Roman" w:eastAsia="Verdana" w:hAnsi="Times New Roman" w:cs="Times New Roman"/>
          <w:b/>
          <w:lang w:eastAsia="hu-HU"/>
        </w:rPr>
      </w:pPr>
      <w:r w:rsidRPr="00267CD8">
        <w:rPr>
          <w:rFonts w:ascii="Times New Roman" w:eastAsia="Verdana" w:hAnsi="Times New Roman" w:cs="Times New Roman"/>
          <w:b/>
          <w:lang w:eastAsia="hu-HU"/>
        </w:rPr>
        <w:t xml:space="preserve">Jótállás </w:t>
      </w:r>
    </w:p>
    <w:p w14:paraId="35B40FA7"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Kivitelező teljesítése tekintetében a következő jótállási kötelezettségek terhelik:</w:t>
      </w:r>
    </w:p>
    <w:p w14:paraId="57C94A84" w14:textId="77777777" w:rsidR="00F62590" w:rsidRPr="00E51177" w:rsidRDefault="00F62590" w:rsidP="00F62590">
      <w:pPr>
        <w:spacing w:after="0" w:line="240" w:lineRule="auto"/>
        <w:ind w:left="567"/>
        <w:jc w:val="both"/>
        <w:rPr>
          <w:rFonts w:ascii="Times New Roman" w:eastAsia="Verdana" w:hAnsi="Times New Roman" w:cs="Times New Roman"/>
          <w:lang w:eastAsia="hu-HU"/>
        </w:rPr>
      </w:pPr>
      <w:r w:rsidRPr="004E5825">
        <w:rPr>
          <w:rFonts w:ascii="Times New Roman" w:eastAsia="Verdana" w:hAnsi="Times New Roman" w:cs="Times New Roman"/>
          <w:b/>
          <w:lang w:eastAsia="hu-HU"/>
        </w:rPr>
        <w:t>A s</w:t>
      </w:r>
      <w:r w:rsidRPr="00267CD8">
        <w:rPr>
          <w:rFonts w:ascii="Times New Roman" w:eastAsia="Verdana" w:hAnsi="Times New Roman" w:cs="Times New Roman"/>
          <w:b/>
          <w:lang w:eastAsia="hu-HU"/>
        </w:rPr>
        <w:t xml:space="preserve">ikeres műszaki átadás – átvételt követően </w:t>
      </w:r>
      <w:r w:rsidRPr="00E51177">
        <w:rPr>
          <w:rFonts w:ascii="Times New Roman" w:eastAsia="Verdana" w:hAnsi="Times New Roman" w:cs="Times New Roman"/>
          <w:b/>
          <w:lang w:eastAsia="hu-HU"/>
        </w:rPr>
        <w:t>számított 24 hónap</w:t>
      </w:r>
      <w:r w:rsidRPr="00AF1B58">
        <w:rPr>
          <w:rFonts w:ascii="Times New Roman" w:eastAsia="Verdana" w:hAnsi="Times New Roman" w:cs="Times New Roman"/>
          <w:b/>
          <w:lang w:eastAsia="hu-HU"/>
        </w:rPr>
        <w:t xml:space="preserve"> időtartamra </w:t>
      </w:r>
      <w:r w:rsidRPr="00E51177">
        <w:rPr>
          <w:rFonts w:ascii="Times New Roman" w:hAnsi="Times New Roman" w:cs="Times New Roman"/>
          <w:b/>
          <w:lang w:eastAsia="hu-HU"/>
        </w:rPr>
        <w:t>Kivitelező</w:t>
      </w:r>
      <w:r w:rsidRPr="00E51177">
        <w:rPr>
          <w:rFonts w:ascii="Times New Roman" w:eastAsia="Verdana" w:hAnsi="Times New Roman" w:cs="Times New Roman"/>
          <w:b/>
          <w:lang w:eastAsia="hu-HU"/>
        </w:rPr>
        <w:t xml:space="preserve"> jótállást vállal</w:t>
      </w:r>
      <w:r w:rsidRPr="00E51177">
        <w:rPr>
          <w:rFonts w:ascii="Times New Roman" w:eastAsia="Verdana" w:hAnsi="Times New Roman" w:cs="Times New Roman"/>
          <w:lang w:eastAsia="hu-HU"/>
        </w:rPr>
        <w:t>,</w:t>
      </w:r>
    </w:p>
    <w:p w14:paraId="603C836A" w14:textId="77777777" w:rsidR="00F62590" w:rsidRPr="00267CD8" w:rsidRDefault="00F62590" w:rsidP="007B7298">
      <w:pPr>
        <w:numPr>
          <w:ilvl w:val="2"/>
          <w:numId w:val="31"/>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lastRenderedPageBreak/>
        <w:t>hogy a beruházás keretében létrehozott javak, a felhasznált anyagok, a létesítmény szerkezete a kivitel szempontjából az érvényes magyar szabványoknak és előírásoknak megfelel, valamint, hogy az a szerződéses cél elérését maradéktalanul biztosítja;</w:t>
      </w:r>
    </w:p>
    <w:p w14:paraId="0C8A7511" w14:textId="77777777" w:rsidR="00F62590" w:rsidRPr="00267CD8" w:rsidRDefault="00F62590" w:rsidP="007B7298">
      <w:pPr>
        <w:numPr>
          <w:ilvl w:val="2"/>
          <w:numId w:val="31"/>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az építészeti munkák szakszerű és hibátlan elvégzéséért, a vonatkozó szabványok és előírások betartásáért;</w:t>
      </w:r>
    </w:p>
    <w:p w14:paraId="36B9D4CF" w14:textId="77777777" w:rsidR="00F62590" w:rsidRPr="00267CD8" w:rsidRDefault="00F62590" w:rsidP="007B7298">
      <w:pPr>
        <w:numPr>
          <w:ilvl w:val="2"/>
          <w:numId w:val="31"/>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a valamely beépítésre kerülő vagy </w:t>
      </w:r>
      <w:r w:rsidRPr="00267CD8">
        <w:rPr>
          <w:rFonts w:ascii="Times New Roman" w:hAnsi="Times New Roman" w:cs="Times New Roman"/>
          <w:lang w:eastAsia="hu-HU"/>
        </w:rPr>
        <w:t>Kivitelező</w:t>
      </w:r>
      <w:r w:rsidRPr="00267CD8">
        <w:rPr>
          <w:rFonts w:ascii="Times New Roman" w:eastAsia="Verdana" w:hAnsi="Times New Roman" w:cs="Times New Roman"/>
          <w:lang w:eastAsia="hu-HU"/>
        </w:rPr>
        <w:t xml:space="preserve"> által létrehozott termék vonatkozásában jogszabály által a jelen pontban meghatározottaktól eltérően meghatározott jótállási vagy kötelező alkalmassági idő esetén a jogszabályi rendelkezés irányadó.</w:t>
      </w:r>
    </w:p>
    <w:p w14:paraId="1225D58E" w14:textId="77777777" w:rsidR="00F62590" w:rsidRPr="00267CD8" w:rsidRDefault="00F62590" w:rsidP="007B7298">
      <w:pPr>
        <w:numPr>
          <w:ilvl w:val="2"/>
          <w:numId w:val="31"/>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a valamely beépítésre kerülő termék vonatkozásában a termék gyártója, az eladási lánc más, </w:t>
      </w:r>
      <w:r w:rsidRPr="00267CD8">
        <w:rPr>
          <w:rFonts w:ascii="Times New Roman" w:hAnsi="Times New Roman" w:cs="Times New Roman"/>
          <w:lang w:eastAsia="hu-HU"/>
        </w:rPr>
        <w:t>Kivitelező</w:t>
      </w:r>
      <w:r w:rsidRPr="00267CD8">
        <w:rPr>
          <w:rFonts w:ascii="Times New Roman" w:eastAsia="Verdana" w:hAnsi="Times New Roman" w:cs="Times New Roman"/>
          <w:lang w:eastAsia="hu-HU"/>
        </w:rPr>
        <w:t>t megelőző szereplője vagy Kivitelező által vállalt, a jelen pontban meghatározottnál kedvezőbb jótállási időtartam esetén Kivitelező köteles azt Megrendelő részére biztosítani.</w:t>
      </w:r>
    </w:p>
    <w:p w14:paraId="507E5F95" w14:textId="77777777" w:rsidR="00F62590" w:rsidRPr="00267CD8" w:rsidRDefault="00F62590" w:rsidP="00F62590">
      <w:pPr>
        <w:spacing w:after="0" w:line="240" w:lineRule="auto"/>
        <w:ind w:left="1361"/>
        <w:jc w:val="both"/>
        <w:rPr>
          <w:rFonts w:ascii="Times New Roman" w:eastAsia="Verdana" w:hAnsi="Times New Roman" w:cs="Times New Roman"/>
          <w:lang w:eastAsia="hu-HU"/>
        </w:rPr>
      </w:pPr>
    </w:p>
    <w:p w14:paraId="1B25BD69"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Amennyiben az Ingatlan egésze, vagy annak egy része a jótállási idő alatt Kivitelező jótállási kötelezettsége alá tartozó hiányosságok miatt nem üzemel rendeltetésszerűen, az előzőekben meghatározott jótállási idő az érintett részt illetően meghosszabbodik azzal az időtartammal, amely alatt az a rendeltetésszerű használatra ismételten alkalmassá nem vált. </w:t>
      </w:r>
    </w:p>
    <w:p w14:paraId="11E0164D" w14:textId="77777777" w:rsidR="00F62590" w:rsidRPr="00267CD8" w:rsidRDefault="00F62590" w:rsidP="00F62590">
      <w:pPr>
        <w:spacing w:after="0" w:line="240" w:lineRule="auto"/>
        <w:ind w:left="510"/>
        <w:jc w:val="both"/>
        <w:rPr>
          <w:rFonts w:ascii="Times New Roman" w:eastAsia="Verdana" w:hAnsi="Times New Roman" w:cs="Times New Roman"/>
          <w:lang w:eastAsia="hu-HU"/>
        </w:rPr>
      </w:pPr>
    </w:p>
    <w:p w14:paraId="5CC44171"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Megrendelő köteles a jótállási idő alatt felmerült, vagy fellépő és a jótállás körébe tartozó hibákat, hiányosságokat azok észlelése után haladéktalanul írásban Kivitelező tudomására hozni és egyben felhívni Kivitelezőt, hogy jótállási kötelezettségének tegyen eleget. Ezen kötelezettség elmulasztásából vagy késedelmes teljesítéséből eredő kárért a Megrendelő felelős.</w:t>
      </w:r>
    </w:p>
    <w:p w14:paraId="700F721A" w14:textId="77777777" w:rsidR="00F62590" w:rsidRPr="00267CD8" w:rsidRDefault="00F62590" w:rsidP="00F62590">
      <w:pPr>
        <w:spacing w:after="0" w:line="240" w:lineRule="auto"/>
        <w:ind w:left="510"/>
        <w:jc w:val="both"/>
        <w:rPr>
          <w:rFonts w:ascii="Times New Roman" w:eastAsia="Verdana" w:hAnsi="Times New Roman" w:cs="Times New Roman"/>
          <w:lang w:eastAsia="hu-HU"/>
        </w:rPr>
      </w:pPr>
    </w:p>
    <w:p w14:paraId="1B99386C" w14:textId="4B567DF4"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Kivitelező köteles az értesítés alapján – annak kézhezvételétől számított 24 (huszonnégy) órán belül – a helyszínen felvonulni és a hibát, hiányosságokat haladéktalanul</w:t>
      </w:r>
      <w:r w:rsidR="00F73BB9">
        <w:rPr>
          <w:rFonts w:ascii="Times New Roman" w:eastAsia="Verdana" w:hAnsi="Times New Roman" w:cs="Times New Roman"/>
          <w:lang w:eastAsia="hu-HU"/>
        </w:rPr>
        <w:t xml:space="preserve"> kivizsgálni és a műszakilag lehetséges legrövidebb időn belül vagy a Megrendelő képviselőjével történő megállapodásnak megfelelően</w:t>
      </w:r>
      <w:r w:rsidRPr="00267CD8">
        <w:rPr>
          <w:rFonts w:ascii="Times New Roman" w:eastAsia="Verdana" w:hAnsi="Times New Roman" w:cs="Times New Roman"/>
          <w:lang w:eastAsia="hu-HU"/>
        </w:rPr>
        <w:t xml:space="preserve"> kiküszöbölni.</w:t>
      </w:r>
    </w:p>
    <w:p w14:paraId="60164D24" w14:textId="77777777" w:rsidR="00F62590" w:rsidRPr="00267CD8" w:rsidRDefault="00F62590" w:rsidP="00F62590">
      <w:pPr>
        <w:spacing w:after="0" w:line="240" w:lineRule="auto"/>
        <w:ind w:left="510"/>
        <w:jc w:val="both"/>
        <w:rPr>
          <w:rFonts w:ascii="Times New Roman" w:eastAsia="Verdana" w:hAnsi="Times New Roman" w:cs="Times New Roman"/>
          <w:lang w:eastAsia="hu-HU"/>
        </w:rPr>
      </w:pPr>
    </w:p>
    <w:p w14:paraId="529A49F9"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Amennyiben Kivitelező a szükséges intézkedéseket 5 (öt) napon belül nem teszi meg, vagy ezen intézkedések nem vezetnek megfelelő eredményre, Megrendelő jogosult a hibákat, hiányosságokat Kivitelező kockázatára és költségére kiküszöbölni és a garanciákat igénybe venni.</w:t>
      </w:r>
    </w:p>
    <w:p w14:paraId="0414C4E1" w14:textId="77777777" w:rsidR="00F62590" w:rsidRPr="00267CD8" w:rsidRDefault="00F62590" w:rsidP="00F62590">
      <w:pPr>
        <w:spacing w:after="0" w:line="240" w:lineRule="auto"/>
        <w:ind w:left="510"/>
        <w:jc w:val="both"/>
        <w:rPr>
          <w:rFonts w:ascii="Times New Roman" w:eastAsia="Verdana" w:hAnsi="Times New Roman" w:cs="Times New Roman"/>
          <w:lang w:eastAsia="hu-HU"/>
        </w:rPr>
      </w:pPr>
    </w:p>
    <w:p w14:paraId="2BD1A309"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A Kivitelező jótállási kötelezettsége nem terjed ki a természetes elhasználódásából, a rendeltetésellenes vagy hanyag kezelésből, üzemeltetésből, rongálásból, vagy bármely olyan egyéb behatásból eredő hibára vagy hiányosságra, amely miatt jelen szerződés vagy jogszabály alapján a Kivitelezőt felelősség nem terheli. Mentesül a Kivitelező jótállási kötelezettsége alól, ha a meghibásodás a Megrendelő, vagy az általa megbízott harmadik személy által végzett átalakítási, átszerelési vagy egyéb tevékenységéből ered.</w:t>
      </w:r>
    </w:p>
    <w:p w14:paraId="24686C0F" w14:textId="77777777" w:rsidR="00F62590" w:rsidRPr="00267CD8" w:rsidRDefault="00F62590" w:rsidP="00F62590">
      <w:pPr>
        <w:spacing w:after="0" w:line="240" w:lineRule="auto"/>
        <w:ind w:left="510"/>
        <w:jc w:val="both"/>
        <w:rPr>
          <w:rFonts w:ascii="Times New Roman" w:eastAsia="Verdana" w:hAnsi="Times New Roman" w:cs="Times New Roman"/>
          <w:lang w:eastAsia="hu-HU"/>
        </w:rPr>
      </w:pPr>
    </w:p>
    <w:p w14:paraId="5506427B" w14:textId="77777777" w:rsidR="00F62590" w:rsidRPr="00267CD8" w:rsidRDefault="00F62590" w:rsidP="007B7298">
      <w:pPr>
        <w:numPr>
          <w:ilvl w:val="0"/>
          <w:numId w:val="25"/>
        </w:numPr>
        <w:suppressAutoHyphens w:val="0"/>
        <w:spacing w:after="0" w:line="240" w:lineRule="auto"/>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Amennyiben a hiba, hiány kiküszöbölése csere útján történik, Kivitelező kérésére Megrendelő a kicserélt elemeket, tartozékokat stb. Kivitelező rendelkezésére bocsátja. Ezen kicserélt elemek tekintetében Kivitelező jótállási kötelezettsége a cserét követő naptól újrakezdődik.</w:t>
      </w:r>
    </w:p>
    <w:p w14:paraId="6C314A03" w14:textId="77777777" w:rsidR="00F62590" w:rsidRPr="00267CD8" w:rsidRDefault="00F62590" w:rsidP="00F62590">
      <w:pPr>
        <w:spacing w:after="0" w:line="240" w:lineRule="auto"/>
        <w:ind w:left="851"/>
        <w:jc w:val="both"/>
        <w:rPr>
          <w:rFonts w:ascii="Times New Roman" w:eastAsia="Verdana" w:hAnsi="Times New Roman" w:cs="Times New Roman"/>
          <w:lang w:eastAsia="hu-HU"/>
        </w:rPr>
      </w:pPr>
    </w:p>
    <w:p w14:paraId="39F1536B" w14:textId="77777777" w:rsidR="00F62590" w:rsidRDefault="00F62590" w:rsidP="00F62590">
      <w:pPr>
        <w:spacing w:after="0" w:line="240" w:lineRule="auto"/>
        <w:contextualSpacing/>
        <w:jc w:val="both"/>
        <w:rPr>
          <w:rFonts w:ascii="Times New Roman" w:eastAsia="Verdana" w:hAnsi="Times New Roman" w:cs="Times New Roman"/>
          <w:b/>
          <w:lang w:eastAsia="hu-HU"/>
        </w:rPr>
      </w:pPr>
      <w:r w:rsidRPr="00267CD8">
        <w:rPr>
          <w:rFonts w:ascii="Times New Roman" w:eastAsia="Verdana" w:hAnsi="Times New Roman" w:cs="Times New Roman"/>
          <w:b/>
          <w:lang w:eastAsia="hu-HU"/>
        </w:rPr>
        <w:t>Jótállási biztosíték</w:t>
      </w:r>
    </w:p>
    <w:p w14:paraId="7A1A134C" w14:textId="77777777" w:rsidR="00F62590" w:rsidRPr="00267CD8" w:rsidRDefault="00F62590" w:rsidP="00F62590">
      <w:pPr>
        <w:spacing w:after="0" w:line="240" w:lineRule="auto"/>
        <w:contextualSpacing/>
        <w:jc w:val="both"/>
        <w:rPr>
          <w:rFonts w:ascii="Times New Roman" w:eastAsia="Verdana" w:hAnsi="Times New Roman" w:cs="Times New Roman"/>
          <w:b/>
          <w:lang w:eastAsia="hu-HU"/>
        </w:rPr>
      </w:pPr>
    </w:p>
    <w:p w14:paraId="55634C3C" w14:textId="1001A0D2" w:rsidR="00F62590" w:rsidRPr="00267CD8" w:rsidRDefault="00F62590" w:rsidP="007B7298">
      <w:pPr>
        <w:numPr>
          <w:ilvl w:val="0"/>
          <w:numId w:val="25"/>
        </w:numPr>
        <w:suppressAutoHyphens w:val="0"/>
        <w:spacing w:after="0" w:line="240" w:lineRule="auto"/>
        <w:contextualSpacing/>
        <w:jc w:val="both"/>
        <w:textAlignment w:val="auto"/>
        <w:rPr>
          <w:rFonts w:ascii="Times New Roman" w:eastAsia="Verdana" w:hAnsi="Times New Roman" w:cs="Times New Roman"/>
          <w:lang w:eastAsia="hu-HU"/>
        </w:rPr>
      </w:pPr>
      <w:bookmarkStart w:id="40" w:name="_Ref478052751"/>
      <w:r w:rsidRPr="00267CD8">
        <w:rPr>
          <w:rFonts w:ascii="Times New Roman" w:eastAsia="Verdana" w:hAnsi="Times New Roman" w:cs="Times New Roman"/>
          <w:lang w:eastAsia="hu-HU"/>
        </w:rPr>
        <w:t>Felek a Szerződés hibás teljesítésével kapcsolatos jótállási igények biztosítékaként a tartalékkeret</w:t>
      </w:r>
      <w:r>
        <w:rPr>
          <w:rFonts w:ascii="Times New Roman" w:eastAsia="Verdana" w:hAnsi="Times New Roman" w:cs="Times New Roman"/>
          <w:lang w:eastAsia="hu-HU"/>
        </w:rPr>
        <w:t>tel csökkentett</w:t>
      </w:r>
      <w:r w:rsidRPr="00267CD8">
        <w:rPr>
          <w:rFonts w:ascii="Times New Roman" w:eastAsia="Verdana" w:hAnsi="Times New Roman" w:cs="Times New Roman"/>
          <w:lang w:eastAsia="hu-HU"/>
        </w:rPr>
        <w:t xml:space="preserve"> </w:t>
      </w:r>
      <w:r>
        <w:rPr>
          <w:rFonts w:ascii="Times New Roman" w:eastAsia="Verdana" w:hAnsi="Times New Roman" w:cs="Times New Roman"/>
          <w:lang w:eastAsia="hu-HU"/>
        </w:rPr>
        <w:t xml:space="preserve">nettó </w:t>
      </w:r>
      <w:r w:rsidR="005667C3">
        <w:rPr>
          <w:rFonts w:ascii="Times New Roman" w:eastAsia="Verdana" w:hAnsi="Times New Roman" w:cs="Times New Roman"/>
          <w:lang w:eastAsia="hu-HU"/>
        </w:rPr>
        <w:t>vállalkozói díj 2</w:t>
      </w:r>
      <w:r w:rsidRPr="00267CD8">
        <w:rPr>
          <w:rFonts w:ascii="Times New Roman" w:eastAsia="Verdana" w:hAnsi="Times New Roman" w:cs="Times New Roman"/>
          <w:lang w:eastAsia="hu-HU"/>
        </w:rPr>
        <w:t>,0 %-ának megfelelő összegű jótállási biztosítékot kötnek ki.</w:t>
      </w:r>
      <w:bookmarkEnd w:id="40"/>
      <w:r w:rsidRPr="00267CD8">
        <w:rPr>
          <w:rFonts w:ascii="Times New Roman" w:eastAsia="Verdana" w:hAnsi="Times New Roman" w:cs="Times New Roman"/>
          <w:lang w:eastAsia="hu-HU"/>
        </w:rPr>
        <w:t xml:space="preserve"> </w:t>
      </w:r>
    </w:p>
    <w:p w14:paraId="5D707CED" w14:textId="77777777" w:rsidR="00F62590" w:rsidRPr="00267CD8" w:rsidRDefault="00F62590" w:rsidP="00F62590">
      <w:pPr>
        <w:spacing w:after="0" w:line="240" w:lineRule="auto"/>
        <w:ind w:left="510"/>
        <w:contextualSpacing/>
        <w:jc w:val="both"/>
        <w:rPr>
          <w:rFonts w:ascii="Times New Roman" w:eastAsia="Verdana" w:hAnsi="Times New Roman" w:cs="Times New Roman"/>
          <w:lang w:eastAsia="hu-HU"/>
        </w:rPr>
      </w:pPr>
    </w:p>
    <w:p w14:paraId="3F7575DA" w14:textId="77777777" w:rsidR="00F62590" w:rsidRPr="00267CD8" w:rsidRDefault="00F62590" w:rsidP="007B7298">
      <w:pPr>
        <w:numPr>
          <w:ilvl w:val="0"/>
          <w:numId w:val="25"/>
        </w:numPr>
        <w:suppressAutoHyphens w:val="0"/>
        <w:spacing w:after="0" w:line="240" w:lineRule="auto"/>
        <w:contextualSpacing/>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A jótállási biztosítékot Kivitelező jótállási kötelezettségének kezdő időpontjakor (a munkaterület Megrendelő birtokába történő visszaadásakor) köteles rendelkezésre bocsátani óvadékként az előírt pénzösszeg Megrendelő fizetési számlájára történő befizetéssel, átutalással vagy pénzügyi intézmény vagy biztosító által vállalt garancia vagy készfizető kezesség biztosításával, vagy biztosítási szerződés alapján kiállított – készfizető kezességvállalást tartalmazó – kötelezvénnyel. </w:t>
      </w:r>
    </w:p>
    <w:p w14:paraId="1836F94D" w14:textId="77777777" w:rsidR="00F62590" w:rsidRPr="00267CD8" w:rsidRDefault="00F62590" w:rsidP="00F62590">
      <w:pPr>
        <w:spacing w:after="0" w:line="240" w:lineRule="auto"/>
        <w:ind w:left="510"/>
        <w:contextualSpacing/>
        <w:jc w:val="both"/>
        <w:rPr>
          <w:rFonts w:ascii="Times New Roman" w:eastAsia="Verdana" w:hAnsi="Times New Roman" w:cs="Times New Roman"/>
          <w:lang w:eastAsia="hu-HU"/>
        </w:rPr>
      </w:pPr>
    </w:p>
    <w:p w14:paraId="1006AEEE" w14:textId="77777777" w:rsidR="00F62590" w:rsidRPr="00267CD8" w:rsidRDefault="00F62590" w:rsidP="007B7298">
      <w:pPr>
        <w:numPr>
          <w:ilvl w:val="0"/>
          <w:numId w:val="25"/>
        </w:numPr>
        <w:suppressAutoHyphens w:val="0"/>
        <w:spacing w:after="0" w:line="240" w:lineRule="auto"/>
        <w:contextualSpacing/>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A jótállási biztosítékot Kivitelező a jótállási időszak alatt folyamatosan köteles rendelkezésre állásban tartani, figyelemmel a Kbt. 134. § (4) bekezdésében foglaltakra. </w:t>
      </w:r>
    </w:p>
    <w:p w14:paraId="6B719D86" w14:textId="77777777" w:rsidR="00F62590" w:rsidRPr="00267CD8" w:rsidRDefault="00F62590" w:rsidP="00F62590">
      <w:pPr>
        <w:spacing w:after="0" w:line="240" w:lineRule="auto"/>
        <w:ind w:left="510"/>
        <w:contextualSpacing/>
        <w:jc w:val="both"/>
        <w:rPr>
          <w:rFonts w:ascii="Times New Roman" w:eastAsia="Verdana" w:hAnsi="Times New Roman" w:cs="Times New Roman"/>
          <w:lang w:eastAsia="hu-HU"/>
        </w:rPr>
      </w:pPr>
    </w:p>
    <w:p w14:paraId="00B51F4F" w14:textId="054CA9AF" w:rsidR="00F62590" w:rsidRPr="00267CD8" w:rsidRDefault="00F62590" w:rsidP="007B7298">
      <w:pPr>
        <w:numPr>
          <w:ilvl w:val="0"/>
          <w:numId w:val="25"/>
        </w:numPr>
        <w:suppressAutoHyphens w:val="0"/>
        <w:spacing w:after="0" w:line="240" w:lineRule="auto"/>
        <w:contextualSpacing/>
        <w:jc w:val="both"/>
        <w:textAlignment w:val="auto"/>
        <w:rPr>
          <w:rFonts w:ascii="Times New Roman" w:eastAsia="Verdana" w:hAnsi="Times New Roman" w:cs="Times New Roman"/>
          <w:lang w:eastAsia="hu-HU"/>
        </w:rPr>
      </w:pPr>
      <w:r w:rsidRPr="00267CD8">
        <w:rPr>
          <w:rFonts w:ascii="Times New Roman" w:eastAsia="Verdana" w:hAnsi="Times New Roman" w:cs="Times New Roman"/>
          <w:lang w:eastAsia="hu-HU"/>
        </w:rPr>
        <w:t xml:space="preserve">Kivitelező tudomásul veszi, hogy amennyiben a jótállási időszak biztosítékkal fedett ideje alatt a Megrendelő írásbeli hiba bejelentése után a Kivitelező egy héten belül nem </w:t>
      </w:r>
      <w:r w:rsidR="00F73BB9">
        <w:rPr>
          <w:rFonts w:ascii="Times New Roman" w:eastAsia="Verdana" w:hAnsi="Times New Roman" w:cs="Times New Roman"/>
          <w:lang w:eastAsia="hu-HU"/>
        </w:rPr>
        <w:t>kezdi meg a 109. pont szerinti intézkedések végrehajtását</w:t>
      </w:r>
      <w:r w:rsidRPr="00267CD8">
        <w:rPr>
          <w:rFonts w:ascii="Times New Roman" w:eastAsia="Verdana" w:hAnsi="Times New Roman" w:cs="Times New Roman"/>
          <w:lang w:eastAsia="hu-HU"/>
        </w:rPr>
        <w:t>, akkor a Megrendelő jogosult azt más szakemberekkel kijavíttatni, és annak számlával igazolt költségét a jótállási biztosíték összegéből minden további igazolás kötelezettsége nélkül érvényesíteni.</w:t>
      </w:r>
    </w:p>
    <w:p w14:paraId="3F7ED677" w14:textId="77777777" w:rsidR="00F62590" w:rsidRPr="00267CD8" w:rsidRDefault="00F62590" w:rsidP="00F62590">
      <w:pPr>
        <w:spacing w:after="0" w:line="240" w:lineRule="auto"/>
        <w:ind w:left="510"/>
        <w:contextualSpacing/>
        <w:jc w:val="both"/>
        <w:rPr>
          <w:rFonts w:ascii="Times New Roman" w:eastAsia="Verdana" w:hAnsi="Times New Roman" w:cs="Times New Roman"/>
          <w:lang w:eastAsia="hu-HU"/>
        </w:rPr>
      </w:pPr>
    </w:p>
    <w:p w14:paraId="7FF678FB" w14:textId="77777777" w:rsidR="00F62590" w:rsidRPr="00267CD8" w:rsidRDefault="00F62590" w:rsidP="007B7298">
      <w:pPr>
        <w:numPr>
          <w:ilvl w:val="0"/>
          <w:numId w:val="25"/>
        </w:numPr>
        <w:suppressAutoHyphens w:val="0"/>
        <w:spacing w:after="0" w:line="240" w:lineRule="auto"/>
        <w:contextualSpacing/>
        <w:jc w:val="both"/>
        <w:textAlignment w:val="auto"/>
        <w:rPr>
          <w:rFonts w:ascii="Times New Roman" w:eastAsia="Verdana" w:hAnsi="Times New Roman" w:cs="Times New Roman"/>
          <w:lang w:eastAsia="hu-HU"/>
        </w:rPr>
      </w:pPr>
      <w:r w:rsidRPr="00267CD8">
        <w:rPr>
          <w:rFonts w:ascii="Times New Roman" w:eastAsia="Verdana" w:hAnsi="Times New Roman" w:cs="Times New Roman"/>
          <w:iCs/>
          <w:lang w:eastAsia="hu-HU"/>
        </w:rPr>
        <w:t>Felek a műszaki átadás-átvételtől számítottan minden évben utó-felülvizsgálati eljárást tartanak, mely eljárást a Megrendelő készíti elő és hívja meg a Kivitelezőt.</w:t>
      </w:r>
      <w:r w:rsidRPr="00267CD8">
        <w:rPr>
          <w:rFonts w:ascii="Times New Roman" w:eastAsia="Verdana" w:hAnsi="Times New Roman" w:cs="Times New Roman"/>
          <w:i/>
          <w:iCs/>
          <w:lang w:eastAsia="hu-HU"/>
        </w:rPr>
        <w:t xml:space="preserve"> </w:t>
      </w:r>
      <w:r w:rsidRPr="00267CD8">
        <w:rPr>
          <w:rFonts w:ascii="Times New Roman" w:eastAsia="Verdana" w:hAnsi="Times New Roman" w:cs="Times New Roman"/>
          <w:lang w:eastAsia="hu-HU"/>
        </w:rPr>
        <w:t>A jótállási biztosíték az általa vállalt jótállási időszak lejártának időpontjában megtartott bejárásról készített jegyzőkönyv sikeres lezárását követően oldható fel.</w:t>
      </w:r>
    </w:p>
    <w:p w14:paraId="2D8C341D" w14:textId="77777777" w:rsidR="00F62590" w:rsidRPr="00267CD8" w:rsidRDefault="00F62590" w:rsidP="00F62590">
      <w:pPr>
        <w:spacing w:after="240" w:line="240" w:lineRule="auto"/>
        <w:ind w:right="56"/>
        <w:jc w:val="both"/>
        <w:rPr>
          <w:rFonts w:ascii="Times New Roman" w:hAnsi="Times New Roman" w:cs="Times New Roman"/>
          <w:bCs/>
          <w:lang w:eastAsia="hu-HU"/>
        </w:rPr>
      </w:pPr>
    </w:p>
    <w:p w14:paraId="76B80AFB"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VII. ELMARADÓ TÉTELEK, TÖBBLETMUNKA, PÓTMUNKA</w:t>
      </w:r>
    </w:p>
    <w:p w14:paraId="0D8A4635" w14:textId="77777777" w:rsidR="00F62590" w:rsidRPr="00267CD8" w:rsidRDefault="00F62590" w:rsidP="00F62590">
      <w:pPr>
        <w:spacing w:after="240" w:line="240" w:lineRule="auto"/>
        <w:ind w:left="57" w:right="56"/>
        <w:jc w:val="both"/>
        <w:rPr>
          <w:rFonts w:ascii="Times New Roman" w:hAnsi="Times New Roman" w:cs="Times New Roman"/>
          <w:b/>
          <w:lang w:eastAsia="hu-HU"/>
        </w:rPr>
      </w:pPr>
      <w:r w:rsidRPr="00267CD8">
        <w:rPr>
          <w:rFonts w:ascii="Times New Roman" w:hAnsi="Times New Roman" w:cs="Times New Roman"/>
          <w:b/>
          <w:lang w:eastAsia="hu-HU"/>
        </w:rPr>
        <w:t>Többletmunka</w:t>
      </w:r>
    </w:p>
    <w:p w14:paraId="0CB41F05" w14:textId="54BD82B8" w:rsidR="00F62590" w:rsidRPr="00BF3FE3" w:rsidRDefault="00F62590" w:rsidP="00BF3FE3">
      <w:pPr>
        <w:pStyle w:val="Listaszerbekezds"/>
        <w:numPr>
          <w:ilvl w:val="0"/>
          <w:numId w:val="25"/>
        </w:numPr>
        <w:spacing w:after="240"/>
        <w:ind w:right="56"/>
        <w:rPr>
          <w:rFonts w:ascii="Times New Roman" w:hAnsi="Times New Roman"/>
          <w:bCs/>
          <w:lang w:eastAsia="hu-HU"/>
        </w:rPr>
      </w:pPr>
      <w:r w:rsidRPr="00267CD8">
        <w:rPr>
          <w:rFonts w:ascii="Times New Roman" w:hAnsi="Times New Roman"/>
          <w:bCs/>
          <w:lang w:eastAsia="hu-HU"/>
        </w:rPr>
        <w:t>Kivitelező a Ptk. 6:244. § (1) bekezdés alapján köteles elvégezni a kivitelezési szerződés tartalmát képező, de a vállalkozói díj meghatározásánál figyelembe nem vett munkát és az olyan munkát is,</w:t>
      </w:r>
      <w:r w:rsidR="00271423">
        <w:rPr>
          <w:rFonts w:ascii="Times New Roman" w:hAnsi="Times New Roman"/>
          <w:bCs/>
          <w:lang w:eastAsia="hu-HU"/>
        </w:rPr>
        <w:t xml:space="preserve"> </w:t>
      </w:r>
      <w:r w:rsidRPr="00BF3FE3">
        <w:rPr>
          <w:rFonts w:ascii="Times New Roman" w:hAnsi="Times New Roman"/>
          <w:bCs/>
          <w:lang w:eastAsia="hu-HU"/>
        </w:rPr>
        <w:t xml:space="preserve">amely nélkül a mű rendeltetésszerű használatra alkalmas megvalósítása nem történhet meg. Az Épkiv. rendelet 2. § e) pontja alapján többletmunka a szerződéskötés alapját képező (kivitelezési) dokumentációban kimutathatóan meglévő, a Kivitelező által készített árazott tételes költségvetésben szereplő tétel, amelynek mennyisége előre nem látható műszaki szükségességből növekszik. </w:t>
      </w:r>
    </w:p>
    <w:p w14:paraId="7516CC65" w14:textId="77777777" w:rsidR="00F62590" w:rsidRPr="00267CD8" w:rsidRDefault="00F62590" w:rsidP="00F62590">
      <w:pPr>
        <w:spacing w:after="240" w:line="240" w:lineRule="auto"/>
        <w:ind w:right="56"/>
        <w:jc w:val="both"/>
        <w:rPr>
          <w:rFonts w:ascii="Times New Roman" w:hAnsi="Times New Roman" w:cs="Times New Roman"/>
          <w:bCs/>
          <w:lang w:eastAsia="hu-HU"/>
        </w:rPr>
      </w:pPr>
      <w:r w:rsidRPr="00267CD8">
        <w:rPr>
          <w:rFonts w:ascii="Times New Roman" w:hAnsi="Times New Roman" w:cs="Times New Roman"/>
          <w:b/>
          <w:lang w:eastAsia="hu-HU"/>
        </w:rPr>
        <w:t>Pótmunka</w:t>
      </w:r>
      <w:r w:rsidRPr="00267CD8">
        <w:rPr>
          <w:rFonts w:ascii="Times New Roman" w:hAnsi="Times New Roman" w:cs="Times New Roman"/>
          <w:bCs/>
          <w:lang w:eastAsia="hu-HU"/>
        </w:rPr>
        <w:t xml:space="preserve"> </w:t>
      </w:r>
    </w:p>
    <w:p w14:paraId="06AC26C5" w14:textId="18A42AE8" w:rsidR="00F62590" w:rsidRPr="00267CD8" w:rsidRDefault="00F62590" w:rsidP="007B7298">
      <w:pPr>
        <w:pStyle w:val="Listaszerbekezds"/>
        <w:numPr>
          <w:ilvl w:val="0"/>
          <w:numId w:val="25"/>
        </w:numPr>
        <w:spacing w:before="0" w:after="0"/>
        <w:ind w:right="56"/>
        <w:rPr>
          <w:rFonts w:ascii="Times New Roman" w:hAnsi="Times New Roman"/>
          <w:bCs/>
          <w:lang w:eastAsia="hu-HU"/>
        </w:rPr>
      </w:pPr>
      <w:r w:rsidRPr="00267CD8">
        <w:rPr>
          <w:rFonts w:ascii="Times New Roman" w:hAnsi="Times New Roman"/>
          <w:bCs/>
          <w:lang w:eastAsia="hu-HU"/>
        </w:rPr>
        <w:t xml:space="preserve">Kivitelező a Ptk. 6:244. § (2) bekezdése alapján köteles elvégezni az utólag megrendelt, különösen tervmódosítás miatt szükségessé váló munkát is, ha annak elvégzése nem teszi feladatát aránytalanul terhesebbé. Az Épkiv. rendelet 2. § f) pontja szerint pótmunka a szerződés alapját képező dokumentációban nem szereplő, előre nem látható műszaki szükségességből árajánlat alapján külön megrendelt tétel. Az Épkiv. rendelet 3. § (9) bekezdése alapján Kivitelező a műszaki szükségesség, vagy a rendeltetésszerű és biztonságos használat miatt szükséges pótmunkát köteles elvégezni. A pótmunka a tartalékkeret terhére számolható el a </w:t>
      </w:r>
      <w:r w:rsidRPr="00E51177">
        <w:rPr>
          <w:rFonts w:ascii="Times New Roman" w:hAnsi="Times New Roman"/>
          <w:bCs/>
          <w:lang w:eastAsia="hu-HU"/>
        </w:rPr>
        <w:t>9. pontban foglaltak</w:t>
      </w:r>
      <w:r w:rsidRPr="00AF1B58">
        <w:rPr>
          <w:rFonts w:ascii="Times New Roman" w:hAnsi="Times New Roman"/>
          <w:bCs/>
          <w:lang w:eastAsia="hu-HU"/>
        </w:rPr>
        <w:t xml:space="preserve"> szerint. A pótmunkához</w:t>
      </w:r>
      <w:r w:rsidRPr="00267CD8">
        <w:rPr>
          <w:rFonts w:ascii="Times New Roman" w:hAnsi="Times New Roman"/>
          <w:bCs/>
          <w:lang w:eastAsia="hu-HU"/>
        </w:rPr>
        <w:t xml:space="preserve"> is be kell nyújtani a minőségbiztosítási iratokat, addig az nem érvényesíthető.</w:t>
      </w:r>
    </w:p>
    <w:p w14:paraId="15581296" w14:textId="77777777" w:rsidR="00F62590" w:rsidRPr="00267CD8" w:rsidRDefault="00F62590" w:rsidP="00F62590">
      <w:pPr>
        <w:spacing w:after="0" w:line="240" w:lineRule="auto"/>
        <w:ind w:left="57" w:right="56"/>
        <w:jc w:val="both"/>
        <w:rPr>
          <w:rFonts w:ascii="Times New Roman" w:hAnsi="Times New Roman" w:cs="Times New Roman"/>
          <w:bCs/>
          <w:lang w:eastAsia="hu-HU"/>
        </w:rPr>
      </w:pPr>
    </w:p>
    <w:p w14:paraId="6ECDAEC0" w14:textId="697A7354"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lastRenderedPageBreak/>
        <w:t xml:space="preserve">A Ptk. 6:245. § (1) bekezdése szerint a Kivitelező az átalánydíjon felül a pótmunka ellenértékét igényelheti, a többletmunka ellenértékének megtérítésére nem jogosult. </w:t>
      </w:r>
    </w:p>
    <w:p w14:paraId="63B5E6AC" w14:textId="77777777" w:rsidR="00F62590" w:rsidRPr="00267CD8" w:rsidRDefault="00F62590" w:rsidP="00F62590">
      <w:pPr>
        <w:pStyle w:val="Listaszerbekezds"/>
        <w:spacing w:after="0"/>
        <w:ind w:left="510" w:right="56"/>
        <w:rPr>
          <w:rFonts w:ascii="Times New Roman" w:hAnsi="Times New Roman"/>
          <w:bCs/>
          <w:lang w:eastAsia="hu-HU"/>
        </w:rPr>
      </w:pPr>
    </w:p>
    <w:p w14:paraId="545F361D" w14:textId="77777777" w:rsidR="00F62590" w:rsidRPr="00267CD8" w:rsidRDefault="00F62590" w:rsidP="00F62590">
      <w:pPr>
        <w:spacing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Elmaradó tételek</w:t>
      </w:r>
    </w:p>
    <w:p w14:paraId="63ABEA5F" w14:textId="340218C9"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Felek kijelentik, hogy a beruházás során</w:t>
      </w:r>
      <w:r w:rsidR="00F73BB9">
        <w:rPr>
          <w:rFonts w:ascii="Times New Roman" w:hAnsi="Times New Roman"/>
          <w:bCs/>
          <w:lang w:eastAsia="hu-HU"/>
        </w:rPr>
        <w:t xml:space="preserve"> Megrendelő utasítására teljes egészében</w:t>
      </w:r>
      <w:r w:rsidRPr="00267CD8">
        <w:rPr>
          <w:rFonts w:ascii="Times New Roman" w:hAnsi="Times New Roman"/>
          <w:bCs/>
          <w:lang w:eastAsia="hu-HU"/>
        </w:rPr>
        <w:t xml:space="preserve"> elmaradó tételekkel elszámolnak és a Megrendelő jogosult a vállalkozói díjat ennek függvényében csökkenteni, melynek alapja a Kivitelező költségvetési kiírása és a teljesítésigazolások alapjául szolgáló csatolt felmérési naplók. Az elszámolást a Felek az adott részszámlában, vagy legkésőbb a végszámlában teszik meg.</w:t>
      </w:r>
    </w:p>
    <w:p w14:paraId="554B37AB" w14:textId="77777777" w:rsidR="00F62590" w:rsidRPr="00267CD8" w:rsidRDefault="00F62590" w:rsidP="00F62590">
      <w:pPr>
        <w:spacing w:before="360" w:after="360" w:line="240" w:lineRule="auto"/>
        <w:jc w:val="center"/>
        <w:rPr>
          <w:rFonts w:ascii="Times New Roman" w:hAnsi="Times New Roman" w:cs="Times New Roman"/>
          <w:b/>
          <w:lang w:eastAsia="hu-HU"/>
        </w:rPr>
      </w:pPr>
      <w:r w:rsidRPr="00267CD8">
        <w:rPr>
          <w:rFonts w:ascii="Times New Roman" w:hAnsi="Times New Roman" w:cs="Times New Roman"/>
          <w:b/>
          <w:lang w:eastAsia="hu-HU"/>
        </w:rPr>
        <w:t>VIII. MEGRENDELŐ JOGAI, KÖTELEZETTSÉGEI</w:t>
      </w:r>
    </w:p>
    <w:p w14:paraId="41A3904F"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Felek megállapodnak, hogy Megrendelő a szerződéskötéstől </w:t>
      </w:r>
      <w:r w:rsidRPr="00AF1B58">
        <w:rPr>
          <w:rFonts w:ascii="Times New Roman" w:hAnsi="Times New Roman"/>
          <w:bCs/>
          <w:lang w:eastAsia="hu-HU"/>
        </w:rPr>
        <w:t xml:space="preserve">számított </w:t>
      </w:r>
      <w:r w:rsidRPr="00E51177">
        <w:rPr>
          <w:rFonts w:ascii="Times New Roman" w:hAnsi="Times New Roman"/>
          <w:bCs/>
          <w:lang w:eastAsia="hu-HU"/>
        </w:rPr>
        <w:t>5 napon belül</w:t>
      </w:r>
      <w:r w:rsidRPr="00AF1B58">
        <w:rPr>
          <w:rFonts w:ascii="Times New Roman" w:hAnsi="Times New Roman"/>
          <w:bCs/>
          <w:lang w:eastAsia="hu-HU"/>
        </w:rPr>
        <w:t xml:space="preserve"> munkavégzésre alkalmas állapotban adja át a munkaterületet (Budapest VIII. kerület, Reviczky</w:t>
      </w:r>
      <w:r w:rsidRPr="00267CD8">
        <w:rPr>
          <w:rFonts w:ascii="Times New Roman" w:hAnsi="Times New Roman"/>
          <w:bCs/>
          <w:lang w:eastAsia="hu-HU"/>
        </w:rPr>
        <w:t xml:space="preserve"> utca 6. és Múzeum utca 17. szám alatti, 36578/1 helyrajzi számon felvett ingatlan) Kivitelezőnek. A munkaterület átadás-átvételről felek jegyzőkönyvet vesznek fel, amelyben rögzítik, hogy a munkaterület Kivitelező munkavégzésre alkalmas állapotban veszi át, valamint a Felek a jegyzőkönyvben rögzítik a munkaterület megközelítésére alkalmas felvonulási útvonalat, és a közutak állapotát. </w:t>
      </w:r>
    </w:p>
    <w:p w14:paraId="3AE403D6" w14:textId="77777777" w:rsidR="00F62590" w:rsidRPr="00267CD8" w:rsidRDefault="00F62590" w:rsidP="00F62590">
      <w:pPr>
        <w:pStyle w:val="Listaszerbekezds"/>
        <w:spacing w:after="240"/>
        <w:ind w:left="510" w:right="56"/>
        <w:rPr>
          <w:rFonts w:ascii="Times New Roman" w:hAnsi="Times New Roman"/>
          <w:bCs/>
          <w:lang w:eastAsia="hu-HU"/>
        </w:rPr>
      </w:pPr>
    </w:p>
    <w:p w14:paraId="5873FA1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szavatol azért, hogy nincs harmadik személynek olyan joga mely jelen szerződés szerint építési-kivitelezési munkák tervek szerinti elvégzését akadályozná vagy kizárná.</w:t>
      </w:r>
    </w:p>
    <w:p w14:paraId="744F0E69" w14:textId="77777777" w:rsidR="00F62590" w:rsidRPr="00267CD8" w:rsidRDefault="00F62590" w:rsidP="00F62590">
      <w:pPr>
        <w:pStyle w:val="Listaszerbekezds"/>
        <w:spacing w:after="240"/>
        <w:ind w:left="510" w:right="56"/>
        <w:rPr>
          <w:rFonts w:ascii="Times New Roman" w:hAnsi="Times New Roman"/>
          <w:bCs/>
          <w:lang w:eastAsia="hu-HU"/>
        </w:rPr>
      </w:pPr>
    </w:p>
    <w:p w14:paraId="17E8D738"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műszaki ellenőre jogosult a Kivitelező által elvégzett munkát rendszeresen ellenőrizni, Kivitelező ezt kifejezetten tudomásul veszi. Kivitelező a maradéktalan szerződésszerű teljesítés érdekében köteles a műszaki ellenőrrel együttműködni. Kivitelezőt nem mentesíti a felelősség alól, ha a műszaki ellenőr vagy a Megrendelő ellenőrzési kötelezettségét nem, vagy nem megfelelően látta el.</w:t>
      </w:r>
    </w:p>
    <w:p w14:paraId="5A954999" w14:textId="77777777" w:rsidR="00F62590" w:rsidRPr="00267CD8" w:rsidRDefault="00F62590" w:rsidP="00F62590">
      <w:pPr>
        <w:pStyle w:val="Listaszerbekezds"/>
        <w:spacing w:after="240"/>
        <w:ind w:left="510" w:right="56"/>
        <w:rPr>
          <w:rFonts w:ascii="Times New Roman" w:hAnsi="Times New Roman"/>
          <w:bCs/>
          <w:lang w:eastAsia="hu-HU"/>
        </w:rPr>
      </w:pPr>
    </w:p>
    <w:p w14:paraId="2C354CA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műszaki ellenőre a munkáját Épkiv. rendelet foglaltaknak megfelelően végzi, melynek keretében köteles az építési munkát és az építési naplót folyamatosan vezetni és ellenőrizni, azt Kivitelezővel egyeztetni, Kivitelező ezt kifejezetten tudomásul veszi.</w:t>
      </w:r>
    </w:p>
    <w:p w14:paraId="13CA3C85" w14:textId="77777777" w:rsidR="00F62590" w:rsidRPr="00267CD8" w:rsidRDefault="00F62590" w:rsidP="00F62590">
      <w:pPr>
        <w:pStyle w:val="Listaszerbekezds"/>
        <w:spacing w:after="240"/>
        <w:ind w:left="510" w:right="56"/>
        <w:rPr>
          <w:rFonts w:ascii="Times New Roman" w:hAnsi="Times New Roman"/>
          <w:bCs/>
          <w:lang w:eastAsia="hu-HU"/>
        </w:rPr>
      </w:pPr>
    </w:p>
    <w:p w14:paraId="50808758"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készre jelentése alapján Megrendelő feladata kitűzni a műszaki átadás-átvétel időpontját, a készre jelentés kézhezvételétől számított 15 naptári napon belül. Az átadás-átvételi eljárás lefolytatása Megrendelő feladata. Kivitelező vállalja, hogy a használatbavételi eljárás során a vonatkozó ágazati jogszabályok szerint az érintett hatóságokkal és a Megrendelővel együtt jár el. A használatba vételi engedély kérelmezése a Megrendelő kötelezettsége. A használatbavételi eljárás során és az átadás – átvételi eljárás alatt is a Kivitelező a szakhatóságokkal együttműködik és külön díjazás nélkül a feltárt hiányosságokat haladéktalanul pótolja, a hibákat kijavítja.</w:t>
      </w:r>
    </w:p>
    <w:p w14:paraId="6DD50A51" w14:textId="77777777" w:rsidR="00F62590" w:rsidRPr="00267CD8" w:rsidRDefault="00F62590" w:rsidP="00F62590">
      <w:pPr>
        <w:pStyle w:val="Listaszerbekezds"/>
        <w:spacing w:after="240"/>
        <w:ind w:left="510" w:right="56"/>
        <w:rPr>
          <w:rFonts w:ascii="Times New Roman" w:hAnsi="Times New Roman"/>
          <w:bCs/>
          <w:lang w:eastAsia="hu-HU"/>
        </w:rPr>
      </w:pPr>
    </w:p>
    <w:p w14:paraId="20F9ACFB"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előírja, egyben hozzájárul ahhoz, hogy Kivitelező a munkaterület átadásától számított legkésőbb 10 napon belül, a munkavégzés teljes időtartama alatt projekttáblát helyezzen el a Felek által egyeztetett tartalommal, melyet a Felek a munkaterület átadás-átvétele során jegyzőkönyvben rögzítenek.</w:t>
      </w:r>
    </w:p>
    <w:p w14:paraId="256DCDDC"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IX. KIVITELEZŐ JOGAI, KÖTELEZETTSÉGEI</w:t>
      </w:r>
    </w:p>
    <w:p w14:paraId="007F3F00" w14:textId="77777777" w:rsidR="00F62590" w:rsidRPr="00267CD8" w:rsidRDefault="00F62590" w:rsidP="007B7298">
      <w:pPr>
        <w:numPr>
          <w:ilvl w:val="0"/>
          <w:numId w:val="25"/>
        </w:numPr>
        <w:suppressAutoHyphens w:val="0"/>
        <w:autoSpaceDE w:val="0"/>
        <w:autoSpaceDN w:val="0"/>
        <w:adjustRightInd w:val="0"/>
        <w:spacing w:after="0" w:line="240" w:lineRule="auto"/>
        <w:ind w:right="56"/>
        <w:jc w:val="both"/>
        <w:textAlignment w:val="auto"/>
        <w:rPr>
          <w:rFonts w:ascii="Times New Roman" w:hAnsi="Times New Roman" w:cs="Times New Roman"/>
        </w:rPr>
      </w:pPr>
      <w:r w:rsidRPr="00267CD8">
        <w:rPr>
          <w:rFonts w:ascii="Times New Roman" w:hAnsi="Times New Roman" w:cs="Times New Roman"/>
        </w:rPr>
        <w:t xml:space="preserve">Kivitelező köteles a 322/2015/. (X.30.) Korm. rendelet 26. §-nak megfelelően szerződés szerinti tevékenységére legalább 100.000.000,- Ft/káresemény és legalább 500.000.000,- Ft/év mértékű </w:t>
      </w:r>
      <w:r w:rsidRPr="00267CD8">
        <w:rPr>
          <w:rFonts w:ascii="Times New Roman" w:hAnsi="Times New Roman" w:cs="Times New Roman"/>
          <w:u w:val="single"/>
        </w:rPr>
        <w:t>építési-, szerelési CAR rendszerű biztosítást kötni</w:t>
      </w:r>
      <w:r w:rsidRPr="00267CD8">
        <w:rPr>
          <w:rFonts w:ascii="Times New Roman" w:hAnsi="Times New Roman" w:cs="Times New Roman"/>
        </w:rPr>
        <w:t xml:space="preserve">, avagy </w:t>
      </w:r>
      <w:r w:rsidRPr="00267CD8">
        <w:rPr>
          <w:rFonts w:ascii="Times New Roman" w:hAnsi="Times New Roman" w:cs="Times New Roman"/>
        </w:rPr>
        <w:lastRenderedPageBreak/>
        <w:t xml:space="preserve">meglévő felelősségbiztosítását jelen szerződésre kiterjeszteni. </w:t>
      </w:r>
      <w:r w:rsidRPr="00267CD8">
        <w:rPr>
          <w:rFonts w:ascii="Times New Roman" w:hAnsi="Times New Roman" w:cs="Times New Roman"/>
          <w:bCs/>
        </w:rPr>
        <w:t xml:space="preserve">Kivitelező köteles a </w:t>
      </w:r>
      <w:r w:rsidRPr="00267CD8">
        <w:rPr>
          <w:rFonts w:ascii="Times New Roman" w:hAnsi="Times New Roman" w:cs="Times New Roman"/>
        </w:rPr>
        <w:t>felelősségbiztosítási szerződést vagy a biztosító társaság által kiállított igazolás és szerződés egy másolati példányát (biztosítási kötvényt) a szerződés megkötésekor a Megrendelőnek átadni</w:t>
      </w:r>
      <w:r w:rsidRPr="00267CD8">
        <w:rPr>
          <w:rFonts w:ascii="Times New Roman" w:hAnsi="Times New Roman" w:cs="Times New Roman"/>
          <w:bCs/>
        </w:rPr>
        <w:t xml:space="preserve"> és annak egy másolati példányát a munkavégzés helyszínén tartani. Az ezt igazoló kötvény a Szerződés mellékletét képezi. Kivitelező köteles a felelősségbiztosítást a szerződés teljes időtartama alatt fenntartani.</w:t>
      </w:r>
    </w:p>
    <w:p w14:paraId="2CA0A0D1" w14:textId="77777777" w:rsidR="00F62590" w:rsidRPr="00267CD8" w:rsidRDefault="00F62590" w:rsidP="00F62590">
      <w:pPr>
        <w:pStyle w:val="Listaszerbekezds"/>
        <w:spacing w:after="240"/>
        <w:ind w:left="510" w:right="56"/>
        <w:rPr>
          <w:rFonts w:ascii="Times New Roman" w:hAnsi="Times New Roman"/>
          <w:bCs/>
          <w:lang w:eastAsia="hu-HU"/>
        </w:rPr>
      </w:pPr>
    </w:p>
    <w:p w14:paraId="2946462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munkaterület átadás-átvételét követően a felvonulási terület és a teljesítéshez szükséges valamennyi melléklétesítmény és berendezés biztosítása Kivitelező feladata. A munkaterület átadás-átvételét követően Kivitelező haladéktalanul köteles a munkát megkezdeni.</w:t>
      </w:r>
    </w:p>
    <w:p w14:paraId="07FDE514" w14:textId="77777777" w:rsidR="00F62590" w:rsidRPr="00267CD8" w:rsidRDefault="00F62590" w:rsidP="00F62590">
      <w:pPr>
        <w:pStyle w:val="Listaszerbekezds"/>
        <w:rPr>
          <w:rFonts w:ascii="Times New Roman" w:hAnsi="Times New Roman"/>
          <w:bCs/>
          <w:lang w:eastAsia="hu-HU"/>
        </w:rPr>
      </w:pPr>
    </w:p>
    <w:p w14:paraId="3249F41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Amennyiben Kivitelező közterületet vesz igénybe, közterület foglalási engedély beszerzése, a közterület igénybevételének költsége őt terheli. </w:t>
      </w:r>
    </w:p>
    <w:p w14:paraId="5A26D570" w14:textId="77777777" w:rsidR="00F62590" w:rsidRPr="00267CD8" w:rsidRDefault="00F62590" w:rsidP="00F62590">
      <w:pPr>
        <w:pStyle w:val="Listaszerbekezds"/>
        <w:rPr>
          <w:rFonts w:ascii="Times New Roman" w:hAnsi="Times New Roman"/>
          <w:bCs/>
          <w:lang w:eastAsia="hu-HU"/>
        </w:rPr>
      </w:pPr>
    </w:p>
    <w:p w14:paraId="1ED7042A"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Kivitelező vállalja, hogy együttműködik a Megrendelő által megbízott tervezőkkel, elfogadja a tervezői művezetést. Amennyiben szükséges együttműködik a lebonyolítón keresztül a tervezővel.</w:t>
      </w:r>
    </w:p>
    <w:p w14:paraId="39C79294" w14:textId="77777777" w:rsidR="00F62590" w:rsidRPr="00267CD8" w:rsidRDefault="00F62590" w:rsidP="00F62590">
      <w:pPr>
        <w:pStyle w:val="Listaszerbekezds"/>
        <w:spacing w:after="240"/>
        <w:ind w:left="510" w:right="56"/>
        <w:rPr>
          <w:rFonts w:ascii="Times New Roman" w:hAnsi="Times New Roman"/>
          <w:bCs/>
          <w:lang w:eastAsia="hu-HU"/>
        </w:rPr>
      </w:pPr>
      <w:r w:rsidRPr="00267CD8">
        <w:rPr>
          <w:rFonts w:ascii="Times New Roman" w:hAnsi="Times New Roman"/>
          <w:bCs/>
          <w:lang w:eastAsia="hu-HU"/>
        </w:rPr>
        <w:t xml:space="preserve"> </w:t>
      </w:r>
    </w:p>
    <w:p w14:paraId="384F1102"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a Megrendelő utasítása szerint köteles eljárni, azonban az utasítás nem terjedhet ki a tevékenység megszervezésére, és nem teheti a teljesítést terhesebbé.</w:t>
      </w:r>
    </w:p>
    <w:p w14:paraId="4C4C3A04" w14:textId="77777777" w:rsidR="00F62590" w:rsidRPr="00267CD8" w:rsidRDefault="00F62590" w:rsidP="00F62590">
      <w:pPr>
        <w:pStyle w:val="Listaszerbekezds"/>
        <w:spacing w:after="240"/>
        <w:ind w:left="510" w:right="56"/>
        <w:rPr>
          <w:rFonts w:ascii="Times New Roman" w:hAnsi="Times New Roman"/>
          <w:bCs/>
          <w:lang w:eastAsia="hu-HU"/>
        </w:rPr>
      </w:pPr>
    </w:p>
    <w:p w14:paraId="235A7F73"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figyelmeztetni Megrendelőt, ha célszerűtlen, vagy szakszerűtlen utasítást ad. Ha a figyelmeztetés ellenére Megrendelő az utasítását fenntartja, Kivitelező a feladatot a Megrendelő utasításai szerint, Megrendelő kockázatára elláthatja. Kivitelező köteles megtagadni az utasítás teljesítését, ha annak végrehajtása jogszabály vagy hatósági határozat megsértéséhez vezetne, vagy veszélyeztetné mások személyi, vagy vagyoni biztonságát.</w:t>
      </w:r>
    </w:p>
    <w:p w14:paraId="61D82A01" w14:textId="77777777" w:rsidR="00F62590" w:rsidRPr="00267CD8" w:rsidRDefault="00F62590" w:rsidP="00F62590">
      <w:pPr>
        <w:pStyle w:val="Listaszerbekezds"/>
        <w:spacing w:after="240"/>
        <w:ind w:left="510" w:right="56"/>
        <w:rPr>
          <w:rFonts w:ascii="Times New Roman" w:hAnsi="Times New Roman"/>
          <w:bCs/>
          <w:lang w:eastAsia="hu-HU"/>
        </w:rPr>
      </w:pPr>
    </w:p>
    <w:p w14:paraId="3CD0504A"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az építőipari kivitelezési tevékenységének feltételeit úgy köteles megszervezni, hogy biztosítsa a tevékenység biztonságos, szakszerű, gazdaságos és határidőre történő befejezését.</w:t>
      </w:r>
    </w:p>
    <w:p w14:paraId="1EA4FE40" w14:textId="77777777" w:rsidR="00F62590" w:rsidRPr="00267CD8" w:rsidRDefault="00F62590" w:rsidP="00F62590">
      <w:pPr>
        <w:pStyle w:val="Listaszerbekezds"/>
        <w:rPr>
          <w:rFonts w:ascii="Times New Roman" w:hAnsi="Times New Roman"/>
          <w:bCs/>
          <w:lang w:eastAsia="hu-HU"/>
        </w:rPr>
      </w:pPr>
    </w:p>
    <w:p w14:paraId="3ABAAF2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Kivitelező az építési munkálatokat a szerződésben és annak mellékleteiben meghatározott tartalommal, egyéb követelmény hiányában az MSZ-04-803 szabványsorozat munkarészre vonatkozó szabványa szerinti I. minőségi osztályban, hiba- és hiánymentesen, határidőben köteles teljesíteni, amelyek együttesen a szerződésszerű teljesítés feltételei. </w:t>
      </w:r>
    </w:p>
    <w:p w14:paraId="26DE0CBD" w14:textId="77777777" w:rsidR="00F62590" w:rsidRPr="00267CD8" w:rsidRDefault="00F62590" w:rsidP="00F62590">
      <w:pPr>
        <w:pStyle w:val="Listaszerbekezds"/>
        <w:spacing w:after="240"/>
        <w:ind w:left="510" w:right="56"/>
        <w:rPr>
          <w:rFonts w:ascii="Times New Roman" w:hAnsi="Times New Roman"/>
          <w:bCs/>
          <w:lang w:eastAsia="hu-HU"/>
        </w:rPr>
      </w:pPr>
    </w:p>
    <w:p w14:paraId="2F9B708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beépítésre kerülő építési termékek körében Kivitelező köteles biztosítani, hogy az építménybe csak a tervdokumentációban meghatározott, az épített környezet alakításáról és védelméről szóló 1997. évi LXXVIII. törvény szerinti, legalább az elvárt műszaki teljesítményű építési termék kerüljön beépítésre, és köteles az építési termékek szakszerű beépítését biztosítani. Kivitelező feladata – az építési naplóban történő rögzítés mellett – a tervekben megjelölt építési termék helyett a megadottal azonos, vagy annál jobb teljesítményértékű helyettesítő építési termék kiválasztása a tervező jóváhagyásával és Megrendelő egyetértésével. A 225/2015. (VIII. 7.) Korm. rendelet. 28. §-ában foglaltak alapján Megrendelő és Kivitelező a szerződés megkötését követő kilencvenedik napig az árazott költségvetés tételei tekintetében egyeztetést folytathat, amely során a beépítésre kerülő egyes tételek véglegesítésre kerülhetnek figyelemmel a Kbt. 141. §-ában foglaltakra is.</w:t>
      </w:r>
    </w:p>
    <w:p w14:paraId="7938918E" w14:textId="77777777" w:rsidR="00F62590" w:rsidRPr="00267CD8" w:rsidRDefault="00F62590" w:rsidP="00F62590">
      <w:pPr>
        <w:pStyle w:val="Listaszerbekezds"/>
        <w:spacing w:after="240"/>
        <w:ind w:left="510" w:right="56"/>
        <w:rPr>
          <w:rFonts w:ascii="Times New Roman" w:hAnsi="Times New Roman"/>
          <w:bCs/>
          <w:lang w:eastAsia="hu-HU"/>
        </w:rPr>
      </w:pPr>
    </w:p>
    <w:p w14:paraId="0A34DC5E"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a kivitelezés befejezésével a mérési jegyzőkönyveket, az alkalmazott építési termékek teljesítménynyilatkozatait, valamint a felelős műszaki vezető által tett nyilatkozatot Megrendelő rendelkezésére bocsátani.</w:t>
      </w:r>
    </w:p>
    <w:p w14:paraId="28F6A54B" w14:textId="77777777" w:rsidR="00F62590" w:rsidRPr="00267CD8" w:rsidRDefault="00F62590" w:rsidP="00F62590">
      <w:pPr>
        <w:pStyle w:val="Listaszerbekezds"/>
        <w:spacing w:after="240"/>
        <w:ind w:left="510" w:right="56"/>
        <w:rPr>
          <w:rFonts w:ascii="Times New Roman" w:hAnsi="Times New Roman"/>
          <w:bCs/>
          <w:lang w:eastAsia="hu-HU"/>
        </w:rPr>
      </w:pPr>
    </w:p>
    <w:p w14:paraId="192FE8FE"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Az építőipari kivitelezési tevékenység során, ha az eredeti anyag előre nem látható, kivételes okból helyettesítésre kerül, Kivitelezőnek az alábbi szempontokat kell érvényesítenie:</w:t>
      </w:r>
    </w:p>
    <w:p w14:paraId="5E0A1B55" w14:textId="77777777" w:rsidR="00F62590" w:rsidRPr="00267CD8" w:rsidRDefault="00F62590" w:rsidP="007B7298">
      <w:pPr>
        <w:pStyle w:val="Listaszerbekezds"/>
        <w:numPr>
          <w:ilvl w:val="1"/>
          <w:numId w:val="30"/>
        </w:numPr>
        <w:spacing w:before="0" w:after="240"/>
        <w:ind w:right="56"/>
        <w:rPr>
          <w:rFonts w:ascii="Times New Roman" w:hAnsi="Times New Roman"/>
          <w:bCs/>
          <w:lang w:eastAsia="hu-HU"/>
        </w:rPr>
      </w:pPr>
      <w:r w:rsidRPr="00267CD8">
        <w:rPr>
          <w:rFonts w:ascii="Times New Roman" w:hAnsi="Times New Roman"/>
          <w:bCs/>
          <w:lang w:eastAsia="hu-HU"/>
        </w:rPr>
        <w:lastRenderedPageBreak/>
        <w:t>a helyettesítő anyag az eredetivel minőségi és használati szempontból azonos, valamint műszakilag egyenértékű;</w:t>
      </w:r>
    </w:p>
    <w:p w14:paraId="44C77B86" w14:textId="77777777" w:rsidR="00F62590" w:rsidRPr="00267CD8" w:rsidRDefault="00F62590" w:rsidP="007B7298">
      <w:pPr>
        <w:pStyle w:val="Listaszerbekezds"/>
        <w:numPr>
          <w:ilvl w:val="1"/>
          <w:numId w:val="30"/>
        </w:numPr>
        <w:spacing w:before="0" w:after="240"/>
        <w:ind w:right="56"/>
        <w:rPr>
          <w:rFonts w:ascii="Times New Roman" w:hAnsi="Times New Roman"/>
          <w:bCs/>
          <w:lang w:eastAsia="hu-HU"/>
        </w:rPr>
      </w:pPr>
      <w:r w:rsidRPr="00267CD8">
        <w:rPr>
          <w:rFonts w:ascii="Times New Roman" w:hAnsi="Times New Roman"/>
          <w:bCs/>
          <w:lang w:eastAsia="hu-HU"/>
        </w:rPr>
        <w:t>használata folytán a szerződést nem kell módosítani vagy más munkákat megváltoztatni;</w:t>
      </w:r>
    </w:p>
    <w:p w14:paraId="33DA8FE2" w14:textId="77777777" w:rsidR="00F62590" w:rsidRPr="00267CD8" w:rsidRDefault="00F62590" w:rsidP="007B7298">
      <w:pPr>
        <w:pStyle w:val="Listaszerbekezds"/>
        <w:numPr>
          <w:ilvl w:val="1"/>
          <w:numId w:val="30"/>
        </w:numPr>
        <w:spacing w:before="0" w:after="240"/>
        <w:ind w:right="56"/>
        <w:rPr>
          <w:rFonts w:ascii="Times New Roman" w:hAnsi="Times New Roman"/>
          <w:bCs/>
          <w:lang w:eastAsia="hu-HU"/>
        </w:rPr>
      </w:pPr>
      <w:r w:rsidRPr="00267CD8">
        <w:rPr>
          <w:rFonts w:ascii="Times New Roman" w:hAnsi="Times New Roman"/>
          <w:bCs/>
          <w:lang w:eastAsia="hu-HU"/>
        </w:rPr>
        <w:t>költségben és határidőben a Megrendelőnek nem hátrányos;</w:t>
      </w:r>
    </w:p>
    <w:p w14:paraId="62CEA086" w14:textId="77777777" w:rsidR="00F62590" w:rsidRPr="00267CD8" w:rsidRDefault="00F62590" w:rsidP="007B7298">
      <w:pPr>
        <w:pStyle w:val="Listaszerbekezds"/>
        <w:numPr>
          <w:ilvl w:val="1"/>
          <w:numId w:val="30"/>
        </w:numPr>
        <w:spacing w:before="0" w:after="240"/>
        <w:ind w:right="56"/>
        <w:rPr>
          <w:rFonts w:ascii="Times New Roman" w:hAnsi="Times New Roman"/>
          <w:bCs/>
          <w:lang w:eastAsia="hu-HU"/>
        </w:rPr>
      </w:pPr>
      <w:r w:rsidRPr="00267CD8">
        <w:rPr>
          <w:rFonts w:ascii="Times New Roman" w:hAnsi="Times New Roman"/>
          <w:bCs/>
          <w:lang w:eastAsia="hu-HU"/>
        </w:rPr>
        <w:t>az eredeti anyaggal azonos garancia és jótállás védi;</w:t>
      </w:r>
    </w:p>
    <w:p w14:paraId="2BF12333" w14:textId="77777777" w:rsidR="00F62590" w:rsidRPr="00267CD8" w:rsidRDefault="00F62590" w:rsidP="007B7298">
      <w:pPr>
        <w:pStyle w:val="Listaszerbekezds"/>
        <w:numPr>
          <w:ilvl w:val="1"/>
          <w:numId w:val="30"/>
        </w:numPr>
        <w:spacing w:before="0" w:after="240"/>
        <w:ind w:right="56"/>
        <w:rPr>
          <w:rFonts w:ascii="Times New Roman" w:hAnsi="Times New Roman"/>
          <w:bCs/>
          <w:lang w:eastAsia="hu-HU"/>
        </w:rPr>
      </w:pPr>
      <w:r w:rsidRPr="00267CD8">
        <w:rPr>
          <w:rFonts w:ascii="Times New Roman" w:hAnsi="Times New Roman"/>
          <w:bCs/>
          <w:lang w:eastAsia="hu-HU"/>
        </w:rPr>
        <w:t>megfelel a szerződésben meghatározott céloknak.</w:t>
      </w:r>
    </w:p>
    <w:p w14:paraId="5CE0324B" w14:textId="77777777" w:rsidR="00F62590" w:rsidRPr="00267CD8" w:rsidRDefault="00F62590" w:rsidP="00F62590">
      <w:pPr>
        <w:pStyle w:val="Listaszerbekezds"/>
        <w:spacing w:after="240"/>
        <w:ind w:left="851" w:right="56"/>
        <w:rPr>
          <w:rFonts w:ascii="Times New Roman" w:hAnsi="Times New Roman"/>
          <w:bCs/>
          <w:lang w:eastAsia="hu-HU"/>
        </w:rPr>
      </w:pPr>
    </w:p>
    <w:p w14:paraId="1FF64E20"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a kiviteli tervtől eltérő, Megrendelő által jóváhagyott nem építési (létesítési) engedélyköteles kivitelezés(ek)nek az építési naplóban történő feltüntetésére.</w:t>
      </w:r>
    </w:p>
    <w:p w14:paraId="471FE429" w14:textId="77777777" w:rsidR="00F62590" w:rsidRPr="00267CD8" w:rsidRDefault="00F62590" w:rsidP="00F62590">
      <w:pPr>
        <w:pStyle w:val="Listaszerbekezds"/>
        <w:spacing w:after="240"/>
        <w:ind w:left="510" w:right="56"/>
        <w:rPr>
          <w:rFonts w:ascii="Times New Roman" w:hAnsi="Times New Roman"/>
          <w:bCs/>
          <w:lang w:eastAsia="hu-HU"/>
        </w:rPr>
      </w:pPr>
    </w:p>
    <w:p w14:paraId="2D80DE20"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betartani a teljesítés helyén irányadó munkavédelmi, vagyonvédelmi és tűzvédelmi előírásokat és megteszi a szükséges intézkedéseket a tevékenységével összefüggő esetleges károk, balesetek, sérülések elkerülése érdekében.</w:t>
      </w:r>
    </w:p>
    <w:p w14:paraId="43D63450" w14:textId="77777777" w:rsidR="00F62590" w:rsidRPr="00267CD8" w:rsidRDefault="00F62590" w:rsidP="00F62590">
      <w:pPr>
        <w:pStyle w:val="Listaszerbekezds"/>
        <w:spacing w:after="240"/>
        <w:ind w:left="510" w:right="56"/>
        <w:rPr>
          <w:rFonts w:ascii="Times New Roman" w:hAnsi="Times New Roman"/>
          <w:bCs/>
          <w:lang w:eastAsia="hu-HU"/>
        </w:rPr>
      </w:pPr>
    </w:p>
    <w:p w14:paraId="0BA1ADDE"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saját költségére és felelősségére köteles gondoskodni az átadás-átvételt követő birtokbaadás napjáig a munkaterület (ideértve az ott tárolt, és beépített anyagokat, készülékeket, berendezéseket stb.) őrzéséről és védelméről, a vagyonvédelmi rendszabályok betartásáról. A teljesítési helyen a kárveszélyt a birtokbaadás időpontjáig a Kivitelező viseli. A kárveszély a birtokba adással száll át a Megrendelőre.</w:t>
      </w:r>
    </w:p>
    <w:p w14:paraId="5497D817" w14:textId="77777777" w:rsidR="00F62590" w:rsidRPr="00267CD8" w:rsidRDefault="00F62590" w:rsidP="00F62590">
      <w:pPr>
        <w:pStyle w:val="Listaszerbekezds"/>
        <w:spacing w:after="240"/>
        <w:ind w:left="510" w:right="56"/>
        <w:rPr>
          <w:rFonts w:ascii="Times New Roman" w:hAnsi="Times New Roman"/>
          <w:bCs/>
          <w:lang w:eastAsia="hu-HU"/>
        </w:rPr>
      </w:pPr>
    </w:p>
    <w:p w14:paraId="6049DE45" w14:textId="77777777" w:rsidR="00F62590" w:rsidRPr="00267CD8" w:rsidRDefault="00F62590" w:rsidP="00F62590">
      <w:pPr>
        <w:pStyle w:val="Listaszerbekezds"/>
        <w:spacing w:after="240"/>
        <w:ind w:left="510" w:right="56"/>
        <w:rPr>
          <w:rFonts w:ascii="Times New Roman" w:hAnsi="Times New Roman"/>
          <w:bCs/>
          <w:lang w:eastAsia="hu-HU"/>
        </w:rPr>
      </w:pPr>
    </w:p>
    <w:p w14:paraId="0CE0D6D5"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bontási-, építési tevékenység végzése során használt külső-belső útvonalak, illetve a munkaterület folyamatos, a vonatkozó szabályozások rendelkezéseinek megfelelő tisztántartásáról Kivitelező köteles gondoskodni.</w:t>
      </w:r>
    </w:p>
    <w:p w14:paraId="289E7416" w14:textId="77777777" w:rsidR="00F62590" w:rsidRPr="00267CD8" w:rsidRDefault="00F62590" w:rsidP="00F62590">
      <w:pPr>
        <w:pStyle w:val="Listaszerbekezds"/>
        <w:rPr>
          <w:rFonts w:ascii="Times New Roman" w:hAnsi="Times New Roman"/>
          <w:bCs/>
          <w:lang w:eastAsia="hu-HU"/>
        </w:rPr>
      </w:pPr>
    </w:p>
    <w:p w14:paraId="61D82723"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 befedésre vagy eltakarásra kerülő munkarészekről Kivitelező köteles a műszaki ellenőrt − az eltakarásra, befedésre irányuló munkálatok megkezdése előtt legalább 2 (kettő) munkanappal telefonon, írásban történő megerősítéssel (faxon vagy e-mailben) − értesíteni és lehetővé tenni a műszaki ellenőr számára, hogy azokat megvizsgálja. Ha a műszaki ellenőr ezen kötelezettségének nem tesz eleget, úgy a Kivitelező jogosult a munkarész befedésére, vagy eltakarására, de az eltakart munkarészekért is teljes felelősséggel tartozik. </w:t>
      </w:r>
    </w:p>
    <w:p w14:paraId="3C625DEE" w14:textId="77777777" w:rsidR="00F62590" w:rsidRPr="00267CD8" w:rsidRDefault="00F62590" w:rsidP="00F62590">
      <w:pPr>
        <w:pStyle w:val="Listaszerbekezds"/>
        <w:spacing w:after="240"/>
        <w:ind w:left="510" w:right="56"/>
        <w:rPr>
          <w:rFonts w:ascii="Times New Roman" w:hAnsi="Times New Roman"/>
          <w:bCs/>
          <w:lang w:eastAsia="hu-HU"/>
        </w:rPr>
      </w:pPr>
    </w:p>
    <w:p w14:paraId="24BA42B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a hatósági ellenőrzéseket lehetővé tenni, valamint intézkedni, hogy azokon a vizsgálatokon és ellenőrzéseken, amelyek Kivitelező felelősségi körébe tartoznak, a hatáskörrel és illetékességgel rendelkező hatóságok részt vehessenek.</w:t>
      </w:r>
    </w:p>
    <w:p w14:paraId="189F06E2" w14:textId="77777777" w:rsidR="00F62590" w:rsidRPr="00267CD8" w:rsidRDefault="00F62590" w:rsidP="00F62590">
      <w:pPr>
        <w:pStyle w:val="Listaszerbekezds"/>
        <w:spacing w:after="240"/>
        <w:ind w:left="510" w:right="56"/>
        <w:rPr>
          <w:rFonts w:ascii="Times New Roman" w:hAnsi="Times New Roman"/>
          <w:bCs/>
          <w:lang w:eastAsia="hu-HU"/>
        </w:rPr>
      </w:pPr>
    </w:p>
    <w:p w14:paraId="27D7C4C0"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a rendelkezésére bocsátott munkaterületet, felvonulási területet és megközelítési utakat eredeti állapotuknak megfelelően helyreállítani, és az átadás-átvételi eljárás lezárását, illetve a végszámla kiegyenlítését követően Megrendelő részére visszaadni.</w:t>
      </w:r>
    </w:p>
    <w:p w14:paraId="1BA3B984" w14:textId="77777777" w:rsidR="00F62590" w:rsidRPr="00267CD8" w:rsidRDefault="00F62590" w:rsidP="00F62590">
      <w:pPr>
        <w:pStyle w:val="Listaszerbekezds"/>
        <w:spacing w:after="240"/>
        <w:ind w:left="510" w:right="56"/>
        <w:rPr>
          <w:rFonts w:ascii="Times New Roman" w:hAnsi="Times New Roman"/>
          <w:bCs/>
          <w:lang w:eastAsia="hu-HU"/>
        </w:rPr>
      </w:pPr>
    </w:p>
    <w:p w14:paraId="7310C688"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a Megrendelő előzetes hozzájárulása nélkül nem bonthatja meg a már elkészült munkarészeket. Az erre irányuló Kivitelező indítványnak tartalmaznia kell a kívánt bontás vagy módosítás jellegét, mértékét és a helyreállítás módját. A helyreállítást az eredetivel azonos minőségű anyaggal kell elvégezni. A helyreállított rész felülete nem különbözhet, nem üthet el a környezetétől.</w:t>
      </w:r>
    </w:p>
    <w:p w14:paraId="659D377B" w14:textId="77777777" w:rsidR="00F62590" w:rsidRPr="00267CD8" w:rsidRDefault="00F62590" w:rsidP="00F62590">
      <w:pPr>
        <w:pStyle w:val="Listaszerbekezds"/>
        <w:spacing w:after="0"/>
        <w:ind w:left="510" w:right="56"/>
        <w:rPr>
          <w:rFonts w:ascii="Times New Roman" w:hAnsi="Times New Roman"/>
          <w:bCs/>
          <w:lang w:eastAsia="hu-HU"/>
        </w:rPr>
      </w:pPr>
    </w:p>
    <w:p w14:paraId="5B664F0F" w14:textId="77777777" w:rsidR="00F62590" w:rsidRPr="00267CD8" w:rsidRDefault="00F62590" w:rsidP="00F62590">
      <w:pPr>
        <w:spacing w:after="240" w:line="240" w:lineRule="auto"/>
        <w:ind w:right="56"/>
        <w:jc w:val="both"/>
        <w:rPr>
          <w:rFonts w:ascii="Times New Roman" w:hAnsi="Times New Roman" w:cs="Times New Roman"/>
          <w:b/>
          <w:bCs/>
          <w:lang w:eastAsia="hu-HU"/>
        </w:rPr>
      </w:pPr>
      <w:r w:rsidRPr="00267CD8">
        <w:rPr>
          <w:rFonts w:ascii="Times New Roman" w:hAnsi="Times New Roman" w:cs="Times New Roman"/>
          <w:b/>
          <w:bCs/>
          <w:lang w:eastAsia="hu-HU"/>
        </w:rPr>
        <w:t>Kimentett késedelem:</w:t>
      </w:r>
    </w:p>
    <w:p w14:paraId="7EF3E96F"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Ptk. 6:142. §-ra hivatkozással a teljesítési határidőkbe nem számít be az adott munka elvégzését akadályozó, bizonyíthatóan Kivitelező érdekkörén kívül bekövetkezett körülmények elhárításának időtartama, amennyiben az adott körülmény elhárítása a Kivitelezőtől a leggondosabb eljárás mellett sem lett volna elvárható.</w:t>
      </w:r>
    </w:p>
    <w:p w14:paraId="6E4F323F" w14:textId="77777777" w:rsidR="00F62590" w:rsidRPr="00267CD8" w:rsidRDefault="00F62590" w:rsidP="00F62590">
      <w:pPr>
        <w:pStyle w:val="Listaszerbekezds"/>
        <w:spacing w:after="240"/>
        <w:ind w:left="510" w:right="56"/>
        <w:rPr>
          <w:rFonts w:ascii="Times New Roman" w:hAnsi="Times New Roman"/>
          <w:bCs/>
          <w:lang w:eastAsia="hu-HU"/>
        </w:rPr>
      </w:pPr>
      <w:r w:rsidRPr="00267CD8">
        <w:rPr>
          <w:rFonts w:ascii="Times New Roman" w:hAnsi="Times New Roman"/>
          <w:bCs/>
          <w:lang w:eastAsia="hu-HU"/>
        </w:rPr>
        <w:t>Ilyen körülménynek minősül a Szerződés megkötésekor előre nem látható olyan lényeges körülmény vagy esemény, amelyért a Kivitelező bizonyíthatóan nem felelős, és amely a Szerződés határidőben történő teljesítését megakadályozza, így különösen ha</w:t>
      </w:r>
    </w:p>
    <w:p w14:paraId="6F477C84" w14:textId="77777777" w:rsidR="00F62590" w:rsidRPr="00267CD8" w:rsidRDefault="00F62590" w:rsidP="007B7298">
      <w:pPr>
        <w:pStyle w:val="Listaszerbekezds"/>
        <w:numPr>
          <w:ilvl w:val="1"/>
          <w:numId w:val="28"/>
        </w:numPr>
        <w:spacing w:before="0" w:after="240"/>
        <w:ind w:right="56"/>
        <w:rPr>
          <w:rFonts w:ascii="Times New Roman" w:hAnsi="Times New Roman"/>
          <w:bCs/>
          <w:lang w:eastAsia="hu-HU"/>
        </w:rPr>
      </w:pPr>
      <w:r w:rsidRPr="00267CD8">
        <w:rPr>
          <w:rFonts w:ascii="Times New Roman" w:hAnsi="Times New Roman"/>
          <w:bCs/>
          <w:lang w:eastAsia="hu-HU"/>
        </w:rPr>
        <w:lastRenderedPageBreak/>
        <w:t>a késedelem oka Megrendelőnek Kivitelező teljesítéséhez szükséges előteljesítésének hiánya vagy késedelme,</w:t>
      </w:r>
    </w:p>
    <w:p w14:paraId="2480C7DF" w14:textId="77777777" w:rsidR="00F62590" w:rsidRPr="00267CD8" w:rsidRDefault="00F62590" w:rsidP="007B7298">
      <w:pPr>
        <w:pStyle w:val="Listaszerbekezds"/>
        <w:numPr>
          <w:ilvl w:val="1"/>
          <w:numId w:val="28"/>
        </w:numPr>
        <w:spacing w:before="0" w:after="240"/>
        <w:ind w:right="56"/>
        <w:rPr>
          <w:rFonts w:ascii="Times New Roman" w:hAnsi="Times New Roman"/>
          <w:bCs/>
          <w:lang w:eastAsia="hu-HU"/>
        </w:rPr>
      </w:pPr>
      <w:r w:rsidRPr="00267CD8">
        <w:rPr>
          <w:rFonts w:ascii="Times New Roman" w:hAnsi="Times New Roman"/>
          <w:bCs/>
          <w:lang w:eastAsia="hu-HU"/>
        </w:rPr>
        <w:t>a késedelem oka a Kivitelezőtől független és a megvalósításában Megrendelővel létesített jogviszony alapján – esetlegesen – részt vevő harmadik személyek olyan magatartása, amely Kivitelező határidőben történő teljesítését késlelteti (összefoglalóan a Megrendelő érdekkörében/megbízásából eljáró harmadik személyek késedelmével/hibás teljesítésével okozott késedelem).</w:t>
      </w:r>
    </w:p>
    <w:p w14:paraId="7B80697C" w14:textId="77777777" w:rsidR="00F62590" w:rsidRPr="00267CD8" w:rsidRDefault="00F62590" w:rsidP="00F62590">
      <w:pPr>
        <w:pStyle w:val="Listaszerbekezds"/>
        <w:spacing w:after="240"/>
        <w:ind w:left="510" w:right="56"/>
        <w:rPr>
          <w:rFonts w:ascii="Times New Roman" w:hAnsi="Times New Roman"/>
          <w:bCs/>
          <w:lang w:eastAsia="hu-HU"/>
        </w:rPr>
      </w:pPr>
    </w:p>
    <w:p w14:paraId="085BB216" w14:textId="77777777" w:rsidR="00F62590" w:rsidRPr="00267CD8" w:rsidRDefault="00F62590" w:rsidP="00F62590">
      <w:pPr>
        <w:pStyle w:val="Listaszerbekezds"/>
        <w:spacing w:after="240"/>
        <w:ind w:left="510" w:right="56"/>
        <w:rPr>
          <w:rFonts w:ascii="Times New Roman" w:hAnsi="Times New Roman"/>
          <w:bCs/>
          <w:lang w:eastAsia="hu-HU"/>
        </w:rPr>
      </w:pPr>
      <w:r w:rsidRPr="00267CD8">
        <w:rPr>
          <w:rFonts w:ascii="Times New Roman" w:hAnsi="Times New Roman"/>
          <w:bCs/>
          <w:lang w:eastAsia="hu-HU"/>
        </w:rPr>
        <w:t>Kivitelező csak akkor mentesülhet a késedelem következményei alól, ha az okot adó körülményről a tudomásszerzést követően haladéktalanul, hitelt érdemlő módon tájékoztatta Megrendelőt.</w:t>
      </w:r>
    </w:p>
    <w:p w14:paraId="40CBA92B" w14:textId="77777777" w:rsidR="00F62590" w:rsidRPr="00267CD8" w:rsidRDefault="00F62590" w:rsidP="00F62590">
      <w:pPr>
        <w:spacing w:after="240" w:line="240" w:lineRule="auto"/>
        <w:ind w:right="56"/>
        <w:jc w:val="both"/>
        <w:rPr>
          <w:rFonts w:ascii="Times New Roman" w:hAnsi="Times New Roman" w:cs="Times New Roman"/>
          <w:b/>
          <w:bCs/>
          <w:lang w:eastAsia="hu-HU"/>
        </w:rPr>
      </w:pPr>
      <w:r w:rsidRPr="00267CD8">
        <w:rPr>
          <w:rFonts w:ascii="Times New Roman" w:hAnsi="Times New Roman" w:cs="Times New Roman"/>
          <w:b/>
          <w:bCs/>
          <w:lang w:eastAsia="hu-HU"/>
        </w:rPr>
        <w:t>Kimentett késedelem jogkövetkezménye:</w:t>
      </w:r>
    </w:p>
    <w:p w14:paraId="6025B2C8"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Hivatkozva a Kbt. 141. § (4) bekezdésére, a kimentett késedelem esetén az adott részhatáridő és az ezt követő részhatáridők és a véghatáridő is a kimentett késedelem időtartamával automatikusan módosul, bár a Felek kötelessége minden ésszerű intézkedést megtenni a bekövetkező késedelem elhárítása, illetőleg minimalizálása érdekében.</w:t>
      </w:r>
    </w:p>
    <w:p w14:paraId="21488C88" w14:textId="77777777" w:rsidR="00F62590" w:rsidRPr="00267CD8" w:rsidRDefault="00F62590" w:rsidP="00F62590">
      <w:pPr>
        <w:pStyle w:val="Listaszerbekezds"/>
        <w:spacing w:after="240"/>
        <w:ind w:left="510" w:right="56"/>
        <w:rPr>
          <w:rFonts w:ascii="Times New Roman" w:hAnsi="Times New Roman"/>
          <w:bCs/>
          <w:lang w:eastAsia="hu-HU"/>
        </w:rPr>
      </w:pPr>
    </w:p>
    <w:p w14:paraId="77440A21"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Felek rögzítik, hogy Megrendelői késedelem jogkövetkezménye a Kivitelező részére nyitva álló teljesítési határidő meghosszabbodása, mégpedig az alábbiak szerint. Amennyiben Kivitelező Megrendelő miatt esik kimentett késedelembe, úgy a kimentett késedelemmel érintett részteljesítés határideje, egymásra épülő részteljesítések esetén az összes ráépülő részhatáridő, szükség esetén akár a véghatáridő is a kimentett késedelem napjainak számával meghosszabbodik. </w:t>
      </w:r>
    </w:p>
    <w:p w14:paraId="08459432" w14:textId="77777777" w:rsidR="00F62590" w:rsidRPr="00267CD8" w:rsidRDefault="00F62590" w:rsidP="00F62590">
      <w:pPr>
        <w:pStyle w:val="Listaszerbekezds"/>
        <w:rPr>
          <w:rFonts w:ascii="Times New Roman" w:hAnsi="Times New Roman"/>
          <w:bCs/>
          <w:lang w:eastAsia="hu-HU"/>
        </w:rPr>
      </w:pPr>
    </w:p>
    <w:p w14:paraId="7052ED8C"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Felek megállapodnak, hogy Megrendelőt, a kimentett késedelem esetén a fent nevesített helytállási és teljesítési kötelezettségeken túl egyéb – kifejezett vagy beleértett rendelkezésen, megállapodáson vagy jogszabályon alapuló – teljesítési vagy helytállási kötelezettség nem terheli.</w:t>
      </w:r>
    </w:p>
    <w:p w14:paraId="386FF438" w14:textId="77777777" w:rsidR="00F62590" w:rsidRPr="00267CD8" w:rsidRDefault="00F62590" w:rsidP="00F62590">
      <w:pPr>
        <w:spacing w:after="240" w:line="240" w:lineRule="auto"/>
        <w:ind w:right="56"/>
        <w:jc w:val="both"/>
        <w:rPr>
          <w:rFonts w:ascii="Times New Roman" w:hAnsi="Times New Roman" w:cs="Times New Roman"/>
          <w:b/>
          <w:bCs/>
          <w:lang w:eastAsia="hu-HU"/>
        </w:rPr>
      </w:pPr>
      <w:r w:rsidRPr="00267CD8">
        <w:rPr>
          <w:rFonts w:ascii="Times New Roman" w:hAnsi="Times New Roman" w:cs="Times New Roman"/>
          <w:b/>
          <w:bCs/>
          <w:lang w:eastAsia="hu-HU"/>
        </w:rPr>
        <w:t>Akadályközlés:</w:t>
      </w:r>
    </w:p>
    <w:p w14:paraId="39F8D299"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köteles Megrendelőt az ok feltüntetésével, és a várható késedelem megjelölésével minden olyan körülményről haladéktalanul értesíteni, amely a kivitelezés eredményességét, vagy kellő időre való elvégzését veszélyezteti. (a továbbiakban: Akadályközlő Levél). Az akadályközlő levél a szerződés szerinti teljesítési határidőt nem módosítja, a Megrendelő késedelmes teljesítésből eredő törvényes és szerződésen alapuló jogait nem érinti. A haladéktalan értesítés elmulasztásából eredő kárért Kivitelező felelős, utólagosan nem hivatkozhat ebbéli tájékoztatási kötelezettsége megsértésére előnyök szerzése céljából, kötelezettsége, felelőssége kimentése érdekében.</w:t>
      </w:r>
    </w:p>
    <w:p w14:paraId="19B411A6" w14:textId="77777777" w:rsidR="00F62590" w:rsidRPr="00267CD8" w:rsidRDefault="00F62590" w:rsidP="00F62590">
      <w:pPr>
        <w:pStyle w:val="Listaszerbekezds"/>
        <w:spacing w:after="240"/>
        <w:ind w:left="510" w:right="56"/>
        <w:rPr>
          <w:rFonts w:ascii="Times New Roman" w:hAnsi="Times New Roman"/>
          <w:bCs/>
          <w:lang w:eastAsia="hu-HU"/>
        </w:rPr>
      </w:pPr>
    </w:p>
    <w:p w14:paraId="2C15CD85"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X. SZERZŐDÉS MÓDOSÍTÁSA, MEGSZŰNÉSE, EGYÉB RENDELKEZÉSEK</w:t>
      </w:r>
    </w:p>
    <w:p w14:paraId="5B7A3457" w14:textId="77777777" w:rsidR="00F62590" w:rsidRPr="00267CD8" w:rsidRDefault="00F62590" w:rsidP="00F62590">
      <w:pPr>
        <w:spacing w:after="240" w:line="240" w:lineRule="auto"/>
        <w:ind w:right="56"/>
        <w:jc w:val="both"/>
        <w:rPr>
          <w:rFonts w:ascii="Times New Roman" w:hAnsi="Times New Roman" w:cs="Times New Roman"/>
          <w:lang w:eastAsia="hu-HU"/>
        </w:rPr>
      </w:pPr>
      <w:r w:rsidRPr="00267CD8">
        <w:rPr>
          <w:rFonts w:ascii="Times New Roman" w:hAnsi="Times New Roman" w:cs="Times New Roman"/>
          <w:b/>
          <w:lang w:eastAsia="hu-HU"/>
        </w:rPr>
        <w:t>Szerződés módosítása</w:t>
      </w:r>
    </w:p>
    <w:p w14:paraId="7A36E351"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Felek rögzítik, hogy jelen szerződés csak a Kbt.-ben foglalt feltételeinek teljesülése esetén, és kizárólag írásban módosítható.</w:t>
      </w:r>
    </w:p>
    <w:p w14:paraId="26BB81FB" w14:textId="77777777" w:rsidR="00F62590" w:rsidRPr="00267CD8" w:rsidRDefault="00F62590" w:rsidP="00F62590">
      <w:pPr>
        <w:spacing w:after="240" w:line="240" w:lineRule="auto"/>
        <w:ind w:right="56"/>
        <w:jc w:val="both"/>
        <w:rPr>
          <w:rFonts w:ascii="Times New Roman" w:hAnsi="Times New Roman" w:cs="Times New Roman"/>
          <w:lang w:val="x-none" w:eastAsia="hu-HU"/>
        </w:rPr>
      </w:pPr>
      <w:r w:rsidRPr="00267CD8">
        <w:rPr>
          <w:rFonts w:ascii="Times New Roman" w:hAnsi="Times New Roman" w:cs="Times New Roman"/>
          <w:b/>
          <w:lang w:eastAsia="hu-HU"/>
        </w:rPr>
        <w:t>Szerződés megszűnése</w:t>
      </w:r>
    </w:p>
    <w:p w14:paraId="02762ED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Bármely fél a másik fél súlyos szerződésszegő magatartása vagy mulasztása miatt a szerződést írásban azonnali hatállyal felmondhatja. A jelen szerződésben súlyos szerződésszegésként </w:t>
      </w:r>
      <w:r w:rsidRPr="00267CD8">
        <w:rPr>
          <w:rFonts w:ascii="Times New Roman" w:hAnsi="Times New Roman"/>
          <w:bCs/>
          <w:lang w:eastAsia="hu-HU"/>
        </w:rPr>
        <w:lastRenderedPageBreak/>
        <w:t xml:space="preserve">megjelölt okok, vagy egyébként a súlyos vagy ismételt egyéb szerződésszegések bármelyike önmagában igazolja a sérelmet szenvedett fél részéről az érdekmúlást. </w:t>
      </w:r>
    </w:p>
    <w:p w14:paraId="0AF07C00" w14:textId="77777777" w:rsidR="00F62590" w:rsidRPr="00267CD8" w:rsidRDefault="00F62590" w:rsidP="00F62590">
      <w:pPr>
        <w:pStyle w:val="Listaszerbekezds"/>
        <w:spacing w:after="240"/>
        <w:ind w:left="510" w:right="56"/>
        <w:rPr>
          <w:rFonts w:ascii="Times New Roman" w:hAnsi="Times New Roman"/>
          <w:bCs/>
          <w:lang w:eastAsia="hu-HU"/>
        </w:rPr>
      </w:pPr>
    </w:p>
    <w:p w14:paraId="46D1C9D1"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Ilyen súlyos szerződésszegésnek minősül különösen Kivitelező részéről: </w:t>
      </w:r>
    </w:p>
    <w:p w14:paraId="79384223" w14:textId="77777777" w:rsidR="00F62590" w:rsidRPr="00267CD8" w:rsidRDefault="00F62590" w:rsidP="007B7298">
      <w:pPr>
        <w:pStyle w:val="Listaszerbekezds"/>
        <w:numPr>
          <w:ilvl w:val="0"/>
          <w:numId w:val="33"/>
        </w:numPr>
        <w:spacing w:before="0" w:after="240"/>
        <w:ind w:right="56"/>
        <w:rPr>
          <w:rFonts w:ascii="Times New Roman" w:hAnsi="Times New Roman"/>
          <w:bCs/>
          <w:lang w:eastAsia="hu-HU"/>
        </w:rPr>
      </w:pPr>
      <w:r w:rsidRPr="00267CD8">
        <w:rPr>
          <w:rFonts w:ascii="Times New Roman" w:hAnsi="Times New Roman"/>
          <w:bCs/>
          <w:lang w:eastAsia="hu-HU"/>
        </w:rPr>
        <w:t>a szerződésben rögzített feladatok esetében bizonyíthatóan Kivitelező hibájából történt mulasztás, mely a véghatáridőre történő teljesítést lehetetlenné teszi,</w:t>
      </w:r>
    </w:p>
    <w:p w14:paraId="7E4E26DB"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 xml:space="preserve">ha a szerződésben rögzített esetekben a Megrendelő által tett </w:t>
      </w:r>
      <w:r w:rsidRPr="00267CD8">
        <w:rPr>
          <w:rFonts w:ascii="Times New Roman" w:hAnsi="Times New Roman"/>
          <w:lang w:eastAsia="hu-HU"/>
        </w:rPr>
        <w:t xml:space="preserve">szakszerű </w:t>
      </w:r>
      <w:r w:rsidRPr="00267CD8">
        <w:rPr>
          <w:rFonts w:ascii="Times New Roman" w:hAnsi="Times New Roman"/>
          <w:lang w:val="x-none" w:eastAsia="hu-HU"/>
        </w:rPr>
        <w:t xml:space="preserve">észrevételeket, </w:t>
      </w:r>
      <w:r w:rsidRPr="00267CD8">
        <w:rPr>
          <w:rFonts w:ascii="Times New Roman" w:hAnsi="Times New Roman"/>
          <w:lang w:eastAsia="hu-HU"/>
        </w:rPr>
        <w:t xml:space="preserve">szakszerű </w:t>
      </w:r>
      <w:r w:rsidRPr="00267CD8">
        <w:rPr>
          <w:rFonts w:ascii="Times New Roman" w:hAnsi="Times New Roman"/>
          <w:lang w:val="x-none" w:eastAsia="hu-HU"/>
        </w:rPr>
        <w:t>utasításokat a Kivitelező saját hibájából figyelmen kívül hagyja,</w:t>
      </w:r>
    </w:p>
    <w:p w14:paraId="1735A05D"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olyan tevékenységet vagy mulasztást tanúsít, mely a Megrendelő vagy harmadik személyek jó hírnevét sérti vagy veszélyezteti,</w:t>
      </w:r>
    </w:p>
    <w:p w14:paraId="7F55CC8C"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valótlan közlést nyújt a Megrendelőnek,</w:t>
      </w:r>
    </w:p>
    <w:p w14:paraId="199522FA"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 xml:space="preserve">Kivitelező </w:t>
      </w:r>
      <w:r w:rsidRPr="00267CD8">
        <w:rPr>
          <w:rFonts w:ascii="Times New Roman" w:hAnsi="Times New Roman"/>
          <w:lang w:eastAsia="hu-HU"/>
        </w:rPr>
        <w:t xml:space="preserve">bizonyítottan </w:t>
      </w:r>
      <w:r w:rsidRPr="00267CD8">
        <w:rPr>
          <w:rFonts w:ascii="Times New Roman" w:hAnsi="Times New Roman"/>
          <w:lang w:val="x-none" w:eastAsia="hu-HU"/>
        </w:rPr>
        <w:t xml:space="preserve">valótlan tartalmú közlése a Megrendelő tevékenységét </w:t>
      </w:r>
      <w:r w:rsidRPr="00267CD8">
        <w:rPr>
          <w:rFonts w:ascii="Times New Roman" w:hAnsi="Times New Roman"/>
          <w:lang w:eastAsia="hu-HU"/>
        </w:rPr>
        <w:t xml:space="preserve">súlyosan </w:t>
      </w:r>
      <w:r w:rsidRPr="00267CD8">
        <w:rPr>
          <w:rFonts w:ascii="Times New Roman" w:hAnsi="Times New Roman"/>
          <w:lang w:val="x-none" w:eastAsia="hu-HU"/>
        </w:rPr>
        <w:t>megzavarja,</w:t>
      </w:r>
    </w:p>
    <w:p w14:paraId="096B9E13"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ellen jogerős felszámolási eljárás indul, vagy végelszámolási kérelmet nyújt be,</w:t>
      </w:r>
    </w:p>
    <w:p w14:paraId="009BFCCC"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adószámát törlik,</w:t>
      </w:r>
    </w:p>
    <w:p w14:paraId="7B3DD2EE"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a titoktartási kötelezettségét megszegi;</w:t>
      </w:r>
    </w:p>
    <w:p w14:paraId="0DD1F6D7" w14:textId="77777777" w:rsidR="00F62590" w:rsidRPr="00267CD8" w:rsidRDefault="00F62590" w:rsidP="007B7298">
      <w:pPr>
        <w:pStyle w:val="Listaszerbekezds"/>
        <w:numPr>
          <w:ilvl w:val="0"/>
          <w:numId w:val="33"/>
        </w:numPr>
        <w:spacing w:before="0" w:after="240"/>
        <w:ind w:right="56"/>
        <w:rPr>
          <w:rFonts w:ascii="Times New Roman" w:hAnsi="Times New Roman"/>
          <w:lang w:val="x-none" w:eastAsia="hu-HU"/>
        </w:rPr>
      </w:pPr>
      <w:r w:rsidRPr="00267CD8">
        <w:rPr>
          <w:rFonts w:ascii="Times New Roman" w:hAnsi="Times New Roman"/>
          <w:lang w:val="x-none" w:eastAsia="hu-HU"/>
        </w:rPr>
        <w:t>Kivitelező bármely, a jelen szerződésben vállalt lényeges kötelezettségét szándékosan vagy súlyos gondatlansággal jelentős mértékben vagy ismételten megszegi.</w:t>
      </w:r>
    </w:p>
    <w:p w14:paraId="4AF75738" w14:textId="77777777" w:rsidR="00F62590" w:rsidRPr="00267CD8" w:rsidRDefault="00F62590" w:rsidP="00F62590">
      <w:pPr>
        <w:pStyle w:val="Listaszerbekezds"/>
        <w:spacing w:after="240"/>
        <w:ind w:left="851" w:right="56"/>
        <w:rPr>
          <w:rFonts w:ascii="Times New Roman" w:hAnsi="Times New Roman"/>
          <w:lang w:val="x-none" w:eastAsia="hu-HU"/>
        </w:rPr>
      </w:pPr>
    </w:p>
    <w:p w14:paraId="0DD9D344"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Súlyos szerződésszegésnek minősül Megrendelő részéről különösen:</w:t>
      </w:r>
    </w:p>
    <w:p w14:paraId="788A9BF6" w14:textId="77777777" w:rsidR="00F62590" w:rsidRPr="00267CD8" w:rsidRDefault="00F62590" w:rsidP="007B7298">
      <w:pPr>
        <w:pStyle w:val="Listaszerbekezds"/>
        <w:numPr>
          <w:ilvl w:val="0"/>
          <w:numId w:val="34"/>
        </w:numPr>
        <w:spacing w:before="0" w:after="240"/>
        <w:ind w:right="56"/>
        <w:rPr>
          <w:rFonts w:ascii="Times New Roman" w:hAnsi="Times New Roman"/>
          <w:lang w:val="x-none" w:eastAsia="hu-HU"/>
        </w:rPr>
      </w:pPr>
      <w:r w:rsidRPr="00267CD8">
        <w:rPr>
          <w:rFonts w:ascii="Times New Roman" w:hAnsi="Times New Roman"/>
          <w:lang w:val="x-none" w:eastAsia="hu-HU"/>
        </w:rPr>
        <w:t>ha Megrendelő a feladat ellátásához szükséges és rendelkezésére álló, a Kivitelező által pontosan megjelölt adatokat, információkat nem, vagy nem teljes körűen biztosítja Kivitelező erre irányuló írásbeli felhívása ellenére sem</w:t>
      </w:r>
      <w:r w:rsidRPr="00267CD8">
        <w:rPr>
          <w:rFonts w:ascii="Times New Roman" w:hAnsi="Times New Roman"/>
          <w:lang w:eastAsia="hu-HU"/>
        </w:rPr>
        <w:t>,</w:t>
      </w:r>
    </w:p>
    <w:p w14:paraId="788E1869" w14:textId="77777777" w:rsidR="00F62590" w:rsidRPr="00267CD8" w:rsidRDefault="00F62590" w:rsidP="007B7298">
      <w:pPr>
        <w:pStyle w:val="Listaszerbekezds"/>
        <w:numPr>
          <w:ilvl w:val="0"/>
          <w:numId w:val="34"/>
        </w:numPr>
        <w:spacing w:before="0" w:after="240"/>
        <w:ind w:right="56"/>
        <w:rPr>
          <w:rFonts w:ascii="Times New Roman" w:hAnsi="Times New Roman"/>
          <w:lang w:val="x-none" w:eastAsia="hu-HU"/>
        </w:rPr>
      </w:pPr>
      <w:r w:rsidRPr="00267CD8">
        <w:rPr>
          <w:rFonts w:ascii="Times New Roman" w:hAnsi="Times New Roman"/>
          <w:lang w:val="x-none" w:eastAsia="hu-HU"/>
        </w:rPr>
        <w:t>Megrendelő az igazolt teljesítésért Kivitelezőn</w:t>
      </w:r>
      <w:r w:rsidRPr="00267CD8">
        <w:rPr>
          <w:rFonts w:ascii="Times New Roman" w:hAnsi="Times New Roman"/>
          <w:lang w:eastAsia="hu-HU"/>
        </w:rPr>
        <w:t>e</w:t>
      </w:r>
      <w:r w:rsidRPr="00267CD8">
        <w:rPr>
          <w:rFonts w:ascii="Times New Roman" w:hAnsi="Times New Roman"/>
          <w:lang w:val="x-none" w:eastAsia="hu-HU"/>
        </w:rPr>
        <w:t>k járó ellenszolgáltatást a jelen szerződésben meghatározott fizetési határidő elteltét követően felhívásra, fizetési póthatáridő biztosítása ellenére sem fizeti meg,</w:t>
      </w:r>
    </w:p>
    <w:p w14:paraId="7E4B71A5" w14:textId="77777777" w:rsidR="00F62590" w:rsidRPr="00267CD8" w:rsidRDefault="00F62590" w:rsidP="007B7298">
      <w:pPr>
        <w:pStyle w:val="Listaszerbekezds"/>
        <w:numPr>
          <w:ilvl w:val="0"/>
          <w:numId w:val="34"/>
        </w:numPr>
        <w:spacing w:before="0" w:after="240"/>
        <w:ind w:right="56"/>
        <w:rPr>
          <w:rFonts w:ascii="Times New Roman" w:hAnsi="Times New Roman"/>
          <w:lang w:val="x-none" w:eastAsia="hu-HU"/>
        </w:rPr>
      </w:pPr>
      <w:r w:rsidRPr="00267CD8">
        <w:rPr>
          <w:rFonts w:ascii="Times New Roman" w:hAnsi="Times New Roman"/>
          <w:lang w:val="x-none" w:eastAsia="hu-HU"/>
        </w:rPr>
        <w:t>Megrendelő a titoktartási kötelezettségét megszegi.</w:t>
      </w:r>
    </w:p>
    <w:p w14:paraId="2F53D0BC" w14:textId="77777777" w:rsidR="00F62590" w:rsidRPr="00267CD8" w:rsidRDefault="00F62590" w:rsidP="00F62590">
      <w:pPr>
        <w:pStyle w:val="Listaszerbekezds"/>
        <w:spacing w:after="240"/>
        <w:ind w:left="851" w:right="56"/>
        <w:rPr>
          <w:rFonts w:ascii="Times New Roman" w:hAnsi="Times New Roman"/>
          <w:lang w:val="x-none" w:eastAsia="hu-HU"/>
        </w:rPr>
      </w:pPr>
    </w:p>
    <w:p w14:paraId="3D7B97A3"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A kötelezettség teljesítésére felhívó írásbeli felszólítást nem kell megküldeni, ha a szerződésszegés olyan súlyú, hogy a sérelmet szenvedett féltől a továbbiakban nem várható el a szerződés fenntartása.</w:t>
      </w:r>
    </w:p>
    <w:p w14:paraId="49750BCD" w14:textId="77777777" w:rsidR="00F62590" w:rsidRPr="00267CD8" w:rsidRDefault="00F62590" w:rsidP="00F62590">
      <w:pPr>
        <w:pStyle w:val="Listaszerbekezds"/>
        <w:spacing w:after="240"/>
        <w:ind w:left="510" w:right="56"/>
        <w:rPr>
          <w:rFonts w:ascii="Times New Roman" w:hAnsi="Times New Roman"/>
          <w:bCs/>
          <w:lang w:eastAsia="hu-HU"/>
        </w:rPr>
      </w:pPr>
    </w:p>
    <w:p w14:paraId="2A528B2B"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köteles a szerződés felmondani a Kbt.-ben meghatározottak szerint, amennyiben:</w:t>
      </w:r>
    </w:p>
    <w:p w14:paraId="3BB1C657" w14:textId="77777777" w:rsidR="00F62590" w:rsidRPr="00267CD8" w:rsidRDefault="00F62590" w:rsidP="007B7298">
      <w:pPr>
        <w:pStyle w:val="Listaszerbekezds"/>
        <w:numPr>
          <w:ilvl w:val="0"/>
          <w:numId w:val="32"/>
        </w:numPr>
        <w:spacing w:before="0" w:after="240"/>
        <w:ind w:right="56"/>
        <w:rPr>
          <w:rFonts w:ascii="Times New Roman" w:hAnsi="Times New Roman"/>
          <w:lang w:val="x-none" w:eastAsia="hu-HU"/>
        </w:rPr>
      </w:pPr>
      <w:r w:rsidRPr="00267CD8">
        <w:rPr>
          <w:rFonts w:ascii="Times New Roman" w:hAnsi="Times New Roman"/>
          <w:lang w:eastAsia="hu-HU"/>
        </w:rPr>
        <w:t>Kivitelezőben</w:t>
      </w:r>
      <w:r w:rsidRPr="00267CD8">
        <w:rPr>
          <w:rFonts w:ascii="Times New Roman" w:hAnsi="Times New Roman"/>
          <w:lang w:val="x-none" w:eastAsia="hu-HU"/>
        </w:rPr>
        <w:t xml:space="preserve"> közvetetten vagy közvetlenül 25%-ot meghaladó tulajdoni részesedést szerez valamely olyan jogi személy vagy személyes joga szerinti jogképes szervezet, amely vonatkozásában fennáll a 62. § (1) k)</w:t>
      </w:r>
      <w:r w:rsidRPr="00267CD8">
        <w:rPr>
          <w:rFonts w:ascii="Times New Roman" w:hAnsi="Times New Roman"/>
          <w:i/>
          <w:iCs/>
          <w:lang w:eastAsia="hu-HU"/>
        </w:rPr>
        <w:t xml:space="preserve"> </w:t>
      </w:r>
      <w:r w:rsidRPr="00267CD8">
        <w:rPr>
          <w:rFonts w:ascii="Times New Roman" w:hAnsi="Times New Roman"/>
          <w:lang w:val="x-none" w:eastAsia="hu-HU"/>
        </w:rPr>
        <w:t>pont</w:t>
      </w:r>
      <w:r w:rsidRPr="00267CD8">
        <w:rPr>
          <w:rFonts w:ascii="Times New Roman" w:hAnsi="Times New Roman"/>
          <w:lang w:eastAsia="hu-HU"/>
        </w:rPr>
        <w:t xml:space="preserve"> </w:t>
      </w:r>
      <w:r w:rsidRPr="00267CD8">
        <w:rPr>
          <w:rFonts w:ascii="Times New Roman" w:hAnsi="Times New Roman"/>
          <w:lang w:val="x-none" w:eastAsia="hu-HU"/>
        </w:rPr>
        <w:t>kb) alpontjában meghatározott valamely feltétel;</w:t>
      </w:r>
    </w:p>
    <w:p w14:paraId="2E12C9A7" w14:textId="77777777" w:rsidR="00F62590" w:rsidRPr="00267CD8" w:rsidRDefault="00F62590" w:rsidP="007B7298">
      <w:pPr>
        <w:pStyle w:val="Listaszerbekezds"/>
        <w:numPr>
          <w:ilvl w:val="0"/>
          <w:numId w:val="32"/>
        </w:numPr>
        <w:spacing w:before="0" w:after="240"/>
        <w:ind w:right="56"/>
        <w:rPr>
          <w:rFonts w:ascii="Times New Roman" w:hAnsi="Times New Roman"/>
          <w:lang w:val="x-none" w:eastAsia="hu-HU"/>
        </w:rPr>
      </w:pPr>
      <w:r w:rsidRPr="00267CD8">
        <w:rPr>
          <w:rFonts w:ascii="Times New Roman" w:hAnsi="Times New Roman"/>
          <w:lang w:eastAsia="hu-HU"/>
        </w:rPr>
        <w:t>Kivitelező</w:t>
      </w:r>
      <w:r w:rsidRPr="00267CD8">
        <w:rPr>
          <w:rFonts w:ascii="Times New Roman" w:hAnsi="Times New Roman"/>
          <w:lang w:val="x-none" w:eastAsia="hu-HU"/>
        </w:rPr>
        <w:t xml:space="preserve"> közvetetten vagy közvetlenül 25%-ot meghaladó tulajdoni részesedést szerez valamely olyan jogi személyben vagy személyes joga szerint jogképes szervezetben, amely vonatkozásában fennáll a 62. § (1) k) pont kb) alpontjában meghatározott valamely feltétel. </w:t>
      </w:r>
    </w:p>
    <w:p w14:paraId="21CEE18A" w14:textId="77777777" w:rsidR="00F62590" w:rsidRPr="00267CD8" w:rsidRDefault="00F62590" w:rsidP="00F62590">
      <w:pPr>
        <w:pStyle w:val="Listaszerbekezds"/>
        <w:spacing w:after="240"/>
        <w:ind w:left="510" w:right="56"/>
        <w:rPr>
          <w:rFonts w:ascii="Times New Roman" w:hAnsi="Times New Roman"/>
          <w:bCs/>
          <w:lang w:eastAsia="hu-HU"/>
        </w:rPr>
      </w:pPr>
    </w:p>
    <w:p w14:paraId="18AF24C1"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Fentiek ellenőrzése érdekében a szerződés teljesítésének teljes időtartama alatt Kivitelező a Kbt. 143. § (3) bekezdés szerinti ügyletekről a Megrendelőt haladéktalanul értesíti és tulajdonosi szerkezetét megismerhetővé teszi.</w:t>
      </w:r>
    </w:p>
    <w:p w14:paraId="1221CDBE" w14:textId="77777777" w:rsidR="00F62590" w:rsidRPr="00267CD8" w:rsidRDefault="00F62590" w:rsidP="00F62590">
      <w:pPr>
        <w:pStyle w:val="Listaszerbekezds"/>
        <w:spacing w:after="240"/>
        <w:ind w:left="510" w:right="56"/>
        <w:rPr>
          <w:rFonts w:ascii="Times New Roman" w:hAnsi="Times New Roman"/>
          <w:bCs/>
          <w:lang w:eastAsia="hu-HU"/>
        </w:rPr>
      </w:pPr>
    </w:p>
    <w:p w14:paraId="35DEAC65"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szerződés fentiek szerint történő felmondása esetén Kivitelező a szerződés megszűnéséig teljesített és igazolt munkavégzése ellenértékére jogosult.</w:t>
      </w:r>
    </w:p>
    <w:p w14:paraId="3A886546" w14:textId="77777777" w:rsidR="00F62590" w:rsidRPr="00267CD8" w:rsidRDefault="00F62590" w:rsidP="00F62590">
      <w:pPr>
        <w:pStyle w:val="Listaszerbekezds"/>
        <w:spacing w:after="240"/>
        <w:ind w:left="510" w:right="56"/>
        <w:rPr>
          <w:rFonts w:ascii="Times New Roman" w:hAnsi="Times New Roman"/>
          <w:bCs/>
          <w:lang w:eastAsia="hu-HU"/>
        </w:rPr>
      </w:pPr>
    </w:p>
    <w:p w14:paraId="1DA20C51"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 szerződés bármely okból való megszűnése esetén a Kivitelező a birtokában lévő, a Megrendelő által átadott dokumentumokat a teljesítéssel egy időben, vagy a szerződés bármely </w:t>
      </w:r>
      <w:r w:rsidRPr="00267CD8">
        <w:rPr>
          <w:rFonts w:ascii="Times New Roman" w:hAnsi="Times New Roman"/>
          <w:bCs/>
          <w:lang w:eastAsia="hu-HU"/>
        </w:rPr>
        <w:lastRenderedPageBreak/>
        <w:t xml:space="preserve">okból történő megszűnését követő 3 napon belül átadja a Megrendelő részére iratjegyzékkel együtt, jegyzőkönyv felvétele mellett. </w:t>
      </w:r>
    </w:p>
    <w:p w14:paraId="6CBF49C1" w14:textId="77777777" w:rsidR="00F62590" w:rsidRPr="00267CD8" w:rsidRDefault="00F62590" w:rsidP="00F62590">
      <w:pPr>
        <w:pStyle w:val="Listaszerbekezds"/>
        <w:spacing w:after="240"/>
        <w:ind w:left="510" w:right="56"/>
        <w:rPr>
          <w:rFonts w:ascii="Times New Roman" w:hAnsi="Times New Roman"/>
          <w:bCs/>
          <w:lang w:eastAsia="hu-HU"/>
        </w:rPr>
      </w:pPr>
    </w:p>
    <w:p w14:paraId="017D522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szerződésszegő Fél teljes körű kártérítési felelősséggel tartozik az általa elkövetett szerződésszegéssel a másik félnek, illetve harmadik személynek okozott kárért.</w:t>
      </w:r>
    </w:p>
    <w:p w14:paraId="3FC537F9" w14:textId="77777777" w:rsidR="00F62590" w:rsidRPr="00267CD8" w:rsidRDefault="00F62590" w:rsidP="00F62590">
      <w:pPr>
        <w:pStyle w:val="Listaszerbekezds"/>
        <w:spacing w:after="240"/>
        <w:ind w:left="510" w:right="56"/>
        <w:rPr>
          <w:rFonts w:ascii="Times New Roman" w:hAnsi="Times New Roman"/>
          <w:bCs/>
          <w:lang w:eastAsia="hu-HU"/>
        </w:rPr>
      </w:pPr>
    </w:p>
    <w:p w14:paraId="0C011FD5"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Felek jelen kivitelezési szerződés bármely okból történő megszűnése esetén kötelesek teljes körűen elszámolni egymással, beleértve az esetleges kártérítési és kötbérigényeket is.</w:t>
      </w:r>
    </w:p>
    <w:p w14:paraId="222EDB30" w14:textId="77777777" w:rsidR="00F62590" w:rsidRPr="00267CD8" w:rsidRDefault="00F62590" w:rsidP="00F62590">
      <w:pPr>
        <w:pStyle w:val="Listaszerbekezds"/>
        <w:spacing w:after="240"/>
        <w:ind w:left="510" w:right="56"/>
        <w:rPr>
          <w:rFonts w:ascii="Times New Roman" w:hAnsi="Times New Roman"/>
          <w:bCs/>
          <w:lang w:eastAsia="hu-HU"/>
        </w:rPr>
      </w:pPr>
    </w:p>
    <w:p w14:paraId="7A9B8BB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szerződés megszűnésekor a Kivitelező a kivitelezés teljesítése során birtokába kerülő dokumentumokat köteles a Megrendelő számára visszaszolgáltatni.</w:t>
      </w:r>
    </w:p>
    <w:p w14:paraId="3C4CC08E"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XI. SZERZŐDÉSSZEGÉS, SZERZŐDÉS BIZTOSÍTÉKAI</w:t>
      </w:r>
    </w:p>
    <w:p w14:paraId="6783DAD4" w14:textId="77777777" w:rsidR="00F62590" w:rsidRPr="00267CD8" w:rsidRDefault="00F62590" w:rsidP="00F62590">
      <w:pPr>
        <w:spacing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Szerződésszegés</w:t>
      </w:r>
    </w:p>
    <w:p w14:paraId="486EEFA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Megrendelő tájékoztatja Kivitelezőt, hogy a Kbt. 142. § (5) bekezdés értelmében Megrendelő köteles a Közbeszerzési Hatóságnak bejelenteni amennyiben Kivitelező szerződéses kötelezettségét súlyosan megszegte és ez a szerződés felmondásához vagy elálláshoz, kártérítés követeléséhez vagy a szerződés szerint alkalmazható egyéb jogkövetkezmény érvényesítéséhez vezetett, valamint, ha Kivitelező olyan magatartásával, amelyért felelős, részben vagy egészben a Szerződés lehetetlenülését okozta. Tájékoztatja továbbá arról is, hogy a Kbt. 142. § (6) bekezdés értelmében Megrendelő köteles a Közbeszerzési Hatóságnak bejelenteni Kivitelező szerződéses kötelezettségének jogerős bírósági határozatban megállapított megszegése esetén a szerződésszegés tényét, leírását, lényeges jellemzőit. Kivitelező a Szerződés aláírásával beleegyezik a jogszabályban előírt adatok ilyen esetekben történő továbbításához.</w:t>
      </w:r>
    </w:p>
    <w:p w14:paraId="62EC9E13" w14:textId="77777777" w:rsidR="00F62590" w:rsidRPr="00267CD8" w:rsidRDefault="00F62590" w:rsidP="00F62590">
      <w:pPr>
        <w:spacing w:after="240" w:line="240" w:lineRule="auto"/>
        <w:ind w:right="56"/>
        <w:jc w:val="both"/>
        <w:rPr>
          <w:rFonts w:ascii="Times New Roman" w:hAnsi="Times New Roman" w:cs="Times New Roman"/>
          <w:b/>
          <w:bCs/>
          <w:lang w:eastAsia="hu-HU"/>
        </w:rPr>
      </w:pPr>
      <w:r w:rsidRPr="00267CD8">
        <w:rPr>
          <w:rFonts w:ascii="Times New Roman" w:hAnsi="Times New Roman" w:cs="Times New Roman"/>
          <w:b/>
          <w:bCs/>
          <w:lang w:eastAsia="hu-HU"/>
        </w:rPr>
        <w:t>Teljesítési biztosíték</w:t>
      </w:r>
    </w:p>
    <w:p w14:paraId="2A7938E3" w14:textId="3E33953A"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Felek a Szerződés teljesítésének elmaradásával kapcsolatos igények biztosítékaként a Kivitelező ajánlatában foglaltaknak megfelelően a tartalékkeret</w:t>
      </w:r>
      <w:r w:rsidR="00F73BB9">
        <w:rPr>
          <w:rFonts w:ascii="Times New Roman" w:hAnsi="Times New Roman"/>
          <w:bCs/>
          <w:lang w:eastAsia="hu-HU"/>
        </w:rPr>
        <w:t xml:space="preserve"> nélküli </w:t>
      </w:r>
      <w:r>
        <w:rPr>
          <w:rFonts w:ascii="Times New Roman" w:hAnsi="Times New Roman"/>
          <w:b/>
          <w:bCs/>
          <w:lang w:eastAsia="hu-HU"/>
        </w:rPr>
        <w:t xml:space="preserve">nettó </w:t>
      </w:r>
      <w:r w:rsidRPr="00267CD8">
        <w:rPr>
          <w:rFonts w:ascii="Times New Roman" w:hAnsi="Times New Roman"/>
          <w:b/>
          <w:bCs/>
          <w:lang w:eastAsia="hu-HU"/>
        </w:rPr>
        <w:t>vállalkozói díj 1,0 %-ának megfelelő összegű teljesítési biztosítékot kötnek ki</w:t>
      </w:r>
      <w:r w:rsidRPr="00267CD8">
        <w:rPr>
          <w:rFonts w:ascii="Times New Roman" w:hAnsi="Times New Roman"/>
          <w:bCs/>
          <w:lang w:eastAsia="hu-HU"/>
        </w:rPr>
        <w:t>.</w:t>
      </w:r>
    </w:p>
    <w:p w14:paraId="07882B38" w14:textId="77777777" w:rsidR="00F62590" w:rsidRPr="00267CD8" w:rsidRDefault="00F62590" w:rsidP="00F62590">
      <w:pPr>
        <w:pStyle w:val="Listaszerbekezds"/>
        <w:rPr>
          <w:rFonts w:ascii="Times New Roman" w:hAnsi="Times New Roman"/>
          <w:bCs/>
          <w:lang w:eastAsia="hu-HU"/>
        </w:rPr>
      </w:pPr>
    </w:p>
    <w:p w14:paraId="0DEEB327"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 teljesítési biztosítékot Kivitelező a szerződés hatályba lépésének időpontjakor köteles rendelkezésre bocsátani óvadékként az előírt pénzösszeg Megrendelő fizetési számlájára történő befizetéssel, átutalással vagy pénzügyi intézmény vagy biztosító által vállalt garancia vagy készfizető kezesség biztosításával, vagy biztosítási szerződés alapján kiállított – készfizető kezességvállalást tartalmazó – kötelezvénnyel. </w:t>
      </w:r>
    </w:p>
    <w:p w14:paraId="195B8E4D" w14:textId="77777777" w:rsidR="00F62590" w:rsidRPr="00267CD8" w:rsidRDefault="00F62590" w:rsidP="00F62590">
      <w:pPr>
        <w:pStyle w:val="Listaszerbekezds"/>
        <w:spacing w:after="240"/>
        <w:ind w:left="510" w:right="56"/>
        <w:rPr>
          <w:rFonts w:ascii="Times New Roman" w:hAnsi="Times New Roman"/>
          <w:bCs/>
          <w:lang w:eastAsia="hu-HU"/>
        </w:rPr>
      </w:pPr>
    </w:p>
    <w:p w14:paraId="686EDD1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teljesítési biztosítékot Kivitelező a teljesítést követően a birtokbaadás időpontjáig folyamatosan köteles rendelkezésre tartani.</w:t>
      </w:r>
    </w:p>
    <w:p w14:paraId="002583C5" w14:textId="77777777" w:rsidR="00F62590" w:rsidRPr="00267CD8" w:rsidRDefault="00F62590" w:rsidP="00F62590">
      <w:pPr>
        <w:pStyle w:val="Listaszerbekezds"/>
        <w:rPr>
          <w:rFonts w:ascii="Times New Roman" w:hAnsi="Times New Roman"/>
          <w:bCs/>
          <w:lang w:eastAsia="hu-HU"/>
        </w:rPr>
      </w:pPr>
    </w:p>
    <w:p w14:paraId="3A3CD510" w14:textId="77777777" w:rsidR="00F62590" w:rsidRPr="00267CD8" w:rsidRDefault="00F62590" w:rsidP="00F62590">
      <w:pPr>
        <w:spacing w:after="240" w:line="240" w:lineRule="auto"/>
        <w:ind w:left="57" w:right="56"/>
        <w:jc w:val="both"/>
        <w:rPr>
          <w:rFonts w:ascii="Times New Roman" w:hAnsi="Times New Roman" w:cs="Times New Roman"/>
          <w:b/>
          <w:lang w:eastAsia="hu-HU"/>
        </w:rPr>
      </w:pPr>
      <w:r w:rsidRPr="00267CD8">
        <w:rPr>
          <w:rFonts w:ascii="Times New Roman" w:hAnsi="Times New Roman" w:cs="Times New Roman"/>
          <w:b/>
          <w:lang w:eastAsia="hu-HU"/>
        </w:rPr>
        <w:t>Előleg-visszafizetési biztosíték</w:t>
      </w:r>
    </w:p>
    <w:p w14:paraId="4AC69F01" w14:textId="77777777" w:rsidR="00F62590" w:rsidRPr="00267CD8" w:rsidRDefault="00F62590" w:rsidP="007B7298">
      <w:pPr>
        <w:pStyle w:val="Listaszerbekezds"/>
        <w:numPr>
          <w:ilvl w:val="0"/>
          <w:numId w:val="25"/>
        </w:numPr>
        <w:autoSpaceDE w:val="0"/>
        <w:autoSpaceDN w:val="0"/>
        <w:adjustRightInd w:val="0"/>
        <w:spacing w:before="0" w:after="0"/>
        <w:ind w:right="56"/>
        <w:rPr>
          <w:rFonts w:ascii="Times New Roman" w:hAnsi="Times New Roman"/>
        </w:rPr>
      </w:pPr>
      <w:r w:rsidRPr="00267CD8">
        <w:rPr>
          <w:rFonts w:ascii="Times New Roman" w:hAnsi="Times New Roman"/>
        </w:rPr>
        <w:t xml:space="preserve">Kivitelező – a Megrendelő által fizetendő előleggel való elszámolási/visszafizetési kötelezettségének biztosítására, – előleg visszafizetési biztosítékot köteles nyújtani Megrendelő részére a </w:t>
      </w:r>
      <w:r>
        <w:rPr>
          <w:rFonts w:ascii="Times New Roman" w:hAnsi="Times New Roman"/>
        </w:rPr>
        <w:t xml:space="preserve">Kbt. </w:t>
      </w:r>
      <w:r w:rsidRPr="00267CD8">
        <w:rPr>
          <w:rFonts w:ascii="Times New Roman" w:hAnsi="Times New Roman"/>
        </w:rPr>
        <w:t>134. § (6) bekezdésének a) pontja alapján, abban az esetben, ha az igényelt előleg összege meghaladja a nettó 75 millió Ft értéket. Az előleg visszafizetési biztosíték mértéke az előleg mértékének 75 millió Ft-tal csökkentett értéke, melyet Kivitelező legkésőbb az előlegbekérő levél benyújtásának időpontjáig köteles a Megrendelőnek nyújtani. Az előleg visszafizetési biztosíték nyújtása az előleg rendelkezésre bocsátásának feltétele.</w:t>
      </w:r>
    </w:p>
    <w:p w14:paraId="40CEC992" w14:textId="77777777" w:rsidR="00F62590" w:rsidRPr="00267CD8" w:rsidRDefault="00F62590" w:rsidP="00F62590">
      <w:pPr>
        <w:spacing w:before="240" w:after="24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Kötbér</w:t>
      </w:r>
    </w:p>
    <w:p w14:paraId="5817C892"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lastRenderedPageBreak/>
        <w:t>Kivitelező teljesítése akkor szerződésszerű, ha Kivitelező a jelen szerződés, műszaki leírás szerinti feladatait, illetve az azok teljesítése körében kapott szakszerű utasításokat a Megrendelő érdekének megfelelő szem előtt tartásával, határidőben, maradéktalanul, hiba és hiánymentesen, és a Megrendelő által megkívánt követelményeknek megfelelően teljesíti, amely összhangban áll a kiviteli tervdokumentációban foglaltakkal.</w:t>
      </w:r>
    </w:p>
    <w:p w14:paraId="23765D69" w14:textId="77777777" w:rsidR="00F62590" w:rsidRPr="00267CD8" w:rsidRDefault="00F62590" w:rsidP="00F62590">
      <w:pPr>
        <w:pStyle w:val="Listaszerbekezds"/>
        <w:spacing w:after="240"/>
        <w:ind w:left="510" w:right="56"/>
        <w:rPr>
          <w:rFonts w:ascii="Times New Roman" w:hAnsi="Times New Roman"/>
          <w:bCs/>
          <w:lang w:eastAsia="hu-HU"/>
        </w:rPr>
      </w:pPr>
    </w:p>
    <w:p w14:paraId="0EEA4CDB" w14:textId="19D51E1B" w:rsidR="00F62590" w:rsidRPr="00267CD8" w:rsidRDefault="00F62590" w:rsidP="00F73BB9">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Kivitelező késedelmi kötbért köteles fizetni Megrendelő felé, ha olyan okból, amely tekintetében felelősségét a Ptk.-ban foglaltak szerint kimenteni nem tudja, nem tartja be a teljesítési véghatáridőt. </w:t>
      </w:r>
      <w:r w:rsidRPr="00267CD8">
        <w:rPr>
          <w:rFonts w:ascii="Times New Roman" w:hAnsi="Times New Roman"/>
          <w:b/>
          <w:bCs/>
          <w:lang w:eastAsia="hu-HU"/>
        </w:rPr>
        <w:t>A kötbér alapja a késedelemmel érintett munkarésznek megfelelő nettó vállalkozói díj (kötbéralap), mértéke naptári naponként 1 %</w:t>
      </w:r>
      <w:r w:rsidRPr="00267CD8">
        <w:rPr>
          <w:rFonts w:ascii="Times New Roman" w:hAnsi="Times New Roman"/>
          <w:bCs/>
          <w:lang w:eastAsia="hu-HU"/>
        </w:rPr>
        <w:t xml:space="preserve">, minden megkezdett naptári napra. A késedelmi </w:t>
      </w:r>
      <w:r w:rsidRPr="00267CD8">
        <w:rPr>
          <w:rFonts w:ascii="Times New Roman" w:hAnsi="Times New Roman"/>
          <w:b/>
          <w:bCs/>
          <w:lang w:eastAsia="hu-HU"/>
        </w:rPr>
        <w:t>kötbér maximális mértéke az adott kötbéralap 20%-a</w:t>
      </w:r>
      <w:r w:rsidRPr="00267CD8">
        <w:rPr>
          <w:rFonts w:ascii="Times New Roman" w:hAnsi="Times New Roman"/>
          <w:bCs/>
          <w:lang w:eastAsia="hu-HU"/>
        </w:rPr>
        <w:t>. Amennyiben Kivitelező késedelme a véghatáridő vonatkozásában a 20 naptári napot meghaladja, Megrendelő jogosult jelen szerződést azonnali hatállyal felmondani és érvényesíteni a Kivitelező szerződésszegéséből eredő egyéb igényeit, így a meghiúsulási kötbért is, továbbá a kötbért meghaladó kárát.</w:t>
      </w:r>
      <w:r w:rsidR="00F73BB9">
        <w:rPr>
          <w:rFonts w:ascii="Times New Roman" w:hAnsi="Times New Roman"/>
          <w:bCs/>
          <w:lang w:eastAsia="hu-HU"/>
        </w:rPr>
        <w:t xml:space="preserve"> </w:t>
      </w:r>
      <w:r w:rsidR="00F73BB9" w:rsidRPr="00F73BB9">
        <w:rPr>
          <w:rFonts w:ascii="Times New Roman" w:hAnsi="Times New Roman"/>
          <w:bCs/>
          <w:lang w:eastAsia="hu-HU"/>
        </w:rPr>
        <w:t>A meghiúsulási kötbér összegébe az érvényesíteni kívánt és/vagy</w:t>
      </w:r>
      <w:r w:rsidR="00F73BB9">
        <w:rPr>
          <w:rFonts w:ascii="Times New Roman" w:hAnsi="Times New Roman"/>
          <w:bCs/>
          <w:lang w:eastAsia="hu-HU"/>
        </w:rPr>
        <w:t xml:space="preserve"> </w:t>
      </w:r>
      <w:r w:rsidR="00F73BB9" w:rsidRPr="00F73BB9">
        <w:rPr>
          <w:rFonts w:ascii="Times New Roman" w:hAnsi="Times New Roman"/>
          <w:bCs/>
          <w:lang w:eastAsia="hu-HU"/>
        </w:rPr>
        <w:t xml:space="preserve">megfizetett késedelmi és/vagy hibás teljesítési kötbér összege beleszámít. </w:t>
      </w:r>
      <w:r w:rsidRPr="00267CD8">
        <w:rPr>
          <w:rFonts w:ascii="Times New Roman" w:hAnsi="Times New Roman"/>
          <w:bCs/>
          <w:lang w:eastAsia="hu-HU"/>
        </w:rPr>
        <w:t>Kivitelező késedelme a Megrendelő késedelmét kizárja. A fenti késedelem a Megrendelő érdekmúlását önmagában igazolja.</w:t>
      </w:r>
      <w:r w:rsidR="00F73BB9">
        <w:rPr>
          <w:rFonts w:ascii="Times New Roman" w:hAnsi="Times New Roman"/>
          <w:bCs/>
          <w:lang w:eastAsia="hu-HU"/>
        </w:rPr>
        <w:t xml:space="preserve"> A meghiúsulási kötbér érvényesítése kizárja a késedelmi kötbér érvényesítését.</w:t>
      </w:r>
    </w:p>
    <w:p w14:paraId="4D931A84" w14:textId="77777777" w:rsidR="00F62590" w:rsidRPr="00267CD8" w:rsidRDefault="00F62590" w:rsidP="00F62590">
      <w:pPr>
        <w:pStyle w:val="Listaszerbekezds"/>
        <w:spacing w:after="240"/>
        <w:ind w:left="510" w:right="56"/>
        <w:rPr>
          <w:rFonts w:ascii="Times New Roman" w:hAnsi="Times New Roman"/>
          <w:bCs/>
          <w:lang w:eastAsia="hu-HU"/>
        </w:rPr>
      </w:pPr>
    </w:p>
    <w:p w14:paraId="1F6D1332" w14:textId="6D19F7E8" w:rsidR="00F62590" w:rsidRPr="00267CD8" w:rsidRDefault="00F62590" w:rsidP="00C91F5B">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kötbért köteles fizetni Megrendelő felé, ha olyan okból, amely tekintetében felelősségét a Ptk.-ban foglaltak szerint kimenteni nem tudja,</w:t>
      </w:r>
      <w:r w:rsidR="00F73BB9" w:rsidRPr="00F73BB9">
        <w:rPr>
          <w:rFonts w:ascii="Times New Roman" w:hAnsi="Times New Roman"/>
          <w:bCs/>
          <w:lang w:eastAsia="hu-HU"/>
        </w:rPr>
        <w:t xml:space="preserve"> </w:t>
      </w:r>
      <w:r w:rsidR="00F73BB9">
        <w:rPr>
          <w:rFonts w:ascii="Times New Roman" w:hAnsi="Times New Roman"/>
          <w:bCs/>
          <w:lang w:eastAsia="hu-HU"/>
        </w:rPr>
        <w:t>a Megrendelő által írásban tűzött és felek által egyeztetett póthatáridő ellenére is</w:t>
      </w:r>
      <w:r w:rsidRPr="00267CD8">
        <w:rPr>
          <w:rFonts w:ascii="Times New Roman" w:hAnsi="Times New Roman"/>
          <w:bCs/>
          <w:lang w:eastAsia="hu-HU"/>
        </w:rPr>
        <w:t xml:space="preserve"> hibásan, hiányosan teljesít. </w:t>
      </w:r>
      <w:r w:rsidR="006E61F3">
        <w:rPr>
          <w:rFonts w:ascii="Times New Roman" w:hAnsi="Times New Roman"/>
          <w:bCs/>
          <w:lang w:eastAsia="hu-HU"/>
        </w:rPr>
        <w:t xml:space="preserve">A </w:t>
      </w:r>
      <w:r w:rsidR="00717A4F">
        <w:rPr>
          <w:rFonts w:ascii="Times New Roman" w:hAnsi="Times New Roman"/>
          <w:bCs/>
          <w:lang w:eastAsia="hu-HU"/>
        </w:rPr>
        <w:t>kötbér célja, hogy Kivitelező szolgáltatása a teljesítéskor szerződésszerű, hiba- és hiánymentes legyen (a továbbiakban: hibás teljesítési kötbér)</w:t>
      </w:r>
      <w:r w:rsidR="00D97C1D">
        <w:rPr>
          <w:rFonts w:ascii="Times New Roman" w:hAnsi="Times New Roman"/>
          <w:bCs/>
          <w:lang w:eastAsia="hu-HU"/>
        </w:rPr>
        <w:t xml:space="preserve">. </w:t>
      </w:r>
      <w:r w:rsidR="00717A4F">
        <w:rPr>
          <w:rFonts w:ascii="Times New Roman" w:hAnsi="Times New Roman"/>
          <w:bCs/>
          <w:lang w:eastAsia="hu-HU"/>
        </w:rPr>
        <w:t xml:space="preserve"> </w:t>
      </w:r>
      <w:r w:rsidRPr="00267CD8">
        <w:rPr>
          <w:rFonts w:ascii="Times New Roman" w:hAnsi="Times New Roman"/>
          <w:bCs/>
          <w:lang w:eastAsia="hu-HU"/>
        </w:rPr>
        <w:t xml:space="preserve">A kötbér alapja, – mindaddig, amíg Kivitelező a kijavítási, helyreállítási kötelezettségének nem tesz eleget, – </w:t>
      </w:r>
      <w:r w:rsidRPr="00267CD8">
        <w:rPr>
          <w:rFonts w:ascii="Times New Roman" w:hAnsi="Times New Roman"/>
          <w:b/>
          <w:bCs/>
          <w:lang w:eastAsia="hu-HU"/>
        </w:rPr>
        <w:t>a hibásan teljesített munkarésznek megfelelő nettó vállalkozói díj (kötbéralap), mértéke naptári naponként 1 %</w:t>
      </w:r>
      <w:r w:rsidRPr="00267CD8">
        <w:rPr>
          <w:rFonts w:ascii="Times New Roman" w:hAnsi="Times New Roman"/>
          <w:bCs/>
          <w:lang w:eastAsia="hu-HU"/>
        </w:rPr>
        <w:t xml:space="preserve">, minden megkezdett naptári napra. </w:t>
      </w:r>
      <w:r w:rsidRPr="00267CD8">
        <w:rPr>
          <w:rFonts w:ascii="Times New Roman" w:hAnsi="Times New Roman"/>
          <w:b/>
          <w:bCs/>
          <w:lang w:eastAsia="hu-HU"/>
        </w:rPr>
        <w:t>A hibás teljesítési kötbér maximális mértéke 20%</w:t>
      </w:r>
      <w:r w:rsidRPr="00267CD8">
        <w:rPr>
          <w:rFonts w:ascii="Times New Roman" w:hAnsi="Times New Roman"/>
          <w:bCs/>
          <w:lang w:eastAsia="hu-HU"/>
        </w:rPr>
        <w:t>. Amennyiben Kivitelező Megrendelő utasításai szerint a kijavításnak, helyreállításnak a megállapított póthatáridőt követő 20 naptári napon belül nem tesz eleget, Megrendelő jogosult jelen szerződést azonnali hatállyal felmondani és érvényesíteni a Kivitelező szerződésszegéséből adódó egyéb igényeit, így a meghiúsulási kötbért is, továbbá a kötbért meghaladó kárát. A fenti körülmények bekövetkezése a Megrendelő érdekmúlását önmagában igazolja.</w:t>
      </w:r>
      <w:r w:rsidR="00F73BB9" w:rsidRPr="00F73BB9">
        <w:rPr>
          <w:rFonts w:ascii="Times New Roman" w:hAnsi="Times New Roman"/>
          <w:bCs/>
          <w:lang w:eastAsia="hu-HU"/>
        </w:rPr>
        <w:t xml:space="preserve"> </w:t>
      </w:r>
      <w:r w:rsidR="00F73BB9">
        <w:rPr>
          <w:rFonts w:ascii="Times New Roman" w:hAnsi="Times New Roman"/>
          <w:bCs/>
          <w:lang w:eastAsia="hu-HU"/>
        </w:rPr>
        <w:t>A hibás teljesítési kötbér a jótállási illetve szavatossági kötelezettségek tekintetében nem értendő.</w:t>
      </w:r>
    </w:p>
    <w:p w14:paraId="36862574" w14:textId="77777777" w:rsidR="00F62590" w:rsidRPr="00267CD8" w:rsidRDefault="00F62590" w:rsidP="00F62590">
      <w:pPr>
        <w:pStyle w:val="Listaszerbekezds"/>
        <w:spacing w:after="240"/>
        <w:ind w:left="510" w:right="56"/>
        <w:rPr>
          <w:rFonts w:ascii="Times New Roman" w:hAnsi="Times New Roman"/>
          <w:bCs/>
          <w:lang w:eastAsia="hu-HU"/>
        </w:rPr>
      </w:pPr>
    </w:p>
    <w:p w14:paraId="5357A722"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
          <w:bCs/>
          <w:lang w:eastAsia="hu-HU"/>
        </w:rPr>
        <w:t>Kivitelező meghiúsulási kötbért tartozik fizetni</w:t>
      </w:r>
      <w:r w:rsidRPr="00267CD8">
        <w:rPr>
          <w:rFonts w:ascii="Times New Roman" w:hAnsi="Times New Roman"/>
          <w:bCs/>
          <w:lang w:eastAsia="hu-HU"/>
        </w:rPr>
        <w:t xml:space="preserve"> Megrendelő felé, ha a szerződés teljesítése részben vagy egészben – olyan okból, amiért Kivitelező a felelős – meghiúsul. A kötbér alapja a teljes – </w:t>
      </w:r>
      <w:r w:rsidRPr="00267CD8">
        <w:rPr>
          <w:rFonts w:ascii="Times New Roman" w:hAnsi="Times New Roman"/>
          <w:b/>
          <w:bCs/>
          <w:lang w:eastAsia="hu-HU"/>
        </w:rPr>
        <w:t>tartalékkeret nélküli</w:t>
      </w:r>
      <w:r w:rsidRPr="00267CD8">
        <w:rPr>
          <w:rFonts w:ascii="Times New Roman" w:hAnsi="Times New Roman"/>
          <w:bCs/>
          <w:lang w:eastAsia="hu-HU"/>
        </w:rPr>
        <w:t xml:space="preserve"> – </w:t>
      </w:r>
      <w:r w:rsidRPr="00267CD8">
        <w:rPr>
          <w:rFonts w:ascii="Times New Roman" w:hAnsi="Times New Roman"/>
          <w:b/>
          <w:bCs/>
          <w:lang w:eastAsia="hu-HU"/>
        </w:rPr>
        <w:t>nettó vállalkozói díj, mértéke 10%.</w:t>
      </w:r>
    </w:p>
    <w:p w14:paraId="64B3B4F1" w14:textId="77777777" w:rsidR="00F62590" w:rsidRPr="00267CD8" w:rsidRDefault="00F62590" w:rsidP="00F62590">
      <w:pPr>
        <w:pStyle w:val="Listaszerbekezds"/>
        <w:spacing w:after="240"/>
        <w:ind w:left="510" w:right="56"/>
        <w:rPr>
          <w:rFonts w:ascii="Times New Roman" w:hAnsi="Times New Roman"/>
          <w:bCs/>
          <w:lang w:eastAsia="hu-HU"/>
        </w:rPr>
      </w:pPr>
    </w:p>
    <w:p w14:paraId="5D31697A"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Amennyiben Kivitelező részéről a kötbérfizetésre okot adó körülmény felmerült, Megrendelő az erre irányuló írásbeli felhívással érvényesíti kötbér igényét Kivitelező felé. </w:t>
      </w:r>
    </w:p>
    <w:p w14:paraId="4BA844B0" w14:textId="77777777" w:rsidR="00F62590" w:rsidRPr="00267CD8" w:rsidRDefault="00F62590" w:rsidP="00F62590">
      <w:pPr>
        <w:pStyle w:val="Listaszerbekezds"/>
        <w:spacing w:after="240"/>
        <w:ind w:left="510" w:right="56"/>
        <w:rPr>
          <w:rFonts w:ascii="Times New Roman" w:hAnsi="Times New Roman"/>
          <w:bCs/>
          <w:lang w:eastAsia="hu-HU"/>
        </w:rPr>
      </w:pPr>
    </w:p>
    <w:p w14:paraId="115FE5D6"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Amennyiben Kivitelező a kötbér fizetésre szóló felhívás kézhezvételétől számított 5 napon belül írásban nem jelzi kifogását Megrendelő felé, azt úgy kell tekinteni, hogy a kötbér fizetési kötelezettség jogalapját és annak mértékét nem vitatja.</w:t>
      </w:r>
    </w:p>
    <w:p w14:paraId="27010AAD" w14:textId="77777777" w:rsidR="00F62590" w:rsidRPr="00267CD8" w:rsidRDefault="00F62590" w:rsidP="00F62590">
      <w:pPr>
        <w:pStyle w:val="Listaszerbekezds"/>
        <w:spacing w:after="240"/>
        <w:ind w:left="510" w:right="56"/>
        <w:rPr>
          <w:rFonts w:ascii="Times New Roman" w:hAnsi="Times New Roman"/>
          <w:bCs/>
          <w:lang w:eastAsia="hu-HU"/>
        </w:rPr>
      </w:pPr>
    </w:p>
    <w:p w14:paraId="6E0350B5" w14:textId="034333C4"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nem vitatott (elismert) kötbér-követelés a felmerülése napjától esedékes. Az elismert kötbér-követelés beszámítható a Kbt. 135. § (6) bekezdése szerinti feltételek teljesülése esetén. A kötbér összegét ez esetben Megrendelő jogosult Kivitelező rész-, illetve végszámlájába beszámítani, ha Kivitelező a kötbérfizetési kötelezettségének határidőben nem tesz eleget.</w:t>
      </w:r>
    </w:p>
    <w:p w14:paraId="103C22FF" w14:textId="77777777" w:rsidR="00F62590" w:rsidRPr="00267CD8" w:rsidRDefault="00F62590" w:rsidP="00F62590">
      <w:pPr>
        <w:pStyle w:val="Listaszerbekezds"/>
        <w:spacing w:after="240"/>
        <w:ind w:left="510" w:right="56"/>
        <w:rPr>
          <w:rFonts w:ascii="Times New Roman" w:hAnsi="Times New Roman"/>
          <w:bCs/>
          <w:lang w:eastAsia="hu-HU"/>
        </w:rPr>
      </w:pPr>
    </w:p>
    <w:p w14:paraId="6E175232"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Felek kifejezetten rögzítik, hogy a kötbér mértékét, – figyelemmel a Megrendelőnek a teljesítéshez fűződő rendkívül kiemelt, fokozott érdekeire, – nem minősítik túlzottnak, azt a szerződés tárgyára tekintettel kifejezetten arányosnak tartják, és annak jelen szerződésben </w:t>
      </w:r>
      <w:r w:rsidRPr="00267CD8">
        <w:rPr>
          <w:rFonts w:ascii="Times New Roman" w:hAnsi="Times New Roman"/>
          <w:bCs/>
          <w:lang w:eastAsia="hu-HU"/>
        </w:rPr>
        <w:lastRenderedPageBreak/>
        <w:t>foglalt mértékének vitatásáról jelen szerződés aláírásával kapcsolatban véglegesen és visszavonhatatlanul lemondanak.</w:t>
      </w:r>
    </w:p>
    <w:p w14:paraId="0FB945E6" w14:textId="77777777" w:rsidR="00F62590" w:rsidRPr="00267CD8" w:rsidRDefault="00F62590" w:rsidP="00F62590">
      <w:pPr>
        <w:pStyle w:val="Listaszerbekezds"/>
        <w:spacing w:after="240"/>
        <w:ind w:left="510" w:right="56"/>
        <w:rPr>
          <w:rFonts w:ascii="Times New Roman" w:hAnsi="Times New Roman"/>
          <w:bCs/>
          <w:lang w:eastAsia="hu-HU"/>
        </w:rPr>
      </w:pPr>
    </w:p>
    <w:p w14:paraId="51BB343D"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 xml:space="preserve">Amennyiben a jelen szerződés teljesítése a Megrendelőnek felróható okból hiúsul meg, Kivitelező a saját, igazolható költségei és kára megtérítésére tarthat igényt. Ebben az esetben a Kivitelező csak azoknak a károknak a megtérítését kérheti, melyek a jelen szerződés meghiúsulásával közvetlen összefüggésben állnak, és amely károk más módon nem térülnek meg. </w:t>
      </w:r>
    </w:p>
    <w:p w14:paraId="15CFDE08" w14:textId="77777777" w:rsidR="00F62590" w:rsidRPr="00267CD8" w:rsidRDefault="00F62590" w:rsidP="00F62590">
      <w:pPr>
        <w:pStyle w:val="Listaszerbekezds"/>
        <w:spacing w:after="240"/>
        <w:ind w:left="510" w:right="56"/>
        <w:rPr>
          <w:rFonts w:ascii="Times New Roman" w:hAnsi="Times New Roman"/>
          <w:bCs/>
          <w:lang w:eastAsia="hu-HU"/>
        </w:rPr>
      </w:pPr>
    </w:p>
    <w:p w14:paraId="62859286" w14:textId="2DE5E8F9" w:rsidR="00F62590" w:rsidRPr="00267CD8" w:rsidRDefault="00F62590" w:rsidP="008B5575">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szerződésszegése esetén, a kötbér igényen felül, Megrendelő jogosult érvényesíteni a Ptk. szerinti szavatossági jogait, továbbá jogosult érvényesíteni a kivitelezői szerződésszegésből adódó, kötbért meghaladó kárát is.</w:t>
      </w:r>
    </w:p>
    <w:p w14:paraId="395312AB" w14:textId="77777777" w:rsidR="00F62590" w:rsidRPr="00267CD8" w:rsidRDefault="00F62590" w:rsidP="00F62590">
      <w:pPr>
        <w:pStyle w:val="Listaszerbekezds"/>
        <w:spacing w:after="240"/>
        <w:ind w:left="510" w:right="56"/>
        <w:rPr>
          <w:rFonts w:ascii="Times New Roman" w:hAnsi="Times New Roman"/>
          <w:bCs/>
          <w:lang w:eastAsia="hu-HU"/>
        </w:rPr>
      </w:pPr>
    </w:p>
    <w:p w14:paraId="43000ADB"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XII. VIS MAIOR</w:t>
      </w:r>
    </w:p>
    <w:p w14:paraId="73AD3A23"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Kivitelező és Megrendelő nem felelős, ha a késedelmes teljesítés vagy más szerződéses kötelezettségek teljesítésében fellépő hiányosság vis maior következménye.</w:t>
      </w:r>
    </w:p>
    <w:p w14:paraId="579C54F6" w14:textId="77777777" w:rsidR="00F62590" w:rsidRPr="00267CD8" w:rsidRDefault="00F62590" w:rsidP="00F62590">
      <w:pPr>
        <w:pStyle w:val="Listaszerbekezds"/>
        <w:spacing w:after="240"/>
        <w:ind w:left="510" w:right="56"/>
        <w:rPr>
          <w:rFonts w:ascii="Times New Roman" w:hAnsi="Times New Roman"/>
          <w:bCs/>
          <w:lang w:eastAsia="hu-HU"/>
        </w:rPr>
      </w:pPr>
    </w:p>
    <w:p w14:paraId="23745223" w14:textId="77777777" w:rsidR="00F62590" w:rsidRPr="00267CD8" w:rsidRDefault="00F62590" w:rsidP="007B7298">
      <w:pPr>
        <w:pStyle w:val="Listaszerbekezds"/>
        <w:numPr>
          <w:ilvl w:val="0"/>
          <w:numId w:val="25"/>
        </w:numPr>
        <w:spacing w:before="0" w:after="240"/>
        <w:ind w:right="56"/>
        <w:rPr>
          <w:rFonts w:ascii="Times New Roman" w:hAnsi="Times New Roman"/>
          <w:bCs/>
          <w:lang w:eastAsia="hu-HU"/>
        </w:rPr>
      </w:pPr>
      <w:r w:rsidRPr="00267CD8">
        <w:rPr>
          <w:rFonts w:ascii="Times New Roman" w:hAnsi="Times New Roman"/>
          <w:bCs/>
          <w:lang w:eastAsia="hu-HU"/>
        </w:rPr>
        <w:t>A vis maior olyan előre nem látható eseményt jelöl, amely Felek érdekkörén kívül esik, Felek által el nem hárítható, amely körülmény a szerződés hatályba lépése után áll elő, megakadályozza a szerződésszerű teljesítést. Ilyen esemény többek között, de nem kizárólagosan a természeti csapás, időjárási katasztrófa, tűzvész, árvíz, járvány, biztonsági intézkedések, általános sztrájk.</w:t>
      </w:r>
    </w:p>
    <w:p w14:paraId="407FCA5A"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XIII. ÁTLÁTHATÓSÁGRA VONATKOZÓ RENDELKEZÉSEK</w:t>
      </w:r>
    </w:p>
    <w:p w14:paraId="0182BD09"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Kivitelező átláthatóságával összefüggő, az Áht. 55. §-ában meghatározott adatokat kezelni. Kivitelező – az Ávr. 50. § (1a) bekezdésére figyelemmel – tudomásul veszi, hogy az átláthatósági nyilatkozatában foglaltak változása esetén arról haladéktalanul köteles a Megrendelőt tájékoztatni, továbbá azt, hogy amennyiben a jelen szerződés a Kivitelező valótlan tartalmú nyilatkozatán alapul, jelen szerződést Megrendelő azonnali hatállyal felmondja vagy – ha a szerződés teljesítésére még nem került sor – a szerződéstől eláll, és kifizetést a Kivitelező részére nem teljesít.</w:t>
      </w:r>
    </w:p>
    <w:p w14:paraId="0F9AA9AF" w14:textId="77777777" w:rsidR="00F62590" w:rsidRPr="00267CD8" w:rsidRDefault="00F62590" w:rsidP="00F62590">
      <w:pPr>
        <w:spacing w:after="36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XIV. TITOKTARTÁS</w:t>
      </w:r>
    </w:p>
    <w:p w14:paraId="3B6C66E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Feleket a szerződés teljesítése keretében a szerződés hatályba lépése előtt és az ezt követően tudomására jutott minősített adatot képező információk tekintetében büntetőjogi felelősség terheli. Egyéb – minősített adatnak nem minősülő – 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a Megrendelő vonatkozásában jogszabály írja elő. Nyilvánosságra hozatalnak minősül a jogosulatlan harmadik személlyel történő közlés is.</w:t>
      </w:r>
    </w:p>
    <w:p w14:paraId="48B3B5F1" w14:textId="77777777" w:rsidR="00F62590" w:rsidRPr="00267CD8" w:rsidRDefault="00F62590" w:rsidP="00F62590">
      <w:pPr>
        <w:pStyle w:val="Listaszerbekezds"/>
        <w:spacing w:after="240"/>
        <w:ind w:left="510" w:right="56"/>
        <w:rPr>
          <w:rFonts w:ascii="Times New Roman" w:hAnsi="Times New Roman"/>
          <w:lang w:eastAsia="hu-HU"/>
        </w:rPr>
      </w:pPr>
    </w:p>
    <w:p w14:paraId="3157CBCC"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A jelen szerződéssel és annak teljesítésével kapcsolatos, vagy a Megrendelőre, különösen annak működésére, szervezetére vonatkozó információ, illetőleg minden olyan tény, adat, terv, okirat, </w:t>
      </w:r>
      <w:r w:rsidRPr="00267CD8">
        <w:rPr>
          <w:rFonts w:ascii="Times New Roman" w:hAnsi="Times New Roman"/>
          <w:lang w:eastAsia="hu-HU"/>
        </w:rPr>
        <w:lastRenderedPageBreak/>
        <w:t>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10322482" w14:textId="77777777" w:rsidR="00F62590" w:rsidRPr="00267CD8" w:rsidRDefault="00F62590" w:rsidP="00F62590">
      <w:pPr>
        <w:pStyle w:val="Listaszerbekezds"/>
        <w:spacing w:after="240"/>
        <w:ind w:left="510" w:right="56"/>
        <w:rPr>
          <w:rFonts w:ascii="Times New Roman" w:hAnsi="Times New Roman"/>
          <w:lang w:eastAsia="hu-HU"/>
        </w:rPr>
      </w:pPr>
    </w:p>
    <w:p w14:paraId="6EAF491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5931A12" w14:textId="77777777" w:rsidR="00F62590" w:rsidRPr="00267CD8" w:rsidRDefault="00F62590" w:rsidP="00F62590">
      <w:pPr>
        <w:pStyle w:val="Listaszerbekezds"/>
        <w:spacing w:after="240"/>
        <w:ind w:left="510" w:right="56"/>
        <w:rPr>
          <w:rFonts w:ascii="Times New Roman" w:hAnsi="Times New Roman"/>
          <w:lang w:eastAsia="hu-HU"/>
        </w:rPr>
      </w:pPr>
    </w:p>
    <w:p w14:paraId="075BF8FD"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kötelezettséget vállal arra, hogy a Megrendelő által átadott, a teljesítéshez kapcsolódó iratokról, dokumentumokról másolatot, kivonatot csak a Megrendelő előzetes engedélyével készít, és ezen iratokba harmadik személy részére betekintést nem ad, illetve semmilyen más módon nem hozza azok tartalmát harmadik személy tudomására. Felek rögzítik, hogy ajánlatkérési-, szerződéskötési-, vagy szakhatósági ügyintézési céllal a Kivitelező a kiviteli tervdokumentáció tartalmi kivonatát, szöveges feliratozás nélkül a szükséges mértékben harmadik személyekkel megismertetheti, azokat részükre átadhatja. Felek rögzítik, hogy ezen harmadik személyeket az átadott dokumentumok vonatkozásában titoktartási kötelezettség terheli. Ennek megvalósítása érdekében Megrendelő szerkeszthető formában Kivitelező rendelkezésre bocsátja a szükséges dokumentációt.</w:t>
      </w:r>
    </w:p>
    <w:p w14:paraId="6E6BAA38" w14:textId="77777777" w:rsidR="00F62590" w:rsidRPr="00267CD8" w:rsidRDefault="00F62590" w:rsidP="00F62590">
      <w:pPr>
        <w:pStyle w:val="Listaszerbekezds"/>
        <w:spacing w:after="240"/>
        <w:ind w:left="510" w:right="56"/>
        <w:rPr>
          <w:rFonts w:ascii="Times New Roman" w:hAnsi="Times New Roman"/>
          <w:lang w:eastAsia="hu-HU"/>
        </w:rPr>
      </w:pPr>
    </w:p>
    <w:p w14:paraId="336E1BE8"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A titoktartási kötelezettség Kivitelezőt a szerződés teljesítésére, illetőleg megszűnésére tekintet nélkül, határidő nélkül terheli. A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22316CF9" w14:textId="77777777" w:rsidR="00F62590" w:rsidRPr="00267CD8" w:rsidRDefault="00F62590" w:rsidP="00F62590">
      <w:pPr>
        <w:pStyle w:val="Listaszerbekezds"/>
        <w:spacing w:after="240"/>
        <w:ind w:left="510" w:right="56"/>
        <w:rPr>
          <w:rFonts w:ascii="Times New Roman" w:hAnsi="Times New Roman"/>
          <w:lang w:eastAsia="hu-HU"/>
        </w:rPr>
      </w:pPr>
    </w:p>
    <w:p w14:paraId="5D2E5031" w14:textId="77777777" w:rsidR="00F62590"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Kivitelező vállalja, hogy üzleti titok címen nem tagadja meg a tájékoztatást a szerződés lényeges tartalmáról. Kivitelező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54C7496E" w14:textId="77777777" w:rsidR="00F62590" w:rsidRPr="004E5825" w:rsidRDefault="00F62590" w:rsidP="00F62590">
      <w:pPr>
        <w:pStyle w:val="Listaszerbekezds"/>
        <w:rPr>
          <w:rFonts w:ascii="Times New Roman" w:hAnsi="Times New Roman"/>
          <w:lang w:eastAsia="hu-HU"/>
        </w:rPr>
      </w:pPr>
    </w:p>
    <w:p w14:paraId="7C58F4CC"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titoktartási kötelezettsége kiterjed a munkavállalóikra, valamely polgári jogi szerződés alapján munkavégzésre irányuló jogviszony, vagy más jogviszony alapján a féllel kapcsolatban lévő egyéb személyekre, teljesítési segédeikre is. Ezen személyek magatartásáért a titoktartási kötelezettség viszonylatában az érintett Fél, mint saját magatartásáért felel.</w:t>
      </w:r>
    </w:p>
    <w:p w14:paraId="7BB42F44" w14:textId="77777777" w:rsidR="00F62590" w:rsidRPr="00267CD8" w:rsidRDefault="00F62590" w:rsidP="00F62590">
      <w:pPr>
        <w:pStyle w:val="Listaszerbekezds"/>
        <w:spacing w:after="240"/>
        <w:ind w:left="510" w:right="56"/>
        <w:rPr>
          <w:rFonts w:ascii="Times New Roman" w:hAnsi="Times New Roman"/>
          <w:lang w:eastAsia="hu-HU"/>
        </w:rPr>
      </w:pPr>
    </w:p>
    <w:p w14:paraId="4A8638F7" w14:textId="77777777" w:rsidR="00F62590" w:rsidRPr="00267CD8" w:rsidRDefault="00F62590" w:rsidP="00F62590">
      <w:pPr>
        <w:spacing w:after="360" w:line="240" w:lineRule="auto"/>
        <w:ind w:right="56"/>
        <w:jc w:val="center"/>
        <w:rPr>
          <w:rFonts w:ascii="Times New Roman" w:hAnsi="Times New Roman" w:cs="Times New Roman"/>
          <w:lang w:eastAsia="hu-HU"/>
        </w:rPr>
      </w:pPr>
      <w:r w:rsidRPr="00267CD8">
        <w:rPr>
          <w:rFonts w:ascii="Times New Roman" w:hAnsi="Times New Roman" w:cs="Times New Roman"/>
          <w:b/>
          <w:lang w:eastAsia="hu-HU"/>
        </w:rPr>
        <w:t>XV. ZÁRÓ RENDELKEZÉSEK</w:t>
      </w:r>
    </w:p>
    <w:p w14:paraId="1A443FEA"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Felek 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és jogi személynél, valamint azoknál a szerződő feleknél, akik, illetve amelyek a szerződés teljesítéséért felelősek, továbbá a szerződés teljesítésében közreműködőknél. </w:t>
      </w:r>
    </w:p>
    <w:p w14:paraId="4754A1DD" w14:textId="77777777" w:rsidR="00F62590" w:rsidRPr="00267CD8" w:rsidRDefault="00F62590" w:rsidP="00F62590">
      <w:pPr>
        <w:pStyle w:val="Listaszerbekezds"/>
        <w:spacing w:after="240"/>
        <w:ind w:left="510" w:right="56"/>
        <w:rPr>
          <w:rFonts w:ascii="Times New Roman" w:hAnsi="Times New Roman"/>
          <w:lang w:eastAsia="hu-HU"/>
        </w:rPr>
      </w:pPr>
    </w:p>
    <w:p w14:paraId="14D27B6C"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kijelentik, hogy szerződéskötési képességük korlátozás alá nem esik, ezért jelen szerződés megkötésének akadálya nem áll fenn.</w:t>
      </w:r>
    </w:p>
    <w:p w14:paraId="69D5936E" w14:textId="77777777" w:rsidR="00F62590" w:rsidRPr="00267CD8" w:rsidRDefault="00F62590" w:rsidP="00F62590">
      <w:pPr>
        <w:pStyle w:val="Listaszerbekezds"/>
        <w:spacing w:after="240"/>
        <w:ind w:left="510" w:right="56"/>
        <w:rPr>
          <w:rFonts w:ascii="Times New Roman" w:hAnsi="Times New Roman"/>
          <w:lang w:eastAsia="hu-HU"/>
        </w:rPr>
      </w:pPr>
    </w:p>
    <w:p w14:paraId="4185E1D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Felek megállapodnak, hogy a vitás kérdést megkísérlik peren kívüli békés úton rendezni, és csak ennek eredménytelensége esetén fordulnak bírósághoz. </w:t>
      </w:r>
    </w:p>
    <w:p w14:paraId="4834D642" w14:textId="77777777" w:rsidR="00F62590" w:rsidRPr="00267CD8" w:rsidRDefault="00F62590" w:rsidP="00F62590">
      <w:pPr>
        <w:pStyle w:val="Listaszerbekezds"/>
        <w:spacing w:after="240"/>
        <w:ind w:left="510" w:right="56"/>
        <w:rPr>
          <w:rFonts w:ascii="Times New Roman" w:hAnsi="Times New Roman"/>
          <w:lang w:eastAsia="hu-HU"/>
        </w:rPr>
      </w:pPr>
    </w:p>
    <w:p w14:paraId="2E0C78D2"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Jelen szerződésben nem szabályozott kérdésekben Magyarország hatályos jogszabályai, különösen a Kbt., a Ptk., az Épkiv. rendelet, a 322/2015. (X.30.) Korm. rendelet vonatkozó rendelkezései az irányadóak.</w:t>
      </w:r>
    </w:p>
    <w:p w14:paraId="2F83D7C6" w14:textId="77777777" w:rsidR="00F62590" w:rsidRPr="00267CD8" w:rsidRDefault="00F62590" w:rsidP="00F62590">
      <w:pPr>
        <w:pStyle w:val="Listaszerbekezds"/>
        <w:rPr>
          <w:rFonts w:ascii="Times New Roman" w:hAnsi="Times New Roman"/>
          <w:lang w:eastAsia="hu-HU"/>
        </w:rPr>
      </w:pPr>
    </w:p>
    <w:p w14:paraId="6FF98558"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a közbeszerzési eljárás dokumentumában foglalt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527D6692" w14:textId="77777777" w:rsidR="00F62590" w:rsidRPr="00267CD8" w:rsidRDefault="00F62590" w:rsidP="00F62590">
      <w:pPr>
        <w:pStyle w:val="Listaszerbekezds"/>
        <w:spacing w:after="240"/>
        <w:ind w:left="510" w:right="56"/>
        <w:rPr>
          <w:rFonts w:ascii="Times New Roman" w:hAnsi="Times New Roman"/>
          <w:lang w:eastAsia="hu-HU"/>
        </w:rPr>
      </w:pPr>
    </w:p>
    <w:p w14:paraId="2FD4D491"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A szerződés és annak dokumentumainak nyelve a magyar. A szerződés a mindkét fél aláírásra és kötelezettségvállalásra jogosult vezető tisztségviselőjének (Kivitelezőnél cégszerű) aláírása esetén érvényes.</w:t>
      </w:r>
    </w:p>
    <w:p w14:paraId="12EB9D3D" w14:textId="77777777" w:rsidR="00F62590" w:rsidRPr="00267CD8" w:rsidRDefault="00F62590" w:rsidP="00F62590">
      <w:pPr>
        <w:pStyle w:val="Listaszerbekezds"/>
        <w:spacing w:after="240"/>
        <w:ind w:left="510" w:right="56"/>
        <w:rPr>
          <w:rFonts w:ascii="Times New Roman" w:hAnsi="Times New Roman"/>
          <w:lang w:eastAsia="hu-HU"/>
        </w:rPr>
      </w:pPr>
    </w:p>
    <w:p w14:paraId="73FBE979" w14:textId="77777777" w:rsidR="00F62590" w:rsidRPr="00267CD8" w:rsidRDefault="00F62590" w:rsidP="007B7298">
      <w:pPr>
        <w:pStyle w:val="Listaszerbekezds"/>
        <w:numPr>
          <w:ilvl w:val="0"/>
          <w:numId w:val="25"/>
        </w:numPr>
        <w:spacing w:before="0" w:after="240"/>
        <w:ind w:right="56"/>
        <w:rPr>
          <w:rFonts w:ascii="Times New Roman" w:hAnsi="Times New Roman"/>
          <w:lang w:eastAsia="hu-HU"/>
        </w:rPr>
      </w:pPr>
      <w:r w:rsidRPr="00267CD8">
        <w:rPr>
          <w:rFonts w:ascii="Times New Roman" w:hAnsi="Times New Roman"/>
          <w:lang w:eastAsia="hu-HU"/>
        </w:rPr>
        <w:t xml:space="preserve">Jelen szerződés, annak mindkét fél által történő aláírása napján lép hatályba. </w:t>
      </w:r>
    </w:p>
    <w:p w14:paraId="2238CFA1" w14:textId="77777777" w:rsidR="00F62590" w:rsidRPr="00267CD8" w:rsidRDefault="00F62590" w:rsidP="00F62590">
      <w:pPr>
        <w:pStyle w:val="Listaszerbekezds"/>
        <w:spacing w:after="240"/>
        <w:ind w:left="510" w:right="56"/>
        <w:rPr>
          <w:rFonts w:ascii="Times New Roman" w:hAnsi="Times New Roman"/>
          <w:lang w:eastAsia="hu-HU"/>
        </w:rPr>
      </w:pPr>
    </w:p>
    <w:p w14:paraId="788212F3" w14:textId="77777777" w:rsidR="00F62590" w:rsidRPr="00267CD8" w:rsidRDefault="00F62590" w:rsidP="00F62590">
      <w:pPr>
        <w:pStyle w:val="Listaszerbekezds"/>
        <w:ind w:left="0"/>
        <w:rPr>
          <w:rFonts w:ascii="Times New Roman" w:hAnsi="Times New Roman"/>
          <w:lang w:eastAsia="hu-HU"/>
        </w:rPr>
      </w:pPr>
      <w:r w:rsidRPr="00267CD8">
        <w:rPr>
          <w:rFonts w:ascii="Times New Roman" w:hAnsi="Times New Roman"/>
          <w:lang w:eastAsia="hu-HU"/>
        </w:rPr>
        <w:t>Jelen szerződés 4 eredeti példányban készült el, melyből 3 példány Megrendelőt, 1 példány Kivitelezőt illeti.</w:t>
      </w:r>
    </w:p>
    <w:p w14:paraId="311DEEB6" w14:textId="77777777" w:rsidR="00F62590" w:rsidRPr="00267CD8" w:rsidRDefault="00F62590" w:rsidP="00F62590">
      <w:pPr>
        <w:pStyle w:val="Listaszerbekezds"/>
        <w:spacing w:after="0"/>
        <w:ind w:left="360"/>
        <w:rPr>
          <w:rFonts w:ascii="Times New Roman" w:hAnsi="Times New Roman"/>
          <w:lang w:eastAsia="hu-HU"/>
        </w:rPr>
      </w:pPr>
    </w:p>
    <w:p w14:paraId="645B8E76" w14:textId="77777777" w:rsidR="00F62590" w:rsidRPr="00267CD8" w:rsidRDefault="00F62590" w:rsidP="00F62590">
      <w:pPr>
        <w:tabs>
          <w:tab w:val="left" w:pos="4536"/>
        </w:tabs>
        <w:spacing w:after="0" w:line="240" w:lineRule="auto"/>
        <w:ind w:right="56"/>
        <w:jc w:val="both"/>
        <w:outlineLvl w:val="0"/>
        <w:rPr>
          <w:rFonts w:ascii="Times New Roman" w:hAnsi="Times New Roman" w:cs="Times New Roman"/>
          <w:lang w:eastAsia="hu-HU"/>
        </w:rPr>
      </w:pPr>
      <w:r w:rsidRPr="00267CD8">
        <w:rPr>
          <w:rFonts w:ascii="Times New Roman" w:hAnsi="Times New Roman" w:cs="Times New Roman"/>
          <w:lang w:eastAsia="hu-HU"/>
        </w:rPr>
        <w:t>Felek jelen szerződést – annak elolvasását és értelmezését követően – mint akaratukkal mindenben egyezőt jóváhagyólag aláírták.</w:t>
      </w:r>
    </w:p>
    <w:p w14:paraId="2775369C"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56BCCE2B"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243E3D1C" w14:textId="77777777" w:rsidR="00F62590" w:rsidRPr="00267CD8" w:rsidRDefault="00F62590" w:rsidP="00F62590">
      <w:pPr>
        <w:tabs>
          <w:tab w:val="left" w:pos="4536"/>
        </w:tabs>
        <w:spacing w:after="0" w:line="240" w:lineRule="auto"/>
        <w:ind w:right="56"/>
        <w:jc w:val="both"/>
        <w:outlineLvl w:val="0"/>
        <w:rPr>
          <w:rFonts w:ascii="Times New Roman" w:hAnsi="Times New Roman" w:cs="Times New Roman"/>
          <w:lang w:eastAsia="hu-HU"/>
        </w:rPr>
      </w:pPr>
      <w:r w:rsidRPr="00267CD8">
        <w:rPr>
          <w:rFonts w:ascii="Times New Roman" w:hAnsi="Times New Roman" w:cs="Times New Roman"/>
          <w:lang w:eastAsia="hu-HU"/>
        </w:rPr>
        <w:t xml:space="preserve">Budapest, 2017. ……… hó .…. nap </w:t>
      </w:r>
      <w:r w:rsidRPr="00267CD8">
        <w:rPr>
          <w:rFonts w:ascii="Times New Roman" w:hAnsi="Times New Roman" w:cs="Times New Roman"/>
          <w:lang w:eastAsia="hu-HU"/>
        </w:rPr>
        <w:tab/>
        <w:t xml:space="preserve">Budapest, 2017. …………… hó ….. nap </w:t>
      </w:r>
    </w:p>
    <w:p w14:paraId="02BB2DD2" w14:textId="77777777" w:rsidR="00F62590" w:rsidRPr="00267CD8" w:rsidRDefault="00F62590" w:rsidP="00F62590">
      <w:pPr>
        <w:spacing w:after="0" w:line="240" w:lineRule="auto"/>
        <w:ind w:right="56"/>
        <w:jc w:val="both"/>
        <w:outlineLvl w:val="0"/>
        <w:rPr>
          <w:rFonts w:ascii="Times New Roman" w:hAnsi="Times New Roman" w:cs="Times New Roman"/>
          <w:lang w:eastAsia="hu-HU"/>
        </w:rPr>
      </w:pPr>
    </w:p>
    <w:tbl>
      <w:tblPr>
        <w:tblW w:w="0" w:type="auto"/>
        <w:tblLook w:val="00A0" w:firstRow="1" w:lastRow="0" w:firstColumn="1" w:lastColumn="0" w:noHBand="0" w:noVBand="0"/>
      </w:tblPr>
      <w:tblGrid>
        <w:gridCol w:w="4606"/>
        <w:gridCol w:w="4606"/>
      </w:tblGrid>
      <w:tr w:rsidR="00F62590" w:rsidRPr="003E2C4E" w14:paraId="42BF0211" w14:textId="77777777" w:rsidTr="009B7BE9">
        <w:tc>
          <w:tcPr>
            <w:tcW w:w="4606" w:type="dxa"/>
          </w:tcPr>
          <w:p w14:paraId="61D9922D" w14:textId="77777777" w:rsidR="00F62590" w:rsidRPr="00267CD8" w:rsidRDefault="00F62590" w:rsidP="009B7BE9">
            <w:pPr>
              <w:tabs>
                <w:tab w:val="left" w:pos="1701"/>
              </w:tabs>
              <w:spacing w:after="0" w:line="240" w:lineRule="auto"/>
              <w:ind w:right="56"/>
              <w:jc w:val="both"/>
              <w:rPr>
                <w:rFonts w:ascii="Times New Roman" w:hAnsi="Times New Roman" w:cs="Times New Roman"/>
                <w:b/>
                <w:lang w:eastAsia="hu-HU"/>
              </w:rPr>
            </w:pPr>
          </w:p>
          <w:p w14:paraId="72C9ADBA" w14:textId="77777777" w:rsidR="00F62590" w:rsidRPr="00267CD8" w:rsidRDefault="00F62590" w:rsidP="009B7BE9">
            <w:pPr>
              <w:tabs>
                <w:tab w:val="left" w:pos="1701"/>
              </w:tabs>
              <w:spacing w:after="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Kivitelező képviseletében:</w:t>
            </w:r>
          </w:p>
        </w:tc>
        <w:tc>
          <w:tcPr>
            <w:tcW w:w="4606" w:type="dxa"/>
          </w:tcPr>
          <w:p w14:paraId="3E1AA032" w14:textId="77777777" w:rsidR="00F62590" w:rsidRPr="00267CD8" w:rsidRDefault="00F62590" w:rsidP="009B7BE9">
            <w:pPr>
              <w:tabs>
                <w:tab w:val="left" w:pos="1701"/>
              </w:tabs>
              <w:spacing w:after="0" w:line="240" w:lineRule="auto"/>
              <w:ind w:right="56"/>
              <w:jc w:val="both"/>
              <w:rPr>
                <w:rFonts w:ascii="Times New Roman" w:hAnsi="Times New Roman" w:cs="Times New Roman"/>
                <w:b/>
                <w:lang w:eastAsia="hu-HU"/>
              </w:rPr>
            </w:pPr>
          </w:p>
          <w:p w14:paraId="1E808019" w14:textId="77777777" w:rsidR="00F62590" w:rsidRPr="00267CD8" w:rsidRDefault="00F62590" w:rsidP="009B7BE9">
            <w:pPr>
              <w:tabs>
                <w:tab w:val="left" w:pos="1701"/>
              </w:tabs>
              <w:spacing w:after="0" w:line="240" w:lineRule="auto"/>
              <w:ind w:right="56"/>
              <w:jc w:val="both"/>
              <w:rPr>
                <w:rFonts w:ascii="Times New Roman" w:hAnsi="Times New Roman" w:cs="Times New Roman"/>
                <w:b/>
                <w:lang w:eastAsia="hu-HU"/>
              </w:rPr>
            </w:pPr>
            <w:r w:rsidRPr="00267CD8">
              <w:rPr>
                <w:rFonts w:ascii="Times New Roman" w:hAnsi="Times New Roman" w:cs="Times New Roman"/>
                <w:b/>
                <w:lang w:eastAsia="hu-HU"/>
              </w:rPr>
              <w:t>Megrendelő képviseletében:</w:t>
            </w:r>
          </w:p>
        </w:tc>
      </w:tr>
      <w:tr w:rsidR="00F62590" w:rsidRPr="003E2C4E" w14:paraId="59773F3A" w14:textId="77777777" w:rsidTr="009B7BE9">
        <w:tc>
          <w:tcPr>
            <w:tcW w:w="4606" w:type="dxa"/>
          </w:tcPr>
          <w:p w14:paraId="34BF2EDA" w14:textId="77777777" w:rsidR="00F62590" w:rsidRPr="00267CD8" w:rsidRDefault="00F62590" w:rsidP="009B7BE9">
            <w:pPr>
              <w:tabs>
                <w:tab w:val="left" w:pos="1701"/>
              </w:tabs>
              <w:spacing w:after="0" w:line="240" w:lineRule="auto"/>
              <w:ind w:right="56"/>
              <w:jc w:val="both"/>
              <w:rPr>
                <w:rFonts w:ascii="Times New Roman" w:hAnsi="Times New Roman" w:cs="Times New Roman"/>
                <w:lang w:eastAsia="hu-HU"/>
              </w:rPr>
            </w:pPr>
          </w:p>
          <w:p w14:paraId="25753185" w14:textId="77777777" w:rsidR="00F62590" w:rsidRPr="00267CD8" w:rsidRDefault="00F62590" w:rsidP="009B7BE9">
            <w:pPr>
              <w:tabs>
                <w:tab w:val="left" w:pos="1701"/>
              </w:tabs>
              <w:spacing w:after="0" w:line="240" w:lineRule="auto"/>
              <w:ind w:right="56"/>
              <w:jc w:val="both"/>
              <w:rPr>
                <w:rFonts w:ascii="Times New Roman" w:hAnsi="Times New Roman" w:cs="Times New Roman"/>
                <w:lang w:eastAsia="hu-HU"/>
              </w:rPr>
            </w:pPr>
          </w:p>
          <w:p w14:paraId="1BF98A5E" w14:textId="77777777" w:rsidR="00F62590" w:rsidRPr="00267CD8" w:rsidRDefault="00F62590" w:rsidP="009B7BE9">
            <w:pPr>
              <w:tabs>
                <w:tab w:val="num" w:pos="360"/>
              </w:tabs>
              <w:spacing w:after="0" w:line="240" w:lineRule="auto"/>
              <w:ind w:left="360" w:hanging="360"/>
              <w:jc w:val="both"/>
              <w:rPr>
                <w:rFonts w:ascii="Times New Roman" w:hAnsi="Times New Roman" w:cs="Times New Roman"/>
                <w:lang w:eastAsia="hu-HU"/>
              </w:rPr>
            </w:pPr>
            <w:r w:rsidRPr="00267CD8">
              <w:rPr>
                <w:rFonts w:ascii="Times New Roman" w:hAnsi="Times New Roman" w:cs="Times New Roman"/>
                <w:lang w:eastAsia="hu-HU"/>
              </w:rPr>
              <w:t>………………………………………</w:t>
            </w:r>
          </w:p>
          <w:p w14:paraId="4F3E03D3" w14:textId="77777777" w:rsidR="00F62590" w:rsidRPr="00267CD8" w:rsidRDefault="00F62590" w:rsidP="009B7BE9">
            <w:pPr>
              <w:spacing w:after="0" w:line="240" w:lineRule="auto"/>
              <w:ind w:left="851"/>
              <w:jc w:val="both"/>
              <w:rPr>
                <w:rFonts w:ascii="Times New Roman" w:hAnsi="Times New Roman" w:cs="Times New Roman"/>
                <w:lang w:eastAsia="hu-HU"/>
              </w:rPr>
            </w:pPr>
          </w:p>
        </w:tc>
        <w:tc>
          <w:tcPr>
            <w:tcW w:w="4606" w:type="dxa"/>
          </w:tcPr>
          <w:p w14:paraId="1925A107"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539F482F"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20A10739"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r w:rsidRPr="00267CD8">
              <w:rPr>
                <w:rFonts w:ascii="Times New Roman" w:hAnsi="Times New Roman" w:cs="Times New Roman"/>
                <w:lang w:eastAsia="hu-HU"/>
              </w:rPr>
              <w:t>…………………………………………</w:t>
            </w:r>
          </w:p>
          <w:p w14:paraId="5C9EC882" w14:textId="77777777" w:rsidR="00F62590" w:rsidRPr="00267CD8" w:rsidRDefault="00F62590" w:rsidP="009B7BE9">
            <w:pPr>
              <w:tabs>
                <w:tab w:val="left" w:pos="1701"/>
              </w:tabs>
              <w:spacing w:after="0" w:line="240" w:lineRule="auto"/>
              <w:ind w:right="56"/>
              <w:jc w:val="center"/>
              <w:rPr>
                <w:rFonts w:ascii="Times New Roman" w:hAnsi="Times New Roman" w:cs="Times New Roman"/>
                <w:b/>
                <w:lang w:eastAsia="hu-HU"/>
              </w:rPr>
            </w:pPr>
            <w:r w:rsidRPr="00267CD8">
              <w:rPr>
                <w:rFonts w:ascii="Times New Roman" w:hAnsi="Times New Roman" w:cs="Times New Roman"/>
                <w:b/>
                <w:lang w:eastAsia="hu-HU"/>
              </w:rPr>
              <w:t>Lázár János</w:t>
            </w:r>
          </w:p>
          <w:p w14:paraId="527F02E9"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Miniszterelnökséget vezető miniszter</w:t>
            </w:r>
          </w:p>
          <w:p w14:paraId="6D9F7CC2"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Miniszterelnökség</w:t>
            </w:r>
          </w:p>
          <w:p w14:paraId="1A820FB2"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0AA0E4D4"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tc>
      </w:tr>
      <w:tr w:rsidR="00F62590" w:rsidRPr="003E2C4E" w14:paraId="340B8B54" w14:textId="77777777" w:rsidTr="009B7BE9">
        <w:tc>
          <w:tcPr>
            <w:tcW w:w="4606" w:type="dxa"/>
          </w:tcPr>
          <w:p w14:paraId="4EC18656" w14:textId="77777777" w:rsidR="00F62590" w:rsidRPr="00267CD8" w:rsidRDefault="00F62590" w:rsidP="009B7BE9">
            <w:pPr>
              <w:spacing w:after="0" w:line="240" w:lineRule="auto"/>
              <w:ind w:right="56"/>
              <w:jc w:val="both"/>
              <w:outlineLvl w:val="0"/>
              <w:rPr>
                <w:rFonts w:ascii="Times New Roman" w:hAnsi="Times New Roman" w:cs="Times New Roman"/>
                <w:lang w:eastAsia="hu-HU"/>
              </w:rPr>
            </w:pPr>
          </w:p>
        </w:tc>
        <w:tc>
          <w:tcPr>
            <w:tcW w:w="4606" w:type="dxa"/>
          </w:tcPr>
          <w:p w14:paraId="714B6B27" w14:textId="77777777" w:rsidR="00F62590" w:rsidRPr="00267CD8" w:rsidRDefault="00F62590" w:rsidP="009B7BE9">
            <w:pPr>
              <w:spacing w:after="0" w:line="240" w:lineRule="auto"/>
              <w:ind w:right="56"/>
              <w:outlineLvl w:val="0"/>
              <w:rPr>
                <w:rFonts w:ascii="Times New Roman" w:hAnsi="Times New Roman" w:cs="Times New Roman"/>
                <w:lang w:eastAsia="hu-HU"/>
              </w:rPr>
            </w:pPr>
            <w:r w:rsidRPr="00267CD8">
              <w:rPr>
                <w:rFonts w:ascii="Times New Roman" w:hAnsi="Times New Roman" w:cs="Times New Roman"/>
                <w:lang w:eastAsia="hu-HU"/>
              </w:rPr>
              <w:t>Pénzügyileg ellenjegyzem:</w:t>
            </w:r>
          </w:p>
          <w:p w14:paraId="755AB62B" w14:textId="77777777" w:rsidR="00F62590" w:rsidRPr="00267CD8" w:rsidRDefault="00F62590" w:rsidP="009B7BE9">
            <w:pPr>
              <w:spacing w:before="120" w:after="0" w:line="240" w:lineRule="auto"/>
              <w:ind w:right="56"/>
              <w:outlineLvl w:val="0"/>
              <w:rPr>
                <w:rFonts w:ascii="Times New Roman" w:hAnsi="Times New Roman" w:cs="Times New Roman"/>
                <w:lang w:eastAsia="hu-HU"/>
              </w:rPr>
            </w:pPr>
            <w:r w:rsidRPr="00267CD8">
              <w:rPr>
                <w:rFonts w:ascii="Times New Roman" w:hAnsi="Times New Roman" w:cs="Times New Roman"/>
                <w:lang w:eastAsia="hu-HU"/>
              </w:rPr>
              <w:t>Budapest, 2017. ………..…… hó …..…. nap</w:t>
            </w:r>
          </w:p>
        </w:tc>
      </w:tr>
      <w:tr w:rsidR="00F62590" w:rsidRPr="003E2C4E" w14:paraId="0D54D0FF" w14:textId="77777777" w:rsidTr="009B7BE9">
        <w:tc>
          <w:tcPr>
            <w:tcW w:w="4606" w:type="dxa"/>
          </w:tcPr>
          <w:p w14:paraId="39ECEB29" w14:textId="77777777" w:rsidR="00F62590" w:rsidRPr="00267CD8" w:rsidRDefault="00F62590" w:rsidP="009B7BE9">
            <w:pPr>
              <w:tabs>
                <w:tab w:val="left" w:pos="1701"/>
              </w:tabs>
              <w:spacing w:after="0" w:line="240" w:lineRule="auto"/>
              <w:ind w:right="56"/>
              <w:jc w:val="both"/>
              <w:rPr>
                <w:rFonts w:ascii="Times New Roman" w:hAnsi="Times New Roman" w:cs="Times New Roman"/>
                <w:lang w:eastAsia="hu-HU"/>
              </w:rPr>
            </w:pPr>
          </w:p>
        </w:tc>
        <w:tc>
          <w:tcPr>
            <w:tcW w:w="4606" w:type="dxa"/>
          </w:tcPr>
          <w:p w14:paraId="51064EF9"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7A108071"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661C7505"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r w:rsidRPr="00267CD8">
              <w:rPr>
                <w:rFonts w:ascii="Times New Roman" w:hAnsi="Times New Roman" w:cs="Times New Roman"/>
                <w:lang w:eastAsia="hu-HU"/>
              </w:rPr>
              <w:t>…………………………………………</w:t>
            </w:r>
          </w:p>
          <w:p w14:paraId="6CC23853"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Petrény Gábor</w:t>
            </w:r>
          </w:p>
          <w:p w14:paraId="71F7BD7D"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főosztályvezető</w:t>
            </w:r>
          </w:p>
          <w:p w14:paraId="482D4FA2"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Pénzügyi és Számviteli Főosztály</w:t>
            </w:r>
          </w:p>
        </w:tc>
      </w:tr>
      <w:tr w:rsidR="00F62590" w:rsidRPr="003E2C4E" w14:paraId="1D257EF9" w14:textId="77777777" w:rsidTr="009B7BE9">
        <w:tc>
          <w:tcPr>
            <w:tcW w:w="4606" w:type="dxa"/>
          </w:tcPr>
          <w:p w14:paraId="09E283A2" w14:textId="77777777" w:rsidR="00F62590" w:rsidRPr="00267CD8" w:rsidRDefault="00F62590" w:rsidP="009B7BE9">
            <w:pPr>
              <w:spacing w:after="0" w:line="240" w:lineRule="auto"/>
              <w:ind w:right="56"/>
              <w:jc w:val="both"/>
              <w:outlineLvl w:val="0"/>
              <w:rPr>
                <w:rFonts w:ascii="Times New Roman" w:hAnsi="Times New Roman" w:cs="Times New Roman"/>
                <w:lang w:eastAsia="hu-HU"/>
              </w:rPr>
            </w:pPr>
          </w:p>
        </w:tc>
        <w:tc>
          <w:tcPr>
            <w:tcW w:w="4606" w:type="dxa"/>
          </w:tcPr>
          <w:p w14:paraId="51E08BC8"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2E5F5EC2"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1BC30FEC"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r w:rsidRPr="00267CD8">
              <w:rPr>
                <w:rFonts w:ascii="Times New Roman" w:hAnsi="Times New Roman" w:cs="Times New Roman"/>
                <w:lang w:eastAsia="hu-HU"/>
              </w:rPr>
              <w:t>Jogilag ellenjegyzem:</w:t>
            </w:r>
          </w:p>
          <w:p w14:paraId="2546833D" w14:textId="77777777" w:rsidR="00F62590" w:rsidRPr="00267CD8" w:rsidRDefault="00F62590" w:rsidP="009B7BE9">
            <w:pPr>
              <w:spacing w:before="120" w:after="0" w:line="240" w:lineRule="auto"/>
              <w:ind w:right="56"/>
              <w:outlineLvl w:val="0"/>
              <w:rPr>
                <w:rFonts w:ascii="Times New Roman" w:hAnsi="Times New Roman" w:cs="Times New Roman"/>
                <w:lang w:eastAsia="hu-HU"/>
              </w:rPr>
            </w:pPr>
            <w:r w:rsidRPr="00267CD8">
              <w:rPr>
                <w:rFonts w:ascii="Times New Roman" w:hAnsi="Times New Roman" w:cs="Times New Roman"/>
                <w:lang w:eastAsia="hu-HU"/>
              </w:rPr>
              <w:t>Budapest, 2017. ………..…… hó …..…. nap</w:t>
            </w:r>
          </w:p>
        </w:tc>
      </w:tr>
      <w:tr w:rsidR="00F62590" w:rsidRPr="003E2C4E" w14:paraId="57F73F99" w14:textId="77777777" w:rsidTr="009B7BE9">
        <w:tc>
          <w:tcPr>
            <w:tcW w:w="4606" w:type="dxa"/>
          </w:tcPr>
          <w:p w14:paraId="4284D8B2" w14:textId="77777777" w:rsidR="00F62590" w:rsidRPr="00267CD8" w:rsidRDefault="00F62590" w:rsidP="009B7BE9">
            <w:pPr>
              <w:tabs>
                <w:tab w:val="left" w:pos="1701"/>
              </w:tabs>
              <w:spacing w:after="0" w:line="240" w:lineRule="auto"/>
              <w:ind w:right="56"/>
              <w:jc w:val="both"/>
              <w:rPr>
                <w:rFonts w:ascii="Times New Roman" w:hAnsi="Times New Roman" w:cs="Times New Roman"/>
                <w:lang w:eastAsia="hu-HU"/>
              </w:rPr>
            </w:pPr>
          </w:p>
        </w:tc>
        <w:tc>
          <w:tcPr>
            <w:tcW w:w="4606" w:type="dxa"/>
          </w:tcPr>
          <w:p w14:paraId="7D79EE04"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49AD08FD" w14:textId="77777777" w:rsidR="00F62590" w:rsidRPr="00267CD8" w:rsidRDefault="00F62590" w:rsidP="009B7BE9">
            <w:pPr>
              <w:tabs>
                <w:tab w:val="left" w:pos="1701"/>
              </w:tabs>
              <w:spacing w:after="0" w:line="240" w:lineRule="auto"/>
              <w:ind w:right="56"/>
              <w:rPr>
                <w:rFonts w:ascii="Times New Roman" w:hAnsi="Times New Roman" w:cs="Times New Roman"/>
                <w:lang w:eastAsia="hu-HU"/>
              </w:rPr>
            </w:pPr>
          </w:p>
          <w:p w14:paraId="0E3E9D5E" w14:textId="77777777" w:rsidR="00F62590" w:rsidRPr="00267CD8" w:rsidRDefault="00F62590" w:rsidP="009B7BE9">
            <w:pPr>
              <w:tabs>
                <w:tab w:val="left" w:pos="1701"/>
                <w:tab w:val="left" w:pos="4325"/>
              </w:tabs>
              <w:spacing w:after="0" w:line="240" w:lineRule="auto"/>
              <w:ind w:right="56"/>
              <w:rPr>
                <w:rFonts w:ascii="Times New Roman" w:hAnsi="Times New Roman" w:cs="Times New Roman"/>
                <w:lang w:eastAsia="hu-HU"/>
              </w:rPr>
            </w:pPr>
            <w:r w:rsidRPr="00267CD8">
              <w:rPr>
                <w:rFonts w:ascii="Times New Roman" w:hAnsi="Times New Roman" w:cs="Times New Roman"/>
                <w:lang w:eastAsia="hu-HU"/>
              </w:rPr>
              <w:t>………………………………………….</w:t>
            </w:r>
          </w:p>
          <w:p w14:paraId="1327CF41"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Dr. Hegedűs Levente</w:t>
            </w:r>
          </w:p>
          <w:p w14:paraId="7946BB9D"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főosztályvezető-helyettes</w:t>
            </w:r>
          </w:p>
          <w:p w14:paraId="29986F6C" w14:textId="77777777" w:rsidR="00F62590" w:rsidRPr="00267CD8" w:rsidRDefault="00F62590" w:rsidP="009B7BE9">
            <w:pPr>
              <w:tabs>
                <w:tab w:val="left" w:pos="1701"/>
              </w:tabs>
              <w:spacing w:after="0" w:line="240" w:lineRule="auto"/>
              <w:ind w:right="56"/>
              <w:jc w:val="center"/>
              <w:rPr>
                <w:rFonts w:ascii="Times New Roman" w:hAnsi="Times New Roman" w:cs="Times New Roman"/>
                <w:lang w:eastAsia="hu-HU"/>
              </w:rPr>
            </w:pPr>
            <w:r w:rsidRPr="00267CD8">
              <w:rPr>
                <w:rFonts w:ascii="Times New Roman" w:hAnsi="Times New Roman" w:cs="Times New Roman"/>
                <w:lang w:eastAsia="hu-HU"/>
              </w:rPr>
              <w:t>Szerződéses Kapcsolatok Főosztálya</w:t>
            </w:r>
          </w:p>
        </w:tc>
      </w:tr>
    </w:tbl>
    <w:p w14:paraId="434FC7B8" w14:textId="77777777" w:rsidR="00F62590" w:rsidRPr="00267CD8" w:rsidRDefault="00F62590" w:rsidP="00F62590">
      <w:pPr>
        <w:spacing w:after="0" w:line="240" w:lineRule="auto"/>
        <w:jc w:val="both"/>
        <w:rPr>
          <w:rFonts w:ascii="Times New Roman" w:hAnsi="Times New Roman" w:cs="Times New Roman"/>
          <w:u w:val="single"/>
        </w:rPr>
      </w:pPr>
    </w:p>
    <w:p w14:paraId="66ADB056" w14:textId="77777777" w:rsidR="00F62590" w:rsidRPr="00267CD8" w:rsidRDefault="00F62590" w:rsidP="00F62590">
      <w:pPr>
        <w:spacing w:after="0" w:line="240" w:lineRule="auto"/>
        <w:jc w:val="both"/>
        <w:rPr>
          <w:rFonts w:ascii="Times New Roman" w:hAnsi="Times New Roman" w:cs="Times New Roman"/>
          <w:u w:val="single"/>
        </w:rPr>
      </w:pPr>
    </w:p>
    <w:p w14:paraId="3052D2EC" w14:textId="77777777" w:rsidR="00F62590" w:rsidRPr="00267CD8" w:rsidRDefault="00F62590" w:rsidP="00F62590">
      <w:pPr>
        <w:spacing w:after="0" w:line="240" w:lineRule="auto"/>
        <w:jc w:val="both"/>
        <w:rPr>
          <w:rFonts w:ascii="Times New Roman" w:hAnsi="Times New Roman" w:cs="Times New Roman"/>
          <w:u w:val="single"/>
        </w:rPr>
      </w:pPr>
    </w:p>
    <w:p w14:paraId="74726EFD" w14:textId="77777777" w:rsidR="00F62590" w:rsidRPr="00267CD8" w:rsidRDefault="00F62590" w:rsidP="00F62590">
      <w:pPr>
        <w:spacing w:after="0" w:line="240" w:lineRule="auto"/>
        <w:jc w:val="both"/>
        <w:rPr>
          <w:rFonts w:ascii="Times New Roman" w:hAnsi="Times New Roman" w:cs="Times New Roman"/>
          <w:u w:val="single"/>
        </w:rPr>
      </w:pPr>
    </w:p>
    <w:p w14:paraId="6518D625" w14:textId="77777777" w:rsidR="00F62590" w:rsidRPr="00267CD8" w:rsidRDefault="00F62590" w:rsidP="00F62590">
      <w:pPr>
        <w:spacing w:after="0" w:line="240" w:lineRule="auto"/>
        <w:jc w:val="both"/>
        <w:rPr>
          <w:rFonts w:ascii="Times New Roman" w:hAnsi="Times New Roman" w:cs="Times New Roman"/>
        </w:rPr>
      </w:pPr>
      <w:r w:rsidRPr="00267CD8">
        <w:rPr>
          <w:rFonts w:ascii="Times New Roman" w:hAnsi="Times New Roman" w:cs="Times New Roman"/>
          <w:u w:val="single"/>
        </w:rPr>
        <w:t>A szerződés mellékletei</w:t>
      </w:r>
      <w:r w:rsidRPr="00267CD8">
        <w:rPr>
          <w:rFonts w:ascii="Times New Roman" w:hAnsi="Times New Roman" w:cs="Times New Roman"/>
        </w:rPr>
        <w:t>:</w:t>
      </w:r>
    </w:p>
    <w:p w14:paraId="04DC3B90" w14:textId="77777777" w:rsidR="00F62590" w:rsidRPr="00267CD8" w:rsidRDefault="00F62590" w:rsidP="007B7298">
      <w:pPr>
        <w:pStyle w:val="Jegyzetszveg"/>
        <w:numPr>
          <w:ilvl w:val="0"/>
          <w:numId w:val="29"/>
        </w:numPr>
        <w:spacing w:before="0"/>
        <w:rPr>
          <w:sz w:val="22"/>
          <w:szCs w:val="22"/>
        </w:rPr>
      </w:pPr>
      <w:r w:rsidRPr="00267CD8">
        <w:rPr>
          <w:sz w:val="22"/>
          <w:szCs w:val="22"/>
        </w:rPr>
        <w:t>Építési engedély határozat</w:t>
      </w:r>
    </w:p>
    <w:p w14:paraId="0FE5A8EE" w14:textId="77777777" w:rsidR="00F62590" w:rsidRPr="00267CD8" w:rsidRDefault="00F62590" w:rsidP="007B7298">
      <w:pPr>
        <w:pStyle w:val="Jegyzetszveg"/>
        <w:numPr>
          <w:ilvl w:val="0"/>
          <w:numId w:val="29"/>
        </w:numPr>
        <w:spacing w:before="0"/>
        <w:rPr>
          <w:sz w:val="22"/>
          <w:szCs w:val="22"/>
        </w:rPr>
      </w:pPr>
      <w:r w:rsidRPr="00267CD8">
        <w:rPr>
          <w:sz w:val="22"/>
          <w:szCs w:val="22"/>
        </w:rPr>
        <w:t>Építési engedélyezési dokumentáció</w:t>
      </w:r>
    </w:p>
    <w:p w14:paraId="788E6CFA" w14:textId="77777777" w:rsidR="00F62590" w:rsidRPr="00267CD8" w:rsidRDefault="00F62590" w:rsidP="007B7298">
      <w:pPr>
        <w:pStyle w:val="Jegyzetszveg"/>
        <w:numPr>
          <w:ilvl w:val="0"/>
          <w:numId w:val="29"/>
        </w:numPr>
        <w:spacing w:before="0"/>
        <w:rPr>
          <w:sz w:val="22"/>
          <w:szCs w:val="22"/>
        </w:rPr>
      </w:pPr>
      <w:r w:rsidRPr="00267CD8">
        <w:rPr>
          <w:sz w:val="22"/>
          <w:szCs w:val="22"/>
        </w:rPr>
        <w:t>Teljes kiviteli tervdokumentáció</w:t>
      </w:r>
    </w:p>
    <w:p w14:paraId="0AF7ADB5" w14:textId="77777777" w:rsidR="00F62590" w:rsidRPr="00267CD8" w:rsidRDefault="00F62590" w:rsidP="007B7298">
      <w:pPr>
        <w:pStyle w:val="Jegyzetszveg"/>
        <w:numPr>
          <w:ilvl w:val="0"/>
          <w:numId w:val="29"/>
        </w:numPr>
        <w:spacing w:before="0"/>
        <w:rPr>
          <w:sz w:val="22"/>
          <w:szCs w:val="22"/>
        </w:rPr>
      </w:pPr>
      <w:r w:rsidRPr="00267CD8">
        <w:rPr>
          <w:sz w:val="22"/>
          <w:szCs w:val="22"/>
        </w:rPr>
        <w:t>Kivitelezői műszaki és pénzügyi ütemterv</w:t>
      </w:r>
    </w:p>
    <w:p w14:paraId="6B6E2C58" w14:textId="77777777" w:rsidR="00F62590" w:rsidRPr="00F73BB9" w:rsidRDefault="00F62590" w:rsidP="00ED59A3">
      <w:pPr>
        <w:pStyle w:val="Jegyzetszveg"/>
        <w:numPr>
          <w:ilvl w:val="0"/>
          <w:numId w:val="29"/>
        </w:numPr>
        <w:spacing w:before="0"/>
        <w:rPr>
          <w:sz w:val="22"/>
          <w:szCs w:val="22"/>
        </w:rPr>
      </w:pPr>
      <w:r w:rsidRPr="00F73BB9">
        <w:rPr>
          <w:sz w:val="22"/>
          <w:szCs w:val="22"/>
        </w:rPr>
        <w:t>Mintavételi és Minősítési Terv (MMT)</w:t>
      </w:r>
    </w:p>
    <w:p w14:paraId="7CA82C51" w14:textId="77777777" w:rsidR="00F62590" w:rsidRPr="00267CD8" w:rsidRDefault="00F62590" w:rsidP="007B7298">
      <w:pPr>
        <w:pStyle w:val="Jegyzetszveg"/>
        <w:numPr>
          <w:ilvl w:val="0"/>
          <w:numId w:val="29"/>
        </w:numPr>
        <w:spacing w:before="0"/>
        <w:rPr>
          <w:sz w:val="22"/>
          <w:szCs w:val="22"/>
        </w:rPr>
      </w:pPr>
      <w:r w:rsidRPr="00267CD8">
        <w:rPr>
          <w:sz w:val="22"/>
          <w:szCs w:val="22"/>
        </w:rPr>
        <w:t>Kivitelező CAR építés-, szerelési biztosítási kötvény másolata</w:t>
      </w:r>
    </w:p>
    <w:p w14:paraId="5AB92579" w14:textId="77777777" w:rsidR="00F62590" w:rsidRPr="00267CD8" w:rsidRDefault="00F62590" w:rsidP="007B7298">
      <w:pPr>
        <w:pStyle w:val="Jegyzetszveg"/>
        <w:numPr>
          <w:ilvl w:val="0"/>
          <w:numId w:val="29"/>
        </w:numPr>
        <w:spacing w:before="0"/>
        <w:rPr>
          <w:sz w:val="22"/>
          <w:szCs w:val="22"/>
        </w:rPr>
      </w:pPr>
      <w:r w:rsidRPr="00267CD8">
        <w:rPr>
          <w:sz w:val="22"/>
          <w:szCs w:val="22"/>
        </w:rPr>
        <w:t>Teljesítési biztosíték szolgáltatás bizonylata</w:t>
      </w:r>
    </w:p>
    <w:p w14:paraId="0BDF6B27" w14:textId="77777777" w:rsidR="00F62590" w:rsidRPr="00267CD8" w:rsidRDefault="00F62590" w:rsidP="007B7298">
      <w:pPr>
        <w:pStyle w:val="Jegyzetszveg"/>
        <w:numPr>
          <w:ilvl w:val="0"/>
          <w:numId w:val="29"/>
        </w:numPr>
        <w:spacing w:before="0"/>
        <w:rPr>
          <w:sz w:val="22"/>
          <w:szCs w:val="22"/>
        </w:rPr>
      </w:pPr>
      <w:r w:rsidRPr="00267CD8">
        <w:rPr>
          <w:sz w:val="22"/>
          <w:szCs w:val="22"/>
        </w:rPr>
        <w:t>Átadás-átvételi eljárás dokumentációjával kapcsolatos tartalmi és formai követelmények</w:t>
      </w:r>
    </w:p>
    <w:p w14:paraId="151E62A1" w14:textId="77777777" w:rsidR="00F62590" w:rsidRPr="00267CD8" w:rsidRDefault="00F62590" w:rsidP="007B7298">
      <w:pPr>
        <w:pStyle w:val="Jegyzetszveg"/>
        <w:numPr>
          <w:ilvl w:val="0"/>
          <w:numId w:val="29"/>
        </w:numPr>
        <w:spacing w:before="0"/>
        <w:rPr>
          <w:sz w:val="22"/>
          <w:szCs w:val="22"/>
        </w:rPr>
      </w:pPr>
      <w:r w:rsidRPr="00267CD8">
        <w:rPr>
          <w:sz w:val="22"/>
          <w:szCs w:val="22"/>
        </w:rPr>
        <w:t>Mikszáth Kálmán tér 1. (Sophianum épület) számon lévő ingatlan statikai szakvéleménye</w:t>
      </w:r>
    </w:p>
    <w:p w14:paraId="49BA7B73" w14:textId="77777777" w:rsidR="00F62590" w:rsidRPr="00267CD8" w:rsidRDefault="00F62590" w:rsidP="007B7298">
      <w:pPr>
        <w:pStyle w:val="Jegyzetszveg"/>
        <w:numPr>
          <w:ilvl w:val="0"/>
          <w:numId w:val="29"/>
        </w:numPr>
        <w:spacing w:before="0"/>
        <w:rPr>
          <w:sz w:val="22"/>
          <w:szCs w:val="22"/>
        </w:rPr>
      </w:pPr>
      <w:r w:rsidRPr="00267CD8">
        <w:rPr>
          <w:sz w:val="22"/>
          <w:szCs w:val="22"/>
        </w:rPr>
        <w:t>Organizációs terv</w:t>
      </w:r>
    </w:p>
    <w:p w14:paraId="121ED720" w14:textId="77777777" w:rsidR="00F62590" w:rsidRPr="00267CD8" w:rsidRDefault="00F62590" w:rsidP="00F62590">
      <w:pPr>
        <w:spacing w:after="0" w:line="240" w:lineRule="auto"/>
        <w:ind w:right="56"/>
        <w:jc w:val="both"/>
        <w:rPr>
          <w:rFonts w:ascii="Times New Roman" w:hAnsi="Times New Roman" w:cs="Times New Roman"/>
          <w:lang w:eastAsia="hu-HU"/>
        </w:rPr>
      </w:pPr>
    </w:p>
    <w:p w14:paraId="5396CD41" w14:textId="77777777" w:rsidR="00244D1D" w:rsidRPr="002B025D" w:rsidRDefault="00244D1D" w:rsidP="00F35F93">
      <w:pPr>
        <w:ind w:left="426" w:hanging="426"/>
        <w:rPr>
          <w:rFonts w:ascii="Tahoma" w:hAnsi="Tahoma" w:cs="Tahoma"/>
          <w:sz w:val="20"/>
          <w:szCs w:val="20"/>
        </w:rPr>
      </w:pPr>
    </w:p>
    <w:p w14:paraId="4E432845" w14:textId="77777777" w:rsidR="00EF6BAC" w:rsidRDefault="00EF6BAC" w:rsidP="00F35F93">
      <w:pPr>
        <w:ind w:left="426" w:hanging="426"/>
        <w:rPr>
          <w:rFonts w:ascii="Times New Roman" w:hAnsi="Times New Roman" w:cs="Times New Roman"/>
          <w:sz w:val="23"/>
          <w:szCs w:val="23"/>
        </w:rPr>
      </w:pPr>
    </w:p>
    <w:p w14:paraId="3780073A" w14:textId="01404BF0" w:rsidR="000C7CAD" w:rsidRPr="00EF6BAC" w:rsidRDefault="00C43221" w:rsidP="00F35F93">
      <w:pPr>
        <w:ind w:left="426" w:hanging="426"/>
        <w:rPr>
          <w:rFonts w:ascii="Times New Roman" w:hAnsi="Times New Roman" w:cs="Times New Roman"/>
          <w:sz w:val="23"/>
          <w:szCs w:val="23"/>
        </w:rPr>
      </w:pPr>
      <w:r>
        <w:rPr>
          <w:rFonts w:ascii="Tahoma" w:hAnsi="Tahoma" w:cs="Tahoma"/>
          <w:b/>
          <w:sz w:val="21"/>
          <w:szCs w:val="21"/>
          <w:lang w:eastAsia="hu-HU"/>
        </w:rPr>
        <w:br w:type="page"/>
      </w:r>
    </w:p>
    <w:p w14:paraId="04423245" w14:textId="77777777" w:rsidR="002058B4" w:rsidRPr="00983CFF" w:rsidRDefault="002058B4" w:rsidP="004B0F38">
      <w:pPr>
        <w:pBdr>
          <w:top w:val="single" w:sz="4" w:space="0" w:color="000000"/>
          <w:left w:val="single" w:sz="4" w:space="0" w:color="000000"/>
          <w:bottom w:val="single" w:sz="4" w:space="0" w:color="000000"/>
          <w:right w:val="single" w:sz="4" w:space="0" w:color="000000"/>
        </w:pBdr>
        <w:shd w:val="clear" w:color="auto" w:fill="9CC2E5" w:themeFill="accent1" w:themeFillTint="99"/>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4. </w:t>
      </w:r>
      <w:r w:rsidRPr="00983CFF">
        <w:rPr>
          <w:rFonts w:ascii="Tahoma" w:hAnsi="Tahoma" w:cs="Tahoma"/>
          <w:b/>
          <w:color w:val="auto"/>
          <w:sz w:val="21"/>
          <w:szCs w:val="21"/>
        </w:rPr>
        <w:t>KÖTET</w:t>
      </w:r>
    </w:p>
    <w:p w14:paraId="04423246" w14:textId="77777777" w:rsidR="002058B4" w:rsidRPr="00983CFF" w:rsidRDefault="002058B4" w:rsidP="004B0F38">
      <w:pPr>
        <w:pBdr>
          <w:top w:val="single" w:sz="4" w:space="0" w:color="000000"/>
          <w:left w:val="single" w:sz="4" w:space="0" w:color="000000"/>
          <w:bottom w:val="single" w:sz="4" w:space="0" w:color="000000"/>
          <w:right w:val="single" w:sz="4" w:space="0" w:color="000000"/>
        </w:pBdr>
        <w:shd w:val="clear" w:color="auto" w:fill="9CC2E5" w:themeFill="accent1" w:themeFillTint="99"/>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AJÁNLOTT IGAZOLÁS- ÉS NYILATKOZATMINTÁK</w:t>
      </w:r>
    </w:p>
    <w:p w14:paraId="04423247" w14:textId="77777777" w:rsidR="002058B4" w:rsidRPr="00983CFF" w:rsidRDefault="002058B4" w:rsidP="00F35F93">
      <w:pPr>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t>1. számú melléklet</w:t>
      </w:r>
    </w:p>
    <w:p w14:paraId="04423249" w14:textId="7CC79184" w:rsidR="002058B4" w:rsidRPr="00983CFF" w:rsidRDefault="002058B4" w:rsidP="00F35F93">
      <w:pPr>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TARTALOM- ÉS IRATJEGYZÉK</w:t>
      </w:r>
      <w:r w:rsidR="001922D3">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0D3FB7"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0D3FB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0D3FB7" w:rsidRDefault="002058B4" w:rsidP="00F35F93">
            <w:pPr>
              <w:spacing w:before="120" w:after="120"/>
              <w:ind w:left="426" w:right="74" w:hanging="426"/>
              <w:jc w:val="center"/>
              <w:rPr>
                <w:rFonts w:ascii="Tahoma" w:hAnsi="Tahoma" w:cs="Tahoma"/>
                <w:color w:val="000000" w:themeColor="text1"/>
                <w:sz w:val="21"/>
                <w:szCs w:val="21"/>
              </w:rPr>
            </w:pPr>
            <w:r w:rsidRPr="000D3FB7">
              <w:rPr>
                <w:rFonts w:ascii="Tahoma" w:hAnsi="Tahoma" w:cs="Tahoma"/>
                <w:color w:val="000000" w:themeColor="text1"/>
                <w:sz w:val="21"/>
                <w:szCs w:val="21"/>
              </w:rPr>
              <w:t>Oldalszám</w:t>
            </w:r>
          </w:p>
        </w:tc>
      </w:tr>
      <w:tr w:rsidR="000D3FB7" w:rsidRPr="000D3FB7"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0D3FB7" w:rsidRDefault="002058B4" w:rsidP="00F35F93">
            <w:pPr>
              <w:spacing w:before="120" w:after="120"/>
              <w:ind w:left="426" w:hanging="426"/>
              <w:rPr>
                <w:rFonts w:ascii="Tahoma" w:hAnsi="Tahoma" w:cs="Tahoma"/>
                <w:color w:val="000000" w:themeColor="text1"/>
                <w:sz w:val="21"/>
                <w:szCs w:val="21"/>
              </w:rPr>
            </w:pPr>
            <w:r w:rsidRPr="000D3FB7">
              <w:rPr>
                <w:rFonts w:ascii="Tahoma" w:hAnsi="Tahoma" w:cs="Tahoma"/>
                <w:color w:val="000000" w:themeColor="text1"/>
                <w:sz w:val="21"/>
                <w:szCs w:val="21"/>
              </w:rPr>
              <w:t>Tartalomjegyzék (fedőlapo</w:t>
            </w:r>
            <w:r w:rsidR="00B53B53">
              <w:rPr>
                <w:rFonts w:ascii="Tahoma" w:hAnsi="Tahoma" w:cs="Tahoma"/>
                <w:color w:val="000000" w:themeColor="text1"/>
                <w:sz w:val="21"/>
                <w:szCs w:val="21"/>
              </w:rPr>
              <w:t>t vagy felolvasólapot követően)</w:t>
            </w:r>
            <w:r w:rsidR="00F22331">
              <w:rPr>
                <w:rFonts w:ascii="Tahoma" w:hAnsi="Tahoma" w:cs="Tahoma"/>
                <w:color w:val="000000" w:themeColor="text1"/>
                <w:sz w:val="21"/>
                <w:szCs w:val="21"/>
              </w:rPr>
              <w:t xml:space="preserve"> </w:t>
            </w:r>
            <w:r w:rsidRPr="000D3FB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0D3FB7" w:rsidRDefault="002058B4" w:rsidP="00F35F93">
            <w:pPr>
              <w:spacing w:before="120" w:after="120"/>
              <w:ind w:left="426" w:hanging="426"/>
              <w:jc w:val="both"/>
              <w:rPr>
                <w:rFonts w:ascii="Tahoma" w:hAnsi="Tahoma" w:cs="Tahoma"/>
                <w:color w:val="000000" w:themeColor="text1"/>
                <w:sz w:val="21"/>
                <w:szCs w:val="21"/>
              </w:rPr>
            </w:pPr>
            <w:r w:rsidRPr="000D3FB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CC09132" w:rsidR="002058B4" w:rsidRPr="000D3FB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0D3FB7">
              <w:rPr>
                <w:rFonts w:ascii="Tahoma" w:eastAsia="BatangChe" w:hAnsi="Tahoma" w:cs="Tahoma"/>
                <w:color w:val="000000" w:themeColor="text1"/>
                <w:sz w:val="21"/>
                <w:szCs w:val="21"/>
              </w:rPr>
              <w:t>Ajánlati</w:t>
            </w:r>
            <w:r w:rsidR="005C5981">
              <w:rPr>
                <w:rFonts w:ascii="Tahoma" w:eastAsia="BatangChe" w:hAnsi="Tahoma" w:cs="Tahoma"/>
                <w:color w:val="000000" w:themeColor="text1"/>
                <w:sz w:val="21"/>
                <w:szCs w:val="21"/>
              </w:rPr>
              <w:t xml:space="preserve"> nyilatkozat</w:t>
            </w:r>
            <w:r w:rsidR="004B0F38">
              <w:rPr>
                <w:rFonts w:ascii="Tahoma" w:eastAsia="BatangChe" w:hAnsi="Tahoma" w:cs="Tahoma"/>
                <w:color w:val="000000" w:themeColor="text1"/>
                <w:sz w:val="21"/>
                <w:szCs w:val="21"/>
              </w:rPr>
              <w:t xml:space="preserve"> a Kbt. 66. § (2) bekezdése kapcsán</w:t>
            </w:r>
            <w:r w:rsidR="005C5981">
              <w:rPr>
                <w:rFonts w:ascii="Tahoma" w:eastAsia="BatangChe" w:hAnsi="Tahoma" w:cs="Tahoma"/>
                <w:color w:val="000000" w:themeColor="text1"/>
                <w:sz w:val="21"/>
                <w:szCs w:val="21"/>
              </w:rPr>
              <w:t xml:space="preserve"> (3</w:t>
            </w:r>
            <w:r w:rsidR="004B0F38">
              <w:rPr>
                <w:rFonts w:ascii="Tahoma" w:eastAsia="BatangChe" w:hAnsi="Tahoma" w:cs="Tahoma"/>
                <w:color w:val="000000" w:themeColor="text1"/>
                <w:sz w:val="21"/>
                <w:szCs w:val="21"/>
              </w:rPr>
              <w:t>/A</w:t>
            </w:r>
            <w:r w:rsidR="005C5981">
              <w:rPr>
                <w:rFonts w:ascii="Tahoma" w:eastAsia="BatangChe" w:hAnsi="Tahoma" w:cs="Tahoma"/>
                <w:color w:val="000000" w:themeColor="text1"/>
                <w:sz w:val="21"/>
                <w:szCs w:val="21"/>
              </w:rPr>
              <w:t>.</w:t>
            </w:r>
            <w:r w:rsidR="002058B4"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B0F38" w:rsidRPr="000D3FB7" w14:paraId="38A87F63" w14:textId="77777777" w:rsidTr="00B3126E">
        <w:tc>
          <w:tcPr>
            <w:tcW w:w="8038" w:type="dxa"/>
            <w:tcBorders>
              <w:top w:val="single" w:sz="4" w:space="0" w:color="000000"/>
              <w:left w:val="single" w:sz="4" w:space="0" w:color="000000"/>
              <w:bottom w:val="single" w:sz="4" w:space="0" w:color="000000"/>
            </w:tcBorders>
            <w:shd w:val="clear" w:color="auto" w:fill="FFFFFF"/>
          </w:tcPr>
          <w:p w14:paraId="2A19FC5F" w14:textId="44868E2A" w:rsidR="004B0F38" w:rsidRPr="000D3FB7"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Ajánlati nyilatkozat a K</w:t>
            </w:r>
            <w:r w:rsidRPr="004B0F38">
              <w:rPr>
                <w:rFonts w:ascii="Tahoma" w:eastAsia="BatangChe" w:hAnsi="Tahoma" w:cs="Tahoma"/>
                <w:color w:val="000000" w:themeColor="text1"/>
                <w:sz w:val="21"/>
                <w:szCs w:val="21"/>
              </w:rPr>
              <w:t>bt. 66. § (4</w:t>
            </w:r>
            <w:r>
              <w:rPr>
                <w:rFonts w:ascii="Tahoma" w:eastAsia="BatangChe" w:hAnsi="Tahoma" w:cs="Tahoma"/>
                <w:color w:val="000000" w:themeColor="text1"/>
                <w:sz w:val="21"/>
                <w:szCs w:val="21"/>
              </w:rPr>
              <w:t>) és (6) bekezdése, valamint a K</w:t>
            </w:r>
            <w:r w:rsidRPr="004B0F38">
              <w:rPr>
                <w:rFonts w:ascii="Tahoma" w:eastAsia="BatangChe" w:hAnsi="Tahoma" w:cs="Tahoma"/>
                <w:color w:val="000000" w:themeColor="text1"/>
                <w:sz w:val="21"/>
                <w:szCs w:val="21"/>
              </w:rPr>
              <w:t>bt. 65. § (7) bekezdése kapcsán</w:t>
            </w:r>
            <w:r>
              <w:rPr>
                <w:rFonts w:ascii="Tahoma" w:eastAsia="BatangChe" w:hAnsi="Tahoma" w:cs="Tahoma"/>
                <w:color w:val="000000" w:themeColor="text1"/>
                <w:sz w:val="21"/>
                <w:szCs w:val="21"/>
              </w:rPr>
              <w:t xml:space="preserve"> (3/B.</w:t>
            </w:r>
            <w:r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39504" w14:textId="77777777" w:rsidR="004B0F38" w:rsidRPr="000D3FB7" w:rsidRDefault="004B0F38"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0D3FB7" w:rsidRDefault="005C5981" w:rsidP="00401F9B">
            <w:pPr>
              <w:tabs>
                <w:tab w:val="left" w:pos="3600"/>
                <w:tab w:val="left" w:pos="4440"/>
              </w:tabs>
              <w:spacing w:before="120" w:after="120"/>
              <w:jc w:val="both"/>
              <w:rPr>
                <w:rFonts w:ascii="Tahoma" w:hAnsi="Tahoma" w:cs="Tahoma"/>
                <w:color w:val="000000" w:themeColor="text1"/>
                <w:sz w:val="21"/>
                <w:szCs w:val="21"/>
              </w:rPr>
            </w:pPr>
            <w:r>
              <w:rPr>
                <w:rFonts w:ascii="Tahoma" w:eastAsia="BatangChe" w:hAnsi="Tahoma" w:cs="Tahoma"/>
                <w:color w:val="000000" w:themeColor="text1"/>
                <w:sz w:val="21"/>
                <w:szCs w:val="21"/>
              </w:rPr>
              <w:t>A</w:t>
            </w:r>
            <w:r w:rsidRPr="005C5981">
              <w:rPr>
                <w:rFonts w:ascii="Tahoma" w:eastAsia="BatangChe" w:hAnsi="Tahoma" w:cs="Tahoma"/>
                <w:color w:val="000000" w:themeColor="text1"/>
                <w:sz w:val="21"/>
                <w:szCs w:val="21"/>
              </w:rPr>
              <w:t xml:space="preserve"> kapacitásait rendelkezésre bocsátó szervezet olyan szerződéses vagy előszerződésben vállalt kötelezettségvá</w:t>
            </w:r>
            <w:r w:rsidR="00194E0D">
              <w:rPr>
                <w:rFonts w:ascii="Tahoma" w:eastAsia="BatangChe" w:hAnsi="Tahoma" w:cs="Tahoma"/>
                <w:color w:val="000000" w:themeColor="text1"/>
                <w:sz w:val="21"/>
                <w:szCs w:val="21"/>
              </w:rPr>
              <w:t>llalását tartalmazó okirat</w:t>
            </w:r>
            <w:r w:rsidRPr="005C5981">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Pr>
                <w:rFonts w:ascii="Tahoma" w:eastAsia="BatangChe" w:hAnsi="Tahoma" w:cs="Tahoma"/>
                <w:color w:val="000000" w:themeColor="text1"/>
                <w:sz w:val="21"/>
                <w:szCs w:val="21"/>
              </w:rPr>
              <w:t xml:space="preserve">teljesítésének időtartama alatt </w:t>
            </w:r>
            <w:r w:rsidR="00AC61E7" w:rsidRPr="000D3FB7">
              <w:rPr>
                <w:rFonts w:ascii="Tahoma" w:hAnsi="Tahoma" w:cs="Tahoma"/>
                <w:color w:val="000000" w:themeColor="text1"/>
                <w:sz w:val="21"/>
                <w:szCs w:val="21"/>
              </w:rPr>
              <w:t xml:space="preserve">– </w:t>
            </w:r>
            <w:r w:rsidR="00401F9B">
              <w:rPr>
                <w:rFonts w:ascii="Tahoma" w:hAnsi="Tahoma" w:cs="Tahoma"/>
                <w:i/>
                <w:color w:val="000000" w:themeColor="text1"/>
                <w:sz w:val="21"/>
                <w:szCs w:val="21"/>
              </w:rPr>
              <w:t>a Kbt. 65. § (7) bekezdés szerinti</w:t>
            </w:r>
            <w:r w:rsidR="00AC61E7" w:rsidRPr="00401F9B">
              <w:rPr>
                <w:rFonts w:ascii="Tahoma" w:hAnsi="Tahoma" w:cs="Tahoma"/>
                <w:i/>
                <w:color w:val="000000" w:themeColor="text1"/>
                <w:sz w:val="21"/>
                <w:szCs w:val="21"/>
              </w:rPr>
              <w:t xml:space="preserve"> esetben</w:t>
            </w:r>
            <w:r w:rsidR="00194E0D">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7855F9" w:rsidRPr="000D3FB7"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Default="007855F9"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Az ajánlati biz</w:t>
            </w:r>
            <w:r w:rsidR="00401F9B">
              <w:rPr>
                <w:rFonts w:ascii="Tahoma" w:eastAsia="BatangChe" w:hAnsi="Tahoma" w:cs="Tahoma"/>
                <w:color w:val="000000" w:themeColor="text1"/>
                <w:sz w:val="21"/>
                <w:szCs w:val="21"/>
              </w:rPr>
              <w:t>tosíték rendelkezésre bocsátásának</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igazolása</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oly módon, hogy</w:t>
            </w:r>
            <w:r w:rsidRPr="00401F9B">
              <w:rPr>
                <w:rFonts w:ascii="Tahoma" w:eastAsia="BatangChe" w:hAnsi="Tahoma" w:cs="Tahoma"/>
                <w:color w:val="000000" w:themeColor="text1"/>
                <w:sz w:val="21"/>
                <w:szCs w:val="21"/>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0D3FB7" w:rsidRDefault="007855F9" w:rsidP="00F35F93">
            <w:pPr>
              <w:snapToGrid w:val="0"/>
              <w:spacing w:before="120" w:after="120"/>
              <w:ind w:left="426" w:right="74" w:hanging="426"/>
              <w:jc w:val="center"/>
              <w:rPr>
                <w:rFonts w:ascii="Tahoma" w:hAnsi="Tahoma" w:cs="Tahoma"/>
                <w:color w:val="000000" w:themeColor="text1"/>
                <w:sz w:val="21"/>
                <w:szCs w:val="21"/>
              </w:rPr>
            </w:pPr>
          </w:p>
        </w:tc>
      </w:tr>
      <w:tr w:rsidR="00564915" w:rsidRPr="000D3FB7" w14:paraId="54B361ED" w14:textId="77777777" w:rsidTr="00B3126E">
        <w:tc>
          <w:tcPr>
            <w:tcW w:w="8038" w:type="dxa"/>
            <w:tcBorders>
              <w:top w:val="single" w:sz="4" w:space="0" w:color="000000"/>
              <w:left w:val="single" w:sz="4" w:space="0" w:color="000000"/>
              <w:bottom w:val="single" w:sz="4" w:space="0" w:color="000000"/>
            </w:tcBorders>
            <w:shd w:val="clear" w:color="auto" w:fill="FFFFFF"/>
          </w:tcPr>
          <w:p w14:paraId="5B8BB1F1" w14:textId="4172CC7E" w:rsidR="00564915" w:rsidRPr="00401F9B" w:rsidRDefault="00564915" w:rsidP="00401F9B">
            <w:pPr>
              <w:tabs>
                <w:tab w:val="left" w:pos="3600"/>
                <w:tab w:val="left" w:pos="4440"/>
              </w:tabs>
              <w:spacing w:before="120" w:after="120"/>
              <w:jc w:val="both"/>
              <w:rPr>
                <w:rFonts w:ascii="Tahoma" w:eastAsia="BatangChe" w:hAnsi="Tahoma" w:cs="Tahoma"/>
                <w:color w:val="000000" w:themeColor="text1"/>
                <w:sz w:val="21"/>
                <w:szCs w:val="21"/>
              </w:rPr>
            </w:pPr>
            <w:r w:rsidRPr="00097959">
              <w:rPr>
                <w:rFonts w:ascii="Tahoma" w:hAnsi="Tahoma" w:cs="Tahoma"/>
                <w:sz w:val="21"/>
                <w:szCs w:val="21"/>
              </w:rPr>
              <w:t>Amennyiben ajánlattevő az ajánlati biztosítékot átutalással teljesíti, az ajánlathoz csatolni kell egy nyilatkozatot, amelyben jelzi, hogy Ajánlatkérőnek a Kbt. 59. §-a szerinti esetekben milyen bankszámlára kell az ajánlati biztosíték összegét visszautalni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3656FA" w14:textId="77777777" w:rsidR="00564915" w:rsidRPr="000D3FB7" w:rsidRDefault="00564915"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0D3FB7" w:rsidRDefault="00B0542D"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401F9B"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E</w:t>
            </w:r>
            <w:r w:rsidR="000D3FB7" w:rsidRPr="00401F9B">
              <w:rPr>
                <w:rFonts w:ascii="Tahoma" w:eastAsia="BatangChe" w:hAnsi="Tahoma" w:cs="Tahoma"/>
                <w:color w:val="000000" w:themeColor="text1"/>
                <w:sz w:val="21"/>
                <w:szCs w:val="21"/>
              </w:rPr>
              <w:t xml:space="preserve">gységes európai közbeszerzési dokumentum </w:t>
            </w:r>
            <w:r w:rsidRPr="00401F9B">
              <w:rPr>
                <w:rFonts w:ascii="Tahoma" w:eastAsia="BatangChe" w:hAnsi="Tahoma" w:cs="Tahoma"/>
                <w:color w:val="000000" w:themeColor="text1"/>
                <w:sz w:val="21"/>
                <w:szCs w:val="21"/>
              </w:rPr>
              <w:t>(4.</w:t>
            </w:r>
            <w:r w:rsidR="000D3FB7"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401F9B"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401F9B"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E057E6" w:rsidRPr="00401F9B">
              <w:rPr>
                <w:rFonts w:ascii="Tahoma" w:eastAsia="BatangChe" w:hAnsi="Tahoma" w:cs="Tahoma"/>
                <w:color w:val="000000" w:themeColor="text1"/>
                <w:sz w:val="21"/>
                <w:szCs w:val="21"/>
              </w:rPr>
              <w:t xml:space="preserve"> </w:t>
            </w:r>
            <w:r w:rsidR="00E057E6">
              <w:rPr>
                <w:rFonts w:ascii="Tahoma" w:eastAsia="BatangChe" w:hAnsi="Tahoma" w:cs="Tahoma"/>
                <w:color w:val="000000" w:themeColor="text1"/>
                <w:sz w:val="21"/>
                <w:szCs w:val="21"/>
              </w:rPr>
              <w:t>(5.</w:t>
            </w:r>
            <w:r w:rsidR="00E057E6"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DF7B73" w:rsidRPr="00401F9B" w14:paraId="6E1CE9F7"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0EC933C4" w14:textId="4D93AA3F" w:rsidR="00DF7B73" w:rsidRPr="00401F9B" w:rsidRDefault="00DF7B73" w:rsidP="00401F9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Nyilatkozat a </w:t>
            </w:r>
            <w:r w:rsidRPr="00DF7B73">
              <w:rPr>
                <w:rFonts w:ascii="Tahoma" w:eastAsia="BatangChe" w:hAnsi="Tahoma" w:cs="Tahoma"/>
                <w:color w:val="000000" w:themeColor="text1"/>
                <w:sz w:val="21"/>
                <w:szCs w:val="21"/>
              </w:rPr>
              <w:t>Kbt. 67. § (4) bekezdés alapján az alvállalkozó(k) kizáró okok hatálya alatt nem állásáról</w:t>
            </w:r>
            <w:r w:rsidR="0050773D">
              <w:rPr>
                <w:rFonts w:ascii="Tahoma" w:eastAsia="BatangChe" w:hAnsi="Tahoma" w:cs="Tahoma"/>
                <w:color w:val="000000" w:themeColor="text1"/>
                <w:sz w:val="21"/>
                <w:szCs w:val="21"/>
              </w:rPr>
              <w:t xml:space="preserve"> (8/A.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3A990" w14:textId="77777777" w:rsidR="00DF7B73" w:rsidRPr="00401F9B" w:rsidRDefault="00DF7B73"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401F9B"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401F9B"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lastRenderedPageBreak/>
              <w:t xml:space="preserve">AZ </w:t>
            </w:r>
            <w:r w:rsidR="000F7C78" w:rsidRPr="00401F9B">
              <w:rPr>
                <w:rFonts w:ascii="Tahoma" w:hAnsi="Tahoma" w:cs="Tahoma"/>
                <w:caps/>
                <w:color w:val="000000" w:themeColor="text1"/>
                <w:sz w:val="21"/>
                <w:szCs w:val="21"/>
              </w:rPr>
              <w:t>AJÁNLATI</w:t>
            </w:r>
            <w:r w:rsidR="00842223" w:rsidRPr="00401F9B">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401F9B"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B53B53"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401F9B"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Nyilatkozat a közbeszerzési dokumentumok letöltéséről </w:t>
            </w:r>
            <w:r w:rsidR="00E53183"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6</w:t>
            </w:r>
            <w:r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B53B53"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0D3FB7"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Ajánlattevő, az alkalmasság igazolásába bevont (kapacitást nyújtó) gazdasági</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szereplő cégjegyzésre jogosult, ajánlatban csatolt nyilatkozatot, dokumentumot</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aláíró képviselőjének al</w:t>
            </w:r>
            <w:r w:rsidR="00401F9B">
              <w:rPr>
                <w:rFonts w:ascii="Tahoma" w:eastAsia="BatangChe" w:hAnsi="Tahoma" w:cs="Tahoma"/>
                <w:color w:val="000000" w:themeColor="text1"/>
                <w:sz w:val="21"/>
                <w:szCs w:val="21"/>
              </w:rPr>
              <w:t>áírási címpéldánya vagy aláírás-</w:t>
            </w:r>
            <w:r w:rsidRPr="00401F9B">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7</w:t>
            </w:r>
            <w:r w:rsidR="00497921"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401F9B"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K</w:t>
            </w:r>
            <w:r w:rsidR="00401F9B">
              <w:rPr>
                <w:rFonts w:ascii="Tahoma" w:eastAsia="BatangChe" w:hAnsi="Tahoma" w:cs="Tahoma"/>
                <w:color w:val="000000" w:themeColor="text1"/>
                <w:sz w:val="21"/>
                <w:szCs w:val="21"/>
              </w:rPr>
              <w:t xml:space="preserve">özös ajánlattevői megállapodás – a </w:t>
            </w:r>
            <w:r w:rsidR="00401F9B">
              <w:rPr>
                <w:rFonts w:ascii="Tahoma" w:eastAsia="BatangChe" w:hAnsi="Tahoma" w:cs="Tahoma"/>
                <w:i/>
                <w:color w:val="000000" w:themeColor="text1"/>
                <w:sz w:val="21"/>
                <w:szCs w:val="21"/>
              </w:rPr>
              <w:t>Kbt. 35. § szerinti</w:t>
            </w:r>
            <w:r w:rsidR="00401F9B" w:rsidRPr="00401F9B">
              <w:rPr>
                <w:rFonts w:ascii="Tahoma" w:eastAsia="BatangChe" w:hAnsi="Tahoma" w:cs="Tahoma"/>
                <w:i/>
                <w:color w:val="000000" w:themeColor="text1"/>
                <w:sz w:val="21"/>
                <w:szCs w:val="21"/>
              </w:rPr>
              <w:t xml:space="preserve">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4B0F38" w:rsidRPr="000D3FB7" w14:paraId="702C07C0" w14:textId="77777777" w:rsidTr="00B3126E">
        <w:tc>
          <w:tcPr>
            <w:tcW w:w="8038" w:type="dxa"/>
            <w:tcBorders>
              <w:top w:val="single" w:sz="4" w:space="0" w:color="000000"/>
              <w:left w:val="single" w:sz="4" w:space="0" w:color="000000"/>
              <w:bottom w:val="single" w:sz="4" w:space="0" w:color="000000"/>
            </w:tcBorders>
            <w:shd w:val="clear" w:color="auto" w:fill="FFFFFF"/>
          </w:tcPr>
          <w:p w14:paraId="0E24A6B7" w14:textId="5E122EBC" w:rsidR="004B0F38" w:rsidRPr="00401F9B" w:rsidRDefault="004B0F38" w:rsidP="00401F9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felelősségbiztosításról (14.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1C6A70" w14:textId="77777777" w:rsidR="004B0F38" w:rsidRPr="000D3FB7" w:rsidRDefault="004B0F38" w:rsidP="00F35F93">
            <w:pPr>
              <w:snapToGrid w:val="0"/>
              <w:spacing w:before="120" w:after="120"/>
              <w:ind w:left="426" w:right="74" w:hanging="426"/>
              <w:jc w:val="center"/>
              <w:rPr>
                <w:rFonts w:ascii="Tahoma" w:hAnsi="Tahoma" w:cs="Tahoma"/>
                <w:color w:val="000000" w:themeColor="text1"/>
                <w:sz w:val="21"/>
                <w:szCs w:val="21"/>
              </w:rPr>
            </w:pPr>
          </w:p>
        </w:tc>
      </w:tr>
      <w:tr w:rsidR="00F74907" w:rsidRPr="000D3FB7" w14:paraId="264BDEC2" w14:textId="77777777" w:rsidTr="00B3126E">
        <w:tc>
          <w:tcPr>
            <w:tcW w:w="8038" w:type="dxa"/>
            <w:tcBorders>
              <w:top w:val="single" w:sz="4" w:space="0" w:color="000000"/>
              <w:left w:val="single" w:sz="4" w:space="0" w:color="000000"/>
              <w:bottom w:val="single" w:sz="4" w:space="0" w:color="000000"/>
            </w:tcBorders>
            <w:shd w:val="clear" w:color="auto" w:fill="FFFFFF"/>
          </w:tcPr>
          <w:p w14:paraId="59738266" w14:textId="090D27A9" w:rsidR="00F74907" w:rsidRDefault="00F74907" w:rsidP="005715C5">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Nyilatkozat a Kbt. 134. § (5) bekezdése szerint </w:t>
            </w:r>
            <w:r w:rsidR="000372B1">
              <w:rPr>
                <w:rFonts w:ascii="Tahoma" w:eastAsia="BatangChe" w:hAnsi="Tahoma" w:cs="Tahoma"/>
                <w:color w:val="000000" w:themeColor="text1"/>
                <w:sz w:val="21"/>
                <w:szCs w:val="21"/>
              </w:rPr>
              <w:t xml:space="preserve">teljesítési biztosíték, </w:t>
            </w:r>
            <w:r w:rsidRPr="00F74907">
              <w:rPr>
                <w:rFonts w:ascii="Tahoma" w:eastAsia="BatangChe" w:hAnsi="Tahoma" w:cs="Tahoma"/>
                <w:color w:val="000000" w:themeColor="text1"/>
                <w:sz w:val="21"/>
                <w:szCs w:val="21"/>
              </w:rPr>
              <w:t xml:space="preserve">előleg-visszafizetési, </w:t>
            </w:r>
            <w:r w:rsidR="005715C5">
              <w:rPr>
                <w:rFonts w:ascii="Tahoma" w:eastAsia="BatangChe" w:hAnsi="Tahoma" w:cs="Tahoma"/>
                <w:color w:val="000000" w:themeColor="text1"/>
                <w:sz w:val="21"/>
                <w:szCs w:val="21"/>
              </w:rPr>
              <w:t>jótállási</w:t>
            </w:r>
            <w:r w:rsidRPr="00F74907">
              <w:rPr>
                <w:rFonts w:ascii="Tahoma" w:eastAsia="BatangChe" w:hAnsi="Tahoma" w:cs="Tahoma"/>
                <w:color w:val="000000" w:themeColor="text1"/>
                <w:sz w:val="21"/>
                <w:szCs w:val="21"/>
              </w:rPr>
              <w:t xml:space="preserve"> biztosíték rendelkezésre bocsátásáról </w:t>
            </w:r>
            <w:r w:rsidR="00297FD8" w:rsidRPr="00297FD8">
              <w:rPr>
                <w:rFonts w:ascii="Tahoma" w:eastAsia="BatangChe" w:hAnsi="Tahoma" w:cs="Tahoma"/>
                <w:color w:val="000000" w:themeColor="text1"/>
                <w:sz w:val="21"/>
                <w:szCs w:val="21"/>
              </w:rPr>
              <w:t>(15</w:t>
            </w:r>
            <w:r w:rsidRPr="00297FD8">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5E78C4" w14:textId="77777777" w:rsidR="00F74907" w:rsidRPr="000D3FB7" w:rsidRDefault="00F74907" w:rsidP="00F35F93">
            <w:pPr>
              <w:snapToGrid w:val="0"/>
              <w:spacing w:before="120" w:after="120"/>
              <w:ind w:left="426" w:right="74" w:hanging="426"/>
              <w:jc w:val="center"/>
              <w:rPr>
                <w:rFonts w:ascii="Tahoma" w:hAnsi="Tahoma" w:cs="Tahoma"/>
                <w:color w:val="000000" w:themeColor="text1"/>
                <w:sz w:val="21"/>
                <w:szCs w:val="21"/>
              </w:rPr>
            </w:pPr>
          </w:p>
        </w:tc>
      </w:tr>
      <w:tr w:rsidR="00230C9B" w:rsidRPr="000D3FB7" w14:paraId="3B11272C" w14:textId="77777777" w:rsidTr="00B3126E">
        <w:tc>
          <w:tcPr>
            <w:tcW w:w="8038" w:type="dxa"/>
            <w:tcBorders>
              <w:top w:val="single" w:sz="4" w:space="0" w:color="000000"/>
              <w:left w:val="single" w:sz="4" w:space="0" w:color="000000"/>
              <w:bottom w:val="single" w:sz="4" w:space="0" w:color="000000"/>
            </w:tcBorders>
            <w:shd w:val="clear" w:color="auto" w:fill="FFFFFF"/>
          </w:tcPr>
          <w:p w14:paraId="40F04102" w14:textId="5D66521E" w:rsidR="00230C9B" w:rsidRDefault="00230C9B" w:rsidP="00401F9B">
            <w:pPr>
              <w:tabs>
                <w:tab w:val="left" w:pos="3600"/>
                <w:tab w:val="left" w:pos="4440"/>
              </w:tabs>
              <w:spacing w:before="120" w:after="120"/>
              <w:jc w:val="both"/>
              <w:rPr>
                <w:rFonts w:ascii="Tahoma" w:eastAsia="BatangChe" w:hAnsi="Tahoma" w:cs="Tahoma"/>
                <w:color w:val="000000" w:themeColor="text1"/>
                <w:sz w:val="21"/>
                <w:szCs w:val="21"/>
              </w:rPr>
            </w:pPr>
            <w:r>
              <w:rPr>
                <w:rFonts w:ascii="Tahoma" w:hAnsi="Tahoma" w:cs="Tahoma"/>
                <w:color w:val="auto"/>
                <w:sz w:val="21"/>
                <w:szCs w:val="21"/>
              </w:rPr>
              <w:t>Értékelési szempont vonatkozásában megajánlott s</w:t>
            </w:r>
            <w:r w:rsidRPr="000D568F">
              <w:rPr>
                <w:rFonts w:ascii="Tahoma" w:hAnsi="Tahoma" w:cs="Tahoma"/>
                <w:color w:val="auto"/>
                <w:sz w:val="21"/>
                <w:szCs w:val="21"/>
              </w:rPr>
              <w:t>zakemberek saját kezűleg aláírt, az értékelési szempont kapcsán releváns tapa</w:t>
            </w:r>
            <w:r>
              <w:rPr>
                <w:rFonts w:ascii="Tahoma" w:hAnsi="Tahoma" w:cs="Tahoma"/>
                <w:color w:val="auto"/>
                <w:sz w:val="21"/>
                <w:szCs w:val="21"/>
              </w:rPr>
              <w:t>sztalatát bemutató önéletrajza</w:t>
            </w:r>
            <w:r w:rsidR="00DF7B73">
              <w:rPr>
                <w:rFonts w:ascii="Tahoma" w:hAnsi="Tahoma" w:cs="Tahoma"/>
                <w:color w:val="auto"/>
                <w:sz w:val="21"/>
                <w:szCs w:val="21"/>
              </w:rPr>
              <w:t>, nyilatkozat a szakemberekről (11/B. sz. melléklet, 12</w:t>
            </w:r>
            <w:r w:rsidR="004B0F38">
              <w:rPr>
                <w:rFonts w:ascii="Tahoma" w:hAnsi="Tahoma" w:cs="Tahoma"/>
                <w:color w:val="auto"/>
                <w:sz w:val="21"/>
                <w:szCs w:val="21"/>
              </w:rPr>
              <w:t>/A</w:t>
            </w:r>
            <w:r w:rsidR="00DF7B73">
              <w:rPr>
                <w:rFonts w:ascii="Tahoma" w:hAnsi="Tahoma" w:cs="Tahoma"/>
                <w:color w:val="auto"/>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AAECF" w14:textId="77777777" w:rsidR="00230C9B" w:rsidRDefault="00230C9B" w:rsidP="00F35F93">
            <w:pPr>
              <w:snapToGrid w:val="0"/>
              <w:spacing w:before="120" w:after="120"/>
              <w:ind w:left="426" w:right="74" w:hanging="426"/>
              <w:jc w:val="center"/>
              <w:rPr>
                <w:rFonts w:ascii="Tahoma" w:hAnsi="Tahoma" w:cs="Tahoma"/>
                <w:color w:val="000000" w:themeColor="text1"/>
                <w:sz w:val="21"/>
                <w:szCs w:val="21"/>
              </w:rPr>
            </w:pPr>
          </w:p>
        </w:tc>
      </w:tr>
      <w:tr w:rsidR="00DA311B" w:rsidRPr="000D3FB7" w14:paraId="3F69174C" w14:textId="77777777" w:rsidTr="00B3126E">
        <w:tc>
          <w:tcPr>
            <w:tcW w:w="8038" w:type="dxa"/>
            <w:tcBorders>
              <w:top w:val="single" w:sz="4" w:space="0" w:color="000000"/>
              <w:left w:val="single" w:sz="4" w:space="0" w:color="000000"/>
              <w:bottom w:val="single" w:sz="4" w:space="0" w:color="000000"/>
            </w:tcBorders>
            <w:shd w:val="clear" w:color="auto" w:fill="FFFFFF"/>
          </w:tcPr>
          <w:p w14:paraId="379D6BFE" w14:textId="12CE9807" w:rsidR="00DA311B" w:rsidRDefault="00DA311B" w:rsidP="00401F9B">
            <w:pPr>
              <w:tabs>
                <w:tab w:val="left" w:pos="3600"/>
                <w:tab w:val="left" w:pos="4440"/>
              </w:tabs>
              <w:spacing w:before="120" w:after="120"/>
              <w:jc w:val="both"/>
              <w:rPr>
                <w:rFonts w:ascii="Tahoma" w:hAnsi="Tahoma" w:cs="Tahoma"/>
                <w:color w:val="auto"/>
                <w:sz w:val="21"/>
                <w:szCs w:val="21"/>
              </w:rPr>
            </w:pPr>
            <w:r>
              <w:rPr>
                <w:rFonts w:ascii="Tahoma" w:hAnsi="Tahoma" w:cs="Tahoma"/>
                <w:color w:val="auto"/>
                <w:sz w:val="21"/>
                <w:szCs w:val="21"/>
              </w:rPr>
              <w:t>Árazott költségvetés</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44B1E3" w14:textId="77777777" w:rsidR="00DA311B" w:rsidRDefault="00DA311B" w:rsidP="00F35F93">
            <w:pPr>
              <w:snapToGrid w:val="0"/>
              <w:spacing w:before="120" w:after="120"/>
              <w:ind w:left="426" w:right="74" w:hanging="426"/>
              <w:jc w:val="center"/>
              <w:rPr>
                <w:rFonts w:ascii="Tahoma" w:hAnsi="Tahoma" w:cs="Tahoma"/>
                <w:color w:val="000000" w:themeColor="text1"/>
                <w:sz w:val="21"/>
                <w:szCs w:val="21"/>
              </w:rPr>
            </w:pPr>
          </w:p>
        </w:tc>
      </w:tr>
      <w:tr w:rsidR="000D3FB7" w:rsidRPr="00B53B53"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Default="00842223" w:rsidP="00F35F93">
            <w:pPr>
              <w:tabs>
                <w:tab w:val="left" w:pos="709"/>
              </w:tabs>
              <w:spacing w:before="120" w:after="120"/>
              <w:ind w:left="426" w:hanging="426"/>
              <w:rPr>
                <w:rFonts w:ascii="Tahoma" w:hAnsi="Tahoma" w:cs="Tahoma"/>
                <w:b/>
                <w:color w:val="000000" w:themeColor="text1"/>
                <w:sz w:val="21"/>
                <w:szCs w:val="21"/>
              </w:rPr>
            </w:pPr>
            <w:r w:rsidRPr="00B53B53">
              <w:rPr>
                <w:rFonts w:ascii="Tahoma" w:hAnsi="Tahoma" w:cs="Tahoma"/>
                <w:b/>
                <w:color w:val="000000" w:themeColor="text1"/>
                <w:sz w:val="21"/>
                <w:szCs w:val="21"/>
              </w:rPr>
              <w:t>ÜZLETI TITKOT TARTALMAZÓ IRATOK (ADOTT ESETBEN)</w:t>
            </w:r>
          </w:p>
          <w:p w14:paraId="477F4F1D" w14:textId="77777777" w:rsidR="00B0542D" w:rsidRDefault="00B0542D" w:rsidP="001C237A">
            <w:pPr>
              <w:tabs>
                <w:tab w:val="left" w:pos="709"/>
              </w:tabs>
              <w:spacing w:before="120" w:after="120"/>
              <w:jc w:val="both"/>
              <w:rPr>
                <w:rFonts w:ascii="Tahoma" w:hAnsi="Tahoma" w:cs="Tahoma"/>
                <w:color w:val="auto"/>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p w14:paraId="04423290" w14:textId="7A0AF7E1" w:rsidR="00564915" w:rsidRPr="00B53B53" w:rsidRDefault="00564915" w:rsidP="001C237A">
            <w:pPr>
              <w:tabs>
                <w:tab w:val="left" w:pos="709"/>
              </w:tabs>
              <w:spacing w:before="120" w:after="120"/>
              <w:jc w:val="both"/>
              <w:rPr>
                <w:rFonts w:ascii="Tahoma" w:hAnsi="Tahoma" w:cs="Tahoma"/>
                <w:b/>
                <w:color w:val="000000" w:themeColor="text1"/>
                <w:sz w:val="21"/>
                <w:szCs w:val="21"/>
              </w:rPr>
            </w:pPr>
            <w:r w:rsidRPr="00F56AD2">
              <w:rPr>
                <w:rFonts w:ascii="Tahoma" w:eastAsia="BatangChe" w:hAnsi="Tahoma" w:cs="Tahoma"/>
                <w:sz w:val="21"/>
                <w:szCs w:val="21"/>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B53B53" w:rsidRDefault="00842223" w:rsidP="00F35F93">
            <w:pPr>
              <w:spacing w:before="120" w:after="120"/>
              <w:ind w:left="426" w:right="74" w:hanging="426"/>
              <w:jc w:val="center"/>
              <w:rPr>
                <w:rFonts w:ascii="Tahoma" w:hAnsi="Tahoma" w:cs="Tahoma"/>
                <w:b/>
                <w:color w:val="000000" w:themeColor="text1"/>
                <w:sz w:val="21"/>
                <w:szCs w:val="21"/>
              </w:rPr>
            </w:pPr>
          </w:p>
        </w:tc>
      </w:tr>
      <w:tr w:rsidR="000D3FB7" w:rsidRPr="00B53B53"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B53B53" w:rsidRDefault="00842223" w:rsidP="00401F9B">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01F9B">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B53B53" w:rsidRDefault="00842223"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B53B53"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6E6C9763" w:rsidR="00BB7279" w:rsidRPr="00B53B53" w:rsidRDefault="001922D3" w:rsidP="00401F9B">
            <w:pPr>
              <w:tabs>
                <w:tab w:val="left" w:pos="3600"/>
                <w:tab w:val="left" w:pos="4440"/>
              </w:tabs>
              <w:spacing w:before="120" w:after="120"/>
              <w:jc w:val="both"/>
              <w:rPr>
                <w:rFonts w:ascii="Tahoma" w:hAnsi="Tahoma" w:cs="Tahoma"/>
                <w:color w:val="000000" w:themeColor="text1"/>
                <w:sz w:val="21"/>
                <w:szCs w:val="21"/>
              </w:rPr>
            </w:pPr>
            <w:r w:rsidRPr="00401F9B">
              <w:rPr>
                <w:rFonts w:ascii="Tahoma" w:eastAsia="BatangChe" w:hAnsi="Tahoma" w:cs="Tahoma"/>
                <w:color w:val="000000" w:themeColor="text1"/>
                <w:sz w:val="21"/>
                <w:szCs w:val="21"/>
              </w:rPr>
              <w:t>Az ajánlat</w:t>
            </w:r>
            <w:r w:rsidR="00BB7279" w:rsidRPr="00401F9B">
              <w:rPr>
                <w:rFonts w:ascii="Tahoma" w:eastAsia="BatangChe" w:hAnsi="Tahoma" w:cs="Tahoma"/>
                <w:color w:val="000000" w:themeColor="text1"/>
                <w:sz w:val="21"/>
                <w:szCs w:val="21"/>
              </w:rPr>
              <w:t xml:space="preserve"> papír alapú példány</w:t>
            </w:r>
            <w:r w:rsidRPr="00401F9B">
              <w:rPr>
                <w:rFonts w:ascii="Tahoma" w:eastAsia="BatangChe" w:hAnsi="Tahoma" w:cs="Tahoma"/>
                <w:color w:val="000000" w:themeColor="text1"/>
                <w:sz w:val="21"/>
                <w:szCs w:val="21"/>
              </w:rPr>
              <w:t>á</w:t>
            </w:r>
            <w:r w:rsidR="00BB7279" w:rsidRPr="00401F9B">
              <w:rPr>
                <w:rFonts w:ascii="Tahoma" w:eastAsia="BatangChe" w:hAnsi="Tahoma" w:cs="Tahoma"/>
                <w:color w:val="000000" w:themeColor="text1"/>
                <w:sz w:val="21"/>
                <w:szCs w:val="21"/>
              </w:rPr>
              <w:t>ról készített 3 db elektronikus példány</w:t>
            </w:r>
            <w:r w:rsidRPr="00401F9B">
              <w:rPr>
                <w:rFonts w:ascii="Tahoma" w:eastAsia="BatangChe" w:hAnsi="Tahoma" w:cs="Tahoma"/>
                <w:color w:val="000000" w:themeColor="text1"/>
                <w:sz w:val="21"/>
                <w:szCs w:val="21"/>
              </w:rPr>
              <w:t xml:space="preserve"> (CD/DVD/pendrive)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B53B53" w:rsidRDefault="00BB7279" w:rsidP="00F35F93">
            <w:pPr>
              <w:snapToGrid w:val="0"/>
              <w:spacing w:before="120" w:after="120"/>
              <w:ind w:left="426" w:right="74" w:hanging="426"/>
              <w:jc w:val="center"/>
              <w:rPr>
                <w:rFonts w:ascii="Tahoma" w:hAnsi="Tahoma" w:cs="Tahoma"/>
                <w:color w:val="000000" w:themeColor="text1"/>
                <w:sz w:val="21"/>
                <w:szCs w:val="21"/>
              </w:rPr>
            </w:pPr>
          </w:p>
        </w:tc>
      </w:tr>
    </w:tbl>
    <w:p w14:paraId="04423297" w14:textId="77777777" w:rsidR="002058B4" w:rsidRPr="00401F9B"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401F9B">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33DC96DB" w14:textId="77777777" w:rsidR="009E4867" w:rsidRDefault="009E4867" w:rsidP="00F35F93">
      <w:pPr>
        <w:spacing w:before="120" w:after="120"/>
        <w:ind w:left="426" w:hanging="426"/>
        <w:jc w:val="center"/>
        <w:rPr>
          <w:rFonts w:ascii="Tahoma" w:hAnsi="Tahoma" w:cs="Tahoma"/>
          <w:b/>
          <w:color w:val="auto"/>
          <w:sz w:val="21"/>
          <w:szCs w:val="21"/>
        </w:rPr>
      </w:pPr>
    </w:p>
    <w:p w14:paraId="35F65274" w14:textId="77777777" w:rsidR="00401F9B" w:rsidRDefault="00401F9B">
      <w:pPr>
        <w:suppressAutoHyphens w:val="0"/>
        <w:spacing w:after="0" w:line="240" w:lineRule="auto"/>
        <w:textAlignment w:val="auto"/>
        <w:rPr>
          <w:rFonts w:ascii="Tahoma" w:hAnsi="Tahoma" w:cs="Tahoma"/>
          <w:b/>
          <w:color w:val="auto"/>
          <w:sz w:val="21"/>
          <w:szCs w:val="21"/>
        </w:rPr>
      </w:pPr>
      <w:r>
        <w:rPr>
          <w:rFonts w:ascii="Tahoma" w:hAnsi="Tahoma" w:cs="Tahoma"/>
          <w:b/>
          <w:color w:val="auto"/>
          <w:sz w:val="21"/>
          <w:szCs w:val="21"/>
        </w:rPr>
        <w:br w:type="page"/>
      </w:r>
    </w:p>
    <w:p w14:paraId="0F26675F" w14:textId="78E9A053" w:rsidR="001922D3" w:rsidRDefault="009E4867"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lastRenderedPageBreak/>
        <w:t>TARTALOM- ÉS IRATJEGYZÉK</w:t>
      </w:r>
      <w:r>
        <w:rPr>
          <w:rFonts w:ascii="Tahoma" w:hAnsi="Tahoma" w:cs="Tahoma"/>
          <w:b/>
          <w:color w:val="auto"/>
          <w:sz w:val="21"/>
          <w:szCs w:val="21"/>
        </w:rPr>
        <w:t xml:space="preserve"> A KBT. 69. § (4) BEKEZDÉSE</w:t>
      </w:r>
      <w:r w:rsidR="00B0542D">
        <w:rPr>
          <w:rStyle w:val="Lbjegyzet-hivatkozs"/>
          <w:rFonts w:ascii="Tahoma" w:hAnsi="Tahoma" w:cs="Tahoma"/>
          <w:b/>
          <w:color w:val="auto"/>
          <w:sz w:val="21"/>
          <w:szCs w:val="21"/>
        </w:rPr>
        <w:footnoteReference w:id="9"/>
      </w:r>
      <w:r w:rsidR="00B0542D" w:rsidRPr="001768B3">
        <w:rPr>
          <w:rFonts w:ascii="Tahoma" w:hAnsi="Tahoma" w:cs="Tahoma"/>
          <w:b/>
          <w:color w:val="auto"/>
          <w:sz w:val="21"/>
          <w:szCs w:val="21"/>
        </w:rPr>
        <w:t xml:space="preserve"> </w:t>
      </w:r>
      <w:r>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14:paraId="45CD160C" w14:textId="77777777" w:rsidTr="00230C9B">
        <w:tc>
          <w:tcPr>
            <w:tcW w:w="7665" w:type="dxa"/>
          </w:tcPr>
          <w:p w14:paraId="69C92A00" w14:textId="77777777" w:rsidR="001922D3" w:rsidRDefault="001922D3" w:rsidP="00F35F93">
            <w:pPr>
              <w:spacing w:before="120" w:after="120"/>
              <w:ind w:left="426" w:hanging="426"/>
              <w:jc w:val="both"/>
              <w:rPr>
                <w:rFonts w:ascii="Tahoma" w:hAnsi="Tahoma" w:cs="Tahoma"/>
                <w:b/>
                <w:color w:val="auto"/>
                <w:sz w:val="21"/>
                <w:szCs w:val="21"/>
              </w:rPr>
            </w:pPr>
          </w:p>
        </w:tc>
        <w:tc>
          <w:tcPr>
            <w:tcW w:w="1395" w:type="dxa"/>
          </w:tcPr>
          <w:p w14:paraId="655D4280" w14:textId="6236C78B" w:rsidR="001922D3" w:rsidRPr="00401F9B" w:rsidRDefault="00401F9B" w:rsidP="00401F9B">
            <w:pPr>
              <w:spacing w:before="120" w:after="120"/>
              <w:ind w:left="426" w:hanging="426"/>
              <w:jc w:val="center"/>
              <w:rPr>
                <w:rFonts w:ascii="Tahoma" w:hAnsi="Tahoma" w:cs="Tahoma"/>
                <w:color w:val="auto"/>
                <w:sz w:val="21"/>
                <w:szCs w:val="21"/>
              </w:rPr>
            </w:pPr>
            <w:r w:rsidRPr="00401F9B">
              <w:rPr>
                <w:rFonts w:ascii="Tahoma" w:hAnsi="Tahoma" w:cs="Tahoma"/>
                <w:color w:val="auto"/>
                <w:sz w:val="21"/>
                <w:szCs w:val="21"/>
              </w:rPr>
              <w:t>Oldalszám</w:t>
            </w:r>
          </w:p>
        </w:tc>
      </w:tr>
      <w:tr w:rsidR="00401F9B" w:rsidRPr="00401F9B" w14:paraId="4F01A181" w14:textId="77777777" w:rsidTr="00230C9B">
        <w:tc>
          <w:tcPr>
            <w:tcW w:w="7665" w:type="dxa"/>
          </w:tcPr>
          <w:p w14:paraId="7282DB5B" w14:textId="61597E7C" w:rsidR="00401F9B" w:rsidRPr="00401F9B" w:rsidRDefault="00401F9B" w:rsidP="00401F9B">
            <w:pPr>
              <w:spacing w:before="120" w:after="120"/>
              <w:ind w:left="29"/>
              <w:jc w:val="both"/>
              <w:rPr>
                <w:rFonts w:ascii="Tahoma" w:hAnsi="Tahoma" w:cs="Tahoma"/>
                <w:b/>
                <w:color w:val="auto"/>
                <w:sz w:val="21"/>
                <w:szCs w:val="21"/>
              </w:rPr>
            </w:pPr>
            <w:r w:rsidRPr="00401F9B">
              <w:rPr>
                <w:rFonts w:ascii="Tahoma" w:hAnsi="Tahoma" w:cs="Tahoma"/>
                <w:b/>
                <w:caps/>
                <w:color w:val="000000" w:themeColor="text1"/>
                <w:sz w:val="21"/>
                <w:szCs w:val="21"/>
              </w:rPr>
              <w:t>Kizáró okokkal kapcsolatban előírt nyilatkozatok, igazolások</w:t>
            </w:r>
          </w:p>
        </w:tc>
        <w:tc>
          <w:tcPr>
            <w:tcW w:w="1395" w:type="dxa"/>
          </w:tcPr>
          <w:p w14:paraId="21262261" w14:textId="77777777" w:rsidR="00401F9B" w:rsidRPr="00401F9B" w:rsidRDefault="00401F9B" w:rsidP="00401F9B">
            <w:pPr>
              <w:spacing w:before="120" w:after="120"/>
              <w:ind w:left="426" w:hanging="426"/>
              <w:jc w:val="center"/>
              <w:rPr>
                <w:rFonts w:ascii="Tahoma" w:hAnsi="Tahoma" w:cs="Tahoma"/>
                <w:b/>
                <w:color w:val="auto"/>
                <w:sz w:val="21"/>
                <w:szCs w:val="21"/>
              </w:rPr>
            </w:pPr>
          </w:p>
        </w:tc>
      </w:tr>
      <w:tr w:rsidR="001922D3" w14:paraId="421DA4A1" w14:textId="77777777" w:rsidTr="00230C9B">
        <w:tc>
          <w:tcPr>
            <w:tcW w:w="7665" w:type="dxa"/>
          </w:tcPr>
          <w:p w14:paraId="667F9532"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Pr>
                <w:rFonts w:ascii="Tahoma" w:eastAsia="BatangChe" w:hAnsi="Tahoma" w:cs="Tahoma"/>
                <w:color w:val="000000" w:themeColor="text1"/>
                <w:sz w:val="21"/>
                <w:szCs w:val="21"/>
              </w:rPr>
              <w:t>ózói adatbázisban nem szerepel.</w:t>
            </w:r>
          </w:p>
          <w:p w14:paraId="67D39343" w14:textId="478B8AE9"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3AC5676D" w14:textId="77777777" w:rsidR="001922D3" w:rsidRDefault="001922D3" w:rsidP="00F35F93">
            <w:pPr>
              <w:spacing w:before="120" w:after="120"/>
              <w:ind w:left="426" w:hanging="426"/>
              <w:jc w:val="both"/>
              <w:rPr>
                <w:rFonts w:ascii="Tahoma" w:hAnsi="Tahoma" w:cs="Tahoma"/>
                <w:b/>
                <w:color w:val="auto"/>
                <w:sz w:val="21"/>
                <w:szCs w:val="21"/>
              </w:rPr>
            </w:pPr>
          </w:p>
        </w:tc>
      </w:tr>
      <w:tr w:rsidR="001922D3" w14:paraId="0C435B5E" w14:textId="77777777" w:rsidTr="00230C9B">
        <w:tc>
          <w:tcPr>
            <w:tcW w:w="7665" w:type="dxa"/>
          </w:tcPr>
          <w:p w14:paraId="400F4744" w14:textId="7006A81E"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41" w:name="pr12"/>
            <w:r w:rsidRPr="00401F9B">
              <w:rPr>
                <w:rFonts w:ascii="Tahoma" w:eastAsia="BatangChe" w:hAnsi="Tahoma" w:cs="Tahoma"/>
                <w:color w:val="000000" w:themeColor="text1"/>
                <w:sz w:val="21"/>
                <w:szCs w:val="21"/>
              </w:rPr>
              <w:t>Nyilatkozat</w:t>
            </w:r>
            <w:bookmarkEnd w:id="41"/>
            <w:r w:rsidRPr="00401F9B">
              <w:rPr>
                <w:rFonts w:ascii="Tahoma" w:eastAsia="BatangChe" w:hAnsi="Tahoma" w:cs="Tahoma"/>
                <w:color w:val="000000" w:themeColor="text1"/>
                <w:sz w:val="21"/>
                <w:szCs w:val="21"/>
              </w:rPr>
              <w:t xml:space="preserve"> a kizáró okok fenn nem állására vonatkozóan</w:t>
            </w:r>
            <w:r w:rsidR="009E4867"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8</w:t>
            </w:r>
            <w:r w:rsidR="0050773D">
              <w:rPr>
                <w:rFonts w:ascii="Tahoma" w:eastAsia="BatangChe" w:hAnsi="Tahoma" w:cs="Tahoma"/>
                <w:color w:val="000000" w:themeColor="text1"/>
                <w:sz w:val="21"/>
                <w:szCs w:val="21"/>
              </w:rPr>
              <w:t>/B</w:t>
            </w:r>
            <w:r w:rsidRPr="00401F9B">
              <w:rPr>
                <w:rFonts w:ascii="Tahoma" w:eastAsia="BatangChe" w:hAnsi="Tahoma" w:cs="Tahoma"/>
                <w:color w:val="000000" w:themeColor="text1"/>
                <w:sz w:val="21"/>
                <w:szCs w:val="21"/>
              </w:rPr>
              <w:t xml:space="preserve">. sz. melléklet és </w:t>
            </w:r>
            <w:r w:rsidR="00B0542D">
              <w:rPr>
                <w:rFonts w:ascii="Tahoma" w:eastAsia="BatangChe" w:hAnsi="Tahoma" w:cs="Tahoma"/>
                <w:color w:val="000000" w:themeColor="text1"/>
                <w:sz w:val="21"/>
                <w:szCs w:val="21"/>
              </w:rPr>
              <w:t>8</w:t>
            </w:r>
            <w:r w:rsidR="004B0F38">
              <w:rPr>
                <w:rFonts w:ascii="Tahoma" w:eastAsia="BatangChe" w:hAnsi="Tahoma" w:cs="Tahoma"/>
                <w:color w:val="000000" w:themeColor="text1"/>
                <w:sz w:val="21"/>
                <w:szCs w:val="21"/>
              </w:rPr>
              <w:t>/C</w:t>
            </w:r>
            <w:r w:rsidRPr="00401F9B">
              <w:rPr>
                <w:rFonts w:ascii="Tahoma" w:eastAsia="BatangChe" w:hAnsi="Tahoma" w:cs="Tahoma"/>
                <w:color w:val="000000" w:themeColor="text1"/>
                <w:sz w:val="21"/>
                <w:szCs w:val="21"/>
              </w:rPr>
              <w:t xml:space="preserve">. sz. melléklet). </w:t>
            </w:r>
            <w:r w:rsidR="009E4867" w:rsidRPr="00401F9B">
              <w:rPr>
                <w:rFonts w:ascii="Tahoma" w:eastAsia="BatangChe" w:hAnsi="Tahoma" w:cs="Tahoma"/>
                <w:color w:val="000000" w:themeColor="text1"/>
                <w:sz w:val="21"/>
                <w:szCs w:val="21"/>
              </w:rPr>
              <w:t xml:space="preserve"> </w:t>
            </w:r>
          </w:p>
          <w:p w14:paraId="06417AC6" w14:textId="252DDBC3"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 nyilatkozatoknak a felhívás feladását követő keltezésűnek kell lennie!</w:t>
            </w:r>
          </w:p>
        </w:tc>
        <w:tc>
          <w:tcPr>
            <w:tcW w:w="1395" w:type="dxa"/>
          </w:tcPr>
          <w:p w14:paraId="190FBFF2" w14:textId="77777777" w:rsidR="001922D3" w:rsidRDefault="001922D3" w:rsidP="00F35F93">
            <w:pPr>
              <w:spacing w:before="120" w:after="120"/>
              <w:ind w:left="426" w:hanging="426"/>
              <w:jc w:val="both"/>
              <w:rPr>
                <w:rFonts w:ascii="Tahoma" w:hAnsi="Tahoma" w:cs="Tahoma"/>
                <w:b/>
                <w:color w:val="auto"/>
                <w:sz w:val="21"/>
                <w:szCs w:val="21"/>
              </w:rPr>
            </w:pPr>
          </w:p>
        </w:tc>
      </w:tr>
      <w:tr w:rsidR="00A121AB" w:rsidRPr="00523081" w14:paraId="71B80B02" w14:textId="77777777" w:rsidTr="00230C9B">
        <w:tc>
          <w:tcPr>
            <w:tcW w:w="7665" w:type="dxa"/>
          </w:tcPr>
          <w:p w14:paraId="49AF1F0F" w14:textId="29559432" w:rsidR="00A121AB" w:rsidRDefault="00A121AB" w:rsidP="00401F9B">
            <w:pPr>
              <w:tabs>
                <w:tab w:val="left" w:pos="3600"/>
                <w:tab w:val="left" w:pos="4440"/>
              </w:tabs>
              <w:spacing w:before="120" w:after="120"/>
              <w:jc w:val="both"/>
              <w:rPr>
                <w:rFonts w:ascii="Tahoma" w:hAnsi="Tahoma" w:cs="Tahoma"/>
                <w:b/>
                <w:caps/>
                <w:color w:val="000000" w:themeColor="text1"/>
                <w:sz w:val="21"/>
                <w:szCs w:val="21"/>
              </w:rPr>
            </w:pPr>
            <w:r w:rsidRPr="00A121AB">
              <w:rPr>
                <w:rFonts w:ascii="Tahoma" w:hAnsi="Tahoma" w:cs="Tahoma"/>
                <w:b/>
                <w:caps/>
                <w:color w:val="000000" w:themeColor="text1"/>
                <w:sz w:val="21"/>
                <w:szCs w:val="21"/>
              </w:rPr>
              <w:t>Szakmai tevékenység végzésére vonatkozó alkalmasság</w:t>
            </w:r>
            <w:r>
              <w:rPr>
                <w:rFonts w:ascii="Tahoma" w:hAnsi="Tahoma" w:cs="Tahoma"/>
                <w:b/>
                <w:caps/>
                <w:color w:val="000000" w:themeColor="text1"/>
                <w:sz w:val="21"/>
                <w:szCs w:val="21"/>
              </w:rPr>
              <w:t>i követelménnyel kapcsolatban előírt nyilatkozatok, igazolások</w:t>
            </w:r>
          </w:p>
        </w:tc>
        <w:tc>
          <w:tcPr>
            <w:tcW w:w="1395" w:type="dxa"/>
          </w:tcPr>
          <w:p w14:paraId="5E4755EB" w14:textId="77777777" w:rsidR="00A121AB" w:rsidRDefault="00A121AB" w:rsidP="00F35F93">
            <w:pPr>
              <w:spacing w:before="120" w:after="120"/>
              <w:ind w:left="426" w:hanging="426"/>
              <w:jc w:val="both"/>
              <w:rPr>
                <w:rFonts w:ascii="Tahoma" w:hAnsi="Tahoma" w:cs="Tahoma"/>
                <w:b/>
                <w:color w:val="auto"/>
                <w:sz w:val="21"/>
                <w:szCs w:val="21"/>
              </w:rPr>
            </w:pPr>
          </w:p>
        </w:tc>
      </w:tr>
      <w:tr w:rsidR="00A121AB" w:rsidRPr="00523081" w14:paraId="4C6EE6B6" w14:textId="77777777" w:rsidTr="00230C9B">
        <w:tc>
          <w:tcPr>
            <w:tcW w:w="7665" w:type="dxa"/>
          </w:tcPr>
          <w:p w14:paraId="108FED28" w14:textId="24173702" w:rsidR="00A121AB" w:rsidRPr="00627B9C" w:rsidRDefault="00627B9C" w:rsidP="00401F9B">
            <w:pPr>
              <w:tabs>
                <w:tab w:val="left" w:pos="3600"/>
                <w:tab w:val="left" w:pos="4440"/>
              </w:tabs>
              <w:spacing w:before="120" w:after="120"/>
              <w:jc w:val="both"/>
              <w:rPr>
                <w:rFonts w:ascii="Tahoma" w:hAnsi="Tahoma" w:cs="Tahoma"/>
                <w:caps/>
                <w:color w:val="000000" w:themeColor="text1"/>
                <w:sz w:val="21"/>
                <w:szCs w:val="21"/>
              </w:rPr>
            </w:pPr>
            <w:r>
              <w:rPr>
                <w:rFonts w:ascii="Tahoma" w:hAnsi="Tahoma" w:cs="Tahoma"/>
                <w:color w:val="000000" w:themeColor="text1"/>
                <w:sz w:val="21"/>
                <w:szCs w:val="21"/>
              </w:rPr>
              <w:t>A</w:t>
            </w:r>
            <w:r w:rsidRPr="00627B9C">
              <w:rPr>
                <w:rFonts w:ascii="Tahoma" w:hAnsi="Tahoma" w:cs="Tahoma"/>
                <w:color w:val="000000" w:themeColor="text1"/>
                <w:sz w:val="21"/>
                <w:szCs w:val="21"/>
              </w:rPr>
              <w:t xml:space="preserve"> nyilvántartásban szereplés t</w:t>
            </w:r>
            <w:r>
              <w:rPr>
                <w:rFonts w:ascii="Tahoma" w:hAnsi="Tahoma" w:cs="Tahoma"/>
                <w:color w:val="000000" w:themeColor="text1"/>
                <w:sz w:val="21"/>
                <w:szCs w:val="21"/>
              </w:rPr>
              <w:t>ényét - abban az esetben, ha a K</w:t>
            </w:r>
            <w:r w:rsidRPr="00627B9C">
              <w:rPr>
                <w:rFonts w:ascii="Tahoma" w:hAnsi="Tahoma" w:cs="Tahoma"/>
                <w:color w:val="000000" w:themeColor="text1"/>
                <w:sz w:val="21"/>
                <w:szCs w:val="21"/>
              </w:rPr>
              <w:t>bt. 69. § (11) szerinti nyilvántartásokban a vonatkozó adatok ingyenes ellenőrzésére nincsen lehetőség - a nyilvántartás kivonatának vagy a nyilvántartást vezető szerv által kiállított igazolásnak vagy a nyilvántartásban szereplés tényét igazoló dokumentumnak egyszerű másolatban történő benyújtásával szükséges igazolni.</w:t>
            </w:r>
          </w:p>
        </w:tc>
        <w:tc>
          <w:tcPr>
            <w:tcW w:w="1395" w:type="dxa"/>
          </w:tcPr>
          <w:p w14:paraId="7C89C59C" w14:textId="77777777" w:rsidR="00A121AB" w:rsidRPr="00523081" w:rsidRDefault="00A121AB" w:rsidP="00F35F93">
            <w:pPr>
              <w:spacing w:before="120" w:after="120"/>
              <w:ind w:left="426" w:hanging="426"/>
              <w:jc w:val="both"/>
              <w:rPr>
                <w:rFonts w:ascii="Tahoma" w:hAnsi="Tahoma" w:cs="Tahoma"/>
                <w:b/>
                <w:color w:val="auto"/>
                <w:sz w:val="21"/>
                <w:szCs w:val="21"/>
              </w:rPr>
            </w:pPr>
          </w:p>
        </w:tc>
      </w:tr>
      <w:tr w:rsidR="00401F9B" w:rsidRPr="00523081" w14:paraId="35E54858" w14:textId="77777777" w:rsidTr="00230C9B">
        <w:tc>
          <w:tcPr>
            <w:tcW w:w="7665" w:type="dxa"/>
          </w:tcPr>
          <w:p w14:paraId="4D6A82F3" w14:textId="020A230F" w:rsidR="00401F9B" w:rsidRPr="00523081" w:rsidRDefault="00401F9B" w:rsidP="00401F9B">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GAZDASÁGI ÉS PÉNZÜGYI ALKALMASSÁGGAL KAPCSOLATBAN ELŐÍRT NYILATKOZATOK, IGAZOLÁSOK</w:t>
            </w:r>
          </w:p>
        </w:tc>
        <w:tc>
          <w:tcPr>
            <w:tcW w:w="1395" w:type="dxa"/>
          </w:tcPr>
          <w:p w14:paraId="0A2E865D" w14:textId="77777777" w:rsidR="00401F9B" w:rsidRPr="00523081" w:rsidRDefault="00401F9B" w:rsidP="00F35F93">
            <w:pPr>
              <w:spacing w:before="120" w:after="120"/>
              <w:ind w:left="426" w:hanging="426"/>
              <w:jc w:val="both"/>
              <w:rPr>
                <w:rFonts w:ascii="Tahoma" w:hAnsi="Tahoma" w:cs="Tahoma"/>
                <w:b/>
                <w:color w:val="auto"/>
                <w:sz w:val="21"/>
                <w:szCs w:val="21"/>
              </w:rPr>
            </w:pPr>
          </w:p>
        </w:tc>
      </w:tr>
      <w:tr w:rsidR="005C3C3B" w:rsidRPr="00523081" w14:paraId="4E92769E" w14:textId="77777777" w:rsidTr="00230C9B">
        <w:tc>
          <w:tcPr>
            <w:tcW w:w="7665" w:type="dxa"/>
          </w:tcPr>
          <w:p w14:paraId="232ACD0F" w14:textId="0E6E2F1F" w:rsidR="00523081" w:rsidRDefault="00230C9B" w:rsidP="00523081">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b/>
                <w:color w:val="000000" w:themeColor="text1"/>
                <w:sz w:val="21"/>
                <w:szCs w:val="21"/>
              </w:rPr>
              <w:t>P1</w:t>
            </w:r>
            <w:r w:rsidR="005C3C3B"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6D3A8EFB" w14:textId="3C097D4F"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pénzforgalmi bankszámla száma,</w:t>
            </w:r>
          </w:p>
          <w:p w14:paraId="048B3998"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mióta vezeti a pénzügyi intézmény a pénzforgalmi számláját,</w:t>
            </w:r>
          </w:p>
          <w:p w14:paraId="02198DCA"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6CD1E578" w14:textId="2777F02D" w:rsidR="005C3C3B"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volt-e a pénzforgalmi számláján a felhívás feladásának napjától visszas</w:t>
            </w:r>
            <w:r w:rsidR="004B0F38">
              <w:rPr>
                <w:rFonts w:ascii="Tahoma" w:eastAsia="BatangChe" w:hAnsi="Tahoma" w:cs="Tahoma"/>
                <w:color w:val="000000" w:themeColor="text1"/>
                <w:sz w:val="21"/>
                <w:szCs w:val="21"/>
              </w:rPr>
              <w:t>zámított 24 hónapban</w:t>
            </w:r>
            <w:r w:rsidR="00220766">
              <w:rPr>
                <w:rFonts w:ascii="Tahoma" w:eastAsia="BatangChe" w:hAnsi="Tahoma" w:cs="Tahoma"/>
                <w:color w:val="000000" w:themeColor="text1"/>
                <w:sz w:val="21"/>
                <w:szCs w:val="21"/>
              </w:rPr>
              <w:t xml:space="preserve"> </w:t>
            </w:r>
            <w:r w:rsidR="00220766" w:rsidRPr="001C237A">
              <w:rPr>
                <w:rFonts w:ascii="Tahoma" w:eastAsia="MyriadPro-Semibold" w:hAnsi="Tahoma" w:cs="Tahoma"/>
                <w:color w:val="auto"/>
                <w:sz w:val="21"/>
                <w:szCs w:val="21"/>
              </w:rPr>
              <w:t>15 napot meghaladó sorba állítás</w:t>
            </w:r>
            <w:r w:rsidR="004B0F38" w:rsidRPr="001C237A">
              <w:rPr>
                <w:rFonts w:ascii="Tahoma" w:eastAsia="BatangChe" w:hAnsi="Tahoma" w:cs="Tahoma"/>
                <w:color w:val="auto"/>
                <w:sz w:val="21"/>
                <w:szCs w:val="21"/>
              </w:rPr>
              <w:t>.</w:t>
            </w:r>
          </w:p>
        </w:tc>
        <w:tc>
          <w:tcPr>
            <w:tcW w:w="1395" w:type="dxa"/>
          </w:tcPr>
          <w:p w14:paraId="4B5D1F9C"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230C9B" w:rsidRPr="00523081" w14:paraId="44D05439" w14:textId="77777777" w:rsidTr="00230C9B">
        <w:tc>
          <w:tcPr>
            <w:tcW w:w="7665" w:type="dxa"/>
          </w:tcPr>
          <w:p w14:paraId="6242CABE" w14:textId="1A1E356A" w:rsidR="00230C9B" w:rsidRPr="00230C9B" w:rsidRDefault="00230C9B" w:rsidP="00230C9B">
            <w:pPr>
              <w:tabs>
                <w:tab w:val="left" w:pos="3600"/>
                <w:tab w:val="left" w:pos="4440"/>
              </w:tabs>
              <w:spacing w:before="120" w:after="120"/>
              <w:jc w:val="both"/>
              <w:rPr>
                <w:rFonts w:ascii="Tahoma" w:eastAsia="BatangChe" w:hAnsi="Tahoma" w:cs="Tahoma"/>
                <w:color w:val="000000" w:themeColor="text1"/>
                <w:sz w:val="21"/>
                <w:szCs w:val="21"/>
              </w:rPr>
            </w:pPr>
            <w:r w:rsidRPr="00230C9B">
              <w:rPr>
                <w:rFonts w:ascii="Tahoma" w:eastAsia="BatangChe" w:hAnsi="Tahoma" w:cs="Tahoma"/>
                <w:b/>
                <w:color w:val="000000" w:themeColor="text1"/>
                <w:sz w:val="21"/>
                <w:szCs w:val="21"/>
              </w:rPr>
              <w:lastRenderedPageBreak/>
              <w:t xml:space="preserve">P2. </w:t>
            </w:r>
            <w:r w:rsidRPr="00230C9B">
              <w:rPr>
                <w:rFonts w:ascii="Tahoma" w:eastAsia="BatangChe" w:hAnsi="Tahoma" w:cs="Tahoma"/>
                <w:color w:val="000000" w:themeColor="text1"/>
                <w:sz w:val="21"/>
                <w:szCs w:val="21"/>
              </w:rPr>
              <w:t>Ajánlattevő csatolja 321/2015. (X.30.) Kr. 19. § (1) bekezdés c) pontja alapján az eljárást megindító felhívás feladását megelőző három lezárt üzlet évre vonatkozó közbeszerzés tárgya (</w:t>
            </w:r>
            <w:r w:rsidRPr="001C237A">
              <w:rPr>
                <w:rFonts w:ascii="Tahoma" w:eastAsia="BatangChe" w:hAnsi="Tahoma" w:cs="Tahoma"/>
                <w:i/>
                <w:color w:val="000000" w:themeColor="text1"/>
                <w:sz w:val="21"/>
                <w:szCs w:val="21"/>
              </w:rPr>
              <w:t>műemlék épület vagy műemlék épületek felújítására és/vagy rekonstrukciójára vonatkozó</w:t>
            </w:r>
            <w:r w:rsidRPr="00230C9B">
              <w:rPr>
                <w:rFonts w:ascii="Tahoma" w:eastAsia="BatangChe" w:hAnsi="Tahoma" w:cs="Tahoma"/>
                <w:color w:val="000000" w:themeColor="text1"/>
                <w:sz w:val="21"/>
                <w:szCs w:val="21"/>
              </w:rPr>
              <w:t>) szerinti, általános forgalmi adó nélkül számított árbevételről szóló nyilatkozatát attól függően, hogy az ajánlattevő mikor jött létre, illetve mikor kezdte meg tevékenységét, amennyiben ezek az adatok rendelkezésre állnak.</w:t>
            </w:r>
            <w:r w:rsidR="0050773D">
              <w:rPr>
                <w:rFonts w:ascii="Tahoma" w:eastAsia="BatangChe" w:hAnsi="Tahoma" w:cs="Tahoma"/>
                <w:color w:val="000000" w:themeColor="text1"/>
                <w:sz w:val="21"/>
                <w:szCs w:val="21"/>
              </w:rPr>
              <w:t xml:space="preserve"> (9. sz. melléklet)</w:t>
            </w:r>
          </w:p>
          <w:p w14:paraId="66431CE7" w14:textId="3768C3C6" w:rsidR="00230C9B" w:rsidRDefault="00230C9B" w:rsidP="00230C9B">
            <w:pPr>
              <w:tabs>
                <w:tab w:val="left" w:pos="3600"/>
                <w:tab w:val="left" w:pos="4440"/>
              </w:tabs>
              <w:spacing w:before="120" w:after="120"/>
              <w:jc w:val="both"/>
              <w:rPr>
                <w:rFonts w:ascii="Tahoma" w:eastAsia="BatangChe" w:hAnsi="Tahoma" w:cs="Tahoma"/>
                <w:b/>
                <w:color w:val="000000" w:themeColor="text1"/>
                <w:sz w:val="21"/>
                <w:szCs w:val="21"/>
              </w:rPr>
            </w:pPr>
            <w:r w:rsidRPr="00230C9B">
              <w:rPr>
                <w:rFonts w:ascii="Tahoma" w:eastAsia="BatangChe" w:hAnsi="Tahoma" w:cs="Tahoma"/>
                <w:color w:val="000000" w:themeColor="text1"/>
                <w:sz w:val="21"/>
                <w:szCs w:val="21"/>
              </w:rPr>
              <w:t>A 321/2015. (X. 30.) Kr. 19. § (3) bekezdése megfelelően alkalmazandó.</w:t>
            </w:r>
          </w:p>
        </w:tc>
        <w:tc>
          <w:tcPr>
            <w:tcW w:w="1395" w:type="dxa"/>
          </w:tcPr>
          <w:p w14:paraId="37B8BA50" w14:textId="77777777" w:rsidR="00230C9B" w:rsidRPr="00523081" w:rsidRDefault="00230C9B" w:rsidP="00F35F93">
            <w:pPr>
              <w:spacing w:before="120" w:after="120"/>
              <w:ind w:left="426" w:hanging="426"/>
              <w:jc w:val="both"/>
              <w:rPr>
                <w:rFonts w:ascii="Tahoma" w:hAnsi="Tahoma" w:cs="Tahoma"/>
                <w:b/>
                <w:color w:val="auto"/>
                <w:sz w:val="21"/>
                <w:szCs w:val="21"/>
              </w:rPr>
            </w:pPr>
          </w:p>
        </w:tc>
      </w:tr>
      <w:tr w:rsidR="00401F9B" w:rsidRPr="00523081" w14:paraId="1AF5583F" w14:textId="77777777" w:rsidTr="00230C9B">
        <w:tc>
          <w:tcPr>
            <w:tcW w:w="7665" w:type="dxa"/>
          </w:tcPr>
          <w:p w14:paraId="5743CEF4" w14:textId="0D4E47D2" w:rsidR="00401F9B" w:rsidRPr="00523081"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MŰSZAKI, ILLETVE SZAKMAI ALKALMASSÁGGAL KAPCSOLATBAN ELŐÍRT NYILATKOZATOK, IGAZOLÁSOK</w:t>
            </w:r>
          </w:p>
        </w:tc>
        <w:tc>
          <w:tcPr>
            <w:tcW w:w="1395" w:type="dxa"/>
          </w:tcPr>
          <w:p w14:paraId="5F675A05" w14:textId="77777777" w:rsidR="00401F9B" w:rsidRPr="00523081" w:rsidRDefault="00401F9B" w:rsidP="00523081">
            <w:pPr>
              <w:spacing w:before="120" w:after="120"/>
              <w:ind w:left="426" w:hanging="426"/>
              <w:jc w:val="both"/>
              <w:rPr>
                <w:rFonts w:ascii="Tahoma" w:hAnsi="Tahoma" w:cs="Tahoma"/>
                <w:b/>
                <w:color w:val="auto"/>
                <w:sz w:val="21"/>
                <w:szCs w:val="21"/>
              </w:rPr>
            </w:pPr>
          </w:p>
        </w:tc>
      </w:tr>
      <w:tr w:rsidR="001922D3" w:rsidRPr="00523081" w14:paraId="6F7449A0" w14:textId="77777777" w:rsidTr="00230C9B">
        <w:tc>
          <w:tcPr>
            <w:tcW w:w="7665" w:type="dxa"/>
          </w:tcPr>
          <w:p w14:paraId="7EAA6D32" w14:textId="13F3E12D" w:rsidR="00BB7F00" w:rsidRPr="00BB7F00" w:rsidRDefault="00BB7F00" w:rsidP="00BB7F00">
            <w:pPr>
              <w:tabs>
                <w:tab w:val="left" w:pos="3600"/>
                <w:tab w:val="left" w:pos="4440"/>
              </w:tabs>
              <w:spacing w:before="120" w:after="120"/>
              <w:jc w:val="both"/>
              <w:rPr>
                <w:rFonts w:ascii="Tahoma" w:eastAsia="BatangChe" w:hAnsi="Tahoma" w:cs="Tahoma"/>
                <w:color w:val="000000" w:themeColor="text1"/>
                <w:sz w:val="21"/>
                <w:szCs w:val="21"/>
              </w:rPr>
            </w:pPr>
            <w:r w:rsidRPr="00BB7F00">
              <w:rPr>
                <w:rFonts w:ascii="Tahoma" w:eastAsia="BatangChe" w:hAnsi="Tahoma" w:cs="Tahoma"/>
                <w:b/>
                <w:color w:val="000000" w:themeColor="text1"/>
                <w:sz w:val="21"/>
                <w:szCs w:val="21"/>
              </w:rPr>
              <w:t>M1.</w:t>
            </w:r>
            <w:r w:rsidRPr="00BB7F00">
              <w:rPr>
                <w:rFonts w:ascii="Tahoma" w:eastAsia="BatangChe" w:hAnsi="Tahoma" w:cs="Tahoma"/>
                <w:color w:val="000000" w:themeColor="text1"/>
                <w:sz w:val="21"/>
                <w:szCs w:val="21"/>
              </w:rPr>
              <w:t xml:space="preserve"> Ajánlattevő mutassa be a 321/2015. (X. 30.) Korm. rendelet 21. § (2) bekezdés a) pontja alapján a felhívás feladásától visszafelé számított öt évben (60 hónapban) befejezett teljesítéseit, különösen a közbeszerzés tárgyára vonatkozó referenciáit a 321/2015. (X. 30.) Korm. rendelet 22. § (3) bekezdése szerint a szerződést kötő másik fél által adott igazolással kell igazolni. </w:t>
            </w:r>
          </w:p>
          <w:p w14:paraId="6B2C1A49" w14:textId="77777777" w:rsidR="00BB7F00" w:rsidRPr="00BB7F00" w:rsidRDefault="00BB7F00" w:rsidP="00BB7F00">
            <w:pPr>
              <w:tabs>
                <w:tab w:val="left" w:pos="3600"/>
                <w:tab w:val="left" w:pos="4440"/>
              </w:tabs>
              <w:spacing w:before="120" w:after="120"/>
              <w:jc w:val="both"/>
              <w:rPr>
                <w:rFonts w:ascii="Tahoma" w:eastAsia="BatangChe" w:hAnsi="Tahoma" w:cs="Tahoma"/>
                <w:color w:val="000000" w:themeColor="text1"/>
                <w:sz w:val="21"/>
                <w:szCs w:val="21"/>
              </w:rPr>
            </w:pPr>
            <w:r w:rsidRPr="00BB7F00">
              <w:rPr>
                <w:rFonts w:ascii="Tahoma" w:eastAsia="BatangChe" w:hAnsi="Tahoma" w:cs="Tahoma"/>
                <w:color w:val="000000" w:themeColor="text1"/>
                <w:sz w:val="21"/>
                <w:szCs w:val="21"/>
              </w:rPr>
              <w:t>A szerződést kötő másik fél által adott igazolásban meg kell adni legalább:</w:t>
            </w:r>
          </w:p>
          <w:p w14:paraId="16341AC5" w14:textId="77777777" w:rsidR="004B0F38" w:rsidRP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a szerződést kötő másik fél nevét,</w:t>
            </w:r>
          </w:p>
          <w:p w14:paraId="67F3AD37" w14:textId="77777777" w:rsidR="004B0F38" w:rsidRP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a szerződést kötő másik fél nevében referenciát igazoló személy nevét, elérhetőségét,</w:t>
            </w:r>
          </w:p>
          <w:p w14:paraId="0A48F2EC" w14:textId="5D022CC6" w:rsidR="004B0F38" w:rsidRP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az építési beruházás (referencia) tárgyát, valamint mennyiségét</w:t>
            </w:r>
            <w:r w:rsidR="00220766" w:rsidRPr="001D5515">
              <w:rPr>
                <w:rFonts w:ascii="Tahoma" w:eastAsia="MyriadPro-Semibold" w:hAnsi="Tahoma" w:cs="Tahoma"/>
                <w:color w:val="FF0000"/>
                <w:sz w:val="21"/>
                <w:szCs w:val="21"/>
                <w:lang w:eastAsia="hu-HU"/>
              </w:rPr>
              <w:t xml:space="preserve"> </w:t>
            </w:r>
            <w:r w:rsidR="00220766" w:rsidRPr="001C237A">
              <w:rPr>
                <w:rFonts w:ascii="Tahoma" w:eastAsia="MyriadPro-Semibold" w:hAnsi="Tahoma" w:cs="Tahoma"/>
                <w:color w:val="auto"/>
                <w:sz w:val="21"/>
                <w:szCs w:val="21"/>
                <w:lang w:eastAsia="hu-HU"/>
              </w:rPr>
              <w:t>vagy az ellenszolgáltatás összegét</w:t>
            </w:r>
            <w:r w:rsidRPr="001C237A">
              <w:rPr>
                <w:rFonts w:ascii="Tahoma" w:eastAsia="BatangChe" w:hAnsi="Tahoma" w:cs="Tahoma"/>
                <w:color w:val="auto"/>
                <w:sz w:val="21"/>
                <w:szCs w:val="21"/>
              </w:rPr>
              <w:t xml:space="preserve">, </w:t>
            </w:r>
            <w:r w:rsidRPr="004B0F38">
              <w:rPr>
                <w:rFonts w:ascii="Tahoma" w:eastAsia="BatangChe" w:hAnsi="Tahoma" w:cs="Tahoma"/>
                <w:color w:val="000000" w:themeColor="text1"/>
                <w:sz w:val="21"/>
                <w:szCs w:val="21"/>
              </w:rPr>
              <w:t>az alkalmasság igazolásához szükséges valamennyi adatot (az előírt alkalmassági minimumkövetelményeknek megfelelően részletezett tartalommal),</w:t>
            </w:r>
          </w:p>
          <w:p w14:paraId="2B9BF657" w14:textId="77777777" w:rsidR="004B0F38" w:rsidRP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a teljesítés idejét (kezdő és befejező időpontját, külön feltüntetve a műszaki átadás-átvétel időpontját)</w:t>
            </w:r>
          </w:p>
          <w:p w14:paraId="194640B3" w14:textId="77777777" w:rsidR="004B0F38" w:rsidRP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a teljesítés helyét, műemléki törzsszám</w:t>
            </w:r>
          </w:p>
          <w:p w14:paraId="5FA870CC" w14:textId="77777777" w:rsidR="004B0F38" w:rsidRDefault="004B0F38" w:rsidP="004B0F38">
            <w:pPr>
              <w:tabs>
                <w:tab w:val="left" w:pos="3600"/>
                <w:tab w:val="left" w:pos="4440"/>
              </w:tabs>
              <w:spacing w:before="120" w:after="120"/>
              <w:jc w:val="both"/>
              <w:rPr>
                <w:rFonts w:ascii="Tahoma" w:eastAsia="BatangChe" w:hAnsi="Tahoma" w:cs="Tahoma"/>
                <w:color w:val="000000" w:themeColor="text1"/>
                <w:sz w:val="21"/>
                <w:szCs w:val="21"/>
              </w:rPr>
            </w:pPr>
            <w:r w:rsidRPr="004B0F38">
              <w:rPr>
                <w:rFonts w:ascii="Tahoma" w:eastAsia="BatangChe" w:hAnsi="Tahoma" w:cs="Tahoma"/>
                <w:color w:val="000000" w:themeColor="text1"/>
                <w:sz w:val="21"/>
                <w:szCs w:val="21"/>
              </w:rPr>
              <w:t>- továbbá az igazolásban nyilatkozni kell arról, hogy a teljesítés az előírásoknak és a szerződésnek megfelelően történt-e.</w:t>
            </w:r>
          </w:p>
          <w:p w14:paraId="5185E2A8" w14:textId="4B9CF67A" w:rsidR="00BB7F00" w:rsidRPr="00BB7F00" w:rsidRDefault="00BB7F00" w:rsidP="004B0F38">
            <w:pPr>
              <w:tabs>
                <w:tab w:val="left" w:pos="3600"/>
                <w:tab w:val="left" w:pos="4440"/>
              </w:tabs>
              <w:spacing w:before="120" w:after="120"/>
              <w:jc w:val="both"/>
              <w:rPr>
                <w:rFonts w:ascii="Tahoma" w:eastAsia="BatangChe" w:hAnsi="Tahoma" w:cs="Tahoma"/>
                <w:color w:val="000000" w:themeColor="text1"/>
                <w:sz w:val="21"/>
                <w:szCs w:val="21"/>
              </w:rPr>
            </w:pPr>
            <w:r w:rsidRPr="00BB7F00">
              <w:rPr>
                <w:rFonts w:ascii="Tahoma" w:eastAsia="BatangChe" w:hAnsi="Tahoma" w:cs="Tahoma"/>
                <w:color w:val="000000" w:themeColor="text1"/>
                <w:sz w:val="21"/>
                <w:szCs w:val="21"/>
              </w:rPr>
              <w:t>Amennyiben a referencia munkát konzorciumi formában teljesítették, a referencia igazolására a 321/2015. (X. 30.) Korm. rendelet 22. § (5) bekezdésében foglaltak az irányadóak.</w:t>
            </w:r>
          </w:p>
          <w:p w14:paraId="18552CA3" w14:textId="5264B30B" w:rsidR="00BB7F00" w:rsidRPr="00BB7F00" w:rsidRDefault="00BB7F00" w:rsidP="00BB7F00">
            <w:pPr>
              <w:tabs>
                <w:tab w:val="left" w:pos="3600"/>
                <w:tab w:val="left" w:pos="4440"/>
              </w:tabs>
              <w:spacing w:before="120" w:after="120"/>
              <w:jc w:val="both"/>
              <w:rPr>
                <w:rFonts w:ascii="Tahoma" w:eastAsia="BatangChe" w:hAnsi="Tahoma" w:cs="Tahoma"/>
                <w:color w:val="000000" w:themeColor="text1"/>
                <w:sz w:val="21"/>
                <w:szCs w:val="21"/>
              </w:rPr>
            </w:pPr>
            <w:r w:rsidRPr="00BB7F00">
              <w:rPr>
                <w:rFonts w:ascii="Tahoma" w:eastAsia="BatangChe" w:hAnsi="Tahoma" w:cs="Tahoma"/>
                <w:color w:val="000000" w:themeColor="text1"/>
                <w:sz w:val="21"/>
                <w:szCs w:val="21"/>
              </w:rPr>
              <w:t>A vonatkozó referenciaigazolásból az előírt alkalmassági minimumkövetelményeknek való megfelelésnek egyértelműen ki kell derülnie. Valamely referencia akkor minősül a megadott referencia időszakban teljesítettnek, ha a sikeres műszaki átadás-átvételére jelen felhívás feladását megelőző öt évben (60 hónapban) került sor.</w:t>
            </w:r>
            <w:r w:rsidR="0050773D">
              <w:rPr>
                <w:rFonts w:ascii="Tahoma" w:eastAsia="BatangChe" w:hAnsi="Tahoma" w:cs="Tahoma"/>
                <w:color w:val="000000" w:themeColor="text1"/>
                <w:sz w:val="21"/>
                <w:szCs w:val="21"/>
              </w:rPr>
              <w:t xml:space="preserve"> (10. sz. melléklet)</w:t>
            </w:r>
          </w:p>
          <w:p w14:paraId="2A2A1B7B" w14:textId="169E2862" w:rsidR="001922D3" w:rsidRPr="00BB7F00" w:rsidRDefault="00BB7F00" w:rsidP="00BB7F00">
            <w:pPr>
              <w:tabs>
                <w:tab w:val="left" w:pos="3600"/>
                <w:tab w:val="left" w:pos="4440"/>
              </w:tabs>
              <w:spacing w:before="120" w:after="120"/>
              <w:jc w:val="both"/>
              <w:rPr>
                <w:rFonts w:ascii="Tahoma" w:eastAsia="BatangChe" w:hAnsi="Tahoma" w:cs="Tahoma"/>
                <w:color w:val="000000" w:themeColor="text1"/>
                <w:sz w:val="21"/>
                <w:szCs w:val="21"/>
              </w:rPr>
            </w:pPr>
            <w:r w:rsidRPr="00BB7F00">
              <w:rPr>
                <w:rFonts w:ascii="Tahoma" w:eastAsia="BatangChe" w:hAnsi="Tahoma" w:cs="Tahoma"/>
                <w:color w:val="000000" w:themeColor="text1"/>
                <w:sz w:val="21"/>
                <w:szCs w:val="21"/>
              </w:rPr>
              <w:t>A 321/2015. Kr. 22. § (5) bekezdése valamint a Kbt. 140. § (9) bekezdése is irányadó.</w:t>
            </w:r>
          </w:p>
        </w:tc>
        <w:tc>
          <w:tcPr>
            <w:tcW w:w="1395" w:type="dxa"/>
          </w:tcPr>
          <w:p w14:paraId="2C6D12BB"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65687559" w14:textId="77777777" w:rsidTr="00230C9B">
        <w:tc>
          <w:tcPr>
            <w:tcW w:w="7665" w:type="dxa"/>
          </w:tcPr>
          <w:p w14:paraId="682585BD" w14:textId="66E26D25"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w:t>
            </w:r>
            <w:r w:rsidR="00E04936">
              <w:rPr>
                <w:rFonts w:ascii="Tahoma" w:eastAsia="BatangChe" w:hAnsi="Tahoma" w:cs="Tahoma"/>
                <w:color w:val="000000" w:themeColor="text1"/>
                <w:sz w:val="21"/>
                <w:szCs w:val="21"/>
              </w:rPr>
              <w:t>2</w:t>
            </w:r>
            <w:r w:rsidR="00523081" w:rsidRPr="00523081">
              <w:rPr>
                <w:rFonts w:ascii="Tahoma" w:eastAsia="BatangChe" w:hAnsi="Tahoma" w:cs="Tahoma"/>
                <w:color w:val="000000" w:themeColor="text1"/>
                <w:sz w:val="21"/>
                <w:szCs w:val="21"/>
              </w:rPr>
              <w:t xml:space="preserve">) bekezdés b) pontja alapján azokat a szakembereket - a megnevezés, </w:t>
            </w:r>
            <w:r w:rsidR="00220766" w:rsidRPr="001C237A">
              <w:rPr>
                <w:rFonts w:ascii="Tahoma" w:eastAsia="MyriadPro-Semibold" w:hAnsi="Tahoma" w:cs="Tahoma"/>
                <w:color w:val="auto"/>
                <w:sz w:val="21"/>
                <w:szCs w:val="21"/>
                <w:lang w:eastAsia="hu-HU"/>
              </w:rPr>
              <w:t xml:space="preserve">végzettség </w:t>
            </w:r>
            <w:r w:rsidR="00220766" w:rsidRPr="001C237A">
              <w:rPr>
                <w:rFonts w:ascii="Tahoma" w:eastAsia="MyriadPro-Semibold" w:hAnsi="Tahoma" w:cs="Tahoma"/>
                <w:color w:val="auto"/>
                <w:sz w:val="21"/>
                <w:szCs w:val="21"/>
                <w:lang w:eastAsia="hu-HU"/>
              </w:rPr>
              <w:lastRenderedPageBreak/>
              <w:t xml:space="preserve">vagy </w:t>
            </w:r>
            <w:r w:rsidR="00523081" w:rsidRPr="00523081">
              <w:rPr>
                <w:rFonts w:ascii="Tahoma" w:eastAsia="BatangChe" w:hAnsi="Tahoma" w:cs="Tahoma"/>
                <w:color w:val="000000" w:themeColor="text1"/>
                <w:sz w:val="21"/>
                <w:szCs w:val="21"/>
              </w:rPr>
              <w:t>képzettség, szakmai tapasztalat ismertetésével, akiket be kíván vonni a teljesítésbe.</w:t>
            </w:r>
          </w:p>
          <w:p w14:paraId="715B8942" w14:textId="028887C5"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Csatolandó dokumentumok:</w:t>
            </w:r>
          </w:p>
          <w:p w14:paraId="6603999C" w14:textId="5BD3BCA9"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r w:rsidR="0050773D">
              <w:rPr>
                <w:rFonts w:ascii="Tahoma" w:eastAsia="BatangChe" w:hAnsi="Tahoma" w:cs="Tahoma"/>
                <w:color w:val="000000" w:themeColor="text1"/>
                <w:sz w:val="21"/>
                <w:szCs w:val="21"/>
              </w:rPr>
              <w:t xml:space="preserve"> (11/A. sz. melléklet)</w:t>
            </w:r>
          </w:p>
          <w:p w14:paraId="24E00575" w14:textId="74F3A67A"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r w:rsidR="0050773D">
              <w:rPr>
                <w:rFonts w:ascii="Tahoma" w:eastAsia="BatangChe" w:hAnsi="Tahoma" w:cs="Tahoma"/>
                <w:color w:val="000000" w:themeColor="text1"/>
                <w:sz w:val="21"/>
                <w:szCs w:val="21"/>
              </w:rPr>
              <w:t xml:space="preserve"> (12</w:t>
            </w:r>
            <w:r w:rsidR="004B0F38">
              <w:rPr>
                <w:rFonts w:ascii="Tahoma" w:eastAsia="BatangChe" w:hAnsi="Tahoma" w:cs="Tahoma"/>
                <w:color w:val="000000" w:themeColor="text1"/>
                <w:sz w:val="21"/>
                <w:szCs w:val="21"/>
              </w:rPr>
              <w:t>/B</w:t>
            </w:r>
            <w:r w:rsidR="0050773D">
              <w:rPr>
                <w:rFonts w:ascii="Tahoma" w:eastAsia="BatangChe" w:hAnsi="Tahoma" w:cs="Tahoma"/>
                <w:color w:val="000000" w:themeColor="text1"/>
                <w:sz w:val="21"/>
                <w:szCs w:val="21"/>
              </w:rPr>
              <w:t>. sz. melléklet)</w:t>
            </w:r>
          </w:p>
          <w:p w14:paraId="49404A83" w14:textId="3D2FEBB8"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xml:space="preserve">- a </w:t>
            </w:r>
            <w:r w:rsidR="00BB7F00">
              <w:rPr>
                <w:rFonts w:ascii="Tahoma" w:eastAsia="BatangChe" w:hAnsi="Tahoma" w:cs="Tahoma"/>
                <w:color w:val="000000" w:themeColor="text1"/>
                <w:sz w:val="21"/>
                <w:szCs w:val="21"/>
              </w:rPr>
              <w:t>képzettséget</w:t>
            </w:r>
            <w:r w:rsidR="00220766">
              <w:rPr>
                <w:rFonts w:ascii="Tahoma" w:eastAsia="BatangChe" w:hAnsi="Tahoma" w:cs="Tahoma"/>
                <w:color w:val="000000" w:themeColor="text1"/>
                <w:sz w:val="21"/>
                <w:szCs w:val="21"/>
              </w:rPr>
              <w:t>,</w:t>
            </w:r>
            <w:r w:rsidR="00220766">
              <w:rPr>
                <w:rFonts w:ascii="Tahoma" w:eastAsia="MyriadPro-Semibold" w:hAnsi="Tahoma" w:cs="Tahoma"/>
                <w:color w:val="FF0000"/>
                <w:sz w:val="21"/>
                <w:szCs w:val="21"/>
                <w:lang w:eastAsia="hu-HU"/>
              </w:rPr>
              <w:t xml:space="preserve"> </w:t>
            </w:r>
            <w:r w:rsidR="00220766" w:rsidRPr="001C237A">
              <w:rPr>
                <w:rFonts w:ascii="Tahoma" w:eastAsia="MyriadPro-Semibold" w:hAnsi="Tahoma" w:cs="Tahoma"/>
                <w:color w:val="auto"/>
                <w:sz w:val="21"/>
                <w:szCs w:val="21"/>
                <w:lang w:eastAsia="hu-HU"/>
              </w:rPr>
              <w:t>vagy képzettséget</w:t>
            </w:r>
            <w:r w:rsidR="00BB7F00" w:rsidRPr="001C237A">
              <w:rPr>
                <w:rFonts w:ascii="Tahoma" w:eastAsia="BatangChe" w:hAnsi="Tahoma" w:cs="Tahoma"/>
                <w:color w:val="auto"/>
                <w:sz w:val="21"/>
                <w:szCs w:val="21"/>
              </w:rPr>
              <w:t xml:space="preserve"> </w:t>
            </w:r>
            <w:r w:rsidRPr="00523081">
              <w:rPr>
                <w:rFonts w:ascii="Tahoma" w:eastAsia="BatangChe" w:hAnsi="Tahoma" w:cs="Tahoma"/>
                <w:color w:val="000000" w:themeColor="text1"/>
                <w:sz w:val="21"/>
                <w:szCs w:val="21"/>
              </w:rPr>
              <w:t>igazoló dokumentumok;</w:t>
            </w:r>
          </w:p>
          <w:p w14:paraId="5B397A15" w14:textId="26E027EA"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w:t>
            </w:r>
            <w:r w:rsidR="0050773D">
              <w:rPr>
                <w:rFonts w:ascii="Tahoma" w:eastAsia="BatangChe" w:hAnsi="Tahoma" w:cs="Tahoma"/>
                <w:color w:val="000000" w:themeColor="text1"/>
                <w:sz w:val="21"/>
                <w:szCs w:val="21"/>
              </w:rPr>
              <w:t>13</w:t>
            </w:r>
            <w:r w:rsidR="00F22331" w:rsidRPr="00523081">
              <w:rPr>
                <w:rFonts w:ascii="Tahoma" w:eastAsia="BatangChe" w:hAnsi="Tahoma" w:cs="Tahoma"/>
                <w:color w:val="000000" w:themeColor="text1"/>
                <w:sz w:val="21"/>
                <w:szCs w:val="21"/>
              </w:rPr>
              <w:t>. sz. melléklet)</w:t>
            </w:r>
          </w:p>
        </w:tc>
        <w:tc>
          <w:tcPr>
            <w:tcW w:w="1395" w:type="dxa"/>
          </w:tcPr>
          <w:p w14:paraId="470D5451"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2CD989F7" w14:textId="77777777" w:rsidR="001922D3" w:rsidRPr="00983CFF" w:rsidRDefault="001922D3" w:rsidP="00F35F93">
      <w:pPr>
        <w:spacing w:before="120" w:after="120"/>
        <w:ind w:left="426" w:hanging="426"/>
        <w:jc w:val="both"/>
        <w:rPr>
          <w:rFonts w:ascii="Tahoma" w:hAnsi="Tahoma" w:cs="Tahoma"/>
          <w:b/>
          <w:color w:val="auto"/>
          <w:sz w:val="21"/>
          <w:szCs w:val="21"/>
        </w:rPr>
      </w:pPr>
    </w:p>
    <w:p w14:paraId="04423298" w14:textId="77777777" w:rsidR="002058B4" w:rsidRPr="00983CFF" w:rsidRDefault="002058B4" w:rsidP="00F35F93">
      <w:pPr>
        <w:pageBreakBefore/>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lastRenderedPageBreak/>
        <w:t>2.1. számú melléklet</w:t>
      </w:r>
    </w:p>
    <w:p w14:paraId="04423299" w14:textId="77777777" w:rsidR="002058B4" w:rsidRPr="00983CFF" w:rsidRDefault="002058B4" w:rsidP="00F35F93">
      <w:pPr>
        <w:spacing w:before="120" w:after="120"/>
        <w:ind w:left="426" w:hanging="426"/>
        <w:rPr>
          <w:rFonts w:ascii="Tahoma" w:hAnsi="Tahoma" w:cs="Tahoma"/>
          <w:color w:val="auto"/>
          <w:sz w:val="21"/>
          <w:szCs w:val="21"/>
        </w:rPr>
      </w:pPr>
    </w:p>
    <w:p w14:paraId="0442329A"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9B"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(önálló ajánlattétel esetén)</w:t>
      </w:r>
    </w:p>
    <w:p w14:paraId="0442329C" w14:textId="77777777" w:rsidR="002058B4" w:rsidRPr="00983CFF" w:rsidRDefault="002058B4" w:rsidP="00F35F93">
      <w:pPr>
        <w:numPr>
          <w:ilvl w:val="0"/>
          <w:numId w:val="5"/>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Ajánlattevő</w:t>
      </w:r>
    </w:p>
    <w:p w14:paraId="0442329D"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9E"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9F"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A0"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A1" w14:textId="77777777" w:rsidR="002058B4" w:rsidRPr="00983CFF" w:rsidRDefault="002058B4" w:rsidP="00F35F93">
      <w:pPr>
        <w:tabs>
          <w:tab w:val="right" w:leader="underscore" w:pos="4678"/>
        </w:tabs>
        <w:spacing w:before="120" w:after="120"/>
        <w:ind w:left="426" w:hanging="426"/>
        <w:jc w:val="both"/>
        <w:rPr>
          <w:rFonts w:ascii="Tahoma" w:hAnsi="Tahoma" w:cs="Tahoma"/>
          <w:color w:val="auto"/>
          <w:sz w:val="21"/>
          <w:szCs w:val="21"/>
        </w:rPr>
      </w:pPr>
    </w:p>
    <w:p w14:paraId="044232A2" w14:textId="6ADD160F" w:rsidR="002058B4" w:rsidRPr="005D5289"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5D5289">
        <w:rPr>
          <w:rFonts w:ascii="Tahoma" w:hAnsi="Tahoma" w:cs="Tahoma"/>
          <w:b/>
          <w:color w:val="auto"/>
          <w:sz w:val="21"/>
          <w:szCs w:val="21"/>
        </w:rPr>
        <w:t>Ajánlattétel tárgya:</w:t>
      </w:r>
      <w:r w:rsidR="006C2C2A">
        <w:rPr>
          <w:rFonts w:ascii="Tahoma" w:hAnsi="Tahoma" w:cs="Tahoma"/>
          <w:b/>
          <w:color w:val="auto"/>
          <w:sz w:val="21"/>
          <w:szCs w:val="21"/>
        </w:rPr>
        <w:t xml:space="preserve"> </w:t>
      </w:r>
      <w:r w:rsidR="008B0B4F" w:rsidRPr="005D5289">
        <w:rPr>
          <w:rFonts w:ascii="Tahoma" w:hAnsi="Tahoma" w:cs="Tahoma"/>
          <w:b/>
          <w:i/>
          <w:color w:val="auto"/>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008B0B4F" w:rsidRPr="005D5289">
        <w:rPr>
          <w:rFonts w:ascii="Tahoma" w:hAnsi="Tahoma" w:cs="Tahoma"/>
          <w:b/>
          <w:i/>
          <w:color w:val="000000" w:themeColor="text1"/>
          <w:sz w:val="21"/>
          <w:szCs w:val="21"/>
        </w:rPr>
        <w:t>”</w:t>
      </w:r>
    </w:p>
    <w:p w14:paraId="044232A3"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2A4" w14:textId="5E126669" w:rsidR="002058B4" w:rsidRDefault="002058B4" w:rsidP="00F35F93">
      <w:pPr>
        <w:numPr>
          <w:ilvl w:val="0"/>
          <w:numId w:val="5"/>
        </w:numPr>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t>Ajánlat:</w:t>
      </w:r>
    </w:p>
    <w:tbl>
      <w:tblPr>
        <w:tblStyle w:val="Rcsostblzat"/>
        <w:tblW w:w="8316" w:type="dxa"/>
        <w:jc w:val="center"/>
        <w:tblLook w:val="04A0" w:firstRow="1" w:lastRow="0" w:firstColumn="1" w:lastColumn="0" w:noHBand="0" w:noVBand="1"/>
      </w:tblPr>
      <w:tblGrid>
        <w:gridCol w:w="1313"/>
        <w:gridCol w:w="4352"/>
        <w:gridCol w:w="2651"/>
      </w:tblGrid>
      <w:tr w:rsidR="00085D6A" w:rsidRPr="000B57F9" w14:paraId="0E7EC650" w14:textId="77777777" w:rsidTr="009B7BE9">
        <w:trPr>
          <w:jc w:val="center"/>
        </w:trPr>
        <w:tc>
          <w:tcPr>
            <w:tcW w:w="1313" w:type="dxa"/>
            <w:shd w:val="clear" w:color="auto" w:fill="9CC2E5" w:themeFill="accent1" w:themeFillTint="99"/>
            <w:vAlign w:val="center"/>
          </w:tcPr>
          <w:p w14:paraId="09F97DAF" w14:textId="77777777" w:rsidR="00085D6A" w:rsidRPr="000B57F9" w:rsidRDefault="00085D6A" w:rsidP="009B7BE9">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4352" w:type="dxa"/>
            <w:shd w:val="clear" w:color="auto" w:fill="9CC2E5" w:themeFill="accent1" w:themeFillTint="99"/>
            <w:vAlign w:val="center"/>
          </w:tcPr>
          <w:p w14:paraId="43576915" w14:textId="77777777" w:rsidR="00085D6A" w:rsidRPr="000B57F9" w:rsidRDefault="00085D6A" w:rsidP="009B7BE9">
            <w:pPr>
              <w:spacing w:before="120" w:after="120"/>
              <w:ind w:left="426" w:hanging="426"/>
              <w:jc w:val="center"/>
              <w:rPr>
                <w:rFonts w:ascii="Tahoma" w:hAnsi="Tahoma" w:cs="Tahoma"/>
                <w:b/>
                <w:color w:val="auto"/>
                <w:sz w:val="21"/>
                <w:szCs w:val="21"/>
              </w:rPr>
            </w:pPr>
            <w:r>
              <w:rPr>
                <w:rFonts w:ascii="Tahoma" w:hAnsi="Tahoma" w:cs="Tahoma"/>
                <w:b/>
                <w:color w:val="0D0D0D" w:themeColor="text1" w:themeTint="F2"/>
                <w:sz w:val="21"/>
                <w:szCs w:val="21"/>
              </w:rPr>
              <w:t>Értékelési részszempont</w:t>
            </w:r>
          </w:p>
        </w:tc>
        <w:tc>
          <w:tcPr>
            <w:tcW w:w="2651" w:type="dxa"/>
            <w:shd w:val="clear" w:color="auto" w:fill="9CC2E5" w:themeFill="accent1" w:themeFillTint="99"/>
            <w:vAlign w:val="center"/>
          </w:tcPr>
          <w:p w14:paraId="0B67218D" w14:textId="77777777" w:rsidR="00085D6A" w:rsidRPr="000B57F9" w:rsidRDefault="00085D6A" w:rsidP="009B7BE9">
            <w:pPr>
              <w:spacing w:before="120" w:after="120"/>
              <w:ind w:left="426" w:hanging="426"/>
              <w:jc w:val="center"/>
              <w:rPr>
                <w:rFonts w:ascii="Tahoma" w:hAnsi="Tahoma" w:cs="Tahoma"/>
                <w:b/>
                <w:color w:val="auto"/>
                <w:sz w:val="21"/>
                <w:szCs w:val="21"/>
              </w:rPr>
            </w:pPr>
            <w:r>
              <w:rPr>
                <w:rFonts w:ascii="Tahoma" w:hAnsi="Tahoma" w:cs="Tahoma"/>
                <w:b/>
                <w:color w:val="0D0D0D" w:themeColor="text1" w:themeTint="F2"/>
                <w:sz w:val="21"/>
                <w:szCs w:val="21"/>
              </w:rPr>
              <w:t>Ajánlat (számszerűsíthető tartalmi elemek)</w:t>
            </w:r>
          </w:p>
        </w:tc>
      </w:tr>
      <w:tr w:rsidR="00085D6A" w14:paraId="649CA6BF" w14:textId="77777777" w:rsidTr="009B7BE9">
        <w:trPr>
          <w:jc w:val="center"/>
        </w:trPr>
        <w:tc>
          <w:tcPr>
            <w:tcW w:w="1313" w:type="dxa"/>
            <w:vAlign w:val="center"/>
          </w:tcPr>
          <w:p w14:paraId="308AA55C" w14:textId="77777777" w:rsidR="00085D6A" w:rsidRDefault="00085D6A" w:rsidP="009B7BE9">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4352" w:type="dxa"/>
            <w:vAlign w:val="center"/>
          </w:tcPr>
          <w:p w14:paraId="51F67A09" w14:textId="77777777" w:rsidR="00085D6A" w:rsidRDefault="00085D6A" w:rsidP="009B7BE9">
            <w:pPr>
              <w:spacing w:before="120" w:after="120"/>
              <w:ind w:left="426" w:hanging="426"/>
              <w:rPr>
                <w:rFonts w:ascii="Tahoma" w:hAnsi="Tahoma" w:cs="Tahoma"/>
                <w:color w:val="auto"/>
                <w:sz w:val="21"/>
                <w:szCs w:val="21"/>
              </w:rPr>
            </w:pPr>
            <w:r>
              <w:rPr>
                <w:rFonts w:ascii="Tahoma" w:hAnsi="Tahoma" w:cs="Tahoma"/>
                <w:color w:val="000000" w:themeColor="text1"/>
                <w:sz w:val="21"/>
                <w:szCs w:val="21"/>
              </w:rPr>
              <w:t>Egyösszegű ajánlati ár (nettó Ft – tartalékkeret nélkül</w:t>
            </w:r>
            <w:r w:rsidRPr="000B57F9">
              <w:rPr>
                <w:rFonts w:ascii="Tahoma" w:hAnsi="Tahoma" w:cs="Tahoma"/>
                <w:color w:val="000000" w:themeColor="text1"/>
                <w:sz w:val="21"/>
                <w:szCs w:val="21"/>
              </w:rPr>
              <w:t>)</w:t>
            </w:r>
          </w:p>
        </w:tc>
        <w:tc>
          <w:tcPr>
            <w:tcW w:w="2651" w:type="dxa"/>
            <w:vAlign w:val="center"/>
          </w:tcPr>
          <w:p w14:paraId="77B48D46" w14:textId="77777777" w:rsidR="00085D6A" w:rsidRDefault="00085D6A" w:rsidP="009B7BE9">
            <w:pPr>
              <w:spacing w:before="120" w:after="120"/>
              <w:ind w:left="426" w:hanging="426"/>
              <w:jc w:val="center"/>
              <w:rPr>
                <w:rFonts w:ascii="Tahoma" w:hAnsi="Tahoma" w:cs="Tahoma"/>
                <w:color w:val="auto"/>
                <w:sz w:val="21"/>
                <w:szCs w:val="21"/>
              </w:rPr>
            </w:pPr>
            <w:r>
              <w:rPr>
                <w:rFonts w:ascii="Tahoma" w:hAnsi="Tahoma" w:cs="Tahoma"/>
                <w:color w:val="auto"/>
                <w:sz w:val="21"/>
                <w:szCs w:val="21"/>
              </w:rPr>
              <w:t>nettó …… Ft</w:t>
            </w:r>
          </w:p>
        </w:tc>
      </w:tr>
      <w:tr w:rsidR="00085D6A" w14:paraId="2D1A8CEF"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8B5D203" w14:textId="77777777" w:rsidR="00085D6A" w:rsidRDefault="00085D6A" w:rsidP="009B7BE9">
            <w:pPr>
              <w:spacing w:before="120" w:after="120"/>
              <w:ind w:left="426" w:hanging="426"/>
              <w:jc w:val="center"/>
              <w:rPr>
                <w:rFonts w:ascii="Tahoma" w:eastAsia="Times New Roman" w:hAnsi="Tahoma" w:cs="Tahoma"/>
                <w:color w:val="auto"/>
                <w:kern w:val="0"/>
                <w:sz w:val="21"/>
                <w:szCs w:val="21"/>
                <w:lang w:eastAsia="hu-HU"/>
              </w:rPr>
            </w:pPr>
            <w:r>
              <w:rPr>
                <w:rFonts w:ascii="Tahoma" w:hAnsi="Tahoma" w:cs="Tahoma"/>
                <w:sz w:val="21"/>
                <w:szCs w:val="21"/>
                <w:lang w:eastAsia="hu-HU"/>
              </w:rPr>
              <w:t>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2246BB1F" w14:textId="77777777" w:rsidR="00085D6A" w:rsidRDefault="00085D6A"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A beruházás megvalósítása során építésirányítói pozícióban részt vevő szakemberek szakmai tapasztalata</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E855BAC" w14:textId="77777777" w:rsidR="00085D6A" w:rsidRPr="006D21D0" w:rsidRDefault="00085D6A" w:rsidP="009B7BE9">
            <w:pPr>
              <w:pStyle w:val="Listaszerbekezds"/>
              <w:ind w:left="846"/>
              <w:rPr>
                <w:rFonts w:ascii="Tahoma" w:hAnsi="Tahoma" w:cs="Tahoma"/>
                <w:sz w:val="21"/>
                <w:szCs w:val="21"/>
                <w:lang w:eastAsia="hu-HU"/>
              </w:rPr>
            </w:pPr>
          </w:p>
        </w:tc>
      </w:tr>
      <w:tr w:rsidR="00085D6A" w14:paraId="292B6FD5"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E9D702F"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2.1.</w:t>
            </w:r>
          </w:p>
        </w:tc>
        <w:tc>
          <w:tcPr>
            <w:tcW w:w="4352" w:type="dxa"/>
            <w:tcBorders>
              <w:top w:val="single" w:sz="4" w:space="0" w:color="auto"/>
              <w:left w:val="single" w:sz="4" w:space="0" w:color="auto"/>
              <w:bottom w:val="single" w:sz="4" w:space="0" w:color="auto"/>
              <w:right w:val="single" w:sz="4" w:space="0" w:color="auto"/>
            </w:tcBorders>
            <w:vAlign w:val="center"/>
            <w:hideMark/>
          </w:tcPr>
          <w:p w14:paraId="28E5A03B" w14:textId="77777777" w:rsidR="00085D6A" w:rsidRDefault="00085D6A"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M2.1.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0C40B34E"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085D6A" w14:paraId="32D8A73D"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26E1693"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5464B0DC" w14:textId="77777777" w:rsidR="00085D6A" w:rsidRDefault="00085D6A"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M2.2.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35E1CF40"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085D6A" w14:paraId="19FADBFA"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C949299"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2AC8BD58" w14:textId="77777777" w:rsidR="00085D6A" w:rsidRDefault="00085D6A"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M2.3.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72149090"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085D6A" w14:paraId="0A4662AE"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7D5BC71"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DAB24D9" w14:textId="32EB1816" w:rsidR="00085D6A" w:rsidRDefault="00085D6A"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M2.</w:t>
            </w:r>
            <w:r w:rsidR="00E04936">
              <w:rPr>
                <w:rFonts w:ascii="Tahoma" w:hAnsi="Tahoma" w:cs="Tahoma"/>
                <w:color w:val="000000" w:themeColor="text1"/>
                <w:sz w:val="21"/>
                <w:szCs w:val="21"/>
                <w:lang w:eastAsia="hu-HU"/>
              </w:rPr>
              <w:t>1</w:t>
            </w:r>
            <w:r>
              <w:rPr>
                <w:rFonts w:ascii="Tahoma" w:hAnsi="Tahoma" w:cs="Tahoma"/>
                <w:color w:val="000000" w:themeColor="text1"/>
                <w:sz w:val="21"/>
                <w:szCs w:val="21"/>
                <w:lang w:eastAsia="hu-HU"/>
              </w:rPr>
              <w:t xml:space="preserve">.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 xml:space="preserve">elvégzett </w:t>
            </w:r>
            <w:r>
              <w:rPr>
                <w:rFonts w:ascii="Tahoma" w:eastAsia="MyriadPro-Semibold" w:hAnsi="Tahoma" w:cs="Tahoma"/>
                <w:sz w:val="21"/>
                <w:szCs w:val="21"/>
                <w:lang w:eastAsia="hu-HU"/>
              </w:rPr>
              <w:lastRenderedPageBreak/>
              <w:t>munkarészek (igen/nem)</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9B184F4" w14:textId="77777777" w:rsidR="00085D6A" w:rsidRDefault="00085D6A" w:rsidP="009B7BE9">
            <w:pPr>
              <w:spacing w:before="120" w:after="120"/>
              <w:ind w:left="426" w:hanging="426"/>
              <w:jc w:val="center"/>
              <w:rPr>
                <w:rFonts w:ascii="Tahoma" w:hAnsi="Tahoma" w:cs="Tahoma"/>
                <w:sz w:val="21"/>
                <w:szCs w:val="21"/>
                <w:lang w:eastAsia="hu-HU"/>
              </w:rPr>
            </w:pPr>
          </w:p>
        </w:tc>
      </w:tr>
      <w:tr w:rsidR="00085D6A" w14:paraId="5F6FB75B"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49445F1D" w14:textId="77777777" w:rsidR="00085D6A" w:rsidRDefault="00085D6A"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1. az talajszilárdításos eljárással épületen belül végzett alapmegerősítési munkák minimum 200 méter falhossz vagy minimum nettó 30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5F01B453"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10"/>
            </w:r>
          </w:p>
        </w:tc>
      </w:tr>
      <w:tr w:rsidR="00085D6A" w14:paraId="5FE73AE8"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5BDA0AC7" w14:textId="77777777" w:rsidR="00085D6A" w:rsidRPr="006D21D0" w:rsidRDefault="00085D6A"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2. tartószerkezeti és/vagy tartószerkezet-megerősítési munkák minimum 6000 m2 alapterületen vagy minimum nettó 300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56DC63A3"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11"/>
            </w:r>
          </w:p>
        </w:tc>
      </w:tr>
      <w:tr w:rsidR="00085D6A" w14:paraId="2131395C"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44CBB631" w14:textId="77777777" w:rsidR="00085D6A" w:rsidRPr="006D21D0" w:rsidRDefault="00085D6A"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3. a fa- és/vagy fém- és/vagy festő- és/vagy kő- és/vagy és/vagy  üveg- és/vagy kerámia-restaurálási munkák  készültek minimum nettó 200.000.000,-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56193C75"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12"/>
            </w:r>
          </w:p>
        </w:tc>
      </w:tr>
      <w:tr w:rsidR="00085D6A" w14:paraId="2074E7B9"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87244A0"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52BFB5E5" w14:textId="77777777" w:rsidR="00085D6A" w:rsidRDefault="00085D6A"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M2.4.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1FB1F121"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 hónap +  ____</w:t>
            </w:r>
            <w:r>
              <w:rPr>
                <w:rStyle w:val="Lbjegyzet-hivatkozs"/>
                <w:rFonts w:ascii="Tahoma" w:hAnsi="Tahoma" w:cs="Tahoma"/>
                <w:sz w:val="21"/>
                <w:szCs w:val="21"/>
                <w:lang w:eastAsia="hu-HU"/>
              </w:rPr>
              <w:footnoteReference w:id="13"/>
            </w:r>
            <w:r>
              <w:rPr>
                <w:rFonts w:ascii="Tahoma" w:hAnsi="Tahoma" w:cs="Tahoma"/>
                <w:sz w:val="21"/>
                <w:szCs w:val="21"/>
                <w:lang w:eastAsia="hu-HU"/>
              </w:rPr>
              <w:t xml:space="preserve"> hónap</w:t>
            </w:r>
          </w:p>
          <w:p w14:paraId="087C37CA"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085D6A" w14:paraId="1788F0D6"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FEA658B"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1E466E53" w14:textId="77777777" w:rsidR="00085D6A" w:rsidRDefault="00085D6A"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M2.5.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0F031E0D"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 hónap +  ____</w:t>
            </w:r>
            <w:r>
              <w:rPr>
                <w:rStyle w:val="Lbjegyzet-hivatkozs"/>
                <w:rFonts w:ascii="Tahoma" w:hAnsi="Tahoma" w:cs="Tahoma"/>
                <w:sz w:val="21"/>
                <w:szCs w:val="21"/>
                <w:lang w:eastAsia="hu-HU"/>
              </w:rPr>
              <w:footnoteReference w:id="14"/>
            </w:r>
            <w:r>
              <w:rPr>
                <w:rFonts w:ascii="Tahoma" w:hAnsi="Tahoma" w:cs="Tahoma"/>
                <w:sz w:val="21"/>
                <w:szCs w:val="21"/>
                <w:lang w:eastAsia="hu-HU"/>
              </w:rPr>
              <w:t xml:space="preserve"> hónap</w:t>
            </w:r>
          </w:p>
          <w:p w14:paraId="05A49F89"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085D6A" w14:paraId="4CC3A4DB"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B8BFFB4"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5.</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4DDA4E9" w14:textId="77777777" w:rsidR="00085D6A" w:rsidRDefault="00085D6A"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M2.6.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060C56B0"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 hónap +  ____</w:t>
            </w:r>
            <w:r>
              <w:rPr>
                <w:rStyle w:val="Lbjegyzet-hivatkozs"/>
                <w:rFonts w:ascii="Tahoma" w:hAnsi="Tahoma" w:cs="Tahoma"/>
                <w:sz w:val="21"/>
                <w:szCs w:val="21"/>
                <w:lang w:eastAsia="hu-HU"/>
              </w:rPr>
              <w:footnoteReference w:id="15"/>
            </w:r>
            <w:r>
              <w:rPr>
                <w:rFonts w:ascii="Tahoma" w:hAnsi="Tahoma" w:cs="Tahoma"/>
                <w:sz w:val="21"/>
                <w:szCs w:val="21"/>
                <w:lang w:eastAsia="hu-HU"/>
              </w:rPr>
              <w:t xml:space="preserve"> hónap</w:t>
            </w:r>
          </w:p>
          <w:p w14:paraId="226661D3"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085D6A" w14:paraId="38C97D6D"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8985129"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6.</w:t>
            </w:r>
          </w:p>
        </w:tc>
        <w:tc>
          <w:tcPr>
            <w:tcW w:w="4352" w:type="dxa"/>
            <w:tcBorders>
              <w:top w:val="single" w:sz="4" w:space="0" w:color="auto"/>
              <w:left w:val="single" w:sz="4" w:space="0" w:color="auto"/>
              <w:bottom w:val="single" w:sz="4" w:space="0" w:color="auto"/>
              <w:right w:val="single" w:sz="4" w:space="0" w:color="auto"/>
            </w:tcBorders>
            <w:vAlign w:val="center"/>
            <w:hideMark/>
          </w:tcPr>
          <w:p w14:paraId="566E3F13" w14:textId="77777777" w:rsidR="00085D6A" w:rsidRDefault="00085D6A"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M2.7.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5E76AA0C"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 hónap +  ____</w:t>
            </w:r>
            <w:r>
              <w:rPr>
                <w:rStyle w:val="Lbjegyzet-hivatkozs"/>
                <w:rFonts w:ascii="Tahoma" w:hAnsi="Tahoma" w:cs="Tahoma"/>
                <w:sz w:val="21"/>
                <w:szCs w:val="21"/>
                <w:lang w:eastAsia="hu-HU"/>
              </w:rPr>
              <w:footnoteReference w:id="16"/>
            </w:r>
            <w:r>
              <w:rPr>
                <w:rFonts w:ascii="Tahoma" w:hAnsi="Tahoma" w:cs="Tahoma"/>
                <w:sz w:val="21"/>
                <w:szCs w:val="21"/>
                <w:lang w:eastAsia="hu-HU"/>
              </w:rPr>
              <w:t xml:space="preserve"> hónap</w:t>
            </w:r>
          </w:p>
          <w:p w14:paraId="096668A7"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085D6A" w14:paraId="74782626"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4DD7F43" w14:textId="77777777" w:rsidR="00085D6A" w:rsidRDefault="00085D6A"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7.</w:t>
            </w:r>
          </w:p>
        </w:tc>
        <w:tc>
          <w:tcPr>
            <w:tcW w:w="4352" w:type="dxa"/>
            <w:tcBorders>
              <w:top w:val="single" w:sz="4" w:space="0" w:color="auto"/>
              <w:left w:val="single" w:sz="4" w:space="0" w:color="auto"/>
              <w:bottom w:val="single" w:sz="4" w:space="0" w:color="auto"/>
              <w:right w:val="single" w:sz="4" w:space="0" w:color="auto"/>
            </w:tcBorders>
            <w:vAlign w:val="center"/>
            <w:hideMark/>
          </w:tcPr>
          <w:p w14:paraId="6067FDD0" w14:textId="77777777" w:rsidR="00085D6A" w:rsidRDefault="00085D6A"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M2.8.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1080F18D"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 hónap +  ____</w:t>
            </w:r>
            <w:r>
              <w:rPr>
                <w:rStyle w:val="Lbjegyzet-hivatkozs"/>
                <w:rFonts w:ascii="Tahoma" w:hAnsi="Tahoma" w:cs="Tahoma"/>
                <w:sz w:val="21"/>
                <w:szCs w:val="21"/>
                <w:lang w:eastAsia="hu-HU"/>
              </w:rPr>
              <w:footnoteReference w:id="17"/>
            </w:r>
            <w:r>
              <w:rPr>
                <w:rFonts w:ascii="Tahoma" w:hAnsi="Tahoma" w:cs="Tahoma"/>
                <w:sz w:val="21"/>
                <w:szCs w:val="21"/>
                <w:lang w:eastAsia="hu-HU"/>
              </w:rPr>
              <w:t xml:space="preserve"> hónap</w:t>
            </w:r>
          </w:p>
          <w:p w14:paraId="3DBF71A9" w14:textId="77777777" w:rsidR="00085D6A" w:rsidRDefault="00085D6A"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bl>
    <w:p w14:paraId="02EFC495" w14:textId="77777777" w:rsidR="00627B9C" w:rsidRDefault="00627B9C" w:rsidP="00627B9C">
      <w:pPr>
        <w:spacing w:before="120" w:after="120"/>
        <w:ind w:left="426"/>
        <w:jc w:val="both"/>
        <w:rPr>
          <w:rFonts w:ascii="Tahoma" w:hAnsi="Tahoma" w:cs="Tahoma"/>
          <w:b/>
          <w:color w:val="auto"/>
          <w:sz w:val="21"/>
          <w:szCs w:val="21"/>
        </w:rPr>
      </w:pPr>
    </w:p>
    <w:p w14:paraId="14CFD578" w14:textId="77777777" w:rsidR="005C5981" w:rsidRPr="0035598B" w:rsidRDefault="005C5981" w:rsidP="00627B9C">
      <w:pPr>
        <w:rPr>
          <w:rFonts w:ascii="Tahoma" w:hAnsi="Tahoma" w:cs="Tahoma"/>
          <w:b/>
          <w:sz w:val="21"/>
          <w:szCs w:val="21"/>
        </w:rPr>
      </w:pPr>
    </w:p>
    <w:p w14:paraId="044232AE" w14:textId="77777777" w:rsidR="002058B4" w:rsidRPr="00BB7279" w:rsidRDefault="002058B4"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BB7279" w14:paraId="044232B0" w14:textId="77777777" w:rsidTr="00523AFC">
        <w:tc>
          <w:tcPr>
            <w:tcW w:w="9488" w:type="dxa"/>
            <w:gridSpan w:val="3"/>
          </w:tcPr>
          <w:p w14:paraId="044232AF" w14:textId="77777777" w:rsidR="006A261D" w:rsidRPr="00BB7279" w:rsidRDefault="006A261D" w:rsidP="00F35F93">
            <w:pPr>
              <w:spacing w:before="120" w:after="120"/>
              <w:ind w:left="426" w:hanging="426"/>
              <w:jc w:val="both"/>
              <w:rPr>
                <w:rFonts w:ascii="Tahoma" w:hAnsi="Tahoma" w:cs="Tahoma"/>
                <w:color w:val="auto"/>
                <w:sz w:val="21"/>
                <w:szCs w:val="21"/>
              </w:rPr>
            </w:pPr>
            <w:r w:rsidRPr="00BB7279">
              <w:rPr>
                <w:rFonts w:ascii="Tahoma" w:hAnsi="Tahoma" w:cs="Tahoma"/>
                <w:color w:val="auto"/>
                <w:sz w:val="21"/>
                <w:szCs w:val="21"/>
              </w:rPr>
              <w:t>Keltezés (helység, év, hónap, nap)</w:t>
            </w:r>
          </w:p>
        </w:tc>
      </w:tr>
      <w:tr w:rsidR="006A261D" w:rsidRPr="001E3190" w14:paraId="044232B4" w14:textId="77777777" w:rsidTr="00523AFC">
        <w:tc>
          <w:tcPr>
            <w:tcW w:w="1495" w:type="dxa"/>
          </w:tcPr>
          <w:p w14:paraId="044232B1"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2"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B3"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B8" w14:textId="77777777" w:rsidTr="00523AFC">
        <w:tc>
          <w:tcPr>
            <w:tcW w:w="1495" w:type="dxa"/>
          </w:tcPr>
          <w:p w14:paraId="044232B5"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6"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B7"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BD" w14:textId="77777777" w:rsidR="002058B4" w:rsidRPr="00983CFF" w:rsidRDefault="002058B4" w:rsidP="00F35F93">
      <w:pPr>
        <w:pageBreakBefore/>
        <w:spacing w:before="120" w:after="120"/>
        <w:ind w:left="426" w:hanging="426"/>
        <w:jc w:val="right"/>
        <w:rPr>
          <w:rFonts w:ascii="Tahoma" w:hAnsi="Tahoma" w:cs="Tahoma"/>
          <w:b/>
          <w:caps/>
          <w:color w:val="auto"/>
          <w:sz w:val="21"/>
          <w:szCs w:val="21"/>
        </w:rPr>
      </w:pPr>
      <w:r w:rsidRPr="00983CFF">
        <w:rPr>
          <w:rFonts w:ascii="Tahoma" w:hAnsi="Tahoma" w:cs="Tahoma"/>
          <w:b/>
          <w:color w:val="auto"/>
          <w:sz w:val="21"/>
          <w:szCs w:val="21"/>
        </w:rPr>
        <w:lastRenderedPageBreak/>
        <w:t>2.2. számú melléklet</w:t>
      </w:r>
    </w:p>
    <w:p w14:paraId="044232BE"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BF"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(közös ajánlattétel esetén)</w:t>
      </w:r>
    </w:p>
    <w:p w14:paraId="044232C0" w14:textId="77777777" w:rsidR="002058B4" w:rsidRPr="00983CFF" w:rsidRDefault="008D454A" w:rsidP="00821E3F">
      <w:pPr>
        <w:numPr>
          <w:ilvl w:val="0"/>
          <w:numId w:val="5"/>
        </w:numPr>
        <w:spacing w:before="120" w:after="120"/>
        <w:jc w:val="both"/>
        <w:rPr>
          <w:rFonts w:ascii="Tahoma" w:hAnsi="Tahoma" w:cs="Tahoma"/>
          <w:color w:val="auto"/>
          <w:sz w:val="21"/>
          <w:szCs w:val="21"/>
        </w:rPr>
      </w:pPr>
      <w:r w:rsidRPr="00983CFF">
        <w:rPr>
          <w:rFonts w:ascii="Tahoma" w:hAnsi="Tahoma" w:cs="Tahoma"/>
          <w:b/>
          <w:color w:val="auto"/>
          <w:sz w:val="21"/>
          <w:szCs w:val="21"/>
        </w:rPr>
        <w:t>Közös ajánlattevők</w:t>
      </w:r>
    </w:p>
    <w:p w14:paraId="044232C1"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C2"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C3"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C4"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C5"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6"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b/>
      </w:r>
    </w:p>
    <w:p w14:paraId="044232C7"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8" w14:textId="77777777" w:rsidR="002058B4" w:rsidRPr="00983CFF"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44232C9" w14:textId="43E72DB8" w:rsidR="002058B4" w:rsidRPr="00983CFF" w:rsidRDefault="002058B4" w:rsidP="0050773D">
      <w:pPr>
        <w:numPr>
          <w:ilvl w:val="0"/>
          <w:numId w:val="6"/>
        </w:numPr>
        <w:spacing w:before="120" w:after="120"/>
        <w:ind w:left="426" w:hanging="426"/>
        <w:jc w:val="both"/>
        <w:rPr>
          <w:rFonts w:ascii="Tahoma" w:hAnsi="Tahoma" w:cs="Tahoma"/>
          <w:color w:val="auto"/>
          <w:sz w:val="21"/>
          <w:szCs w:val="21"/>
        </w:rPr>
      </w:pPr>
      <w:r w:rsidRPr="005D5289">
        <w:rPr>
          <w:rFonts w:ascii="Tahoma" w:hAnsi="Tahoma" w:cs="Tahoma"/>
          <w:b/>
          <w:color w:val="auto"/>
          <w:sz w:val="21"/>
          <w:szCs w:val="21"/>
        </w:rPr>
        <w:t xml:space="preserve">Ajánlattétel tárgya: </w:t>
      </w:r>
      <w:r w:rsidR="005C3C3B">
        <w:rPr>
          <w:rFonts w:ascii="Tahoma" w:hAnsi="Tahoma" w:cs="Tahoma"/>
          <w:b/>
          <w:color w:val="auto"/>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0035598B">
        <w:rPr>
          <w:rFonts w:ascii="Tahoma" w:hAnsi="Tahoma" w:cs="Tahoma"/>
          <w:b/>
          <w:i/>
          <w:color w:val="000000" w:themeColor="text1"/>
          <w:sz w:val="21"/>
          <w:szCs w:val="21"/>
        </w:rPr>
        <w:t>”</w:t>
      </w:r>
    </w:p>
    <w:p w14:paraId="044232CA" w14:textId="77777777" w:rsidR="002058B4" w:rsidRPr="00983CFF" w:rsidRDefault="002058B4" w:rsidP="00F35F93">
      <w:pPr>
        <w:spacing w:before="120" w:after="120"/>
        <w:ind w:left="426" w:hanging="426"/>
        <w:rPr>
          <w:rFonts w:ascii="Tahoma" w:hAnsi="Tahoma" w:cs="Tahoma"/>
          <w:color w:val="auto"/>
          <w:sz w:val="21"/>
          <w:szCs w:val="21"/>
        </w:rPr>
      </w:pPr>
    </w:p>
    <w:p w14:paraId="044232CB" w14:textId="77777777" w:rsidR="00A44548" w:rsidRPr="00BB7279" w:rsidRDefault="00A44548" w:rsidP="0050773D">
      <w:pPr>
        <w:numPr>
          <w:ilvl w:val="0"/>
          <w:numId w:val="8"/>
        </w:numPr>
        <w:spacing w:before="120" w:after="120"/>
        <w:ind w:left="426" w:hanging="426"/>
        <w:jc w:val="both"/>
        <w:rPr>
          <w:rFonts w:ascii="Tahoma" w:hAnsi="Tahoma" w:cs="Tahoma"/>
          <w:b/>
          <w:color w:val="auto"/>
          <w:sz w:val="21"/>
          <w:szCs w:val="21"/>
        </w:rPr>
      </w:pPr>
      <w:r w:rsidRPr="00BB7279">
        <w:rPr>
          <w:rFonts w:ascii="Tahoma" w:hAnsi="Tahoma" w:cs="Tahoma"/>
          <w:b/>
          <w:color w:val="auto"/>
          <w:sz w:val="21"/>
          <w:szCs w:val="21"/>
        </w:rPr>
        <w:t>Ajánlat:</w:t>
      </w:r>
    </w:p>
    <w:tbl>
      <w:tblPr>
        <w:tblStyle w:val="Rcsostblzat"/>
        <w:tblW w:w="8316" w:type="dxa"/>
        <w:jc w:val="center"/>
        <w:tblLook w:val="04A0" w:firstRow="1" w:lastRow="0" w:firstColumn="1" w:lastColumn="0" w:noHBand="0" w:noVBand="1"/>
      </w:tblPr>
      <w:tblGrid>
        <w:gridCol w:w="1313"/>
        <w:gridCol w:w="4352"/>
        <w:gridCol w:w="2651"/>
      </w:tblGrid>
      <w:tr w:rsidR="006D21D0" w:rsidRPr="000B57F9" w14:paraId="53BA9C38" w14:textId="77777777" w:rsidTr="009B7BE9">
        <w:trPr>
          <w:jc w:val="center"/>
        </w:trPr>
        <w:tc>
          <w:tcPr>
            <w:tcW w:w="1313" w:type="dxa"/>
            <w:shd w:val="clear" w:color="auto" w:fill="9CC2E5" w:themeFill="accent1" w:themeFillTint="99"/>
            <w:vAlign w:val="center"/>
          </w:tcPr>
          <w:p w14:paraId="0D4BE89C" w14:textId="77777777" w:rsidR="006D21D0" w:rsidRPr="000B57F9" w:rsidRDefault="006D21D0" w:rsidP="009B7BE9">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4352" w:type="dxa"/>
            <w:shd w:val="clear" w:color="auto" w:fill="9CC2E5" w:themeFill="accent1" w:themeFillTint="99"/>
            <w:vAlign w:val="center"/>
          </w:tcPr>
          <w:p w14:paraId="34276CEF" w14:textId="77777777" w:rsidR="006D21D0" w:rsidRPr="000B57F9" w:rsidRDefault="006D21D0" w:rsidP="009B7BE9">
            <w:pPr>
              <w:spacing w:before="120" w:after="120"/>
              <w:ind w:left="426" w:hanging="426"/>
              <w:jc w:val="center"/>
              <w:rPr>
                <w:rFonts w:ascii="Tahoma" w:hAnsi="Tahoma" w:cs="Tahoma"/>
                <w:b/>
                <w:color w:val="auto"/>
                <w:sz w:val="21"/>
                <w:szCs w:val="21"/>
              </w:rPr>
            </w:pPr>
            <w:r>
              <w:rPr>
                <w:rFonts w:ascii="Tahoma" w:hAnsi="Tahoma" w:cs="Tahoma"/>
                <w:b/>
                <w:color w:val="0D0D0D" w:themeColor="text1" w:themeTint="F2"/>
                <w:sz w:val="21"/>
                <w:szCs w:val="21"/>
              </w:rPr>
              <w:t>Értékelési részszempont</w:t>
            </w:r>
          </w:p>
        </w:tc>
        <w:tc>
          <w:tcPr>
            <w:tcW w:w="2651" w:type="dxa"/>
            <w:shd w:val="clear" w:color="auto" w:fill="9CC2E5" w:themeFill="accent1" w:themeFillTint="99"/>
            <w:vAlign w:val="center"/>
          </w:tcPr>
          <w:p w14:paraId="678AD281" w14:textId="77777777" w:rsidR="006D21D0" w:rsidRPr="000B57F9" w:rsidRDefault="006D21D0" w:rsidP="009B7BE9">
            <w:pPr>
              <w:spacing w:before="120" w:after="120"/>
              <w:ind w:left="426" w:hanging="426"/>
              <w:jc w:val="center"/>
              <w:rPr>
                <w:rFonts w:ascii="Tahoma" w:hAnsi="Tahoma" w:cs="Tahoma"/>
                <w:b/>
                <w:color w:val="auto"/>
                <w:sz w:val="21"/>
                <w:szCs w:val="21"/>
              </w:rPr>
            </w:pPr>
            <w:r>
              <w:rPr>
                <w:rFonts w:ascii="Tahoma" w:hAnsi="Tahoma" w:cs="Tahoma"/>
                <w:b/>
                <w:color w:val="0D0D0D" w:themeColor="text1" w:themeTint="F2"/>
                <w:sz w:val="21"/>
                <w:szCs w:val="21"/>
              </w:rPr>
              <w:t>Ajánlat (számszerűsíthető tartalmi elemek)</w:t>
            </w:r>
          </w:p>
        </w:tc>
      </w:tr>
      <w:tr w:rsidR="006D21D0" w14:paraId="18700AB5" w14:textId="77777777" w:rsidTr="009B7BE9">
        <w:trPr>
          <w:jc w:val="center"/>
        </w:trPr>
        <w:tc>
          <w:tcPr>
            <w:tcW w:w="1313" w:type="dxa"/>
            <w:vAlign w:val="center"/>
          </w:tcPr>
          <w:p w14:paraId="3907E5C3" w14:textId="77777777" w:rsidR="006D21D0" w:rsidRDefault="006D21D0" w:rsidP="009B7BE9">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4352" w:type="dxa"/>
            <w:vAlign w:val="center"/>
          </w:tcPr>
          <w:p w14:paraId="7F06465F" w14:textId="77777777" w:rsidR="006D21D0" w:rsidRDefault="006D21D0" w:rsidP="009B7BE9">
            <w:pPr>
              <w:spacing w:before="120" w:after="120"/>
              <w:ind w:left="426" w:hanging="426"/>
              <w:rPr>
                <w:rFonts w:ascii="Tahoma" w:hAnsi="Tahoma" w:cs="Tahoma"/>
                <w:color w:val="auto"/>
                <w:sz w:val="21"/>
                <w:szCs w:val="21"/>
              </w:rPr>
            </w:pPr>
            <w:r>
              <w:rPr>
                <w:rFonts w:ascii="Tahoma" w:hAnsi="Tahoma" w:cs="Tahoma"/>
                <w:color w:val="000000" w:themeColor="text1"/>
                <w:sz w:val="21"/>
                <w:szCs w:val="21"/>
              </w:rPr>
              <w:t>Egyösszegű ajánlati ár (nettó Ft – tartalékkeret nélkül</w:t>
            </w:r>
            <w:r w:rsidRPr="000B57F9">
              <w:rPr>
                <w:rFonts w:ascii="Tahoma" w:hAnsi="Tahoma" w:cs="Tahoma"/>
                <w:color w:val="000000" w:themeColor="text1"/>
                <w:sz w:val="21"/>
                <w:szCs w:val="21"/>
              </w:rPr>
              <w:t>)</w:t>
            </w:r>
          </w:p>
        </w:tc>
        <w:tc>
          <w:tcPr>
            <w:tcW w:w="2651" w:type="dxa"/>
            <w:vAlign w:val="center"/>
          </w:tcPr>
          <w:p w14:paraId="2EC6B73A" w14:textId="77777777" w:rsidR="006D21D0" w:rsidRDefault="006D21D0" w:rsidP="009B7BE9">
            <w:pPr>
              <w:spacing w:before="120" w:after="120"/>
              <w:ind w:left="426" w:hanging="426"/>
              <w:jc w:val="center"/>
              <w:rPr>
                <w:rFonts w:ascii="Tahoma" w:hAnsi="Tahoma" w:cs="Tahoma"/>
                <w:color w:val="auto"/>
                <w:sz w:val="21"/>
                <w:szCs w:val="21"/>
              </w:rPr>
            </w:pPr>
            <w:r>
              <w:rPr>
                <w:rFonts w:ascii="Tahoma" w:hAnsi="Tahoma" w:cs="Tahoma"/>
                <w:color w:val="auto"/>
                <w:sz w:val="21"/>
                <w:szCs w:val="21"/>
              </w:rPr>
              <w:t>nettó …… Ft</w:t>
            </w:r>
          </w:p>
        </w:tc>
      </w:tr>
      <w:tr w:rsidR="006D21D0" w14:paraId="57FFB889" w14:textId="77777777" w:rsidTr="00670C2B">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D57850B" w14:textId="77777777" w:rsidR="006D21D0" w:rsidRDefault="006D21D0" w:rsidP="009B7BE9">
            <w:pPr>
              <w:spacing w:before="120" w:after="120"/>
              <w:ind w:left="426" w:hanging="426"/>
              <w:jc w:val="center"/>
              <w:rPr>
                <w:rFonts w:ascii="Tahoma" w:eastAsia="Times New Roman" w:hAnsi="Tahoma" w:cs="Tahoma"/>
                <w:color w:val="auto"/>
                <w:kern w:val="0"/>
                <w:sz w:val="21"/>
                <w:szCs w:val="21"/>
                <w:lang w:eastAsia="hu-HU"/>
              </w:rPr>
            </w:pPr>
            <w:r>
              <w:rPr>
                <w:rFonts w:ascii="Tahoma" w:hAnsi="Tahoma" w:cs="Tahoma"/>
                <w:sz w:val="21"/>
                <w:szCs w:val="21"/>
                <w:lang w:eastAsia="hu-HU"/>
              </w:rPr>
              <w:t>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197AED1" w14:textId="77777777" w:rsidR="006D21D0" w:rsidRDefault="006D21D0"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A beruházás megvalósítása során építésirányítói pozícióban részt vevő szakemberek szakmai tapasztalata</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1A6E20" w14:textId="77777777" w:rsidR="006D21D0" w:rsidRPr="006D21D0" w:rsidRDefault="006D21D0" w:rsidP="00670C2B">
            <w:pPr>
              <w:pStyle w:val="Listaszerbekezds"/>
              <w:ind w:left="846"/>
              <w:rPr>
                <w:rFonts w:ascii="Tahoma" w:hAnsi="Tahoma" w:cs="Tahoma"/>
                <w:sz w:val="21"/>
                <w:szCs w:val="21"/>
                <w:lang w:eastAsia="hu-HU"/>
              </w:rPr>
            </w:pPr>
          </w:p>
        </w:tc>
      </w:tr>
      <w:tr w:rsidR="006D21D0" w14:paraId="3101D739"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85743CD"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2.1.</w:t>
            </w:r>
          </w:p>
        </w:tc>
        <w:tc>
          <w:tcPr>
            <w:tcW w:w="4352" w:type="dxa"/>
            <w:tcBorders>
              <w:top w:val="single" w:sz="4" w:space="0" w:color="auto"/>
              <w:left w:val="single" w:sz="4" w:space="0" w:color="auto"/>
              <w:bottom w:val="single" w:sz="4" w:space="0" w:color="auto"/>
              <w:right w:val="single" w:sz="4" w:space="0" w:color="auto"/>
            </w:tcBorders>
            <w:vAlign w:val="center"/>
            <w:hideMark/>
          </w:tcPr>
          <w:p w14:paraId="16D0D5C2" w14:textId="77777777" w:rsidR="006D21D0" w:rsidRDefault="006D21D0"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M2.1.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64A5357D"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6D21D0" w14:paraId="1E32E8BF"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EAA853E"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2.2.</w:t>
            </w:r>
          </w:p>
        </w:tc>
        <w:tc>
          <w:tcPr>
            <w:tcW w:w="4352" w:type="dxa"/>
            <w:tcBorders>
              <w:top w:val="single" w:sz="4" w:space="0" w:color="auto"/>
              <w:left w:val="single" w:sz="4" w:space="0" w:color="auto"/>
              <w:bottom w:val="single" w:sz="4" w:space="0" w:color="auto"/>
              <w:right w:val="single" w:sz="4" w:space="0" w:color="auto"/>
            </w:tcBorders>
            <w:vAlign w:val="center"/>
            <w:hideMark/>
          </w:tcPr>
          <w:p w14:paraId="5EC665B3" w14:textId="77777777" w:rsidR="006D21D0" w:rsidRDefault="006D21D0"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M2.2.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7C387D7C"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6D21D0" w14:paraId="45F02E0C"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217B40A"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2.3.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0262B682" w14:textId="77777777" w:rsidR="006D21D0" w:rsidRDefault="006D21D0"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 xml:space="preserve">M2.3.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az épület munkákkal érintett alapterülete (min: 2500m2, max: 7500m2)</w:t>
            </w:r>
          </w:p>
        </w:tc>
        <w:tc>
          <w:tcPr>
            <w:tcW w:w="2651" w:type="dxa"/>
            <w:tcBorders>
              <w:top w:val="single" w:sz="4" w:space="0" w:color="auto"/>
              <w:left w:val="single" w:sz="4" w:space="0" w:color="auto"/>
              <w:bottom w:val="single" w:sz="4" w:space="0" w:color="auto"/>
              <w:right w:val="single" w:sz="4" w:space="0" w:color="auto"/>
            </w:tcBorders>
            <w:vAlign w:val="center"/>
            <w:hideMark/>
          </w:tcPr>
          <w:p w14:paraId="200048A9"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………m2 alapterület Szakember neve:</w:t>
            </w:r>
          </w:p>
        </w:tc>
      </w:tr>
      <w:tr w:rsidR="006D21D0" w14:paraId="3B4138F3" w14:textId="77777777" w:rsidTr="00670C2B">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A236B1C"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lastRenderedPageBreak/>
              <w:t>2.4.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2BD0E877" w14:textId="3F89BDC5" w:rsidR="006D21D0" w:rsidRDefault="006D21D0" w:rsidP="009B7BE9">
            <w:pPr>
              <w:spacing w:before="120" w:after="120"/>
              <w:jc w:val="both"/>
              <w:rPr>
                <w:rFonts w:ascii="Tahoma" w:hAnsi="Tahoma" w:cs="Tahoma"/>
                <w:color w:val="000000" w:themeColor="text1"/>
                <w:sz w:val="21"/>
                <w:szCs w:val="21"/>
                <w:lang w:eastAsia="hu-HU"/>
              </w:rPr>
            </w:pPr>
            <w:r>
              <w:rPr>
                <w:rFonts w:ascii="Tahoma" w:hAnsi="Tahoma" w:cs="Tahoma"/>
                <w:color w:val="000000" w:themeColor="text1"/>
                <w:sz w:val="21"/>
                <w:szCs w:val="21"/>
                <w:lang w:eastAsia="hu-HU"/>
              </w:rPr>
              <w:t>M2.</w:t>
            </w:r>
            <w:r w:rsidR="00E04936">
              <w:rPr>
                <w:rFonts w:ascii="Tahoma" w:hAnsi="Tahoma" w:cs="Tahoma"/>
                <w:color w:val="000000" w:themeColor="text1"/>
                <w:sz w:val="21"/>
                <w:szCs w:val="21"/>
                <w:lang w:eastAsia="hu-HU"/>
              </w:rPr>
              <w:t>1</w:t>
            </w:r>
            <w:r>
              <w:rPr>
                <w:rFonts w:ascii="Tahoma" w:hAnsi="Tahoma" w:cs="Tahoma"/>
                <w:color w:val="000000" w:themeColor="text1"/>
                <w:sz w:val="21"/>
                <w:szCs w:val="21"/>
                <w:lang w:eastAsia="hu-HU"/>
              </w:rPr>
              <w:t xml:space="preserve">. pontra megajánlott szakembernek a bemutatott </w:t>
            </w:r>
            <w:r>
              <w:rPr>
                <w:rFonts w:ascii="Tahoma" w:hAnsi="Tahoma" w:cs="Tahoma"/>
                <w:sz w:val="21"/>
                <w:szCs w:val="21"/>
                <w:lang w:eastAsia="hu-HU"/>
              </w:rPr>
              <w:t xml:space="preserve">projekt esetében </w:t>
            </w:r>
            <w:r>
              <w:rPr>
                <w:rFonts w:ascii="Tahoma" w:eastAsia="MyriadPro-Semibold" w:hAnsi="Tahoma" w:cs="Tahoma"/>
                <w:sz w:val="21"/>
                <w:szCs w:val="21"/>
                <w:lang w:eastAsia="hu-HU"/>
              </w:rPr>
              <w:t>elvégzett munkarészek (igen/nem)</w:t>
            </w:r>
          </w:p>
        </w:tc>
        <w:tc>
          <w:tcPr>
            <w:tcW w:w="26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72E82A" w14:textId="6B2FA8CB" w:rsidR="006D21D0" w:rsidRDefault="006D21D0" w:rsidP="009B7BE9">
            <w:pPr>
              <w:spacing w:before="120" w:after="120"/>
              <w:ind w:left="426" w:hanging="426"/>
              <w:jc w:val="center"/>
              <w:rPr>
                <w:rFonts w:ascii="Tahoma" w:hAnsi="Tahoma" w:cs="Tahoma"/>
                <w:sz w:val="21"/>
                <w:szCs w:val="21"/>
                <w:lang w:eastAsia="hu-HU"/>
              </w:rPr>
            </w:pPr>
          </w:p>
        </w:tc>
      </w:tr>
      <w:tr w:rsidR="006D21D0" w14:paraId="3BD0D7F7"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503283C4" w14:textId="77777777" w:rsidR="006D21D0" w:rsidRDefault="006D21D0"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1. az talajszilárdításos eljárással épületen belül végzett alapmegerősítési munkák minimum 200 méter falhossz vagy minimum nettó 30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3CF5C69A"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18"/>
            </w:r>
          </w:p>
        </w:tc>
      </w:tr>
      <w:tr w:rsidR="006D21D0" w14:paraId="176D9430"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55F9E649" w14:textId="77777777" w:rsidR="006D21D0" w:rsidRPr="006D21D0" w:rsidRDefault="006D21D0"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2. tartószerkezeti és/vagy tartószerkezet-megerősítési munkák minimum 6000 m2 alapterületen vagy minimum nettó 300 millió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6F046A44"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19"/>
            </w:r>
          </w:p>
        </w:tc>
      </w:tr>
      <w:tr w:rsidR="006D21D0" w14:paraId="7A5CF0E2" w14:textId="77777777" w:rsidTr="009B7BE9">
        <w:trPr>
          <w:jc w:val="center"/>
        </w:trPr>
        <w:tc>
          <w:tcPr>
            <w:tcW w:w="5665" w:type="dxa"/>
            <w:gridSpan w:val="2"/>
            <w:tcBorders>
              <w:top w:val="single" w:sz="4" w:space="0" w:color="auto"/>
              <w:left w:val="single" w:sz="4" w:space="0" w:color="auto"/>
              <w:bottom w:val="single" w:sz="4" w:space="0" w:color="auto"/>
              <w:right w:val="single" w:sz="4" w:space="0" w:color="auto"/>
            </w:tcBorders>
            <w:vAlign w:val="center"/>
          </w:tcPr>
          <w:p w14:paraId="61DAB50D" w14:textId="77777777" w:rsidR="006D21D0" w:rsidRPr="006D21D0" w:rsidRDefault="006D21D0" w:rsidP="009B7BE9">
            <w:pPr>
              <w:spacing w:before="120" w:after="120"/>
              <w:jc w:val="both"/>
              <w:rPr>
                <w:rFonts w:ascii="Tahoma" w:hAnsi="Tahoma" w:cs="Tahoma"/>
                <w:color w:val="000000" w:themeColor="text1"/>
                <w:sz w:val="21"/>
                <w:szCs w:val="21"/>
                <w:lang w:eastAsia="hu-HU"/>
              </w:rPr>
            </w:pPr>
            <w:r w:rsidRPr="006D21D0">
              <w:rPr>
                <w:rFonts w:ascii="Tahoma" w:hAnsi="Tahoma" w:cs="Tahoma"/>
                <w:color w:val="000000" w:themeColor="text1"/>
                <w:sz w:val="21"/>
                <w:szCs w:val="21"/>
                <w:lang w:eastAsia="hu-HU"/>
              </w:rPr>
              <w:t>3. a fa- és/vagy fém- és/vagy festő- és/vagy kő- és/vagy és/vagy  üveg- és/vagy kerámia-restaurálási munkák  készültek minimum nettó 200.000.000,- Ft értékben;</w:t>
            </w:r>
          </w:p>
        </w:tc>
        <w:tc>
          <w:tcPr>
            <w:tcW w:w="2651" w:type="dxa"/>
            <w:tcBorders>
              <w:top w:val="single" w:sz="4" w:space="0" w:color="auto"/>
              <w:left w:val="single" w:sz="4" w:space="0" w:color="auto"/>
              <w:bottom w:val="single" w:sz="4" w:space="0" w:color="auto"/>
              <w:right w:val="single" w:sz="4" w:space="0" w:color="auto"/>
            </w:tcBorders>
            <w:vAlign w:val="center"/>
          </w:tcPr>
          <w:p w14:paraId="1E6095BB"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Igen/Nem</w:t>
            </w:r>
            <w:r>
              <w:rPr>
                <w:rStyle w:val="Lbjegyzet-hivatkozs"/>
                <w:rFonts w:ascii="Tahoma" w:hAnsi="Tahoma" w:cs="Tahoma"/>
                <w:sz w:val="21"/>
                <w:szCs w:val="21"/>
                <w:lang w:eastAsia="hu-HU"/>
              </w:rPr>
              <w:footnoteReference w:id="20"/>
            </w:r>
          </w:p>
        </w:tc>
      </w:tr>
      <w:tr w:rsidR="006D21D0" w14:paraId="50844C8C"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A921904"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3.</w:t>
            </w:r>
          </w:p>
        </w:tc>
        <w:tc>
          <w:tcPr>
            <w:tcW w:w="4352" w:type="dxa"/>
            <w:tcBorders>
              <w:top w:val="single" w:sz="4" w:space="0" w:color="auto"/>
              <w:left w:val="single" w:sz="4" w:space="0" w:color="auto"/>
              <w:bottom w:val="single" w:sz="4" w:space="0" w:color="auto"/>
              <w:right w:val="single" w:sz="4" w:space="0" w:color="auto"/>
            </w:tcBorders>
            <w:vAlign w:val="center"/>
            <w:hideMark/>
          </w:tcPr>
          <w:p w14:paraId="31D6A5AA" w14:textId="77777777" w:rsidR="006D21D0" w:rsidRDefault="006D21D0"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M2.4.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129E443A" w14:textId="4759B8BA"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36</w:t>
            </w:r>
            <w:r w:rsidR="00670C2B">
              <w:rPr>
                <w:rFonts w:ascii="Tahoma" w:hAnsi="Tahoma" w:cs="Tahoma"/>
                <w:sz w:val="21"/>
                <w:szCs w:val="21"/>
                <w:lang w:eastAsia="hu-HU"/>
              </w:rPr>
              <w:t xml:space="preserve"> hónap</w:t>
            </w:r>
            <w:r>
              <w:rPr>
                <w:rFonts w:ascii="Tahoma" w:hAnsi="Tahoma" w:cs="Tahoma"/>
                <w:sz w:val="21"/>
                <w:szCs w:val="21"/>
                <w:lang w:eastAsia="hu-HU"/>
              </w:rPr>
              <w:t xml:space="preserve"> +  ____</w:t>
            </w:r>
            <w:r>
              <w:rPr>
                <w:rStyle w:val="Lbjegyzet-hivatkozs"/>
                <w:rFonts w:ascii="Tahoma" w:hAnsi="Tahoma" w:cs="Tahoma"/>
                <w:sz w:val="21"/>
                <w:szCs w:val="21"/>
                <w:lang w:eastAsia="hu-HU"/>
              </w:rPr>
              <w:footnoteReference w:id="21"/>
            </w:r>
            <w:r>
              <w:rPr>
                <w:rFonts w:ascii="Tahoma" w:hAnsi="Tahoma" w:cs="Tahoma"/>
                <w:sz w:val="21"/>
                <w:szCs w:val="21"/>
                <w:lang w:eastAsia="hu-HU"/>
              </w:rPr>
              <w:t xml:space="preserve"> hónap</w:t>
            </w:r>
          </w:p>
          <w:p w14:paraId="5CAC13E6"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6D21D0" w14:paraId="6AD5781F"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E798992"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4.</w:t>
            </w:r>
          </w:p>
        </w:tc>
        <w:tc>
          <w:tcPr>
            <w:tcW w:w="4352" w:type="dxa"/>
            <w:tcBorders>
              <w:top w:val="single" w:sz="4" w:space="0" w:color="auto"/>
              <w:left w:val="single" w:sz="4" w:space="0" w:color="auto"/>
              <w:bottom w:val="single" w:sz="4" w:space="0" w:color="auto"/>
              <w:right w:val="single" w:sz="4" w:space="0" w:color="auto"/>
            </w:tcBorders>
            <w:vAlign w:val="center"/>
            <w:hideMark/>
          </w:tcPr>
          <w:p w14:paraId="179FA9C4" w14:textId="77777777" w:rsidR="006D21D0" w:rsidRDefault="006D21D0"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M2.5.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63408444" w14:textId="65209292"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 xml:space="preserve">36 </w:t>
            </w:r>
            <w:r w:rsidR="00670C2B">
              <w:rPr>
                <w:rFonts w:ascii="Tahoma" w:hAnsi="Tahoma" w:cs="Tahoma"/>
                <w:sz w:val="21"/>
                <w:szCs w:val="21"/>
                <w:lang w:eastAsia="hu-HU"/>
              </w:rPr>
              <w:t xml:space="preserve">hónap </w:t>
            </w:r>
            <w:r>
              <w:rPr>
                <w:rFonts w:ascii="Tahoma" w:hAnsi="Tahoma" w:cs="Tahoma"/>
                <w:sz w:val="21"/>
                <w:szCs w:val="21"/>
                <w:lang w:eastAsia="hu-HU"/>
              </w:rPr>
              <w:t>+  ____</w:t>
            </w:r>
            <w:r>
              <w:rPr>
                <w:rStyle w:val="Lbjegyzet-hivatkozs"/>
                <w:rFonts w:ascii="Tahoma" w:hAnsi="Tahoma" w:cs="Tahoma"/>
                <w:sz w:val="21"/>
                <w:szCs w:val="21"/>
                <w:lang w:eastAsia="hu-HU"/>
              </w:rPr>
              <w:footnoteReference w:id="22"/>
            </w:r>
            <w:r>
              <w:rPr>
                <w:rFonts w:ascii="Tahoma" w:hAnsi="Tahoma" w:cs="Tahoma"/>
                <w:sz w:val="21"/>
                <w:szCs w:val="21"/>
                <w:lang w:eastAsia="hu-HU"/>
              </w:rPr>
              <w:t xml:space="preserve"> hónap</w:t>
            </w:r>
          </w:p>
          <w:p w14:paraId="3D1F0A28"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6D21D0" w14:paraId="5A722BC2"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A6E2411"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5.</w:t>
            </w:r>
          </w:p>
        </w:tc>
        <w:tc>
          <w:tcPr>
            <w:tcW w:w="4352" w:type="dxa"/>
            <w:tcBorders>
              <w:top w:val="single" w:sz="4" w:space="0" w:color="auto"/>
              <w:left w:val="single" w:sz="4" w:space="0" w:color="auto"/>
              <w:bottom w:val="single" w:sz="4" w:space="0" w:color="auto"/>
              <w:right w:val="single" w:sz="4" w:space="0" w:color="auto"/>
            </w:tcBorders>
            <w:vAlign w:val="center"/>
            <w:hideMark/>
          </w:tcPr>
          <w:p w14:paraId="0E6A5BBF" w14:textId="77777777" w:rsidR="006D21D0" w:rsidRDefault="006D21D0"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M2.6.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214E7160" w14:textId="567D73BD"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 xml:space="preserve">36 </w:t>
            </w:r>
            <w:r w:rsidR="00670C2B">
              <w:rPr>
                <w:rFonts w:ascii="Tahoma" w:hAnsi="Tahoma" w:cs="Tahoma"/>
                <w:sz w:val="21"/>
                <w:szCs w:val="21"/>
                <w:lang w:eastAsia="hu-HU"/>
              </w:rPr>
              <w:t xml:space="preserve">hónap </w:t>
            </w:r>
            <w:r>
              <w:rPr>
                <w:rFonts w:ascii="Tahoma" w:hAnsi="Tahoma" w:cs="Tahoma"/>
                <w:sz w:val="21"/>
                <w:szCs w:val="21"/>
                <w:lang w:eastAsia="hu-HU"/>
              </w:rPr>
              <w:t>+  ____</w:t>
            </w:r>
            <w:r>
              <w:rPr>
                <w:rStyle w:val="Lbjegyzet-hivatkozs"/>
                <w:rFonts w:ascii="Tahoma" w:hAnsi="Tahoma" w:cs="Tahoma"/>
                <w:sz w:val="21"/>
                <w:szCs w:val="21"/>
                <w:lang w:eastAsia="hu-HU"/>
              </w:rPr>
              <w:footnoteReference w:id="23"/>
            </w:r>
            <w:r>
              <w:rPr>
                <w:rFonts w:ascii="Tahoma" w:hAnsi="Tahoma" w:cs="Tahoma"/>
                <w:sz w:val="21"/>
                <w:szCs w:val="21"/>
                <w:lang w:eastAsia="hu-HU"/>
              </w:rPr>
              <w:t xml:space="preserve"> hónap</w:t>
            </w:r>
          </w:p>
          <w:p w14:paraId="5960322F"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6D21D0" w14:paraId="4ABE3A9E"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905A6E3"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6.</w:t>
            </w:r>
          </w:p>
        </w:tc>
        <w:tc>
          <w:tcPr>
            <w:tcW w:w="4352" w:type="dxa"/>
            <w:tcBorders>
              <w:top w:val="single" w:sz="4" w:space="0" w:color="auto"/>
              <w:left w:val="single" w:sz="4" w:space="0" w:color="auto"/>
              <w:bottom w:val="single" w:sz="4" w:space="0" w:color="auto"/>
              <w:right w:val="single" w:sz="4" w:space="0" w:color="auto"/>
            </w:tcBorders>
            <w:vAlign w:val="center"/>
            <w:hideMark/>
          </w:tcPr>
          <w:p w14:paraId="18E04482" w14:textId="77777777" w:rsidR="006D21D0" w:rsidRDefault="006D21D0"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M2.7.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6EB0F43C" w14:textId="2BCF977F"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 xml:space="preserve">36 </w:t>
            </w:r>
            <w:r w:rsidR="00670C2B">
              <w:rPr>
                <w:rFonts w:ascii="Tahoma" w:hAnsi="Tahoma" w:cs="Tahoma"/>
                <w:sz w:val="21"/>
                <w:szCs w:val="21"/>
                <w:lang w:eastAsia="hu-HU"/>
              </w:rPr>
              <w:t xml:space="preserve">hónap </w:t>
            </w:r>
            <w:r>
              <w:rPr>
                <w:rFonts w:ascii="Tahoma" w:hAnsi="Tahoma" w:cs="Tahoma"/>
                <w:sz w:val="21"/>
                <w:szCs w:val="21"/>
                <w:lang w:eastAsia="hu-HU"/>
              </w:rPr>
              <w:t>+  ____</w:t>
            </w:r>
            <w:r>
              <w:rPr>
                <w:rStyle w:val="Lbjegyzet-hivatkozs"/>
                <w:rFonts w:ascii="Tahoma" w:hAnsi="Tahoma" w:cs="Tahoma"/>
                <w:sz w:val="21"/>
                <w:szCs w:val="21"/>
                <w:lang w:eastAsia="hu-HU"/>
              </w:rPr>
              <w:footnoteReference w:id="24"/>
            </w:r>
            <w:r>
              <w:rPr>
                <w:rFonts w:ascii="Tahoma" w:hAnsi="Tahoma" w:cs="Tahoma"/>
                <w:sz w:val="21"/>
                <w:szCs w:val="21"/>
                <w:lang w:eastAsia="hu-HU"/>
              </w:rPr>
              <w:t xml:space="preserve"> hónap</w:t>
            </w:r>
          </w:p>
          <w:p w14:paraId="159686CE"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r w:rsidR="006D21D0" w14:paraId="3D02CC12" w14:textId="77777777" w:rsidTr="009B7BE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EDB988F" w14:textId="77777777" w:rsidR="006D21D0" w:rsidRDefault="006D21D0" w:rsidP="009B7BE9">
            <w:pPr>
              <w:spacing w:before="120" w:after="120"/>
              <w:ind w:left="426" w:hanging="426"/>
              <w:jc w:val="center"/>
              <w:rPr>
                <w:rFonts w:ascii="Tahoma" w:hAnsi="Tahoma" w:cs="Tahoma"/>
                <w:color w:val="auto"/>
                <w:sz w:val="21"/>
                <w:szCs w:val="21"/>
                <w:lang w:eastAsia="hu-HU"/>
              </w:rPr>
            </w:pPr>
            <w:r>
              <w:rPr>
                <w:rFonts w:ascii="Tahoma" w:hAnsi="Tahoma" w:cs="Tahoma"/>
                <w:sz w:val="21"/>
                <w:szCs w:val="21"/>
                <w:lang w:eastAsia="hu-HU"/>
              </w:rPr>
              <w:t>7.</w:t>
            </w:r>
          </w:p>
        </w:tc>
        <w:tc>
          <w:tcPr>
            <w:tcW w:w="4352" w:type="dxa"/>
            <w:tcBorders>
              <w:top w:val="single" w:sz="4" w:space="0" w:color="auto"/>
              <w:left w:val="single" w:sz="4" w:space="0" w:color="auto"/>
              <w:bottom w:val="single" w:sz="4" w:space="0" w:color="auto"/>
              <w:right w:val="single" w:sz="4" w:space="0" w:color="auto"/>
            </w:tcBorders>
            <w:vAlign w:val="center"/>
            <w:hideMark/>
          </w:tcPr>
          <w:p w14:paraId="4978ABFF" w14:textId="77777777" w:rsidR="006D21D0" w:rsidRDefault="006D21D0" w:rsidP="009B7BE9">
            <w:pPr>
              <w:spacing w:before="120" w:after="120"/>
              <w:jc w:val="both"/>
              <w:rPr>
                <w:rFonts w:ascii="Tahoma" w:hAnsi="Tahoma" w:cs="Tahoma"/>
                <w:sz w:val="21"/>
                <w:szCs w:val="21"/>
                <w:lang w:eastAsia="hu-HU"/>
              </w:rPr>
            </w:pPr>
            <w:r>
              <w:rPr>
                <w:rFonts w:ascii="Tahoma" w:hAnsi="Tahoma" w:cs="Tahoma"/>
                <w:sz w:val="21"/>
                <w:szCs w:val="21"/>
                <w:lang w:eastAsia="hu-HU"/>
              </w:rPr>
              <w:t xml:space="preserve">A beruházás megvalósítása során az M2.8. pontnál megjelölt szakrestaurátori pozícióban részt vevő szakember szakmai többlettapasztalata </w:t>
            </w:r>
            <w:r>
              <w:rPr>
                <w:rFonts w:ascii="Tahoma" w:eastAsia="MyriadPro-Semibold" w:hAnsi="Tahoma" w:cs="Tahoma"/>
                <w:sz w:val="21"/>
                <w:szCs w:val="21"/>
                <w:lang w:eastAsia="hu-HU"/>
              </w:rPr>
              <w:t>(max: 108 hónap)</w:t>
            </w:r>
          </w:p>
        </w:tc>
        <w:tc>
          <w:tcPr>
            <w:tcW w:w="2651" w:type="dxa"/>
            <w:tcBorders>
              <w:top w:val="single" w:sz="4" w:space="0" w:color="auto"/>
              <w:left w:val="single" w:sz="4" w:space="0" w:color="auto"/>
              <w:bottom w:val="single" w:sz="4" w:space="0" w:color="auto"/>
              <w:right w:val="single" w:sz="4" w:space="0" w:color="auto"/>
            </w:tcBorders>
            <w:vAlign w:val="center"/>
            <w:hideMark/>
          </w:tcPr>
          <w:p w14:paraId="356B2DD4" w14:textId="11BD8D09"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 xml:space="preserve">36 </w:t>
            </w:r>
            <w:r w:rsidR="00670C2B">
              <w:rPr>
                <w:rFonts w:ascii="Tahoma" w:hAnsi="Tahoma" w:cs="Tahoma"/>
                <w:sz w:val="21"/>
                <w:szCs w:val="21"/>
                <w:lang w:eastAsia="hu-HU"/>
              </w:rPr>
              <w:t xml:space="preserve">hónap </w:t>
            </w:r>
            <w:r>
              <w:rPr>
                <w:rFonts w:ascii="Tahoma" w:hAnsi="Tahoma" w:cs="Tahoma"/>
                <w:sz w:val="21"/>
                <w:szCs w:val="21"/>
                <w:lang w:eastAsia="hu-HU"/>
              </w:rPr>
              <w:t>+  ____</w:t>
            </w:r>
            <w:r>
              <w:rPr>
                <w:rStyle w:val="Lbjegyzet-hivatkozs"/>
                <w:rFonts w:ascii="Tahoma" w:hAnsi="Tahoma" w:cs="Tahoma"/>
                <w:sz w:val="21"/>
                <w:szCs w:val="21"/>
                <w:lang w:eastAsia="hu-HU"/>
              </w:rPr>
              <w:footnoteReference w:id="25"/>
            </w:r>
            <w:r>
              <w:rPr>
                <w:rFonts w:ascii="Tahoma" w:hAnsi="Tahoma" w:cs="Tahoma"/>
                <w:sz w:val="21"/>
                <w:szCs w:val="21"/>
                <w:lang w:eastAsia="hu-HU"/>
              </w:rPr>
              <w:t xml:space="preserve"> hónap</w:t>
            </w:r>
          </w:p>
          <w:p w14:paraId="6BC9EFD6" w14:textId="77777777" w:rsidR="006D21D0" w:rsidRDefault="006D21D0" w:rsidP="009B7BE9">
            <w:pPr>
              <w:spacing w:before="120" w:after="120"/>
              <w:ind w:left="426" w:hanging="426"/>
              <w:jc w:val="center"/>
              <w:rPr>
                <w:rFonts w:ascii="Tahoma" w:hAnsi="Tahoma" w:cs="Tahoma"/>
                <w:sz w:val="21"/>
                <w:szCs w:val="21"/>
                <w:lang w:eastAsia="hu-HU"/>
              </w:rPr>
            </w:pPr>
            <w:r>
              <w:rPr>
                <w:rFonts w:ascii="Tahoma" w:hAnsi="Tahoma" w:cs="Tahoma"/>
                <w:sz w:val="21"/>
                <w:szCs w:val="21"/>
                <w:lang w:eastAsia="hu-HU"/>
              </w:rPr>
              <w:t>Szakember neve:</w:t>
            </w:r>
          </w:p>
        </w:tc>
      </w:tr>
    </w:tbl>
    <w:p w14:paraId="044232D4" w14:textId="57E2D0D1" w:rsidR="006A261D" w:rsidRPr="00BB7279" w:rsidRDefault="006A261D" w:rsidP="00F35F93">
      <w:pPr>
        <w:pStyle w:val="Listaszerbekezds"/>
        <w:tabs>
          <w:tab w:val="right" w:leader="dot" w:pos="9071"/>
        </w:tabs>
        <w:spacing w:line="276" w:lineRule="auto"/>
        <w:ind w:left="426" w:hanging="426"/>
        <w:rPr>
          <w:rFonts w:ascii="Tahoma" w:hAnsi="Tahoma" w:cs="Tahoma"/>
          <w:sz w:val="21"/>
          <w:szCs w:val="21"/>
          <w:lang w:eastAsia="hu-HU"/>
        </w:rPr>
      </w:pPr>
    </w:p>
    <w:p w14:paraId="044232D5" w14:textId="77777777" w:rsidR="00255F0E" w:rsidRPr="00BB7279" w:rsidRDefault="00255F0E"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E3190" w14:paraId="044232D7" w14:textId="77777777" w:rsidTr="00536D18">
        <w:tc>
          <w:tcPr>
            <w:tcW w:w="9070" w:type="dxa"/>
            <w:gridSpan w:val="3"/>
          </w:tcPr>
          <w:p w14:paraId="044232D6" w14:textId="77777777" w:rsidR="006A261D" w:rsidRPr="001E3190" w:rsidRDefault="006A261D"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A261D" w:rsidRPr="001E3190" w14:paraId="044232DB" w14:textId="77777777" w:rsidTr="00536D18">
        <w:tc>
          <w:tcPr>
            <w:tcW w:w="1418" w:type="dxa"/>
          </w:tcPr>
          <w:p w14:paraId="044232D8"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399" w:type="dxa"/>
          </w:tcPr>
          <w:p w14:paraId="044232D9"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044232DA"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DF" w14:textId="77777777" w:rsidTr="00536D18">
        <w:tc>
          <w:tcPr>
            <w:tcW w:w="1418" w:type="dxa"/>
          </w:tcPr>
          <w:p w14:paraId="044232DC"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399" w:type="dxa"/>
          </w:tcPr>
          <w:p w14:paraId="044232DD"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044232DE"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74ED0892" w14:textId="77777777" w:rsidR="00536D18" w:rsidRDefault="00536D18" w:rsidP="00536D18">
      <w:pPr>
        <w:jc w:val="right"/>
        <w:rPr>
          <w:rFonts w:ascii="Tahoma" w:hAnsi="Tahoma" w:cs="Tahoma"/>
          <w:b/>
          <w:sz w:val="21"/>
          <w:szCs w:val="21"/>
        </w:rPr>
      </w:pPr>
      <w:bookmarkStart w:id="42" w:name="_Hlk483988795"/>
    </w:p>
    <w:p w14:paraId="35A68F9A" w14:textId="126BBDFE" w:rsidR="00536D18" w:rsidRDefault="00536D18" w:rsidP="00536D18">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044232E4" w14:textId="0D1CF50E" w:rsidR="002058B4" w:rsidRPr="00983CFF" w:rsidRDefault="005C5981"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3</w:t>
      </w:r>
      <w:r w:rsidR="00E25F5F">
        <w:rPr>
          <w:rFonts w:ascii="Tahoma" w:hAnsi="Tahoma" w:cs="Tahoma"/>
          <w:b/>
          <w:color w:val="auto"/>
          <w:sz w:val="21"/>
          <w:szCs w:val="21"/>
        </w:rPr>
        <w:t>/A</w:t>
      </w:r>
      <w:r w:rsidR="002058B4" w:rsidRPr="00983CFF">
        <w:rPr>
          <w:rFonts w:ascii="Tahoma" w:hAnsi="Tahoma" w:cs="Tahoma"/>
          <w:b/>
          <w:color w:val="auto"/>
          <w:sz w:val="21"/>
          <w:szCs w:val="21"/>
        </w:rPr>
        <w:t>. számú melléklet</w:t>
      </w:r>
    </w:p>
    <w:p w14:paraId="71DAE91E" w14:textId="77777777" w:rsidR="00E25F5F" w:rsidRDefault="000F7C78" w:rsidP="00F35F93">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w:t>
      </w:r>
      <w:r w:rsidR="002058B4" w:rsidRPr="00983CFF">
        <w:rPr>
          <w:rFonts w:ascii="Tahoma" w:hAnsi="Tahoma" w:cs="Tahoma"/>
          <w:b/>
          <w:caps/>
          <w:color w:val="auto"/>
          <w:sz w:val="21"/>
          <w:szCs w:val="21"/>
        </w:rPr>
        <w:t xml:space="preserve"> nyilatkozat</w:t>
      </w:r>
      <w:r w:rsidR="00E25F5F">
        <w:rPr>
          <w:rFonts w:ascii="Tahoma" w:hAnsi="Tahoma" w:cs="Tahoma"/>
          <w:b/>
          <w:caps/>
          <w:color w:val="auto"/>
          <w:sz w:val="21"/>
          <w:szCs w:val="21"/>
        </w:rPr>
        <w:t xml:space="preserve"> </w:t>
      </w:r>
    </w:p>
    <w:p w14:paraId="044232E5" w14:textId="53475028" w:rsidR="002058B4" w:rsidRDefault="00E25F5F" w:rsidP="00F35F93">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bekezdése kapcsán</w:t>
      </w:r>
    </w:p>
    <w:bookmarkEnd w:id="42"/>
    <w:p w14:paraId="365D7B54" w14:textId="47431AF4" w:rsidR="00BB7279" w:rsidRDefault="0021407D" w:rsidP="005C3C3B">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26"/>
      </w:r>
      <w:r w:rsidRPr="008A58E3">
        <w:rPr>
          <w:rFonts w:ascii="Tahoma" w:hAnsi="Tahoma" w:cs="Tahoma"/>
          <w:sz w:val="21"/>
          <w:szCs w:val="21"/>
        </w:rPr>
        <w:t xml:space="preserve"> képviselője </w:t>
      </w:r>
      <w:r w:rsidR="005C5981">
        <w:rPr>
          <w:rFonts w:ascii="Tahoma" w:hAnsi="Tahoma" w:cs="Tahoma"/>
          <w:color w:val="auto"/>
          <w:sz w:val="21"/>
          <w:szCs w:val="21"/>
        </w:rPr>
        <w:t xml:space="preserve">a </w:t>
      </w:r>
      <w:r w:rsidR="00820F76" w:rsidRPr="005D5289">
        <w:rPr>
          <w:rFonts w:ascii="Tahoma" w:hAnsi="Tahoma" w:cs="Tahoma"/>
          <w:b/>
          <w:i/>
          <w:color w:val="auto"/>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006A261D">
        <w:rPr>
          <w:rFonts w:ascii="Tahoma" w:hAnsi="Tahoma" w:cs="Tahoma"/>
          <w:b/>
          <w:color w:val="000000" w:themeColor="text1"/>
          <w:sz w:val="21"/>
          <w:szCs w:val="21"/>
        </w:rPr>
        <w:t>”</w:t>
      </w:r>
      <w:r w:rsidR="002D7696">
        <w:rPr>
          <w:rFonts w:ascii="Tahoma" w:hAnsi="Tahoma" w:cs="Tahoma"/>
          <w:b/>
          <w:color w:val="000000" w:themeColor="text1"/>
          <w:sz w:val="21"/>
          <w:szCs w:val="21"/>
        </w:rPr>
        <w:t xml:space="preserve"> </w:t>
      </w:r>
      <w:r w:rsidR="002D7696" w:rsidRPr="008A58E3">
        <w:rPr>
          <w:rFonts w:ascii="Tahoma" w:hAnsi="Tahoma" w:cs="Tahoma"/>
          <w:sz w:val="21"/>
          <w:szCs w:val="21"/>
        </w:rPr>
        <w:t xml:space="preserve">tárgyban indított közbeszerzési eljárás </w:t>
      </w:r>
      <w:r w:rsidR="002D7696">
        <w:rPr>
          <w:rFonts w:ascii="Tahoma" w:hAnsi="Tahoma" w:cs="Tahoma"/>
          <w:sz w:val="21"/>
          <w:szCs w:val="21"/>
        </w:rPr>
        <w:t>kapcsán az alábbiakról nyilatkozom</w:t>
      </w:r>
      <w:r w:rsidR="002058B4" w:rsidRPr="00983CFF">
        <w:rPr>
          <w:rFonts w:ascii="Tahoma" w:hAnsi="Tahoma" w:cs="Tahoma"/>
          <w:color w:val="auto"/>
          <w:sz w:val="21"/>
          <w:szCs w:val="21"/>
        </w:rPr>
        <w:t>.</w:t>
      </w:r>
    </w:p>
    <w:p w14:paraId="6DB772B7" w14:textId="77777777" w:rsidR="00E25F5F" w:rsidRPr="00DB0998" w:rsidRDefault="00E25F5F" w:rsidP="00E25F5F">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31B8BCFC" w14:textId="77777777" w:rsidR="00E25F5F" w:rsidRPr="00DB0998" w:rsidRDefault="00E25F5F" w:rsidP="00E25F5F">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1736D59C" w14:textId="43D564A2" w:rsidR="00E25F5F" w:rsidRDefault="00E25F5F" w:rsidP="00E25F5F">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6C82743D" w14:textId="77777777" w:rsidR="00E25F5F" w:rsidRDefault="00E25F5F" w:rsidP="00E25F5F">
      <w:pPr>
        <w:spacing w:after="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25F5F" w:rsidRPr="001E3190" w14:paraId="5AF07455" w14:textId="77777777" w:rsidTr="00FC7978">
        <w:tc>
          <w:tcPr>
            <w:tcW w:w="9488" w:type="dxa"/>
            <w:gridSpan w:val="3"/>
          </w:tcPr>
          <w:p w14:paraId="044B61B8" w14:textId="77777777" w:rsidR="00E25F5F" w:rsidRPr="001E3190" w:rsidRDefault="00E25F5F" w:rsidP="00FC7978">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25F5F" w:rsidRPr="001E3190" w14:paraId="391D40D8" w14:textId="77777777" w:rsidTr="00FC7978">
        <w:tc>
          <w:tcPr>
            <w:tcW w:w="1495" w:type="dxa"/>
          </w:tcPr>
          <w:p w14:paraId="55ABCC53" w14:textId="77777777" w:rsidR="00E25F5F" w:rsidRPr="001E3190" w:rsidRDefault="00E25F5F" w:rsidP="00FC7978">
            <w:pPr>
              <w:spacing w:before="120" w:after="120"/>
              <w:ind w:left="426" w:hanging="426"/>
              <w:jc w:val="both"/>
              <w:rPr>
                <w:rFonts w:ascii="Tahoma" w:hAnsi="Tahoma" w:cs="Tahoma"/>
                <w:color w:val="auto"/>
                <w:sz w:val="21"/>
                <w:szCs w:val="21"/>
              </w:rPr>
            </w:pPr>
          </w:p>
        </w:tc>
        <w:tc>
          <w:tcPr>
            <w:tcW w:w="3603" w:type="dxa"/>
          </w:tcPr>
          <w:p w14:paraId="3ACA7820" w14:textId="77777777" w:rsidR="00E25F5F" w:rsidRPr="001E3190" w:rsidRDefault="00E25F5F" w:rsidP="00FC797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6F33A7" w14:textId="77777777" w:rsidR="00E25F5F" w:rsidRPr="001E3190" w:rsidRDefault="00E25F5F" w:rsidP="00FC7978">
            <w:pPr>
              <w:spacing w:before="120" w:after="120"/>
              <w:ind w:left="426" w:hanging="426"/>
              <w:jc w:val="both"/>
              <w:rPr>
                <w:rFonts w:ascii="Tahoma" w:hAnsi="Tahoma" w:cs="Tahoma"/>
                <w:color w:val="auto"/>
                <w:sz w:val="21"/>
                <w:szCs w:val="21"/>
              </w:rPr>
            </w:pPr>
          </w:p>
        </w:tc>
      </w:tr>
      <w:tr w:rsidR="00E25F5F" w:rsidRPr="001E3190" w14:paraId="1B09036E" w14:textId="77777777" w:rsidTr="00FC7978">
        <w:tc>
          <w:tcPr>
            <w:tcW w:w="1495" w:type="dxa"/>
          </w:tcPr>
          <w:p w14:paraId="324D7AA2" w14:textId="77777777" w:rsidR="00E25F5F" w:rsidRPr="001E3190" w:rsidRDefault="00E25F5F" w:rsidP="00FC7978">
            <w:pPr>
              <w:spacing w:before="120" w:after="120"/>
              <w:ind w:left="426" w:hanging="426"/>
              <w:jc w:val="both"/>
              <w:rPr>
                <w:rFonts w:ascii="Tahoma" w:hAnsi="Tahoma" w:cs="Tahoma"/>
                <w:color w:val="auto"/>
                <w:sz w:val="21"/>
                <w:szCs w:val="21"/>
              </w:rPr>
            </w:pPr>
          </w:p>
        </w:tc>
        <w:tc>
          <w:tcPr>
            <w:tcW w:w="3603" w:type="dxa"/>
          </w:tcPr>
          <w:p w14:paraId="61665C5C" w14:textId="77777777" w:rsidR="00E25F5F" w:rsidRPr="001E3190" w:rsidRDefault="00E25F5F" w:rsidP="00FC797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EF22883" w14:textId="77777777" w:rsidR="00E25F5F" w:rsidRPr="001E3190" w:rsidRDefault="00E25F5F" w:rsidP="00FC7978">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FA951E5" w14:textId="77777777" w:rsidR="00E25F5F" w:rsidRDefault="00E25F5F" w:rsidP="005C3C3B">
      <w:pPr>
        <w:pStyle w:val="Szvegtrzsbehzssal"/>
        <w:spacing w:before="120"/>
        <w:ind w:left="0"/>
        <w:jc w:val="both"/>
        <w:rPr>
          <w:rFonts w:ascii="Tahoma" w:hAnsi="Tahoma" w:cs="Tahoma"/>
          <w:color w:val="auto"/>
          <w:sz w:val="21"/>
          <w:szCs w:val="21"/>
        </w:rPr>
      </w:pPr>
    </w:p>
    <w:p w14:paraId="44C73E6C" w14:textId="0AC3CBBA" w:rsidR="00E25F5F" w:rsidRPr="00983CFF" w:rsidRDefault="00E25F5F" w:rsidP="00E25F5F">
      <w:pPr>
        <w:pageBreakBefore/>
        <w:spacing w:before="120" w:after="120"/>
        <w:ind w:left="426" w:hanging="426"/>
        <w:jc w:val="right"/>
        <w:rPr>
          <w:rFonts w:ascii="Tahoma" w:hAnsi="Tahoma" w:cs="Tahoma"/>
          <w:color w:val="auto"/>
          <w:sz w:val="21"/>
          <w:szCs w:val="21"/>
        </w:rPr>
      </w:pPr>
      <w:bookmarkStart w:id="43" w:name="_Hlk483988939"/>
      <w:r>
        <w:rPr>
          <w:rFonts w:ascii="Tahoma" w:hAnsi="Tahoma" w:cs="Tahoma"/>
          <w:b/>
          <w:color w:val="auto"/>
          <w:sz w:val="21"/>
          <w:szCs w:val="21"/>
        </w:rPr>
        <w:lastRenderedPageBreak/>
        <w:t>3/B</w:t>
      </w:r>
      <w:r w:rsidRPr="00983CFF">
        <w:rPr>
          <w:rFonts w:ascii="Tahoma" w:hAnsi="Tahoma" w:cs="Tahoma"/>
          <w:b/>
          <w:color w:val="auto"/>
          <w:sz w:val="21"/>
          <w:szCs w:val="21"/>
        </w:rPr>
        <w:t>. számú melléklet</w:t>
      </w:r>
    </w:p>
    <w:p w14:paraId="5981DFE8" w14:textId="6677BB45" w:rsidR="00E25F5F" w:rsidRDefault="00E25F5F" w:rsidP="005C3C3B">
      <w:pPr>
        <w:pStyle w:val="Szvegtrzsbehzssal"/>
        <w:spacing w:before="120"/>
        <w:ind w:left="0"/>
        <w:jc w:val="both"/>
        <w:rPr>
          <w:rFonts w:ascii="Tahoma" w:hAnsi="Tahoma" w:cs="Tahoma"/>
          <w:color w:val="auto"/>
          <w:sz w:val="21"/>
          <w:szCs w:val="21"/>
        </w:rPr>
      </w:pPr>
    </w:p>
    <w:p w14:paraId="30377D4D" w14:textId="77777777" w:rsidR="00E25F5F" w:rsidRDefault="00E25F5F" w:rsidP="00E25F5F">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 nyilatkozat</w:t>
      </w:r>
      <w:r>
        <w:rPr>
          <w:rFonts w:ascii="Tahoma" w:hAnsi="Tahoma" w:cs="Tahoma"/>
          <w:b/>
          <w:caps/>
          <w:color w:val="auto"/>
          <w:sz w:val="21"/>
          <w:szCs w:val="21"/>
        </w:rPr>
        <w:t xml:space="preserve"> </w:t>
      </w:r>
    </w:p>
    <w:p w14:paraId="5BCECB50" w14:textId="3EC5E7FD" w:rsidR="00E25F5F" w:rsidRDefault="00E25F5F" w:rsidP="00E25F5F">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bekezdése, valamint a KBT. 65. § (7) bekezdése kapcsán</w:t>
      </w:r>
    </w:p>
    <w:bookmarkEnd w:id="43"/>
    <w:p w14:paraId="275A9BD3" w14:textId="1C3C3E7B" w:rsidR="00E25F5F" w:rsidRDefault="00E25F5F" w:rsidP="00E25F5F">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27"/>
      </w:r>
      <w:r w:rsidRPr="008A58E3">
        <w:rPr>
          <w:rFonts w:ascii="Tahoma" w:hAnsi="Tahoma" w:cs="Tahoma"/>
          <w:sz w:val="21"/>
          <w:szCs w:val="21"/>
        </w:rPr>
        <w:t xml:space="preserve"> képviselője </w:t>
      </w:r>
      <w:r>
        <w:rPr>
          <w:rFonts w:ascii="Tahoma" w:hAnsi="Tahoma" w:cs="Tahoma"/>
          <w:color w:val="auto"/>
          <w:sz w:val="21"/>
          <w:szCs w:val="21"/>
        </w:rPr>
        <w:t xml:space="preserve">a </w:t>
      </w:r>
      <w:r w:rsidRPr="005D5289">
        <w:rPr>
          <w:rFonts w:ascii="Tahoma" w:hAnsi="Tahoma" w:cs="Tahoma"/>
          <w:b/>
          <w:i/>
          <w:color w:val="auto"/>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color w:val="000000" w:themeColor="text1"/>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r w:rsidRPr="00983CFF">
        <w:rPr>
          <w:rFonts w:ascii="Tahoma" w:hAnsi="Tahoma" w:cs="Tahoma"/>
          <w:color w:val="auto"/>
          <w:sz w:val="21"/>
          <w:szCs w:val="21"/>
        </w:rPr>
        <w:t>.</w:t>
      </w:r>
    </w:p>
    <w:p w14:paraId="1A5826CD" w14:textId="77777777" w:rsidR="00E25F5F" w:rsidRPr="001E3190" w:rsidRDefault="00E25F5F" w:rsidP="005C3C3B">
      <w:pPr>
        <w:pStyle w:val="Szvegtrzsbehzssal"/>
        <w:spacing w:before="120"/>
        <w:ind w:left="0"/>
        <w:jc w:val="both"/>
        <w:rPr>
          <w:rFonts w:ascii="Tahoma" w:hAnsi="Tahoma" w:cs="Tahoma"/>
          <w:color w:val="auto"/>
          <w:sz w:val="21"/>
          <w:szCs w:val="21"/>
        </w:rPr>
      </w:pPr>
    </w:p>
    <w:p w14:paraId="5C732EBE" w14:textId="6C0A43E9" w:rsidR="00762079" w:rsidRPr="001E3190"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a) pontja alapján</w:t>
      </w:r>
      <w:r>
        <w:rPr>
          <w:rStyle w:val="Lbjegyzet-hivatkozs"/>
          <w:rFonts w:ascii="Tahoma" w:hAnsi="Tahoma" w:cs="Tahoma"/>
          <w:color w:val="auto"/>
          <w:sz w:val="21"/>
          <w:szCs w:val="21"/>
        </w:rPr>
        <w:footnoteReference w:id="28"/>
      </w:r>
      <w:r w:rsidRPr="001E3190">
        <w:rPr>
          <w:rFonts w:ascii="Tahoma" w:hAnsi="Tahoma" w:cs="Tahoma"/>
          <w:color w:val="auto"/>
          <w:sz w:val="21"/>
          <w:szCs w:val="21"/>
        </w:rPr>
        <w:t>, hogy a közbeszerzés tárgyának alábbiakban meghatározott részeivel összefüggésben alvállalkozó(ka)t veszek igénybe</w:t>
      </w:r>
      <w:r w:rsidRPr="001E3190">
        <w:rPr>
          <w:rStyle w:val="Lbjegyzet-karakterek"/>
          <w:rFonts w:ascii="Tahoma" w:hAnsi="Tahoma" w:cs="Tahoma"/>
          <w:color w:val="auto"/>
          <w:sz w:val="21"/>
          <w:szCs w:val="21"/>
        </w:rPr>
        <w:footnoteReference w:id="29"/>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6F20C1" w14:paraId="0B031E8C" w14:textId="77777777" w:rsidTr="00E25F5F">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0F1A9CEE" w14:textId="77777777" w:rsidR="00762079" w:rsidRPr="006F20C1" w:rsidRDefault="00762079" w:rsidP="00F35F93">
            <w:pPr>
              <w:spacing w:before="120" w:after="120"/>
              <w:ind w:left="426" w:hanging="426"/>
              <w:jc w:val="center"/>
              <w:rPr>
                <w:rFonts w:ascii="Tahoma" w:hAnsi="Tahoma" w:cs="Tahoma"/>
                <w:color w:val="auto"/>
                <w:sz w:val="16"/>
                <w:szCs w:val="16"/>
              </w:rPr>
            </w:pPr>
            <w:r w:rsidRPr="006F20C1">
              <w:rPr>
                <w:rFonts w:ascii="Tahoma" w:hAnsi="Tahoma" w:cs="Tahoma"/>
                <w:b/>
                <w:color w:val="auto"/>
                <w:sz w:val="16"/>
                <w:szCs w:val="16"/>
              </w:rPr>
              <w:t xml:space="preserve">A közbeszerzés azon része, amellyel összefüggésben szerződést fog kötni </w:t>
            </w:r>
          </w:p>
        </w:tc>
      </w:tr>
      <w:tr w:rsidR="00762079" w:rsidRPr="006F20C1"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41724777" w14:textId="77777777" w:rsidR="00762079" w:rsidRPr="001E3190" w:rsidRDefault="00762079" w:rsidP="00F35F93">
      <w:pPr>
        <w:spacing w:after="0"/>
        <w:ind w:left="426" w:hanging="426"/>
        <w:jc w:val="both"/>
        <w:rPr>
          <w:rFonts w:ascii="Tahoma" w:hAnsi="Tahoma" w:cs="Tahoma"/>
          <w:color w:val="auto"/>
          <w:sz w:val="21"/>
          <w:szCs w:val="21"/>
        </w:rPr>
      </w:pPr>
    </w:p>
    <w:p w14:paraId="582C6B28" w14:textId="2A033BAF" w:rsidR="00762079"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b) pontja alapján</w:t>
      </w:r>
      <w:r w:rsidRPr="005C3C3B">
        <w:rPr>
          <w:vertAlign w:val="superscript"/>
        </w:rPr>
        <w:footnoteReference w:id="30"/>
      </w:r>
      <w:r w:rsidRPr="001E3190">
        <w:rPr>
          <w:rFonts w:ascii="Tahoma" w:hAnsi="Tahoma" w:cs="Tahoma"/>
          <w:color w:val="auto"/>
          <w:sz w:val="21"/>
          <w:szCs w:val="21"/>
        </w:rPr>
        <w:t xml:space="preserve">, hogy a szerződés teljesítéséhez a </w:t>
      </w:r>
      <w:r>
        <w:rPr>
          <w:rFonts w:ascii="Tahoma" w:hAnsi="Tahoma" w:cs="Tahoma"/>
          <w:color w:val="auto"/>
          <w:sz w:val="21"/>
          <w:szCs w:val="21"/>
        </w:rPr>
        <w:t xml:space="preserve">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6F20C1" w14:paraId="55F9CAF6" w14:textId="77777777" w:rsidTr="00E25F5F">
        <w:trPr>
          <w:jc w:val="center"/>
        </w:trPr>
        <w:tc>
          <w:tcPr>
            <w:tcW w:w="4735" w:type="dxa"/>
            <w:tcBorders>
              <w:top w:val="single" w:sz="4" w:space="0" w:color="000000"/>
              <w:left w:val="single" w:sz="4" w:space="0" w:color="000000"/>
              <w:bottom w:val="single" w:sz="4" w:space="0" w:color="000000"/>
            </w:tcBorders>
            <w:shd w:val="clear" w:color="auto" w:fill="9CC2E5" w:themeFill="accent1" w:themeFillTint="99"/>
            <w:vAlign w:val="center"/>
          </w:tcPr>
          <w:p w14:paraId="1B915EC4" w14:textId="10BC179E" w:rsidR="00762079" w:rsidRPr="006F20C1" w:rsidRDefault="00762079" w:rsidP="00F35F93">
            <w:pPr>
              <w:spacing w:before="120" w:after="120"/>
              <w:ind w:left="426" w:hanging="426"/>
              <w:jc w:val="center"/>
              <w:rPr>
                <w:rFonts w:ascii="Tahoma" w:hAnsi="Tahoma" w:cs="Tahoma"/>
                <w:b/>
                <w:color w:val="auto"/>
                <w:sz w:val="16"/>
                <w:szCs w:val="16"/>
              </w:rPr>
            </w:pPr>
            <w:r>
              <w:rPr>
                <w:rFonts w:ascii="Tahoma" w:hAnsi="Tahoma" w:cs="Tahoma"/>
                <w:b/>
                <w:color w:val="auto"/>
                <w:sz w:val="16"/>
                <w:szCs w:val="16"/>
              </w:rPr>
              <w:t>Alvállalkozó neve, címe</w:t>
            </w:r>
            <w:r w:rsidR="00E25F5F">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tcPr>
          <w:p w14:paraId="32ED559A" w14:textId="77777777" w:rsidR="00762079" w:rsidRPr="006F20C1" w:rsidRDefault="00762079" w:rsidP="00F35F93">
            <w:pPr>
              <w:spacing w:before="120" w:after="120"/>
              <w:ind w:left="426" w:hanging="426"/>
              <w:jc w:val="center"/>
              <w:rPr>
                <w:rFonts w:ascii="Tahoma" w:hAnsi="Tahoma" w:cs="Tahoma"/>
                <w:b/>
                <w:color w:val="auto"/>
                <w:sz w:val="16"/>
                <w:szCs w:val="16"/>
              </w:rPr>
            </w:pPr>
            <w:r w:rsidRPr="006F20C1">
              <w:rPr>
                <w:rFonts w:ascii="Tahoma" w:hAnsi="Tahoma" w:cs="Tahoma"/>
                <w:b/>
                <w:color w:val="auto"/>
                <w:sz w:val="16"/>
                <w:szCs w:val="16"/>
              </w:rPr>
              <w:t>A közbeszerzés azon része, amellyel összefüggésben szerződést fog kötni</w:t>
            </w:r>
          </w:p>
        </w:tc>
      </w:tr>
      <w:tr w:rsidR="00762079" w:rsidRPr="006F20C1"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1CAE3924" w14:textId="77777777" w:rsidR="005C3C3B" w:rsidRDefault="005C3C3B" w:rsidP="005C3C3B">
      <w:pPr>
        <w:spacing w:after="0"/>
        <w:jc w:val="both"/>
        <w:rPr>
          <w:rFonts w:ascii="Tahoma" w:hAnsi="Tahoma" w:cs="Tahoma"/>
          <w:color w:val="auto"/>
          <w:sz w:val="21"/>
          <w:szCs w:val="21"/>
        </w:rPr>
      </w:pPr>
    </w:p>
    <w:p w14:paraId="3B51122B" w14:textId="27B8AAF0" w:rsidR="00BB7279" w:rsidRPr="005C3C3B"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a Kbt. </w:t>
      </w:r>
      <w:r w:rsidR="00320303">
        <w:rPr>
          <w:rFonts w:ascii="Tahoma" w:hAnsi="Tahoma" w:cs="Tahoma"/>
          <w:color w:val="auto"/>
          <w:sz w:val="21"/>
          <w:szCs w:val="21"/>
        </w:rPr>
        <w:t>65. § (7</w:t>
      </w:r>
      <w:r w:rsidRPr="001E3190">
        <w:rPr>
          <w:rFonts w:ascii="Tahoma" w:hAnsi="Tahoma" w:cs="Tahoma"/>
          <w:color w:val="auto"/>
          <w:sz w:val="21"/>
          <w:szCs w:val="21"/>
        </w:rPr>
        <w:t>) bekezdése alapján</w:t>
      </w:r>
      <w:r w:rsidRPr="002D7696">
        <w:rPr>
          <w:vertAlign w:val="superscript"/>
        </w:rPr>
        <w:footnoteReference w:id="31"/>
      </w:r>
      <w:r w:rsidRPr="001E3190">
        <w:rPr>
          <w:rFonts w:ascii="Tahoma" w:hAnsi="Tahoma" w:cs="Tahoma"/>
          <w:color w:val="auto"/>
          <w:sz w:val="21"/>
          <w:szCs w:val="21"/>
        </w:rPr>
        <w:t>, hogy az alábbi kapacitást nyújtó szervezet(ek)et kívánjuk igénybe venni</w:t>
      </w:r>
      <w:r w:rsidRPr="005C3C3B">
        <w:rPr>
          <w:vertAlign w:val="superscript"/>
        </w:rPr>
        <w:footnoteReference w:id="32"/>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6F20C1" w14:paraId="1EE115F7" w14:textId="77777777" w:rsidTr="00E25F5F">
        <w:trPr>
          <w:jc w:val="center"/>
        </w:trPr>
        <w:tc>
          <w:tcPr>
            <w:tcW w:w="4778" w:type="dxa"/>
            <w:tcBorders>
              <w:top w:val="single" w:sz="4" w:space="0" w:color="000000"/>
              <w:left w:val="single" w:sz="4" w:space="0" w:color="000000"/>
              <w:bottom w:val="single" w:sz="4" w:space="0" w:color="000000"/>
            </w:tcBorders>
            <w:shd w:val="clear" w:color="auto" w:fill="9CC2E5" w:themeFill="accent1" w:themeFillTint="99"/>
            <w:vAlign w:val="center"/>
          </w:tcPr>
          <w:p w14:paraId="3032D9F5" w14:textId="6DA169CD" w:rsidR="00BB7279" w:rsidRPr="006F20C1" w:rsidRDefault="00BB7279" w:rsidP="00F35F93">
            <w:pPr>
              <w:spacing w:before="120" w:after="120"/>
              <w:ind w:left="426" w:hanging="426"/>
              <w:jc w:val="center"/>
              <w:rPr>
                <w:rFonts w:ascii="Tahoma" w:hAnsi="Tahoma" w:cs="Tahoma"/>
                <w:b/>
                <w:bCs/>
                <w:color w:val="auto"/>
                <w:sz w:val="16"/>
                <w:szCs w:val="16"/>
              </w:rPr>
            </w:pPr>
            <w:r w:rsidRPr="006F20C1">
              <w:rPr>
                <w:rFonts w:ascii="Tahoma" w:hAnsi="Tahoma" w:cs="Tahoma"/>
                <w:b/>
                <w:color w:val="auto"/>
                <w:sz w:val="16"/>
                <w:szCs w:val="16"/>
              </w:rPr>
              <w:lastRenderedPageBreak/>
              <w:t>Kapacitást rendelkezésre bocsátó szervezet (név, cím</w:t>
            </w:r>
            <w:r w:rsidR="00E25F5F">
              <w:rPr>
                <w:rFonts w:ascii="Tahoma" w:hAnsi="Tahoma" w:cs="Tahoma"/>
                <w:b/>
                <w:color w:val="auto"/>
                <w:sz w:val="16"/>
                <w:szCs w:val="16"/>
              </w:rPr>
              <w:t>, adószám</w:t>
            </w:r>
            <w:r w:rsidRPr="006F20C1">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29E059C8" w14:textId="4C13BCF0" w:rsidR="00BB7279" w:rsidRPr="006F20C1" w:rsidRDefault="00BB7279" w:rsidP="00F35F93">
            <w:pPr>
              <w:spacing w:before="120" w:after="120"/>
              <w:ind w:left="426" w:hanging="426"/>
              <w:jc w:val="center"/>
              <w:rPr>
                <w:rFonts w:ascii="Tahoma" w:hAnsi="Tahoma" w:cs="Tahoma"/>
                <w:color w:val="auto"/>
                <w:sz w:val="16"/>
                <w:szCs w:val="16"/>
              </w:rPr>
            </w:pPr>
            <w:r w:rsidRPr="006F20C1">
              <w:rPr>
                <w:rFonts w:ascii="Tahoma" w:hAnsi="Tahoma" w:cs="Tahoma"/>
                <w:b/>
                <w:bCs/>
                <w:color w:val="auto"/>
                <w:sz w:val="16"/>
                <w:szCs w:val="16"/>
              </w:rPr>
              <w:t>Az alkalmassági feltétel</w:t>
            </w:r>
            <w:r w:rsidR="00320303">
              <w:rPr>
                <w:rStyle w:val="Lbjegyzet-hivatkozs"/>
                <w:rFonts w:ascii="Tahoma" w:hAnsi="Tahoma" w:cs="Tahoma"/>
                <w:b/>
                <w:bCs/>
                <w:color w:val="auto"/>
                <w:sz w:val="16"/>
                <w:szCs w:val="16"/>
              </w:rPr>
              <w:footnoteReference w:id="33"/>
            </w:r>
            <w:r w:rsidRPr="006F20C1">
              <w:rPr>
                <w:rFonts w:ascii="Tahoma" w:hAnsi="Tahoma" w:cs="Tahoma"/>
                <w:b/>
                <w:bCs/>
                <w:color w:val="auto"/>
                <w:sz w:val="16"/>
                <w:szCs w:val="16"/>
              </w:rPr>
              <w:t xml:space="preserve">, amelynek igazolásához a kapacitást nyújtó szervezet erőforrására támaszkodik </w:t>
            </w:r>
            <w:r w:rsidRPr="006F20C1">
              <w:rPr>
                <w:rFonts w:ascii="Tahoma" w:hAnsi="Tahoma" w:cs="Tahoma"/>
                <w:bCs/>
                <w:sz w:val="16"/>
                <w:szCs w:val="16"/>
              </w:rPr>
              <w:t>(a felhívás vonatkozó pontjának megjelölése)</w:t>
            </w:r>
          </w:p>
        </w:tc>
      </w:tr>
      <w:tr w:rsidR="00BB7279" w:rsidRPr="006F20C1"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r w:rsidR="00BB7279" w:rsidRPr="006F20C1"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bl>
    <w:p w14:paraId="5E62EBF7" w14:textId="77777777" w:rsidR="00BB7279" w:rsidRPr="001E3190" w:rsidRDefault="00BB7279" w:rsidP="00F35F93">
      <w:pPr>
        <w:spacing w:before="120" w:after="120"/>
        <w:ind w:left="426" w:hanging="426"/>
        <w:jc w:val="both"/>
        <w:rPr>
          <w:rFonts w:ascii="Tahoma" w:hAnsi="Tahoma" w:cs="Tahoma"/>
          <w:color w:val="auto"/>
          <w:sz w:val="21"/>
          <w:szCs w:val="21"/>
        </w:rPr>
      </w:pPr>
    </w:p>
    <w:p w14:paraId="455A404D" w14:textId="77777777" w:rsidR="002D7696" w:rsidRPr="001768B3" w:rsidRDefault="002D7696" w:rsidP="002D7696">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3261B0B3" w14:textId="77777777" w:rsidR="002D7696" w:rsidRPr="001768B3" w:rsidRDefault="002D7696" w:rsidP="0050773D">
      <w:pPr>
        <w:pStyle w:val="Szvegtrzsbehzssal"/>
        <w:numPr>
          <w:ilvl w:val="0"/>
          <w:numId w:val="7"/>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370C0B">
        <w:rPr>
          <w:rStyle w:val="Lbjegyzet-karakterek"/>
          <w:rFonts w:ascii="Tahoma" w:hAnsi="Tahoma" w:cs="Tahoma"/>
          <w:sz w:val="21"/>
          <w:szCs w:val="21"/>
        </w:rPr>
        <w:footnoteReference w:id="34"/>
      </w:r>
      <w:r w:rsidRPr="001768B3">
        <w:rPr>
          <w:rFonts w:ascii="Tahoma" w:hAnsi="Tahoma" w:cs="Tahoma"/>
          <w:sz w:val="21"/>
          <w:szCs w:val="21"/>
        </w:rPr>
        <w:t xml:space="preserve"> minősül / </w:t>
      </w:r>
    </w:p>
    <w:p w14:paraId="68C49DFD" w14:textId="77777777" w:rsidR="002D7696" w:rsidRPr="001768B3" w:rsidRDefault="002D7696" w:rsidP="0050773D">
      <w:pPr>
        <w:pStyle w:val="Szvegtrzsbehzssal"/>
        <w:numPr>
          <w:ilvl w:val="0"/>
          <w:numId w:val="7"/>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35"/>
      </w:r>
      <w:r w:rsidRPr="001768B3">
        <w:rPr>
          <w:rFonts w:ascii="Tahoma" w:hAnsi="Tahoma" w:cs="Tahoma"/>
          <w:sz w:val="21"/>
          <w:szCs w:val="21"/>
        </w:rPr>
        <w:t>.</w:t>
      </w:r>
    </w:p>
    <w:p w14:paraId="1E8C11D3" w14:textId="59EDE061" w:rsidR="00BB7279" w:rsidRPr="001E3190" w:rsidRDefault="002D7696" w:rsidP="002D7696">
      <w:pPr>
        <w:pStyle w:val="Szvegtrzsbehzssal"/>
        <w:spacing w:before="120"/>
        <w:ind w:left="0"/>
        <w:jc w:val="both"/>
        <w:rPr>
          <w:rFonts w:ascii="Tahoma" w:hAnsi="Tahoma" w:cs="Tahoma"/>
          <w:color w:val="auto"/>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r w:rsidR="00BB7279" w:rsidRPr="001E3190">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BB7279" w:rsidRPr="001E3190" w14:paraId="05BD3E4B" w14:textId="77777777" w:rsidTr="00F516A6">
        <w:tc>
          <w:tcPr>
            <w:tcW w:w="9488" w:type="dxa"/>
            <w:gridSpan w:val="3"/>
          </w:tcPr>
          <w:p w14:paraId="2498673C" w14:textId="77777777" w:rsidR="00BB7279" w:rsidRPr="001E3190" w:rsidRDefault="00BB7279"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BB7279" w:rsidRPr="001E3190" w14:paraId="63167F85" w14:textId="77777777" w:rsidTr="00F516A6">
        <w:tc>
          <w:tcPr>
            <w:tcW w:w="1495" w:type="dxa"/>
          </w:tcPr>
          <w:p w14:paraId="480B8063"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C493831"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FFDB507" w14:textId="77777777" w:rsidR="00BB7279" w:rsidRPr="001E3190" w:rsidRDefault="00BB7279" w:rsidP="00F35F93">
            <w:pPr>
              <w:spacing w:before="120" w:after="120"/>
              <w:ind w:left="426" w:hanging="426"/>
              <w:jc w:val="both"/>
              <w:rPr>
                <w:rFonts w:ascii="Tahoma" w:hAnsi="Tahoma" w:cs="Tahoma"/>
                <w:color w:val="auto"/>
                <w:sz w:val="21"/>
                <w:szCs w:val="21"/>
              </w:rPr>
            </w:pPr>
          </w:p>
        </w:tc>
      </w:tr>
      <w:tr w:rsidR="00BB7279" w:rsidRPr="001E3190" w14:paraId="2A2EB359" w14:textId="77777777" w:rsidTr="00F516A6">
        <w:tc>
          <w:tcPr>
            <w:tcW w:w="1495" w:type="dxa"/>
          </w:tcPr>
          <w:p w14:paraId="7126F112"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DFB44FC"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B9264B8" w14:textId="77777777" w:rsidR="00BB7279" w:rsidRPr="001E3190" w:rsidRDefault="00BB7279"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1D" w14:textId="77777777" w:rsidR="002058B4" w:rsidRPr="00983CFF" w:rsidRDefault="002058B4" w:rsidP="00F35F93">
      <w:pPr>
        <w:tabs>
          <w:tab w:val="center" w:pos="6521"/>
        </w:tabs>
        <w:spacing w:before="120" w:after="120"/>
        <w:ind w:left="426" w:hanging="426"/>
        <w:jc w:val="both"/>
        <w:rPr>
          <w:rFonts w:ascii="Tahoma" w:hAnsi="Tahoma" w:cs="Tahoma"/>
          <w:color w:val="auto"/>
          <w:sz w:val="21"/>
          <w:szCs w:val="21"/>
        </w:rPr>
      </w:pPr>
    </w:p>
    <w:p w14:paraId="0442331E" w14:textId="77777777" w:rsidR="002058B4" w:rsidRPr="00983CFF" w:rsidRDefault="002058B4" w:rsidP="00F35F93">
      <w:pPr>
        <w:spacing w:before="120" w:after="120"/>
        <w:ind w:left="426" w:hanging="426"/>
        <w:jc w:val="right"/>
        <w:rPr>
          <w:rFonts w:ascii="Tahoma" w:hAnsi="Tahoma" w:cs="Tahoma"/>
          <w:color w:val="auto"/>
          <w:sz w:val="21"/>
          <w:szCs w:val="21"/>
        </w:rPr>
      </w:pPr>
    </w:p>
    <w:p w14:paraId="05B76E7D" w14:textId="0CD8BC9C" w:rsidR="005C5981" w:rsidRDefault="005C5981" w:rsidP="00E25F5F">
      <w:pPr>
        <w:suppressAutoHyphens w:val="0"/>
        <w:spacing w:after="0" w:line="240" w:lineRule="auto"/>
        <w:textAlignment w:val="auto"/>
        <w:rPr>
          <w:rFonts w:ascii="Tahoma" w:hAnsi="Tahoma" w:cs="Tahoma"/>
          <w:b/>
          <w:sz w:val="21"/>
          <w:szCs w:val="21"/>
        </w:rPr>
      </w:pPr>
    </w:p>
    <w:p w14:paraId="04423365" w14:textId="7883E538" w:rsidR="00C10C7A" w:rsidRPr="00194E0D" w:rsidRDefault="00C10C7A" w:rsidP="0050773D">
      <w:pPr>
        <w:pStyle w:val="Listaszerbekezds"/>
        <w:numPr>
          <w:ilvl w:val="0"/>
          <w:numId w:val="8"/>
        </w:numPr>
        <w:tabs>
          <w:tab w:val="center" w:pos="6521"/>
        </w:tabs>
        <w:ind w:left="426" w:hanging="426"/>
        <w:jc w:val="right"/>
        <w:rPr>
          <w:rFonts w:ascii="Tahoma" w:hAnsi="Tahoma" w:cs="Tahoma"/>
          <w:b/>
          <w:sz w:val="21"/>
          <w:szCs w:val="21"/>
        </w:rPr>
      </w:pPr>
      <w:bookmarkStart w:id="44" w:name="_Hlk483988954"/>
      <w:r w:rsidRPr="00194E0D">
        <w:rPr>
          <w:rFonts w:ascii="Tahoma" w:hAnsi="Tahoma" w:cs="Tahoma"/>
          <w:b/>
          <w:sz w:val="21"/>
          <w:szCs w:val="21"/>
        </w:rPr>
        <w:t>számú melléklet</w:t>
      </w:r>
    </w:p>
    <w:p w14:paraId="4CA2ED86" w14:textId="77777777" w:rsidR="002D7696" w:rsidRPr="001768B3" w:rsidRDefault="002D7696" w:rsidP="002D7696">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bookmarkEnd w:id="44"/>
    <w:p w14:paraId="217EFB9B"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p>
    <w:p w14:paraId="1F873F8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9DE0B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36"/>
      </w:r>
      <w:r w:rsidRPr="001768B3">
        <w:rPr>
          <w:rFonts w:ascii="Tahoma" w:hAnsi="Tahoma" w:cs="Tahoma"/>
          <w:i/>
          <w:sz w:val="21"/>
          <w:szCs w:val="21"/>
          <w:lang w:eastAsia="en-GB"/>
        </w:rPr>
        <w:t xml:space="preserve"> használták az egységes európai közbeszerzési dokumentum kitöltéséhez.</w:t>
      </w:r>
    </w:p>
    <w:p w14:paraId="1DC178F6"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37"/>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w:t>
      </w:r>
      <w:r w:rsidRPr="00E25F5F">
        <w:rPr>
          <w:rFonts w:ascii="Tahoma" w:hAnsi="Tahoma" w:cs="Tahoma"/>
          <w:i/>
          <w:sz w:val="21"/>
          <w:szCs w:val="21"/>
          <w:highlight w:val="yellow"/>
          <w:lang w:eastAsia="en-GB"/>
        </w:rPr>
        <w:t>[],</w:t>
      </w:r>
      <w:r w:rsidRPr="001768B3">
        <w:rPr>
          <w:rFonts w:ascii="Tahoma" w:hAnsi="Tahoma" w:cs="Tahoma"/>
          <w:i/>
          <w:sz w:val="21"/>
          <w:szCs w:val="21"/>
          <w:lang w:eastAsia="en-GB"/>
        </w:rPr>
        <w:t xml:space="preserve"> dátum </w:t>
      </w:r>
      <w:r w:rsidRPr="00E25F5F">
        <w:rPr>
          <w:rFonts w:ascii="Tahoma" w:hAnsi="Tahoma" w:cs="Tahoma"/>
          <w:i/>
          <w:sz w:val="21"/>
          <w:szCs w:val="21"/>
          <w:highlight w:val="yellow"/>
          <w:lang w:eastAsia="en-GB"/>
        </w:rPr>
        <w:t>[], []</w:t>
      </w:r>
      <w:r w:rsidRPr="001768B3">
        <w:rPr>
          <w:rFonts w:ascii="Tahoma" w:hAnsi="Tahoma" w:cs="Tahoma"/>
          <w:i/>
          <w:sz w:val="21"/>
          <w:szCs w:val="21"/>
          <w:lang w:eastAsia="en-GB"/>
        </w:rPr>
        <w:t xml:space="preserve"> oldal, </w:t>
      </w:r>
      <w:r w:rsidRPr="001768B3">
        <w:rPr>
          <w:rFonts w:ascii="Tahoma" w:hAnsi="Tahoma" w:cs="Tahoma"/>
          <w:i/>
          <w:sz w:val="21"/>
          <w:szCs w:val="21"/>
          <w:lang w:eastAsia="en-GB"/>
        </w:rPr>
        <w:br/>
        <w:t xml:space="preserve">a hirdetmény száma a Hivatalos Lap S sorozatban: </w:t>
      </w:r>
      <w:r w:rsidRPr="00E25F5F">
        <w:rPr>
          <w:rFonts w:ascii="Tahoma" w:hAnsi="Tahoma" w:cs="Tahoma"/>
          <w:i/>
          <w:sz w:val="21"/>
          <w:szCs w:val="21"/>
          <w:highlight w:val="yellow"/>
          <w:lang w:eastAsia="en-GB"/>
        </w:rPr>
        <w:t>[ ][ ][ ][ ]/S [ ][ ][ ]–[ ][ ][ ][ ][ ][ ][ ]</w:t>
      </w:r>
    </w:p>
    <w:p w14:paraId="224A319D"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198C7BAE"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3D716F8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5EF45769" w14:textId="77777777" w:rsidTr="002D7696">
        <w:trPr>
          <w:trHeight w:val="349"/>
        </w:trPr>
        <w:tc>
          <w:tcPr>
            <w:tcW w:w="4644" w:type="dxa"/>
            <w:shd w:val="clear" w:color="auto" w:fill="auto"/>
          </w:tcPr>
          <w:p w14:paraId="43D0FD3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38"/>
            </w:r>
          </w:p>
        </w:tc>
        <w:tc>
          <w:tcPr>
            <w:tcW w:w="4645" w:type="dxa"/>
            <w:shd w:val="clear" w:color="auto" w:fill="auto"/>
          </w:tcPr>
          <w:p w14:paraId="438EF90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350F9C4" w14:textId="77777777" w:rsidTr="002D7696">
        <w:trPr>
          <w:trHeight w:val="349"/>
        </w:trPr>
        <w:tc>
          <w:tcPr>
            <w:tcW w:w="4644" w:type="dxa"/>
            <w:shd w:val="clear" w:color="auto" w:fill="auto"/>
          </w:tcPr>
          <w:p w14:paraId="5ECA372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0EB1BA9E" w14:textId="394E9C53" w:rsidR="002D7696" w:rsidRPr="001768B3" w:rsidRDefault="002D7696" w:rsidP="002D7696">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r w:rsidR="00E25F5F">
              <w:rPr>
                <w:rFonts w:ascii="Tahoma" w:hAnsi="Tahoma" w:cs="Tahoma"/>
                <w:b/>
                <w:bCs/>
                <w:color w:val="000000" w:themeColor="text1"/>
                <w:sz w:val="21"/>
                <w:szCs w:val="21"/>
              </w:rPr>
              <w:t>)</w:t>
            </w:r>
          </w:p>
        </w:tc>
      </w:tr>
      <w:tr w:rsidR="002D7696" w:rsidRPr="001768B3" w14:paraId="128DCCA2" w14:textId="77777777" w:rsidTr="002D7696">
        <w:trPr>
          <w:trHeight w:val="485"/>
        </w:trPr>
        <w:tc>
          <w:tcPr>
            <w:tcW w:w="4644" w:type="dxa"/>
            <w:shd w:val="clear" w:color="auto" w:fill="auto"/>
          </w:tcPr>
          <w:p w14:paraId="648AC12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A20ACB1"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DE5CE54" w14:textId="77777777" w:rsidTr="002D7696">
        <w:trPr>
          <w:trHeight w:val="484"/>
        </w:trPr>
        <w:tc>
          <w:tcPr>
            <w:tcW w:w="4644" w:type="dxa"/>
            <w:shd w:val="clear" w:color="auto" w:fill="auto"/>
          </w:tcPr>
          <w:p w14:paraId="64F01D8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39"/>
            </w:r>
            <w:r w:rsidRPr="001768B3">
              <w:rPr>
                <w:rFonts w:ascii="Tahoma" w:hAnsi="Tahoma" w:cs="Tahoma"/>
                <w:sz w:val="21"/>
                <w:szCs w:val="21"/>
                <w:lang w:eastAsia="en-GB"/>
              </w:rPr>
              <w:t>:</w:t>
            </w:r>
          </w:p>
        </w:tc>
        <w:tc>
          <w:tcPr>
            <w:tcW w:w="4645" w:type="dxa"/>
            <w:shd w:val="clear" w:color="auto" w:fill="auto"/>
          </w:tcPr>
          <w:p w14:paraId="6AA959C5" w14:textId="6D4404EE" w:rsidR="002D7696" w:rsidRPr="001768B3" w:rsidRDefault="00E27CF4" w:rsidP="002D7696">
            <w:pPr>
              <w:spacing w:before="120" w:after="120"/>
              <w:rPr>
                <w:rFonts w:ascii="Tahoma" w:hAnsi="Tahoma" w:cs="Tahoma"/>
                <w:sz w:val="21"/>
                <w:szCs w:val="21"/>
                <w:lang w:eastAsia="en-GB"/>
              </w:rPr>
            </w:pPr>
            <w:r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p>
        </w:tc>
      </w:tr>
      <w:tr w:rsidR="002D7696" w:rsidRPr="001768B3" w14:paraId="477767DD" w14:textId="77777777" w:rsidTr="002D7696">
        <w:trPr>
          <w:trHeight w:val="484"/>
        </w:trPr>
        <w:tc>
          <w:tcPr>
            <w:tcW w:w="4644" w:type="dxa"/>
            <w:shd w:val="clear" w:color="auto" w:fill="auto"/>
          </w:tcPr>
          <w:p w14:paraId="74295EB4"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40"/>
            </w:r>
            <w:r w:rsidRPr="001768B3">
              <w:rPr>
                <w:rFonts w:ascii="Tahoma" w:hAnsi="Tahoma" w:cs="Tahoma"/>
                <w:sz w:val="21"/>
                <w:szCs w:val="21"/>
                <w:lang w:eastAsia="en-GB"/>
              </w:rPr>
              <w:t>:</w:t>
            </w:r>
          </w:p>
        </w:tc>
        <w:tc>
          <w:tcPr>
            <w:tcW w:w="4645" w:type="dxa"/>
            <w:shd w:val="clear" w:color="auto" w:fill="auto"/>
          </w:tcPr>
          <w:p w14:paraId="72231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AD86539"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AB010AC" w14:textId="77777777" w:rsidR="002D7696" w:rsidRPr="001768B3" w:rsidRDefault="002D7696" w:rsidP="002D7696">
      <w:pPr>
        <w:ind w:left="426" w:hanging="426"/>
        <w:rPr>
          <w:rFonts w:ascii="Tahoma" w:hAnsi="Tahoma" w:cs="Tahoma"/>
          <w:sz w:val="21"/>
          <w:szCs w:val="21"/>
          <w:lang w:eastAsia="en-GB"/>
        </w:rPr>
      </w:pPr>
    </w:p>
    <w:p w14:paraId="7F7C95EF"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6990F0E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4163BAD8" w14:textId="77777777" w:rsidTr="002D7696">
        <w:tc>
          <w:tcPr>
            <w:tcW w:w="4644" w:type="dxa"/>
            <w:shd w:val="clear" w:color="auto" w:fill="auto"/>
          </w:tcPr>
          <w:p w14:paraId="7876AA2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7B6A8B0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FEB22E8" w14:textId="77777777" w:rsidTr="002D7696">
        <w:tc>
          <w:tcPr>
            <w:tcW w:w="4644" w:type="dxa"/>
            <w:shd w:val="clear" w:color="auto" w:fill="auto"/>
          </w:tcPr>
          <w:p w14:paraId="2A03D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709CF18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1890AF7E" w14:textId="77777777" w:rsidTr="002D7696">
        <w:trPr>
          <w:trHeight w:val="1372"/>
        </w:trPr>
        <w:tc>
          <w:tcPr>
            <w:tcW w:w="4644" w:type="dxa"/>
            <w:shd w:val="clear" w:color="auto" w:fill="auto"/>
          </w:tcPr>
          <w:p w14:paraId="0AA70E2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5D6A8E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571ADC1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3C7967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7AB4B057" w14:textId="77777777" w:rsidTr="002D7696">
        <w:tc>
          <w:tcPr>
            <w:tcW w:w="4644" w:type="dxa"/>
            <w:shd w:val="clear" w:color="auto" w:fill="auto"/>
          </w:tcPr>
          <w:p w14:paraId="01A9443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55AA20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E7DCDB0" w14:textId="77777777" w:rsidTr="002D7696">
        <w:trPr>
          <w:trHeight w:val="2002"/>
        </w:trPr>
        <w:tc>
          <w:tcPr>
            <w:tcW w:w="4644" w:type="dxa"/>
            <w:shd w:val="clear" w:color="auto" w:fill="auto"/>
          </w:tcPr>
          <w:p w14:paraId="00DDEBF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41"/>
            </w:r>
            <w:r w:rsidRPr="001768B3">
              <w:rPr>
                <w:rFonts w:ascii="Tahoma" w:hAnsi="Tahoma" w:cs="Tahoma"/>
                <w:sz w:val="21"/>
                <w:szCs w:val="21"/>
                <w:lang w:eastAsia="en-GB"/>
              </w:rPr>
              <w:t>:</w:t>
            </w:r>
          </w:p>
          <w:p w14:paraId="5CB18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211FBD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9B0BE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6C8453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B72DB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706D35B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B2CD6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DD7C0E1" w14:textId="77777777" w:rsidTr="002D7696">
        <w:tc>
          <w:tcPr>
            <w:tcW w:w="4644" w:type="dxa"/>
            <w:shd w:val="clear" w:color="auto" w:fill="auto"/>
          </w:tcPr>
          <w:p w14:paraId="6B48D5C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643DB1B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04FA77C" w14:textId="77777777" w:rsidTr="002D7696">
        <w:tc>
          <w:tcPr>
            <w:tcW w:w="4644" w:type="dxa"/>
            <w:shd w:val="clear" w:color="auto" w:fill="auto"/>
          </w:tcPr>
          <w:p w14:paraId="490F33D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42"/>
            </w:r>
            <w:r w:rsidRPr="001768B3">
              <w:rPr>
                <w:rFonts w:ascii="Tahoma" w:hAnsi="Tahoma" w:cs="Tahoma"/>
                <w:sz w:val="21"/>
                <w:szCs w:val="21"/>
                <w:lang w:eastAsia="en-GB"/>
              </w:rPr>
              <w:t>?</w:t>
            </w:r>
          </w:p>
        </w:tc>
        <w:tc>
          <w:tcPr>
            <w:tcW w:w="4645" w:type="dxa"/>
            <w:shd w:val="clear" w:color="auto" w:fill="auto"/>
          </w:tcPr>
          <w:p w14:paraId="67443FC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33504261" w14:textId="77777777" w:rsidTr="002D7696">
        <w:tc>
          <w:tcPr>
            <w:tcW w:w="4644" w:type="dxa"/>
            <w:shd w:val="clear" w:color="auto" w:fill="auto"/>
          </w:tcPr>
          <w:p w14:paraId="4AD912FE"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 xml:space="preserve">A </w:t>
            </w:r>
            <w:r w:rsidRPr="001768B3">
              <w:rPr>
                <w:rFonts w:ascii="Tahoma" w:hAnsi="Tahoma" w:cs="Tahoma"/>
                <w:strike/>
                <w:sz w:val="21"/>
                <w:szCs w:val="21"/>
                <w:lang w:eastAsia="en-GB"/>
              </w:rPr>
              <w:lastRenderedPageBreak/>
              <w:t>gazdasági szereplő védett műhely, szociális vállalkozás</w:t>
            </w:r>
            <w:r w:rsidRPr="001768B3">
              <w:rPr>
                <w:rFonts w:ascii="Tahoma" w:hAnsi="Tahoma" w:cs="Tahoma"/>
                <w:strike/>
                <w:sz w:val="21"/>
                <w:szCs w:val="21"/>
                <w:vertAlign w:val="superscript"/>
                <w:lang w:eastAsia="en-GB"/>
              </w:rPr>
              <w:footnoteReference w:id="43"/>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04BA770A"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Igen [] Nem</w:t>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2D7696" w:rsidRPr="001768B3" w14:paraId="7D422D59" w14:textId="77777777" w:rsidTr="002D7696">
        <w:tc>
          <w:tcPr>
            <w:tcW w:w="4644" w:type="dxa"/>
            <w:shd w:val="clear" w:color="auto" w:fill="auto"/>
          </w:tcPr>
          <w:p w14:paraId="290F60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DE5A04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2D7696" w:rsidRPr="001768B3" w14:paraId="13DC2B4E" w14:textId="77777777" w:rsidTr="002D7696">
        <w:tc>
          <w:tcPr>
            <w:tcW w:w="4644" w:type="dxa"/>
            <w:shd w:val="clear" w:color="auto" w:fill="auto"/>
          </w:tcPr>
          <w:p w14:paraId="6ED2B35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3785FF"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381C5F4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337FAEA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44"/>
            </w:r>
            <w:r w:rsidRPr="001768B3">
              <w:rPr>
                <w:rFonts w:ascii="Tahoma" w:hAnsi="Tahoma" w:cs="Tahoma"/>
                <w:sz w:val="21"/>
                <w:szCs w:val="21"/>
                <w:lang w:eastAsia="en-GB"/>
              </w:rPr>
              <w:t>:</w:t>
            </w:r>
          </w:p>
          <w:p w14:paraId="445C717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2979EDE6"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5A85A36"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w:t>
            </w:r>
            <w:r w:rsidRPr="001768B3">
              <w:rPr>
                <w:rFonts w:ascii="Tahoma" w:hAnsi="Tahoma" w:cs="Tahoma"/>
                <w:b/>
                <w:sz w:val="21"/>
                <w:szCs w:val="21"/>
                <w:u w:val="single"/>
                <w:lang w:eastAsia="en-GB"/>
              </w:rPr>
              <w:lastRenderedPageBreak/>
              <w:t>szakaszában az esettől függően,</w:t>
            </w:r>
          </w:p>
          <w:p w14:paraId="6699924C"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2C8E4EC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6A718BC6"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10C167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67C62C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lastRenderedPageBreak/>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38AE5A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2D7696" w:rsidRPr="001768B3" w14:paraId="1759B3F1" w14:textId="77777777" w:rsidTr="002D7696">
        <w:tc>
          <w:tcPr>
            <w:tcW w:w="4644" w:type="dxa"/>
            <w:shd w:val="clear" w:color="auto" w:fill="auto"/>
          </w:tcPr>
          <w:p w14:paraId="0076019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A28B94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0FBE6A57" w14:textId="77777777" w:rsidTr="002D7696">
        <w:tc>
          <w:tcPr>
            <w:tcW w:w="4644" w:type="dxa"/>
            <w:shd w:val="clear" w:color="auto" w:fill="auto"/>
          </w:tcPr>
          <w:p w14:paraId="6758D1E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45"/>
            </w:r>
          </w:p>
        </w:tc>
        <w:tc>
          <w:tcPr>
            <w:tcW w:w="4645" w:type="dxa"/>
            <w:shd w:val="clear" w:color="auto" w:fill="auto"/>
          </w:tcPr>
          <w:p w14:paraId="5578A0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4BA28128" w14:textId="77777777" w:rsidTr="002D7696">
        <w:tc>
          <w:tcPr>
            <w:tcW w:w="9289" w:type="dxa"/>
            <w:gridSpan w:val="2"/>
            <w:shd w:val="clear" w:color="auto" w:fill="BFBFBF"/>
          </w:tcPr>
          <w:p w14:paraId="17023B1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2D7696" w:rsidRPr="001768B3" w14:paraId="4BD80834" w14:textId="77777777" w:rsidTr="002D7696">
        <w:tc>
          <w:tcPr>
            <w:tcW w:w="4644" w:type="dxa"/>
            <w:shd w:val="clear" w:color="auto" w:fill="auto"/>
          </w:tcPr>
          <w:p w14:paraId="3441A928"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603444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565EAB4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08DDED6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4E9791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2D7696" w:rsidRPr="001768B3" w14:paraId="4846AC20" w14:textId="77777777" w:rsidTr="002D7696">
        <w:tc>
          <w:tcPr>
            <w:tcW w:w="4644" w:type="dxa"/>
            <w:shd w:val="clear" w:color="auto" w:fill="auto"/>
          </w:tcPr>
          <w:p w14:paraId="39BF955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05D144B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714A05E" w14:textId="77777777" w:rsidTr="002D7696">
        <w:tc>
          <w:tcPr>
            <w:tcW w:w="4644" w:type="dxa"/>
            <w:shd w:val="clear" w:color="auto" w:fill="auto"/>
          </w:tcPr>
          <w:p w14:paraId="5A461A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5D590845" w14:textId="77777777" w:rsidR="002D7696" w:rsidRPr="001768B3" w:rsidRDefault="002D7696" w:rsidP="002D7696">
      <w:pPr>
        <w:ind w:left="426" w:hanging="426"/>
        <w:rPr>
          <w:rFonts w:ascii="Tahoma" w:hAnsi="Tahoma" w:cs="Tahoma"/>
          <w:sz w:val="21"/>
          <w:szCs w:val="21"/>
          <w:lang w:eastAsia="en-GB"/>
        </w:rPr>
      </w:pPr>
    </w:p>
    <w:p w14:paraId="3B9F1BE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61FE48C7" w14:textId="77777777" w:rsidR="002D7696" w:rsidRPr="001768B3"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A5EA2DE" w14:textId="77777777" w:rsidTr="002D7696">
        <w:tc>
          <w:tcPr>
            <w:tcW w:w="4644" w:type="dxa"/>
            <w:shd w:val="clear" w:color="auto" w:fill="auto"/>
          </w:tcPr>
          <w:p w14:paraId="733AEEA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36E2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D1FD55D" w14:textId="77777777" w:rsidTr="002D7696">
        <w:tc>
          <w:tcPr>
            <w:tcW w:w="4644" w:type="dxa"/>
            <w:shd w:val="clear" w:color="auto" w:fill="auto"/>
          </w:tcPr>
          <w:p w14:paraId="0B9AD8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E5EFD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2D7696" w:rsidRPr="001768B3" w14:paraId="174EA23E" w14:textId="77777777" w:rsidTr="002D7696">
        <w:tc>
          <w:tcPr>
            <w:tcW w:w="4644" w:type="dxa"/>
            <w:shd w:val="clear" w:color="auto" w:fill="auto"/>
          </w:tcPr>
          <w:p w14:paraId="3949163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3E730F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4D7ED494" w14:textId="77777777" w:rsidTr="002D7696">
        <w:tc>
          <w:tcPr>
            <w:tcW w:w="4644" w:type="dxa"/>
            <w:shd w:val="clear" w:color="auto" w:fill="auto"/>
          </w:tcPr>
          <w:p w14:paraId="3EB2D99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6E51A6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5C7E3DD2" w14:textId="77777777" w:rsidTr="002D7696">
        <w:tc>
          <w:tcPr>
            <w:tcW w:w="4644" w:type="dxa"/>
            <w:shd w:val="clear" w:color="auto" w:fill="auto"/>
          </w:tcPr>
          <w:p w14:paraId="15AE080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507611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B2FFC10" w14:textId="77777777" w:rsidTr="002D7696">
        <w:tc>
          <w:tcPr>
            <w:tcW w:w="4644" w:type="dxa"/>
            <w:shd w:val="clear" w:color="auto" w:fill="auto"/>
          </w:tcPr>
          <w:p w14:paraId="721683E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64CEC38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A14D28E" w14:textId="77777777" w:rsidTr="002D7696">
        <w:tc>
          <w:tcPr>
            <w:tcW w:w="4644" w:type="dxa"/>
            <w:shd w:val="clear" w:color="auto" w:fill="auto"/>
          </w:tcPr>
          <w:p w14:paraId="2AE5F2D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BDE5BB0"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7AFB225" w14:textId="77777777" w:rsidTr="002D7696">
        <w:tc>
          <w:tcPr>
            <w:tcW w:w="4644" w:type="dxa"/>
            <w:shd w:val="clear" w:color="auto" w:fill="auto"/>
          </w:tcPr>
          <w:p w14:paraId="1C70616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1E56816B"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30725553" w14:textId="77777777" w:rsidTr="002D7696">
        <w:tc>
          <w:tcPr>
            <w:tcW w:w="4644" w:type="dxa"/>
            <w:shd w:val="clear" w:color="auto" w:fill="auto"/>
          </w:tcPr>
          <w:p w14:paraId="2A52323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2D40306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128D1AA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46"/>
      </w:r>
      <w:r w:rsidRPr="001768B3">
        <w:rPr>
          <w:rFonts w:ascii="Tahoma" w:hAnsi="Tahoma" w:cs="Tahoma"/>
          <w:i/>
          <w:sz w:val="21"/>
          <w:szCs w:val="21"/>
          <w:lang w:eastAsia="en-GB"/>
        </w:rPr>
        <w:t>.</w:t>
      </w:r>
    </w:p>
    <w:p w14:paraId="1ED5112A" w14:textId="77777777" w:rsidR="002D7696" w:rsidRPr="001768B3" w:rsidRDefault="002D7696" w:rsidP="002D7696">
      <w:pPr>
        <w:ind w:left="426" w:hanging="426"/>
        <w:rPr>
          <w:rFonts w:ascii="Tahoma" w:hAnsi="Tahoma" w:cs="Tahoma"/>
          <w:sz w:val="21"/>
          <w:szCs w:val="21"/>
          <w:lang w:eastAsia="en-GB"/>
        </w:rPr>
      </w:pPr>
    </w:p>
    <w:p w14:paraId="6F002CA1" w14:textId="77777777" w:rsidR="002D7696" w:rsidRPr="001768B3" w:rsidRDefault="002D7696" w:rsidP="002D7696">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74BD1B6A"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2AA7342" w14:textId="77777777" w:rsidTr="002D7696">
        <w:tc>
          <w:tcPr>
            <w:tcW w:w="4644" w:type="dxa"/>
            <w:shd w:val="clear" w:color="auto" w:fill="auto"/>
          </w:tcPr>
          <w:p w14:paraId="15D1A653"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26E6788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80D4F62" w14:textId="77777777" w:rsidTr="002D7696">
        <w:tc>
          <w:tcPr>
            <w:tcW w:w="4644" w:type="dxa"/>
            <w:shd w:val="clear" w:color="auto" w:fill="auto"/>
          </w:tcPr>
          <w:p w14:paraId="1014AF3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189F1F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2B99D85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1AB2AE8"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5E99EAFC" w14:textId="77777777" w:rsidR="002D7696" w:rsidRPr="001768B3" w:rsidRDefault="002D7696" w:rsidP="002D7696">
      <w:pPr>
        <w:ind w:left="426" w:hanging="426"/>
        <w:rPr>
          <w:rFonts w:ascii="Tahoma" w:hAnsi="Tahoma" w:cs="Tahoma"/>
          <w:sz w:val="21"/>
          <w:szCs w:val="21"/>
          <w:lang w:eastAsia="en-GB"/>
        </w:rPr>
      </w:pPr>
    </w:p>
    <w:p w14:paraId="51D8A42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F1F625B"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20D419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019ABD97" w14:textId="77777777" w:rsidR="002D7696" w:rsidRPr="001768B3" w:rsidRDefault="002D7696" w:rsidP="0050773D">
      <w:pPr>
        <w:numPr>
          <w:ilvl w:val="0"/>
          <w:numId w:val="17"/>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47"/>
      </w:r>
      <w:r w:rsidRPr="001768B3">
        <w:rPr>
          <w:rFonts w:ascii="Tahoma" w:hAnsi="Tahoma" w:cs="Tahoma"/>
          <w:i/>
          <w:sz w:val="21"/>
          <w:szCs w:val="21"/>
          <w:lang w:eastAsia="en-GB"/>
        </w:rPr>
        <w:t>;</w:t>
      </w:r>
    </w:p>
    <w:p w14:paraId="2867FB16" w14:textId="77777777" w:rsidR="002D7696" w:rsidRPr="001768B3" w:rsidRDefault="002D7696" w:rsidP="0050773D">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48"/>
      </w:r>
      <w:r w:rsidRPr="001768B3">
        <w:rPr>
          <w:rFonts w:ascii="Tahoma" w:hAnsi="Tahoma" w:cs="Tahoma"/>
          <w:b/>
          <w:i/>
          <w:sz w:val="21"/>
          <w:szCs w:val="21"/>
          <w:lang w:eastAsia="en-GB"/>
        </w:rPr>
        <w:t>;</w:t>
      </w:r>
    </w:p>
    <w:p w14:paraId="38183B6F" w14:textId="77777777" w:rsidR="002D7696" w:rsidRPr="001768B3" w:rsidRDefault="002D7696" w:rsidP="0050773D">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6" w:name="_DV_M1264"/>
      <w:bookmarkEnd w:id="46"/>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49"/>
      </w:r>
      <w:r w:rsidRPr="001768B3">
        <w:rPr>
          <w:rFonts w:ascii="Tahoma" w:hAnsi="Tahoma" w:cs="Tahoma"/>
          <w:b/>
          <w:i/>
          <w:sz w:val="21"/>
          <w:szCs w:val="21"/>
          <w:lang w:eastAsia="en-GB"/>
        </w:rPr>
        <w:t>;</w:t>
      </w:r>
    </w:p>
    <w:p w14:paraId="14ACD866" w14:textId="77777777" w:rsidR="002D7696" w:rsidRPr="001768B3" w:rsidRDefault="002D7696" w:rsidP="0050773D">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7" w:name="_DV_M1266"/>
      <w:bookmarkEnd w:id="47"/>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50"/>
      </w:r>
      <w:r w:rsidRPr="001768B3">
        <w:rPr>
          <w:rFonts w:ascii="Tahoma" w:hAnsi="Tahoma" w:cs="Tahoma"/>
          <w:b/>
          <w:i/>
          <w:sz w:val="21"/>
          <w:szCs w:val="21"/>
          <w:lang w:eastAsia="en-GB"/>
        </w:rPr>
        <w:t>;</w:t>
      </w:r>
    </w:p>
    <w:p w14:paraId="45F66C5D" w14:textId="77777777" w:rsidR="002D7696" w:rsidRPr="001768B3" w:rsidRDefault="002D7696" w:rsidP="0050773D">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8" w:name="_DV_M1268"/>
      <w:bookmarkEnd w:id="48"/>
      <w:r w:rsidRPr="001768B3">
        <w:rPr>
          <w:rFonts w:ascii="Tahoma" w:hAnsi="Tahoma" w:cs="Tahoma"/>
          <w:b/>
          <w:i/>
          <w:sz w:val="21"/>
          <w:szCs w:val="21"/>
          <w:lang w:eastAsia="en-GB"/>
        </w:rPr>
        <w:lastRenderedPageBreak/>
        <w:t>Pénzmosás vagy terrorizmus finanszírozása</w:t>
      </w:r>
      <w:bookmarkStart w:id="49" w:name="_DV_C1915"/>
      <w:r w:rsidRPr="001768B3">
        <w:rPr>
          <w:rFonts w:ascii="Tahoma" w:hAnsi="Tahoma" w:cs="Tahoma"/>
          <w:b/>
          <w:i/>
          <w:sz w:val="21"/>
          <w:szCs w:val="21"/>
          <w:vertAlign w:val="superscript"/>
          <w:lang w:eastAsia="en-GB"/>
        </w:rPr>
        <w:footnoteReference w:id="51"/>
      </w:r>
      <w:bookmarkEnd w:id="49"/>
      <w:r w:rsidRPr="001768B3">
        <w:rPr>
          <w:rFonts w:ascii="Tahoma" w:hAnsi="Tahoma" w:cs="Tahoma"/>
          <w:b/>
          <w:i/>
          <w:sz w:val="21"/>
          <w:szCs w:val="21"/>
          <w:lang w:eastAsia="en-GB"/>
        </w:rPr>
        <w:t>;</w:t>
      </w:r>
    </w:p>
    <w:p w14:paraId="19A8052D" w14:textId="77777777" w:rsidR="002D7696" w:rsidRPr="001768B3" w:rsidRDefault="002D7696" w:rsidP="0050773D">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5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08FF3A1D" w14:textId="77777777" w:rsidTr="002D7696">
        <w:tc>
          <w:tcPr>
            <w:tcW w:w="4644" w:type="dxa"/>
            <w:shd w:val="clear" w:color="auto" w:fill="auto"/>
          </w:tcPr>
          <w:p w14:paraId="5DDB5D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29F07683" w14:textId="77777777" w:rsidR="002D7696" w:rsidRPr="001768B3" w:rsidRDefault="002D7696" w:rsidP="002D7696">
            <w:pPr>
              <w:spacing w:before="120" w:after="120"/>
              <w:ind w:left="426" w:hanging="426"/>
              <w:rPr>
                <w:rFonts w:ascii="Tahoma" w:hAnsi="Tahoma" w:cs="Tahoma"/>
                <w:b/>
                <w:i/>
                <w:sz w:val="21"/>
                <w:szCs w:val="21"/>
                <w:lang w:eastAsia="en-GB"/>
              </w:rPr>
            </w:pPr>
          </w:p>
        </w:tc>
      </w:tr>
      <w:tr w:rsidR="002D7696" w:rsidRPr="001768B3" w14:paraId="17E7EB44" w14:textId="77777777" w:rsidTr="002D7696">
        <w:tc>
          <w:tcPr>
            <w:tcW w:w="4644" w:type="dxa"/>
            <w:shd w:val="clear" w:color="auto" w:fill="auto"/>
          </w:tcPr>
          <w:p w14:paraId="426518B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7C16F5F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53"/>
            </w:r>
          </w:p>
        </w:tc>
      </w:tr>
      <w:tr w:rsidR="002D7696" w:rsidRPr="001768B3" w14:paraId="530BB874" w14:textId="77777777" w:rsidTr="002D7696">
        <w:tc>
          <w:tcPr>
            <w:tcW w:w="4644" w:type="dxa"/>
            <w:shd w:val="clear" w:color="auto" w:fill="auto"/>
          </w:tcPr>
          <w:p w14:paraId="3739490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54"/>
            </w:r>
            <w:r w:rsidRPr="001768B3">
              <w:rPr>
                <w:rFonts w:ascii="Tahoma" w:hAnsi="Tahoma" w:cs="Tahoma"/>
                <w:sz w:val="21"/>
                <w:szCs w:val="21"/>
                <w:lang w:eastAsia="en-GB"/>
              </w:rPr>
              <w:t xml:space="preserve"> adja meg a következő információkat:</w:t>
            </w:r>
          </w:p>
          <w:p w14:paraId="2BB3434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172985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2EF1EB5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11DD480A"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7121514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263883C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612492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hatóság vagy testület, a dokumentáció </w:t>
            </w:r>
            <w:r w:rsidRPr="001768B3">
              <w:rPr>
                <w:rFonts w:ascii="Tahoma" w:hAnsi="Tahoma" w:cs="Tahoma"/>
                <w:i/>
                <w:sz w:val="21"/>
                <w:szCs w:val="21"/>
                <w:lang w:eastAsia="en-GB"/>
              </w:rPr>
              <w:lastRenderedPageBreak/>
              <w:t>pontos hivatkozási adatai): [……][……][……][……]</w:t>
            </w:r>
            <w:r w:rsidRPr="001768B3">
              <w:rPr>
                <w:rFonts w:ascii="Tahoma" w:hAnsi="Tahoma" w:cs="Tahoma"/>
                <w:i/>
                <w:sz w:val="21"/>
                <w:szCs w:val="21"/>
                <w:vertAlign w:val="superscript"/>
                <w:lang w:eastAsia="en-GB"/>
              </w:rPr>
              <w:footnoteReference w:id="55"/>
            </w:r>
          </w:p>
        </w:tc>
      </w:tr>
      <w:tr w:rsidR="002D7696" w:rsidRPr="001768B3" w14:paraId="02AA311E" w14:textId="77777777" w:rsidTr="002D7696">
        <w:tc>
          <w:tcPr>
            <w:tcW w:w="4644" w:type="dxa"/>
            <w:shd w:val="clear" w:color="auto" w:fill="auto"/>
          </w:tcPr>
          <w:p w14:paraId="03B0291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56"/>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1825F1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2D7696" w:rsidRPr="001768B3" w14:paraId="264A92FF" w14:textId="77777777" w:rsidTr="002D7696">
        <w:tc>
          <w:tcPr>
            <w:tcW w:w="4644" w:type="dxa"/>
            <w:shd w:val="clear" w:color="auto" w:fill="auto"/>
          </w:tcPr>
          <w:p w14:paraId="562B10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57"/>
            </w:r>
            <w:r w:rsidRPr="001768B3">
              <w:rPr>
                <w:rFonts w:ascii="Tahoma" w:hAnsi="Tahoma" w:cs="Tahoma"/>
                <w:sz w:val="21"/>
                <w:szCs w:val="21"/>
                <w:lang w:eastAsia="en-GB"/>
              </w:rPr>
              <w:t>:</w:t>
            </w:r>
          </w:p>
        </w:tc>
        <w:tc>
          <w:tcPr>
            <w:tcW w:w="4645" w:type="dxa"/>
            <w:shd w:val="clear" w:color="auto" w:fill="auto"/>
          </w:tcPr>
          <w:p w14:paraId="4D2BD9A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15F60F9D" w14:textId="77777777" w:rsidR="002D7696" w:rsidRPr="001768B3" w:rsidRDefault="002D7696" w:rsidP="002D7696">
      <w:pPr>
        <w:ind w:left="426" w:hanging="426"/>
        <w:rPr>
          <w:rFonts w:ascii="Tahoma" w:hAnsi="Tahoma" w:cs="Tahoma"/>
          <w:i/>
          <w:sz w:val="21"/>
          <w:szCs w:val="21"/>
          <w:lang w:eastAsia="en-GB"/>
        </w:rPr>
      </w:pPr>
    </w:p>
    <w:p w14:paraId="1BC1BEBF"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2D7696" w:rsidRPr="001768B3" w14:paraId="4E0D05DF" w14:textId="77777777" w:rsidTr="002D7696">
        <w:tc>
          <w:tcPr>
            <w:tcW w:w="4644" w:type="dxa"/>
            <w:shd w:val="clear" w:color="auto" w:fill="auto"/>
          </w:tcPr>
          <w:p w14:paraId="72BF6E8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34FFA295"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FB75DC4" w14:textId="77777777" w:rsidTr="002D7696">
        <w:tc>
          <w:tcPr>
            <w:tcW w:w="4644" w:type="dxa"/>
            <w:shd w:val="clear" w:color="auto" w:fill="auto"/>
          </w:tcPr>
          <w:p w14:paraId="64A70A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E0AB052" w14:textId="77777777" w:rsidTr="002D7696">
        <w:trPr>
          <w:trHeight w:val="470"/>
        </w:trPr>
        <w:tc>
          <w:tcPr>
            <w:tcW w:w="4644" w:type="dxa"/>
            <w:vMerge w:val="restart"/>
            <w:shd w:val="clear" w:color="auto" w:fill="auto"/>
          </w:tcPr>
          <w:p w14:paraId="189509D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28A72438" w14:textId="77777777" w:rsidR="002D7696" w:rsidRPr="001768B3" w:rsidRDefault="002D7696" w:rsidP="0050773D">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F254B24" w14:textId="77777777" w:rsidR="002D7696" w:rsidRPr="001768B3" w:rsidRDefault="002D7696" w:rsidP="0050773D">
            <w:pPr>
              <w:numPr>
                <w:ilvl w:val="0"/>
                <w:numId w:val="15"/>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44C072E7" w14:textId="77777777" w:rsidR="002D7696" w:rsidRPr="001768B3" w:rsidRDefault="002D7696" w:rsidP="0050773D">
            <w:pPr>
              <w:numPr>
                <w:ilvl w:val="0"/>
                <w:numId w:val="15"/>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xml:space="preserve">, a kizárási </w:t>
            </w:r>
            <w:r w:rsidRPr="001768B3">
              <w:rPr>
                <w:rFonts w:ascii="Tahoma" w:hAnsi="Tahoma" w:cs="Tahoma"/>
                <w:sz w:val="21"/>
                <w:szCs w:val="21"/>
                <w:lang w:eastAsia="en-GB"/>
              </w:rPr>
              <w:lastRenderedPageBreak/>
              <w:t>időtartam hossza:</w:t>
            </w:r>
          </w:p>
          <w:p w14:paraId="2604E50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24D41B7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0A8FD50"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2D7696" w:rsidRPr="001768B3" w14:paraId="53079E21" w14:textId="77777777" w:rsidTr="002D7696">
        <w:trPr>
          <w:trHeight w:val="1977"/>
        </w:trPr>
        <w:tc>
          <w:tcPr>
            <w:tcW w:w="4644" w:type="dxa"/>
            <w:vMerge/>
            <w:shd w:val="clear" w:color="auto" w:fill="auto"/>
          </w:tcPr>
          <w:p w14:paraId="4B1AED7D" w14:textId="77777777" w:rsidR="002D7696" w:rsidRPr="001768B3" w:rsidRDefault="002D7696" w:rsidP="002D7696">
            <w:pPr>
              <w:spacing w:before="120" w:after="120"/>
              <w:ind w:left="426" w:hanging="426"/>
              <w:rPr>
                <w:rFonts w:ascii="Tahoma" w:hAnsi="Tahoma" w:cs="Tahoma"/>
                <w:b/>
                <w:sz w:val="21"/>
                <w:szCs w:val="21"/>
                <w:lang w:eastAsia="en-GB"/>
              </w:rPr>
            </w:pPr>
          </w:p>
        </w:tc>
        <w:tc>
          <w:tcPr>
            <w:tcW w:w="2322" w:type="dxa"/>
            <w:shd w:val="clear" w:color="auto" w:fill="auto"/>
          </w:tcPr>
          <w:p w14:paraId="6315BA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3B348F0" w14:textId="77777777" w:rsidR="002D7696" w:rsidRPr="001768B3" w:rsidRDefault="002D7696" w:rsidP="0050773D">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2001EE8A"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528E553"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0CF255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7CDB45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398CA6C1"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63E60D95"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BA3F44F"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2BE032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2D7696" w:rsidRPr="001768B3" w14:paraId="2DC3B1F6" w14:textId="77777777" w:rsidTr="002D7696">
        <w:tc>
          <w:tcPr>
            <w:tcW w:w="4644" w:type="dxa"/>
            <w:shd w:val="clear" w:color="auto" w:fill="auto"/>
          </w:tcPr>
          <w:p w14:paraId="664A4289"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1768B3" w:rsidRDefault="002D7696" w:rsidP="002D7696">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58"/>
            </w:r>
          </w:p>
          <w:p w14:paraId="4D616DF2"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78EE410" w14:textId="77777777" w:rsidR="002D7696" w:rsidRPr="001768B3" w:rsidRDefault="002D7696" w:rsidP="002D7696">
      <w:pPr>
        <w:ind w:left="426" w:hanging="426"/>
        <w:rPr>
          <w:rFonts w:ascii="Tahoma" w:hAnsi="Tahoma" w:cs="Tahoma"/>
          <w:sz w:val="21"/>
          <w:szCs w:val="21"/>
          <w:lang w:eastAsia="en-GB"/>
        </w:rPr>
      </w:pPr>
    </w:p>
    <w:p w14:paraId="4FD00E6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Pr="001768B3">
        <w:rPr>
          <w:rFonts w:ascii="Tahoma" w:hAnsi="Tahoma" w:cs="Tahoma"/>
          <w:b/>
          <w:i/>
          <w:smallCaps/>
          <w:sz w:val="21"/>
          <w:szCs w:val="21"/>
          <w:vertAlign w:val="superscript"/>
          <w:lang w:eastAsia="en-GB"/>
        </w:rPr>
        <w:footnoteReference w:id="59"/>
      </w:r>
    </w:p>
    <w:p w14:paraId="7BC58864"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1848715" w14:textId="77777777" w:rsidTr="002D7696">
        <w:tc>
          <w:tcPr>
            <w:tcW w:w="4644" w:type="dxa"/>
            <w:shd w:val="clear" w:color="auto" w:fill="auto"/>
          </w:tcPr>
          <w:p w14:paraId="640E51A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145F27BF"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EE9E1DC" w14:textId="77777777" w:rsidTr="002D7696">
        <w:trPr>
          <w:trHeight w:val="406"/>
        </w:trPr>
        <w:tc>
          <w:tcPr>
            <w:tcW w:w="4644" w:type="dxa"/>
            <w:vMerge w:val="restart"/>
            <w:shd w:val="clear" w:color="auto" w:fill="auto"/>
          </w:tcPr>
          <w:p w14:paraId="743EE9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60"/>
            </w:r>
            <w:r w:rsidRPr="001768B3">
              <w:rPr>
                <w:rFonts w:ascii="Tahoma" w:hAnsi="Tahoma" w:cs="Tahoma"/>
                <w:b/>
                <w:sz w:val="21"/>
                <w:szCs w:val="21"/>
                <w:lang w:eastAsia="en-GB"/>
              </w:rPr>
              <w:t>?</w:t>
            </w:r>
          </w:p>
        </w:tc>
        <w:tc>
          <w:tcPr>
            <w:tcW w:w="4645" w:type="dxa"/>
            <w:shd w:val="clear" w:color="auto" w:fill="auto"/>
          </w:tcPr>
          <w:p w14:paraId="2C7F68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607CD8D" w14:textId="77777777" w:rsidTr="002D7696">
        <w:trPr>
          <w:trHeight w:val="405"/>
        </w:trPr>
        <w:tc>
          <w:tcPr>
            <w:tcW w:w="4644" w:type="dxa"/>
            <w:vMerge/>
            <w:shd w:val="clear" w:color="auto" w:fill="auto"/>
          </w:tcPr>
          <w:p w14:paraId="5D8A758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23CAEC1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AD035D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60ADC91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1E79EEB6" w14:textId="77777777" w:rsidTr="002D7696">
        <w:tc>
          <w:tcPr>
            <w:tcW w:w="4644" w:type="dxa"/>
            <w:shd w:val="clear" w:color="auto" w:fill="auto"/>
          </w:tcPr>
          <w:p w14:paraId="7465400F"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lastRenderedPageBreak/>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61"/>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6B57753C"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15396D52"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62"/>
            </w:r>
            <w:r w:rsidRPr="001768B3">
              <w:rPr>
                <w:rFonts w:ascii="Tahoma" w:hAnsi="Tahoma" w:cs="Tahoma"/>
                <w:sz w:val="21"/>
                <w:szCs w:val="21"/>
                <w:lang w:eastAsia="en-GB"/>
              </w:rPr>
              <w:t>.</w:t>
            </w:r>
          </w:p>
          <w:p w14:paraId="57239344" w14:textId="77777777" w:rsidR="002D7696" w:rsidRPr="001768B3" w:rsidRDefault="002D7696" w:rsidP="002D7696">
            <w:pPr>
              <w:spacing w:before="120" w:after="120"/>
              <w:ind w:left="426" w:hanging="426"/>
              <w:rPr>
                <w:rFonts w:ascii="Tahoma" w:hAnsi="Tahoma" w:cs="Tahoma"/>
                <w:i/>
                <w:sz w:val="21"/>
                <w:szCs w:val="21"/>
                <w:lang w:eastAsia="en-GB"/>
              </w:rPr>
            </w:pPr>
          </w:p>
          <w:p w14:paraId="0AD5858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5D63C2D1"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5735B174" w14:textId="77777777" w:rsidR="002D7696" w:rsidRPr="001768B3" w:rsidRDefault="002D7696" w:rsidP="0050773D">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1E58DB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2D7696" w:rsidRPr="001768B3" w14:paraId="163890A2" w14:textId="77777777" w:rsidTr="002D7696">
        <w:trPr>
          <w:trHeight w:val="303"/>
        </w:trPr>
        <w:tc>
          <w:tcPr>
            <w:tcW w:w="4644" w:type="dxa"/>
            <w:vMerge w:val="restart"/>
            <w:shd w:val="clear" w:color="auto" w:fill="auto"/>
          </w:tcPr>
          <w:p w14:paraId="46C7780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63"/>
            </w:r>
            <w:r w:rsidRPr="001768B3">
              <w:rPr>
                <w:rFonts w:ascii="Tahoma" w:hAnsi="Tahoma" w:cs="Tahoma"/>
                <w:sz w:val="21"/>
                <w:szCs w:val="21"/>
                <w:lang w:eastAsia="en-GB"/>
              </w:rPr>
              <w:t>?</w:t>
            </w:r>
          </w:p>
          <w:p w14:paraId="6D55BD4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0D4B20D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06E93FED" w14:textId="77777777" w:rsidTr="002D7696">
        <w:trPr>
          <w:trHeight w:val="303"/>
        </w:trPr>
        <w:tc>
          <w:tcPr>
            <w:tcW w:w="4644" w:type="dxa"/>
            <w:vMerge/>
            <w:shd w:val="clear" w:color="auto" w:fill="auto"/>
          </w:tcPr>
          <w:p w14:paraId="1311623C"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1CF240E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4B1DF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66D3ACC4" w14:textId="77777777" w:rsidTr="002D7696">
        <w:trPr>
          <w:trHeight w:val="515"/>
        </w:trPr>
        <w:tc>
          <w:tcPr>
            <w:tcW w:w="4644" w:type="dxa"/>
            <w:vMerge w:val="restart"/>
            <w:shd w:val="clear" w:color="auto" w:fill="auto"/>
          </w:tcPr>
          <w:p w14:paraId="3D4627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778D3E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0166FBB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B6EEAF9" w14:textId="77777777" w:rsidTr="002D7696">
        <w:trPr>
          <w:trHeight w:val="514"/>
        </w:trPr>
        <w:tc>
          <w:tcPr>
            <w:tcW w:w="4644" w:type="dxa"/>
            <w:vMerge/>
            <w:shd w:val="clear" w:color="auto" w:fill="auto"/>
          </w:tcPr>
          <w:p w14:paraId="6197BCC2" w14:textId="77777777" w:rsidR="002D7696" w:rsidRPr="001768B3" w:rsidRDefault="002D7696" w:rsidP="002D7696">
            <w:pPr>
              <w:spacing w:before="120" w:after="120"/>
              <w:ind w:left="426" w:hanging="426"/>
              <w:rPr>
                <w:rFonts w:ascii="Tahoma" w:hAnsi="Tahoma" w:cs="Tahoma"/>
                <w:sz w:val="21"/>
                <w:szCs w:val="21"/>
                <w:lang w:eastAsia="hu-HU"/>
              </w:rPr>
            </w:pPr>
          </w:p>
        </w:tc>
        <w:tc>
          <w:tcPr>
            <w:tcW w:w="4645" w:type="dxa"/>
            <w:shd w:val="clear" w:color="auto" w:fill="auto"/>
          </w:tcPr>
          <w:p w14:paraId="153156D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20DC38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w:t>
            </w:r>
            <w:r w:rsidRPr="001768B3">
              <w:rPr>
                <w:rFonts w:ascii="Tahoma" w:hAnsi="Tahoma" w:cs="Tahoma"/>
                <w:sz w:val="21"/>
                <w:szCs w:val="21"/>
                <w:lang w:eastAsia="en-GB"/>
              </w:rPr>
              <w:lastRenderedPageBreak/>
              <w:t>az intézkedéseket: [……]</w:t>
            </w:r>
          </w:p>
        </w:tc>
      </w:tr>
      <w:tr w:rsidR="002D7696" w:rsidRPr="001768B3" w14:paraId="3775D705" w14:textId="77777777" w:rsidTr="002D7696">
        <w:trPr>
          <w:trHeight w:val="1316"/>
        </w:trPr>
        <w:tc>
          <w:tcPr>
            <w:tcW w:w="4644" w:type="dxa"/>
            <w:shd w:val="clear" w:color="auto" w:fill="auto"/>
          </w:tcPr>
          <w:p w14:paraId="29391FB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lastRenderedPageBreak/>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64"/>
            </w:r>
            <w:r w:rsidRPr="001768B3">
              <w:rPr>
                <w:rFonts w:ascii="Tahoma" w:hAnsi="Tahoma" w:cs="Tahoma"/>
                <w:sz w:val="21"/>
                <w:szCs w:val="21"/>
                <w:lang w:eastAsia="en-GB"/>
              </w:rPr>
              <w:t xml:space="preserve"> a közbeszerzési eljárásban való részvételéből fakadóan?</w:t>
            </w:r>
          </w:p>
          <w:p w14:paraId="0F824703"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3EAF2E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7002C88E" w14:textId="77777777" w:rsidTr="002D7696">
        <w:trPr>
          <w:trHeight w:val="1544"/>
        </w:trPr>
        <w:tc>
          <w:tcPr>
            <w:tcW w:w="4644" w:type="dxa"/>
            <w:shd w:val="clear" w:color="auto" w:fill="auto"/>
          </w:tcPr>
          <w:p w14:paraId="3EC6B6C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685DDF14"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44401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1FA2AED" w14:textId="77777777" w:rsidTr="002D7696">
        <w:trPr>
          <w:trHeight w:val="932"/>
        </w:trPr>
        <w:tc>
          <w:tcPr>
            <w:tcW w:w="4644" w:type="dxa"/>
            <w:vMerge w:val="restart"/>
            <w:shd w:val="clear" w:color="auto" w:fill="auto"/>
          </w:tcPr>
          <w:p w14:paraId="35D4F2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55BE5FE"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19310D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19BDDCF3" w14:textId="77777777" w:rsidTr="002D7696">
        <w:trPr>
          <w:trHeight w:val="931"/>
        </w:trPr>
        <w:tc>
          <w:tcPr>
            <w:tcW w:w="4644" w:type="dxa"/>
            <w:vMerge/>
            <w:shd w:val="clear" w:color="auto" w:fill="auto"/>
          </w:tcPr>
          <w:p w14:paraId="654D94B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6C4E5F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5A944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71C43A46" w14:textId="77777777" w:rsidTr="002D7696">
        <w:tc>
          <w:tcPr>
            <w:tcW w:w="4644" w:type="dxa"/>
            <w:shd w:val="clear" w:color="auto" w:fill="auto"/>
          </w:tcPr>
          <w:p w14:paraId="23D2202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F287C1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5F2E5F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111AE10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F36779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w:t>
            </w:r>
            <w:r w:rsidRPr="001768B3">
              <w:rPr>
                <w:rFonts w:ascii="Tahoma" w:hAnsi="Tahoma" w:cs="Tahoma"/>
                <w:sz w:val="21"/>
                <w:szCs w:val="21"/>
                <w:lang w:eastAsia="en-GB"/>
              </w:rPr>
              <w:lastRenderedPageBreak/>
              <w:t>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0FFC8140" w14:textId="77777777" w:rsidR="002D7696" w:rsidRPr="001768B3" w:rsidRDefault="002D7696" w:rsidP="002D7696">
      <w:pPr>
        <w:ind w:left="426" w:hanging="426"/>
        <w:rPr>
          <w:rFonts w:ascii="Tahoma" w:hAnsi="Tahoma" w:cs="Tahoma"/>
          <w:sz w:val="21"/>
          <w:szCs w:val="21"/>
          <w:lang w:eastAsia="en-GB"/>
        </w:rPr>
      </w:pPr>
    </w:p>
    <w:p w14:paraId="64F7246D"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4B3A8963" w14:textId="77777777" w:rsidTr="002D7696">
        <w:tc>
          <w:tcPr>
            <w:tcW w:w="4644" w:type="dxa"/>
            <w:shd w:val="clear" w:color="auto" w:fill="auto"/>
          </w:tcPr>
          <w:p w14:paraId="783D61E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65E2DCB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6484C6" w14:textId="77777777" w:rsidTr="002D7696">
        <w:tc>
          <w:tcPr>
            <w:tcW w:w="4644" w:type="dxa"/>
            <w:shd w:val="clear" w:color="auto" w:fill="auto"/>
          </w:tcPr>
          <w:p w14:paraId="1FB56F30" w14:textId="5CD8412B" w:rsidR="002D7696"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6F4900CF" w14:textId="0AA7EE15" w:rsidR="001139CB" w:rsidRPr="00406B5F" w:rsidRDefault="00BC5029" w:rsidP="00406B5F">
            <w:pPr>
              <w:spacing w:before="120" w:after="120"/>
              <w:rPr>
                <w:rFonts w:ascii="Tahoma" w:hAnsi="Tahoma" w:cs="Tahoma"/>
                <w:i/>
                <w:sz w:val="21"/>
                <w:szCs w:val="21"/>
                <w:lang w:eastAsia="en-GB"/>
              </w:rPr>
            </w:pPr>
            <w:r w:rsidRPr="00406B5F">
              <w:rPr>
                <w:rFonts w:ascii="Tahoma" w:hAnsi="Tahoma" w:cs="Tahoma"/>
                <w:i/>
                <w:sz w:val="21"/>
                <w:szCs w:val="21"/>
                <w:highlight w:val="yellow"/>
                <w:lang w:eastAsia="en-GB"/>
              </w:rPr>
              <w:t>Jelen közbeszerzési eljárásban előírt t</w:t>
            </w:r>
            <w:r w:rsidR="001139CB" w:rsidRPr="00406B5F">
              <w:rPr>
                <w:rFonts w:ascii="Tahoma" w:hAnsi="Tahoma" w:cs="Tahoma"/>
                <w:i/>
                <w:sz w:val="21"/>
                <w:szCs w:val="21"/>
                <w:highlight w:val="yellow"/>
                <w:lang w:eastAsia="en-GB"/>
              </w:rPr>
              <w:t xml:space="preserve">isztán nemzeti kizáró okok: </w:t>
            </w:r>
            <w:r w:rsidRPr="00406B5F">
              <w:rPr>
                <w:rFonts w:ascii="Tahoma" w:hAnsi="Tahoma" w:cs="Tahoma"/>
                <w:i/>
                <w:sz w:val="21"/>
                <w:szCs w:val="21"/>
                <w:highlight w:val="yellow"/>
                <w:lang w:eastAsia="en-GB"/>
              </w:rPr>
              <w:t>Kbt. 62. § (1) bekezdés a) pont ag) alpontja, illetve e) f) g) k) l) p és q) pont.</w:t>
            </w:r>
          </w:p>
          <w:p w14:paraId="0E773E3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F9A52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2E67F46B"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6518743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762EC5B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65"/>
            </w:r>
          </w:p>
        </w:tc>
      </w:tr>
      <w:tr w:rsidR="002D7696" w:rsidRPr="001768B3" w14:paraId="3113B42A" w14:textId="77777777" w:rsidTr="002D7696">
        <w:tc>
          <w:tcPr>
            <w:tcW w:w="4644" w:type="dxa"/>
            <w:shd w:val="clear" w:color="auto" w:fill="auto"/>
          </w:tcPr>
          <w:p w14:paraId="5A46AB3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42376F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3F97794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5BF38B45" w14:textId="77777777" w:rsidR="002D7696" w:rsidRPr="001768B3" w:rsidRDefault="002D7696" w:rsidP="002D7696">
      <w:pPr>
        <w:ind w:left="426" w:hanging="426"/>
        <w:rPr>
          <w:rFonts w:ascii="Tahoma" w:hAnsi="Tahoma" w:cs="Tahoma"/>
          <w:sz w:val="21"/>
          <w:szCs w:val="21"/>
          <w:lang w:eastAsia="en-GB"/>
        </w:rPr>
      </w:pPr>
    </w:p>
    <w:p w14:paraId="2932B201"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8E3A55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704A86F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sym w:font="Symbol" w:char="F061"/>
      </w:r>
      <w:r w:rsidRPr="001768B3">
        <w:rPr>
          <w:rFonts w:ascii="Tahoma" w:hAnsi="Tahoma" w:cs="Tahoma"/>
          <w:b/>
          <w:i/>
          <w:smallCaps/>
          <w:sz w:val="21"/>
          <w:szCs w:val="21"/>
          <w:lang w:eastAsia="en-GB"/>
        </w:rPr>
        <w:t>: AZ ÖSSZES KIVÁLASZTÁSI SZEMPONT ÁLTALÁNOS JELZÉSE</w:t>
      </w:r>
    </w:p>
    <w:p w14:paraId="7628B0C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D7696" w:rsidRPr="001768B3" w14:paraId="1A829A1A" w14:textId="77777777" w:rsidTr="002D7696">
        <w:tc>
          <w:tcPr>
            <w:tcW w:w="4606" w:type="dxa"/>
            <w:shd w:val="clear" w:color="auto" w:fill="auto"/>
          </w:tcPr>
          <w:p w14:paraId="1213D170"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1D56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F32DA2" w14:textId="77777777" w:rsidTr="002D7696">
        <w:tc>
          <w:tcPr>
            <w:tcW w:w="4606" w:type="dxa"/>
            <w:shd w:val="clear" w:color="auto" w:fill="auto"/>
          </w:tcPr>
          <w:p w14:paraId="1F5E872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087497E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3B2AA812"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6E7E9D1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391F00C2" w14:textId="77777777" w:rsidTr="002D7696">
        <w:tc>
          <w:tcPr>
            <w:tcW w:w="4644" w:type="dxa"/>
            <w:shd w:val="clear" w:color="auto" w:fill="auto"/>
          </w:tcPr>
          <w:p w14:paraId="0A5C8FE9"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Alkalmasság szakmai tevékenység végzésére</w:t>
            </w:r>
          </w:p>
        </w:tc>
        <w:tc>
          <w:tcPr>
            <w:tcW w:w="4645" w:type="dxa"/>
            <w:shd w:val="clear" w:color="auto" w:fill="auto"/>
          </w:tcPr>
          <w:p w14:paraId="1C09A58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0DD56E29" w14:textId="77777777" w:rsidTr="002D7696">
        <w:tc>
          <w:tcPr>
            <w:tcW w:w="4644" w:type="dxa"/>
            <w:shd w:val="clear" w:color="auto" w:fill="auto"/>
          </w:tcPr>
          <w:p w14:paraId="756CE37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1) Be van jegyezve</w:t>
            </w:r>
            <w:r w:rsidRPr="008670F5">
              <w:rPr>
                <w:rFonts w:ascii="Tahoma" w:hAnsi="Tahoma" w:cs="Tahoma"/>
                <w:strike/>
                <w:sz w:val="21"/>
                <w:szCs w:val="21"/>
                <w:lang w:eastAsia="en-GB"/>
              </w:rPr>
              <w:t xml:space="preserve"> a letelepedés helye szerinti tagállamának vonatkozó </w:t>
            </w:r>
            <w:r w:rsidRPr="008670F5">
              <w:rPr>
                <w:rFonts w:ascii="Tahoma" w:hAnsi="Tahoma" w:cs="Tahoma"/>
                <w:b/>
                <w:strike/>
                <w:sz w:val="21"/>
                <w:szCs w:val="21"/>
                <w:lang w:eastAsia="en-GB"/>
              </w:rPr>
              <w:t>szakmai vagy cégnyilvántartásába</w:t>
            </w:r>
            <w:r w:rsidRPr="008670F5">
              <w:rPr>
                <w:rFonts w:ascii="Tahoma" w:hAnsi="Tahoma" w:cs="Tahoma"/>
                <w:b/>
                <w:strike/>
                <w:sz w:val="21"/>
                <w:szCs w:val="21"/>
                <w:vertAlign w:val="superscript"/>
                <w:lang w:eastAsia="en-GB"/>
              </w:rPr>
              <w:footnoteReference w:id="66"/>
            </w:r>
            <w:r w:rsidRPr="008670F5">
              <w:rPr>
                <w:rFonts w:ascii="Tahoma" w:hAnsi="Tahoma" w:cs="Tahoma"/>
                <w:strike/>
                <w:sz w:val="21"/>
                <w:szCs w:val="21"/>
                <w:lang w:eastAsia="en-GB"/>
              </w:rPr>
              <w:t>:</w:t>
            </w:r>
          </w:p>
          <w:p w14:paraId="6D5F805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783295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52FA59BC" w14:textId="77777777" w:rsidTr="002D7696">
        <w:tc>
          <w:tcPr>
            <w:tcW w:w="4644" w:type="dxa"/>
            <w:shd w:val="clear" w:color="auto" w:fill="auto"/>
          </w:tcPr>
          <w:p w14:paraId="4FEFCAEC"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2) Szolgáltatásnyújtásra irányuló szerződéseknél:</w:t>
            </w:r>
          </w:p>
          <w:p w14:paraId="3D48AA2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szereplőnek meghatározott </w:t>
            </w:r>
            <w:r w:rsidRPr="008670F5">
              <w:rPr>
                <w:rFonts w:ascii="Tahoma" w:hAnsi="Tahoma" w:cs="Tahoma"/>
                <w:b/>
                <w:strike/>
                <w:sz w:val="21"/>
                <w:szCs w:val="21"/>
                <w:lang w:eastAsia="en-GB"/>
              </w:rPr>
              <w:t>engedéllyel</w:t>
            </w:r>
            <w:r w:rsidRPr="008670F5">
              <w:rPr>
                <w:rFonts w:ascii="Tahoma" w:hAnsi="Tahoma" w:cs="Tahoma"/>
                <w:strike/>
                <w:sz w:val="21"/>
                <w:szCs w:val="21"/>
                <w:lang w:eastAsia="en-GB"/>
              </w:rPr>
              <w:t xml:space="preserve"> kell-e rendelkeznie vagy meghatározott szervezet </w:t>
            </w:r>
            <w:r w:rsidRPr="008670F5">
              <w:rPr>
                <w:rFonts w:ascii="Tahoma" w:hAnsi="Tahoma" w:cs="Tahoma"/>
                <w:b/>
                <w:strike/>
                <w:sz w:val="21"/>
                <w:szCs w:val="21"/>
                <w:lang w:eastAsia="en-GB"/>
              </w:rPr>
              <w:t>tagjának</w:t>
            </w:r>
            <w:r w:rsidRPr="008670F5">
              <w:rPr>
                <w:rFonts w:ascii="Tahoma" w:hAnsi="Tahoma" w:cs="Tahoma"/>
                <w:strike/>
                <w:sz w:val="21"/>
                <w:szCs w:val="21"/>
                <w:lang w:eastAsia="en-GB"/>
              </w:rPr>
              <w:t xml:space="preserve"> kell-e lennie ahhoz, hogy a gazdasági szereplő letelepedési helye szerinti országban az adott szolgáltatást nyújthassa?</w:t>
            </w:r>
          </w:p>
          <w:p w14:paraId="27B3B17F"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3AD122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19D504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Ha igen, kérjük, adja meg, hogy ez miben áll, és jelezze, hogy a gazdasági szereplő rendelkezik-e ezzel: [ …] [] Igen [] Nem</w:t>
            </w:r>
          </w:p>
          <w:p w14:paraId="5B1DC1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F8BD86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bl>
    <w:p w14:paraId="69516B7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7394C33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8670F5" w14:paraId="3A451196" w14:textId="77777777" w:rsidTr="002D7696">
        <w:tc>
          <w:tcPr>
            <w:tcW w:w="4644" w:type="dxa"/>
            <w:shd w:val="clear" w:color="auto" w:fill="auto"/>
          </w:tcPr>
          <w:p w14:paraId="2D111E8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Gazdasági és pénzügyi helyzet</w:t>
            </w:r>
          </w:p>
        </w:tc>
        <w:tc>
          <w:tcPr>
            <w:tcW w:w="4645" w:type="dxa"/>
            <w:shd w:val="clear" w:color="auto" w:fill="auto"/>
          </w:tcPr>
          <w:p w14:paraId="04CCA79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32C08337" w14:textId="77777777" w:rsidTr="002D7696">
        <w:tc>
          <w:tcPr>
            <w:tcW w:w="4644" w:type="dxa"/>
            <w:shd w:val="clear" w:color="auto" w:fill="auto"/>
          </w:tcPr>
          <w:p w14:paraId="06C06BE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A gazdasági szereplő („általános”) </w:t>
            </w:r>
            <w:r w:rsidRPr="008670F5">
              <w:rPr>
                <w:rFonts w:ascii="Tahoma" w:hAnsi="Tahoma" w:cs="Tahoma"/>
                <w:b/>
                <w:strike/>
                <w:sz w:val="21"/>
                <w:szCs w:val="21"/>
                <w:lang w:eastAsia="en-GB"/>
              </w:rPr>
              <w:t>éves árbevétele</w:t>
            </w:r>
            <w:r w:rsidRPr="008670F5">
              <w:rPr>
                <w:rFonts w:ascii="Tahoma" w:hAnsi="Tahoma" w:cs="Tahoma"/>
                <w:strike/>
                <w:sz w:val="21"/>
                <w:szCs w:val="21"/>
                <w:lang w:eastAsia="en-GB"/>
              </w:rPr>
              <w:t xml:space="preserve"> a vonatkozó hirdetményben vagy a közbeszerzési dokumentumokban előírt számú pénzügyi évben a következő:</w:t>
            </w:r>
          </w:p>
          <w:p w14:paraId="1EF8508A" w14:textId="77777777" w:rsidR="002D7696" w:rsidRPr="008670F5" w:rsidRDefault="002D7696" w:rsidP="002D7696">
            <w:pPr>
              <w:spacing w:before="120" w:after="120"/>
              <w:ind w:left="426" w:hanging="426"/>
              <w:rPr>
                <w:rFonts w:ascii="Tahoma" w:hAnsi="Tahoma" w:cs="Tahoma"/>
                <w:b/>
                <w:strike/>
                <w:sz w:val="21"/>
                <w:szCs w:val="21"/>
                <w:u w:val="single"/>
                <w:lang w:eastAsia="en-GB"/>
              </w:rPr>
            </w:pPr>
            <w:r w:rsidRPr="008670F5">
              <w:rPr>
                <w:rFonts w:ascii="Tahoma" w:hAnsi="Tahoma" w:cs="Tahoma"/>
                <w:b/>
                <w:strike/>
                <w:sz w:val="21"/>
                <w:szCs w:val="21"/>
                <w:u w:val="single"/>
                <w:lang w:eastAsia="en-GB"/>
              </w:rPr>
              <w:t>Vagy</w:t>
            </w:r>
          </w:p>
          <w:p w14:paraId="37368CE2"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67"/>
            </w:r>
            <w:r w:rsidRPr="008670F5">
              <w:rPr>
                <w:rFonts w:ascii="Tahoma" w:hAnsi="Tahoma" w:cs="Tahoma"/>
                <w:b/>
                <w:strike/>
                <w:sz w:val="21"/>
                <w:szCs w:val="21"/>
                <w:lang w:eastAsia="en-GB"/>
              </w:rPr>
              <w:t xml:space="preserve"> (</w:t>
            </w:r>
            <w:r w:rsidRPr="008670F5">
              <w:rPr>
                <w:rFonts w:ascii="Tahoma" w:hAnsi="Tahoma" w:cs="Tahoma"/>
                <w:strike/>
                <w:sz w:val="21"/>
                <w:szCs w:val="21"/>
                <w:lang w:eastAsia="en-GB"/>
              </w:rPr>
              <w:t>)</w:t>
            </w:r>
            <w:r w:rsidRPr="008670F5">
              <w:rPr>
                <w:rFonts w:ascii="Tahoma" w:hAnsi="Tahoma" w:cs="Tahoma"/>
                <w:b/>
                <w:strike/>
                <w:sz w:val="21"/>
                <w:szCs w:val="21"/>
                <w:lang w:eastAsia="en-GB"/>
              </w:rPr>
              <w:t>:</w:t>
            </w:r>
          </w:p>
          <w:p w14:paraId="42C790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17155D7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9AF0D6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3BA0D4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átlagos árbevétel)</w:t>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[……],[……][…]pénznem</w:t>
            </w:r>
          </w:p>
          <w:p w14:paraId="240018B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1AA73723" w14:textId="77777777" w:rsidTr="002D7696">
        <w:tc>
          <w:tcPr>
            <w:tcW w:w="4644" w:type="dxa"/>
            <w:shd w:val="clear" w:color="auto" w:fill="auto"/>
          </w:tcPr>
          <w:p w14:paraId="1E7695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2a)</w:t>
            </w:r>
            <w:r w:rsidRPr="008670F5">
              <w:rPr>
                <w:rFonts w:ascii="Tahoma" w:hAnsi="Tahoma" w:cs="Tahoma"/>
                <w:strike/>
                <w:sz w:val="21"/>
                <w:szCs w:val="21"/>
                <w:lang w:eastAsia="en-GB"/>
              </w:rPr>
              <w:t xml:space="preserve"> A gazdasági szereplő éves („specifikus”) </w:t>
            </w:r>
            <w:r w:rsidRPr="008670F5">
              <w:rPr>
                <w:rFonts w:ascii="Tahoma" w:hAnsi="Tahoma" w:cs="Tahoma"/>
                <w:b/>
                <w:strike/>
                <w:sz w:val="21"/>
                <w:szCs w:val="21"/>
                <w:lang w:eastAsia="en-GB"/>
              </w:rPr>
              <w:t>árbevétele a szerződés által érintett üzleti területre vonatkozóan</w:t>
            </w:r>
            <w:r w:rsidRPr="008670F5">
              <w:rPr>
                <w:rFonts w:ascii="Tahoma" w:hAnsi="Tahoma" w:cs="Tahoma"/>
                <w:strike/>
                <w:sz w:val="21"/>
                <w:szCs w:val="21"/>
                <w:lang w:eastAsia="en-GB"/>
              </w:rPr>
              <w:t>, a vonatkozó hirdetményben vagy a közbeszerzési dokumentumokban meghatározott módon az előírt pénzügyi évek tekintetében a következő:</w:t>
            </w:r>
          </w:p>
          <w:p w14:paraId="46632AE6"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Vagy</w:t>
            </w:r>
          </w:p>
          <w:p w14:paraId="6571860E"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2b)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területen és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68"/>
            </w:r>
            <w:r w:rsidRPr="008670F5">
              <w:rPr>
                <w:rFonts w:ascii="Tahoma" w:hAnsi="Tahoma" w:cs="Tahoma"/>
                <w:b/>
                <w:strike/>
                <w:sz w:val="21"/>
                <w:szCs w:val="21"/>
                <w:lang w:eastAsia="en-GB"/>
              </w:rPr>
              <w:t>:</w:t>
            </w:r>
          </w:p>
          <w:p w14:paraId="4F30B26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79BB40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1FA587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C4B103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(évek száma, átlagos árbevétel): [……],[……][…]pénznem</w:t>
            </w:r>
          </w:p>
          <w:p w14:paraId="56BAC17C" w14:textId="77777777" w:rsidR="002D7696" w:rsidRPr="008670F5" w:rsidRDefault="002D7696" w:rsidP="002D7696">
            <w:pPr>
              <w:spacing w:before="120" w:after="120"/>
              <w:ind w:left="426" w:hanging="426"/>
              <w:rPr>
                <w:rFonts w:ascii="Tahoma" w:hAnsi="Tahoma" w:cs="Tahoma"/>
                <w:strike/>
                <w:sz w:val="21"/>
                <w:szCs w:val="21"/>
                <w:lang w:eastAsia="en-GB"/>
              </w:rPr>
            </w:pPr>
          </w:p>
          <w:p w14:paraId="559D9D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0DF05A2" w14:textId="77777777" w:rsidTr="002D7696">
        <w:tc>
          <w:tcPr>
            <w:tcW w:w="4644" w:type="dxa"/>
            <w:shd w:val="clear" w:color="auto" w:fill="auto"/>
          </w:tcPr>
          <w:p w14:paraId="1BFAEFB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3) Amennyiben az (általános vagy specifikus) árbevételre vonatkozó információ nem áll </w:t>
            </w:r>
            <w:r w:rsidRPr="008670F5">
              <w:rPr>
                <w:rFonts w:ascii="Tahoma" w:hAnsi="Tahoma" w:cs="Tahoma"/>
                <w:strike/>
                <w:sz w:val="21"/>
                <w:szCs w:val="21"/>
                <w:lang w:eastAsia="en-GB"/>
              </w:rPr>
              <w:lastRenderedPageBreak/>
              <w:t>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4CBFE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w:t>
            </w:r>
          </w:p>
        </w:tc>
      </w:tr>
      <w:tr w:rsidR="002D7696" w:rsidRPr="008670F5" w14:paraId="605ACD5D" w14:textId="77777777" w:rsidTr="002D7696">
        <w:tc>
          <w:tcPr>
            <w:tcW w:w="4644" w:type="dxa"/>
            <w:shd w:val="clear" w:color="auto" w:fill="auto"/>
          </w:tcPr>
          <w:p w14:paraId="26E7CC7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vonatkozó hirdetményben vagy a közbeszerzési dokumentumokban meghatározott </w:t>
            </w:r>
            <w:r w:rsidRPr="008670F5">
              <w:rPr>
                <w:rFonts w:ascii="Tahoma" w:hAnsi="Tahoma" w:cs="Tahoma"/>
                <w:b/>
                <w:strike/>
                <w:sz w:val="21"/>
                <w:szCs w:val="21"/>
                <w:lang w:eastAsia="en-GB"/>
              </w:rPr>
              <w:t>pénzügyi mutatók</w:t>
            </w:r>
            <w:r w:rsidRPr="008670F5">
              <w:rPr>
                <w:rFonts w:ascii="Tahoma" w:hAnsi="Tahoma" w:cs="Tahoma"/>
                <w:b/>
                <w:strike/>
                <w:sz w:val="21"/>
                <w:szCs w:val="21"/>
                <w:vertAlign w:val="superscript"/>
                <w:lang w:eastAsia="en-GB"/>
              </w:rPr>
              <w:footnoteReference w:id="69"/>
            </w:r>
            <w:r w:rsidRPr="008670F5">
              <w:rPr>
                <w:rFonts w:ascii="Tahoma" w:hAnsi="Tahoma" w:cs="Tahoma"/>
                <w:strike/>
                <w:sz w:val="21"/>
                <w:szCs w:val="21"/>
                <w:lang w:eastAsia="en-GB"/>
              </w:rPr>
              <w:t xml:space="preserve"> tekintetében a gazdasági szereplő kijelenti, hogy az előírt mutató(k) tényleges értéke(i) a következő(k):</w:t>
            </w:r>
          </w:p>
          <w:p w14:paraId="259B454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(az előírt mutató azonosítása – x és y</w:t>
            </w:r>
            <w:r w:rsidRPr="008670F5">
              <w:rPr>
                <w:rFonts w:ascii="Tahoma" w:hAnsi="Tahoma" w:cs="Tahoma"/>
                <w:strike/>
                <w:sz w:val="21"/>
                <w:szCs w:val="21"/>
                <w:vertAlign w:val="superscript"/>
                <w:lang w:eastAsia="en-GB"/>
              </w:rPr>
              <w:footnoteReference w:id="70"/>
            </w:r>
            <w:r w:rsidRPr="008670F5">
              <w:rPr>
                <w:rFonts w:ascii="Tahoma" w:hAnsi="Tahoma" w:cs="Tahoma"/>
                <w:strike/>
                <w:sz w:val="21"/>
                <w:szCs w:val="21"/>
                <w:lang w:eastAsia="en-GB"/>
              </w:rPr>
              <w:t xml:space="preserve"> aránya - és az érték):</w:t>
            </w:r>
          </w:p>
          <w:p w14:paraId="6742874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 [……]</w:t>
            </w:r>
            <w:r w:rsidRPr="008670F5">
              <w:rPr>
                <w:rFonts w:ascii="Tahoma" w:hAnsi="Tahoma" w:cs="Tahoma"/>
                <w:strike/>
                <w:sz w:val="21"/>
                <w:szCs w:val="21"/>
                <w:vertAlign w:val="superscript"/>
                <w:lang w:eastAsia="en-GB"/>
              </w:rPr>
              <w:footnoteReference w:id="71"/>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7E4CB8C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70397AC0" w14:textId="77777777" w:rsidTr="002D7696">
        <w:tc>
          <w:tcPr>
            <w:tcW w:w="4644" w:type="dxa"/>
            <w:shd w:val="clear" w:color="auto" w:fill="auto"/>
          </w:tcPr>
          <w:p w14:paraId="168565D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5) </w:t>
            </w:r>
            <w:r w:rsidRPr="008670F5">
              <w:rPr>
                <w:rFonts w:ascii="Tahoma" w:hAnsi="Tahoma" w:cs="Tahoma"/>
                <w:b/>
                <w:strike/>
                <w:sz w:val="21"/>
                <w:szCs w:val="21"/>
                <w:lang w:eastAsia="en-GB"/>
              </w:rPr>
              <w:t>Szakmai felelősségbiztosításának</w:t>
            </w:r>
            <w:r w:rsidRPr="008670F5">
              <w:rPr>
                <w:rFonts w:ascii="Tahoma" w:hAnsi="Tahoma" w:cs="Tahoma"/>
                <w:strike/>
                <w:sz w:val="21"/>
                <w:szCs w:val="21"/>
                <w:lang w:eastAsia="en-GB"/>
              </w:rPr>
              <w:t xml:space="preserve"> biztosítási összege a következő:</w:t>
            </w:r>
          </w:p>
          <w:p w14:paraId="16A0C9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w:t>
            </w:r>
            <w:r w:rsidRPr="008670F5">
              <w:rPr>
                <w:rFonts w:ascii="Tahoma" w:hAnsi="Tahoma" w:cs="Tahoma"/>
                <w:strike/>
                <w:sz w:val="21"/>
                <w:szCs w:val="21"/>
                <w:lang w:eastAsia="en-GB"/>
              </w:rPr>
              <w:t xml:space="preserve"> </w:t>
            </w:r>
            <w:r w:rsidRPr="008670F5">
              <w:rPr>
                <w:rFonts w:ascii="Tahoma" w:hAnsi="Tahoma" w:cs="Tahoma"/>
                <w:i/>
                <w:strike/>
                <w:sz w:val="21"/>
                <w:szCs w:val="21"/>
                <w:lang w:eastAsia="en-GB"/>
              </w:rPr>
              <w:t>adja meg a következő információkat:</w:t>
            </w:r>
          </w:p>
        </w:tc>
        <w:tc>
          <w:tcPr>
            <w:tcW w:w="4645" w:type="dxa"/>
            <w:shd w:val="clear" w:color="auto" w:fill="auto"/>
          </w:tcPr>
          <w:p w14:paraId="314C651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[……],[……][…]pénznem</w:t>
            </w:r>
          </w:p>
          <w:p w14:paraId="5ACFC80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4C3E9007" w14:textId="77777777" w:rsidTr="002D7696">
        <w:tc>
          <w:tcPr>
            <w:tcW w:w="4644" w:type="dxa"/>
            <w:shd w:val="clear" w:color="auto" w:fill="auto"/>
          </w:tcPr>
          <w:p w14:paraId="6826F92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Az </w:t>
            </w:r>
            <w:r w:rsidRPr="008670F5">
              <w:rPr>
                <w:rFonts w:ascii="Tahoma" w:hAnsi="Tahoma" w:cs="Tahoma"/>
                <w:b/>
                <w:strike/>
                <w:sz w:val="21"/>
                <w:szCs w:val="21"/>
                <w:lang w:eastAsia="en-GB"/>
              </w:rPr>
              <w:t>esetleges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egyéb gazdasági vagy pénzügyi követelmények</w:t>
            </w:r>
            <w:r w:rsidRPr="008670F5">
              <w:rPr>
                <w:rStyle w:val="Lbjegyzet-hivatkozs"/>
                <w:rFonts w:ascii="Tahoma" w:hAnsi="Tahoma" w:cs="Tahoma"/>
                <w:b/>
                <w:strike/>
                <w:sz w:val="21"/>
                <w:szCs w:val="21"/>
                <w:lang w:eastAsia="en-GB"/>
              </w:rPr>
              <w:footnoteReference w:id="72"/>
            </w:r>
            <w:r w:rsidRPr="008670F5">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3A31527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Ha a vonatkozó hirdetményben vagy a közbeszerzési dokumentumokban </w:t>
            </w:r>
            <w:r w:rsidRPr="008670F5">
              <w:rPr>
                <w:rFonts w:ascii="Tahoma" w:hAnsi="Tahoma" w:cs="Tahoma"/>
                <w:b/>
                <w:i/>
                <w:strike/>
                <w:sz w:val="21"/>
                <w:szCs w:val="21"/>
                <w:lang w:eastAsia="en-GB"/>
              </w:rPr>
              <w:t>esetlegesen</w:t>
            </w:r>
            <w:r w:rsidRPr="008670F5">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1728443F" w14:textId="77777777" w:rsidR="002D7696" w:rsidRPr="001768B3" w:rsidRDefault="002D7696" w:rsidP="002D7696">
      <w:pPr>
        <w:ind w:left="426" w:hanging="426"/>
        <w:rPr>
          <w:rFonts w:ascii="Tahoma" w:hAnsi="Tahoma" w:cs="Tahoma"/>
          <w:sz w:val="21"/>
          <w:szCs w:val="21"/>
          <w:lang w:eastAsia="en-GB"/>
        </w:rPr>
      </w:pPr>
    </w:p>
    <w:p w14:paraId="7ECEE75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628E1F97"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w:t>
      </w:r>
      <w:r w:rsidRPr="001768B3">
        <w:rPr>
          <w:rFonts w:ascii="Tahoma" w:hAnsi="Tahoma" w:cs="Tahoma"/>
          <w:b/>
          <w:i/>
          <w:sz w:val="21"/>
          <w:szCs w:val="21"/>
          <w:lang w:eastAsia="en-GB"/>
        </w:rPr>
        <w:lastRenderedPageBreak/>
        <w:t>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2D7696" w:rsidRPr="008670F5" w14:paraId="5C957334" w14:textId="77777777" w:rsidTr="002D7696">
        <w:tc>
          <w:tcPr>
            <w:tcW w:w="4644" w:type="dxa"/>
            <w:shd w:val="clear" w:color="auto" w:fill="auto"/>
          </w:tcPr>
          <w:p w14:paraId="015ED12E" w14:textId="77777777" w:rsidR="002D7696" w:rsidRPr="008670F5" w:rsidRDefault="002D7696" w:rsidP="002D7696">
            <w:pPr>
              <w:spacing w:before="120" w:after="120"/>
              <w:ind w:left="426" w:hanging="426"/>
              <w:rPr>
                <w:rFonts w:ascii="Tahoma" w:hAnsi="Tahoma" w:cs="Tahoma"/>
                <w:b/>
                <w:i/>
                <w:strike/>
                <w:sz w:val="21"/>
                <w:szCs w:val="21"/>
                <w:lang w:eastAsia="en-GB"/>
              </w:rPr>
            </w:pPr>
            <w:bookmarkStart w:id="50" w:name="_DV_M4300"/>
            <w:bookmarkStart w:id="51" w:name="_DV_M4301"/>
            <w:bookmarkEnd w:id="50"/>
            <w:bookmarkEnd w:id="51"/>
            <w:r w:rsidRPr="008670F5">
              <w:rPr>
                <w:rFonts w:ascii="Tahoma" w:hAnsi="Tahoma" w:cs="Tahoma"/>
                <w:b/>
                <w:i/>
                <w:strike/>
                <w:sz w:val="21"/>
                <w:szCs w:val="21"/>
                <w:lang w:eastAsia="en-GB"/>
              </w:rPr>
              <w:t>Technikai és szakmai alkalmasság</w:t>
            </w:r>
          </w:p>
        </w:tc>
        <w:tc>
          <w:tcPr>
            <w:tcW w:w="4645" w:type="dxa"/>
            <w:shd w:val="clear" w:color="auto" w:fill="auto"/>
          </w:tcPr>
          <w:p w14:paraId="2D8B85B6"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26266A48" w14:textId="77777777" w:rsidTr="002D7696">
        <w:tc>
          <w:tcPr>
            <w:tcW w:w="4644" w:type="dxa"/>
            <w:shd w:val="clear" w:color="auto" w:fill="auto"/>
          </w:tcPr>
          <w:p w14:paraId="6C71804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 xml:space="preserve">építési beruházásra vonatkozó közbeszerzési szerződések </w:t>
            </w:r>
            <w:r w:rsidRPr="008670F5">
              <w:rPr>
                <w:rFonts w:ascii="Tahoma" w:hAnsi="Tahoma" w:cs="Tahoma"/>
                <w:b/>
                <w:strike/>
                <w:sz w:val="21"/>
                <w:szCs w:val="21"/>
                <w:lang w:eastAsia="en-GB"/>
              </w:rPr>
              <w:t>esetében</w:t>
            </w:r>
            <w:r w:rsidRPr="008670F5">
              <w:rPr>
                <w:rFonts w:ascii="Tahoma" w:hAnsi="Tahoma" w:cs="Tahoma"/>
                <w:strike/>
                <w:sz w:val="21"/>
                <w:szCs w:val="21"/>
                <w:lang w:eastAsia="en-GB"/>
              </w:rPr>
              <w:t>:</w:t>
            </w:r>
          </w:p>
          <w:p w14:paraId="5953C31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referencia-időszak folyamán a gazdasági szereplő </w:t>
            </w:r>
            <w:r w:rsidRPr="008670F5">
              <w:rPr>
                <w:rFonts w:ascii="Tahoma" w:hAnsi="Tahoma" w:cs="Tahoma"/>
                <w:b/>
                <w:strike/>
                <w:sz w:val="21"/>
                <w:szCs w:val="21"/>
                <w:lang w:eastAsia="en-GB"/>
              </w:rPr>
              <w:t>a meghatározott típusú munkákból a következőket végezte</w:t>
            </w:r>
            <w:r w:rsidRPr="008670F5">
              <w:rPr>
                <w:rFonts w:ascii="Tahoma" w:hAnsi="Tahoma" w:cs="Tahoma"/>
                <w:strike/>
                <w:sz w:val="21"/>
                <w:szCs w:val="21"/>
                <w:lang w:eastAsia="en-GB"/>
              </w:rPr>
              <w:t>:</w:t>
            </w:r>
          </w:p>
          <w:p w14:paraId="7D6F4CE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1E5F8B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Évek száma (ezt az időszakot a vonatkozó hirdetmény vagy a közbeszerzési dokumentumok határozzák meg): […]</w:t>
            </w:r>
          </w:p>
          <w:p w14:paraId="5E8319F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Munkák:  […...]</w:t>
            </w:r>
          </w:p>
          <w:p w14:paraId="6688B767" w14:textId="77777777" w:rsidR="002D7696" w:rsidRPr="008670F5" w:rsidRDefault="002D7696" w:rsidP="002D7696">
            <w:pPr>
              <w:spacing w:before="120" w:after="120"/>
              <w:ind w:left="426" w:hanging="426"/>
              <w:rPr>
                <w:rFonts w:ascii="Tahoma" w:hAnsi="Tahoma" w:cs="Tahoma"/>
                <w:i/>
                <w:strike/>
                <w:sz w:val="21"/>
                <w:szCs w:val="21"/>
                <w:lang w:eastAsia="en-GB"/>
              </w:rPr>
            </w:pPr>
          </w:p>
          <w:p w14:paraId="25F0E8F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778A317" w14:textId="77777777" w:rsidTr="002D7696">
        <w:tc>
          <w:tcPr>
            <w:tcW w:w="4644" w:type="dxa"/>
            <w:shd w:val="clear" w:color="auto" w:fill="auto"/>
          </w:tcPr>
          <w:p w14:paraId="2AC80D1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árubeszerzésre és szolgáltatásnyújtásra irányuló közbeszerzési szerződések</w:t>
            </w:r>
            <w:r w:rsidRPr="008670F5">
              <w:rPr>
                <w:rFonts w:ascii="Tahoma" w:hAnsi="Tahoma" w:cs="Tahoma"/>
                <w:strike/>
                <w:sz w:val="21"/>
                <w:szCs w:val="21"/>
                <w:lang w:eastAsia="en-GB"/>
              </w:rPr>
              <w:t xml:space="preserve"> esetében:</w:t>
            </w:r>
          </w:p>
          <w:p w14:paraId="57AC243E"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A referencia-időszak folyamán</w:t>
            </w:r>
            <w:r w:rsidRPr="008670F5">
              <w:rPr>
                <w:rFonts w:ascii="Tahoma" w:hAnsi="Tahoma" w:cs="Tahoma"/>
                <w:strike/>
                <w:sz w:val="21"/>
                <w:szCs w:val="21"/>
                <w:vertAlign w:val="superscript"/>
                <w:lang w:eastAsia="en-GB"/>
              </w:rPr>
              <w:footnoteReference w:id="73"/>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8670F5">
              <w:rPr>
                <w:rFonts w:ascii="Tahoma" w:hAnsi="Tahoma" w:cs="Tahoma"/>
                <w:strike/>
                <w:sz w:val="21"/>
                <w:szCs w:val="21"/>
                <w:lang w:eastAsia="en-GB"/>
              </w:rPr>
              <w:t xml:space="preserve">A lista elkészítésekor kérjük, tüntesse fel az </w:t>
            </w:r>
            <w:r w:rsidRPr="008670F5">
              <w:rPr>
                <w:rFonts w:ascii="Tahoma" w:hAnsi="Tahoma" w:cs="Tahoma"/>
                <w:i/>
                <w:strike/>
                <w:sz w:val="21"/>
                <w:szCs w:val="21"/>
                <w:lang w:eastAsia="en-GB"/>
              </w:rPr>
              <w:t>összegeket</w:t>
            </w:r>
            <w:r w:rsidRPr="008670F5">
              <w:rPr>
                <w:rFonts w:ascii="Tahoma" w:hAnsi="Tahoma" w:cs="Tahoma"/>
                <w:strike/>
                <w:sz w:val="21"/>
                <w:szCs w:val="21"/>
                <w:lang w:eastAsia="en-GB"/>
              </w:rPr>
              <w:t>, a dátumokat és a közületi vagy magánmegrendelőket</w:t>
            </w:r>
            <w:r w:rsidRPr="008670F5">
              <w:rPr>
                <w:rFonts w:ascii="Tahoma" w:hAnsi="Tahoma" w:cs="Tahoma"/>
                <w:strike/>
                <w:sz w:val="21"/>
                <w:szCs w:val="21"/>
                <w:vertAlign w:val="superscript"/>
                <w:lang w:eastAsia="en-GB"/>
              </w:rPr>
              <w:footnoteReference w:id="74"/>
            </w:r>
            <w:r w:rsidRPr="008670F5">
              <w:rPr>
                <w:rFonts w:ascii="Tahoma" w:hAnsi="Tahoma" w:cs="Tahoma"/>
                <w:strike/>
                <w:sz w:val="21"/>
                <w:szCs w:val="21"/>
                <w:lang w:eastAsia="en-GB"/>
              </w:rPr>
              <w:t>:</w:t>
            </w:r>
          </w:p>
        </w:tc>
        <w:tc>
          <w:tcPr>
            <w:tcW w:w="4645" w:type="dxa"/>
            <w:shd w:val="clear" w:color="auto" w:fill="auto"/>
          </w:tcPr>
          <w:p w14:paraId="01F751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2D7696" w:rsidRPr="008670F5" w14:paraId="4EE94509" w14:textId="77777777" w:rsidTr="002D7696">
              <w:tc>
                <w:tcPr>
                  <w:tcW w:w="1336" w:type="dxa"/>
                  <w:shd w:val="clear" w:color="auto" w:fill="auto"/>
                </w:tcPr>
                <w:p w14:paraId="07FA2E4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Leírás</w:t>
                  </w:r>
                </w:p>
              </w:tc>
              <w:tc>
                <w:tcPr>
                  <w:tcW w:w="936" w:type="dxa"/>
                  <w:shd w:val="clear" w:color="auto" w:fill="auto"/>
                </w:tcPr>
                <w:p w14:paraId="23CD9E6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összegek</w:t>
                  </w:r>
                </w:p>
              </w:tc>
              <w:tc>
                <w:tcPr>
                  <w:tcW w:w="724" w:type="dxa"/>
                  <w:shd w:val="clear" w:color="auto" w:fill="auto"/>
                </w:tcPr>
                <w:p w14:paraId="2241B82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dátumok</w:t>
                  </w:r>
                </w:p>
              </w:tc>
              <w:tc>
                <w:tcPr>
                  <w:tcW w:w="1149" w:type="dxa"/>
                  <w:shd w:val="clear" w:color="auto" w:fill="auto"/>
                </w:tcPr>
                <w:p w14:paraId="4E41D73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megrendelők</w:t>
                  </w:r>
                </w:p>
              </w:tc>
            </w:tr>
            <w:tr w:rsidR="002D7696" w:rsidRPr="008670F5" w14:paraId="433C6625" w14:textId="77777777" w:rsidTr="002D7696">
              <w:tc>
                <w:tcPr>
                  <w:tcW w:w="1336" w:type="dxa"/>
                  <w:shd w:val="clear" w:color="auto" w:fill="auto"/>
                </w:tcPr>
                <w:p w14:paraId="660A3E56"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936" w:type="dxa"/>
                  <w:shd w:val="clear" w:color="auto" w:fill="auto"/>
                </w:tcPr>
                <w:p w14:paraId="320661CE"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724" w:type="dxa"/>
                  <w:shd w:val="clear" w:color="auto" w:fill="auto"/>
                </w:tcPr>
                <w:p w14:paraId="39E2D947"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1149" w:type="dxa"/>
                  <w:shd w:val="clear" w:color="auto" w:fill="auto"/>
                </w:tcPr>
                <w:p w14:paraId="4EB65089" w14:textId="77777777" w:rsidR="002D7696" w:rsidRPr="008670F5" w:rsidRDefault="002D7696" w:rsidP="002D7696">
                  <w:pPr>
                    <w:spacing w:before="120" w:after="120"/>
                    <w:ind w:left="426" w:hanging="426"/>
                    <w:rPr>
                      <w:rFonts w:ascii="Tahoma" w:hAnsi="Tahoma" w:cs="Tahoma"/>
                      <w:strike/>
                      <w:sz w:val="21"/>
                      <w:szCs w:val="21"/>
                      <w:lang w:eastAsia="en-GB"/>
                    </w:rPr>
                  </w:pPr>
                </w:p>
              </w:tc>
            </w:tr>
          </w:tbl>
          <w:p w14:paraId="7F277321" w14:textId="77777777" w:rsidR="002D7696" w:rsidRPr="008670F5" w:rsidRDefault="002D7696" w:rsidP="002D7696">
            <w:pPr>
              <w:spacing w:before="120" w:after="120"/>
              <w:ind w:left="426" w:hanging="426"/>
              <w:rPr>
                <w:rFonts w:ascii="Tahoma" w:hAnsi="Tahoma" w:cs="Tahoma"/>
                <w:strike/>
                <w:sz w:val="21"/>
                <w:szCs w:val="21"/>
                <w:lang w:eastAsia="en-GB"/>
              </w:rPr>
            </w:pPr>
          </w:p>
        </w:tc>
      </w:tr>
      <w:tr w:rsidR="002D7696" w:rsidRPr="008670F5" w14:paraId="1FAE08DA" w14:textId="77777777" w:rsidTr="002D7696">
        <w:tc>
          <w:tcPr>
            <w:tcW w:w="4644" w:type="dxa"/>
            <w:shd w:val="clear" w:color="auto" w:fill="auto"/>
          </w:tcPr>
          <w:p w14:paraId="5A15649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2) A gazdasági szereplő a következő </w:t>
            </w:r>
            <w:r w:rsidRPr="008670F5">
              <w:rPr>
                <w:rFonts w:ascii="Tahoma" w:hAnsi="Tahoma" w:cs="Tahoma"/>
                <w:b/>
                <w:strike/>
                <w:sz w:val="21"/>
                <w:szCs w:val="21"/>
                <w:lang w:eastAsia="en-GB"/>
              </w:rPr>
              <w:t>szakembereket vagy műszaki szervezeteket</w:t>
            </w:r>
            <w:r w:rsidRPr="008670F5">
              <w:rPr>
                <w:rFonts w:ascii="Tahoma" w:hAnsi="Tahoma" w:cs="Tahoma"/>
                <w:b/>
                <w:strike/>
                <w:sz w:val="21"/>
                <w:szCs w:val="21"/>
                <w:vertAlign w:val="superscript"/>
                <w:lang w:eastAsia="en-GB"/>
              </w:rPr>
              <w:footnoteReference w:id="75"/>
            </w:r>
            <w:r w:rsidRPr="008670F5">
              <w:rPr>
                <w:rFonts w:ascii="Tahoma" w:hAnsi="Tahoma" w:cs="Tahoma"/>
                <w:strike/>
                <w:sz w:val="21"/>
                <w:szCs w:val="21"/>
                <w:lang w:eastAsia="en-GB"/>
              </w:rPr>
              <w:t xml:space="preserve"> veheti igénybe, különös tekintettel a minőség-ellenőrzésért felelős szakemberekre vagy szervezetekre:</w:t>
            </w:r>
          </w:p>
          <w:p w14:paraId="01C21B9B"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p>
        </w:tc>
      </w:tr>
      <w:tr w:rsidR="002D7696" w:rsidRPr="008670F5" w14:paraId="08DE359F" w14:textId="77777777" w:rsidTr="002D7696">
        <w:tc>
          <w:tcPr>
            <w:tcW w:w="4644" w:type="dxa"/>
            <w:shd w:val="clear" w:color="auto" w:fill="auto"/>
          </w:tcPr>
          <w:p w14:paraId="729660F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3) A gazdasági szereplő </w:t>
            </w:r>
            <w:r w:rsidRPr="008670F5">
              <w:rPr>
                <w:rFonts w:ascii="Tahoma" w:hAnsi="Tahoma" w:cs="Tahoma"/>
                <w:b/>
                <w:strike/>
                <w:sz w:val="21"/>
                <w:szCs w:val="21"/>
                <w:lang w:eastAsia="en-GB"/>
              </w:rPr>
              <w:t>a minőség biztosítása érdekében</w:t>
            </w:r>
            <w:r w:rsidRPr="008670F5">
              <w:rPr>
                <w:rFonts w:ascii="Tahoma" w:hAnsi="Tahoma" w:cs="Tahoma"/>
                <w:strike/>
                <w:sz w:val="21"/>
                <w:szCs w:val="21"/>
                <w:lang w:eastAsia="en-GB"/>
              </w:rPr>
              <w:t xml:space="preserve"> a következő </w:t>
            </w:r>
            <w:r w:rsidRPr="008670F5">
              <w:rPr>
                <w:rFonts w:ascii="Tahoma" w:hAnsi="Tahoma" w:cs="Tahoma"/>
                <w:b/>
                <w:strike/>
                <w:sz w:val="21"/>
                <w:szCs w:val="21"/>
                <w:lang w:eastAsia="en-GB"/>
              </w:rPr>
              <w:t>műszaki hátteret</w:t>
            </w:r>
            <w:r w:rsidRPr="008670F5">
              <w:rPr>
                <w:rFonts w:ascii="Tahoma" w:hAnsi="Tahoma" w:cs="Tahoma"/>
                <w:strike/>
                <w:sz w:val="21"/>
                <w:szCs w:val="21"/>
                <w:lang w:eastAsia="en-GB"/>
              </w:rPr>
              <w:t xml:space="preserve"> veszi igénybe, valamint </w:t>
            </w:r>
            <w:r w:rsidRPr="008670F5">
              <w:rPr>
                <w:rFonts w:ascii="Tahoma" w:hAnsi="Tahoma" w:cs="Tahoma"/>
                <w:b/>
                <w:strike/>
                <w:sz w:val="21"/>
                <w:szCs w:val="21"/>
                <w:lang w:eastAsia="en-GB"/>
              </w:rPr>
              <w:t>tanulmányi és kutatási létesítményei</w:t>
            </w:r>
            <w:r w:rsidRPr="008670F5">
              <w:rPr>
                <w:rFonts w:ascii="Tahoma" w:hAnsi="Tahoma" w:cs="Tahoma"/>
                <w:strike/>
                <w:sz w:val="21"/>
                <w:szCs w:val="21"/>
                <w:lang w:eastAsia="en-GB"/>
              </w:rPr>
              <w:t xml:space="preserve"> a következők: </w:t>
            </w:r>
          </w:p>
        </w:tc>
        <w:tc>
          <w:tcPr>
            <w:tcW w:w="4645" w:type="dxa"/>
            <w:shd w:val="clear" w:color="auto" w:fill="auto"/>
          </w:tcPr>
          <w:p w14:paraId="0E12F8C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ACBBE9A" w14:textId="77777777" w:rsidTr="002D7696">
        <w:tc>
          <w:tcPr>
            <w:tcW w:w="4644" w:type="dxa"/>
            <w:shd w:val="clear" w:color="auto" w:fill="auto"/>
          </w:tcPr>
          <w:p w14:paraId="4FBBD40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gazdasági szereplő a következő </w:t>
            </w:r>
            <w:r w:rsidRPr="008670F5">
              <w:rPr>
                <w:rFonts w:ascii="Tahoma" w:hAnsi="Tahoma" w:cs="Tahoma"/>
                <w:b/>
                <w:strike/>
                <w:sz w:val="21"/>
                <w:szCs w:val="21"/>
                <w:lang w:eastAsia="en-GB"/>
              </w:rPr>
              <w:t>ellátásilánc-irányítási</w:t>
            </w:r>
            <w:r w:rsidRPr="008670F5">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73C0E98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2DDE9EDC" w14:textId="77777777" w:rsidTr="002D7696">
        <w:tc>
          <w:tcPr>
            <w:tcW w:w="4644" w:type="dxa"/>
            <w:shd w:val="clear" w:color="auto" w:fill="auto"/>
          </w:tcPr>
          <w:p w14:paraId="055BFCC8"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34FD282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 lehetővé teszi </w:t>
            </w:r>
            <w:r w:rsidRPr="008670F5">
              <w:rPr>
                <w:rFonts w:ascii="Tahoma" w:hAnsi="Tahoma" w:cs="Tahoma"/>
                <w:b/>
                <w:strike/>
                <w:sz w:val="21"/>
                <w:szCs w:val="21"/>
                <w:lang w:eastAsia="en-GB"/>
              </w:rPr>
              <w:t>termelési vagy műszaki kapacitásaira</w:t>
            </w:r>
            <w:r w:rsidRPr="008670F5">
              <w:rPr>
                <w:rFonts w:ascii="Tahoma" w:hAnsi="Tahoma" w:cs="Tahoma"/>
                <w:strike/>
                <w:sz w:val="21"/>
                <w:szCs w:val="21"/>
                <w:lang w:eastAsia="en-GB"/>
              </w:rPr>
              <w:t xml:space="preserve">, és amennyiben szükséges, a rendelkezésére álló </w:t>
            </w:r>
            <w:r w:rsidRPr="008670F5">
              <w:rPr>
                <w:rFonts w:ascii="Tahoma" w:hAnsi="Tahoma" w:cs="Tahoma"/>
                <w:b/>
                <w:strike/>
                <w:sz w:val="21"/>
                <w:szCs w:val="21"/>
                <w:lang w:eastAsia="en-GB"/>
              </w:rPr>
              <w:t>tanulmányi és kutatási eszközökre</w:t>
            </w:r>
            <w:r w:rsidRPr="008670F5">
              <w:rPr>
                <w:rFonts w:ascii="Tahoma" w:hAnsi="Tahoma" w:cs="Tahoma"/>
                <w:strike/>
                <w:sz w:val="21"/>
                <w:szCs w:val="21"/>
                <w:lang w:eastAsia="en-GB"/>
              </w:rPr>
              <w:t xml:space="preserve"> és </w:t>
            </w:r>
            <w:r w:rsidRPr="008670F5">
              <w:rPr>
                <w:rFonts w:ascii="Tahoma" w:hAnsi="Tahoma" w:cs="Tahoma"/>
                <w:b/>
                <w:strike/>
                <w:sz w:val="21"/>
                <w:szCs w:val="21"/>
                <w:lang w:eastAsia="en-GB"/>
              </w:rPr>
              <w:t>minőségellenőrzési intézkedéseire</w:t>
            </w:r>
            <w:r w:rsidRPr="008670F5">
              <w:rPr>
                <w:rFonts w:ascii="Tahoma" w:hAnsi="Tahoma" w:cs="Tahoma"/>
                <w:strike/>
                <w:sz w:val="21"/>
                <w:szCs w:val="21"/>
                <w:lang w:eastAsia="en-GB"/>
              </w:rPr>
              <w:t xml:space="preserve">vonatkozó </w:t>
            </w:r>
            <w:r w:rsidRPr="008670F5">
              <w:rPr>
                <w:rFonts w:ascii="Tahoma" w:hAnsi="Tahoma" w:cs="Tahoma"/>
                <w:b/>
                <w:strike/>
                <w:sz w:val="21"/>
                <w:szCs w:val="21"/>
                <w:lang w:eastAsia="en-GB"/>
              </w:rPr>
              <w:t>vizsgálatok</w:t>
            </w:r>
            <w:r w:rsidRPr="008670F5">
              <w:rPr>
                <w:rFonts w:ascii="Tahoma" w:hAnsi="Tahoma" w:cs="Tahoma"/>
                <w:b/>
                <w:strike/>
                <w:sz w:val="21"/>
                <w:szCs w:val="21"/>
                <w:vertAlign w:val="superscript"/>
                <w:lang w:eastAsia="en-GB"/>
              </w:rPr>
              <w:footnoteReference w:id="76"/>
            </w:r>
            <w:r w:rsidRPr="008670F5">
              <w:rPr>
                <w:rFonts w:ascii="Tahoma" w:hAnsi="Tahoma" w:cs="Tahoma"/>
                <w:strike/>
                <w:sz w:val="21"/>
                <w:szCs w:val="21"/>
                <w:lang w:eastAsia="en-GB"/>
              </w:rPr>
              <w:t xml:space="preserve"> elvégzését.</w:t>
            </w:r>
          </w:p>
        </w:tc>
        <w:tc>
          <w:tcPr>
            <w:tcW w:w="4645" w:type="dxa"/>
            <w:shd w:val="clear" w:color="auto" w:fill="auto"/>
          </w:tcPr>
          <w:p w14:paraId="6EFAFD9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tc>
      </w:tr>
      <w:tr w:rsidR="002D7696" w:rsidRPr="008670F5" w14:paraId="65FD6592" w14:textId="77777777" w:rsidTr="002D7696">
        <w:tc>
          <w:tcPr>
            <w:tcW w:w="4644" w:type="dxa"/>
            <w:shd w:val="clear" w:color="auto" w:fill="auto"/>
          </w:tcPr>
          <w:p w14:paraId="5081291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 következő </w:t>
            </w:r>
            <w:r w:rsidRPr="008670F5">
              <w:rPr>
                <w:rFonts w:ascii="Tahoma" w:hAnsi="Tahoma" w:cs="Tahoma"/>
                <w:b/>
                <w:strike/>
                <w:sz w:val="21"/>
                <w:szCs w:val="21"/>
                <w:lang w:eastAsia="en-GB"/>
              </w:rPr>
              <w:t>iskolai végzettséggel és szakképzettséggel</w:t>
            </w:r>
            <w:r w:rsidRPr="008670F5">
              <w:rPr>
                <w:rFonts w:ascii="Tahoma" w:hAnsi="Tahoma" w:cs="Tahoma"/>
                <w:strike/>
                <w:sz w:val="21"/>
                <w:szCs w:val="21"/>
                <w:lang w:eastAsia="en-GB"/>
              </w:rPr>
              <w:t xml:space="preserve"> rendelkeznek:</w:t>
            </w:r>
          </w:p>
          <w:p w14:paraId="06119ED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a)</w:t>
            </w:r>
            <w:r w:rsidRPr="008670F5">
              <w:rPr>
                <w:rFonts w:ascii="Tahoma" w:hAnsi="Tahoma" w:cs="Tahoma"/>
                <w:strike/>
                <w:sz w:val="21"/>
                <w:szCs w:val="21"/>
                <w:lang w:eastAsia="en-GB"/>
              </w:rPr>
              <w:t xml:space="preserve"> A szolgáltató vagy maga a vállalkozó, </w:t>
            </w:r>
            <w:r w:rsidRPr="008670F5">
              <w:rPr>
                <w:rFonts w:ascii="Tahoma" w:hAnsi="Tahoma" w:cs="Tahoma"/>
                <w:b/>
                <w:i/>
                <w:strike/>
                <w:sz w:val="21"/>
                <w:szCs w:val="21"/>
                <w:lang w:eastAsia="en-GB"/>
              </w:rPr>
              <w:t>és/vagy</w:t>
            </w:r>
            <w:r w:rsidRPr="008670F5">
              <w:rPr>
                <w:rFonts w:ascii="Tahoma" w:hAnsi="Tahoma" w:cs="Tahoma"/>
                <w:strike/>
                <w:sz w:val="21"/>
                <w:szCs w:val="21"/>
                <w:lang w:eastAsia="en-GB"/>
              </w:rPr>
              <w:t xml:space="preserve"> (a vonatkozó hirdetményben vagy a közbeszerzési dokumentumokban foglalt követelményektől függően)</w:t>
            </w:r>
          </w:p>
          <w:p w14:paraId="6D083968" w14:textId="77777777" w:rsidR="002D7696" w:rsidRPr="008670F5" w:rsidRDefault="002D7696" w:rsidP="002D7696">
            <w:pPr>
              <w:spacing w:before="120" w:after="120"/>
              <w:ind w:left="426" w:hanging="426"/>
              <w:rPr>
                <w:rFonts w:ascii="Tahoma" w:hAnsi="Tahoma" w:cs="Tahoma"/>
                <w:b/>
                <w:strike/>
                <w:sz w:val="21"/>
                <w:szCs w:val="21"/>
                <w:shd w:val="clear" w:color="000000" w:fill="auto"/>
                <w:lang w:eastAsia="en-GB"/>
              </w:rPr>
            </w:pPr>
            <w:r w:rsidRPr="008670F5">
              <w:rPr>
                <w:rFonts w:ascii="Tahoma" w:hAnsi="Tahoma" w:cs="Tahoma"/>
                <w:strike/>
                <w:sz w:val="21"/>
                <w:szCs w:val="21"/>
                <w:lang w:eastAsia="en-GB"/>
              </w:rPr>
              <w:t>b) Annak vezetői személyzete:</w:t>
            </w:r>
          </w:p>
        </w:tc>
        <w:tc>
          <w:tcPr>
            <w:tcW w:w="4645" w:type="dxa"/>
            <w:shd w:val="clear" w:color="auto" w:fill="auto"/>
          </w:tcPr>
          <w:p w14:paraId="6F8F42A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t>a) [……]</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b) [……]</w:t>
            </w:r>
          </w:p>
        </w:tc>
      </w:tr>
      <w:tr w:rsidR="002D7696" w:rsidRPr="008670F5" w14:paraId="6784F25D" w14:textId="77777777" w:rsidTr="002D7696">
        <w:tc>
          <w:tcPr>
            <w:tcW w:w="4644" w:type="dxa"/>
            <w:shd w:val="clear" w:color="auto" w:fill="auto"/>
          </w:tcPr>
          <w:p w14:paraId="452E8E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7)</w:t>
            </w:r>
            <w:r w:rsidRPr="008670F5">
              <w:rPr>
                <w:rFonts w:ascii="Tahoma" w:hAnsi="Tahoma" w:cs="Tahoma"/>
                <w:strike/>
                <w:sz w:val="21"/>
                <w:szCs w:val="21"/>
                <w:lang w:eastAsia="en-GB"/>
              </w:rPr>
              <w:t xml:space="preserve"> A gazdasági szereplő a következő </w:t>
            </w:r>
            <w:r w:rsidRPr="008670F5">
              <w:rPr>
                <w:rFonts w:ascii="Tahoma" w:hAnsi="Tahoma" w:cs="Tahoma"/>
                <w:b/>
                <w:strike/>
                <w:sz w:val="21"/>
                <w:szCs w:val="21"/>
                <w:lang w:eastAsia="en-GB"/>
              </w:rPr>
              <w:t>környezetvédelmi intézkedéseket</w:t>
            </w:r>
            <w:r w:rsidRPr="008670F5">
              <w:rPr>
                <w:rFonts w:ascii="Tahoma" w:hAnsi="Tahoma" w:cs="Tahoma"/>
                <w:strike/>
                <w:sz w:val="21"/>
                <w:szCs w:val="21"/>
                <w:lang w:eastAsia="en-GB"/>
              </w:rPr>
              <w:t xml:space="preserve"> tudja alkalmazni a szerződés teljesítése során:</w:t>
            </w:r>
          </w:p>
        </w:tc>
        <w:tc>
          <w:tcPr>
            <w:tcW w:w="4645" w:type="dxa"/>
            <w:shd w:val="clear" w:color="auto" w:fill="auto"/>
          </w:tcPr>
          <w:p w14:paraId="262EAB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F6F6098" w14:textId="77777777" w:rsidTr="002D7696">
        <w:tc>
          <w:tcPr>
            <w:tcW w:w="4644" w:type="dxa"/>
            <w:shd w:val="clear" w:color="auto" w:fill="auto"/>
          </w:tcPr>
          <w:p w14:paraId="7252BD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8) A gazdasági szereplő éves </w:t>
            </w:r>
            <w:r w:rsidRPr="008670F5">
              <w:rPr>
                <w:rFonts w:ascii="Tahoma" w:hAnsi="Tahoma" w:cs="Tahoma"/>
                <w:b/>
                <w:strike/>
                <w:sz w:val="21"/>
                <w:szCs w:val="21"/>
                <w:lang w:eastAsia="en-GB"/>
              </w:rPr>
              <w:t>átlagos statisztikai állományi</w:t>
            </w:r>
            <w:r w:rsidRPr="008670F5">
              <w:rPr>
                <w:rFonts w:ascii="Tahoma" w:hAnsi="Tahoma" w:cs="Tahoma"/>
                <w:strike/>
                <w:sz w:val="21"/>
                <w:szCs w:val="21"/>
                <w:lang w:eastAsia="en-GB"/>
              </w:rPr>
              <w:t>-</w:t>
            </w:r>
            <w:r w:rsidRPr="008670F5">
              <w:rPr>
                <w:rFonts w:ascii="Tahoma" w:hAnsi="Tahoma" w:cs="Tahoma"/>
                <w:b/>
                <w:strike/>
                <w:sz w:val="21"/>
                <w:szCs w:val="21"/>
                <w:lang w:eastAsia="en-GB"/>
              </w:rPr>
              <w:t>létszáma</w:t>
            </w:r>
            <w:r w:rsidRPr="008670F5">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6B4BA1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éves átlagos statisztikai állományi-létszám: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Év, vezetői 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strike/>
                <w:sz w:val="21"/>
                <w:szCs w:val="21"/>
                <w:lang w:eastAsia="en-GB"/>
              </w:rPr>
              <w:lastRenderedPageBreak/>
              <w:t>[……],[……]</w:t>
            </w:r>
          </w:p>
        </w:tc>
      </w:tr>
      <w:tr w:rsidR="002D7696" w:rsidRPr="008670F5" w14:paraId="56E2488E" w14:textId="77777777" w:rsidTr="002D7696">
        <w:tc>
          <w:tcPr>
            <w:tcW w:w="4644" w:type="dxa"/>
            <w:shd w:val="clear" w:color="auto" w:fill="auto"/>
          </w:tcPr>
          <w:p w14:paraId="7ED9897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9) A következő </w:t>
            </w:r>
            <w:r w:rsidRPr="008670F5">
              <w:rPr>
                <w:rFonts w:ascii="Tahoma" w:hAnsi="Tahoma" w:cs="Tahoma"/>
                <w:b/>
                <w:strike/>
                <w:sz w:val="21"/>
                <w:szCs w:val="21"/>
                <w:lang w:eastAsia="en-GB"/>
              </w:rPr>
              <w:t>eszközök, berendezések vagy műszaki felszerelések</w:t>
            </w:r>
            <w:r w:rsidRPr="008670F5">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304DC3B6" w14:textId="77777777" w:rsidTr="002D7696">
        <w:tc>
          <w:tcPr>
            <w:tcW w:w="4644" w:type="dxa"/>
            <w:shd w:val="clear" w:color="auto" w:fill="auto"/>
          </w:tcPr>
          <w:p w14:paraId="42064F6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10) A gazdasági szereplő a szerződés következő </w:t>
            </w:r>
            <w:r w:rsidRPr="008670F5">
              <w:rPr>
                <w:rFonts w:ascii="Tahoma" w:hAnsi="Tahoma" w:cs="Tahoma"/>
                <w:b/>
                <w:strike/>
                <w:sz w:val="21"/>
                <w:szCs w:val="21"/>
                <w:lang w:eastAsia="en-GB"/>
              </w:rPr>
              <w:t>részére (azaz százalékára)</w:t>
            </w:r>
            <w:r w:rsidRPr="008670F5">
              <w:rPr>
                <w:rFonts w:ascii="Tahoma" w:hAnsi="Tahoma" w:cs="Tahoma"/>
                <w:strike/>
                <w:sz w:val="21"/>
                <w:szCs w:val="21"/>
                <w:lang w:eastAsia="en-GB"/>
              </w:rPr>
              <w:t xml:space="preserve"> nézve </w:t>
            </w:r>
            <w:r w:rsidRPr="008670F5">
              <w:rPr>
                <w:rFonts w:ascii="Tahoma" w:hAnsi="Tahoma" w:cs="Tahoma"/>
                <w:b/>
                <w:strike/>
                <w:sz w:val="21"/>
                <w:szCs w:val="21"/>
                <w:lang w:eastAsia="en-GB"/>
              </w:rPr>
              <w:t>kíván esetleg harmadik féllel szerződést kötni</w:t>
            </w:r>
            <w:r w:rsidRPr="008670F5">
              <w:rPr>
                <w:rFonts w:ascii="Tahoma" w:hAnsi="Tahoma" w:cs="Tahoma"/>
                <w:strike/>
                <w:sz w:val="21"/>
                <w:szCs w:val="21"/>
                <w:vertAlign w:val="superscript"/>
                <w:lang w:eastAsia="en-GB"/>
              </w:rPr>
              <w:footnoteReference w:id="77"/>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
        </w:tc>
        <w:tc>
          <w:tcPr>
            <w:tcW w:w="4645" w:type="dxa"/>
            <w:shd w:val="clear" w:color="auto" w:fill="auto"/>
          </w:tcPr>
          <w:p w14:paraId="0721A1E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1E47207D" w14:textId="77777777" w:rsidTr="002D7696">
        <w:tc>
          <w:tcPr>
            <w:tcW w:w="4644" w:type="dxa"/>
            <w:shd w:val="clear" w:color="auto" w:fill="auto"/>
          </w:tcPr>
          <w:p w14:paraId="3259E2F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11)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3D64693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Adott esetben a gazdasági szereplő továbbá kijelenti, hogy rendelkezésre fogja bocsátani az előírt hitelességi igazolásokat.</w:t>
            </w:r>
          </w:p>
          <w:p w14:paraId="3235D03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8DFB9C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p w14:paraId="59E7CCEE"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CADB00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60CE034" w14:textId="77777777" w:rsidTr="002D7696">
        <w:tc>
          <w:tcPr>
            <w:tcW w:w="4644" w:type="dxa"/>
            <w:shd w:val="clear" w:color="auto" w:fill="auto"/>
          </w:tcPr>
          <w:p w14:paraId="29B61F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12)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ADE4FA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és azt, hogy milyen egyéb bizonyítási eszközök bocsáthatók rendelkezésre:</w:t>
            </w:r>
            <w:r w:rsidRPr="008670F5">
              <w:rPr>
                <w:rFonts w:ascii="Tahoma" w:hAnsi="Tahoma" w:cs="Tahoma"/>
                <w:strike/>
                <w:sz w:val="21"/>
                <w:szCs w:val="21"/>
                <w:lang w:eastAsia="en-GB"/>
              </w:rPr>
              <w:br/>
            </w:r>
            <w:r w:rsidRPr="008670F5">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210ACAA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br/>
              <w:t>[] Igen [] Nem</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2701F093" w14:textId="77777777" w:rsidR="002D7696" w:rsidRPr="001768B3" w:rsidRDefault="002D7696" w:rsidP="002D7696">
      <w:pPr>
        <w:ind w:left="426" w:hanging="426"/>
        <w:rPr>
          <w:rFonts w:ascii="Tahoma" w:hAnsi="Tahoma" w:cs="Tahoma"/>
          <w:sz w:val="21"/>
          <w:szCs w:val="21"/>
          <w:lang w:eastAsia="en-GB"/>
        </w:rPr>
      </w:pPr>
      <w:bookmarkStart w:id="52" w:name="_DV_M4307"/>
      <w:bookmarkStart w:id="53" w:name="_DV_M4308"/>
      <w:bookmarkStart w:id="54" w:name="_DV_M4309"/>
      <w:bookmarkStart w:id="55" w:name="_DV_M4310"/>
      <w:bookmarkStart w:id="56" w:name="_DV_M4311"/>
      <w:bookmarkStart w:id="57" w:name="_DV_M4312"/>
      <w:bookmarkEnd w:id="52"/>
      <w:bookmarkEnd w:id="53"/>
      <w:bookmarkEnd w:id="54"/>
      <w:bookmarkEnd w:id="55"/>
      <w:bookmarkEnd w:id="56"/>
      <w:bookmarkEnd w:id="57"/>
    </w:p>
    <w:p w14:paraId="10770E6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2700E1C"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14595C4C" w14:textId="77777777" w:rsidTr="002D7696">
        <w:tc>
          <w:tcPr>
            <w:tcW w:w="4644" w:type="dxa"/>
            <w:shd w:val="clear" w:color="auto" w:fill="auto"/>
          </w:tcPr>
          <w:p w14:paraId="5FDA24B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Minőségbiztosítási rendszerek és környezetvédelmi vezetési szabványok</w:t>
            </w:r>
            <w:r w:rsidRPr="008670F5">
              <w:rPr>
                <w:rStyle w:val="Lbjegyzet-hivatkozs"/>
                <w:rFonts w:ascii="Tahoma" w:hAnsi="Tahoma" w:cs="Tahoma"/>
                <w:b/>
                <w:i/>
                <w:strike/>
                <w:sz w:val="21"/>
                <w:szCs w:val="21"/>
                <w:lang w:eastAsia="en-GB"/>
              </w:rPr>
              <w:footnoteReference w:id="78"/>
            </w:r>
          </w:p>
        </w:tc>
        <w:tc>
          <w:tcPr>
            <w:tcW w:w="4645" w:type="dxa"/>
            <w:shd w:val="clear" w:color="auto" w:fill="auto"/>
          </w:tcPr>
          <w:p w14:paraId="4EBF1A1B"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4FA63635" w14:textId="77777777" w:rsidTr="002D7696">
        <w:tc>
          <w:tcPr>
            <w:tcW w:w="4644" w:type="dxa"/>
            <w:shd w:val="clear" w:color="auto" w:fill="auto"/>
          </w:tcPr>
          <w:p w14:paraId="433684F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egyes meghatározott </w:t>
            </w:r>
            <w:r w:rsidRPr="008670F5">
              <w:rPr>
                <w:rFonts w:ascii="Tahoma" w:hAnsi="Tahoma" w:cs="Tahoma"/>
                <w:b/>
                <w:strike/>
                <w:sz w:val="21"/>
                <w:szCs w:val="21"/>
                <w:lang w:eastAsia="en-GB"/>
              </w:rPr>
              <w:t>minőségbiztosítási szabványoknak</w:t>
            </w:r>
            <w:r w:rsidRPr="008670F5">
              <w:rPr>
                <w:rFonts w:ascii="Tahoma" w:hAnsi="Tahoma" w:cs="Tahoma"/>
                <w:strike/>
                <w:sz w:val="21"/>
                <w:szCs w:val="21"/>
                <w:lang w:eastAsia="en-GB"/>
              </w:rPr>
              <w:t xml:space="preserve"> megfelel, ideértve a fogyatékossággal élők számára biztosított hozzáférésére vonatkozó szabványokat is?</w:t>
            </w:r>
          </w:p>
          <w:p w14:paraId="1D97916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5AB30E6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120835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6008010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E1C79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5649B4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1DE597D" w14:textId="77777777" w:rsidTr="002D7696">
        <w:tc>
          <w:tcPr>
            <w:tcW w:w="4644" w:type="dxa"/>
            <w:shd w:val="clear" w:color="auto" w:fill="auto"/>
          </w:tcPr>
          <w:p w14:paraId="367A5E4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az előírt</w:t>
            </w:r>
            <w:r w:rsidRPr="008670F5">
              <w:rPr>
                <w:rFonts w:ascii="Tahoma" w:hAnsi="Tahoma" w:cs="Tahoma"/>
                <w:b/>
                <w:strike/>
                <w:sz w:val="21"/>
                <w:szCs w:val="21"/>
                <w:lang w:eastAsia="en-GB"/>
              </w:rPr>
              <w:t xml:space="preserve"> környezetvédelmi vezetési rendszereknek vagy szabványoknak</w:t>
            </w:r>
            <w:r w:rsidRPr="008670F5">
              <w:rPr>
                <w:rFonts w:ascii="Tahoma" w:hAnsi="Tahoma" w:cs="Tahoma"/>
                <w:strike/>
                <w:sz w:val="21"/>
                <w:szCs w:val="21"/>
                <w:lang w:eastAsia="en-GB"/>
              </w:rPr>
              <w:t xml:space="preserve"> megfelel?</w:t>
            </w:r>
          </w:p>
          <w:p w14:paraId="0F80A2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egyéb bizonyítási eszközök bocsáthatók rendelkezésre a </w:t>
            </w:r>
            <w:r w:rsidRPr="008670F5">
              <w:rPr>
                <w:rFonts w:ascii="Tahoma" w:hAnsi="Tahoma" w:cs="Tahoma"/>
                <w:b/>
                <w:strike/>
                <w:sz w:val="21"/>
                <w:szCs w:val="21"/>
                <w:lang w:eastAsia="en-GB"/>
              </w:rPr>
              <w:t xml:space="preserve">környezetvédelmi </w:t>
            </w:r>
            <w:r w:rsidRPr="008670F5">
              <w:rPr>
                <w:rFonts w:ascii="Tahoma" w:hAnsi="Tahoma" w:cs="Tahoma"/>
                <w:b/>
                <w:strike/>
                <w:sz w:val="21"/>
                <w:szCs w:val="21"/>
                <w:lang w:eastAsia="en-GB"/>
              </w:rPr>
              <w:lastRenderedPageBreak/>
              <w:t>vezetési rendszereket vagy szabványokat</w:t>
            </w:r>
            <w:r w:rsidRPr="008670F5">
              <w:rPr>
                <w:rFonts w:ascii="Tahoma" w:hAnsi="Tahoma" w:cs="Tahoma"/>
                <w:strike/>
                <w:sz w:val="21"/>
                <w:szCs w:val="21"/>
                <w:lang w:eastAsia="en-GB"/>
              </w:rPr>
              <w:t xml:space="preserve"> illetően:</w:t>
            </w:r>
          </w:p>
          <w:p w14:paraId="54D4387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Igen [] Nem</w:t>
            </w:r>
          </w:p>
          <w:p w14:paraId="0F139E2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7EA73DC4"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70F9953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(internetcím, a kibocsátó hatóság vagy testület, a dokumentáció pontos hivatkozási </w:t>
            </w:r>
            <w:r w:rsidRPr="008670F5">
              <w:rPr>
                <w:rFonts w:ascii="Tahoma" w:hAnsi="Tahoma" w:cs="Tahoma"/>
                <w:i/>
                <w:strike/>
                <w:sz w:val="21"/>
                <w:szCs w:val="21"/>
                <w:lang w:eastAsia="en-GB"/>
              </w:rPr>
              <w:lastRenderedPageBreak/>
              <w:t>adatai): [……][……][……]</w:t>
            </w:r>
          </w:p>
        </w:tc>
      </w:tr>
    </w:tbl>
    <w:p w14:paraId="3A1BE9A7" w14:textId="77777777" w:rsidR="002D7696" w:rsidRPr="001768B3" w:rsidRDefault="002D7696" w:rsidP="002D7696">
      <w:pPr>
        <w:ind w:left="426" w:hanging="426"/>
        <w:rPr>
          <w:rFonts w:ascii="Tahoma" w:hAnsi="Tahoma" w:cs="Tahoma"/>
          <w:sz w:val="21"/>
          <w:szCs w:val="21"/>
          <w:lang w:eastAsia="en-GB"/>
        </w:rPr>
      </w:pPr>
    </w:p>
    <w:p w14:paraId="5BDF6BF4"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253D6A0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0184D3A"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617AE768" w14:textId="77777777" w:rsidTr="002D7696">
        <w:tc>
          <w:tcPr>
            <w:tcW w:w="4644" w:type="dxa"/>
            <w:shd w:val="clear" w:color="auto" w:fill="auto"/>
          </w:tcPr>
          <w:p w14:paraId="7F5791FE"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5D88BB00"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2D7696" w:rsidRPr="001768B3" w14:paraId="0585B928" w14:textId="77777777" w:rsidTr="002D7696">
        <w:tc>
          <w:tcPr>
            <w:tcW w:w="4644" w:type="dxa"/>
            <w:shd w:val="clear" w:color="auto" w:fill="auto"/>
          </w:tcPr>
          <w:p w14:paraId="430C7D03"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5124BC12"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094FF288" w14:textId="77777777" w:rsidR="002D7696" w:rsidRPr="001768B3" w:rsidRDefault="002D7696" w:rsidP="002D7696">
            <w:pPr>
              <w:spacing w:before="120" w:after="120"/>
              <w:ind w:left="426" w:hanging="426"/>
              <w:rPr>
                <w:rFonts w:ascii="Tahoma" w:hAnsi="Tahoma" w:cs="Tahoma"/>
                <w:i/>
                <w:strike/>
                <w:sz w:val="21"/>
                <w:szCs w:val="21"/>
                <w:lang w:eastAsia="en-GB"/>
              </w:rPr>
            </w:pPr>
          </w:p>
          <w:p w14:paraId="5B1805C6"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79"/>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3A269E0"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80"/>
            </w:r>
          </w:p>
          <w:p w14:paraId="48C49443" w14:textId="77777777" w:rsidR="002D7696" w:rsidRPr="001768B3" w:rsidRDefault="002D7696" w:rsidP="002D7696">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387898AB"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81"/>
            </w:r>
          </w:p>
        </w:tc>
      </w:tr>
    </w:tbl>
    <w:p w14:paraId="761CEF9F" w14:textId="77777777" w:rsidR="002D7696" w:rsidRPr="001768B3" w:rsidRDefault="002D7696" w:rsidP="002D7696">
      <w:pPr>
        <w:ind w:left="426" w:hanging="426"/>
        <w:rPr>
          <w:rFonts w:ascii="Tahoma" w:hAnsi="Tahoma" w:cs="Tahoma"/>
          <w:sz w:val="21"/>
          <w:szCs w:val="21"/>
          <w:lang w:eastAsia="en-GB"/>
        </w:rPr>
      </w:pPr>
    </w:p>
    <w:p w14:paraId="4F219A86"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5731F8F2"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32835D4"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28A5DEA8"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82"/>
      </w:r>
      <w:r w:rsidRPr="001768B3">
        <w:rPr>
          <w:rFonts w:ascii="Tahoma" w:hAnsi="Tahoma" w:cs="Tahoma"/>
          <w:i/>
          <w:sz w:val="21"/>
          <w:szCs w:val="21"/>
          <w:lang w:eastAsia="en-GB"/>
        </w:rPr>
        <w:t>, vagy</w:t>
      </w:r>
    </w:p>
    <w:p w14:paraId="7E5BA84C"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83"/>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1D546093"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Alulírott(ak) hozzájárul(nak) ahhoz, hogy </w:t>
      </w:r>
      <w:r w:rsidRPr="00627B9C">
        <w:rPr>
          <w:rFonts w:ascii="Tahoma" w:hAnsi="Tahoma" w:cs="Tahoma"/>
          <w:i/>
          <w:sz w:val="21"/>
          <w:szCs w:val="21"/>
          <w:highlight w:val="yellow"/>
          <w:lang w:eastAsia="en-GB"/>
        </w:rPr>
        <w:t>[az I. rész A. szakaszában megadott ajánlatkérő szerv vagy közszolgáltató ajánlatkérő] hozzáférjen a jelen egységes európai közbeszerzési dokumentum [a megfelelő rész/szakasz/pont azonosítása] alatt a</w:t>
      </w:r>
      <w:r w:rsidRPr="00627B9C">
        <w:rPr>
          <w:rFonts w:ascii="Tahoma" w:hAnsi="Tahoma" w:cs="Tahoma"/>
          <w:sz w:val="21"/>
          <w:szCs w:val="21"/>
          <w:highlight w:val="yellow"/>
          <w:lang w:eastAsia="en-GB"/>
        </w:rPr>
        <w:t xml:space="preserve"> [a közbeszerzési eljárás azonosítása: (rövid ismertetés, hivatkozás az </w:t>
      </w:r>
      <w:r w:rsidRPr="00627B9C">
        <w:rPr>
          <w:rFonts w:ascii="Tahoma" w:hAnsi="Tahoma" w:cs="Tahoma"/>
          <w:i/>
          <w:sz w:val="21"/>
          <w:szCs w:val="21"/>
          <w:highlight w:val="yellow"/>
          <w:lang w:eastAsia="en-GB"/>
        </w:rPr>
        <w:t>Európai Unió Hivatalos Lapjában</w:t>
      </w:r>
      <w:r w:rsidRPr="00627B9C">
        <w:rPr>
          <w:rFonts w:ascii="Tahoma" w:hAnsi="Tahoma" w:cs="Tahoma"/>
          <w:sz w:val="21"/>
          <w:szCs w:val="21"/>
          <w:highlight w:val="yellow"/>
          <w:lang w:eastAsia="en-GB"/>
        </w:rPr>
        <w:t xml:space="preserve"> közzétett hirdetményre, hivatkozási szám)]</w:t>
      </w:r>
      <w:r w:rsidRPr="001768B3">
        <w:rPr>
          <w:rFonts w:ascii="Tahoma" w:hAnsi="Tahoma" w:cs="Tahoma"/>
          <w:sz w:val="21"/>
          <w:szCs w:val="21"/>
          <w:lang w:eastAsia="en-GB"/>
        </w:rPr>
        <w:t xml:space="preserve">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2D7696" w:rsidRPr="001768B3" w14:paraId="13A69776" w14:textId="77777777" w:rsidTr="002D7696">
        <w:tc>
          <w:tcPr>
            <w:tcW w:w="9488" w:type="dxa"/>
            <w:gridSpan w:val="3"/>
          </w:tcPr>
          <w:p w14:paraId="4909AFB5" w14:textId="77777777" w:rsidR="002D7696" w:rsidRPr="001768B3" w:rsidRDefault="002D7696" w:rsidP="002D769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D7696" w:rsidRPr="001768B3" w14:paraId="0DFDFB0A" w14:textId="77777777" w:rsidTr="002D7696">
        <w:tc>
          <w:tcPr>
            <w:tcW w:w="1495" w:type="dxa"/>
          </w:tcPr>
          <w:p w14:paraId="790D4223"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0CAF225E"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5C6281F" w14:textId="77777777" w:rsidR="002D7696" w:rsidRPr="001768B3" w:rsidRDefault="002D7696" w:rsidP="002D7696">
            <w:pPr>
              <w:spacing w:before="120" w:after="120"/>
              <w:ind w:left="426" w:hanging="426"/>
              <w:jc w:val="both"/>
              <w:rPr>
                <w:rFonts w:ascii="Tahoma" w:hAnsi="Tahoma" w:cs="Tahoma"/>
                <w:color w:val="auto"/>
                <w:sz w:val="21"/>
                <w:szCs w:val="21"/>
              </w:rPr>
            </w:pPr>
          </w:p>
        </w:tc>
      </w:tr>
      <w:tr w:rsidR="002D7696" w:rsidRPr="001768B3" w14:paraId="76AC1E83" w14:textId="77777777" w:rsidTr="002D7696">
        <w:tc>
          <w:tcPr>
            <w:tcW w:w="1495" w:type="dxa"/>
          </w:tcPr>
          <w:p w14:paraId="639476F0"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51A3B9E4"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11F3E77" w14:textId="77777777" w:rsidR="002D7696" w:rsidRPr="001768B3" w:rsidRDefault="002D7696" w:rsidP="002D7696">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442337F" w14:textId="77777777" w:rsidR="006A261D"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68014D79" w14:textId="77777777" w:rsidR="002D7696" w:rsidRDefault="002D7696">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2F1F69C3" w14:textId="53F4B04B" w:rsidR="002D7696" w:rsidRDefault="00E25F5F" w:rsidP="002D7696">
      <w:pPr>
        <w:spacing w:after="0"/>
        <w:ind w:left="426" w:hanging="426"/>
        <w:jc w:val="right"/>
        <w:rPr>
          <w:rFonts w:ascii="Tahoma" w:hAnsi="Tahoma" w:cs="Tahoma"/>
          <w:b/>
          <w:sz w:val="21"/>
          <w:szCs w:val="21"/>
        </w:rPr>
      </w:pPr>
      <w:bookmarkStart w:id="58" w:name="_Hlk483989029"/>
      <w:r>
        <w:rPr>
          <w:rFonts w:ascii="Tahoma" w:hAnsi="Tahoma" w:cs="Tahoma"/>
          <w:b/>
          <w:sz w:val="21"/>
          <w:szCs w:val="21"/>
        </w:rPr>
        <w:lastRenderedPageBreak/>
        <w:t>5. számú</w:t>
      </w:r>
      <w:r w:rsidR="002D7696" w:rsidRPr="001768B3">
        <w:rPr>
          <w:rFonts w:ascii="Tahoma" w:hAnsi="Tahoma" w:cs="Tahoma"/>
          <w:b/>
          <w:caps/>
          <w:sz w:val="21"/>
          <w:szCs w:val="21"/>
        </w:rPr>
        <w:t xml:space="preserve"> </w:t>
      </w:r>
      <w:r w:rsidR="002D7696" w:rsidRPr="001768B3">
        <w:rPr>
          <w:rFonts w:ascii="Tahoma" w:hAnsi="Tahoma" w:cs="Tahoma"/>
          <w:b/>
          <w:sz w:val="21"/>
          <w:szCs w:val="21"/>
        </w:rPr>
        <w:t>melléklet</w:t>
      </w:r>
    </w:p>
    <w:p w14:paraId="63292372" w14:textId="77777777" w:rsidR="002D7696" w:rsidRDefault="002D7696" w:rsidP="002D7696">
      <w:pPr>
        <w:spacing w:before="60" w:after="60"/>
        <w:jc w:val="center"/>
        <w:rPr>
          <w:rFonts w:ascii="Tahoma" w:eastAsiaTheme="minorHAnsi" w:hAnsi="Tahoma" w:cs="Tahoma"/>
          <w:b/>
          <w:bCs/>
          <w:caps/>
          <w:sz w:val="21"/>
          <w:szCs w:val="21"/>
          <w:lang w:eastAsia="en-US"/>
        </w:rPr>
      </w:pPr>
      <w:r>
        <w:rPr>
          <w:rFonts w:ascii="Tahoma" w:hAnsi="Tahoma" w:cs="Tahoma"/>
          <w:b/>
          <w:bCs/>
          <w:caps/>
          <w:sz w:val="21"/>
          <w:szCs w:val="21"/>
        </w:rPr>
        <w:t>Nyilatkozat változásbejegyzésről</w:t>
      </w:r>
    </w:p>
    <w:bookmarkEnd w:id="58"/>
    <w:p w14:paraId="3C41C2CD" w14:textId="77777777" w:rsidR="002D7696" w:rsidRDefault="002D7696" w:rsidP="002D7696">
      <w:pPr>
        <w:spacing w:before="60" w:after="60"/>
        <w:jc w:val="both"/>
        <w:rPr>
          <w:rFonts w:ascii="Tahoma" w:hAnsi="Tahoma" w:cs="Tahoma"/>
          <w:sz w:val="21"/>
          <w:szCs w:val="21"/>
        </w:rPr>
      </w:pPr>
    </w:p>
    <w:p w14:paraId="41DB0C03" w14:textId="066E24EB" w:rsidR="002D7696" w:rsidRDefault="002D7696" w:rsidP="002D7696">
      <w:pPr>
        <w:pStyle w:val="Listaszerbekezds"/>
        <w:spacing w:before="60" w:after="60"/>
        <w:ind w:left="0"/>
        <w:rPr>
          <w:rFonts w:ascii="Tahoma" w:hAnsi="Tahoma" w:cs="Tahoma"/>
          <w:sz w:val="21"/>
          <w:szCs w:val="21"/>
        </w:rPr>
      </w:pPr>
      <w:r>
        <w:rPr>
          <w:rFonts w:ascii="Tahoma" w:hAnsi="Tahoma" w:cs="Tahoma"/>
          <w:sz w:val="21"/>
          <w:szCs w:val="21"/>
          <w:lang w:val="x-none"/>
        </w:rPr>
        <w:t>Alulírott</w:t>
      </w:r>
      <w:r>
        <w:rPr>
          <w:rFonts w:ascii="Tahoma" w:hAnsi="Tahoma" w:cs="Tahoma"/>
          <w:sz w:val="21"/>
          <w:szCs w:val="21"/>
        </w:rPr>
        <w:t xml:space="preserve"> </w:t>
      </w:r>
      <w:r>
        <w:rPr>
          <w:rFonts w:ascii="Tahoma" w:hAnsi="Tahoma" w:cs="Tahoma"/>
          <w:sz w:val="21"/>
          <w:szCs w:val="21"/>
          <w:lang w:val="x-none"/>
        </w:rPr>
        <w:t>___________________________________________ mint a(z) ______________________________ (székhely:__________________________________) ajánlattevő cégjegyzésre jogosult / meghatalmazott</w:t>
      </w:r>
      <w:r>
        <w:rPr>
          <w:rStyle w:val="Lbjegyzet-hivatkozs"/>
          <w:rFonts w:ascii="Tahoma" w:hAnsi="Tahoma" w:cs="Tahoma"/>
          <w:sz w:val="21"/>
          <w:szCs w:val="21"/>
          <w:lang w:val="x-none"/>
        </w:rPr>
        <w:footnoteReference w:customMarkFollows="1" w:id="84"/>
        <w:t>[1]</w:t>
      </w:r>
      <w:r>
        <w:rPr>
          <w:rFonts w:ascii="Tahoma" w:hAnsi="Tahoma" w:cs="Tahoma"/>
          <w:sz w:val="21"/>
          <w:szCs w:val="21"/>
          <w:lang w:val="x-none"/>
        </w:rPr>
        <w:t xml:space="preserve"> képviselője </w:t>
      </w:r>
      <w:r>
        <w:rPr>
          <w:rFonts w:ascii="Tahoma" w:hAnsi="Tahoma" w:cs="Tahoma"/>
          <w:b/>
          <w:bCs/>
          <w:sz w:val="21"/>
          <w:szCs w:val="21"/>
          <w:lang w:val="x-none"/>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bCs/>
          <w:sz w:val="21"/>
          <w:szCs w:val="21"/>
          <w:lang w:val="x-none"/>
        </w:rPr>
        <w:t xml:space="preserve">” </w:t>
      </w:r>
      <w:r>
        <w:rPr>
          <w:rFonts w:ascii="Tahoma" w:hAnsi="Tahoma" w:cs="Tahoma"/>
          <w:sz w:val="21"/>
          <w:szCs w:val="21"/>
          <w:lang w:val="x-none"/>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lang w:val="x-none"/>
        </w:rPr>
        <w:t>vonatkozásában</w:t>
      </w:r>
      <w:r>
        <w:rPr>
          <w:rFonts w:ascii="Tahoma" w:hAnsi="Tahoma" w:cs="Tahoma"/>
          <w:sz w:val="21"/>
          <w:szCs w:val="21"/>
        </w:rPr>
        <w:t>:</w:t>
      </w:r>
    </w:p>
    <w:p w14:paraId="0B68AB41" w14:textId="77777777" w:rsidR="002D7696" w:rsidRDefault="002D7696" w:rsidP="002D7696">
      <w:pPr>
        <w:pStyle w:val="Listaszerbekezds"/>
        <w:spacing w:before="60" w:after="60"/>
        <w:ind w:left="0"/>
        <w:rPr>
          <w:rFonts w:ascii="Tahoma" w:hAnsi="Tahoma" w:cs="Tahoma"/>
          <w:sz w:val="21"/>
          <w:szCs w:val="21"/>
          <w:lang w:val="x-none"/>
        </w:rPr>
      </w:pPr>
    </w:p>
    <w:p w14:paraId="497EA020"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nincs folyamatban változásbejegyzési eljárás</w:t>
      </w:r>
      <w:r>
        <w:rPr>
          <w:vertAlign w:val="superscript"/>
          <w:lang w:val="x-none"/>
        </w:rPr>
        <w:footnoteReference w:customMarkFollows="1" w:id="85"/>
        <w:t>[2]</w:t>
      </w:r>
    </w:p>
    <w:p w14:paraId="19D1B85B" w14:textId="77777777" w:rsidR="002D7696" w:rsidRDefault="002D7696" w:rsidP="002D7696">
      <w:pPr>
        <w:pStyle w:val="Listaszerbekezds"/>
        <w:spacing w:before="60" w:after="60"/>
        <w:ind w:left="0"/>
        <w:rPr>
          <w:rFonts w:ascii="Tahoma" w:hAnsi="Tahoma" w:cs="Tahoma"/>
          <w:b/>
          <w:bCs/>
          <w:sz w:val="21"/>
          <w:szCs w:val="21"/>
        </w:rPr>
      </w:pPr>
    </w:p>
    <w:p w14:paraId="1D9A2E89"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EF80F71" w14:textId="77777777" w:rsidR="002D7696" w:rsidRDefault="002D7696" w:rsidP="002D7696">
      <w:pPr>
        <w:pStyle w:val="Listaszerbekezds"/>
        <w:spacing w:before="60" w:after="60"/>
        <w:ind w:left="0"/>
        <w:rPr>
          <w:rFonts w:ascii="Tahoma" w:hAnsi="Tahoma" w:cs="Tahoma"/>
          <w:sz w:val="21"/>
          <w:szCs w:val="21"/>
          <w:lang w:val="x-none"/>
        </w:rPr>
      </w:pPr>
    </w:p>
    <w:p w14:paraId="4D753B71"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változásbejegyzési eljárás van folyamatban.</w:t>
      </w:r>
      <w:r>
        <w:rPr>
          <w:vertAlign w:val="superscript"/>
          <w:lang w:val="x-none"/>
        </w:rPr>
        <w:footnoteReference w:customMarkFollows="1" w:id="86"/>
        <w:t>[3]</w:t>
      </w:r>
    </w:p>
    <w:p w14:paraId="25762C47" w14:textId="77777777" w:rsidR="002D7696" w:rsidRDefault="002D7696" w:rsidP="002D7696">
      <w:pPr>
        <w:pStyle w:val="Listaszerbekezds"/>
        <w:spacing w:before="60" w:after="60"/>
        <w:ind w:left="0"/>
        <w:rPr>
          <w:rFonts w:ascii="Tahoma" w:hAnsi="Tahoma" w:cs="Tahoma"/>
          <w:b/>
          <w:bCs/>
          <w:sz w:val="21"/>
          <w:szCs w:val="21"/>
        </w:rPr>
      </w:pPr>
    </w:p>
    <w:p w14:paraId="418D6B8C" w14:textId="77777777" w:rsidR="002D7696" w:rsidRDefault="002D7696" w:rsidP="002D7696">
      <w:pPr>
        <w:jc w:val="both"/>
        <w:rPr>
          <w:rFonts w:cs="Times New Roman"/>
        </w:rPr>
      </w:pPr>
      <w:r>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Default="002D7696" w:rsidP="002D7696">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2D7696" w14:paraId="117245A6" w14:textId="77777777" w:rsidTr="002D7696">
        <w:tc>
          <w:tcPr>
            <w:tcW w:w="9072" w:type="dxa"/>
            <w:gridSpan w:val="3"/>
            <w:tcMar>
              <w:top w:w="0" w:type="dxa"/>
              <w:left w:w="108" w:type="dxa"/>
              <w:bottom w:w="0" w:type="dxa"/>
              <w:right w:w="108" w:type="dxa"/>
            </w:tcMar>
            <w:hideMark/>
          </w:tcPr>
          <w:p w14:paraId="2EDDE3A0" w14:textId="77777777" w:rsidR="002D7696" w:rsidRDefault="002D7696" w:rsidP="002D7696">
            <w:pPr>
              <w:spacing w:after="120"/>
              <w:jc w:val="both"/>
              <w:rPr>
                <w:rFonts w:ascii="Tahoma" w:hAnsi="Tahoma" w:cs="Tahoma"/>
                <w:sz w:val="21"/>
                <w:szCs w:val="21"/>
              </w:rPr>
            </w:pPr>
            <w:r>
              <w:rPr>
                <w:rFonts w:ascii="Tahoma" w:hAnsi="Tahoma" w:cs="Tahoma"/>
                <w:sz w:val="21"/>
                <w:szCs w:val="21"/>
              </w:rPr>
              <w:t>Keltezés (helység, év, hónap, nap)</w:t>
            </w:r>
          </w:p>
        </w:tc>
      </w:tr>
      <w:tr w:rsidR="002D7696" w14:paraId="06912828" w14:textId="77777777" w:rsidTr="002D7696">
        <w:tc>
          <w:tcPr>
            <w:tcW w:w="1423" w:type="dxa"/>
            <w:tcMar>
              <w:top w:w="0" w:type="dxa"/>
              <w:left w:w="108" w:type="dxa"/>
              <w:bottom w:w="0" w:type="dxa"/>
              <w:right w:w="108" w:type="dxa"/>
            </w:tcMar>
          </w:tcPr>
          <w:p w14:paraId="67E6A095"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15AB6593" w14:textId="77777777" w:rsidR="002D7696" w:rsidRDefault="002D7696" w:rsidP="002D7696">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Default="002D7696" w:rsidP="002D7696">
            <w:pPr>
              <w:spacing w:after="120"/>
              <w:jc w:val="both"/>
              <w:rPr>
                <w:rFonts w:ascii="Tahoma" w:hAnsi="Tahoma" w:cs="Tahoma"/>
                <w:sz w:val="21"/>
                <w:szCs w:val="21"/>
              </w:rPr>
            </w:pPr>
          </w:p>
        </w:tc>
      </w:tr>
      <w:tr w:rsidR="002D7696" w14:paraId="0D47961F" w14:textId="77777777" w:rsidTr="002D7696">
        <w:tc>
          <w:tcPr>
            <w:tcW w:w="1423" w:type="dxa"/>
            <w:tcMar>
              <w:top w:w="0" w:type="dxa"/>
              <w:left w:w="108" w:type="dxa"/>
              <w:bottom w:w="0" w:type="dxa"/>
              <w:right w:w="108" w:type="dxa"/>
            </w:tcMar>
          </w:tcPr>
          <w:p w14:paraId="09BE3152"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6076BF66" w14:textId="77777777" w:rsidR="002D7696" w:rsidRDefault="002D7696" w:rsidP="002D7696">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46999721" w14:textId="77777777" w:rsidR="002D7696" w:rsidRDefault="002D7696" w:rsidP="002D7696">
            <w:pPr>
              <w:spacing w:after="120"/>
              <w:jc w:val="center"/>
              <w:rPr>
                <w:rFonts w:ascii="Tahoma" w:hAnsi="Tahoma" w:cs="Tahoma"/>
                <w:sz w:val="21"/>
                <w:szCs w:val="21"/>
              </w:rPr>
            </w:pPr>
            <w:r>
              <w:rPr>
                <w:rFonts w:ascii="Tahoma" w:hAnsi="Tahoma" w:cs="Tahoma"/>
                <w:sz w:val="21"/>
                <w:szCs w:val="21"/>
              </w:rPr>
              <w:t>(cégjegyzésre jogosult vagy szabályszerűen meghatalmazott képviselő aláírása)</w:t>
            </w:r>
          </w:p>
        </w:tc>
      </w:tr>
    </w:tbl>
    <w:p w14:paraId="2E51EC8B" w14:textId="77777777" w:rsidR="00F543D5" w:rsidRDefault="00F543D5" w:rsidP="00F543D5">
      <w:pPr>
        <w:spacing w:after="0"/>
        <w:ind w:left="426" w:hanging="426"/>
        <w:jc w:val="right"/>
        <w:rPr>
          <w:rFonts w:ascii="Tahoma" w:hAnsi="Tahoma" w:cs="Tahoma"/>
          <w:b/>
          <w:sz w:val="21"/>
          <w:szCs w:val="21"/>
        </w:rPr>
      </w:pPr>
    </w:p>
    <w:p w14:paraId="637EB980"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1DBF8A22" w14:textId="3EC559F7" w:rsidR="00F543D5" w:rsidRDefault="00F543D5" w:rsidP="00F543D5">
      <w:pPr>
        <w:spacing w:after="0"/>
        <w:ind w:left="426" w:hanging="426"/>
        <w:jc w:val="right"/>
        <w:rPr>
          <w:rFonts w:ascii="Tahoma" w:hAnsi="Tahoma" w:cs="Tahoma"/>
          <w:b/>
          <w:sz w:val="21"/>
          <w:szCs w:val="21"/>
        </w:rPr>
      </w:pPr>
      <w:bookmarkStart w:id="59" w:name="_Hlk483989050"/>
      <w:r>
        <w:rPr>
          <w:rFonts w:ascii="Tahoma" w:hAnsi="Tahoma" w:cs="Tahoma"/>
          <w:b/>
          <w:sz w:val="21"/>
          <w:szCs w:val="21"/>
        </w:rPr>
        <w:lastRenderedPageBreak/>
        <w:t>6</w:t>
      </w:r>
      <w:r w:rsidRPr="001768B3">
        <w:rPr>
          <w:rFonts w:ascii="Tahoma" w:hAnsi="Tahoma" w:cs="Tahoma"/>
          <w:b/>
          <w:sz w:val="21"/>
          <w:szCs w:val="21"/>
        </w:rPr>
        <w:t>. s</w:t>
      </w:r>
      <w:r w:rsidR="00E25F5F">
        <w:rPr>
          <w:rFonts w:ascii="Tahoma" w:hAnsi="Tahoma" w:cs="Tahoma"/>
          <w:b/>
          <w:sz w:val="21"/>
          <w:szCs w:val="21"/>
        </w:rPr>
        <w:t>zámú</w:t>
      </w:r>
      <w:r w:rsidRPr="001768B3">
        <w:rPr>
          <w:rFonts w:ascii="Tahoma" w:hAnsi="Tahoma" w:cs="Tahoma"/>
          <w:b/>
          <w:caps/>
          <w:sz w:val="21"/>
          <w:szCs w:val="21"/>
        </w:rPr>
        <w:t xml:space="preserve"> </w:t>
      </w:r>
      <w:r w:rsidRPr="001768B3">
        <w:rPr>
          <w:rFonts w:ascii="Tahoma" w:hAnsi="Tahoma" w:cs="Tahoma"/>
          <w:b/>
          <w:sz w:val="21"/>
          <w:szCs w:val="21"/>
        </w:rPr>
        <w:t>melléklet</w:t>
      </w:r>
    </w:p>
    <w:p w14:paraId="5822FC70" w14:textId="77777777" w:rsidR="00F543D5" w:rsidRPr="001768B3" w:rsidRDefault="00F543D5" w:rsidP="00F543D5">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513B3678" w14:textId="77777777" w:rsidR="00F543D5" w:rsidRPr="001768B3" w:rsidRDefault="00F543D5" w:rsidP="00F543D5">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bookmarkEnd w:id="59"/>
    <w:p w14:paraId="67A57501" w14:textId="77777777" w:rsidR="00F543D5" w:rsidRPr="001768B3" w:rsidRDefault="00F543D5" w:rsidP="00F543D5">
      <w:pPr>
        <w:spacing w:after="0"/>
        <w:ind w:left="426" w:hanging="426"/>
        <w:jc w:val="center"/>
        <w:rPr>
          <w:rFonts w:ascii="Tahoma" w:hAnsi="Tahoma" w:cs="Tahoma"/>
          <w:b/>
          <w:sz w:val="21"/>
          <w:szCs w:val="21"/>
        </w:rPr>
      </w:pPr>
    </w:p>
    <w:p w14:paraId="51869848" w14:textId="77777777" w:rsidR="00F543D5" w:rsidRPr="001768B3" w:rsidRDefault="00F543D5" w:rsidP="00F543D5">
      <w:pPr>
        <w:spacing w:after="0"/>
        <w:ind w:left="426" w:hanging="426"/>
        <w:jc w:val="center"/>
        <w:rPr>
          <w:rFonts w:ascii="Tahoma" w:hAnsi="Tahoma" w:cs="Tahoma"/>
          <w:b/>
          <w:sz w:val="21"/>
          <w:szCs w:val="21"/>
        </w:rPr>
      </w:pPr>
    </w:p>
    <w:p w14:paraId="338CD1BB" w14:textId="09909EBE" w:rsidR="00F543D5" w:rsidRPr="001768B3" w:rsidRDefault="00F543D5" w:rsidP="00F543D5">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87"/>
      </w:r>
      <w:r>
        <w:rPr>
          <w:rFonts w:ascii="Tahoma" w:hAnsi="Tahoma" w:cs="Tahoma"/>
          <w:sz w:val="21"/>
          <w:szCs w:val="21"/>
        </w:rPr>
        <w:t>, az „</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3C56C907" w14:textId="77777777" w:rsidR="00F543D5" w:rsidRPr="001768B3" w:rsidRDefault="00F543D5" w:rsidP="00F543D5">
      <w:pPr>
        <w:pStyle w:val="Szvegtrzsbehzssal"/>
        <w:numPr>
          <w:ilvl w:val="12"/>
          <w:numId w:val="0"/>
        </w:numPr>
        <w:spacing w:after="0"/>
        <w:ind w:left="426" w:hanging="426"/>
        <w:jc w:val="both"/>
        <w:rPr>
          <w:rFonts w:ascii="Tahoma" w:hAnsi="Tahoma" w:cs="Tahoma"/>
          <w:sz w:val="21"/>
          <w:szCs w:val="21"/>
        </w:rPr>
      </w:pPr>
    </w:p>
    <w:p w14:paraId="686AE011" w14:textId="77777777" w:rsidR="00F543D5" w:rsidRPr="001768B3" w:rsidRDefault="00F543D5" w:rsidP="00F543D5">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6722D3CD" w14:textId="77777777" w:rsidR="00F543D5" w:rsidRPr="001768B3" w:rsidRDefault="00F543D5" w:rsidP="00F543D5">
      <w:pPr>
        <w:pStyle w:val="Szvegtrzsbehzssal3"/>
        <w:numPr>
          <w:ilvl w:val="12"/>
          <w:numId w:val="0"/>
        </w:numPr>
        <w:spacing w:after="0"/>
        <w:ind w:left="426" w:right="397" w:hanging="426"/>
        <w:jc w:val="both"/>
        <w:rPr>
          <w:rFonts w:ascii="Tahoma" w:hAnsi="Tahoma" w:cs="Tahoma"/>
          <w:sz w:val="21"/>
          <w:szCs w:val="21"/>
        </w:rPr>
      </w:pPr>
    </w:p>
    <w:p w14:paraId="3E244154" w14:textId="4A4690AD" w:rsidR="00F543D5" w:rsidRPr="001768B3" w:rsidRDefault="00F543D5" w:rsidP="00F543D5">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 xml:space="preserve">hogy tárgyi eljárás közbeszerzési dokumentumait a Miniszterelnökség honlapjáról </w:t>
      </w:r>
      <w:r w:rsidR="00E25F5F">
        <w:rPr>
          <w:rFonts w:ascii="Tahoma" w:hAnsi="Tahoma" w:cs="Tahoma"/>
          <w:sz w:val="21"/>
          <w:szCs w:val="21"/>
        </w:rPr>
        <w:t>2017.</w:t>
      </w:r>
      <w:r w:rsidRPr="001768B3">
        <w:rPr>
          <w:rFonts w:ascii="Tahoma" w:hAnsi="Tahoma" w:cs="Tahoma"/>
          <w:sz w:val="21"/>
          <w:szCs w:val="21"/>
        </w:rPr>
        <w:t xml:space="preserve"> __________________ hó ___ napján letöltöttem.</w:t>
      </w:r>
    </w:p>
    <w:p w14:paraId="0FEB15E6"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8B3DEFD"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F543D5" w:rsidRPr="001768B3" w14:paraId="06304D7F" w14:textId="77777777" w:rsidTr="00E25F5F">
        <w:trPr>
          <w:trHeight w:val="390"/>
          <w:tblCellSpacing w:w="20" w:type="dxa"/>
        </w:trPr>
        <w:tc>
          <w:tcPr>
            <w:tcW w:w="8817" w:type="dxa"/>
            <w:gridSpan w:val="2"/>
            <w:shd w:val="clear" w:color="auto" w:fill="9CC2E5" w:themeFill="accent1" w:themeFillTint="99"/>
            <w:vAlign w:val="center"/>
          </w:tcPr>
          <w:p w14:paraId="377E5FDC" w14:textId="77777777" w:rsidR="00F543D5" w:rsidRPr="001768B3" w:rsidRDefault="00F543D5" w:rsidP="00E01BF1">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F543D5" w:rsidRPr="001768B3" w14:paraId="7825D7BD" w14:textId="77777777" w:rsidTr="00E01BF1">
        <w:trPr>
          <w:trHeight w:val="390"/>
          <w:tblCellSpacing w:w="20" w:type="dxa"/>
        </w:trPr>
        <w:tc>
          <w:tcPr>
            <w:tcW w:w="4390" w:type="dxa"/>
            <w:vAlign w:val="center"/>
          </w:tcPr>
          <w:p w14:paraId="0619BB0F"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2429F196" w14:textId="77777777" w:rsidR="00F543D5" w:rsidRPr="001768B3" w:rsidRDefault="00F543D5" w:rsidP="00E01BF1">
            <w:pPr>
              <w:spacing w:after="0"/>
              <w:ind w:left="426" w:hanging="426"/>
              <w:rPr>
                <w:rFonts w:ascii="Tahoma" w:hAnsi="Tahoma" w:cs="Tahoma"/>
                <w:sz w:val="21"/>
                <w:szCs w:val="21"/>
              </w:rPr>
            </w:pPr>
          </w:p>
        </w:tc>
      </w:tr>
      <w:tr w:rsidR="00F543D5" w:rsidRPr="001768B3" w14:paraId="55E1B00C" w14:textId="77777777" w:rsidTr="00E01BF1">
        <w:trPr>
          <w:trHeight w:val="390"/>
          <w:tblCellSpacing w:w="20" w:type="dxa"/>
        </w:trPr>
        <w:tc>
          <w:tcPr>
            <w:tcW w:w="4390" w:type="dxa"/>
            <w:vAlign w:val="center"/>
          </w:tcPr>
          <w:p w14:paraId="5ED25C1A"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72447C2" w14:textId="77777777" w:rsidR="00F543D5" w:rsidRPr="001768B3" w:rsidRDefault="00F543D5" w:rsidP="00E01BF1">
            <w:pPr>
              <w:spacing w:after="0"/>
              <w:ind w:left="426" w:hanging="426"/>
              <w:rPr>
                <w:rFonts w:ascii="Tahoma" w:hAnsi="Tahoma" w:cs="Tahoma"/>
                <w:sz w:val="21"/>
                <w:szCs w:val="21"/>
              </w:rPr>
            </w:pPr>
          </w:p>
        </w:tc>
      </w:tr>
      <w:tr w:rsidR="00F543D5" w:rsidRPr="001768B3" w14:paraId="7EA5B483" w14:textId="77777777" w:rsidTr="00E01BF1">
        <w:trPr>
          <w:trHeight w:val="390"/>
          <w:tblCellSpacing w:w="20" w:type="dxa"/>
        </w:trPr>
        <w:tc>
          <w:tcPr>
            <w:tcW w:w="4390" w:type="dxa"/>
            <w:vAlign w:val="center"/>
          </w:tcPr>
          <w:p w14:paraId="4E2B9CA4"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7A252913" w14:textId="77777777" w:rsidR="00F543D5" w:rsidRPr="001768B3" w:rsidRDefault="00F543D5" w:rsidP="00E01BF1">
            <w:pPr>
              <w:spacing w:after="0"/>
              <w:ind w:left="426" w:hanging="426"/>
              <w:rPr>
                <w:rFonts w:ascii="Tahoma" w:hAnsi="Tahoma" w:cs="Tahoma"/>
                <w:sz w:val="21"/>
                <w:szCs w:val="21"/>
              </w:rPr>
            </w:pPr>
          </w:p>
        </w:tc>
      </w:tr>
      <w:tr w:rsidR="00F543D5" w:rsidRPr="001768B3" w14:paraId="085139F0" w14:textId="77777777" w:rsidTr="00E01BF1">
        <w:trPr>
          <w:trHeight w:val="390"/>
          <w:tblCellSpacing w:w="20" w:type="dxa"/>
        </w:trPr>
        <w:tc>
          <w:tcPr>
            <w:tcW w:w="4390" w:type="dxa"/>
            <w:vAlign w:val="center"/>
          </w:tcPr>
          <w:p w14:paraId="360AF41C"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88"/>
            </w:r>
            <w:r w:rsidRPr="001768B3">
              <w:rPr>
                <w:rFonts w:ascii="Tahoma" w:hAnsi="Tahoma" w:cs="Tahoma"/>
                <w:sz w:val="21"/>
                <w:szCs w:val="21"/>
              </w:rPr>
              <w:t>:</w:t>
            </w:r>
          </w:p>
        </w:tc>
        <w:tc>
          <w:tcPr>
            <w:tcW w:w="4387" w:type="dxa"/>
            <w:vAlign w:val="center"/>
          </w:tcPr>
          <w:p w14:paraId="5D43AD03" w14:textId="77777777" w:rsidR="00F543D5" w:rsidRPr="001768B3" w:rsidRDefault="00F543D5" w:rsidP="00E01BF1">
            <w:pPr>
              <w:spacing w:after="0"/>
              <w:ind w:left="426" w:hanging="426"/>
              <w:rPr>
                <w:rFonts w:ascii="Tahoma" w:hAnsi="Tahoma" w:cs="Tahoma"/>
                <w:sz w:val="21"/>
                <w:szCs w:val="21"/>
              </w:rPr>
            </w:pPr>
          </w:p>
        </w:tc>
      </w:tr>
      <w:tr w:rsidR="00F543D5" w:rsidRPr="001768B3" w14:paraId="41268F63" w14:textId="77777777" w:rsidTr="00E01BF1">
        <w:trPr>
          <w:trHeight w:val="390"/>
          <w:tblCellSpacing w:w="20" w:type="dxa"/>
        </w:trPr>
        <w:tc>
          <w:tcPr>
            <w:tcW w:w="4390" w:type="dxa"/>
            <w:vAlign w:val="center"/>
          </w:tcPr>
          <w:p w14:paraId="2F286A9B"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3C8E7B8C" w14:textId="77777777" w:rsidR="00F543D5" w:rsidRPr="001768B3" w:rsidRDefault="00F543D5" w:rsidP="00E01BF1">
            <w:pPr>
              <w:spacing w:after="0"/>
              <w:ind w:left="426" w:hanging="426"/>
              <w:rPr>
                <w:rFonts w:ascii="Tahoma" w:hAnsi="Tahoma" w:cs="Tahoma"/>
                <w:sz w:val="21"/>
                <w:szCs w:val="21"/>
              </w:rPr>
            </w:pPr>
          </w:p>
        </w:tc>
      </w:tr>
    </w:tbl>
    <w:p w14:paraId="7F57A785" w14:textId="77777777" w:rsidR="00F543D5" w:rsidRPr="001768B3" w:rsidRDefault="00F543D5" w:rsidP="00F543D5">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F543D5" w:rsidRPr="001768B3" w14:paraId="25DB85CE" w14:textId="77777777" w:rsidTr="00E01BF1">
        <w:trPr>
          <w:jc w:val="center"/>
        </w:trPr>
        <w:tc>
          <w:tcPr>
            <w:tcW w:w="9070" w:type="dxa"/>
            <w:gridSpan w:val="3"/>
          </w:tcPr>
          <w:p w14:paraId="60C2A25C" w14:textId="77777777" w:rsidR="00F543D5" w:rsidRPr="001768B3" w:rsidRDefault="00F543D5" w:rsidP="00E01BF1">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F543D5" w:rsidRPr="001768B3" w14:paraId="5D6E4F68" w14:textId="77777777" w:rsidTr="00E01BF1">
        <w:trPr>
          <w:jc w:val="center"/>
        </w:trPr>
        <w:tc>
          <w:tcPr>
            <w:tcW w:w="1423" w:type="dxa"/>
          </w:tcPr>
          <w:p w14:paraId="71A8F644"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3410" w:type="dxa"/>
          </w:tcPr>
          <w:p w14:paraId="79FC8503"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6787BD19" w14:textId="77777777" w:rsidR="00F543D5" w:rsidRPr="001768B3" w:rsidRDefault="00F543D5" w:rsidP="00E01BF1">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5AFC10C" w14:textId="77777777" w:rsidR="00F543D5" w:rsidRPr="001768B3" w:rsidRDefault="00F543D5" w:rsidP="00F543D5">
      <w:pPr>
        <w:pageBreakBefore/>
        <w:spacing w:before="120" w:after="120"/>
        <w:ind w:left="426" w:hanging="426"/>
        <w:jc w:val="right"/>
        <w:rPr>
          <w:rFonts w:ascii="Tahoma" w:hAnsi="Tahoma" w:cs="Tahoma"/>
          <w:color w:val="auto"/>
          <w:sz w:val="21"/>
          <w:szCs w:val="21"/>
        </w:rPr>
      </w:pPr>
      <w:bookmarkStart w:id="60" w:name="_Hlk483989068"/>
      <w:r>
        <w:rPr>
          <w:rFonts w:ascii="Tahoma" w:hAnsi="Tahoma" w:cs="Tahoma"/>
          <w:b/>
          <w:color w:val="auto"/>
          <w:sz w:val="21"/>
          <w:szCs w:val="21"/>
        </w:rPr>
        <w:lastRenderedPageBreak/>
        <w:t>7</w:t>
      </w:r>
      <w:r w:rsidRPr="001768B3">
        <w:rPr>
          <w:rFonts w:ascii="Tahoma" w:hAnsi="Tahoma" w:cs="Tahoma"/>
          <w:b/>
          <w:color w:val="auto"/>
          <w:sz w:val="21"/>
          <w:szCs w:val="21"/>
        </w:rPr>
        <w:t>. számú melléklet</w:t>
      </w:r>
    </w:p>
    <w:p w14:paraId="228DC603" w14:textId="77777777" w:rsidR="00F543D5" w:rsidRPr="001768B3" w:rsidRDefault="00F543D5" w:rsidP="00F543D5">
      <w:pPr>
        <w:spacing w:before="120" w:after="120"/>
        <w:ind w:left="426" w:hanging="426"/>
        <w:jc w:val="both"/>
        <w:rPr>
          <w:rFonts w:ascii="Tahoma" w:hAnsi="Tahoma" w:cs="Tahoma"/>
          <w:color w:val="auto"/>
          <w:sz w:val="21"/>
          <w:szCs w:val="21"/>
        </w:rPr>
      </w:pPr>
    </w:p>
    <w:p w14:paraId="33F21863" w14:textId="77777777" w:rsidR="00F543D5" w:rsidRPr="001768B3" w:rsidRDefault="00F543D5" w:rsidP="00F543D5">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bookmarkEnd w:id="60"/>
    <w:p w14:paraId="699E69C0" w14:textId="77777777" w:rsidR="00F543D5" w:rsidRPr="001768B3" w:rsidRDefault="00F543D5" w:rsidP="00F543D5">
      <w:pPr>
        <w:spacing w:before="120" w:after="120"/>
        <w:ind w:left="426" w:hanging="426"/>
        <w:jc w:val="both"/>
        <w:rPr>
          <w:rFonts w:ascii="Tahoma" w:hAnsi="Tahoma" w:cs="Tahoma"/>
          <w:color w:val="auto"/>
          <w:sz w:val="21"/>
          <w:szCs w:val="21"/>
        </w:rPr>
      </w:pPr>
    </w:p>
    <w:p w14:paraId="7D4BD824" w14:textId="2569F3C1" w:rsidR="00F543D5" w:rsidRPr="001768B3" w:rsidRDefault="00F543D5" w:rsidP="00F543D5">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i/>
          <w:color w:val="auto"/>
          <w:sz w:val="21"/>
          <w:szCs w:val="21"/>
        </w:rPr>
        <w:t xml:space="preserve">” </w:t>
      </w:r>
      <w:r w:rsidRPr="001768B3">
        <w:rPr>
          <w:rFonts w:ascii="Tahoma" w:hAnsi="Tahoma" w:cs="Tahoma"/>
          <w:color w:val="auto"/>
          <w:sz w:val="21"/>
          <w:szCs w:val="21"/>
        </w:rPr>
        <w:t>tárgy</w:t>
      </w:r>
      <w:r>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61AFE4C6" w14:textId="77777777" w:rsidR="00F543D5" w:rsidRPr="001768B3" w:rsidRDefault="00F543D5" w:rsidP="00F543D5">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543D5" w:rsidRPr="001768B3" w14:paraId="7383AF57" w14:textId="77777777" w:rsidTr="00E01BF1">
        <w:tc>
          <w:tcPr>
            <w:tcW w:w="9070" w:type="dxa"/>
            <w:gridSpan w:val="3"/>
          </w:tcPr>
          <w:p w14:paraId="33E857F9"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F543D5" w:rsidRPr="001768B3" w14:paraId="1D5D92F8" w14:textId="77777777" w:rsidTr="00E01BF1">
        <w:tc>
          <w:tcPr>
            <w:tcW w:w="3969" w:type="dxa"/>
            <w:tcBorders>
              <w:bottom w:val="single" w:sz="4" w:space="0" w:color="auto"/>
            </w:tcBorders>
          </w:tcPr>
          <w:p w14:paraId="1DEA8C2D" w14:textId="77777777" w:rsidR="00F543D5" w:rsidRPr="001768B3" w:rsidRDefault="00F543D5" w:rsidP="00E01BF1">
            <w:pPr>
              <w:spacing w:before="120" w:after="120"/>
              <w:jc w:val="both"/>
              <w:rPr>
                <w:rFonts w:ascii="Tahoma" w:hAnsi="Tahoma" w:cs="Tahoma"/>
                <w:color w:val="auto"/>
                <w:sz w:val="21"/>
                <w:szCs w:val="21"/>
              </w:rPr>
            </w:pPr>
          </w:p>
          <w:p w14:paraId="4A105FA8" w14:textId="77777777" w:rsidR="00F543D5" w:rsidRPr="001768B3" w:rsidRDefault="00F543D5" w:rsidP="00E01BF1">
            <w:pPr>
              <w:spacing w:before="120" w:after="120"/>
              <w:jc w:val="both"/>
              <w:rPr>
                <w:rFonts w:ascii="Tahoma" w:hAnsi="Tahoma" w:cs="Tahoma"/>
                <w:color w:val="auto"/>
                <w:sz w:val="21"/>
                <w:szCs w:val="21"/>
              </w:rPr>
            </w:pPr>
          </w:p>
          <w:p w14:paraId="71328A8B" w14:textId="77777777" w:rsidR="00F543D5" w:rsidRPr="001768B3" w:rsidRDefault="00F543D5" w:rsidP="00E01BF1">
            <w:pPr>
              <w:spacing w:before="120" w:after="120"/>
              <w:jc w:val="both"/>
              <w:rPr>
                <w:rFonts w:ascii="Tahoma" w:hAnsi="Tahoma" w:cs="Tahoma"/>
                <w:color w:val="auto"/>
                <w:sz w:val="21"/>
                <w:szCs w:val="21"/>
              </w:rPr>
            </w:pPr>
          </w:p>
          <w:p w14:paraId="3AF9E085" w14:textId="77777777" w:rsidR="00F543D5" w:rsidRPr="001768B3" w:rsidRDefault="00F543D5" w:rsidP="00E01BF1">
            <w:pPr>
              <w:spacing w:before="120" w:after="120"/>
              <w:jc w:val="both"/>
              <w:rPr>
                <w:rFonts w:ascii="Tahoma" w:hAnsi="Tahoma" w:cs="Tahoma"/>
                <w:color w:val="auto"/>
                <w:sz w:val="21"/>
                <w:szCs w:val="21"/>
              </w:rPr>
            </w:pPr>
          </w:p>
        </w:tc>
        <w:tc>
          <w:tcPr>
            <w:tcW w:w="861" w:type="dxa"/>
          </w:tcPr>
          <w:p w14:paraId="1F27290F" w14:textId="77777777" w:rsidR="00F543D5" w:rsidRPr="001768B3" w:rsidRDefault="00F543D5" w:rsidP="00E01BF1">
            <w:pPr>
              <w:spacing w:before="120" w:after="120"/>
              <w:jc w:val="both"/>
              <w:rPr>
                <w:rFonts w:ascii="Tahoma" w:hAnsi="Tahoma" w:cs="Tahoma"/>
                <w:color w:val="auto"/>
                <w:sz w:val="21"/>
                <w:szCs w:val="21"/>
              </w:rPr>
            </w:pPr>
          </w:p>
        </w:tc>
        <w:tc>
          <w:tcPr>
            <w:tcW w:w="4240" w:type="dxa"/>
            <w:tcBorders>
              <w:bottom w:val="single" w:sz="4" w:space="0" w:color="auto"/>
            </w:tcBorders>
          </w:tcPr>
          <w:p w14:paraId="3C5ED6A7" w14:textId="77777777" w:rsidR="00F543D5" w:rsidRPr="001768B3" w:rsidRDefault="00F543D5" w:rsidP="00E01BF1">
            <w:pPr>
              <w:spacing w:before="120" w:after="120"/>
              <w:jc w:val="both"/>
              <w:rPr>
                <w:rFonts w:ascii="Tahoma" w:hAnsi="Tahoma" w:cs="Tahoma"/>
                <w:color w:val="auto"/>
                <w:sz w:val="21"/>
                <w:szCs w:val="21"/>
              </w:rPr>
            </w:pPr>
          </w:p>
        </w:tc>
      </w:tr>
      <w:tr w:rsidR="00F543D5" w:rsidRPr="001768B3" w14:paraId="09077629" w14:textId="77777777" w:rsidTr="00E01BF1">
        <w:tc>
          <w:tcPr>
            <w:tcW w:w="3969" w:type="dxa"/>
            <w:tcBorders>
              <w:top w:val="single" w:sz="4" w:space="0" w:color="auto"/>
            </w:tcBorders>
          </w:tcPr>
          <w:p w14:paraId="29DC06D1"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78FE47C7"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E14A4EA"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7E4CAB81" w14:textId="77777777" w:rsidR="00F543D5" w:rsidRPr="001768B3" w:rsidRDefault="00F543D5" w:rsidP="00F543D5">
      <w:pPr>
        <w:tabs>
          <w:tab w:val="center" w:pos="7088"/>
        </w:tabs>
        <w:spacing w:before="120" w:after="120"/>
        <w:rPr>
          <w:rFonts w:ascii="Tahoma" w:hAnsi="Tahoma" w:cs="Tahoma"/>
          <w:color w:val="auto"/>
          <w:sz w:val="21"/>
          <w:szCs w:val="21"/>
        </w:rPr>
      </w:pPr>
    </w:p>
    <w:p w14:paraId="5E5C5EEF" w14:textId="77777777" w:rsidR="00F543D5" w:rsidRPr="001768B3" w:rsidRDefault="00F543D5" w:rsidP="00F543D5">
      <w:pPr>
        <w:tabs>
          <w:tab w:val="center" w:pos="7088"/>
        </w:tabs>
        <w:spacing w:before="120" w:after="120"/>
        <w:rPr>
          <w:rFonts w:ascii="Tahoma" w:hAnsi="Tahoma" w:cs="Tahoma"/>
          <w:color w:val="auto"/>
          <w:sz w:val="21"/>
          <w:szCs w:val="21"/>
        </w:rPr>
      </w:pPr>
    </w:p>
    <w:p w14:paraId="18B2E665" w14:textId="77777777" w:rsidR="00F543D5" w:rsidRPr="001768B3" w:rsidRDefault="00F543D5" w:rsidP="00F543D5">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223D75ED" w14:textId="77777777" w:rsidR="00F543D5" w:rsidRPr="001768B3" w:rsidRDefault="00F543D5" w:rsidP="00F543D5">
      <w:pPr>
        <w:tabs>
          <w:tab w:val="left" w:pos="5387"/>
        </w:tabs>
        <w:spacing w:before="120" w:after="120"/>
        <w:rPr>
          <w:rFonts w:ascii="Tahoma" w:hAnsi="Tahoma" w:cs="Tahoma"/>
          <w:color w:val="auto"/>
          <w:sz w:val="21"/>
          <w:szCs w:val="21"/>
        </w:rPr>
      </w:pPr>
    </w:p>
    <w:p w14:paraId="2AE1D8A5"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3540F9B9"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18B90880"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1CF91ED4"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04423380" w14:textId="523D4F08" w:rsidR="006A261D" w:rsidRPr="001E3190" w:rsidRDefault="00F543D5" w:rsidP="00056513">
      <w:pPr>
        <w:spacing w:before="120" w:after="120"/>
        <w:ind w:left="426" w:hanging="426"/>
        <w:jc w:val="right"/>
        <w:rPr>
          <w:rFonts w:ascii="Tahoma" w:hAnsi="Tahoma" w:cs="Tahoma"/>
          <w:b/>
          <w:sz w:val="21"/>
          <w:szCs w:val="21"/>
        </w:rPr>
      </w:pPr>
      <w:bookmarkStart w:id="61" w:name="_Hlk478639867"/>
      <w:r>
        <w:rPr>
          <w:rFonts w:ascii="Tahoma" w:hAnsi="Tahoma" w:cs="Tahoma"/>
          <w:b/>
          <w:sz w:val="21"/>
          <w:szCs w:val="21"/>
        </w:rPr>
        <w:lastRenderedPageBreak/>
        <w:t>8</w:t>
      </w:r>
      <w:r w:rsidR="00E53183">
        <w:rPr>
          <w:rFonts w:ascii="Tahoma" w:hAnsi="Tahoma" w:cs="Tahoma"/>
          <w:b/>
          <w:sz w:val="21"/>
          <w:szCs w:val="21"/>
        </w:rPr>
        <w:t>/A</w:t>
      </w:r>
      <w:r w:rsidR="00D34F95">
        <w:rPr>
          <w:rFonts w:ascii="Tahoma" w:hAnsi="Tahoma" w:cs="Tahoma"/>
          <w:b/>
          <w:sz w:val="21"/>
          <w:szCs w:val="21"/>
        </w:rPr>
        <w:t>.</w:t>
      </w:r>
      <w:r w:rsidR="006A261D" w:rsidRPr="001E3190">
        <w:rPr>
          <w:rFonts w:ascii="Tahoma" w:hAnsi="Tahoma" w:cs="Tahoma"/>
          <w:b/>
          <w:sz w:val="21"/>
          <w:szCs w:val="21"/>
        </w:rPr>
        <w:t xml:space="preserve"> számú melléklet</w:t>
      </w:r>
    </w:p>
    <w:p w14:paraId="04423381" w14:textId="77777777" w:rsidR="006A261D" w:rsidRPr="001E3190" w:rsidRDefault="006A261D"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4423382" w14:textId="05E76D08" w:rsidR="006A261D" w:rsidRPr="001E3190" w:rsidRDefault="006A261D"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 xml:space="preserve">a </w:t>
      </w:r>
      <w:r w:rsidR="00627B9C" w:rsidRPr="00627B9C">
        <w:rPr>
          <w:rFonts w:ascii="Tahoma" w:hAnsi="Tahoma" w:cs="Tahoma"/>
          <w:b/>
          <w:sz w:val="21"/>
          <w:szCs w:val="21"/>
        </w:rPr>
        <w:t>Kbt. 67. § (4) bekezdés alapján az alvállalkozó(k) kizáró okok hatálya alatt nem állásáról</w:t>
      </w:r>
    </w:p>
    <w:bookmarkEnd w:id="61"/>
    <w:p w14:paraId="04423383" w14:textId="3332CD0B" w:rsidR="006A261D" w:rsidRPr="001E3190" w:rsidRDefault="006A261D"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04423384" w14:textId="77777777" w:rsidR="009F7D11" w:rsidRPr="001A1C68" w:rsidRDefault="009F7D11" w:rsidP="00F35F93">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4423385" w14:textId="0B0461C3" w:rsidR="009F7D11" w:rsidRDefault="009F7D11" w:rsidP="00056513">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sidR="00D34F95">
        <w:rPr>
          <w:rFonts w:ascii="Tahoma" w:hAnsi="Tahoma" w:cs="Tahoma"/>
          <w:sz w:val="21"/>
          <w:szCs w:val="21"/>
        </w:rPr>
        <w:t>62. § (1</w:t>
      </w:r>
      <w:r w:rsidRPr="001A1C68">
        <w:rPr>
          <w:rFonts w:ascii="Tahoma" w:hAnsi="Tahoma" w:cs="Tahoma"/>
          <w:sz w:val="21"/>
          <w:szCs w:val="21"/>
        </w:rPr>
        <w:t>)</w:t>
      </w:r>
      <w:r w:rsidR="00D34F95">
        <w:rPr>
          <w:rFonts w:ascii="Tahoma" w:hAnsi="Tahoma" w:cs="Tahoma"/>
          <w:sz w:val="21"/>
          <w:szCs w:val="21"/>
        </w:rPr>
        <w:t xml:space="preserve">-(2) </w:t>
      </w:r>
      <w:r w:rsidRPr="00E53183">
        <w:rPr>
          <w:rFonts w:ascii="Tahoma" w:hAnsi="Tahoma" w:cs="Tahoma"/>
          <w:sz w:val="21"/>
          <w:szCs w:val="21"/>
        </w:rPr>
        <w:t>bekezdésében foglalt kizáró okok hatálya alá</w:t>
      </w:r>
      <w:r w:rsidR="00D34F95" w:rsidRPr="00E53183">
        <w:rPr>
          <w:rFonts w:ascii="Tahoma" w:hAnsi="Tahoma" w:cs="Tahoma"/>
          <w:sz w:val="21"/>
          <w:szCs w:val="21"/>
        </w:rPr>
        <w:t xml:space="preserve"> </w:t>
      </w:r>
      <w:r w:rsidRPr="00E53183">
        <w:rPr>
          <w:rFonts w:ascii="Tahoma" w:hAnsi="Tahoma" w:cs="Tahoma"/>
          <w:sz w:val="21"/>
          <w:szCs w:val="21"/>
        </w:rPr>
        <w:t>eső alvállalkozót/alvállalkozókat</w:t>
      </w:r>
      <w:r w:rsidR="00627B9C">
        <w:rPr>
          <w:rFonts w:ascii="Tahoma" w:hAnsi="Tahoma" w:cs="Tahoma"/>
          <w:sz w:val="21"/>
          <w:szCs w:val="21"/>
        </w:rPr>
        <w:t xml:space="preserve">. </w:t>
      </w:r>
    </w:p>
    <w:p w14:paraId="42273E25" w14:textId="01396148" w:rsidR="00627B9C" w:rsidRDefault="00627B9C" w:rsidP="00056513">
      <w:pPr>
        <w:autoSpaceDE w:val="0"/>
        <w:autoSpaceDN w:val="0"/>
        <w:adjustRightInd w:val="0"/>
        <w:spacing w:before="120" w:after="120"/>
        <w:jc w:val="both"/>
        <w:rPr>
          <w:rFonts w:ascii="Tahoma" w:hAnsi="Tahoma" w:cs="Tahoma"/>
          <w:sz w:val="21"/>
          <w:szCs w:val="21"/>
        </w:rPr>
      </w:pPr>
    </w:p>
    <w:p w14:paraId="2CE788AF" w14:textId="77777777" w:rsidR="00627B9C" w:rsidRPr="001A1C68" w:rsidRDefault="00627B9C" w:rsidP="00627B9C">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27B9C" w:rsidRPr="001E3190" w14:paraId="6A50485A" w14:textId="77777777" w:rsidTr="003A5D9C">
        <w:tc>
          <w:tcPr>
            <w:tcW w:w="9488" w:type="dxa"/>
            <w:gridSpan w:val="3"/>
          </w:tcPr>
          <w:p w14:paraId="497360AA" w14:textId="77777777" w:rsidR="00627B9C" w:rsidRPr="001E3190" w:rsidRDefault="00627B9C" w:rsidP="003A5D9C">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27B9C" w:rsidRPr="001E3190" w14:paraId="743A06D1" w14:textId="77777777" w:rsidTr="003A5D9C">
        <w:tc>
          <w:tcPr>
            <w:tcW w:w="1495" w:type="dxa"/>
          </w:tcPr>
          <w:p w14:paraId="24F4826F" w14:textId="77777777" w:rsidR="00627B9C" w:rsidRPr="001E3190" w:rsidRDefault="00627B9C" w:rsidP="003A5D9C">
            <w:pPr>
              <w:spacing w:before="120" w:after="120"/>
              <w:ind w:left="426" w:hanging="426"/>
              <w:jc w:val="both"/>
              <w:rPr>
                <w:rFonts w:ascii="Tahoma" w:hAnsi="Tahoma" w:cs="Tahoma"/>
                <w:color w:val="auto"/>
                <w:sz w:val="21"/>
                <w:szCs w:val="21"/>
              </w:rPr>
            </w:pPr>
          </w:p>
        </w:tc>
        <w:tc>
          <w:tcPr>
            <w:tcW w:w="3603" w:type="dxa"/>
          </w:tcPr>
          <w:p w14:paraId="533C98B7" w14:textId="77777777" w:rsidR="00627B9C" w:rsidRPr="001E3190" w:rsidRDefault="00627B9C" w:rsidP="003A5D9C">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6BB8DC1" w14:textId="77777777" w:rsidR="00627B9C" w:rsidRPr="001E3190" w:rsidRDefault="00627B9C" w:rsidP="003A5D9C">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155C2E1" w14:textId="31178BEE" w:rsidR="00627B9C" w:rsidRDefault="00627B9C" w:rsidP="00056513">
      <w:pPr>
        <w:autoSpaceDE w:val="0"/>
        <w:autoSpaceDN w:val="0"/>
        <w:adjustRightInd w:val="0"/>
        <w:spacing w:before="120" w:after="120"/>
        <w:jc w:val="both"/>
        <w:rPr>
          <w:rFonts w:ascii="Tahoma" w:hAnsi="Tahoma" w:cs="Tahoma"/>
          <w:sz w:val="21"/>
          <w:szCs w:val="21"/>
        </w:rPr>
      </w:pPr>
    </w:p>
    <w:p w14:paraId="6F5FE600" w14:textId="361DAF13" w:rsidR="00627B9C" w:rsidRDefault="00627B9C" w:rsidP="00056513">
      <w:pPr>
        <w:autoSpaceDE w:val="0"/>
        <w:autoSpaceDN w:val="0"/>
        <w:adjustRightInd w:val="0"/>
        <w:spacing w:before="120" w:after="120"/>
        <w:jc w:val="both"/>
        <w:rPr>
          <w:rFonts w:ascii="Tahoma" w:hAnsi="Tahoma" w:cs="Tahoma"/>
          <w:sz w:val="21"/>
          <w:szCs w:val="21"/>
        </w:rPr>
      </w:pPr>
    </w:p>
    <w:p w14:paraId="2BD245BE" w14:textId="7F620DE6" w:rsidR="00627B9C" w:rsidRDefault="00627B9C" w:rsidP="00056513">
      <w:pPr>
        <w:autoSpaceDE w:val="0"/>
        <w:autoSpaceDN w:val="0"/>
        <w:adjustRightInd w:val="0"/>
        <w:spacing w:before="120" w:after="120"/>
        <w:jc w:val="both"/>
        <w:rPr>
          <w:rFonts w:ascii="Tahoma" w:hAnsi="Tahoma" w:cs="Tahoma"/>
          <w:sz w:val="21"/>
          <w:szCs w:val="21"/>
        </w:rPr>
      </w:pPr>
    </w:p>
    <w:p w14:paraId="6FBC37CC" w14:textId="07B94976" w:rsidR="00627B9C" w:rsidRDefault="00627B9C" w:rsidP="00056513">
      <w:pPr>
        <w:autoSpaceDE w:val="0"/>
        <w:autoSpaceDN w:val="0"/>
        <w:adjustRightInd w:val="0"/>
        <w:spacing w:before="120" w:after="120"/>
        <w:jc w:val="both"/>
        <w:rPr>
          <w:rFonts w:ascii="Tahoma" w:hAnsi="Tahoma" w:cs="Tahoma"/>
          <w:sz w:val="21"/>
          <w:szCs w:val="21"/>
        </w:rPr>
      </w:pPr>
    </w:p>
    <w:p w14:paraId="6A43F3DB" w14:textId="6CA366D9" w:rsidR="00627B9C" w:rsidRDefault="00627B9C" w:rsidP="00056513">
      <w:pPr>
        <w:autoSpaceDE w:val="0"/>
        <w:autoSpaceDN w:val="0"/>
        <w:adjustRightInd w:val="0"/>
        <w:spacing w:before="120" w:after="120"/>
        <w:jc w:val="both"/>
        <w:rPr>
          <w:rFonts w:ascii="Tahoma" w:hAnsi="Tahoma" w:cs="Tahoma"/>
          <w:sz w:val="21"/>
          <w:szCs w:val="21"/>
        </w:rPr>
      </w:pPr>
    </w:p>
    <w:p w14:paraId="53AD79A2" w14:textId="26BB170E" w:rsidR="00627B9C" w:rsidRDefault="00627B9C" w:rsidP="00056513">
      <w:pPr>
        <w:autoSpaceDE w:val="0"/>
        <w:autoSpaceDN w:val="0"/>
        <w:adjustRightInd w:val="0"/>
        <w:spacing w:before="120" w:after="120"/>
        <w:jc w:val="both"/>
        <w:rPr>
          <w:rFonts w:ascii="Tahoma" w:hAnsi="Tahoma" w:cs="Tahoma"/>
          <w:sz w:val="21"/>
          <w:szCs w:val="21"/>
        </w:rPr>
      </w:pPr>
    </w:p>
    <w:p w14:paraId="188B2E92" w14:textId="77777777" w:rsidR="00627B9C" w:rsidRDefault="00627B9C">
      <w:pPr>
        <w:suppressAutoHyphens w:val="0"/>
        <w:spacing w:after="0" w:line="240" w:lineRule="auto"/>
        <w:textAlignment w:val="auto"/>
        <w:rPr>
          <w:rFonts w:ascii="Tahoma" w:hAnsi="Tahoma" w:cs="Tahoma"/>
          <w:sz w:val="21"/>
          <w:szCs w:val="21"/>
        </w:rPr>
      </w:pPr>
      <w:r>
        <w:rPr>
          <w:rFonts w:ascii="Tahoma" w:hAnsi="Tahoma" w:cs="Tahoma"/>
          <w:sz w:val="21"/>
          <w:szCs w:val="21"/>
        </w:rPr>
        <w:br w:type="page"/>
      </w:r>
    </w:p>
    <w:p w14:paraId="72703FC3" w14:textId="7C71104C" w:rsidR="00627B9C" w:rsidRPr="001A1C68" w:rsidRDefault="00627B9C" w:rsidP="00056513">
      <w:pPr>
        <w:autoSpaceDE w:val="0"/>
        <w:autoSpaceDN w:val="0"/>
        <w:adjustRightInd w:val="0"/>
        <w:spacing w:before="120" w:after="120"/>
        <w:jc w:val="both"/>
        <w:rPr>
          <w:rFonts w:ascii="Tahoma" w:hAnsi="Tahoma" w:cs="Tahoma"/>
          <w:sz w:val="21"/>
          <w:szCs w:val="21"/>
        </w:rPr>
      </w:pPr>
      <w:bookmarkStart w:id="62" w:name="_Hlk483989095"/>
    </w:p>
    <w:p w14:paraId="73C611AB" w14:textId="38D3CCAD" w:rsidR="00627B9C" w:rsidRPr="001E3190" w:rsidRDefault="00627B9C" w:rsidP="00627B9C">
      <w:pPr>
        <w:spacing w:before="120" w:after="120"/>
        <w:ind w:left="426" w:hanging="426"/>
        <w:jc w:val="right"/>
        <w:rPr>
          <w:rFonts w:ascii="Tahoma" w:hAnsi="Tahoma" w:cs="Tahoma"/>
          <w:b/>
          <w:sz w:val="21"/>
          <w:szCs w:val="21"/>
        </w:rPr>
      </w:pPr>
      <w:bookmarkStart w:id="63" w:name="_Hlk478639874"/>
      <w:r>
        <w:rPr>
          <w:rFonts w:ascii="Tahoma" w:hAnsi="Tahoma" w:cs="Tahoma"/>
          <w:b/>
          <w:sz w:val="21"/>
          <w:szCs w:val="21"/>
        </w:rPr>
        <w:t>8/B.</w:t>
      </w:r>
      <w:r w:rsidRPr="001E3190">
        <w:rPr>
          <w:rFonts w:ascii="Tahoma" w:hAnsi="Tahoma" w:cs="Tahoma"/>
          <w:b/>
          <w:sz w:val="21"/>
          <w:szCs w:val="21"/>
        </w:rPr>
        <w:t xml:space="preserve"> számú melléklet</w:t>
      </w:r>
    </w:p>
    <w:p w14:paraId="532EFB3C" w14:textId="77777777" w:rsidR="00627B9C" w:rsidRDefault="00627B9C" w:rsidP="00627B9C">
      <w:pPr>
        <w:spacing w:before="120" w:after="120"/>
        <w:ind w:left="426" w:hanging="426"/>
        <w:jc w:val="center"/>
        <w:rPr>
          <w:rFonts w:ascii="Tahoma" w:hAnsi="Tahoma" w:cs="Tahoma"/>
          <w:b/>
          <w:sz w:val="21"/>
          <w:szCs w:val="21"/>
        </w:rPr>
      </w:pPr>
    </w:p>
    <w:p w14:paraId="50E218C6" w14:textId="2C0EE9E0" w:rsidR="00627B9C" w:rsidRPr="001E3190" w:rsidRDefault="00627B9C" w:rsidP="00627B9C">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CDD54ED" w14:textId="2F64602D" w:rsidR="00627B9C" w:rsidRPr="001E3190" w:rsidRDefault="00627B9C" w:rsidP="00627B9C">
      <w:pPr>
        <w:spacing w:before="120" w:after="120"/>
        <w:ind w:left="426" w:hanging="426"/>
        <w:jc w:val="center"/>
        <w:rPr>
          <w:rFonts w:ascii="Tahoma" w:hAnsi="Tahoma" w:cs="Tahoma"/>
          <w:b/>
          <w:sz w:val="21"/>
          <w:szCs w:val="21"/>
        </w:rPr>
      </w:pPr>
      <w:r w:rsidRPr="001E3190">
        <w:rPr>
          <w:rFonts w:ascii="Tahoma" w:hAnsi="Tahoma" w:cs="Tahoma"/>
          <w:b/>
          <w:sz w:val="21"/>
          <w:szCs w:val="21"/>
        </w:rPr>
        <w:t xml:space="preserve">a </w:t>
      </w:r>
      <w:r w:rsidRPr="00627B9C">
        <w:rPr>
          <w:rFonts w:ascii="Tahoma" w:hAnsi="Tahoma" w:cs="Tahoma"/>
          <w:b/>
          <w:sz w:val="21"/>
          <w:szCs w:val="21"/>
        </w:rPr>
        <w:t>kizá</w:t>
      </w:r>
      <w:r>
        <w:rPr>
          <w:rFonts w:ascii="Tahoma" w:hAnsi="Tahoma" w:cs="Tahoma"/>
          <w:b/>
          <w:sz w:val="21"/>
          <w:szCs w:val="21"/>
        </w:rPr>
        <w:t>ró okok vonatkozásában</w:t>
      </w:r>
    </w:p>
    <w:bookmarkEnd w:id="62"/>
    <w:bookmarkEnd w:id="63"/>
    <w:p w14:paraId="220FB847" w14:textId="20BD2F2C" w:rsidR="00627B9C" w:rsidRPr="001E3190" w:rsidRDefault="00627B9C" w:rsidP="00627B9C">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33E7B1A6" w14:textId="218A74BD" w:rsidR="00627B9C" w:rsidRDefault="0051259A" w:rsidP="00F35F93">
      <w:pPr>
        <w:spacing w:before="120" w:after="120"/>
        <w:ind w:left="426" w:hanging="426"/>
        <w:jc w:val="center"/>
        <w:rPr>
          <w:rFonts w:ascii="Tahoma" w:hAnsi="Tahoma" w:cs="Tahoma"/>
          <w:b/>
          <w:sz w:val="21"/>
          <w:szCs w:val="21"/>
        </w:rPr>
      </w:pPr>
      <w:r>
        <w:rPr>
          <w:rFonts w:ascii="Tahoma" w:hAnsi="Tahoma" w:cs="Tahoma"/>
          <w:b/>
          <w:sz w:val="21"/>
          <w:szCs w:val="21"/>
        </w:rPr>
        <w:t>I.</w:t>
      </w:r>
    </w:p>
    <w:p w14:paraId="04423387" w14:textId="4645F3D3" w:rsidR="009F7D11" w:rsidRPr="001A1C68" w:rsidRDefault="009F7D11" w:rsidP="00627B9C">
      <w:pPr>
        <w:spacing w:before="120" w:after="120"/>
        <w:jc w:val="both"/>
        <w:rPr>
          <w:rFonts w:ascii="Tahoma" w:hAnsi="Tahoma" w:cs="Tahoma"/>
          <w:sz w:val="21"/>
          <w:szCs w:val="21"/>
        </w:rPr>
      </w:pPr>
      <w:r w:rsidRPr="001A1C68">
        <w:rPr>
          <w:rFonts w:ascii="Tahoma" w:hAnsi="Tahoma" w:cs="Tahoma"/>
          <w:sz w:val="21"/>
          <w:szCs w:val="21"/>
        </w:rPr>
        <w:t>Alulírott ajánlattevő nyilatkozom, hogy cégemet</w:t>
      </w:r>
      <w:r w:rsidRPr="001A1C68">
        <w:rPr>
          <w:rFonts w:ascii="Tahoma" w:hAnsi="Tahoma" w:cs="Tahoma"/>
          <w:sz w:val="21"/>
          <w:szCs w:val="21"/>
          <w:vertAlign w:val="superscript"/>
        </w:rPr>
        <w:footnoteReference w:id="89"/>
      </w:r>
    </w:p>
    <w:p w14:paraId="04423388" w14:textId="77777777" w:rsidR="009F7D11" w:rsidRPr="001A1C68" w:rsidRDefault="009F7D11" w:rsidP="0050773D">
      <w:pPr>
        <w:numPr>
          <w:ilvl w:val="0"/>
          <w:numId w:val="9"/>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szabályozott tőzsdén jegyzik / szabályozott tőzsdén nem jegyzik.</w:t>
      </w:r>
    </w:p>
    <w:p w14:paraId="04423389" w14:textId="77777777" w:rsidR="009F7D11" w:rsidRDefault="009F7D11" w:rsidP="00F35F93">
      <w:pPr>
        <w:spacing w:before="120" w:after="120"/>
        <w:ind w:left="426" w:hanging="426"/>
        <w:jc w:val="both"/>
        <w:rPr>
          <w:rFonts w:ascii="Tahoma" w:hAnsi="Tahoma" w:cs="Tahoma"/>
          <w:sz w:val="21"/>
          <w:szCs w:val="21"/>
        </w:rPr>
      </w:pPr>
    </w:p>
    <w:p w14:paraId="0442338A"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Amennyiben a céget szabályozott tőzsdén nem jegyzik, úgy</w:t>
      </w:r>
      <w:r w:rsidRPr="001A1C68">
        <w:rPr>
          <w:rFonts w:ascii="Tahoma" w:hAnsi="Tahoma" w:cs="Tahoma"/>
          <w:sz w:val="21"/>
          <w:szCs w:val="21"/>
          <w:vertAlign w:val="superscript"/>
        </w:rPr>
        <w:footnoteReference w:id="90"/>
      </w:r>
    </w:p>
    <w:p w14:paraId="0442338B" w14:textId="4B96EC3B" w:rsidR="009F7D11" w:rsidRPr="001A1C68" w:rsidRDefault="009F7D11" w:rsidP="0050773D">
      <w:pPr>
        <w:numPr>
          <w:ilvl w:val="0"/>
          <w:numId w:val="9"/>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az alábbiakat nyilatkozom </w:t>
      </w:r>
      <w:r w:rsidRPr="001A1C68">
        <w:rPr>
          <w:rFonts w:ascii="Tahoma" w:hAnsi="Tahoma" w:cs="Tahoma"/>
          <w:i/>
          <w:sz w:val="21"/>
          <w:szCs w:val="21"/>
        </w:rPr>
        <w:t>a pénzmosás és a terrorizmus finanszírozása megelőzéséről és megakadályozásáról szóló</w:t>
      </w:r>
      <w:r w:rsidR="007B7D00">
        <w:rPr>
          <w:rFonts w:ascii="Tahoma" w:hAnsi="Tahoma" w:cs="Tahoma"/>
          <w:sz w:val="21"/>
          <w:szCs w:val="21"/>
        </w:rPr>
        <w:t xml:space="preserve"> 2007. évi CXXXVI. törvény </w:t>
      </w:r>
      <w:r w:rsidR="007B7D00" w:rsidRPr="001768B3">
        <w:rPr>
          <w:rFonts w:ascii="Tahoma" w:hAnsi="Tahoma" w:cs="Tahoma"/>
          <w:sz w:val="21"/>
          <w:szCs w:val="21"/>
        </w:rPr>
        <w:t>3. § r) pont ra)–rb) vagy rc)–rd) </w:t>
      </w:r>
      <w:r w:rsidRPr="001A1C68">
        <w:rPr>
          <w:rFonts w:ascii="Tahoma" w:hAnsi="Tahoma" w:cs="Tahoma"/>
          <w:sz w:val="21"/>
          <w:szCs w:val="21"/>
        </w:rPr>
        <w:t xml:space="preserve"> pontja szerint definiált valamennyi tényleges tulajdonosról</w:t>
      </w:r>
      <w:r w:rsidRPr="001A1C68">
        <w:rPr>
          <w:rFonts w:ascii="Tahoma" w:hAnsi="Tahoma" w:cs="Tahoma"/>
          <w:sz w:val="21"/>
          <w:szCs w:val="21"/>
          <w:vertAlign w:val="superscript"/>
        </w:rPr>
        <w:footnoteReference w:id="91"/>
      </w:r>
      <w:r w:rsidRPr="001A1C68">
        <w:rPr>
          <w:rFonts w:ascii="Tahoma" w:hAnsi="Tahoma" w:cs="Tahoma"/>
          <w:sz w:val="21"/>
          <w:szCs w:val="21"/>
        </w:rPr>
        <w:t>:</w:t>
      </w:r>
    </w:p>
    <w:p w14:paraId="0442338C"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neve: ____________________, állandó lakóhelye: ____________________</w:t>
      </w:r>
      <w:r w:rsidRPr="001A1C68">
        <w:rPr>
          <w:rFonts w:ascii="Tahoma" w:hAnsi="Tahoma" w:cs="Tahoma"/>
          <w:sz w:val="21"/>
          <w:szCs w:val="21"/>
          <w:vertAlign w:val="superscript"/>
        </w:rPr>
        <w:footnoteReference w:id="92"/>
      </w:r>
    </w:p>
    <w:p w14:paraId="0442338D"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vagy</w:t>
      </w:r>
    </w:p>
    <w:p w14:paraId="07F655B3" w14:textId="24A151B5" w:rsidR="0035598B" w:rsidRPr="005F1DE8" w:rsidRDefault="005F1DE8" w:rsidP="0050773D">
      <w:pPr>
        <w:pStyle w:val="Listaszerbekezds"/>
        <w:numPr>
          <w:ilvl w:val="0"/>
          <w:numId w:val="9"/>
        </w:numPr>
        <w:ind w:left="426" w:hanging="426"/>
        <w:rPr>
          <w:rFonts w:ascii="Tahoma" w:hAnsi="Tahoma" w:cs="Tahoma"/>
          <w:sz w:val="21"/>
          <w:szCs w:val="21"/>
        </w:rPr>
      </w:pPr>
      <w:r w:rsidRPr="005F1DE8">
        <w:rPr>
          <w:rFonts w:ascii="Tahoma" w:hAnsi="Tahoma" w:cs="Tahoma"/>
          <w:sz w:val="21"/>
          <w:szCs w:val="21"/>
        </w:rPr>
        <w:t>nyilatkozom, hogy a nincs a pénzmosásról szóló törvény 3. § r) pont ra)–rb) vagy rc)–rd) alpontja szerinti tényleges tulajdonos nincs</w:t>
      </w:r>
    </w:p>
    <w:p w14:paraId="04423394" w14:textId="2BC2D508" w:rsidR="009F7D11" w:rsidRDefault="009F7D11" w:rsidP="00F35F93">
      <w:pPr>
        <w:autoSpaceDE w:val="0"/>
        <w:autoSpaceDN w:val="0"/>
        <w:adjustRightInd w:val="0"/>
        <w:spacing w:before="120" w:after="120"/>
        <w:ind w:left="426" w:hanging="426"/>
        <w:jc w:val="center"/>
        <w:rPr>
          <w:rFonts w:ascii="Tahoma" w:hAnsi="Tahoma" w:cs="Tahoma"/>
          <w:b/>
          <w:sz w:val="21"/>
          <w:szCs w:val="21"/>
        </w:rPr>
      </w:pPr>
      <w:r w:rsidRPr="0035598B">
        <w:rPr>
          <w:rFonts w:ascii="Tahoma" w:hAnsi="Tahoma" w:cs="Tahoma"/>
          <w:b/>
          <w:sz w:val="21"/>
          <w:szCs w:val="21"/>
        </w:rPr>
        <w:t xml:space="preserve"> </w:t>
      </w:r>
      <w:r w:rsidR="0051259A">
        <w:rPr>
          <w:rFonts w:ascii="Tahoma" w:hAnsi="Tahoma" w:cs="Tahoma"/>
          <w:b/>
          <w:sz w:val="21"/>
          <w:szCs w:val="21"/>
        </w:rPr>
        <w:t>I</w:t>
      </w:r>
      <w:r w:rsidR="0035598B" w:rsidRPr="0035598B">
        <w:rPr>
          <w:rFonts w:ascii="Tahoma" w:hAnsi="Tahoma" w:cs="Tahoma"/>
          <w:b/>
          <w:sz w:val="21"/>
          <w:szCs w:val="21"/>
        </w:rPr>
        <w:t>I.</w:t>
      </w:r>
    </w:p>
    <w:p w14:paraId="5723A4A4" w14:textId="77777777" w:rsidR="00E27CF4" w:rsidRDefault="0035598B" w:rsidP="00056513">
      <w:pPr>
        <w:spacing w:after="120"/>
        <w:jc w:val="both"/>
        <w:rPr>
          <w:rFonts w:ascii="Tahoma" w:hAnsi="Tahoma" w:cs="Tahoma"/>
          <w:b/>
          <w:i/>
          <w:color w:val="000000" w:themeColor="text1"/>
          <w:sz w:val="21"/>
          <w:szCs w:val="21"/>
        </w:rPr>
      </w:pPr>
      <w:r w:rsidRPr="001E3190">
        <w:rPr>
          <w:rFonts w:ascii="Tahoma" w:hAnsi="Tahoma" w:cs="Tahoma"/>
          <w:sz w:val="21"/>
          <w:szCs w:val="21"/>
        </w:rPr>
        <w:t>Alulírott</w:t>
      </w:r>
      <w:r>
        <w:rPr>
          <w:rFonts w:ascii="Tahoma" w:hAnsi="Tahoma" w:cs="Tahoma"/>
          <w:sz w:val="21"/>
          <w:szCs w:val="21"/>
        </w:rPr>
        <w:t xml:space="preserve"> ____</w:t>
      </w:r>
      <w:r w:rsidRPr="001E3190">
        <w:rPr>
          <w:rFonts w:ascii="Tahoma" w:hAnsi="Tahoma" w:cs="Tahoma"/>
          <w:sz w:val="21"/>
          <w:szCs w:val="21"/>
        </w:rPr>
        <w:t xml:space="preserve"> mint a(z</w:t>
      </w:r>
      <w:r>
        <w:rPr>
          <w:rFonts w:ascii="Tahoma" w:hAnsi="Tahoma" w:cs="Tahoma"/>
          <w:sz w:val="21"/>
          <w:szCs w:val="21"/>
        </w:rPr>
        <w:t>) ____</w:t>
      </w:r>
      <w:r w:rsidRPr="001E3190">
        <w:rPr>
          <w:rFonts w:ascii="Tahoma" w:hAnsi="Tahoma" w:cs="Tahoma"/>
          <w:sz w:val="21"/>
          <w:szCs w:val="21"/>
        </w:rPr>
        <w:t xml:space="preserve"> (székhely</w:t>
      </w:r>
      <w:r>
        <w:rPr>
          <w:rFonts w:ascii="Tahoma" w:hAnsi="Tahoma" w:cs="Tahoma"/>
          <w:sz w:val="21"/>
          <w:szCs w:val="21"/>
        </w:rPr>
        <w:t>: ____ adószám: ____)</w:t>
      </w:r>
      <w:r w:rsidRPr="001E3190">
        <w:rPr>
          <w:rFonts w:ascii="Tahoma" w:hAnsi="Tahoma" w:cs="Tahoma"/>
          <w:sz w:val="21"/>
          <w:szCs w:val="21"/>
        </w:rPr>
        <w:t xml:space="preserve"> ajánlattevő cégjegyzésre jogosult / meghatalmazott képviselője</w:t>
      </w:r>
      <w:r w:rsidRPr="001E3190">
        <w:rPr>
          <w:rFonts w:ascii="Tahoma" w:hAnsi="Tahoma" w:cs="Tahoma"/>
          <w:sz w:val="21"/>
          <w:szCs w:val="21"/>
          <w:vertAlign w:val="superscript"/>
        </w:rPr>
        <w:footnoteReference w:id="93"/>
      </w:r>
      <w:r>
        <w:rPr>
          <w:rFonts w:ascii="Tahoma" w:hAnsi="Tahoma" w:cs="Tahoma"/>
          <w:sz w:val="21"/>
          <w:szCs w:val="21"/>
        </w:rPr>
        <w:t xml:space="preserve"> </w:t>
      </w:r>
      <w:r w:rsidRPr="001E3190">
        <w:rPr>
          <w:rFonts w:ascii="Tahoma" w:hAnsi="Tahoma" w:cs="Tahoma"/>
          <w:sz w:val="21"/>
          <w:szCs w:val="21"/>
        </w:rPr>
        <w:t>a(z) „</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p>
    <w:p w14:paraId="668E6913" w14:textId="0D70023F" w:rsidR="0035598B" w:rsidRPr="00C50CEE" w:rsidRDefault="0035598B" w:rsidP="00056513">
      <w:pPr>
        <w:spacing w:after="120"/>
        <w:jc w:val="both"/>
        <w:rPr>
          <w:rFonts w:ascii="Tahoma" w:hAnsi="Tahoma" w:cs="Tahoma"/>
          <w:b/>
          <w:sz w:val="21"/>
          <w:szCs w:val="21"/>
        </w:rPr>
      </w:pPr>
      <w:r w:rsidRPr="001E3190">
        <w:rPr>
          <w:rFonts w:ascii="Tahoma" w:hAnsi="Tahoma" w:cs="Tahoma"/>
          <w:i/>
          <w:sz w:val="21"/>
          <w:szCs w:val="21"/>
        </w:rPr>
        <w:lastRenderedPageBreak/>
        <w:t>”</w:t>
      </w:r>
      <w:r w:rsidRPr="001E3190">
        <w:rPr>
          <w:rFonts w:ascii="Tahoma" w:hAnsi="Tahoma" w:cs="Tahoma"/>
          <w:sz w:val="21"/>
          <w:szCs w:val="21"/>
        </w:rPr>
        <w:t xml:space="preserve">  tárgyban megindított közbeszerzési eljárással összefüggésben</w:t>
      </w:r>
      <w:r>
        <w:rPr>
          <w:rFonts w:ascii="Tahoma" w:hAnsi="Tahoma" w:cs="Tahoma"/>
          <w:sz w:val="21"/>
          <w:szCs w:val="21"/>
        </w:rPr>
        <w:t xml:space="preserve"> az alábbiakról nyilatkozom.</w:t>
      </w:r>
    </w:p>
    <w:p w14:paraId="10A1FE00" w14:textId="77777777" w:rsidR="0035598B" w:rsidRPr="001A1C68" w:rsidRDefault="0035598B" w:rsidP="00056513">
      <w:pPr>
        <w:spacing w:after="120"/>
        <w:jc w:val="both"/>
        <w:rPr>
          <w:rFonts w:ascii="Tahoma" w:hAnsi="Tahoma" w:cs="Tahoma"/>
          <w:sz w:val="21"/>
          <w:szCs w:val="21"/>
        </w:rPr>
      </w:pPr>
      <w:r>
        <w:rPr>
          <w:rFonts w:ascii="Tahoma" w:hAnsi="Tahoma" w:cs="Tahoma"/>
          <w:sz w:val="21"/>
          <w:szCs w:val="21"/>
        </w:rPr>
        <w:t>A</w:t>
      </w:r>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ponttal kapcsolatban nyilatkozom, hogy nincs olyan jogi személy vagy személyes joga szerint jogképes szervezet, amely az ajánlattevőben közvetetten vagy közvetlenül több, mint 25%-os tulajdoni résszel vagy szavazati joggal rende</w:t>
      </w:r>
      <w:r>
        <w:rPr>
          <w:rFonts w:ascii="Tahoma" w:hAnsi="Tahoma" w:cs="Tahoma"/>
          <w:sz w:val="21"/>
          <w:szCs w:val="21"/>
        </w:rPr>
        <w:t>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1E3190" w14:paraId="5BB1C810" w14:textId="77777777" w:rsidTr="00732D05">
        <w:tc>
          <w:tcPr>
            <w:tcW w:w="9488" w:type="dxa"/>
            <w:gridSpan w:val="3"/>
          </w:tcPr>
          <w:p w14:paraId="1784C622" w14:textId="77777777" w:rsidR="0035598B" w:rsidRPr="001E3190" w:rsidRDefault="0035598B"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35598B" w:rsidRPr="001E3190" w14:paraId="69421056" w14:textId="77777777" w:rsidTr="00732D05">
        <w:tc>
          <w:tcPr>
            <w:tcW w:w="1495" w:type="dxa"/>
          </w:tcPr>
          <w:p w14:paraId="235A567F"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3603" w:type="dxa"/>
          </w:tcPr>
          <w:p w14:paraId="5BB50B4B"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B7F2F30" w14:textId="77777777" w:rsidR="0035598B" w:rsidRPr="001E3190" w:rsidRDefault="0035598B"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409DF322" w14:textId="77777777" w:rsidR="0035598B" w:rsidRDefault="0035598B" w:rsidP="00F35F93">
      <w:pPr>
        <w:autoSpaceDE w:val="0"/>
        <w:autoSpaceDN w:val="0"/>
        <w:adjustRightInd w:val="0"/>
        <w:spacing w:after="120"/>
        <w:ind w:left="426" w:hanging="426"/>
        <w:jc w:val="both"/>
        <w:rPr>
          <w:rFonts w:ascii="Tahoma" w:hAnsi="Tahoma" w:cs="Tahoma"/>
          <w:sz w:val="21"/>
          <w:szCs w:val="21"/>
        </w:rPr>
      </w:pPr>
    </w:p>
    <w:p w14:paraId="06854123" w14:textId="77777777" w:rsidR="0035598B" w:rsidRDefault="0035598B" w:rsidP="00056513">
      <w:pPr>
        <w:autoSpaceDE w:val="0"/>
        <w:autoSpaceDN w:val="0"/>
        <w:adjustRightInd w:val="0"/>
        <w:spacing w:after="120"/>
        <w:jc w:val="both"/>
        <w:rPr>
          <w:rFonts w:ascii="Tahoma" w:hAnsi="Tahoma" w:cs="Tahoma"/>
          <w:sz w:val="21"/>
          <w:szCs w:val="21"/>
        </w:rPr>
      </w:pPr>
      <w:r w:rsidRPr="001A1C68">
        <w:rPr>
          <w:rFonts w:ascii="Tahoma" w:hAnsi="Tahoma" w:cs="Tahoma"/>
          <w:sz w:val="21"/>
          <w:szCs w:val="21"/>
        </w:rPr>
        <w:t xml:space="preserve">B)*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 xml:space="preserve">ponttal kapcsolatban nyilatkozom, hogy </w:t>
      </w:r>
      <w:r>
        <w:rPr>
          <w:rFonts w:ascii="Tahoma" w:hAnsi="Tahoma" w:cs="Tahoma"/>
          <w:sz w:val="21"/>
          <w:szCs w:val="21"/>
        </w:rPr>
        <w:t>van</w:t>
      </w:r>
      <w:r w:rsidRPr="00C50CEE">
        <w:rPr>
          <w:rFonts w:ascii="Tahoma" w:hAnsi="Tahoma" w:cs="Tahoma"/>
          <w:sz w:val="21"/>
          <w:szCs w:val="21"/>
        </w:rPr>
        <w:t xml:space="preserve"> olyan jogi személy vagy személyes joga szerint jogképes szervezet, amely az ajánlattevőben közvetetten vagy közvetlenül több, mint 25%-os tulajdoni résszel vagy szavazati joggal rendelkezik</w:t>
      </w:r>
      <w:r>
        <w:rPr>
          <w:rFonts w:ascii="Tahoma" w:hAnsi="Tahoma" w:cs="Tahoma"/>
          <w:sz w:val="21"/>
          <w:szCs w:val="21"/>
        </w:rPr>
        <w:t xml:space="preserve">. Ezen szervezet (ek) megnevezése a következő: </w:t>
      </w:r>
    </w:p>
    <w:p w14:paraId="412090C4"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cégnév:</w:t>
      </w:r>
    </w:p>
    <w:p w14:paraId="195E79C2"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székhely:</w:t>
      </w:r>
    </w:p>
    <w:p w14:paraId="5871D70D" w14:textId="77777777" w:rsidR="0035598B" w:rsidRPr="001A1C68"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Fenti szervezet</w:t>
      </w:r>
      <w:r>
        <w:rPr>
          <w:rFonts w:ascii="Tahoma" w:hAnsi="Tahoma" w:cs="Tahoma"/>
          <w:sz w:val="21"/>
          <w:szCs w:val="21"/>
        </w:rPr>
        <w:t>(</w:t>
      </w:r>
      <w:r w:rsidRPr="00EC59E0">
        <w:rPr>
          <w:rFonts w:ascii="Tahoma" w:hAnsi="Tahoma" w:cs="Tahoma"/>
          <w:sz w:val="21"/>
          <w:szCs w:val="21"/>
        </w:rPr>
        <w:t>ek</w:t>
      </w:r>
      <w:r>
        <w:rPr>
          <w:rFonts w:ascii="Tahoma" w:hAnsi="Tahoma" w:cs="Tahoma"/>
          <w:sz w:val="21"/>
          <w:szCs w:val="21"/>
        </w:rPr>
        <w:t>)</w:t>
      </w:r>
      <w:r w:rsidRPr="00EC59E0">
        <w:rPr>
          <w:rFonts w:ascii="Tahoma" w:hAnsi="Tahoma" w:cs="Tahoma"/>
          <w:sz w:val="21"/>
          <w:szCs w:val="21"/>
        </w:rPr>
        <w:t xml:space="preserve"> vonatkozásában a Kbt. 62. § (1) bekezdés k) pont kc) alpontjában foglalt kizáró feltétel nem áll fenn.</w:t>
      </w:r>
    </w:p>
    <w:p w14:paraId="3E4169DB" w14:textId="77777777" w:rsidR="0035598B" w:rsidRPr="001A1C68"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1E3190" w14:paraId="04423396" w14:textId="77777777" w:rsidTr="00523AFC">
        <w:tc>
          <w:tcPr>
            <w:tcW w:w="9488" w:type="dxa"/>
            <w:gridSpan w:val="3"/>
          </w:tcPr>
          <w:p w14:paraId="04423395"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9E" w14:textId="77777777" w:rsidTr="00523AFC">
        <w:tc>
          <w:tcPr>
            <w:tcW w:w="1495" w:type="dxa"/>
          </w:tcPr>
          <w:p w14:paraId="0442339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603" w:type="dxa"/>
          </w:tcPr>
          <w:p w14:paraId="0442339C"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39D" w14:textId="77777777" w:rsidR="009F7D11" w:rsidRPr="001E3190" w:rsidRDefault="009F7D11"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B4" w14:textId="77777777" w:rsidR="00FD106C" w:rsidRPr="00983CFF" w:rsidRDefault="00900437" w:rsidP="00F35F93">
      <w:pPr>
        <w:tabs>
          <w:tab w:val="center" w:pos="6521"/>
        </w:tabs>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br w:type="page"/>
      </w:r>
    </w:p>
    <w:p w14:paraId="4ECBC836" w14:textId="6FA4582A" w:rsidR="00E53183" w:rsidRPr="001E3190" w:rsidRDefault="007B7D00" w:rsidP="00056513">
      <w:pPr>
        <w:spacing w:before="120" w:after="120"/>
        <w:ind w:left="426" w:hanging="426"/>
        <w:jc w:val="right"/>
        <w:rPr>
          <w:rFonts w:ascii="Tahoma" w:hAnsi="Tahoma" w:cs="Tahoma"/>
          <w:b/>
          <w:sz w:val="21"/>
          <w:szCs w:val="21"/>
        </w:rPr>
      </w:pPr>
      <w:bookmarkStart w:id="64" w:name="_Hlk478639920"/>
      <w:r>
        <w:rPr>
          <w:rFonts w:ascii="Tahoma" w:hAnsi="Tahoma" w:cs="Tahoma"/>
          <w:b/>
          <w:sz w:val="21"/>
          <w:szCs w:val="21"/>
        </w:rPr>
        <w:lastRenderedPageBreak/>
        <w:t>8</w:t>
      </w:r>
      <w:r w:rsidR="00627B9C">
        <w:rPr>
          <w:rFonts w:ascii="Tahoma" w:hAnsi="Tahoma" w:cs="Tahoma"/>
          <w:b/>
          <w:sz w:val="21"/>
          <w:szCs w:val="21"/>
        </w:rPr>
        <w:t>/C</w:t>
      </w:r>
      <w:r w:rsidR="00E53183">
        <w:rPr>
          <w:rFonts w:ascii="Tahoma" w:hAnsi="Tahoma" w:cs="Tahoma"/>
          <w:b/>
          <w:sz w:val="21"/>
          <w:szCs w:val="21"/>
        </w:rPr>
        <w:t>.</w:t>
      </w:r>
      <w:r w:rsidR="00E53183" w:rsidRPr="001E3190">
        <w:rPr>
          <w:rFonts w:ascii="Tahoma" w:hAnsi="Tahoma" w:cs="Tahoma"/>
          <w:b/>
          <w:sz w:val="21"/>
          <w:szCs w:val="21"/>
        </w:rPr>
        <w:t xml:space="preserve"> számú melléklet</w:t>
      </w:r>
    </w:p>
    <w:p w14:paraId="7ACC9183" w14:textId="77777777" w:rsidR="00E53183" w:rsidRPr="001E3190" w:rsidRDefault="00E53183"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14F73CE3" w14:textId="79FDE240" w:rsidR="00E53183" w:rsidRPr="001E3190" w:rsidRDefault="00E53183"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r w:rsidRPr="001A1C68">
        <w:rPr>
          <w:rStyle w:val="Lbjegyzet-hivatkozs"/>
          <w:rFonts w:ascii="Tahoma" w:hAnsi="Tahoma" w:cs="Tahoma"/>
          <w:sz w:val="21"/>
          <w:szCs w:val="21"/>
        </w:rPr>
        <w:footnoteReference w:id="94"/>
      </w:r>
    </w:p>
    <w:bookmarkEnd w:id="64"/>
    <w:p w14:paraId="6BE79253" w14:textId="4D3998FB" w:rsidR="00E53183" w:rsidRPr="001E3190" w:rsidRDefault="00E53183"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4712950A" w14:textId="77777777" w:rsidR="00627B9C" w:rsidRPr="00FC1784" w:rsidRDefault="00627B9C" w:rsidP="00627B9C">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Nem állnak fenn velünk szemben a közbeszerzésekről szóló 2015. évi CXLIII. törvényben foglalt alábbi kizáró okok, mely szerint nem lehet ajánlattevő, amennyiben: </w:t>
      </w:r>
    </w:p>
    <w:p w14:paraId="2EEC7993"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a Kbt. 62. § (1) aa)-ah) bűncselekmények valamelyikét elkövette, és a bűncselekmény elkövetése az elmúlt öt évben jogerős bírósági ítéletben megállapítást nyert, amíg a büntetett előélethez fűződő hátrányok alól nem mentesült [Kbt. 62. § (1) bekezdés a) pont]</w:t>
      </w:r>
    </w:p>
    <w:p w14:paraId="4100C72E"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gazdasági, illetve szakmai tevékenységével kapcsolatban bűncselekmény elkövetése az elmúlt három éven belül jogerős bírósági ítéletben megállapítást nyert [Kbt. 62. § (1) bekezdés d) pont]</w:t>
      </w:r>
    </w:p>
    <w:p w14:paraId="55E61430"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tevékenységét felfüggesztette vagy akinek tevékenységét felfüggesztették [Kbt. 62. § (1) bekezdés d) pont]</w:t>
      </w:r>
      <w:r w:rsidRPr="00FC1784">
        <w:rPr>
          <w:rStyle w:val="Lbjegyzet-hivatkozs"/>
          <w:rFonts w:ascii="Tahoma" w:hAnsi="Tahoma"/>
          <w:color w:val="000000" w:themeColor="text1"/>
          <w:sz w:val="21"/>
          <w:szCs w:val="21"/>
        </w:rPr>
        <w:footnoteReference w:id="95"/>
      </w:r>
    </w:p>
    <w:p w14:paraId="76A16587"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tevékenységét a jogi személlyel szemben alkalmazható büntetőjogi intézkedésekről szóló 2001.</w:t>
      </w:r>
      <w:r w:rsidRPr="00FC1784">
        <w:rPr>
          <w:rFonts w:ascii="Times" w:hAnsi="Times"/>
          <w:color w:val="000000" w:themeColor="text1"/>
          <w:sz w:val="21"/>
          <w:szCs w:val="21"/>
        </w:rPr>
        <w:t xml:space="preserve"> </w:t>
      </w:r>
      <w:r w:rsidRPr="00FC1784">
        <w:rPr>
          <w:rFonts w:ascii="Tahoma" w:hAnsi="Tahoma" w:cs="Tahoma"/>
          <w:color w:val="000000" w:themeColor="text1"/>
          <w:sz w:val="21"/>
          <w:szCs w:val="21"/>
        </w:rPr>
        <w:t>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 [Kbt. 62. § (1) bekezdés f) pont]</w:t>
      </w:r>
      <w:r w:rsidRPr="00FC1784">
        <w:rPr>
          <w:rStyle w:val="Lbjegyzet-hivatkozs"/>
          <w:rFonts w:ascii="Tahoma" w:hAnsi="Tahoma"/>
          <w:color w:val="000000" w:themeColor="text1"/>
          <w:sz w:val="21"/>
          <w:szCs w:val="21"/>
        </w:rPr>
        <w:footnoteReference w:id="96"/>
      </w:r>
    </w:p>
    <w:p w14:paraId="28C0E20F"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[Kbt. 62. § (2) bekezdés a) pont]</w:t>
      </w:r>
    </w:p>
    <w:p w14:paraId="0AAD103A" w14:textId="77777777" w:rsidR="00627B9C" w:rsidRPr="00FC1784" w:rsidRDefault="00627B9C" w:rsidP="0050773D">
      <w:pPr>
        <w:pStyle w:val="Listaszerbekezds"/>
        <w:numPr>
          <w:ilvl w:val="0"/>
          <w:numId w:val="22"/>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a Kbt. 62. §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 [Kbt. 62. § (2) bekezdés b) pont].</w:t>
      </w:r>
      <w:r w:rsidRPr="00FC1784" w:rsidDel="001B509C">
        <w:rPr>
          <w:rFonts w:ascii="Tahoma" w:hAnsi="Tahoma" w:cs="Tahoma"/>
          <w:b/>
          <w:color w:val="000000" w:themeColor="text1"/>
          <w:sz w:val="21"/>
          <w:szCs w:val="21"/>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27B9C" w:rsidRPr="00FC1784" w14:paraId="342BDF25" w14:textId="77777777" w:rsidTr="003A5D9C">
        <w:tc>
          <w:tcPr>
            <w:tcW w:w="9488" w:type="dxa"/>
            <w:gridSpan w:val="3"/>
          </w:tcPr>
          <w:p w14:paraId="2C542C15" w14:textId="77777777" w:rsidR="00627B9C" w:rsidRPr="00FC1784" w:rsidRDefault="00627B9C" w:rsidP="003A5D9C">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lastRenderedPageBreak/>
              <w:t>Keltezés (helység, év, hónap, nap)</w:t>
            </w:r>
          </w:p>
        </w:tc>
      </w:tr>
      <w:tr w:rsidR="00627B9C" w:rsidRPr="00FC1784" w14:paraId="0BEBE231" w14:textId="77777777" w:rsidTr="003A5D9C">
        <w:tc>
          <w:tcPr>
            <w:tcW w:w="1495" w:type="dxa"/>
          </w:tcPr>
          <w:p w14:paraId="121C6D27" w14:textId="77777777" w:rsidR="00627B9C" w:rsidRPr="00FC1784" w:rsidRDefault="00627B9C" w:rsidP="003A5D9C">
            <w:pPr>
              <w:spacing w:before="120" w:after="120"/>
              <w:ind w:left="426" w:hanging="426"/>
              <w:jc w:val="both"/>
              <w:rPr>
                <w:rFonts w:ascii="Tahoma" w:hAnsi="Tahoma" w:cs="Tahoma"/>
                <w:color w:val="000000" w:themeColor="text1"/>
                <w:sz w:val="21"/>
                <w:szCs w:val="21"/>
              </w:rPr>
            </w:pPr>
          </w:p>
        </w:tc>
        <w:tc>
          <w:tcPr>
            <w:tcW w:w="3603" w:type="dxa"/>
          </w:tcPr>
          <w:p w14:paraId="67943B6B" w14:textId="77777777" w:rsidR="00627B9C" w:rsidRPr="00FC1784" w:rsidRDefault="00627B9C" w:rsidP="003A5D9C">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3CB8784C" w14:textId="77777777" w:rsidR="00627B9C" w:rsidRPr="00FC1784" w:rsidRDefault="00627B9C" w:rsidP="003A5D9C">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173A5499" w14:textId="7FFF82A8" w:rsidR="00E53183" w:rsidRPr="00983CFF" w:rsidRDefault="00E53183" w:rsidP="00F35F93">
      <w:pPr>
        <w:tabs>
          <w:tab w:val="center" w:pos="6521"/>
        </w:tabs>
        <w:spacing w:before="120" w:after="120"/>
        <w:ind w:left="426" w:hanging="426"/>
        <w:jc w:val="both"/>
        <w:rPr>
          <w:rFonts w:ascii="Tahoma" w:hAnsi="Tahoma" w:cs="Tahoma"/>
          <w:b/>
          <w:color w:val="auto"/>
          <w:sz w:val="21"/>
          <w:szCs w:val="21"/>
        </w:rPr>
      </w:pPr>
    </w:p>
    <w:p w14:paraId="58F9F0FD" w14:textId="77777777" w:rsidR="005F1DE8" w:rsidRDefault="005F1DE8"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5A81C51B" w14:textId="16C6508A" w:rsidR="00627B9C" w:rsidRPr="0051259A" w:rsidRDefault="00DF7B73" w:rsidP="0051259A">
      <w:pPr>
        <w:spacing w:before="120" w:after="120"/>
        <w:ind w:left="426" w:hanging="426"/>
        <w:jc w:val="right"/>
        <w:rPr>
          <w:rFonts w:ascii="Tahoma" w:hAnsi="Tahoma" w:cs="Tahoma"/>
          <w:b/>
          <w:sz w:val="21"/>
          <w:szCs w:val="21"/>
        </w:rPr>
      </w:pPr>
      <w:bookmarkStart w:id="65" w:name="_Hlk478640198"/>
      <w:r w:rsidRPr="0051259A">
        <w:rPr>
          <w:rFonts w:ascii="Tahoma" w:hAnsi="Tahoma" w:cs="Tahoma"/>
          <w:b/>
          <w:sz w:val="21"/>
          <w:szCs w:val="21"/>
        </w:rPr>
        <w:lastRenderedPageBreak/>
        <w:t>9. sz</w:t>
      </w:r>
      <w:r w:rsidR="0051259A" w:rsidRPr="0051259A">
        <w:rPr>
          <w:rFonts w:ascii="Tahoma" w:hAnsi="Tahoma" w:cs="Tahoma"/>
          <w:b/>
          <w:sz w:val="21"/>
          <w:szCs w:val="21"/>
        </w:rPr>
        <w:t>ámú</w:t>
      </w:r>
      <w:r w:rsidR="00627B9C" w:rsidRPr="0051259A">
        <w:rPr>
          <w:rFonts w:ascii="Tahoma" w:hAnsi="Tahoma" w:cs="Tahoma"/>
          <w:b/>
          <w:sz w:val="21"/>
          <w:szCs w:val="21"/>
        </w:rPr>
        <w:t xml:space="preserve"> melléklet</w:t>
      </w:r>
    </w:p>
    <w:p w14:paraId="4E89CE39" w14:textId="3A959481" w:rsidR="00627B9C" w:rsidRPr="0051259A" w:rsidRDefault="00627B9C" w:rsidP="0051259A">
      <w:pPr>
        <w:spacing w:before="120" w:after="120"/>
        <w:ind w:left="426" w:hanging="426"/>
        <w:jc w:val="center"/>
        <w:rPr>
          <w:rFonts w:ascii="Tahoma" w:hAnsi="Tahoma" w:cs="Tahoma"/>
          <w:b/>
          <w:sz w:val="21"/>
          <w:szCs w:val="21"/>
        </w:rPr>
      </w:pPr>
      <w:r w:rsidRPr="0051259A">
        <w:rPr>
          <w:rFonts w:ascii="Tahoma" w:hAnsi="Tahoma" w:cs="Tahoma"/>
          <w:b/>
          <w:sz w:val="21"/>
          <w:szCs w:val="21"/>
        </w:rPr>
        <w:t>NYILATKOZAT AZ ÁRBEVÉTE</w:t>
      </w:r>
      <w:r w:rsidR="0051259A">
        <w:rPr>
          <w:rFonts w:ascii="Tahoma" w:hAnsi="Tahoma" w:cs="Tahoma"/>
          <w:b/>
          <w:sz w:val="21"/>
          <w:szCs w:val="21"/>
        </w:rPr>
        <w:t>LRŐL</w:t>
      </w:r>
    </w:p>
    <w:p w14:paraId="17B938AD" w14:textId="77777777" w:rsidR="00627B9C" w:rsidRPr="0051259A" w:rsidRDefault="00627B9C" w:rsidP="0051259A">
      <w:pPr>
        <w:spacing w:before="120" w:after="120"/>
        <w:ind w:left="426" w:hanging="426"/>
        <w:jc w:val="center"/>
        <w:rPr>
          <w:rFonts w:ascii="Tahoma" w:hAnsi="Tahoma" w:cs="Tahoma"/>
          <w:b/>
          <w:sz w:val="21"/>
          <w:szCs w:val="21"/>
        </w:rPr>
      </w:pPr>
      <w:r w:rsidRPr="0051259A">
        <w:rPr>
          <w:rFonts w:ascii="Tahoma" w:hAnsi="Tahoma" w:cs="Tahoma"/>
          <w:b/>
          <w:sz w:val="21"/>
          <w:szCs w:val="21"/>
        </w:rPr>
        <w:t>321/2015. (X. 30.) KORM. RENDELET 19. § (1) BEKEZDÉS C) PONTJA ALAPJÁN</w:t>
      </w:r>
    </w:p>
    <w:bookmarkEnd w:id="65"/>
    <w:p w14:paraId="37C001C4"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p w14:paraId="5C108987"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p w14:paraId="0178EB45" w14:textId="5C2B85EA" w:rsidR="00627B9C" w:rsidRPr="00FC1784" w:rsidRDefault="00627B9C" w:rsidP="00627B9C">
      <w:pPr>
        <w:pStyle w:val="Szvegtrzsbehzssal"/>
        <w:spacing w:after="0"/>
        <w:ind w:left="0"/>
        <w:jc w:val="both"/>
        <w:rPr>
          <w:rFonts w:ascii="Tahoma" w:hAnsi="Tahoma" w:cs="Tahoma"/>
          <w:color w:val="000000" w:themeColor="text1"/>
          <w:sz w:val="21"/>
          <w:szCs w:val="21"/>
        </w:rPr>
      </w:pPr>
      <w:r w:rsidRPr="00FC1784">
        <w:rPr>
          <w:rFonts w:ascii="Tahoma" w:hAnsi="Tahoma" w:cs="Tahoma"/>
          <w:color w:val="000000" w:themeColor="text1"/>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FC1784">
        <w:rPr>
          <w:rFonts w:ascii="Tahoma" w:hAnsi="Tahoma" w:cs="Tahoma"/>
          <w:color w:val="000000" w:themeColor="text1"/>
          <w:sz w:val="21"/>
          <w:szCs w:val="21"/>
          <w:vertAlign w:val="superscript"/>
        </w:rPr>
        <w:footnoteReference w:id="97"/>
      </w:r>
      <w:r w:rsidRPr="00FC1784">
        <w:rPr>
          <w:rFonts w:ascii="Tahoma" w:hAnsi="Tahoma" w:cs="Tahoma"/>
          <w:color w:val="000000" w:themeColor="text1"/>
          <w:sz w:val="21"/>
          <w:szCs w:val="21"/>
        </w:rPr>
        <w:t xml:space="preserve"> a(z) </w:t>
      </w:r>
      <w:r w:rsidRPr="00627B9C">
        <w:rPr>
          <w:rFonts w:ascii="Tahoma" w:hAnsi="Tahoma" w:cs="Tahoma"/>
          <w:b/>
          <w:color w:val="000000" w:themeColor="text1"/>
          <w:sz w:val="21"/>
          <w:szCs w:val="21"/>
        </w:rPr>
        <w:t>„</w:t>
      </w:r>
      <w:r w:rsidR="00E27CF4" w:rsidRPr="00E27CF4">
        <w:rPr>
          <w:rFonts w:ascii="Tahoma" w:hAnsi="Tahoma" w:cs="Tahoma"/>
          <w:b/>
          <w:color w:val="000000" w:themeColor="text1"/>
          <w:sz w:val="21"/>
          <w:szCs w:val="21"/>
        </w:rPr>
        <w:t>Kivitelezési szerződés keretében a Károlyi-Csekonics Palotaegyüttes átfogó-, állagmegóvó felújítási munkáinak megvalósítása</w:t>
      </w:r>
      <w:r w:rsidRPr="00627B9C">
        <w:rPr>
          <w:rFonts w:ascii="Tahoma" w:hAnsi="Tahoma" w:cs="Tahoma"/>
          <w:b/>
          <w:color w:val="000000" w:themeColor="text1"/>
          <w:sz w:val="21"/>
          <w:szCs w:val="21"/>
        </w:rPr>
        <w:t>”</w:t>
      </w:r>
      <w:r w:rsidRPr="00627B9C">
        <w:rPr>
          <w:rFonts w:ascii="Tahoma" w:hAnsi="Tahoma" w:cs="Tahoma"/>
          <w:color w:val="000000" w:themeColor="text1"/>
          <w:sz w:val="21"/>
          <w:szCs w:val="21"/>
        </w:rPr>
        <w:t xml:space="preserve"> </w:t>
      </w:r>
      <w:r w:rsidRPr="00FC1784">
        <w:rPr>
          <w:rFonts w:ascii="Tahoma" w:hAnsi="Tahoma" w:cs="Tahoma"/>
          <w:color w:val="000000" w:themeColor="text1"/>
          <w:sz w:val="21"/>
          <w:szCs w:val="21"/>
        </w:rPr>
        <w:t>tárgyban megindított közbeszerzési eljárással összefüggésben az alábbiakról nyilatkozom.</w:t>
      </w:r>
    </w:p>
    <w:p w14:paraId="16E666C6"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p w14:paraId="20016FF5"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1"/>
        <w:gridCol w:w="5092"/>
      </w:tblGrid>
      <w:tr w:rsidR="00627B9C" w:rsidRPr="00FC1784" w14:paraId="11267A15" w14:textId="77777777" w:rsidTr="001C237A">
        <w:trPr>
          <w:jc w:val="center"/>
        </w:trPr>
        <w:tc>
          <w:tcPr>
            <w:tcW w:w="2841" w:type="dxa"/>
            <w:shd w:val="clear" w:color="auto" w:fill="9CC2E5" w:themeFill="accent1" w:themeFillTint="99"/>
            <w:vAlign w:val="center"/>
          </w:tcPr>
          <w:p w14:paraId="7230C78E" w14:textId="77777777" w:rsidR="00627B9C" w:rsidRPr="00FC1784" w:rsidRDefault="00627B9C" w:rsidP="003A5D9C">
            <w:pPr>
              <w:tabs>
                <w:tab w:val="right" w:pos="0"/>
                <w:tab w:val="right" w:pos="9026"/>
              </w:tabs>
              <w:spacing w:after="0"/>
              <w:jc w:val="center"/>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Lezárt üzleti év</w:t>
            </w:r>
          </w:p>
        </w:tc>
        <w:tc>
          <w:tcPr>
            <w:tcW w:w="5092" w:type="dxa"/>
            <w:shd w:val="clear" w:color="auto" w:fill="9CC2E5" w:themeFill="accent1" w:themeFillTint="99"/>
            <w:vAlign w:val="center"/>
          </w:tcPr>
          <w:p w14:paraId="2FC0C3DB" w14:textId="77777777" w:rsidR="00627B9C" w:rsidRPr="00FC1784" w:rsidRDefault="00627B9C" w:rsidP="003A5D9C">
            <w:pPr>
              <w:tabs>
                <w:tab w:val="right" w:pos="0"/>
                <w:tab w:val="right" w:pos="9026"/>
              </w:tabs>
              <w:spacing w:after="0"/>
              <w:jc w:val="center"/>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 xml:space="preserve">Közbeszerzés tárgyából származó árbevétel </w:t>
            </w:r>
            <w:r w:rsidRPr="00FC1784">
              <w:rPr>
                <w:rFonts w:ascii="Tahoma" w:hAnsi="Tahoma" w:cs="Tahoma"/>
                <w:bCs/>
                <w:color w:val="000000" w:themeColor="text1"/>
                <w:sz w:val="21"/>
                <w:szCs w:val="21"/>
              </w:rPr>
              <w:t>(ÁFA nélkül)</w:t>
            </w:r>
          </w:p>
        </w:tc>
      </w:tr>
      <w:tr w:rsidR="00627B9C" w:rsidRPr="00FC1784" w14:paraId="4F3E6C03" w14:textId="77777777" w:rsidTr="001C237A">
        <w:trPr>
          <w:jc w:val="center"/>
        </w:trPr>
        <w:tc>
          <w:tcPr>
            <w:tcW w:w="2841" w:type="dxa"/>
            <w:vAlign w:val="center"/>
          </w:tcPr>
          <w:p w14:paraId="0C264316" w14:textId="3ED98639" w:rsidR="00627B9C" w:rsidRPr="00FC1784" w:rsidRDefault="00E25F5F" w:rsidP="003A5D9C">
            <w:pPr>
              <w:tabs>
                <w:tab w:val="right" w:pos="0"/>
                <w:tab w:val="right" w:pos="9026"/>
              </w:tabs>
              <w:spacing w:before="60" w:after="60"/>
              <w:jc w:val="both"/>
              <w:outlineLvl w:val="0"/>
              <w:rPr>
                <w:rFonts w:ascii="Tahoma" w:hAnsi="Tahoma" w:cs="Tahoma"/>
                <w:b/>
                <w:bCs/>
                <w:color w:val="000000" w:themeColor="text1"/>
                <w:sz w:val="21"/>
                <w:szCs w:val="21"/>
              </w:rPr>
            </w:pPr>
            <w:r>
              <w:rPr>
                <w:rFonts w:ascii="Tahoma" w:hAnsi="Tahoma" w:cs="Tahoma"/>
                <w:b/>
                <w:bCs/>
                <w:color w:val="000000" w:themeColor="text1"/>
                <w:sz w:val="21"/>
                <w:szCs w:val="21"/>
              </w:rPr>
              <w:t>2016</w:t>
            </w:r>
          </w:p>
        </w:tc>
        <w:tc>
          <w:tcPr>
            <w:tcW w:w="5092" w:type="dxa"/>
            <w:vAlign w:val="center"/>
          </w:tcPr>
          <w:p w14:paraId="15C8B117" w14:textId="77777777" w:rsidR="00627B9C" w:rsidRPr="00FC1784" w:rsidRDefault="00627B9C" w:rsidP="003A5D9C">
            <w:pPr>
              <w:tabs>
                <w:tab w:val="right" w:pos="0"/>
                <w:tab w:val="right" w:pos="9026"/>
              </w:tabs>
              <w:spacing w:before="60" w:after="60"/>
              <w:jc w:val="center"/>
              <w:outlineLvl w:val="0"/>
              <w:rPr>
                <w:rFonts w:ascii="Tahoma" w:hAnsi="Tahoma" w:cs="Tahoma"/>
                <w:b/>
                <w:bCs/>
                <w:color w:val="000000" w:themeColor="text1"/>
                <w:sz w:val="21"/>
                <w:szCs w:val="21"/>
              </w:rPr>
            </w:pPr>
          </w:p>
        </w:tc>
      </w:tr>
      <w:tr w:rsidR="00627B9C" w:rsidRPr="00FC1784" w14:paraId="54773303" w14:textId="77777777" w:rsidTr="001C237A">
        <w:trPr>
          <w:jc w:val="center"/>
        </w:trPr>
        <w:tc>
          <w:tcPr>
            <w:tcW w:w="2841" w:type="dxa"/>
            <w:vAlign w:val="center"/>
          </w:tcPr>
          <w:p w14:paraId="28C292D2" w14:textId="2D584576" w:rsidR="00627B9C" w:rsidRPr="00FC1784" w:rsidRDefault="00E25F5F" w:rsidP="003A5D9C">
            <w:pPr>
              <w:tabs>
                <w:tab w:val="right" w:pos="0"/>
                <w:tab w:val="right" w:pos="9026"/>
              </w:tabs>
              <w:spacing w:before="60" w:after="60"/>
              <w:jc w:val="both"/>
              <w:outlineLvl w:val="0"/>
              <w:rPr>
                <w:rFonts w:ascii="Tahoma" w:hAnsi="Tahoma" w:cs="Tahoma"/>
                <w:b/>
                <w:bCs/>
                <w:color w:val="000000" w:themeColor="text1"/>
                <w:sz w:val="21"/>
                <w:szCs w:val="21"/>
              </w:rPr>
            </w:pPr>
            <w:r>
              <w:rPr>
                <w:rFonts w:ascii="Tahoma" w:hAnsi="Tahoma" w:cs="Tahoma"/>
                <w:b/>
                <w:bCs/>
                <w:color w:val="000000" w:themeColor="text1"/>
                <w:sz w:val="21"/>
                <w:szCs w:val="21"/>
              </w:rPr>
              <w:t>2015</w:t>
            </w:r>
          </w:p>
        </w:tc>
        <w:tc>
          <w:tcPr>
            <w:tcW w:w="5092" w:type="dxa"/>
            <w:vAlign w:val="center"/>
          </w:tcPr>
          <w:p w14:paraId="218A5F50" w14:textId="77777777" w:rsidR="00627B9C" w:rsidRPr="00FC1784" w:rsidRDefault="00627B9C" w:rsidP="003A5D9C">
            <w:pPr>
              <w:tabs>
                <w:tab w:val="right" w:pos="0"/>
                <w:tab w:val="right" w:pos="9026"/>
              </w:tabs>
              <w:spacing w:before="60" w:after="60"/>
              <w:jc w:val="center"/>
              <w:outlineLvl w:val="0"/>
              <w:rPr>
                <w:rFonts w:ascii="Tahoma" w:hAnsi="Tahoma" w:cs="Tahoma"/>
                <w:b/>
                <w:bCs/>
                <w:color w:val="000000" w:themeColor="text1"/>
                <w:sz w:val="21"/>
                <w:szCs w:val="21"/>
              </w:rPr>
            </w:pPr>
          </w:p>
        </w:tc>
      </w:tr>
      <w:tr w:rsidR="00627B9C" w:rsidRPr="00FC1784" w14:paraId="0341C486" w14:textId="77777777" w:rsidTr="001C237A">
        <w:trPr>
          <w:jc w:val="center"/>
        </w:trPr>
        <w:tc>
          <w:tcPr>
            <w:tcW w:w="2841" w:type="dxa"/>
            <w:vAlign w:val="center"/>
          </w:tcPr>
          <w:p w14:paraId="7BECE7B5" w14:textId="29E1B13D" w:rsidR="00627B9C" w:rsidRPr="00FC1784" w:rsidRDefault="00E25F5F" w:rsidP="003A5D9C">
            <w:pPr>
              <w:tabs>
                <w:tab w:val="right" w:pos="0"/>
                <w:tab w:val="right" w:pos="9026"/>
              </w:tabs>
              <w:spacing w:before="60" w:after="60"/>
              <w:jc w:val="both"/>
              <w:outlineLvl w:val="0"/>
              <w:rPr>
                <w:rFonts w:ascii="Tahoma" w:hAnsi="Tahoma" w:cs="Tahoma"/>
                <w:b/>
                <w:bCs/>
                <w:color w:val="000000" w:themeColor="text1"/>
                <w:sz w:val="21"/>
                <w:szCs w:val="21"/>
              </w:rPr>
            </w:pPr>
            <w:r>
              <w:rPr>
                <w:rFonts w:ascii="Tahoma" w:hAnsi="Tahoma" w:cs="Tahoma"/>
                <w:b/>
                <w:bCs/>
                <w:color w:val="000000" w:themeColor="text1"/>
                <w:sz w:val="21"/>
                <w:szCs w:val="21"/>
              </w:rPr>
              <w:t>2014</w:t>
            </w:r>
          </w:p>
        </w:tc>
        <w:tc>
          <w:tcPr>
            <w:tcW w:w="5092" w:type="dxa"/>
            <w:vAlign w:val="center"/>
          </w:tcPr>
          <w:p w14:paraId="786CDC06" w14:textId="77777777" w:rsidR="00627B9C" w:rsidRPr="00FC1784" w:rsidRDefault="00627B9C" w:rsidP="003A5D9C">
            <w:pPr>
              <w:tabs>
                <w:tab w:val="right" w:pos="0"/>
                <w:tab w:val="right" w:pos="9026"/>
              </w:tabs>
              <w:spacing w:before="60" w:after="60"/>
              <w:jc w:val="center"/>
              <w:outlineLvl w:val="0"/>
              <w:rPr>
                <w:rFonts w:ascii="Tahoma" w:hAnsi="Tahoma" w:cs="Tahoma"/>
                <w:b/>
                <w:bCs/>
                <w:color w:val="000000" w:themeColor="text1"/>
                <w:sz w:val="21"/>
                <w:szCs w:val="21"/>
              </w:rPr>
            </w:pPr>
          </w:p>
        </w:tc>
      </w:tr>
      <w:tr w:rsidR="00627B9C" w:rsidRPr="00FC1784" w14:paraId="31C5982C" w14:textId="77777777" w:rsidTr="001C237A">
        <w:trPr>
          <w:trHeight w:val="70"/>
          <w:jc w:val="center"/>
        </w:trPr>
        <w:tc>
          <w:tcPr>
            <w:tcW w:w="2841" w:type="dxa"/>
            <w:vAlign w:val="center"/>
          </w:tcPr>
          <w:p w14:paraId="0D1D035A" w14:textId="77777777" w:rsidR="00627B9C" w:rsidRPr="00FC1784" w:rsidRDefault="00627B9C" w:rsidP="003A5D9C">
            <w:pPr>
              <w:tabs>
                <w:tab w:val="right" w:pos="0"/>
                <w:tab w:val="right" w:pos="9026"/>
              </w:tabs>
              <w:spacing w:before="60" w:after="60"/>
              <w:jc w:val="both"/>
              <w:outlineLvl w:val="0"/>
              <w:rPr>
                <w:rFonts w:ascii="Tahoma" w:hAnsi="Tahoma" w:cs="Tahoma"/>
                <w:bCs/>
                <w:color w:val="000000" w:themeColor="text1"/>
                <w:sz w:val="21"/>
                <w:szCs w:val="21"/>
              </w:rPr>
            </w:pPr>
            <w:r w:rsidRPr="00FC1784">
              <w:rPr>
                <w:rFonts w:ascii="Tahoma" w:hAnsi="Tahoma" w:cs="Tahoma"/>
                <w:b/>
                <w:bCs/>
                <w:color w:val="000000" w:themeColor="text1"/>
                <w:sz w:val="21"/>
                <w:szCs w:val="21"/>
              </w:rPr>
              <w:t>Összesen</w:t>
            </w:r>
            <w:r w:rsidRPr="00FC1784">
              <w:rPr>
                <w:rFonts w:ascii="Tahoma" w:hAnsi="Tahoma" w:cs="Tahoma"/>
                <w:bCs/>
                <w:color w:val="000000" w:themeColor="text1"/>
                <w:sz w:val="21"/>
                <w:szCs w:val="21"/>
              </w:rPr>
              <w:t>:</w:t>
            </w:r>
          </w:p>
        </w:tc>
        <w:tc>
          <w:tcPr>
            <w:tcW w:w="5092" w:type="dxa"/>
            <w:vAlign w:val="center"/>
          </w:tcPr>
          <w:p w14:paraId="4BFFDCC7" w14:textId="77777777" w:rsidR="00627B9C" w:rsidRPr="00FC1784" w:rsidRDefault="00627B9C" w:rsidP="003A5D9C">
            <w:pPr>
              <w:tabs>
                <w:tab w:val="right" w:pos="0"/>
                <w:tab w:val="right" w:pos="9026"/>
              </w:tabs>
              <w:spacing w:before="60" w:after="60"/>
              <w:jc w:val="center"/>
              <w:outlineLvl w:val="0"/>
              <w:rPr>
                <w:rFonts w:ascii="Tahoma" w:hAnsi="Tahoma" w:cs="Tahoma"/>
                <w:b/>
                <w:bCs/>
                <w:color w:val="000000" w:themeColor="text1"/>
                <w:sz w:val="21"/>
                <w:szCs w:val="21"/>
              </w:rPr>
            </w:pPr>
          </w:p>
        </w:tc>
      </w:tr>
    </w:tbl>
    <w:p w14:paraId="046B91ED"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p w14:paraId="2DC9DE95" w14:textId="77777777" w:rsidR="00627B9C" w:rsidRPr="00FC1784" w:rsidRDefault="00627B9C" w:rsidP="00627B9C">
      <w:pPr>
        <w:suppressAutoHyphens w:val="0"/>
        <w:spacing w:after="0"/>
        <w:jc w:val="both"/>
        <w:textAlignment w:val="auto"/>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27B9C" w:rsidRPr="00FC1784" w14:paraId="49C5740A" w14:textId="77777777" w:rsidTr="003A5D9C">
        <w:tc>
          <w:tcPr>
            <w:tcW w:w="9488" w:type="dxa"/>
            <w:gridSpan w:val="3"/>
          </w:tcPr>
          <w:p w14:paraId="346CB76C" w14:textId="77777777" w:rsidR="00627B9C" w:rsidRPr="00FC1784" w:rsidRDefault="00627B9C" w:rsidP="003A5D9C">
            <w:p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627B9C" w:rsidRPr="00FC1784" w14:paraId="1C24BE3F" w14:textId="77777777" w:rsidTr="003A5D9C">
        <w:tc>
          <w:tcPr>
            <w:tcW w:w="1495" w:type="dxa"/>
          </w:tcPr>
          <w:p w14:paraId="37017A40" w14:textId="77777777" w:rsidR="00627B9C" w:rsidRPr="00FC1784" w:rsidRDefault="00627B9C" w:rsidP="003A5D9C">
            <w:pPr>
              <w:spacing w:after="0"/>
              <w:jc w:val="both"/>
              <w:rPr>
                <w:rFonts w:ascii="Tahoma" w:hAnsi="Tahoma" w:cs="Tahoma"/>
                <w:color w:val="000000" w:themeColor="text1"/>
                <w:sz w:val="21"/>
                <w:szCs w:val="21"/>
              </w:rPr>
            </w:pPr>
          </w:p>
        </w:tc>
        <w:tc>
          <w:tcPr>
            <w:tcW w:w="3603" w:type="dxa"/>
          </w:tcPr>
          <w:p w14:paraId="4EBBC230" w14:textId="77777777" w:rsidR="00627B9C" w:rsidRPr="00FC1784" w:rsidRDefault="00627B9C" w:rsidP="003A5D9C">
            <w:pPr>
              <w:spacing w:after="0"/>
              <w:jc w:val="both"/>
              <w:rPr>
                <w:rFonts w:ascii="Tahoma" w:hAnsi="Tahoma" w:cs="Tahoma"/>
                <w:color w:val="000000" w:themeColor="text1"/>
                <w:sz w:val="21"/>
                <w:szCs w:val="21"/>
              </w:rPr>
            </w:pPr>
          </w:p>
        </w:tc>
        <w:tc>
          <w:tcPr>
            <w:tcW w:w="4390" w:type="dxa"/>
            <w:tcBorders>
              <w:bottom w:val="single" w:sz="4" w:space="0" w:color="auto"/>
            </w:tcBorders>
          </w:tcPr>
          <w:p w14:paraId="14159C95" w14:textId="77777777" w:rsidR="00627B9C" w:rsidRPr="00FC1784" w:rsidRDefault="00627B9C" w:rsidP="003A5D9C">
            <w:pPr>
              <w:spacing w:after="0"/>
              <w:jc w:val="both"/>
              <w:rPr>
                <w:rFonts w:ascii="Tahoma" w:hAnsi="Tahoma" w:cs="Tahoma"/>
                <w:color w:val="000000" w:themeColor="text1"/>
                <w:sz w:val="21"/>
                <w:szCs w:val="21"/>
              </w:rPr>
            </w:pPr>
          </w:p>
        </w:tc>
      </w:tr>
      <w:tr w:rsidR="00627B9C" w:rsidRPr="00FC1784" w14:paraId="54A5C3A3" w14:textId="77777777" w:rsidTr="003A5D9C">
        <w:tc>
          <w:tcPr>
            <w:tcW w:w="1495" w:type="dxa"/>
          </w:tcPr>
          <w:p w14:paraId="48A3409E" w14:textId="77777777" w:rsidR="00627B9C" w:rsidRPr="00FC1784" w:rsidRDefault="00627B9C" w:rsidP="003A5D9C">
            <w:pPr>
              <w:spacing w:after="0"/>
              <w:jc w:val="both"/>
              <w:rPr>
                <w:rFonts w:ascii="Tahoma" w:hAnsi="Tahoma" w:cs="Tahoma"/>
                <w:color w:val="000000" w:themeColor="text1"/>
                <w:sz w:val="21"/>
                <w:szCs w:val="21"/>
              </w:rPr>
            </w:pPr>
          </w:p>
        </w:tc>
        <w:tc>
          <w:tcPr>
            <w:tcW w:w="3603" w:type="dxa"/>
          </w:tcPr>
          <w:p w14:paraId="39F2BD0C" w14:textId="77777777" w:rsidR="00627B9C" w:rsidRPr="00FC1784" w:rsidRDefault="00627B9C" w:rsidP="003A5D9C">
            <w:pPr>
              <w:spacing w:after="0"/>
              <w:jc w:val="both"/>
              <w:rPr>
                <w:rFonts w:ascii="Tahoma" w:hAnsi="Tahoma" w:cs="Tahoma"/>
                <w:color w:val="000000" w:themeColor="text1"/>
                <w:sz w:val="21"/>
                <w:szCs w:val="21"/>
              </w:rPr>
            </w:pPr>
          </w:p>
        </w:tc>
        <w:tc>
          <w:tcPr>
            <w:tcW w:w="4390" w:type="dxa"/>
            <w:tcBorders>
              <w:top w:val="single" w:sz="4" w:space="0" w:color="auto"/>
            </w:tcBorders>
            <w:vAlign w:val="center"/>
          </w:tcPr>
          <w:p w14:paraId="304B526C" w14:textId="77777777" w:rsidR="00627B9C" w:rsidRPr="00FC1784" w:rsidRDefault="00627B9C" w:rsidP="003A5D9C">
            <w:pPr>
              <w:tabs>
                <w:tab w:val="center" w:pos="6521"/>
              </w:tabs>
              <w:spacing w:after="0"/>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r w:rsidR="00627B9C" w:rsidRPr="00FC1784" w14:paraId="5217D811" w14:textId="77777777" w:rsidTr="003A5D9C">
        <w:tc>
          <w:tcPr>
            <w:tcW w:w="1495" w:type="dxa"/>
          </w:tcPr>
          <w:p w14:paraId="764F2C36" w14:textId="77777777" w:rsidR="00627B9C" w:rsidRPr="00FC1784" w:rsidRDefault="00627B9C" w:rsidP="003A5D9C">
            <w:pPr>
              <w:spacing w:after="0"/>
              <w:jc w:val="both"/>
              <w:rPr>
                <w:rFonts w:ascii="Tahoma" w:hAnsi="Tahoma" w:cs="Tahoma"/>
                <w:color w:val="000000" w:themeColor="text1"/>
                <w:sz w:val="21"/>
                <w:szCs w:val="21"/>
              </w:rPr>
            </w:pPr>
          </w:p>
        </w:tc>
        <w:tc>
          <w:tcPr>
            <w:tcW w:w="3603" w:type="dxa"/>
          </w:tcPr>
          <w:p w14:paraId="56601850" w14:textId="77777777" w:rsidR="00627B9C" w:rsidRPr="00FC1784" w:rsidRDefault="00627B9C" w:rsidP="003A5D9C">
            <w:pPr>
              <w:spacing w:after="0"/>
              <w:jc w:val="both"/>
              <w:rPr>
                <w:rFonts w:ascii="Tahoma" w:hAnsi="Tahoma" w:cs="Tahoma"/>
                <w:color w:val="000000" w:themeColor="text1"/>
                <w:sz w:val="21"/>
                <w:szCs w:val="21"/>
              </w:rPr>
            </w:pPr>
          </w:p>
        </w:tc>
        <w:tc>
          <w:tcPr>
            <w:tcW w:w="4390" w:type="dxa"/>
          </w:tcPr>
          <w:p w14:paraId="3F91A947" w14:textId="77777777" w:rsidR="00627B9C" w:rsidRPr="00FC1784" w:rsidRDefault="00627B9C" w:rsidP="003A5D9C">
            <w:pPr>
              <w:spacing w:after="0"/>
              <w:jc w:val="both"/>
              <w:rPr>
                <w:rFonts w:ascii="Tahoma" w:hAnsi="Tahoma" w:cs="Tahoma"/>
                <w:color w:val="000000" w:themeColor="text1"/>
                <w:sz w:val="21"/>
                <w:szCs w:val="21"/>
              </w:rPr>
            </w:pPr>
          </w:p>
        </w:tc>
      </w:tr>
    </w:tbl>
    <w:p w14:paraId="54C32B4D" w14:textId="77777777" w:rsidR="00627B9C" w:rsidRDefault="00627B9C" w:rsidP="00F35F93">
      <w:pPr>
        <w:tabs>
          <w:tab w:val="right" w:pos="0"/>
          <w:tab w:val="right" w:pos="9026"/>
        </w:tabs>
        <w:spacing w:before="120" w:after="120"/>
        <w:ind w:left="426" w:hanging="426"/>
        <w:jc w:val="right"/>
        <w:outlineLvl w:val="0"/>
        <w:rPr>
          <w:rFonts w:ascii="Tahoma" w:hAnsi="Tahoma" w:cs="Tahoma"/>
          <w:b/>
          <w:bCs/>
          <w:sz w:val="21"/>
          <w:szCs w:val="21"/>
        </w:rPr>
      </w:pPr>
    </w:p>
    <w:p w14:paraId="78139477" w14:textId="77777777" w:rsidR="00AB0226" w:rsidRDefault="00AB0226">
      <w:pPr>
        <w:suppressAutoHyphens w:val="0"/>
        <w:spacing w:after="0" w:line="240" w:lineRule="auto"/>
        <w:textAlignment w:val="auto"/>
        <w:rPr>
          <w:rFonts w:ascii="Tahoma" w:hAnsi="Tahoma" w:cs="Tahoma"/>
          <w:b/>
          <w:bCs/>
          <w:sz w:val="21"/>
          <w:szCs w:val="21"/>
        </w:rPr>
        <w:sectPr w:rsidR="00AB0226" w:rsidSect="00707CD4">
          <w:pgSz w:w="11906" w:h="16838"/>
          <w:pgMar w:top="1418" w:right="1418" w:bottom="1418" w:left="1418" w:header="720" w:footer="709" w:gutter="0"/>
          <w:cols w:space="708"/>
          <w:docGrid w:linePitch="360"/>
        </w:sectPr>
      </w:pPr>
    </w:p>
    <w:p w14:paraId="1C9E7181" w14:textId="48E0B2A0" w:rsidR="009961D3" w:rsidRDefault="00DF7B73" w:rsidP="00F35F93">
      <w:pPr>
        <w:tabs>
          <w:tab w:val="right" w:pos="0"/>
          <w:tab w:val="right" w:pos="9026"/>
        </w:tabs>
        <w:spacing w:before="120" w:after="120"/>
        <w:ind w:left="426" w:hanging="426"/>
        <w:jc w:val="right"/>
        <w:outlineLvl w:val="0"/>
        <w:rPr>
          <w:rFonts w:ascii="Tahoma" w:hAnsi="Tahoma" w:cs="Tahoma"/>
          <w:b/>
          <w:bCs/>
          <w:sz w:val="21"/>
          <w:szCs w:val="21"/>
        </w:rPr>
      </w:pPr>
      <w:bookmarkStart w:id="66" w:name="_Hlk478640209"/>
      <w:bookmarkStart w:id="67" w:name="_Hlk483989211"/>
      <w:r>
        <w:rPr>
          <w:rFonts w:ascii="Tahoma" w:hAnsi="Tahoma" w:cs="Tahoma"/>
          <w:b/>
          <w:bCs/>
          <w:sz w:val="21"/>
          <w:szCs w:val="21"/>
        </w:rPr>
        <w:lastRenderedPageBreak/>
        <w:t>10</w:t>
      </w:r>
      <w:r w:rsidR="00D34F95">
        <w:rPr>
          <w:rFonts w:ascii="Tahoma" w:hAnsi="Tahoma" w:cs="Tahoma"/>
          <w:b/>
          <w:bCs/>
          <w:sz w:val="21"/>
          <w:szCs w:val="21"/>
        </w:rPr>
        <w:t>.</w:t>
      </w:r>
      <w:r w:rsidR="0051259A">
        <w:rPr>
          <w:rFonts w:ascii="Tahoma" w:hAnsi="Tahoma" w:cs="Tahoma"/>
          <w:b/>
          <w:bCs/>
          <w:sz w:val="21"/>
          <w:szCs w:val="21"/>
        </w:rPr>
        <w:t xml:space="preserve"> számú</w:t>
      </w:r>
      <w:r w:rsidR="00D16FEC" w:rsidRPr="00983CFF">
        <w:rPr>
          <w:rFonts w:ascii="Tahoma" w:hAnsi="Tahoma" w:cs="Tahoma"/>
          <w:b/>
          <w:bCs/>
          <w:sz w:val="21"/>
          <w:szCs w:val="21"/>
        </w:rPr>
        <w:t xml:space="preserve"> melléklet</w:t>
      </w:r>
    </w:p>
    <w:p w14:paraId="23C58457"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caps/>
          <w:sz w:val="21"/>
          <w:szCs w:val="21"/>
        </w:rPr>
        <w:t>Nyilatkozat</w:t>
      </w:r>
    </w:p>
    <w:p w14:paraId="6B72C77C" w14:textId="71BB4BE9"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sz w:val="21"/>
          <w:szCs w:val="21"/>
        </w:rPr>
        <w:t>a 321/2015. (X. 30.) Korm</w:t>
      </w:r>
      <w:r w:rsidR="00627B9C">
        <w:rPr>
          <w:rFonts w:ascii="Tahoma" w:hAnsi="Tahoma" w:cs="Tahoma"/>
          <w:b/>
          <w:sz w:val="21"/>
          <w:szCs w:val="21"/>
        </w:rPr>
        <w:t>. rendelet 21. § (2</w:t>
      </w:r>
      <w:r w:rsidRPr="001F52F0">
        <w:rPr>
          <w:rFonts w:ascii="Tahoma" w:hAnsi="Tahoma" w:cs="Tahoma"/>
          <w:b/>
          <w:sz w:val="21"/>
          <w:szCs w:val="21"/>
        </w:rPr>
        <w:t>) bekezdés a) pontja alapján a felhívás megk</w:t>
      </w:r>
      <w:r w:rsidR="00627B9C">
        <w:rPr>
          <w:rFonts w:ascii="Tahoma" w:hAnsi="Tahoma" w:cs="Tahoma"/>
          <w:b/>
          <w:sz w:val="21"/>
          <w:szCs w:val="21"/>
        </w:rPr>
        <w:t>üldésétől visszafelé számított 5</w:t>
      </w:r>
      <w:r w:rsidRPr="001F52F0">
        <w:rPr>
          <w:rFonts w:ascii="Tahoma" w:hAnsi="Tahoma" w:cs="Tahoma"/>
          <w:b/>
          <w:sz w:val="21"/>
          <w:szCs w:val="21"/>
        </w:rPr>
        <w:t xml:space="preserve"> év referenciáiról</w:t>
      </w:r>
    </w:p>
    <w:bookmarkEnd w:id="66"/>
    <w:bookmarkEnd w:id="67"/>
    <w:p w14:paraId="2D5BBDA2" w14:textId="0F96C88B" w:rsidR="006B0EA3" w:rsidRPr="001F52F0" w:rsidRDefault="006B0EA3" w:rsidP="00056513">
      <w:pPr>
        <w:spacing w:before="120" w:after="120"/>
        <w:jc w:val="both"/>
        <w:rPr>
          <w:rFonts w:ascii="Tahoma" w:hAnsi="Tahoma" w:cs="Tahoma"/>
          <w:sz w:val="21"/>
          <w:szCs w:val="21"/>
        </w:rPr>
      </w:pPr>
      <w:r w:rsidRPr="001F52F0">
        <w:rPr>
          <w:rFonts w:ascii="Tahoma" w:hAnsi="Tahoma" w:cs="Tahoma"/>
          <w:sz w:val="21"/>
          <w:szCs w:val="21"/>
        </w:rPr>
        <w:t xml:space="preserve">Alulírott………………………………………… mint a(z)……………………………….. (székhely:………………………………………) ajánlattevő / az alkalmasság igazolására igénybe vett más szervezet cégjegyzésre jogosult / meghatalmazott képviselője a(z) </w:t>
      </w:r>
      <w:r w:rsidRPr="001F52F0">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1F52F0">
        <w:rPr>
          <w:rFonts w:ascii="Tahoma" w:hAnsi="Tahoma" w:cs="Tahoma"/>
          <w:b/>
          <w:sz w:val="21"/>
          <w:szCs w:val="21"/>
        </w:rPr>
        <w:t>”</w:t>
      </w:r>
      <w:r w:rsidR="00AC0A7A">
        <w:rPr>
          <w:rFonts w:ascii="Tahoma" w:hAnsi="Tahoma" w:cs="Tahoma"/>
          <w:b/>
          <w:sz w:val="21"/>
          <w:szCs w:val="21"/>
        </w:rPr>
        <w:t xml:space="preserve"> </w:t>
      </w:r>
      <w:r w:rsidRPr="001F52F0">
        <w:rPr>
          <w:rFonts w:ascii="Tahoma" w:hAnsi="Tahoma" w:cs="Tahoma"/>
          <w:sz w:val="21"/>
          <w:szCs w:val="21"/>
        </w:rPr>
        <w:t>tárgyban indított közbeszerzési eljárás során ezennel kijelentem, hogy az általam képviselt szervezet a felhívás megk</w:t>
      </w:r>
      <w:r w:rsidR="00DF7B73">
        <w:rPr>
          <w:rFonts w:ascii="Tahoma" w:hAnsi="Tahoma" w:cs="Tahoma"/>
          <w:sz w:val="21"/>
          <w:szCs w:val="21"/>
        </w:rPr>
        <w:t>üldésétől visszafelé számított 5</w:t>
      </w:r>
      <w:r w:rsidRPr="001F52F0">
        <w:rPr>
          <w:rFonts w:ascii="Tahoma" w:hAnsi="Tahoma" w:cs="Tahoma"/>
          <w:sz w:val="21"/>
          <w:szCs w:val="21"/>
        </w:rPr>
        <w:t xml:space="preserve"> évben az alábbi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2457"/>
        <w:gridCol w:w="2457"/>
        <w:gridCol w:w="2497"/>
        <w:gridCol w:w="2289"/>
        <w:gridCol w:w="1845"/>
      </w:tblGrid>
      <w:tr w:rsidR="00AB0226" w:rsidRPr="001768B3" w14:paraId="4CBDC899" w14:textId="77777777" w:rsidTr="001C237A">
        <w:trPr>
          <w:trHeight w:val="1523"/>
          <w:jc w:val="center"/>
        </w:trPr>
        <w:tc>
          <w:tcPr>
            <w:tcW w:w="940" w:type="pct"/>
            <w:shd w:val="clear" w:color="auto" w:fill="9CC2E5" w:themeFill="accent1" w:themeFillTint="99"/>
            <w:vAlign w:val="center"/>
          </w:tcPr>
          <w:p w14:paraId="07A10488" w14:textId="77777777" w:rsidR="00AB0226" w:rsidRPr="001768B3" w:rsidRDefault="00AB0226" w:rsidP="00E01BF1">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73789B5" w14:textId="77777777" w:rsidR="00AB0226" w:rsidRPr="001768B3" w:rsidRDefault="00AB0226" w:rsidP="00E01BF1">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864" w:type="pct"/>
            <w:shd w:val="clear" w:color="auto" w:fill="9CC2E5" w:themeFill="accent1" w:themeFillTint="99"/>
          </w:tcPr>
          <w:p w14:paraId="778DBFFB" w14:textId="59592E1E" w:rsidR="00AB0226" w:rsidRPr="001768B3" w:rsidRDefault="00AB0226" w:rsidP="00E01BF1">
            <w:pPr>
              <w:spacing w:before="120" w:after="120"/>
              <w:ind w:left="10" w:hanging="10"/>
              <w:jc w:val="center"/>
              <w:rPr>
                <w:rFonts w:ascii="Tahoma" w:hAnsi="Tahoma" w:cs="Tahoma"/>
                <w:b/>
                <w:sz w:val="16"/>
                <w:szCs w:val="16"/>
              </w:rPr>
            </w:pPr>
            <w:r>
              <w:rPr>
                <w:rFonts w:ascii="Tahoma" w:hAnsi="Tahoma" w:cs="Tahoma"/>
                <w:b/>
                <w:sz w:val="16"/>
                <w:szCs w:val="16"/>
              </w:rPr>
              <w:t xml:space="preserve">A </w:t>
            </w:r>
            <w:r w:rsidRPr="00AB0226">
              <w:rPr>
                <w:rFonts w:ascii="Tahoma" w:hAnsi="Tahoma" w:cs="Tahoma"/>
                <w:b/>
                <w:sz w:val="16"/>
                <w:szCs w:val="16"/>
              </w:rPr>
              <w:t>szerződést kötő másik fél nevében r</w:t>
            </w:r>
            <w:r>
              <w:rPr>
                <w:rFonts w:ascii="Tahoma" w:hAnsi="Tahoma" w:cs="Tahoma"/>
                <w:b/>
                <w:sz w:val="16"/>
                <w:szCs w:val="16"/>
              </w:rPr>
              <w:t>eferenciát igazoló személy neve, elérhetősége</w:t>
            </w:r>
            <w:r w:rsidRPr="00AB0226">
              <w:rPr>
                <w:rFonts w:ascii="Tahoma" w:hAnsi="Tahoma" w:cs="Tahoma"/>
                <w:b/>
                <w:sz w:val="16"/>
                <w:szCs w:val="16"/>
              </w:rPr>
              <w:t>,</w:t>
            </w:r>
          </w:p>
        </w:tc>
        <w:tc>
          <w:tcPr>
            <w:tcW w:w="864" w:type="pct"/>
            <w:shd w:val="clear" w:color="auto" w:fill="9CC2E5" w:themeFill="accent1" w:themeFillTint="99"/>
            <w:vAlign w:val="center"/>
          </w:tcPr>
          <w:p w14:paraId="38AAB65A" w14:textId="1DED3B7D" w:rsidR="00AB0226" w:rsidRPr="001768B3" w:rsidRDefault="00AB0226" w:rsidP="00E01BF1">
            <w:pPr>
              <w:spacing w:before="120" w:after="120"/>
              <w:ind w:left="10" w:hanging="10"/>
              <w:jc w:val="center"/>
              <w:rPr>
                <w:rFonts w:ascii="Tahoma" w:hAnsi="Tahoma" w:cs="Tahoma"/>
                <w:b/>
                <w:sz w:val="16"/>
                <w:szCs w:val="16"/>
              </w:rPr>
            </w:pPr>
            <w:r w:rsidRPr="001768B3">
              <w:rPr>
                <w:rFonts w:ascii="Tahoma" w:hAnsi="Tahoma" w:cs="Tahoma"/>
                <w:b/>
                <w:sz w:val="16"/>
                <w:szCs w:val="16"/>
              </w:rPr>
              <w:t>Teljesítés ideje</w:t>
            </w:r>
            <w:r>
              <w:rPr>
                <w:rFonts w:ascii="Tahoma" w:hAnsi="Tahoma" w:cs="Tahoma"/>
                <w:b/>
                <w:sz w:val="16"/>
                <w:szCs w:val="16"/>
              </w:rPr>
              <w:t xml:space="preserve"> és helye</w:t>
            </w:r>
            <w:r w:rsidRPr="001768B3">
              <w:rPr>
                <w:rFonts w:ascii="Tahoma" w:hAnsi="Tahoma" w:cs="Tahoma"/>
                <w:b/>
                <w:sz w:val="16"/>
                <w:szCs w:val="16"/>
              </w:rPr>
              <w:t xml:space="preserve"> </w:t>
            </w:r>
            <w:r w:rsidRPr="001768B3">
              <w:rPr>
                <w:rFonts w:ascii="Tahoma" w:hAnsi="Tahoma" w:cs="Tahoma"/>
                <w:sz w:val="16"/>
                <w:szCs w:val="16"/>
              </w:rPr>
              <w:t>(</w:t>
            </w:r>
            <w:r w:rsidR="00E04936">
              <w:rPr>
                <w:rFonts w:ascii="Tahoma" w:hAnsi="Tahoma" w:cs="Tahoma"/>
                <w:sz w:val="16"/>
                <w:szCs w:val="16"/>
              </w:rPr>
              <w:t xml:space="preserve">teljesítés kezdő és befejező időpontja (év-hónap-nap), </w:t>
            </w:r>
            <w:r>
              <w:rPr>
                <w:rFonts w:ascii="Tahoma" w:hAnsi="Tahoma" w:cs="Tahoma"/>
                <w:sz w:val="16"/>
                <w:szCs w:val="16"/>
              </w:rPr>
              <w:t>műszaki átadás-átvétel időpontja, műemléki törzsszám</w:t>
            </w:r>
            <w:r w:rsidRPr="001768B3">
              <w:rPr>
                <w:rFonts w:ascii="Tahoma" w:hAnsi="Tahoma" w:cs="Tahoma"/>
                <w:sz w:val="16"/>
                <w:szCs w:val="16"/>
              </w:rPr>
              <w:t>)</w:t>
            </w:r>
          </w:p>
          <w:p w14:paraId="08226D1F" w14:textId="77777777" w:rsidR="00AB0226" w:rsidRPr="001768B3" w:rsidRDefault="00AB0226" w:rsidP="00E01BF1">
            <w:pPr>
              <w:spacing w:before="120" w:after="120"/>
              <w:jc w:val="center"/>
              <w:rPr>
                <w:rFonts w:ascii="Tahoma" w:hAnsi="Tahoma" w:cs="Tahoma"/>
                <w:b/>
                <w:sz w:val="16"/>
                <w:szCs w:val="16"/>
              </w:rPr>
            </w:pPr>
          </w:p>
        </w:tc>
        <w:tc>
          <w:tcPr>
            <w:tcW w:w="878" w:type="pct"/>
            <w:shd w:val="clear" w:color="auto" w:fill="9CC2E5" w:themeFill="accent1" w:themeFillTint="99"/>
            <w:vAlign w:val="center"/>
          </w:tcPr>
          <w:p w14:paraId="2BC0EA3F" w14:textId="77777777" w:rsidR="00AB0226" w:rsidRPr="001768B3" w:rsidRDefault="00AB0226" w:rsidP="00E01BF1">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805" w:type="pct"/>
            <w:shd w:val="clear" w:color="auto" w:fill="9CC2E5" w:themeFill="accent1" w:themeFillTint="99"/>
            <w:vAlign w:val="center"/>
          </w:tcPr>
          <w:p w14:paraId="1C4C8634" w14:textId="77777777" w:rsidR="00AB0226" w:rsidRPr="001768B3" w:rsidRDefault="00AB0226" w:rsidP="00E01BF1">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3EC54804" w14:textId="77777777" w:rsidR="00AB0226" w:rsidRPr="006F077B" w:rsidRDefault="00AB0226" w:rsidP="00E01BF1">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649" w:type="pct"/>
            <w:shd w:val="clear" w:color="auto" w:fill="9CC2E5" w:themeFill="accent1" w:themeFillTint="99"/>
          </w:tcPr>
          <w:p w14:paraId="3168941A" w14:textId="77777777" w:rsidR="00AB0226" w:rsidRPr="001768B3" w:rsidRDefault="00AB0226" w:rsidP="00E01BF1">
            <w:pPr>
              <w:spacing w:before="120" w:after="120"/>
              <w:jc w:val="center"/>
              <w:rPr>
                <w:rFonts w:ascii="Tahoma" w:hAnsi="Tahoma" w:cs="Tahoma"/>
                <w:b/>
                <w:sz w:val="16"/>
                <w:szCs w:val="16"/>
              </w:rPr>
            </w:pPr>
          </w:p>
          <w:p w14:paraId="14066A56" w14:textId="77777777" w:rsidR="00AB0226" w:rsidRPr="001768B3" w:rsidRDefault="00AB0226" w:rsidP="00E01BF1">
            <w:pPr>
              <w:spacing w:before="120" w:after="120"/>
              <w:jc w:val="center"/>
              <w:rPr>
                <w:rFonts w:ascii="Tahoma" w:hAnsi="Tahoma" w:cs="Tahoma"/>
                <w:b/>
                <w:sz w:val="16"/>
                <w:szCs w:val="16"/>
              </w:rPr>
            </w:pPr>
          </w:p>
          <w:p w14:paraId="552A2442" w14:textId="77777777" w:rsidR="00AB0226" w:rsidRPr="001768B3" w:rsidRDefault="00AB0226" w:rsidP="00E01BF1">
            <w:pPr>
              <w:spacing w:before="120" w:after="120"/>
              <w:jc w:val="center"/>
              <w:rPr>
                <w:rFonts w:ascii="Tahoma" w:hAnsi="Tahoma" w:cs="Tahoma"/>
                <w:b/>
                <w:sz w:val="16"/>
                <w:szCs w:val="16"/>
              </w:rPr>
            </w:pPr>
            <w:r>
              <w:rPr>
                <w:rFonts w:ascii="Tahoma" w:hAnsi="Tahoma" w:cs="Tahoma"/>
                <w:b/>
                <w:sz w:val="16"/>
                <w:szCs w:val="16"/>
              </w:rPr>
              <w:t>Saját teljesítés aránya</w:t>
            </w:r>
          </w:p>
        </w:tc>
      </w:tr>
      <w:tr w:rsidR="00AB0226" w:rsidRPr="001768B3" w14:paraId="0A39CD03" w14:textId="77777777" w:rsidTr="001C237A">
        <w:trPr>
          <w:jc w:val="center"/>
        </w:trPr>
        <w:tc>
          <w:tcPr>
            <w:tcW w:w="940" w:type="pct"/>
            <w:shd w:val="clear" w:color="auto" w:fill="FFFFFF"/>
          </w:tcPr>
          <w:p w14:paraId="27C58082"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64" w:type="pct"/>
            <w:shd w:val="clear" w:color="auto" w:fill="FFFFFF"/>
          </w:tcPr>
          <w:p w14:paraId="03F854DA"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64" w:type="pct"/>
            <w:shd w:val="clear" w:color="auto" w:fill="FFFFFF"/>
          </w:tcPr>
          <w:p w14:paraId="5EDFB66B" w14:textId="140AF8D2"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78" w:type="pct"/>
            <w:shd w:val="clear" w:color="auto" w:fill="FFFFFF"/>
          </w:tcPr>
          <w:p w14:paraId="476613BE"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05" w:type="pct"/>
            <w:shd w:val="clear" w:color="auto" w:fill="FFFFFF"/>
          </w:tcPr>
          <w:p w14:paraId="33188A00"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649" w:type="pct"/>
            <w:shd w:val="clear" w:color="auto" w:fill="FFFFFF"/>
          </w:tcPr>
          <w:p w14:paraId="4F7302A8"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r>
      <w:tr w:rsidR="00AB0226" w:rsidRPr="001768B3" w14:paraId="5D748A0A" w14:textId="77777777" w:rsidTr="001C237A">
        <w:trPr>
          <w:jc w:val="center"/>
        </w:trPr>
        <w:tc>
          <w:tcPr>
            <w:tcW w:w="940" w:type="pct"/>
            <w:shd w:val="clear" w:color="auto" w:fill="FFFFFF"/>
          </w:tcPr>
          <w:p w14:paraId="795AE749"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64" w:type="pct"/>
            <w:shd w:val="clear" w:color="auto" w:fill="FFFFFF"/>
          </w:tcPr>
          <w:p w14:paraId="57BBC4D6"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64" w:type="pct"/>
            <w:shd w:val="clear" w:color="auto" w:fill="FFFFFF"/>
          </w:tcPr>
          <w:p w14:paraId="2F67D581" w14:textId="68DBEA63"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78" w:type="pct"/>
            <w:shd w:val="clear" w:color="auto" w:fill="FFFFFF"/>
          </w:tcPr>
          <w:p w14:paraId="3D76849D"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805" w:type="pct"/>
            <w:shd w:val="clear" w:color="auto" w:fill="FFFFFF"/>
          </w:tcPr>
          <w:p w14:paraId="1A9A0D63"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c>
          <w:tcPr>
            <w:tcW w:w="649" w:type="pct"/>
            <w:shd w:val="clear" w:color="auto" w:fill="FFFFFF"/>
          </w:tcPr>
          <w:p w14:paraId="23004C1C" w14:textId="77777777" w:rsidR="00AB0226" w:rsidRPr="001768B3" w:rsidRDefault="00AB0226" w:rsidP="00E01BF1">
            <w:pPr>
              <w:snapToGrid w:val="0"/>
              <w:spacing w:before="120" w:after="120"/>
              <w:ind w:left="426" w:hanging="426"/>
              <w:jc w:val="both"/>
              <w:rPr>
                <w:rFonts w:ascii="Tahoma" w:hAnsi="Tahoma" w:cs="Tahoma"/>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F52F0" w14:paraId="5A7F485C" w14:textId="77777777" w:rsidTr="00732D05">
        <w:trPr>
          <w:jc w:val="center"/>
        </w:trPr>
        <w:tc>
          <w:tcPr>
            <w:tcW w:w="9070" w:type="dxa"/>
            <w:gridSpan w:val="3"/>
          </w:tcPr>
          <w:p w14:paraId="7BC5489A" w14:textId="77777777" w:rsidR="006B0EA3" w:rsidRPr="001F52F0" w:rsidRDefault="006B0EA3" w:rsidP="00F35F93">
            <w:pPr>
              <w:spacing w:before="120" w:after="120"/>
              <w:ind w:left="426" w:hanging="426"/>
              <w:jc w:val="both"/>
              <w:rPr>
                <w:rFonts w:ascii="Tahoma" w:hAnsi="Tahoma" w:cs="Tahoma"/>
                <w:sz w:val="21"/>
                <w:szCs w:val="21"/>
              </w:rPr>
            </w:pPr>
            <w:r w:rsidRPr="001F52F0">
              <w:rPr>
                <w:rFonts w:ascii="Tahoma" w:hAnsi="Tahoma" w:cs="Tahoma"/>
                <w:sz w:val="21"/>
                <w:szCs w:val="21"/>
              </w:rPr>
              <w:t>Keltezés (helység, év, hónap, nap)</w:t>
            </w:r>
          </w:p>
        </w:tc>
      </w:tr>
      <w:tr w:rsidR="006B0EA3" w:rsidRPr="001F52F0" w14:paraId="4F4B5337" w14:textId="77777777" w:rsidTr="00732D05">
        <w:trPr>
          <w:jc w:val="center"/>
        </w:trPr>
        <w:tc>
          <w:tcPr>
            <w:tcW w:w="1423" w:type="dxa"/>
          </w:tcPr>
          <w:p w14:paraId="4384D4AC" w14:textId="77777777" w:rsidR="006B0EA3" w:rsidRPr="001F52F0" w:rsidRDefault="006B0EA3" w:rsidP="00F35F93">
            <w:pPr>
              <w:spacing w:before="120" w:after="120"/>
              <w:ind w:left="426" w:hanging="426"/>
              <w:jc w:val="both"/>
              <w:rPr>
                <w:rFonts w:ascii="Tahoma" w:hAnsi="Tahoma" w:cs="Tahoma"/>
                <w:sz w:val="21"/>
                <w:szCs w:val="21"/>
              </w:rPr>
            </w:pPr>
          </w:p>
        </w:tc>
        <w:tc>
          <w:tcPr>
            <w:tcW w:w="3410" w:type="dxa"/>
          </w:tcPr>
          <w:p w14:paraId="59DFA6F2" w14:textId="77777777" w:rsidR="006B0EA3" w:rsidRPr="001F52F0"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7414714C" w14:textId="77777777" w:rsidR="006B0EA3" w:rsidRPr="001F52F0" w:rsidRDefault="006B0EA3" w:rsidP="00F35F93">
            <w:pPr>
              <w:tabs>
                <w:tab w:val="center" w:pos="6521"/>
              </w:tabs>
              <w:spacing w:before="120" w:after="120"/>
              <w:ind w:left="426" w:hanging="426"/>
              <w:jc w:val="center"/>
              <w:rPr>
                <w:rFonts w:ascii="Tahoma" w:hAnsi="Tahoma" w:cs="Tahoma"/>
                <w:sz w:val="21"/>
                <w:szCs w:val="21"/>
              </w:rPr>
            </w:pPr>
            <w:r w:rsidRPr="001F52F0">
              <w:rPr>
                <w:rFonts w:ascii="Tahoma" w:hAnsi="Tahoma" w:cs="Tahoma"/>
                <w:sz w:val="21"/>
                <w:szCs w:val="21"/>
              </w:rPr>
              <w:t>(cégjegyzésre jogosult vagy szabályszerűen meghatalmazott képviselő aláírása)</w:t>
            </w:r>
          </w:p>
        </w:tc>
      </w:tr>
    </w:tbl>
    <w:p w14:paraId="10D82B49" w14:textId="77777777" w:rsidR="00AB0226" w:rsidRDefault="00AB0226" w:rsidP="00F35F93">
      <w:pPr>
        <w:tabs>
          <w:tab w:val="right" w:pos="0"/>
          <w:tab w:val="right" w:pos="9026"/>
        </w:tabs>
        <w:spacing w:before="120" w:after="120"/>
        <w:ind w:left="426" w:hanging="426"/>
        <w:jc w:val="right"/>
        <w:outlineLvl w:val="0"/>
        <w:rPr>
          <w:rFonts w:ascii="Tahoma" w:hAnsi="Tahoma" w:cs="Tahoma"/>
          <w:b/>
          <w:bCs/>
          <w:sz w:val="21"/>
          <w:szCs w:val="21"/>
        </w:rPr>
        <w:sectPr w:rsidR="00AB0226" w:rsidSect="001C237A">
          <w:pgSz w:w="16838" w:h="11906" w:orient="landscape"/>
          <w:pgMar w:top="1418" w:right="1418" w:bottom="1418" w:left="1418" w:header="720" w:footer="709" w:gutter="0"/>
          <w:cols w:space="708"/>
          <w:docGrid w:linePitch="360"/>
        </w:sectPr>
      </w:pPr>
    </w:p>
    <w:p w14:paraId="531243DE" w14:textId="77777777" w:rsidR="00AB0226" w:rsidRDefault="00AB0226" w:rsidP="001C237A">
      <w:pPr>
        <w:tabs>
          <w:tab w:val="right" w:pos="0"/>
          <w:tab w:val="right" w:pos="9026"/>
        </w:tabs>
        <w:spacing w:before="120" w:after="120"/>
        <w:outlineLvl w:val="0"/>
        <w:rPr>
          <w:rFonts w:ascii="Tahoma" w:hAnsi="Tahoma" w:cs="Tahoma"/>
          <w:b/>
          <w:bCs/>
          <w:sz w:val="21"/>
          <w:szCs w:val="21"/>
        </w:rPr>
      </w:pPr>
    </w:p>
    <w:p w14:paraId="325C9CDB" w14:textId="698BB56C" w:rsidR="00DF7B73" w:rsidRPr="00B3634E" w:rsidRDefault="00DF7B73" w:rsidP="00DF7B73">
      <w:pPr>
        <w:tabs>
          <w:tab w:val="right" w:pos="0"/>
          <w:tab w:val="right" w:pos="9026"/>
        </w:tabs>
        <w:spacing w:before="120" w:after="120" w:line="240" w:lineRule="auto"/>
        <w:ind w:left="426" w:hanging="426"/>
        <w:jc w:val="right"/>
        <w:outlineLvl w:val="0"/>
        <w:rPr>
          <w:rFonts w:ascii="Tahoma" w:hAnsi="Tahoma" w:cs="Tahoma"/>
          <w:b/>
          <w:bCs/>
          <w:sz w:val="21"/>
          <w:szCs w:val="21"/>
        </w:rPr>
      </w:pPr>
      <w:bookmarkStart w:id="68" w:name="_Hlk483989286"/>
      <w:bookmarkStart w:id="69" w:name="_Hlk478640354"/>
      <w:bookmarkStart w:id="70" w:name="_Hlk478640247"/>
      <w:r>
        <w:rPr>
          <w:rFonts w:ascii="Tahoma" w:hAnsi="Tahoma" w:cs="Tahoma"/>
          <w:b/>
          <w:bCs/>
          <w:sz w:val="21"/>
          <w:szCs w:val="21"/>
        </w:rPr>
        <w:t>11/A</w:t>
      </w:r>
      <w:r w:rsidR="0051259A">
        <w:rPr>
          <w:rFonts w:ascii="Tahoma" w:hAnsi="Tahoma" w:cs="Tahoma"/>
          <w:b/>
          <w:bCs/>
          <w:sz w:val="21"/>
          <w:szCs w:val="21"/>
        </w:rPr>
        <w:t>. számú</w:t>
      </w:r>
      <w:r w:rsidRPr="00B3634E">
        <w:rPr>
          <w:rFonts w:ascii="Tahoma" w:hAnsi="Tahoma" w:cs="Tahoma"/>
          <w:b/>
          <w:bCs/>
          <w:sz w:val="21"/>
          <w:szCs w:val="21"/>
        </w:rPr>
        <w:t xml:space="preserve"> melléklet</w:t>
      </w:r>
    </w:p>
    <w:p w14:paraId="25FA5959" w14:textId="5D57D3F4" w:rsidR="00DF7B73" w:rsidRPr="00B3634E" w:rsidRDefault="00DF7B73" w:rsidP="00DF7B73">
      <w:pPr>
        <w:spacing w:after="0" w:line="240" w:lineRule="auto"/>
        <w:ind w:left="426" w:hanging="426"/>
        <w:jc w:val="center"/>
        <w:rPr>
          <w:rFonts w:ascii="Tahoma" w:hAnsi="Tahoma" w:cs="Tahoma"/>
          <w:b/>
          <w:smallCaps/>
          <w:sz w:val="21"/>
          <w:szCs w:val="21"/>
        </w:rPr>
      </w:pPr>
      <w:r w:rsidRPr="00B3634E">
        <w:rPr>
          <w:rFonts w:ascii="Tahoma" w:hAnsi="Tahoma" w:cs="Tahoma"/>
          <w:b/>
          <w:smallCaps/>
          <w:sz w:val="21"/>
          <w:szCs w:val="21"/>
        </w:rPr>
        <w:t>NYILATKOZAT A SZAKEM</w:t>
      </w:r>
      <w:r w:rsidR="000546C6">
        <w:rPr>
          <w:rFonts w:ascii="Tahoma" w:hAnsi="Tahoma" w:cs="Tahoma"/>
          <w:b/>
          <w:smallCaps/>
          <w:sz w:val="21"/>
          <w:szCs w:val="21"/>
        </w:rPr>
        <w:t>B</w:t>
      </w:r>
      <w:r w:rsidRPr="00B3634E">
        <w:rPr>
          <w:rFonts w:ascii="Tahoma" w:hAnsi="Tahoma" w:cs="Tahoma"/>
          <w:b/>
          <w:smallCaps/>
          <w:sz w:val="21"/>
          <w:szCs w:val="21"/>
        </w:rPr>
        <w:t>EREKRŐL</w:t>
      </w:r>
    </w:p>
    <w:p w14:paraId="1042725E" w14:textId="2FFA61AF" w:rsidR="00DF7B73" w:rsidRDefault="00DF7B73" w:rsidP="00DF7B73">
      <w:pPr>
        <w:spacing w:after="0" w:line="240" w:lineRule="auto"/>
        <w:ind w:left="426" w:hanging="426"/>
        <w:jc w:val="center"/>
        <w:rPr>
          <w:rFonts w:ascii="Tahoma" w:hAnsi="Tahoma" w:cs="Tahoma"/>
          <w:b/>
          <w:smallCaps/>
          <w:sz w:val="21"/>
          <w:szCs w:val="21"/>
        </w:rPr>
      </w:pPr>
      <w:r w:rsidRPr="00B3634E">
        <w:rPr>
          <w:rFonts w:ascii="Tahoma" w:hAnsi="Tahoma" w:cs="Tahoma"/>
          <w:b/>
          <w:smallCaps/>
          <w:sz w:val="21"/>
          <w:szCs w:val="21"/>
        </w:rPr>
        <w:t>Az alkalmassági követelmények vonatkozásában</w:t>
      </w:r>
    </w:p>
    <w:bookmarkEnd w:id="68"/>
    <w:p w14:paraId="338247A6" w14:textId="77777777" w:rsidR="00DF7B73" w:rsidRPr="00B3634E" w:rsidRDefault="00DF7B73" w:rsidP="00DF7B73">
      <w:pPr>
        <w:spacing w:after="0" w:line="240" w:lineRule="auto"/>
        <w:ind w:left="426" w:hanging="426"/>
        <w:jc w:val="center"/>
        <w:rPr>
          <w:rFonts w:ascii="Tahoma" w:hAnsi="Tahoma" w:cs="Tahoma"/>
          <w:b/>
          <w:smallCaps/>
          <w:sz w:val="21"/>
          <w:szCs w:val="21"/>
        </w:rPr>
      </w:pPr>
    </w:p>
    <w:p w14:paraId="602A3B1E" w14:textId="7141A471" w:rsidR="00DF7B73" w:rsidRPr="00DF7B73" w:rsidRDefault="00DF7B73" w:rsidP="00DF7B73">
      <w:pPr>
        <w:spacing w:after="120"/>
        <w:ind w:left="426" w:hanging="426"/>
        <w:jc w:val="center"/>
        <w:rPr>
          <w:rFonts w:ascii="Tahoma" w:hAnsi="Tahoma" w:cs="Tahoma"/>
          <w:sz w:val="21"/>
          <w:szCs w:val="21"/>
        </w:rPr>
      </w:pPr>
      <w:r>
        <w:rPr>
          <w:rFonts w:ascii="Tahoma" w:hAnsi="Tahoma" w:cs="Tahoma"/>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color w:val="auto"/>
          <w:sz w:val="21"/>
          <w:szCs w:val="21"/>
        </w:rPr>
        <w:t>”</w:t>
      </w:r>
    </w:p>
    <w:bookmarkEnd w:id="69"/>
    <w:p w14:paraId="20DD6964" w14:textId="77777777" w:rsidR="00DF7B73" w:rsidRPr="00B3634E" w:rsidRDefault="00DF7B73" w:rsidP="00DF7B73">
      <w:pPr>
        <w:spacing w:after="0" w:line="240" w:lineRule="auto"/>
        <w:ind w:left="426" w:hanging="426"/>
        <w:jc w:val="center"/>
        <w:rPr>
          <w:rFonts w:ascii="Tahoma" w:hAnsi="Tahoma" w:cs="Tahoma"/>
          <w:b/>
          <w:smallCaps/>
          <w:sz w:val="21"/>
          <w:szCs w:val="21"/>
        </w:rPr>
      </w:pPr>
    </w:p>
    <w:p w14:paraId="36F59291" w14:textId="77777777" w:rsidR="00DF7B73" w:rsidRPr="00B3634E" w:rsidRDefault="00DF7B73" w:rsidP="00DF7B73">
      <w:pPr>
        <w:spacing w:after="120" w:line="240" w:lineRule="auto"/>
        <w:jc w:val="both"/>
        <w:rPr>
          <w:rFonts w:ascii="Tahoma" w:hAnsi="Tahoma" w:cs="Tahoma"/>
          <w:b/>
          <w:sz w:val="21"/>
          <w:szCs w:val="21"/>
        </w:rPr>
      </w:pPr>
      <w:r w:rsidRPr="00B3634E">
        <w:rPr>
          <w:rFonts w:ascii="Tahoma" w:hAnsi="Tahoma" w:cs="Tahoma"/>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B3634E">
        <w:rPr>
          <w:rFonts w:ascii="Tahoma" w:hAnsi="Tahoma" w:cs="Tahoma"/>
          <w:sz w:val="21"/>
          <w:szCs w:val="21"/>
          <w:vertAlign w:val="superscript"/>
        </w:rPr>
        <w:footnoteReference w:id="98"/>
      </w:r>
      <w:r w:rsidRPr="00B3634E">
        <w:rPr>
          <w:rStyle w:val="Lbjegyzet-karakterek"/>
          <w:rFonts w:ascii="Tahoma" w:hAnsi="Tahoma" w:cs="Tahoma"/>
          <w:sz w:val="21"/>
          <w:szCs w:val="21"/>
        </w:rPr>
        <w:t xml:space="preserve"> </w:t>
      </w:r>
      <w:r w:rsidRPr="00B3634E">
        <w:rPr>
          <w:rFonts w:ascii="Tahoma" w:hAnsi="Tahoma" w:cs="Tahoma"/>
          <w:sz w:val="21"/>
          <w:szCs w:val="21"/>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DF7B73" w:rsidRPr="00B3634E" w14:paraId="379AD39D" w14:textId="77777777" w:rsidTr="000546C6">
        <w:trPr>
          <w:trHeight w:val="253"/>
        </w:trPr>
        <w:tc>
          <w:tcPr>
            <w:tcW w:w="1527"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06049201"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7861F538"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610962C6"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401F2277" w14:textId="77777777" w:rsidR="00DF7B73" w:rsidRPr="00B3634E" w:rsidRDefault="00DF7B73" w:rsidP="003A5D9C">
            <w:pPr>
              <w:spacing w:after="120" w:line="240" w:lineRule="auto"/>
              <w:jc w:val="center"/>
              <w:rPr>
                <w:rFonts w:ascii="Tahoma" w:hAnsi="Tahoma" w:cs="Tahoma"/>
                <w:sz w:val="21"/>
                <w:szCs w:val="21"/>
              </w:rPr>
            </w:pPr>
            <w:r w:rsidRPr="00B3634E">
              <w:rPr>
                <w:rFonts w:ascii="Tahoma" w:hAnsi="Tahoma" w:cs="Tahoma"/>
                <w:b/>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tcPr>
          <w:p w14:paraId="057A1596" w14:textId="77777777" w:rsidR="00DF7B73" w:rsidRPr="00B3634E" w:rsidRDefault="00DF7B73" w:rsidP="003A5D9C">
            <w:pPr>
              <w:spacing w:after="120" w:line="240" w:lineRule="auto"/>
              <w:jc w:val="center"/>
              <w:rPr>
                <w:rFonts w:ascii="Tahoma" w:hAnsi="Tahoma" w:cs="Tahoma"/>
                <w:sz w:val="21"/>
                <w:szCs w:val="21"/>
              </w:rPr>
            </w:pPr>
            <w:r w:rsidRPr="00B3634E">
              <w:rPr>
                <w:rFonts w:ascii="Tahoma" w:hAnsi="Tahoma" w:cs="Tahoma"/>
                <w:b/>
                <w:sz w:val="21"/>
                <w:szCs w:val="21"/>
              </w:rPr>
              <w:t>Mely alkalmassági feltételnek való megfeleléshez kerül bemutatásra?</w:t>
            </w:r>
          </w:p>
        </w:tc>
      </w:tr>
      <w:tr w:rsidR="00DF7B73" w:rsidRPr="00B3634E" w14:paraId="57F9480A"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9B509BF"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143CAD0"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0C87304"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4F1380C"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FFE4CC"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111FC7A9"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14D90FC"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7BFD5DB"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57C293F"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74724F0"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F60D6DE"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180A494C"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B3B5D0A"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6CF669"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23619AD"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083BB51"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B5F87B"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324D793B"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DAAAE71"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7F309FA"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1D2AF5C"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A9E39DB"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1E73CE"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650982DB"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130ACA4"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235BF21C"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963F08B"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A0FCC34"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B19BA36" w14:textId="77777777" w:rsidR="00DF7B73" w:rsidRPr="00B3634E" w:rsidRDefault="00DF7B73" w:rsidP="003A5D9C">
            <w:pPr>
              <w:snapToGrid w:val="0"/>
              <w:spacing w:after="120" w:line="240" w:lineRule="auto"/>
              <w:jc w:val="center"/>
              <w:rPr>
                <w:rFonts w:ascii="Tahoma" w:hAnsi="Tahoma" w:cs="Tahoma"/>
                <w:sz w:val="21"/>
                <w:szCs w:val="21"/>
              </w:rPr>
            </w:pPr>
          </w:p>
        </w:tc>
      </w:tr>
    </w:tbl>
    <w:p w14:paraId="38EDF236" w14:textId="77777777" w:rsidR="00DF7B73" w:rsidRPr="00B3634E" w:rsidRDefault="00DF7B73" w:rsidP="00DF7B73">
      <w:pPr>
        <w:spacing w:after="120" w:line="240" w:lineRule="auto"/>
        <w:jc w:val="both"/>
        <w:rPr>
          <w:rFonts w:ascii="Tahoma" w:hAnsi="Tahoma" w:cs="Tahoma"/>
          <w:sz w:val="21"/>
          <w:szCs w:val="21"/>
        </w:rPr>
      </w:pPr>
    </w:p>
    <w:p w14:paraId="1B71D59D" w14:textId="77777777" w:rsidR="00DF7B73" w:rsidRPr="00B3634E" w:rsidRDefault="00DF7B73" w:rsidP="00DF7B73">
      <w:pPr>
        <w:spacing w:after="120" w:line="240" w:lineRule="auto"/>
        <w:rPr>
          <w:rFonts w:ascii="Tahoma" w:hAnsi="Tahoma" w:cs="Tahoma"/>
          <w:sz w:val="21"/>
          <w:szCs w:val="21"/>
        </w:rPr>
      </w:pPr>
      <w:r w:rsidRPr="00B3634E">
        <w:rPr>
          <w:rFonts w:ascii="Tahoma" w:hAnsi="Tahoma" w:cs="Tahoma"/>
          <w:sz w:val="21"/>
          <w:szCs w:val="21"/>
        </w:rPr>
        <w:t>Ennek igazolásaként a nyilatkozat mellékletét képezi:</w:t>
      </w:r>
    </w:p>
    <w:p w14:paraId="791CB343"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 xml:space="preserve">a szakember(ek) saját kezűleg aláírt szakmai önéletrajza, olyan részletezettséggel, hogy azok alapján az alkalmasság minimumkövetelményei között előírt feltételek megléte </w:t>
      </w:r>
      <w:r w:rsidRPr="0051259A">
        <w:rPr>
          <w:rFonts w:ascii="Tahoma" w:hAnsi="Tahoma" w:cs="Tahoma"/>
          <w:b/>
          <w:sz w:val="21"/>
          <w:szCs w:val="21"/>
        </w:rPr>
        <w:t>egyértelműen</w:t>
      </w:r>
      <w:r w:rsidRPr="00B3634E">
        <w:rPr>
          <w:rFonts w:ascii="Tahoma" w:hAnsi="Tahoma" w:cs="Tahoma"/>
          <w:sz w:val="21"/>
          <w:szCs w:val="21"/>
        </w:rPr>
        <w:t xml:space="preserve"> megállapítható legyen;</w:t>
      </w:r>
    </w:p>
    <w:p w14:paraId="5D15F944"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a szakember(ek) végzettségét (és képzettségét) igazoló dokumentumok másolata,</w:t>
      </w:r>
    </w:p>
    <w:p w14:paraId="2F087D25"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a szakember(ek) saját kezűleg aláírt rendelkezésre állási, valamint arra vonatkozó nyilatkozata, hogy az eljárásba történő bevonásáról tudomással bír(nak).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DF7B73" w:rsidRPr="00B3634E" w14:paraId="20921383" w14:textId="77777777" w:rsidTr="003A5D9C">
        <w:tc>
          <w:tcPr>
            <w:tcW w:w="9488" w:type="dxa"/>
            <w:gridSpan w:val="3"/>
          </w:tcPr>
          <w:p w14:paraId="73B5CD4E" w14:textId="77777777" w:rsidR="00DF7B73" w:rsidRPr="00B3634E" w:rsidRDefault="00DF7B73" w:rsidP="003A5D9C">
            <w:pPr>
              <w:spacing w:after="0" w:line="240" w:lineRule="auto"/>
              <w:ind w:left="426" w:hanging="426"/>
              <w:jc w:val="both"/>
              <w:rPr>
                <w:rFonts w:ascii="Tahoma" w:hAnsi="Tahoma" w:cs="Tahoma"/>
                <w:sz w:val="21"/>
                <w:szCs w:val="21"/>
              </w:rPr>
            </w:pPr>
            <w:r w:rsidRPr="00B3634E">
              <w:rPr>
                <w:rFonts w:ascii="Tahoma" w:hAnsi="Tahoma" w:cs="Tahoma"/>
                <w:sz w:val="21"/>
                <w:szCs w:val="21"/>
              </w:rPr>
              <w:t>Keltezés (helység, év, hónap, nap)</w:t>
            </w:r>
          </w:p>
        </w:tc>
      </w:tr>
      <w:tr w:rsidR="00DF7B73" w:rsidRPr="00B3634E" w14:paraId="5333B814" w14:textId="77777777" w:rsidTr="003A5D9C">
        <w:tc>
          <w:tcPr>
            <w:tcW w:w="1495" w:type="dxa"/>
          </w:tcPr>
          <w:p w14:paraId="1F034AE7" w14:textId="77777777" w:rsidR="00DF7B73" w:rsidRPr="00B3634E" w:rsidRDefault="00DF7B73" w:rsidP="003A5D9C">
            <w:pPr>
              <w:spacing w:after="0" w:line="240" w:lineRule="auto"/>
              <w:ind w:left="426" w:hanging="426"/>
              <w:jc w:val="both"/>
              <w:rPr>
                <w:rFonts w:ascii="Tahoma" w:hAnsi="Tahoma" w:cs="Tahoma"/>
                <w:sz w:val="21"/>
                <w:szCs w:val="21"/>
              </w:rPr>
            </w:pPr>
          </w:p>
        </w:tc>
        <w:tc>
          <w:tcPr>
            <w:tcW w:w="3603" w:type="dxa"/>
          </w:tcPr>
          <w:p w14:paraId="5C5D503D" w14:textId="77777777" w:rsidR="00DF7B73" w:rsidRPr="00B3634E" w:rsidRDefault="00DF7B73" w:rsidP="003A5D9C">
            <w:pPr>
              <w:spacing w:after="0" w:line="240" w:lineRule="auto"/>
              <w:ind w:left="426" w:hanging="426"/>
              <w:jc w:val="both"/>
              <w:rPr>
                <w:rFonts w:ascii="Tahoma" w:hAnsi="Tahoma" w:cs="Tahoma"/>
                <w:sz w:val="21"/>
                <w:szCs w:val="21"/>
              </w:rPr>
            </w:pPr>
          </w:p>
        </w:tc>
        <w:tc>
          <w:tcPr>
            <w:tcW w:w="4390" w:type="dxa"/>
            <w:tcBorders>
              <w:top w:val="single" w:sz="4" w:space="0" w:color="auto"/>
            </w:tcBorders>
            <w:vAlign w:val="center"/>
          </w:tcPr>
          <w:p w14:paraId="02DC2994" w14:textId="77777777" w:rsidR="00DF7B73" w:rsidRPr="00B3634E" w:rsidRDefault="00DF7B73" w:rsidP="003A5D9C">
            <w:pPr>
              <w:tabs>
                <w:tab w:val="center" w:pos="6521"/>
              </w:tabs>
              <w:spacing w:after="0" w:line="240" w:lineRule="auto"/>
              <w:ind w:left="426" w:hanging="426"/>
              <w:jc w:val="center"/>
              <w:rPr>
                <w:rFonts w:ascii="Tahoma" w:hAnsi="Tahoma" w:cs="Tahoma"/>
                <w:sz w:val="21"/>
                <w:szCs w:val="21"/>
              </w:rPr>
            </w:pPr>
            <w:r w:rsidRPr="00B3634E">
              <w:rPr>
                <w:rFonts w:ascii="Tahoma" w:hAnsi="Tahoma" w:cs="Tahoma"/>
                <w:sz w:val="21"/>
                <w:szCs w:val="21"/>
              </w:rPr>
              <w:t>(cégjegyzésre jogosult vagy szabályszerűen meghatalmazott képviselő aláírása)</w:t>
            </w:r>
          </w:p>
        </w:tc>
      </w:tr>
    </w:tbl>
    <w:p w14:paraId="4A45CCCA" w14:textId="77777777" w:rsidR="00DF7B73" w:rsidRPr="00B3634E" w:rsidRDefault="00DF7B73" w:rsidP="00DF7B73">
      <w:pPr>
        <w:spacing w:after="0" w:line="240" w:lineRule="auto"/>
        <w:ind w:left="426" w:hanging="426"/>
        <w:rPr>
          <w:rFonts w:ascii="Tahoma" w:hAnsi="Tahoma" w:cs="Tahoma"/>
          <w:b/>
          <w:bCs/>
          <w:sz w:val="21"/>
          <w:szCs w:val="21"/>
        </w:rPr>
      </w:pPr>
    </w:p>
    <w:p w14:paraId="72CE2C02" w14:textId="77777777" w:rsidR="00DF7B73" w:rsidRPr="00B3634E" w:rsidRDefault="00DF7B73" w:rsidP="00DF7B73">
      <w:pPr>
        <w:spacing w:after="0" w:line="240" w:lineRule="auto"/>
        <w:ind w:left="426" w:hanging="426"/>
        <w:rPr>
          <w:rFonts w:ascii="Tahoma" w:hAnsi="Tahoma" w:cs="Tahoma"/>
          <w:b/>
          <w:bCs/>
          <w:sz w:val="21"/>
          <w:szCs w:val="21"/>
        </w:rPr>
      </w:pPr>
    </w:p>
    <w:p w14:paraId="6A7B45A1" w14:textId="5EA2CCB0" w:rsidR="00DF7B73" w:rsidRDefault="00DF7B73">
      <w:pPr>
        <w:suppressAutoHyphens w:val="0"/>
        <w:spacing w:after="0" w:line="240" w:lineRule="auto"/>
        <w:textAlignment w:val="auto"/>
        <w:rPr>
          <w:rFonts w:ascii="Tahoma" w:hAnsi="Tahoma" w:cs="Tahoma"/>
          <w:b/>
          <w:bCs/>
          <w:sz w:val="21"/>
          <w:szCs w:val="21"/>
        </w:rPr>
      </w:pPr>
      <w:r>
        <w:rPr>
          <w:rFonts w:ascii="Tahoma" w:hAnsi="Tahoma" w:cs="Tahoma"/>
          <w:b/>
          <w:bCs/>
          <w:sz w:val="21"/>
          <w:szCs w:val="21"/>
        </w:rPr>
        <w:br w:type="page"/>
      </w:r>
    </w:p>
    <w:p w14:paraId="269359D3" w14:textId="77777777" w:rsidR="00DF7B73" w:rsidRPr="00B3634E" w:rsidRDefault="00DF7B73" w:rsidP="00DF7B73">
      <w:pPr>
        <w:spacing w:after="0" w:line="240" w:lineRule="auto"/>
        <w:ind w:left="426" w:hanging="426"/>
        <w:rPr>
          <w:rFonts w:ascii="Tahoma" w:hAnsi="Tahoma" w:cs="Tahoma"/>
          <w:b/>
          <w:bCs/>
          <w:sz w:val="21"/>
          <w:szCs w:val="21"/>
        </w:rPr>
      </w:pPr>
    </w:p>
    <w:p w14:paraId="162B29E7" w14:textId="32D51DC1" w:rsidR="00DF7B73" w:rsidRPr="00B3634E" w:rsidRDefault="00DF7B73" w:rsidP="00DF7B73">
      <w:pPr>
        <w:tabs>
          <w:tab w:val="right" w:pos="0"/>
          <w:tab w:val="right" w:pos="9026"/>
        </w:tabs>
        <w:spacing w:before="120" w:after="120" w:line="240" w:lineRule="auto"/>
        <w:ind w:left="426" w:hanging="426"/>
        <w:jc w:val="right"/>
        <w:outlineLvl w:val="0"/>
        <w:rPr>
          <w:rFonts w:ascii="Tahoma" w:hAnsi="Tahoma" w:cs="Tahoma"/>
          <w:b/>
          <w:bCs/>
          <w:sz w:val="21"/>
          <w:szCs w:val="21"/>
        </w:rPr>
      </w:pPr>
      <w:bookmarkStart w:id="71" w:name="_Hlk478640400"/>
      <w:r>
        <w:rPr>
          <w:rFonts w:ascii="Tahoma" w:hAnsi="Tahoma" w:cs="Tahoma"/>
          <w:b/>
          <w:bCs/>
          <w:sz w:val="21"/>
          <w:szCs w:val="21"/>
        </w:rPr>
        <w:t>11</w:t>
      </w:r>
      <w:r w:rsidR="0051259A">
        <w:rPr>
          <w:rFonts w:ascii="Tahoma" w:hAnsi="Tahoma" w:cs="Tahoma"/>
          <w:b/>
          <w:bCs/>
          <w:sz w:val="21"/>
          <w:szCs w:val="21"/>
        </w:rPr>
        <w:t>/B. számú</w:t>
      </w:r>
      <w:r w:rsidRPr="00B3634E">
        <w:rPr>
          <w:rFonts w:ascii="Tahoma" w:hAnsi="Tahoma" w:cs="Tahoma"/>
          <w:b/>
          <w:bCs/>
          <w:sz w:val="21"/>
          <w:szCs w:val="21"/>
        </w:rPr>
        <w:t xml:space="preserve"> melléklet</w:t>
      </w:r>
    </w:p>
    <w:p w14:paraId="10F3326D" w14:textId="5AEB893B" w:rsidR="00DF7B73" w:rsidRPr="00B3634E" w:rsidRDefault="00DF7B73" w:rsidP="00DF7B73">
      <w:pPr>
        <w:spacing w:after="0" w:line="240" w:lineRule="auto"/>
        <w:ind w:left="426" w:hanging="426"/>
        <w:jc w:val="center"/>
        <w:rPr>
          <w:rFonts w:ascii="Tahoma" w:hAnsi="Tahoma" w:cs="Tahoma"/>
          <w:b/>
          <w:smallCaps/>
          <w:sz w:val="21"/>
          <w:szCs w:val="21"/>
        </w:rPr>
      </w:pPr>
      <w:r w:rsidRPr="00B3634E">
        <w:rPr>
          <w:rFonts w:ascii="Tahoma" w:hAnsi="Tahoma" w:cs="Tahoma"/>
          <w:b/>
          <w:smallCaps/>
          <w:sz w:val="21"/>
          <w:szCs w:val="21"/>
        </w:rPr>
        <w:t>NYILATKOZAT A SZAKEM</w:t>
      </w:r>
      <w:r w:rsidR="00144CFA">
        <w:rPr>
          <w:rFonts w:ascii="Tahoma" w:hAnsi="Tahoma" w:cs="Tahoma"/>
          <w:b/>
          <w:smallCaps/>
          <w:sz w:val="21"/>
          <w:szCs w:val="21"/>
        </w:rPr>
        <w:t>B</w:t>
      </w:r>
      <w:r w:rsidRPr="00B3634E">
        <w:rPr>
          <w:rFonts w:ascii="Tahoma" w:hAnsi="Tahoma" w:cs="Tahoma"/>
          <w:b/>
          <w:smallCaps/>
          <w:sz w:val="21"/>
          <w:szCs w:val="21"/>
        </w:rPr>
        <w:t>EREKRŐL</w:t>
      </w:r>
    </w:p>
    <w:p w14:paraId="5CE23937" w14:textId="43FDB0F7" w:rsidR="00DF7B73" w:rsidRPr="00B3634E" w:rsidRDefault="00DF7B73" w:rsidP="00DF7B73">
      <w:pPr>
        <w:spacing w:after="0" w:line="240" w:lineRule="auto"/>
        <w:ind w:left="426" w:hanging="426"/>
        <w:jc w:val="center"/>
        <w:rPr>
          <w:rFonts w:ascii="Tahoma" w:hAnsi="Tahoma" w:cs="Tahoma"/>
          <w:b/>
          <w:smallCaps/>
          <w:sz w:val="21"/>
          <w:szCs w:val="21"/>
        </w:rPr>
      </w:pPr>
      <w:r w:rsidRPr="00B3634E">
        <w:rPr>
          <w:rFonts w:ascii="Tahoma" w:hAnsi="Tahoma" w:cs="Tahoma"/>
          <w:b/>
          <w:smallCaps/>
          <w:sz w:val="21"/>
          <w:szCs w:val="21"/>
        </w:rPr>
        <w:t>Az értékelési szempont vonatkozásában</w:t>
      </w:r>
    </w:p>
    <w:bookmarkEnd w:id="71"/>
    <w:p w14:paraId="6DB9E6F8" w14:textId="77777777" w:rsidR="00DF7B73" w:rsidRPr="00B3634E" w:rsidRDefault="00DF7B73" w:rsidP="00DF7B73">
      <w:pPr>
        <w:spacing w:after="0" w:line="240" w:lineRule="auto"/>
        <w:ind w:left="426" w:hanging="426"/>
        <w:jc w:val="center"/>
        <w:rPr>
          <w:rFonts w:ascii="Tahoma" w:hAnsi="Tahoma" w:cs="Tahoma"/>
          <w:b/>
          <w:smallCaps/>
          <w:sz w:val="21"/>
          <w:szCs w:val="21"/>
        </w:rPr>
      </w:pPr>
    </w:p>
    <w:p w14:paraId="767AC4BA" w14:textId="77777777" w:rsidR="00DF7B73" w:rsidRPr="00B3634E" w:rsidRDefault="00DF7B73" w:rsidP="00DF7B73">
      <w:pPr>
        <w:spacing w:after="0" w:line="240" w:lineRule="auto"/>
        <w:ind w:left="426" w:hanging="426"/>
        <w:jc w:val="center"/>
        <w:rPr>
          <w:rFonts w:ascii="Tahoma" w:hAnsi="Tahoma" w:cs="Tahoma"/>
          <w:b/>
          <w:smallCaps/>
          <w:sz w:val="21"/>
          <w:szCs w:val="21"/>
        </w:rPr>
      </w:pPr>
    </w:p>
    <w:p w14:paraId="5ED9FAF8" w14:textId="7949B976" w:rsidR="00DF7B73" w:rsidRPr="00DF7B73" w:rsidRDefault="00DF7B73" w:rsidP="00DF7B73">
      <w:pPr>
        <w:spacing w:after="120"/>
        <w:ind w:left="426" w:hanging="426"/>
        <w:jc w:val="center"/>
        <w:rPr>
          <w:rFonts w:ascii="Tahoma" w:hAnsi="Tahoma" w:cs="Tahoma"/>
          <w:sz w:val="21"/>
          <w:szCs w:val="21"/>
        </w:rPr>
      </w:pPr>
      <w:r>
        <w:rPr>
          <w:rFonts w:ascii="Tahoma" w:hAnsi="Tahoma" w:cs="Tahoma"/>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color w:val="auto"/>
          <w:sz w:val="21"/>
          <w:szCs w:val="21"/>
        </w:rPr>
        <w:t>”</w:t>
      </w:r>
    </w:p>
    <w:p w14:paraId="6999C3AC" w14:textId="77777777" w:rsidR="00DF7B73" w:rsidRPr="00B3634E" w:rsidRDefault="00DF7B73" w:rsidP="00DF7B73">
      <w:pPr>
        <w:spacing w:after="120" w:line="240" w:lineRule="auto"/>
        <w:jc w:val="both"/>
        <w:rPr>
          <w:rFonts w:ascii="Tahoma" w:hAnsi="Tahoma" w:cs="Tahoma"/>
          <w:b/>
          <w:sz w:val="21"/>
          <w:szCs w:val="21"/>
        </w:rPr>
      </w:pPr>
      <w:r w:rsidRPr="00B3634E">
        <w:rPr>
          <w:rFonts w:ascii="Tahoma" w:hAnsi="Tahoma" w:cs="Tahoma"/>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B3634E">
        <w:rPr>
          <w:rFonts w:ascii="Tahoma" w:hAnsi="Tahoma" w:cs="Tahoma"/>
          <w:sz w:val="21"/>
          <w:szCs w:val="21"/>
          <w:vertAlign w:val="superscript"/>
        </w:rPr>
        <w:footnoteReference w:id="99"/>
      </w:r>
      <w:r w:rsidRPr="00B3634E">
        <w:rPr>
          <w:rStyle w:val="Lbjegyzet-karakterek"/>
          <w:rFonts w:ascii="Tahoma" w:hAnsi="Tahoma" w:cs="Tahoma"/>
          <w:sz w:val="21"/>
          <w:szCs w:val="21"/>
        </w:rPr>
        <w:t xml:space="preserve"> </w:t>
      </w:r>
      <w:r w:rsidRPr="00B3634E">
        <w:rPr>
          <w:rFonts w:ascii="Tahoma" w:hAnsi="Tahoma" w:cs="Tahoma"/>
          <w:sz w:val="21"/>
          <w:szCs w:val="21"/>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DF7B73" w:rsidRPr="00B3634E" w14:paraId="0971CC3F" w14:textId="77777777" w:rsidTr="000546C6">
        <w:trPr>
          <w:trHeight w:val="253"/>
        </w:trPr>
        <w:tc>
          <w:tcPr>
            <w:tcW w:w="1527"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4AF48256"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213909D1"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243A51F9" w14:textId="77777777" w:rsidR="00DF7B73" w:rsidRPr="00B3634E" w:rsidRDefault="00DF7B73" w:rsidP="003A5D9C">
            <w:pPr>
              <w:spacing w:after="120" w:line="240" w:lineRule="auto"/>
              <w:jc w:val="center"/>
              <w:rPr>
                <w:rFonts w:ascii="Tahoma" w:hAnsi="Tahoma" w:cs="Tahoma"/>
                <w:b/>
                <w:sz w:val="21"/>
                <w:szCs w:val="21"/>
              </w:rPr>
            </w:pPr>
            <w:r w:rsidRPr="00B3634E">
              <w:rPr>
                <w:rFonts w:ascii="Tahoma" w:hAnsi="Tahoma" w:cs="Tahoma"/>
                <w:b/>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9CC2E5" w:themeFill="accent1" w:themeFillTint="99"/>
            <w:vAlign w:val="center"/>
          </w:tcPr>
          <w:p w14:paraId="6C677607" w14:textId="77777777" w:rsidR="00DF7B73" w:rsidRPr="00B3634E" w:rsidRDefault="00DF7B73" w:rsidP="003A5D9C">
            <w:pPr>
              <w:spacing w:after="120" w:line="240" w:lineRule="auto"/>
              <w:jc w:val="center"/>
              <w:rPr>
                <w:rFonts w:ascii="Tahoma" w:hAnsi="Tahoma" w:cs="Tahoma"/>
                <w:sz w:val="21"/>
                <w:szCs w:val="21"/>
              </w:rPr>
            </w:pPr>
            <w:r w:rsidRPr="00B3634E">
              <w:rPr>
                <w:rFonts w:ascii="Tahoma" w:hAnsi="Tahoma" w:cs="Tahoma"/>
                <w:b/>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tcPr>
          <w:p w14:paraId="5827C9B3" w14:textId="77777777" w:rsidR="00DF7B73" w:rsidRPr="00B3634E" w:rsidRDefault="00DF7B73" w:rsidP="003A5D9C">
            <w:pPr>
              <w:spacing w:after="120" w:line="240" w:lineRule="auto"/>
              <w:jc w:val="center"/>
              <w:rPr>
                <w:rFonts w:ascii="Tahoma" w:hAnsi="Tahoma" w:cs="Tahoma"/>
                <w:sz w:val="21"/>
                <w:szCs w:val="21"/>
              </w:rPr>
            </w:pPr>
            <w:r w:rsidRPr="00B3634E">
              <w:rPr>
                <w:rFonts w:ascii="Tahoma" w:hAnsi="Tahoma" w:cs="Tahoma"/>
                <w:b/>
                <w:sz w:val="21"/>
                <w:szCs w:val="21"/>
              </w:rPr>
              <w:t>Mely értékelési szempontnak való megfeleléshez kerül bemutatásra?</w:t>
            </w:r>
          </w:p>
        </w:tc>
      </w:tr>
      <w:tr w:rsidR="00DF7B73" w:rsidRPr="00B3634E" w14:paraId="089C4D80"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DB535CC"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BDDB3B1"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3436C62"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CA1D8B3"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03107C"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46EAFA88"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F55E2EA"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CEF2CC8"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0E95E594"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79507FA"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B5FD7EA"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6A06931D"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9A1B08"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0BE3C4"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12D9238"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C4F5B24"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B684406"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1EC172A6"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9469FF8"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573BE2B"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04533FA2"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8BCCC53"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F72E8B"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4B651225"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E581036"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372D384"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7293802"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3568263"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8D4EBC0"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21076779"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F75F6C5"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B88E1E5"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D4EF19E"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58983C19"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346751B"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4F153028"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4195E8E"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C4D4002"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9D5F13"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12552749"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7D0C4A7" w14:textId="77777777" w:rsidR="00DF7B73" w:rsidRPr="00B3634E" w:rsidRDefault="00DF7B73" w:rsidP="003A5D9C">
            <w:pPr>
              <w:snapToGrid w:val="0"/>
              <w:spacing w:after="120" w:line="240" w:lineRule="auto"/>
              <w:jc w:val="center"/>
              <w:rPr>
                <w:rFonts w:ascii="Tahoma" w:hAnsi="Tahoma" w:cs="Tahoma"/>
                <w:sz w:val="21"/>
                <w:szCs w:val="21"/>
              </w:rPr>
            </w:pPr>
          </w:p>
        </w:tc>
      </w:tr>
      <w:tr w:rsidR="00DF7B73" w:rsidRPr="00B3634E" w14:paraId="34974258" w14:textId="77777777" w:rsidTr="003A5D9C">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AE5412D" w14:textId="77777777" w:rsidR="00DF7B73" w:rsidRPr="00B3634E" w:rsidRDefault="00DF7B73" w:rsidP="003A5D9C">
            <w:pPr>
              <w:snapToGrid w:val="0"/>
              <w:spacing w:after="120" w:line="240" w:lineRule="auto"/>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8024299" w14:textId="77777777" w:rsidR="00DF7B73" w:rsidRPr="00B3634E" w:rsidRDefault="00DF7B73" w:rsidP="003A5D9C">
            <w:pPr>
              <w:snapToGrid w:val="0"/>
              <w:spacing w:after="120" w:line="240" w:lineRule="auto"/>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9C1CD1D" w14:textId="77777777" w:rsidR="00DF7B73" w:rsidRPr="00B3634E" w:rsidRDefault="00DF7B73" w:rsidP="003A5D9C">
            <w:pPr>
              <w:snapToGrid w:val="0"/>
              <w:spacing w:after="120" w:line="240" w:lineRule="auto"/>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AE689BB" w14:textId="77777777" w:rsidR="00DF7B73" w:rsidRPr="00B3634E" w:rsidRDefault="00DF7B73" w:rsidP="003A5D9C">
            <w:pPr>
              <w:snapToGrid w:val="0"/>
              <w:spacing w:after="120" w:line="240" w:lineRule="auto"/>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3EAD9D" w14:textId="77777777" w:rsidR="00DF7B73" w:rsidRPr="00B3634E" w:rsidRDefault="00DF7B73" w:rsidP="003A5D9C">
            <w:pPr>
              <w:snapToGrid w:val="0"/>
              <w:spacing w:after="120" w:line="240" w:lineRule="auto"/>
              <w:jc w:val="center"/>
              <w:rPr>
                <w:rFonts w:ascii="Tahoma" w:hAnsi="Tahoma" w:cs="Tahoma"/>
                <w:sz w:val="21"/>
                <w:szCs w:val="21"/>
              </w:rPr>
            </w:pPr>
          </w:p>
        </w:tc>
      </w:tr>
    </w:tbl>
    <w:p w14:paraId="29D8E96F" w14:textId="77777777" w:rsidR="00DF7B73" w:rsidRPr="00B3634E" w:rsidRDefault="00DF7B73" w:rsidP="00DF7B73">
      <w:pPr>
        <w:spacing w:after="120" w:line="240" w:lineRule="auto"/>
        <w:rPr>
          <w:rFonts w:ascii="Tahoma" w:hAnsi="Tahoma" w:cs="Tahoma"/>
          <w:sz w:val="21"/>
          <w:szCs w:val="21"/>
        </w:rPr>
      </w:pPr>
      <w:r w:rsidRPr="00B3634E">
        <w:rPr>
          <w:rFonts w:ascii="Tahoma" w:hAnsi="Tahoma" w:cs="Tahoma"/>
          <w:sz w:val="21"/>
          <w:szCs w:val="21"/>
        </w:rPr>
        <w:t>Ennek igazolásaként a nyilatkozat mellékletét képezi:</w:t>
      </w:r>
    </w:p>
    <w:p w14:paraId="01801B66"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2AA7C3E4"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a szakember(ek) végzettségét (és képzettségét) igazoló dokumentumok másolata,</w:t>
      </w:r>
    </w:p>
    <w:p w14:paraId="0112BF46" w14:textId="77777777" w:rsidR="00DF7B73" w:rsidRPr="00B3634E" w:rsidRDefault="00DF7B73" w:rsidP="0050773D">
      <w:pPr>
        <w:numPr>
          <w:ilvl w:val="0"/>
          <w:numId w:val="20"/>
        </w:numPr>
        <w:spacing w:after="120" w:line="240" w:lineRule="auto"/>
        <w:jc w:val="both"/>
        <w:rPr>
          <w:rFonts w:ascii="Tahoma" w:hAnsi="Tahoma" w:cs="Tahoma"/>
          <w:sz w:val="21"/>
          <w:szCs w:val="21"/>
        </w:rPr>
      </w:pPr>
      <w:r w:rsidRPr="00B3634E">
        <w:rPr>
          <w:rFonts w:ascii="Tahoma" w:hAnsi="Tahoma" w:cs="Tahoma"/>
          <w:sz w:val="21"/>
          <w:szCs w:val="21"/>
        </w:rPr>
        <w:t>a szakember(ek) saját kezűleg aláírt rendelkezésre állási, valamint arra vonatkozó nyilatkozata, hogy az eljárásba történő bevonásáról tudomással bír(nak).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DF7B73" w:rsidRPr="00B3634E" w14:paraId="14DFBCBA" w14:textId="77777777" w:rsidTr="003A5D9C">
        <w:tc>
          <w:tcPr>
            <w:tcW w:w="9488" w:type="dxa"/>
            <w:gridSpan w:val="3"/>
          </w:tcPr>
          <w:p w14:paraId="47409D4F" w14:textId="77777777" w:rsidR="00DF7B73" w:rsidRPr="00B3634E" w:rsidRDefault="00DF7B73" w:rsidP="003A5D9C">
            <w:pPr>
              <w:spacing w:after="0" w:line="240" w:lineRule="auto"/>
              <w:ind w:left="426" w:hanging="426"/>
              <w:jc w:val="both"/>
              <w:rPr>
                <w:rFonts w:ascii="Tahoma" w:hAnsi="Tahoma" w:cs="Tahoma"/>
                <w:sz w:val="21"/>
                <w:szCs w:val="21"/>
              </w:rPr>
            </w:pPr>
            <w:r w:rsidRPr="00B3634E">
              <w:rPr>
                <w:rFonts w:ascii="Tahoma" w:hAnsi="Tahoma" w:cs="Tahoma"/>
                <w:sz w:val="21"/>
                <w:szCs w:val="21"/>
              </w:rPr>
              <w:t>Keltezés (helység, év, hónap, nap)</w:t>
            </w:r>
          </w:p>
        </w:tc>
      </w:tr>
      <w:tr w:rsidR="00DF7B73" w:rsidRPr="00B3634E" w14:paraId="68D726AB" w14:textId="77777777" w:rsidTr="003A5D9C">
        <w:tc>
          <w:tcPr>
            <w:tcW w:w="1495" w:type="dxa"/>
          </w:tcPr>
          <w:p w14:paraId="6657EACF" w14:textId="77777777" w:rsidR="00DF7B73" w:rsidRPr="00B3634E" w:rsidRDefault="00DF7B73" w:rsidP="003A5D9C">
            <w:pPr>
              <w:spacing w:after="0" w:line="240" w:lineRule="auto"/>
              <w:ind w:left="426" w:hanging="426"/>
              <w:jc w:val="both"/>
              <w:rPr>
                <w:rFonts w:ascii="Tahoma" w:hAnsi="Tahoma" w:cs="Tahoma"/>
                <w:sz w:val="21"/>
                <w:szCs w:val="21"/>
              </w:rPr>
            </w:pPr>
          </w:p>
        </w:tc>
        <w:tc>
          <w:tcPr>
            <w:tcW w:w="3603" w:type="dxa"/>
          </w:tcPr>
          <w:p w14:paraId="55D7ECBA" w14:textId="77777777" w:rsidR="00DF7B73" w:rsidRPr="00B3634E" w:rsidRDefault="00DF7B73" w:rsidP="003A5D9C">
            <w:pPr>
              <w:spacing w:after="0" w:line="240" w:lineRule="auto"/>
              <w:ind w:left="426" w:hanging="426"/>
              <w:jc w:val="both"/>
              <w:rPr>
                <w:rFonts w:ascii="Tahoma" w:hAnsi="Tahoma" w:cs="Tahoma"/>
                <w:sz w:val="21"/>
                <w:szCs w:val="21"/>
              </w:rPr>
            </w:pPr>
          </w:p>
        </w:tc>
        <w:tc>
          <w:tcPr>
            <w:tcW w:w="4390" w:type="dxa"/>
            <w:tcBorders>
              <w:top w:val="single" w:sz="4" w:space="0" w:color="auto"/>
            </w:tcBorders>
            <w:vAlign w:val="center"/>
          </w:tcPr>
          <w:p w14:paraId="57A17A21" w14:textId="77777777" w:rsidR="00DF7B73" w:rsidRPr="00B3634E" w:rsidRDefault="00DF7B73" w:rsidP="003A5D9C">
            <w:pPr>
              <w:tabs>
                <w:tab w:val="center" w:pos="6521"/>
              </w:tabs>
              <w:spacing w:after="0" w:line="240" w:lineRule="auto"/>
              <w:ind w:left="426" w:hanging="426"/>
              <w:jc w:val="center"/>
              <w:rPr>
                <w:rFonts w:ascii="Tahoma" w:hAnsi="Tahoma" w:cs="Tahoma"/>
                <w:sz w:val="21"/>
                <w:szCs w:val="21"/>
              </w:rPr>
            </w:pPr>
            <w:r w:rsidRPr="00B3634E">
              <w:rPr>
                <w:rFonts w:ascii="Tahoma" w:hAnsi="Tahoma" w:cs="Tahoma"/>
                <w:sz w:val="21"/>
                <w:szCs w:val="21"/>
              </w:rPr>
              <w:t>(cégjegyzésre jogosult vagy szabályszerűen meghatalmazott képviselő aláírása)</w:t>
            </w:r>
          </w:p>
        </w:tc>
      </w:tr>
    </w:tbl>
    <w:p w14:paraId="158B5B8C" w14:textId="4A50A92C" w:rsidR="009961D3" w:rsidRPr="001E3190" w:rsidRDefault="00DF7B73" w:rsidP="00F35F93">
      <w:pPr>
        <w:pageBreakBefore/>
        <w:spacing w:after="120"/>
        <w:ind w:left="426" w:hanging="426"/>
        <w:jc w:val="right"/>
        <w:rPr>
          <w:rFonts w:ascii="Tahoma" w:hAnsi="Tahoma" w:cs="Tahoma"/>
          <w:b/>
          <w:caps/>
          <w:sz w:val="21"/>
          <w:szCs w:val="21"/>
        </w:rPr>
      </w:pPr>
      <w:bookmarkStart w:id="72" w:name="_Hlk483989312"/>
      <w:bookmarkStart w:id="73" w:name="_Hlk478640431"/>
      <w:r>
        <w:rPr>
          <w:rFonts w:ascii="Tahoma" w:hAnsi="Tahoma" w:cs="Tahoma"/>
          <w:b/>
          <w:sz w:val="21"/>
          <w:szCs w:val="21"/>
        </w:rPr>
        <w:lastRenderedPageBreak/>
        <w:t>1</w:t>
      </w:r>
      <w:r w:rsidR="00CD6E11">
        <w:rPr>
          <w:rFonts w:ascii="Tahoma" w:hAnsi="Tahoma" w:cs="Tahoma"/>
          <w:b/>
          <w:sz w:val="21"/>
          <w:szCs w:val="21"/>
        </w:rPr>
        <w:t>2/A</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1E43C069" w14:textId="6BFB8E46" w:rsidR="009961D3" w:rsidRDefault="009961D3" w:rsidP="00F35F93">
      <w:pPr>
        <w:spacing w:after="120"/>
        <w:ind w:left="426" w:hanging="426"/>
        <w:jc w:val="center"/>
        <w:rPr>
          <w:rFonts w:ascii="Tahoma" w:hAnsi="Tahoma" w:cs="Tahoma"/>
          <w:b/>
          <w:caps/>
          <w:sz w:val="21"/>
          <w:szCs w:val="21"/>
        </w:rPr>
      </w:pPr>
      <w:r w:rsidRPr="001E3190">
        <w:rPr>
          <w:rFonts w:ascii="Tahoma" w:hAnsi="Tahoma" w:cs="Tahoma"/>
          <w:b/>
          <w:caps/>
          <w:sz w:val="21"/>
          <w:szCs w:val="21"/>
        </w:rPr>
        <w:t>Szakmai önéletrajz</w:t>
      </w:r>
    </w:p>
    <w:p w14:paraId="2C8E03C0" w14:textId="6FF9033E" w:rsidR="000546C6" w:rsidRDefault="000546C6" w:rsidP="00F35F93">
      <w:pPr>
        <w:spacing w:after="120"/>
        <w:ind w:left="426" w:hanging="426"/>
        <w:jc w:val="center"/>
        <w:rPr>
          <w:rFonts w:ascii="Tahoma" w:hAnsi="Tahoma" w:cs="Tahoma"/>
          <w:b/>
          <w:caps/>
          <w:sz w:val="21"/>
          <w:szCs w:val="21"/>
        </w:rPr>
      </w:pPr>
      <w:r>
        <w:rPr>
          <w:rFonts w:ascii="Tahoma" w:hAnsi="Tahoma" w:cs="Tahoma"/>
          <w:b/>
          <w:caps/>
          <w:sz w:val="21"/>
          <w:szCs w:val="21"/>
        </w:rPr>
        <w:t>(az M2.1. – M2.3. alkalmassági minimumkövetelményre bemutatni kívánt szakemberek vonatkozásában)</w:t>
      </w:r>
    </w:p>
    <w:bookmarkEnd w:id="72"/>
    <w:p w14:paraId="0525F6F0" w14:textId="6D5EC6A3" w:rsidR="00DF7B73" w:rsidRPr="001E3190" w:rsidRDefault="00DF7B73" w:rsidP="00F35F93">
      <w:pPr>
        <w:spacing w:after="120"/>
        <w:ind w:left="426" w:hanging="426"/>
        <w:jc w:val="center"/>
        <w:rPr>
          <w:rFonts w:ascii="Tahoma" w:hAnsi="Tahoma" w:cs="Tahoma"/>
          <w:b/>
          <w:sz w:val="21"/>
          <w:szCs w:val="21"/>
        </w:rPr>
      </w:pPr>
    </w:p>
    <w:tbl>
      <w:tblPr>
        <w:tblW w:w="9340" w:type="dxa"/>
        <w:jc w:val="center"/>
        <w:tblLayout w:type="fixed"/>
        <w:tblLook w:val="0000" w:firstRow="0" w:lastRow="0" w:firstColumn="0" w:lastColumn="0" w:noHBand="0" w:noVBand="0"/>
      </w:tblPr>
      <w:tblGrid>
        <w:gridCol w:w="2320"/>
        <w:gridCol w:w="2320"/>
        <w:gridCol w:w="2320"/>
        <w:gridCol w:w="2380"/>
      </w:tblGrid>
      <w:tr w:rsidR="009961D3" w:rsidRPr="001E3190" w14:paraId="363DA8EA" w14:textId="77777777" w:rsidTr="00E25F5F">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bookmarkEnd w:id="70"/>
          <w:bookmarkEnd w:id="73"/>
          <w:p w14:paraId="2839389D"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sz w:val="21"/>
                <w:szCs w:val="21"/>
              </w:rPr>
              <w:t>SZEMÉLYES ADATOK</w:t>
            </w:r>
          </w:p>
        </w:tc>
      </w:tr>
      <w:tr w:rsidR="009961D3" w:rsidRPr="001E3190" w14:paraId="3FF21CC9"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22C3539"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3C578C9"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26D7D9A7" w14:textId="77777777" w:rsidTr="000546C6">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79B7B06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ISKOLAI VÉGZETTSÉG, EGYÉB TANULMÁNYOK</w:t>
            </w:r>
          </w:p>
          <w:p w14:paraId="16F74326"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FAEF87E"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Intézmény megnevezése / Végzettség</w:t>
            </w:r>
          </w:p>
        </w:tc>
      </w:tr>
      <w:tr w:rsidR="009961D3" w:rsidRPr="001E3190" w14:paraId="690D27D2"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AE91E31"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02419E6E" w14:textId="77777777" w:rsidTr="000546C6">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C3826C6" w14:textId="70B5500A"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r w:rsidR="000546C6">
              <w:rPr>
                <w:rFonts w:ascii="Tahoma" w:hAnsi="Tahoma" w:cs="Tahoma"/>
                <w:b/>
                <w:caps/>
                <w:sz w:val="21"/>
                <w:szCs w:val="21"/>
              </w:rPr>
              <w:t xml:space="preserve"> az ___</w:t>
            </w:r>
            <w:r w:rsidR="000546C6">
              <w:rPr>
                <w:rStyle w:val="Lbjegyzet-hivatkozs"/>
                <w:rFonts w:ascii="Tahoma" w:hAnsi="Tahoma" w:cs="Tahoma"/>
                <w:b/>
                <w:caps/>
                <w:sz w:val="21"/>
                <w:szCs w:val="21"/>
              </w:rPr>
              <w:footnoteReference w:id="100"/>
            </w:r>
            <w:r w:rsidR="000546C6">
              <w:rPr>
                <w:rFonts w:ascii="Tahoma" w:hAnsi="Tahoma" w:cs="Tahoma"/>
                <w:b/>
                <w:caps/>
                <w:sz w:val="21"/>
                <w:szCs w:val="21"/>
              </w:rPr>
              <w:t xml:space="preserve"> alkalmassági minimumkövetelménynek való megfelelés kapcsán</w:t>
            </w:r>
          </w:p>
          <w:p w14:paraId="71346633"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9961D3" w:rsidRPr="001E3190" w14:paraId="4B70014E"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023B1E89" w:rsidR="009961D3" w:rsidRPr="001E3190" w:rsidRDefault="00AC0A7A" w:rsidP="00F35F93">
            <w:pPr>
              <w:spacing w:after="120"/>
              <w:ind w:left="426" w:hanging="426"/>
              <w:jc w:val="center"/>
              <w:rPr>
                <w:rFonts w:ascii="Tahoma" w:hAnsi="Tahoma" w:cs="Tahoma"/>
                <w:b/>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w:t>
            </w:r>
            <w:r w:rsidRPr="007B7E67">
              <w:rPr>
                <w:rFonts w:ascii="Tahoma" w:hAnsi="Tahoma" w:cs="Tahoma"/>
                <w:sz w:val="21"/>
                <w:szCs w:val="21"/>
              </w:rPr>
              <w:t>pontossággal</w:t>
            </w:r>
            <w:r>
              <w:rPr>
                <w:rFonts w:ascii="Tahoma" w:hAnsi="Tahoma" w:cs="Tahoma"/>
                <w:sz w:val="21"/>
                <w:szCs w:val="21"/>
              </w:rPr>
              <w:t>, pl. 2000.01.-2000.02.</w:t>
            </w:r>
            <w:r w:rsidRPr="007B7E67">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3D9899DD" w:rsidR="009961D3" w:rsidRPr="001E3190" w:rsidRDefault="00AC0A7A" w:rsidP="00F35F93">
            <w:pPr>
              <w:spacing w:after="120"/>
              <w:ind w:left="426" w:hanging="426"/>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olyan részletességgel</w:t>
            </w:r>
            <w:r w:rsidR="00DF7B73">
              <w:rPr>
                <w:rFonts w:ascii="Tahoma" w:hAnsi="Tahoma" w:cs="Tahoma"/>
                <w:b/>
                <w:sz w:val="21"/>
                <w:szCs w:val="21"/>
              </w:rPr>
              <w:t>,</w:t>
            </w:r>
            <w:r w:rsidRPr="008A58E3">
              <w:rPr>
                <w:rFonts w:ascii="Tahoma" w:hAnsi="Tahoma" w:cs="Tahoma"/>
                <w:b/>
                <w:sz w:val="21"/>
                <w:szCs w:val="21"/>
              </w:rPr>
              <w:t xml:space="preserve"> hogy abból az </w:t>
            </w:r>
            <w:r w:rsidRPr="00B422A5">
              <w:rPr>
                <w:rFonts w:ascii="Tahoma" w:hAnsi="Tahoma" w:cs="Tahoma"/>
                <w:b/>
                <w:sz w:val="21"/>
                <w:szCs w:val="21"/>
              </w:rPr>
              <w:t>ALKALMASSÁGI MINIMUMKÖVETELMÉNYBEN</w:t>
            </w:r>
            <w:r w:rsidRPr="007B7E67">
              <w:rPr>
                <w:rFonts w:ascii="Tahoma" w:hAnsi="Tahoma" w:cs="Tahoma"/>
                <w:b/>
                <w:i/>
                <w:sz w:val="21"/>
                <w:szCs w:val="21"/>
              </w:rPr>
              <w:t xml:space="preserve"> </w:t>
            </w:r>
            <w:r w:rsidRPr="008A58E3">
              <w:rPr>
                <w:rFonts w:ascii="Tahoma" w:hAnsi="Tahoma" w:cs="Tahoma"/>
                <w:b/>
                <w:sz w:val="21"/>
                <w:szCs w:val="21"/>
              </w:rPr>
              <w:t>meghatározott feltételnek való megfelelés megállapítható legyen</w:t>
            </w:r>
          </w:p>
        </w:tc>
      </w:tr>
      <w:tr w:rsidR="009961D3" w:rsidRPr="001E3190" w14:paraId="4E2930E6"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BCF9C91"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77777777" w:rsidR="009961D3" w:rsidRPr="001E3190" w:rsidRDefault="009961D3" w:rsidP="00F35F93">
            <w:pPr>
              <w:snapToGrid w:val="0"/>
              <w:spacing w:after="120"/>
              <w:ind w:left="426" w:hanging="426"/>
              <w:jc w:val="center"/>
              <w:rPr>
                <w:rFonts w:ascii="Tahoma" w:hAnsi="Tahoma" w:cs="Tahoma"/>
                <w:sz w:val="21"/>
                <w:szCs w:val="21"/>
              </w:rPr>
            </w:pPr>
          </w:p>
        </w:tc>
      </w:tr>
      <w:tr w:rsidR="000546C6" w:rsidRPr="001E3190" w14:paraId="2BE70895" w14:textId="77777777" w:rsidTr="000546C6">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tcPr>
          <w:p w14:paraId="5BA4158E" w14:textId="0F612234" w:rsidR="000546C6" w:rsidRPr="001E3190" w:rsidRDefault="000546C6" w:rsidP="000546C6">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r>
              <w:rPr>
                <w:rFonts w:ascii="Tahoma" w:hAnsi="Tahoma" w:cs="Tahoma"/>
                <w:b/>
                <w:caps/>
                <w:sz w:val="21"/>
                <w:szCs w:val="21"/>
              </w:rPr>
              <w:t xml:space="preserve"> Az ___</w:t>
            </w:r>
            <w:r>
              <w:rPr>
                <w:rStyle w:val="Lbjegyzet-hivatkozs"/>
                <w:rFonts w:ascii="Tahoma" w:hAnsi="Tahoma" w:cs="Tahoma"/>
                <w:b/>
                <w:caps/>
                <w:sz w:val="21"/>
                <w:szCs w:val="21"/>
              </w:rPr>
              <w:footnoteReference w:id="101"/>
            </w:r>
            <w:r>
              <w:rPr>
                <w:rFonts w:ascii="Tahoma" w:hAnsi="Tahoma" w:cs="Tahoma"/>
                <w:b/>
                <w:caps/>
                <w:sz w:val="21"/>
                <w:szCs w:val="21"/>
              </w:rPr>
              <w:t xml:space="preserve"> Értékelési szempontra tett megajánlás alátámasztása kapcsán</w:t>
            </w:r>
          </w:p>
          <w:p w14:paraId="5E66E188" w14:textId="40DBD049" w:rsidR="000546C6" w:rsidRPr="001E3190" w:rsidRDefault="000546C6" w:rsidP="000546C6">
            <w:pPr>
              <w:snapToGrid w:val="0"/>
              <w:spacing w:after="120"/>
              <w:ind w:left="426" w:hanging="426"/>
              <w:jc w:val="center"/>
              <w:rPr>
                <w:rFonts w:ascii="Tahoma" w:hAnsi="Tahoma" w:cs="Tahoma"/>
                <w:sz w:val="21"/>
                <w:szCs w:val="21"/>
              </w:rPr>
            </w:pPr>
            <w:r w:rsidRPr="001E3190">
              <w:rPr>
                <w:rFonts w:ascii="Tahoma" w:hAnsi="Tahoma" w:cs="Tahoma"/>
                <w:sz w:val="21"/>
                <w:szCs w:val="21"/>
              </w:rPr>
              <w:t>(Kezdje a legutolsóval, és úgy haladjon az időben visszafelé!)</w:t>
            </w:r>
          </w:p>
        </w:tc>
      </w:tr>
      <w:tr w:rsidR="00DF7B73" w:rsidRPr="001E3190" w14:paraId="1DCACB6C"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2DA6321D" w:rsidR="00DF7B73" w:rsidRPr="001E3190" w:rsidRDefault="00DF7B73" w:rsidP="00DF7B73">
            <w:pPr>
              <w:snapToGrid w:val="0"/>
              <w:spacing w:after="120"/>
              <w:ind w:left="426" w:hanging="426"/>
              <w:rPr>
                <w:rFonts w:ascii="Tahoma" w:hAnsi="Tahoma" w:cs="Tahoma"/>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w:t>
            </w:r>
            <w:r w:rsidRPr="007B7E67">
              <w:rPr>
                <w:rFonts w:ascii="Tahoma" w:hAnsi="Tahoma" w:cs="Tahoma"/>
                <w:sz w:val="21"/>
                <w:szCs w:val="21"/>
              </w:rPr>
              <w:t>pontossággal</w:t>
            </w:r>
            <w:r>
              <w:rPr>
                <w:rFonts w:ascii="Tahoma" w:hAnsi="Tahoma" w:cs="Tahoma"/>
                <w:sz w:val="21"/>
                <w:szCs w:val="21"/>
              </w:rPr>
              <w:t>, pl. 2000.01.</w:t>
            </w:r>
            <w:r w:rsidR="00883533" w:rsidDel="00883533">
              <w:rPr>
                <w:rFonts w:ascii="Tahoma" w:hAnsi="Tahoma" w:cs="Tahoma"/>
                <w:sz w:val="21"/>
                <w:szCs w:val="21"/>
              </w:rPr>
              <w:t xml:space="preserve"> </w:t>
            </w:r>
            <w:r>
              <w:rPr>
                <w:rFonts w:ascii="Tahoma" w:hAnsi="Tahoma" w:cs="Tahoma"/>
                <w:sz w:val="21"/>
                <w:szCs w:val="21"/>
              </w:rPr>
              <w:t>-2000.02.</w:t>
            </w:r>
            <w:r w:rsidRPr="007B7E67">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056B0EB8" w:rsidR="00DF7B73" w:rsidRPr="001E3190" w:rsidRDefault="00DF7B73" w:rsidP="00DF7B73">
            <w:pPr>
              <w:snapToGrid w:val="0"/>
              <w:spacing w:after="120"/>
              <w:ind w:left="426" w:hanging="426"/>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olyan részletességgel,</w:t>
            </w:r>
            <w:r w:rsidRPr="008A58E3">
              <w:rPr>
                <w:rFonts w:ascii="Tahoma" w:hAnsi="Tahoma" w:cs="Tahoma"/>
                <w:b/>
                <w:sz w:val="21"/>
                <w:szCs w:val="21"/>
              </w:rPr>
              <w:t xml:space="preserve"> hogy abból </w:t>
            </w:r>
            <w:r w:rsidR="000546C6" w:rsidRPr="008A58E3">
              <w:rPr>
                <w:rFonts w:ascii="Tahoma" w:hAnsi="Tahoma" w:cs="Tahoma"/>
                <w:b/>
                <w:sz w:val="21"/>
                <w:szCs w:val="21"/>
              </w:rPr>
              <w:t xml:space="preserve">AZ </w:t>
            </w:r>
            <w:r w:rsidR="000546C6">
              <w:rPr>
                <w:rFonts w:ascii="Tahoma" w:hAnsi="Tahoma" w:cs="Tahoma"/>
                <w:b/>
                <w:sz w:val="21"/>
                <w:szCs w:val="21"/>
              </w:rPr>
              <w:t xml:space="preserve">ÉRTÉKELÉSI SZEMPONT </w:t>
            </w:r>
            <w:r>
              <w:rPr>
                <w:rFonts w:ascii="Tahoma" w:hAnsi="Tahoma" w:cs="Tahoma"/>
                <w:b/>
                <w:sz w:val="21"/>
                <w:szCs w:val="21"/>
              </w:rPr>
              <w:t>szerinti</w:t>
            </w:r>
            <w:r w:rsidRPr="007B7E67">
              <w:rPr>
                <w:rFonts w:ascii="Tahoma" w:hAnsi="Tahoma" w:cs="Tahoma"/>
                <w:b/>
                <w:i/>
                <w:sz w:val="21"/>
                <w:szCs w:val="21"/>
              </w:rPr>
              <w:t xml:space="preserve"> </w:t>
            </w:r>
            <w:r>
              <w:rPr>
                <w:rFonts w:ascii="Tahoma" w:hAnsi="Tahoma" w:cs="Tahoma"/>
                <w:b/>
                <w:sz w:val="21"/>
                <w:szCs w:val="21"/>
              </w:rPr>
              <w:t xml:space="preserve">megajánlása </w:t>
            </w:r>
            <w:r>
              <w:rPr>
                <w:rFonts w:ascii="Tahoma" w:hAnsi="Tahoma" w:cs="Tahoma"/>
                <w:b/>
                <w:sz w:val="21"/>
                <w:szCs w:val="21"/>
              </w:rPr>
              <w:lastRenderedPageBreak/>
              <w:t>kapcsán a megajánlás megalapozottsága vonatkozásában</w:t>
            </w:r>
          </w:p>
        </w:tc>
      </w:tr>
      <w:tr w:rsidR="00DF7B73" w:rsidRPr="001E3190" w14:paraId="455CC184"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D69CBB" w14:textId="77777777" w:rsidR="00DF7B73" w:rsidRDefault="00DF7B73" w:rsidP="00DF7B73">
            <w:pPr>
              <w:snapToGrid w:val="0"/>
              <w:spacing w:after="120"/>
              <w:ind w:left="426" w:hanging="426"/>
              <w:rPr>
                <w:rFonts w:ascii="Tahoma" w:hAnsi="Tahoma" w:cs="Tahoma"/>
                <w:b/>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A4788EE" w14:textId="77777777" w:rsidR="00DF7B73" w:rsidRPr="008A58E3" w:rsidRDefault="00DF7B73" w:rsidP="00DF7B73">
            <w:pPr>
              <w:snapToGrid w:val="0"/>
              <w:spacing w:after="120"/>
              <w:ind w:left="426" w:hanging="426"/>
              <w:jc w:val="center"/>
              <w:rPr>
                <w:rFonts w:ascii="Tahoma" w:hAnsi="Tahoma" w:cs="Tahoma"/>
                <w:b/>
                <w:sz w:val="21"/>
                <w:szCs w:val="21"/>
              </w:rPr>
            </w:pPr>
          </w:p>
        </w:tc>
      </w:tr>
      <w:tr w:rsidR="00DF7B73" w:rsidRPr="001E3190" w14:paraId="4EAEC6FF"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46DB9A2" w14:textId="77777777" w:rsidR="00DF7B73" w:rsidRDefault="00DF7B73" w:rsidP="00DF7B73">
            <w:pPr>
              <w:snapToGrid w:val="0"/>
              <w:spacing w:after="120"/>
              <w:ind w:left="426" w:hanging="426"/>
              <w:rPr>
                <w:rFonts w:ascii="Tahoma" w:hAnsi="Tahoma" w:cs="Tahoma"/>
                <w:b/>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077601C" w14:textId="77777777" w:rsidR="00DF7B73" w:rsidRDefault="00DF7B73" w:rsidP="00DF7B73">
            <w:pPr>
              <w:snapToGrid w:val="0"/>
              <w:spacing w:after="120"/>
              <w:ind w:left="426" w:hanging="426"/>
              <w:jc w:val="center"/>
              <w:rPr>
                <w:rFonts w:ascii="Tahoma" w:hAnsi="Tahoma" w:cs="Tahoma"/>
                <w:b/>
                <w:sz w:val="21"/>
                <w:szCs w:val="21"/>
              </w:rPr>
            </w:pPr>
          </w:p>
        </w:tc>
      </w:tr>
      <w:tr w:rsidR="00DF7B73" w:rsidRPr="001E3190" w14:paraId="4D2D3C46" w14:textId="77777777" w:rsidTr="00E25F5F">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7EAC036" w14:textId="77777777" w:rsidR="00DF7B73" w:rsidRPr="001E3190" w:rsidRDefault="00DF7B73" w:rsidP="00DF7B73">
            <w:pPr>
              <w:spacing w:after="120"/>
              <w:ind w:left="426" w:hanging="426"/>
              <w:jc w:val="center"/>
              <w:rPr>
                <w:rFonts w:ascii="Tahoma" w:hAnsi="Tahoma" w:cs="Tahoma"/>
                <w:sz w:val="21"/>
                <w:szCs w:val="21"/>
              </w:rPr>
            </w:pPr>
            <w:r w:rsidRPr="001E3190">
              <w:rPr>
                <w:rFonts w:ascii="Tahoma" w:hAnsi="Tahoma" w:cs="Tahoma"/>
                <w:b/>
                <w:sz w:val="21"/>
                <w:szCs w:val="21"/>
              </w:rPr>
              <w:t>MUNKAHELYEK</w:t>
            </w:r>
          </w:p>
          <w:p w14:paraId="53DC8027" w14:textId="77777777" w:rsidR="00DF7B73" w:rsidRPr="001E3190" w:rsidRDefault="00DF7B73" w:rsidP="00DF7B7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DF7B73" w:rsidRPr="001E3190" w14:paraId="3A9DB16B"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77777777" w:rsidR="00DF7B73" w:rsidRPr="001E3190" w:rsidRDefault="00DF7B73" w:rsidP="00DF7B7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77777777" w:rsidR="00DF7B73" w:rsidRPr="001E3190" w:rsidRDefault="00DF7B73" w:rsidP="00DF7B73">
            <w:pPr>
              <w:spacing w:after="120"/>
              <w:ind w:left="426" w:hanging="426"/>
              <w:rPr>
                <w:rFonts w:ascii="Tahoma" w:hAnsi="Tahoma" w:cs="Tahoma"/>
                <w:sz w:val="21"/>
                <w:szCs w:val="21"/>
              </w:rPr>
            </w:pPr>
            <w:r w:rsidRPr="001E3190">
              <w:rPr>
                <w:rFonts w:ascii="Tahoma" w:hAnsi="Tahoma" w:cs="Tahoma"/>
                <w:b/>
                <w:sz w:val="21"/>
                <w:szCs w:val="21"/>
              </w:rPr>
              <w:t>Munkahely megnevezése / Beosztás</w:t>
            </w:r>
          </w:p>
        </w:tc>
      </w:tr>
      <w:tr w:rsidR="00DF7B73" w:rsidRPr="001E3190" w14:paraId="5F035F9A"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77777777" w:rsidR="00DF7B73" w:rsidRPr="001E3190" w:rsidRDefault="00DF7B73" w:rsidP="00DF7B7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7777777" w:rsidR="00DF7B73" w:rsidRPr="001E3190" w:rsidRDefault="00DF7B73" w:rsidP="00DF7B73">
            <w:pPr>
              <w:snapToGrid w:val="0"/>
              <w:spacing w:after="120"/>
              <w:ind w:left="426" w:hanging="426"/>
              <w:jc w:val="center"/>
              <w:rPr>
                <w:rFonts w:ascii="Tahoma" w:hAnsi="Tahoma" w:cs="Tahoma"/>
                <w:sz w:val="21"/>
                <w:szCs w:val="21"/>
              </w:rPr>
            </w:pPr>
          </w:p>
        </w:tc>
      </w:tr>
      <w:tr w:rsidR="00DF7B73" w:rsidRPr="001E3190" w14:paraId="7D175CC8" w14:textId="77777777" w:rsidTr="00DF7B7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77777777" w:rsidR="00DF7B73" w:rsidRPr="001E3190" w:rsidRDefault="00DF7B73" w:rsidP="00DF7B7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77777777" w:rsidR="00DF7B73" w:rsidRPr="001E3190" w:rsidRDefault="00DF7B73" w:rsidP="00DF7B73">
            <w:pPr>
              <w:snapToGrid w:val="0"/>
              <w:spacing w:after="120"/>
              <w:ind w:left="426" w:hanging="426"/>
              <w:jc w:val="center"/>
              <w:rPr>
                <w:rFonts w:ascii="Tahoma" w:hAnsi="Tahoma" w:cs="Tahoma"/>
                <w:sz w:val="21"/>
                <w:szCs w:val="21"/>
              </w:rPr>
            </w:pPr>
          </w:p>
        </w:tc>
      </w:tr>
      <w:tr w:rsidR="00DF7B73" w:rsidRPr="001E3190" w14:paraId="13681DC4" w14:textId="77777777" w:rsidTr="00E25F5F">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44F5581" w14:textId="77777777" w:rsidR="00DF7B73" w:rsidRPr="001E3190" w:rsidRDefault="00DF7B73" w:rsidP="00DF7B73">
            <w:pPr>
              <w:spacing w:after="120"/>
              <w:ind w:left="426" w:hanging="426"/>
              <w:jc w:val="center"/>
              <w:rPr>
                <w:rFonts w:ascii="Tahoma" w:hAnsi="Tahoma" w:cs="Tahoma"/>
                <w:sz w:val="21"/>
                <w:szCs w:val="21"/>
              </w:rPr>
            </w:pPr>
            <w:r w:rsidRPr="001E3190">
              <w:rPr>
                <w:rFonts w:ascii="Tahoma" w:hAnsi="Tahoma" w:cs="Tahoma"/>
                <w:b/>
                <w:sz w:val="21"/>
                <w:szCs w:val="21"/>
              </w:rPr>
              <w:t>NYELVISMERET</w:t>
            </w:r>
          </w:p>
          <w:p w14:paraId="728FD841" w14:textId="77777777" w:rsidR="00DF7B73" w:rsidRPr="001E3190" w:rsidRDefault="00DF7B73" w:rsidP="00DF7B73">
            <w:pPr>
              <w:spacing w:after="120"/>
              <w:ind w:left="426" w:hanging="426"/>
              <w:jc w:val="center"/>
              <w:rPr>
                <w:rFonts w:ascii="Tahoma" w:hAnsi="Tahoma" w:cs="Tahoma"/>
                <w:b/>
                <w:sz w:val="21"/>
                <w:szCs w:val="21"/>
              </w:rPr>
            </w:pPr>
            <w:r w:rsidRPr="001E3190">
              <w:rPr>
                <w:rFonts w:ascii="Tahoma" w:hAnsi="Tahoma" w:cs="Tahoma"/>
                <w:sz w:val="21"/>
                <w:szCs w:val="21"/>
              </w:rPr>
              <w:t>(gyenge-közepes-jó-kiváló-anyanyelv)</w:t>
            </w:r>
          </w:p>
        </w:tc>
      </w:tr>
      <w:tr w:rsidR="00DF7B73" w:rsidRPr="001E3190" w14:paraId="4673ED23" w14:textId="77777777" w:rsidTr="00DF7B7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77777777" w:rsidR="00DF7B73" w:rsidRPr="001E3190" w:rsidRDefault="00DF7B73" w:rsidP="00DF7B73">
            <w:pPr>
              <w:spacing w:after="120"/>
              <w:ind w:left="426" w:hanging="426"/>
              <w:rPr>
                <w:rFonts w:ascii="Tahoma" w:hAnsi="Tahoma" w:cs="Tahoma"/>
                <w:b/>
                <w:sz w:val="21"/>
                <w:szCs w:val="21"/>
              </w:rPr>
            </w:pPr>
            <w:r w:rsidRPr="001E3190">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77777777" w:rsidR="00DF7B73" w:rsidRPr="001E3190" w:rsidRDefault="00DF7B73" w:rsidP="00DF7B73">
            <w:pPr>
              <w:spacing w:after="120"/>
              <w:ind w:left="426" w:hanging="426"/>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77777777" w:rsidR="00DF7B73" w:rsidRPr="001E3190" w:rsidRDefault="00DF7B73" w:rsidP="00DF7B73">
            <w:pPr>
              <w:spacing w:after="120"/>
              <w:ind w:left="426" w:hanging="426"/>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77777777" w:rsidR="00DF7B73" w:rsidRPr="001E3190" w:rsidRDefault="00DF7B73" w:rsidP="00DF7B73">
            <w:pPr>
              <w:spacing w:after="120"/>
              <w:ind w:left="426" w:hanging="426"/>
              <w:rPr>
                <w:rFonts w:ascii="Tahoma" w:hAnsi="Tahoma" w:cs="Tahoma"/>
                <w:sz w:val="21"/>
                <w:szCs w:val="21"/>
              </w:rPr>
            </w:pPr>
            <w:r w:rsidRPr="001E3190">
              <w:rPr>
                <w:rFonts w:ascii="Tahoma" w:hAnsi="Tahoma" w:cs="Tahoma"/>
                <w:b/>
                <w:sz w:val="21"/>
                <w:szCs w:val="21"/>
              </w:rPr>
              <w:t>Írás</w:t>
            </w:r>
          </w:p>
        </w:tc>
      </w:tr>
      <w:tr w:rsidR="00DF7B73" w:rsidRPr="001E3190" w14:paraId="26DAC4FA" w14:textId="77777777" w:rsidTr="00DF7B7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77777777" w:rsidR="00DF7B73" w:rsidRPr="001E3190" w:rsidRDefault="00DF7B73" w:rsidP="00DF7B73">
            <w:pPr>
              <w:snapToGrid w:val="0"/>
              <w:spacing w:after="120"/>
              <w:ind w:left="426" w:hanging="426"/>
              <w:jc w:val="center"/>
              <w:rPr>
                <w:rFonts w:ascii="Tahoma" w:hAnsi="Tahoma" w:cs="Tahoma"/>
                <w:sz w:val="21"/>
                <w:szCs w:val="21"/>
              </w:rPr>
            </w:pPr>
          </w:p>
        </w:tc>
      </w:tr>
      <w:tr w:rsidR="00DF7B73" w:rsidRPr="001E3190" w14:paraId="33E1496C" w14:textId="77777777" w:rsidTr="00DF7B7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77777777" w:rsidR="00DF7B73" w:rsidRPr="001E3190" w:rsidRDefault="00DF7B73" w:rsidP="00DF7B7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77777777" w:rsidR="00DF7B73" w:rsidRPr="001E3190" w:rsidRDefault="00DF7B73" w:rsidP="00DF7B73">
            <w:pPr>
              <w:snapToGrid w:val="0"/>
              <w:spacing w:after="120"/>
              <w:ind w:left="426" w:hanging="426"/>
              <w:jc w:val="center"/>
              <w:rPr>
                <w:rFonts w:ascii="Tahoma" w:hAnsi="Tahoma" w:cs="Tahoma"/>
                <w:sz w:val="21"/>
                <w:szCs w:val="21"/>
              </w:rPr>
            </w:pPr>
          </w:p>
        </w:tc>
      </w:tr>
    </w:tbl>
    <w:p w14:paraId="64CA8AD9" w14:textId="77777777" w:rsidR="009961D3" w:rsidRPr="001E3190" w:rsidRDefault="009961D3" w:rsidP="00F35F93">
      <w:pPr>
        <w:spacing w:after="120"/>
        <w:ind w:left="426" w:hanging="426"/>
        <w:rPr>
          <w:rFonts w:ascii="Tahoma" w:hAnsi="Tahoma" w:cs="Tahoma"/>
          <w:b/>
          <w:sz w:val="21"/>
          <w:szCs w:val="21"/>
        </w:rPr>
      </w:pPr>
    </w:p>
    <w:p w14:paraId="2F8312D9" w14:textId="77777777" w:rsidR="00056513" w:rsidRDefault="00056513" w:rsidP="00F35F93">
      <w:pPr>
        <w:spacing w:after="120"/>
        <w:ind w:left="426" w:hanging="426"/>
        <w:rPr>
          <w:rFonts w:ascii="Tahoma" w:hAnsi="Tahoma" w:cs="Tahoma"/>
          <w:b/>
          <w:sz w:val="21"/>
          <w:szCs w:val="21"/>
        </w:rPr>
      </w:pPr>
    </w:p>
    <w:p w14:paraId="493DA62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EGYÉB</w:t>
      </w:r>
    </w:p>
    <w:p w14:paraId="5D1B577E"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7CF86140"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5FB7C457"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27F4339F" w14:textId="77777777" w:rsidR="009961D3"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78FC02CC" w14:textId="77777777" w:rsidR="009961D3" w:rsidRPr="001E3190" w:rsidRDefault="009961D3" w:rsidP="00F35F93">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1943A646" w14:textId="77777777" w:rsidTr="005F4243">
        <w:tc>
          <w:tcPr>
            <w:tcW w:w="9488" w:type="dxa"/>
            <w:gridSpan w:val="3"/>
          </w:tcPr>
          <w:p w14:paraId="5E6D117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F1CD8E7" w14:textId="77777777" w:rsidTr="005F4243">
        <w:tc>
          <w:tcPr>
            <w:tcW w:w="1495" w:type="dxa"/>
          </w:tcPr>
          <w:p w14:paraId="2E3842D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3F69371B"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73CA18"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1682E9F8" w14:textId="77777777" w:rsidR="009961D3" w:rsidRPr="001E3190" w:rsidRDefault="009961D3" w:rsidP="00F35F93">
      <w:pPr>
        <w:spacing w:after="120"/>
        <w:ind w:left="426" w:hanging="426"/>
        <w:jc w:val="both"/>
        <w:rPr>
          <w:rFonts w:ascii="Tahoma" w:hAnsi="Tahoma" w:cs="Tahoma"/>
          <w:sz w:val="21"/>
          <w:szCs w:val="21"/>
        </w:rPr>
      </w:pPr>
    </w:p>
    <w:p w14:paraId="1513671E" w14:textId="7C8E622D" w:rsidR="00E25F5F" w:rsidRPr="001E3190" w:rsidRDefault="00E25F5F" w:rsidP="00E25F5F">
      <w:pPr>
        <w:pageBreakBefore/>
        <w:spacing w:after="120"/>
        <w:ind w:left="426" w:hanging="426"/>
        <w:jc w:val="right"/>
        <w:rPr>
          <w:rFonts w:ascii="Tahoma" w:hAnsi="Tahoma" w:cs="Tahoma"/>
          <w:b/>
          <w:caps/>
          <w:sz w:val="21"/>
          <w:szCs w:val="21"/>
        </w:rPr>
      </w:pPr>
      <w:bookmarkStart w:id="74" w:name="_Hlk483989406"/>
      <w:bookmarkStart w:id="75" w:name="_Hlk478640583"/>
      <w:r>
        <w:rPr>
          <w:rFonts w:ascii="Tahoma" w:hAnsi="Tahoma" w:cs="Tahoma"/>
          <w:b/>
          <w:sz w:val="21"/>
          <w:szCs w:val="21"/>
        </w:rPr>
        <w:lastRenderedPageBreak/>
        <w:t>12/B.</w:t>
      </w:r>
      <w:r w:rsidRPr="001E3190">
        <w:rPr>
          <w:rFonts w:ascii="Tahoma" w:hAnsi="Tahoma" w:cs="Tahoma"/>
          <w:b/>
          <w:sz w:val="21"/>
          <w:szCs w:val="21"/>
        </w:rPr>
        <w:t xml:space="preserve"> számú melléklet</w:t>
      </w:r>
    </w:p>
    <w:p w14:paraId="24679C8D" w14:textId="77777777" w:rsidR="00E25F5F" w:rsidRDefault="00E25F5F" w:rsidP="00E25F5F">
      <w:pPr>
        <w:spacing w:after="120"/>
        <w:ind w:left="426" w:hanging="426"/>
        <w:jc w:val="center"/>
        <w:rPr>
          <w:rFonts w:ascii="Tahoma" w:hAnsi="Tahoma" w:cs="Tahoma"/>
          <w:b/>
          <w:caps/>
          <w:sz w:val="21"/>
          <w:szCs w:val="21"/>
        </w:rPr>
      </w:pPr>
      <w:r w:rsidRPr="001E3190">
        <w:rPr>
          <w:rFonts w:ascii="Tahoma" w:hAnsi="Tahoma" w:cs="Tahoma"/>
          <w:b/>
          <w:caps/>
          <w:sz w:val="21"/>
          <w:szCs w:val="21"/>
        </w:rPr>
        <w:t>Szakmai önéletrajz</w:t>
      </w:r>
    </w:p>
    <w:p w14:paraId="35ED9EF8" w14:textId="402B7513" w:rsidR="00E25F5F" w:rsidRDefault="00E25F5F" w:rsidP="00E25F5F">
      <w:pPr>
        <w:spacing w:after="120"/>
        <w:ind w:left="426" w:hanging="426"/>
        <w:jc w:val="center"/>
        <w:rPr>
          <w:rFonts w:ascii="Tahoma" w:hAnsi="Tahoma" w:cs="Tahoma"/>
          <w:b/>
          <w:caps/>
          <w:sz w:val="21"/>
          <w:szCs w:val="21"/>
        </w:rPr>
      </w:pPr>
      <w:r>
        <w:rPr>
          <w:rFonts w:ascii="Tahoma" w:hAnsi="Tahoma" w:cs="Tahoma"/>
          <w:b/>
          <w:caps/>
          <w:sz w:val="21"/>
          <w:szCs w:val="21"/>
        </w:rPr>
        <w:t>(az M2.4. – M2.9. alkalmassági minimumkövetelményre bemutatni kívánt szakemberek vonatkozásában)</w:t>
      </w:r>
    </w:p>
    <w:bookmarkEnd w:id="74"/>
    <w:p w14:paraId="77F87073" w14:textId="77777777" w:rsidR="00E25F5F" w:rsidRPr="001E3190" w:rsidRDefault="00E25F5F" w:rsidP="00E25F5F">
      <w:pPr>
        <w:spacing w:after="120"/>
        <w:ind w:left="426" w:hanging="426"/>
        <w:jc w:val="center"/>
        <w:rPr>
          <w:rFonts w:ascii="Tahoma" w:hAnsi="Tahoma" w:cs="Tahoma"/>
          <w:b/>
          <w:sz w:val="21"/>
          <w:szCs w:val="21"/>
        </w:rPr>
      </w:pPr>
    </w:p>
    <w:tbl>
      <w:tblPr>
        <w:tblW w:w="9340" w:type="dxa"/>
        <w:jc w:val="center"/>
        <w:tblLayout w:type="fixed"/>
        <w:tblLook w:val="0000" w:firstRow="0" w:lastRow="0" w:firstColumn="0" w:lastColumn="0" w:noHBand="0" w:noVBand="0"/>
      </w:tblPr>
      <w:tblGrid>
        <w:gridCol w:w="2320"/>
        <w:gridCol w:w="2320"/>
        <w:gridCol w:w="2320"/>
        <w:gridCol w:w="2380"/>
      </w:tblGrid>
      <w:tr w:rsidR="00E25F5F" w:rsidRPr="001E3190" w14:paraId="1C542917" w14:textId="77777777" w:rsidTr="00FC7978">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0FEDC3F" w14:textId="77777777" w:rsidR="00E25F5F" w:rsidRPr="001E3190" w:rsidRDefault="00E25F5F" w:rsidP="00FC7978">
            <w:pPr>
              <w:spacing w:after="120"/>
              <w:ind w:left="426" w:hanging="426"/>
              <w:jc w:val="center"/>
              <w:rPr>
                <w:rFonts w:ascii="Tahoma" w:hAnsi="Tahoma" w:cs="Tahoma"/>
                <w:b/>
                <w:sz w:val="21"/>
                <w:szCs w:val="21"/>
              </w:rPr>
            </w:pPr>
            <w:r w:rsidRPr="001E3190">
              <w:rPr>
                <w:rFonts w:ascii="Tahoma" w:hAnsi="Tahoma" w:cs="Tahoma"/>
                <w:b/>
                <w:sz w:val="21"/>
                <w:szCs w:val="21"/>
              </w:rPr>
              <w:t>SZEMÉLYES ADATOK</w:t>
            </w:r>
          </w:p>
        </w:tc>
      </w:tr>
      <w:tr w:rsidR="00E25F5F" w:rsidRPr="001E3190" w14:paraId="29A09855"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3B926C7"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118ED0"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0264E44D"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100B565"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33BA63A"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54F635F9"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39720A8"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CCC034"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3DCCCCBA" w14:textId="77777777" w:rsidTr="00FC7978">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4817C4F" w14:textId="77777777" w:rsidR="00E25F5F" w:rsidRPr="001E3190" w:rsidRDefault="00E25F5F" w:rsidP="00FC7978">
            <w:pPr>
              <w:spacing w:after="120"/>
              <w:ind w:left="426" w:hanging="426"/>
              <w:jc w:val="center"/>
              <w:rPr>
                <w:rFonts w:ascii="Tahoma" w:hAnsi="Tahoma" w:cs="Tahoma"/>
                <w:sz w:val="21"/>
                <w:szCs w:val="21"/>
              </w:rPr>
            </w:pPr>
            <w:r w:rsidRPr="001E3190">
              <w:rPr>
                <w:rFonts w:ascii="Tahoma" w:hAnsi="Tahoma" w:cs="Tahoma"/>
                <w:b/>
                <w:sz w:val="21"/>
                <w:szCs w:val="21"/>
              </w:rPr>
              <w:t>ISKOLAI VÉGZETTSÉG, EGYÉB TANULMÁNYOK</w:t>
            </w:r>
          </w:p>
          <w:p w14:paraId="768A96EC" w14:textId="77777777" w:rsidR="00E25F5F" w:rsidRPr="001E3190" w:rsidRDefault="00E25F5F" w:rsidP="00FC7978">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E25F5F" w:rsidRPr="001E3190" w14:paraId="004D6E48"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4D6D21C" w14:textId="77777777" w:rsidR="00E25F5F" w:rsidRPr="001E3190" w:rsidRDefault="00E25F5F" w:rsidP="00FC7978">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477481"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Intézmény megnevezése / Végzettség</w:t>
            </w:r>
          </w:p>
        </w:tc>
      </w:tr>
      <w:tr w:rsidR="00E25F5F" w:rsidRPr="001E3190" w14:paraId="06A23C04"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8C658C"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62077D6"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1D8CFE81"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8E50ED1"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6762598"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599988F8" w14:textId="77777777" w:rsidTr="00FC7978">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450C5CE0" w14:textId="77777777" w:rsidR="00E25F5F" w:rsidRPr="001E3190" w:rsidRDefault="00E25F5F" w:rsidP="00FC7978">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r>
              <w:rPr>
                <w:rFonts w:ascii="Tahoma" w:hAnsi="Tahoma" w:cs="Tahoma"/>
                <w:b/>
                <w:caps/>
                <w:sz w:val="21"/>
                <w:szCs w:val="21"/>
              </w:rPr>
              <w:t xml:space="preserve"> az ___</w:t>
            </w:r>
            <w:r>
              <w:rPr>
                <w:rStyle w:val="Lbjegyzet-hivatkozs"/>
                <w:rFonts w:ascii="Tahoma" w:hAnsi="Tahoma" w:cs="Tahoma"/>
                <w:b/>
                <w:caps/>
                <w:sz w:val="21"/>
                <w:szCs w:val="21"/>
              </w:rPr>
              <w:footnoteReference w:id="102"/>
            </w:r>
            <w:r>
              <w:rPr>
                <w:rFonts w:ascii="Tahoma" w:hAnsi="Tahoma" w:cs="Tahoma"/>
                <w:b/>
                <w:caps/>
                <w:sz w:val="21"/>
                <w:szCs w:val="21"/>
              </w:rPr>
              <w:t xml:space="preserve"> alkalmassági minimumkövetelménynek való megfelelés kapcsán</w:t>
            </w:r>
          </w:p>
          <w:p w14:paraId="0653D831" w14:textId="77777777" w:rsidR="00E25F5F" w:rsidRPr="001E3190" w:rsidRDefault="00E25F5F" w:rsidP="00FC7978">
            <w:pPr>
              <w:spacing w:after="120"/>
              <w:ind w:left="426" w:hanging="426"/>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E25F5F" w:rsidRPr="001E3190" w14:paraId="06E9137A"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22882A2" w14:textId="52D22737" w:rsidR="00E25F5F" w:rsidRPr="001E3190" w:rsidRDefault="00E25F5F" w:rsidP="00FC7978">
            <w:pPr>
              <w:spacing w:after="120"/>
              <w:ind w:left="426" w:hanging="426"/>
              <w:jc w:val="center"/>
              <w:rPr>
                <w:rFonts w:ascii="Tahoma" w:hAnsi="Tahoma" w:cs="Tahoma"/>
                <w:b/>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w:t>
            </w:r>
            <w:r w:rsidRPr="007B7E67">
              <w:rPr>
                <w:rFonts w:ascii="Tahoma" w:hAnsi="Tahoma" w:cs="Tahoma"/>
                <w:sz w:val="21"/>
                <w:szCs w:val="21"/>
              </w:rPr>
              <w:t>pontossággal</w:t>
            </w:r>
            <w:r>
              <w:rPr>
                <w:rFonts w:ascii="Tahoma" w:hAnsi="Tahoma" w:cs="Tahoma"/>
                <w:sz w:val="21"/>
                <w:szCs w:val="21"/>
              </w:rPr>
              <w:t>, pl. 2000.01.-2000.02.</w:t>
            </w:r>
            <w:r w:rsidRPr="007B7E67">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7287A50" w14:textId="77777777" w:rsidR="00E25F5F" w:rsidRPr="001E3190" w:rsidRDefault="00E25F5F" w:rsidP="00FC7978">
            <w:pPr>
              <w:spacing w:after="120"/>
              <w:ind w:left="426" w:hanging="426"/>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olyan részletességgel,</w:t>
            </w:r>
            <w:r w:rsidRPr="008A58E3">
              <w:rPr>
                <w:rFonts w:ascii="Tahoma" w:hAnsi="Tahoma" w:cs="Tahoma"/>
                <w:b/>
                <w:sz w:val="21"/>
                <w:szCs w:val="21"/>
              </w:rPr>
              <w:t xml:space="preserve"> hogy abból az </w:t>
            </w:r>
            <w:r w:rsidRPr="00B422A5">
              <w:rPr>
                <w:rFonts w:ascii="Tahoma" w:hAnsi="Tahoma" w:cs="Tahoma"/>
                <w:b/>
                <w:sz w:val="21"/>
                <w:szCs w:val="21"/>
              </w:rPr>
              <w:t>ALKALMASSÁGI MINIMUMKÖVETELMÉNYBEN</w:t>
            </w:r>
            <w:r w:rsidRPr="007B7E67">
              <w:rPr>
                <w:rFonts w:ascii="Tahoma" w:hAnsi="Tahoma" w:cs="Tahoma"/>
                <w:b/>
                <w:i/>
                <w:sz w:val="21"/>
                <w:szCs w:val="21"/>
              </w:rPr>
              <w:t xml:space="preserve"> </w:t>
            </w:r>
            <w:r w:rsidRPr="008A58E3">
              <w:rPr>
                <w:rFonts w:ascii="Tahoma" w:hAnsi="Tahoma" w:cs="Tahoma"/>
                <w:b/>
                <w:sz w:val="21"/>
                <w:szCs w:val="21"/>
              </w:rPr>
              <w:t>meghatározott feltételnek való megfelelés megállapítható legyen</w:t>
            </w:r>
          </w:p>
        </w:tc>
      </w:tr>
      <w:tr w:rsidR="00E25F5F" w:rsidRPr="001E3190" w14:paraId="7BD2E61E"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9CDC94"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AC6E884"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1CAAEA81"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4D308C1"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F03B7B2"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2F36FAD6" w14:textId="77777777" w:rsidTr="00FC7978">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D1A4A97" w14:textId="77777777" w:rsidR="00E25F5F" w:rsidRPr="001E3190" w:rsidRDefault="00E25F5F" w:rsidP="00FC7978">
            <w:pPr>
              <w:spacing w:after="120"/>
              <w:ind w:left="426" w:hanging="426"/>
              <w:jc w:val="center"/>
              <w:rPr>
                <w:rFonts w:ascii="Tahoma" w:hAnsi="Tahoma" w:cs="Tahoma"/>
                <w:sz w:val="21"/>
                <w:szCs w:val="21"/>
              </w:rPr>
            </w:pPr>
            <w:r w:rsidRPr="001E3190">
              <w:rPr>
                <w:rFonts w:ascii="Tahoma" w:hAnsi="Tahoma" w:cs="Tahoma"/>
                <w:b/>
                <w:sz w:val="21"/>
                <w:szCs w:val="21"/>
              </w:rPr>
              <w:t>MUNKAHELYEK</w:t>
            </w:r>
          </w:p>
          <w:p w14:paraId="14AC4099" w14:textId="77777777" w:rsidR="00E25F5F" w:rsidRPr="001E3190" w:rsidRDefault="00E25F5F" w:rsidP="00FC7978">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E25F5F" w:rsidRPr="001E3190" w14:paraId="43FC1EB8"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B41A1A1" w14:textId="77777777" w:rsidR="00E25F5F" w:rsidRPr="001E3190" w:rsidRDefault="00E25F5F" w:rsidP="00FC7978">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FE29F0A"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Munkahely megnevezése / Beosztás</w:t>
            </w:r>
          </w:p>
        </w:tc>
      </w:tr>
      <w:tr w:rsidR="00E25F5F" w:rsidRPr="001E3190" w14:paraId="2704B80C"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A335BC0"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F53A599"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49DFA4B2" w14:textId="77777777" w:rsidTr="00FC7978">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B15798D" w14:textId="77777777" w:rsidR="00E25F5F" w:rsidRPr="001E3190" w:rsidRDefault="00E25F5F" w:rsidP="00FC7978">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1E50439"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4D478251" w14:textId="77777777" w:rsidTr="00FC7978">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23BE1E07" w14:textId="77777777" w:rsidR="00E25F5F" w:rsidRPr="001E3190" w:rsidRDefault="00E25F5F" w:rsidP="00FC7978">
            <w:pPr>
              <w:spacing w:after="120"/>
              <w:ind w:left="426" w:hanging="426"/>
              <w:jc w:val="center"/>
              <w:rPr>
                <w:rFonts w:ascii="Tahoma" w:hAnsi="Tahoma" w:cs="Tahoma"/>
                <w:sz w:val="21"/>
                <w:szCs w:val="21"/>
              </w:rPr>
            </w:pPr>
            <w:r w:rsidRPr="001E3190">
              <w:rPr>
                <w:rFonts w:ascii="Tahoma" w:hAnsi="Tahoma" w:cs="Tahoma"/>
                <w:b/>
                <w:sz w:val="21"/>
                <w:szCs w:val="21"/>
              </w:rPr>
              <w:t>NYELVISMERET</w:t>
            </w:r>
          </w:p>
          <w:p w14:paraId="4F92C976" w14:textId="77777777" w:rsidR="00E25F5F" w:rsidRPr="001E3190" w:rsidRDefault="00E25F5F" w:rsidP="00FC7978">
            <w:pPr>
              <w:spacing w:after="120"/>
              <w:ind w:left="426" w:hanging="426"/>
              <w:jc w:val="center"/>
              <w:rPr>
                <w:rFonts w:ascii="Tahoma" w:hAnsi="Tahoma" w:cs="Tahoma"/>
                <w:b/>
                <w:sz w:val="21"/>
                <w:szCs w:val="21"/>
              </w:rPr>
            </w:pPr>
            <w:r w:rsidRPr="001E3190">
              <w:rPr>
                <w:rFonts w:ascii="Tahoma" w:hAnsi="Tahoma" w:cs="Tahoma"/>
                <w:sz w:val="21"/>
                <w:szCs w:val="21"/>
              </w:rPr>
              <w:lastRenderedPageBreak/>
              <w:t>(gyenge-közepes-jó-kiváló-anyanyelv)</w:t>
            </w:r>
          </w:p>
        </w:tc>
      </w:tr>
      <w:tr w:rsidR="00E25F5F" w:rsidRPr="001E3190" w14:paraId="3DF957CB" w14:textId="77777777" w:rsidTr="00FC7978">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4B5F3E15" w14:textId="77777777" w:rsidR="00E25F5F" w:rsidRPr="001E3190" w:rsidRDefault="00E25F5F" w:rsidP="00FC7978">
            <w:pPr>
              <w:spacing w:after="120"/>
              <w:ind w:left="426" w:hanging="426"/>
              <w:rPr>
                <w:rFonts w:ascii="Tahoma" w:hAnsi="Tahoma" w:cs="Tahoma"/>
                <w:b/>
                <w:sz w:val="21"/>
                <w:szCs w:val="21"/>
              </w:rPr>
            </w:pPr>
            <w:r w:rsidRPr="001E3190">
              <w:rPr>
                <w:rFonts w:ascii="Tahoma" w:hAnsi="Tahoma" w:cs="Tahoma"/>
                <w:b/>
                <w:sz w:val="21"/>
                <w:szCs w:val="21"/>
              </w:rPr>
              <w:lastRenderedPageBreak/>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FDD919C" w14:textId="77777777" w:rsidR="00E25F5F" w:rsidRPr="001E3190" w:rsidRDefault="00E25F5F" w:rsidP="00FC7978">
            <w:pPr>
              <w:spacing w:after="120"/>
              <w:ind w:left="426" w:hanging="426"/>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227C951" w14:textId="77777777" w:rsidR="00E25F5F" w:rsidRPr="001E3190" w:rsidRDefault="00E25F5F" w:rsidP="00FC7978">
            <w:pPr>
              <w:spacing w:after="120"/>
              <w:ind w:left="426" w:hanging="426"/>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B62F262" w14:textId="77777777" w:rsidR="00E25F5F" w:rsidRPr="001E3190" w:rsidRDefault="00E25F5F" w:rsidP="00FC7978">
            <w:pPr>
              <w:spacing w:after="120"/>
              <w:ind w:left="426" w:hanging="426"/>
              <w:rPr>
                <w:rFonts w:ascii="Tahoma" w:hAnsi="Tahoma" w:cs="Tahoma"/>
                <w:sz w:val="21"/>
                <w:szCs w:val="21"/>
              </w:rPr>
            </w:pPr>
            <w:r w:rsidRPr="001E3190">
              <w:rPr>
                <w:rFonts w:ascii="Tahoma" w:hAnsi="Tahoma" w:cs="Tahoma"/>
                <w:b/>
                <w:sz w:val="21"/>
                <w:szCs w:val="21"/>
              </w:rPr>
              <w:t>Írás</w:t>
            </w:r>
          </w:p>
        </w:tc>
      </w:tr>
      <w:tr w:rsidR="00E25F5F" w:rsidRPr="001E3190" w14:paraId="3A7A6024" w14:textId="77777777" w:rsidTr="00FC7978">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21A9D772"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BBAFBF2"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F6029FD"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3795CB" w14:textId="77777777" w:rsidR="00E25F5F" w:rsidRPr="001E3190" w:rsidRDefault="00E25F5F" w:rsidP="00FC7978">
            <w:pPr>
              <w:snapToGrid w:val="0"/>
              <w:spacing w:after="120"/>
              <w:ind w:left="426" w:hanging="426"/>
              <w:jc w:val="center"/>
              <w:rPr>
                <w:rFonts w:ascii="Tahoma" w:hAnsi="Tahoma" w:cs="Tahoma"/>
                <w:sz w:val="21"/>
                <w:szCs w:val="21"/>
              </w:rPr>
            </w:pPr>
          </w:p>
        </w:tc>
      </w:tr>
      <w:tr w:rsidR="00E25F5F" w:rsidRPr="001E3190" w14:paraId="619C9BEB" w14:textId="77777777" w:rsidTr="00FC7978">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03C7254A"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9EE440E"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4B57B18" w14:textId="77777777" w:rsidR="00E25F5F" w:rsidRPr="001E3190" w:rsidRDefault="00E25F5F" w:rsidP="00FC7978">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1400F6E" w14:textId="77777777" w:rsidR="00E25F5F" w:rsidRPr="001E3190" w:rsidRDefault="00E25F5F" w:rsidP="00FC7978">
            <w:pPr>
              <w:snapToGrid w:val="0"/>
              <w:spacing w:after="120"/>
              <w:ind w:left="426" w:hanging="426"/>
              <w:jc w:val="center"/>
              <w:rPr>
                <w:rFonts w:ascii="Tahoma" w:hAnsi="Tahoma" w:cs="Tahoma"/>
                <w:sz w:val="21"/>
                <w:szCs w:val="21"/>
              </w:rPr>
            </w:pPr>
          </w:p>
        </w:tc>
      </w:tr>
    </w:tbl>
    <w:p w14:paraId="50165F9C" w14:textId="77777777" w:rsidR="00E25F5F" w:rsidRPr="001E3190" w:rsidRDefault="00E25F5F" w:rsidP="00E25F5F">
      <w:pPr>
        <w:spacing w:after="120"/>
        <w:ind w:left="426" w:hanging="426"/>
        <w:rPr>
          <w:rFonts w:ascii="Tahoma" w:hAnsi="Tahoma" w:cs="Tahoma"/>
          <w:b/>
          <w:sz w:val="21"/>
          <w:szCs w:val="21"/>
        </w:rPr>
      </w:pPr>
    </w:p>
    <w:p w14:paraId="055ECA54" w14:textId="77777777" w:rsidR="00E25F5F" w:rsidRDefault="00E25F5F" w:rsidP="00E25F5F">
      <w:pPr>
        <w:spacing w:after="120"/>
        <w:ind w:left="426" w:hanging="426"/>
        <w:rPr>
          <w:rFonts w:ascii="Tahoma" w:hAnsi="Tahoma" w:cs="Tahoma"/>
          <w:b/>
          <w:sz w:val="21"/>
          <w:szCs w:val="21"/>
        </w:rPr>
      </w:pPr>
    </w:p>
    <w:p w14:paraId="2084A626" w14:textId="77777777" w:rsidR="00E25F5F" w:rsidRPr="001E3190" w:rsidRDefault="00E25F5F" w:rsidP="00E25F5F">
      <w:pPr>
        <w:spacing w:after="120"/>
        <w:ind w:left="426" w:hanging="426"/>
        <w:rPr>
          <w:rFonts w:ascii="Tahoma" w:hAnsi="Tahoma" w:cs="Tahoma"/>
          <w:b/>
          <w:sz w:val="21"/>
          <w:szCs w:val="21"/>
        </w:rPr>
      </w:pPr>
      <w:r w:rsidRPr="001E3190">
        <w:rPr>
          <w:rFonts w:ascii="Tahoma" w:hAnsi="Tahoma" w:cs="Tahoma"/>
          <w:b/>
          <w:sz w:val="21"/>
          <w:szCs w:val="21"/>
        </w:rPr>
        <w:t>EGYÉB</w:t>
      </w:r>
    </w:p>
    <w:p w14:paraId="1BE6CB09" w14:textId="77777777" w:rsidR="00E25F5F" w:rsidRPr="001E3190" w:rsidRDefault="00E25F5F" w:rsidP="00E25F5F">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0007D9D6" w14:textId="77777777" w:rsidR="00E25F5F" w:rsidRPr="001E3190" w:rsidRDefault="00E25F5F" w:rsidP="00E25F5F">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483C97BF" w14:textId="77777777" w:rsidR="00E25F5F" w:rsidRPr="001E3190" w:rsidRDefault="00E25F5F" w:rsidP="00E25F5F">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57964C49" w14:textId="77777777" w:rsidR="00E25F5F" w:rsidRDefault="00E25F5F" w:rsidP="00E25F5F">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3BF96217" w14:textId="77777777" w:rsidR="00E25F5F" w:rsidRPr="001E3190" w:rsidRDefault="00E25F5F" w:rsidP="00E25F5F">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E25F5F" w:rsidRPr="001E3190" w14:paraId="2A2E4358" w14:textId="77777777" w:rsidTr="00FC7978">
        <w:tc>
          <w:tcPr>
            <w:tcW w:w="9488" w:type="dxa"/>
            <w:gridSpan w:val="3"/>
          </w:tcPr>
          <w:p w14:paraId="6934D077" w14:textId="77777777" w:rsidR="00E25F5F" w:rsidRPr="001E3190" w:rsidRDefault="00E25F5F" w:rsidP="00FC7978">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25F5F" w:rsidRPr="001E3190" w14:paraId="4085FE6D" w14:textId="77777777" w:rsidTr="00FC7978">
        <w:tc>
          <w:tcPr>
            <w:tcW w:w="1495" w:type="dxa"/>
          </w:tcPr>
          <w:p w14:paraId="4BDA3FD7" w14:textId="77777777" w:rsidR="00E25F5F" w:rsidRPr="001E3190" w:rsidRDefault="00E25F5F" w:rsidP="00FC7978">
            <w:pPr>
              <w:spacing w:after="0"/>
              <w:ind w:left="426" w:hanging="426"/>
              <w:jc w:val="both"/>
              <w:rPr>
                <w:rFonts w:ascii="Tahoma" w:hAnsi="Tahoma" w:cs="Tahoma"/>
                <w:color w:val="auto"/>
                <w:sz w:val="21"/>
                <w:szCs w:val="21"/>
              </w:rPr>
            </w:pPr>
          </w:p>
        </w:tc>
        <w:tc>
          <w:tcPr>
            <w:tcW w:w="3603" w:type="dxa"/>
          </w:tcPr>
          <w:p w14:paraId="0ECFEFC7" w14:textId="77777777" w:rsidR="00E25F5F" w:rsidRPr="001E3190" w:rsidRDefault="00E25F5F" w:rsidP="00FC797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A2E6282" w14:textId="77777777" w:rsidR="00E25F5F" w:rsidRPr="001E3190" w:rsidRDefault="00E25F5F" w:rsidP="00FC7978">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6F7E7655" w14:textId="77777777" w:rsidR="00E25F5F" w:rsidRPr="001E3190" w:rsidRDefault="00E25F5F" w:rsidP="00E25F5F">
      <w:pPr>
        <w:spacing w:after="120"/>
        <w:ind w:left="426" w:hanging="426"/>
        <w:jc w:val="both"/>
        <w:rPr>
          <w:rFonts w:ascii="Tahoma" w:hAnsi="Tahoma" w:cs="Tahoma"/>
          <w:sz w:val="21"/>
          <w:szCs w:val="21"/>
        </w:rPr>
      </w:pPr>
    </w:p>
    <w:p w14:paraId="3756832B" w14:textId="2316F557" w:rsidR="009961D3" w:rsidRPr="001E3190" w:rsidRDefault="00DF7B73" w:rsidP="00F35F93">
      <w:pPr>
        <w:pageBreakBefore/>
        <w:spacing w:after="120"/>
        <w:ind w:left="426" w:hanging="426"/>
        <w:jc w:val="right"/>
        <w:rPr>
          <w:rFonts w:ascii="Tahoma" w:hAnsi="Tahoma" w:cs="Tahoma"/>
          <w:b/>
          <w:caps/>
          <w:sz w:val="21"/>
          <w:szCs w:val="21"/>
        </w:rPr>
      </w:pPr>
      <w:bookmarkStart w:id="76" w:name="_Hlk483989419"/>
      <w:r>
        <w:rPr>
          <w:rFonts w:ascii="Tahoma" w:hAnsi="Tahoma" w:cs="Tahoma"/>
          <w:b/>
          <w:sz w:val="21"/>
          <w:szCs w:val="21"/>
        </w:rPr>
        <w:lastRenderedPageBreak/>
        <w:t>13</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0CF2EBAE"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E482AA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a szakember rendelkezésre állásáról</w:t>
      </w:r>
    </w:p>
    <w:bookmarkEnd w:id="75"/>
    <w:bookmarkEnd w:id="76"/>
    <w:p w14:paraId="11985A14" w14:textId="39348381"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 xml:space="preserve">Alulírott </w:t>
      </w:r>
      <w:r>
        <w:rPr>
          <w:rFonts w:ascii="Tahoma" w:hAnsi="Tahoma" w:cs="Tahoma"/>
          <w:sz w:val="21"/>
          <w:szCs w:val="21"/>
        </w:rPr>
        <w:t>____</w:t>
      </w:r>
      <w:r w:rsidRPr="001E3190">
        <w:rPr>
          <w:rFonts w:ascii="Tahoma" w:hAnsi="Tahoma" w:cs="Tahoma"/>
          <w:sz w:val="21"/>
          <w:szCs w:val="21"/>
        </w:rPr>
        <w:t xml:space="preserve"> mint a(z) </w:t>
      </w:r>
      <w:r>
        <w:rPr>
          <w:rFonts w:ascii="Tahoma" w:hAnsi="Tahoma" w:cs="Tahoma"/>
          <w:sz w:val="21"/>
          <w:szCs w:val="21"/>
        </w:rPr>
        <w:t>____</w:t>
      </w:r>
      <w:r w:rsidRPr="001E3190">
        <w:rPr>
          <w:rFonts w:ascii="Tahoma" w:hAnsi="Tahoma" w:cs="Tahoma"/>
          <w:sz w:val="21"/>
          <w:szCs w:val="21"/>
        </w:rPr>
        <w:t xml:space="preserve"> (székhely: </w:t>
      </w:r>
      <w:r>
        <w:rPr>
          <w:rFonts w:ascii="Tahoma" w:hAnsi="Tahoma" w:cs="Tahoma"/>
          <w:sz w:val="21"/>
          <w:szCs w:val="21"/>
        </w:rPr>
        <w:t>____, adószám: ____)</w:t>
      </w:r>
      <w:r w:rsidRPr="001E3190">
        <w:rPr>
          <w:rFonts w:ascii="Tahoma" w:hAnsi="Tahoma" w:cs="Tahoma"/>
          <w:sz w:val="21"/>
          <w:szCs w:val="21"/>
        </w:rPr>
        <w:t xml:space="preserve"> ajánlattevő/az alkalmasság igazolására igénybe vett </w:t>
      </w:r>
      <w:r>
        <w:rPr>
          <w:rFonts w:ascii="Tahoma" w:hAnsi="Tahoma" w:cs="Tahoma"/>
          <w:sz w:val="21"/>
          <w:szCs w:val="21"/>
        </w:rPr>
        <w:t>gazdasági szereplő</w:t>
      </w:r>
      <w:r w:rsidRPr="001E3190">
        <w:rPr>
          <w:rFonts w:ascii="Tahoma" w:hAnsi="Tahoma" w:cs="Tahoma"/>
          <w:sz w:val="21"/>
          <w:szCs w:val="21"/>
          <w:vertAlign w:val="superscript"/>
        </w:rPr>
        <w:footnoteReference w:id="103"/>
      </w:r>
      <w:r w:rsidRPr="001E3190">
        <w:rPr>
          <w:rStyle w:val="Lbjegyzet-hivatkozs10"/>
          <w:rFonts w:ascii="Tahoma" w:hAnsi="Tahoma" w:cs="Tahoma"/>
          <w:sz w:val="21"/>
          <w:szCs w:val="21"/>
        </w:rPr>
        <w:t xml:space="preserve"> </w:t>
      </w:r>
      <w:r w:rsidRPr="001E3190">
        <w:rPr>
          <w:rFonts w:ascii="Tahoma" w:hAnsi="Tahoma" w:cs="Tahoma"/>
          <w:sz w:val="21"/>
          <w:szCs w:val="21"/>
        </w:rPr>
        <w:t xml:space="preserve"> által ajánlott </w:t>
      </w:r>
      <w:r>
        <w:rPr>
          <w:rFonts w:ascii="Tahoma" w:hAnsi="Tahoma" w:cs="Tahoma"/>
          <w:sz w:val="21"/>
          <w:szCs w:val="21"/>
        </w:rPr>
        <w:t>____</w:t>
      </w:r>
      <w:r w:rsidRPr="001E3190">
        <w:rPr>
          <w:rFonts w:ascii="Tahoma" w:hAnsi="Tahoma" w:cs="Tahoma"/>
          <w:sz w:val="21"/>
          <w:szCs w:val="21"/>
        </w:rPr>
        <w:t xml:space="preserve"> szakember kijelentem, hogy tudomással bírok arról, hogy a fenti ajánlattevő a </w:t>
      </w:r>
      <w:r>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Pr>
          <w:rFonts w:ascii="Tahoma" w:hAnsi="Tahoma" w:cs="Tahoma"/>
          <w:b/>
          <w:color w:val="auto"/>
          <w:sz w:val="21"/>
          <w:szCs w:val="21"/>
        </w:rPr>
        <w:t>”</w:t>
      </w:r>
      <w:r w:rsidRPr="001E3190">
        <w:rPr>
          <w:rFonts w:ascii="Tahoma" w:hAnsi="Tahoma" w:cs="Tahoma"/>
          <w:sz w:val="21"/>
          <w:szCs w:val="21"/>
        </w:rPr>
        <w:t xml:space="preserve"> tárgyban kiírt közbeszerzési eljárás során</w:t>
      </w:r>
      <w:r>
        <w:rPr>
          <w:rFonts w:ascii="Tahoma" w:hAnsi="Tahoma" w:cs="Tahoma"/>
          <w:sz w:val="21"/>
          <w:szCs w:val="21"/>
        </w:rPr>
        <w:t xml:space="preserve"> alkalmassági feltételnek való megfeleléshez és</w:t>
      </w:r>
      <w:r w:rsidRPr="001E3190">
        <w:rPr>
          <w:rFonts w:ascii="Tahoma" w:hAnsi="Tahoma" w:cs="Tahoma"/>
          <w:sz w:val="21"/>
          <w:szCs w:val="21"/>
        </w:rPr>
        <w:t xml:space="preserve"> a</w:t>
      </w:r>
      <w:r>
        <w:rPr>
          <w:rFonts w:ascii="Tahoma" w:hAnsi="Tahoma" w:cs="Tahoma"/>
          <w:sz w:val="21"/>
          <w:szCs w:val="21"/>
        </w:rPr>
        <w:t xml:space="preserve"> közbeszerzési eljárás eredményeképpen kötendő teljesítésben történő részvételhez</w:t>
      </w:r>
      <w:r w:rsidRPr="001E3190">
        <w:rPr>
          <w:rFonts w:ascii="Tahoma" w:hAnsi="Tahoma" w:cs="Tahoma"/>
          <w:sz w:val="21"/>
          <w:szCs w:val="21"/>
        </w:rPr>
        <w:t xml:space="preserve"> ajánlott.</w:t>
      </w:r>
    </w:p>
    <w:p w14:paraId="1CC460D9"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4C4256C"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63DC69BD" w14:textId="77777777" w:rsidR="009961D3" w:rsidRPr="001E3190" w:rsidRDefault="009961D3" w:rsidP="00F35F93">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0F4740A1" w14:textId="77777777" w:rsidTr="005F4243">
        <w:tc>
          <w:tcPr>
            <w:tcW w:w="9488" w:type="dxa"/>
            <w:gridSpan w:val="3"/>
          </w:tcPr>
          <w:p w14:paraId="19D158C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487F9A4A" w14:textId="77777777" w:rsidTr="005F4243">
        <w:tc>
          <w:tcPr>
            <w:tcW w:w="1495" w:type="dxa"/>
          </w:tcPr>
          <w:p w14:paraId="3DD8CCBA"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132E272"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8261850"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044233DA" w14:textId="77777777" w:rsidR="009F7D11" w:rsidRDefault="009F7D11" w:rsidP="00F35F93">
      <w:pPr>
        <w:tabs>
          <w:tab w:val="right" w:pos="0"/>
          <w:tab w:val="right" w:pos="9026"/>
        </w:tabs>
        <w:spacing w:before="120" w:after="120"/>
        <w:ind w:left="426" w:hanging="426"/>
        <w:jc w:val="right"/>
        <w:outlineLvl w:val="0"/>
        <w:rPr>
          <w:rFonts w:ascii="Tahoma" w:hAnsi="Tahoma" w:cs="Tahoma"/>
          <w:b/>
          <w:bCs/>
          <w:sz w:val="21"/>
          <w:szCs w:val="21"/>
        </w:rPr>
      </w:pPr>
    </w:p>
    <w:p w14:paraId="7FC1F4EF" w14:textId="1AABA0E2" w:rsidR="0051259A" w:rsidRPr="001E3190" w:rsidRDefault="0051259A" w:rsidP="0051259A">
      <w:pPr>
        <w:pageBreakBefore/>
        <w:spacing w:after="120"/>
        <w:ind w:left="426" w:hanging="426"/>
        <w:jc w:val="right"/>
        <w:rPr>
          <w:rFonts w:ascii="Tahoma" w:hAnsi="Tahoma" w:cs="Tahoma"/>
          <w:b/>
          <w:caps/>
          <w:sz w:val="21"/>
          <w:szCs w:val="21"/>
        </w:rPr>
      </w:pPr>
      <w:bookmarkStart w:id="77" w:name="_Hlk483989617"/>
      <w:r>
        <w:rPr>
          <w:rFonts w:ascii="Tahoma" w:hAnsi="Tahoma" w:cs="Tahoma"/>
          <w:b/>
          <w:sz w:val="21"/>
          <w:szCs w:val="21"/>
        </w:rPr>
        <w:lastRenderedPageBreak/>
        <w:t>14.</w:t>
      </w:r>
      <w:r w:rsidRPr="001E3190">
        <w:rPr>
          <w:rFonts w:ascii="Tahoma" w:hAnsi="Tahoma" w:cs="Tahoma"/>
          <w:b/>
          <w:sz w:val="21"/>
          <w:szCs w:val="21"/>
        </w:rPr>
        <w:t xml:space="preserve"> számú melléklet</w:t>
      </w:r>
    </w:p>
    <w:p w14:paraId="4EDE6E95" w14:textId="77777777" w:rsidR="0051259A" w:rsidRPr="001E3190" w:rsidRDefault="0051259A" w:rsidP="0051259A">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46452A69" w14:textId="5AF01CDB" w:rsidR="0051259A" w:rsidRPr="001E3190" w:rsidRDefault="0051259A" w:rsidP="0051259A">
      <w:pPr>
        <w:spacing w:after="120"/>
        <w:ind w:left="426" w:hanging="426"/>
        <w:jc w:val="center"/>
        <w:rPr>
          <w:rFonts w:ascii="Tahoma" w:hAnsi="Tahoma" w:cs="Tahoma"/>
          <w:sz w:val="21"/>
          <w:szCs w:val="21"/>
        </w:rPr>
      </w:pPr>
      <w:r>
        <w:rPr>
          <w:rFonts w:ascii="Tahoma" w:hAnsi="Tahoma" w:cs="Tahoma"/>
          <w:b/>
          <w:sz w:val="21"/>
          <w:szCs w:val="21"/>
        </w:rPr>
        <w:t>felelősségbiztosításról</w:t>
      </w:r>
    </w:p>
    <w:bookmarkEnd w:id="77"/>
    <w:p w14:paraId="044233DB" w14:textId="77777777" w:rsidR="000252A1" w:rsidRPr="00983CFF" w:rsidRDefault="000252A1" w:rsidP="0051259A">
      <w:pPr>
        <w:tabs>
          <w:tab w:val="right" w:pos="0"/>
          <w:tab w:val="right" w:pos="9026"/>
        </w:tabs>
        <w:spacing w:before="120" w:after="120"/>
        <w:ind w:left="426" w:hanging="426"/>
        <w:jc w:val="both"/>
        <w:outlineLvl w:val="0"/>
        <w:rPr>
          <w:rFonts w:ascii="Tahoma" w:hAnsi="Tahoma" w:cs="Tahoma"/>
          <w:b/>
          <w:bCs/>
          <w:sz w:val="21"/>
          <w:szCs w:val="21"/>
        </w:rPr>
      </w:pPr>
    </w:p>
    <w:p w14:paraId="7C9DFDDE" w14:textId="69B7B40B" w:rsidR="00056513" w:rsidRDefault="0051259A" w:rsidP="0051259A">
      <w:pPr>
        <w:suppressAutoHyphens w:val="0"/>
        <w:spacing w:after="0" w:line="240" w:lineRule="auto"/>
        <w:jc w:val="both"/>
        <w:textAlignment w:val="auto"/>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w:t>
      </w:r>
      <w:r>
        <w:rPr>
          <w:rFonts w:ascii="Tahoma" w:hAnsi="Tahoma" w:cs="Tahoma"/>
          <w:sz w:val="21"/>
          <w:szCs w:val="21"/>
        </w:rPr>
        <w:t>.</w:t>
      </w:r>
    </w:p>
    <w:p w14:paraId="7E8EE9AF" w14:textId="4BA7DDE1" w:rsidR="0051259A" w:rsidRDefault="0051259A" w:rsidP="0051259A">
      <w:pPr>
        <w:suppressAutoHyphens w:val="0"/>
        <w:spacing w:after="0" w:line="240" w:lineRule="auto"/>
        <w:jc w:val="both"/>
        <w:textAlignment w:val="auto"/>
        <w:rPr>
          <w:rFonts w:ascii="Tahoma" w:hAnsi="Tahoma" w:cs="Tahoma"/>
          <w:sz w:val="21"/>
          <w:szCs w:val="21"/>
        </w:rPr>
      </w:pPr>
    </w:p>
    <w:p w14:paraId="01F7CB99" w14:textId="44A76687" w:rsidR="0051259A" w:rsidRDefault="00750B5E" w:rsidP="0051259A">
      <w:pPr>
        <w:suppressAutoHyphens w:val="0"/>
        <w:spacing w:after="0" w:line="240" w:lineRule="auto"/>
        <w:jc w:val="both"/>
        <w:textAlignment w:val="auto"/>
        <w:rPr>
          <w:rFonts w:ascii="Tahoma" w:hAnsi="Tahoma" w:cs="Tahoma"/>
          <w:sz w:val="21"/>
          <w:szCs w:val="21"/>
        </w:rPr>
      </w:pPr>
      <w:r>
        <w:rPr>
          <w:rFonts w:ascii="Tahoma" w:hAnsi="Tahoma" w:cs="Tahoma"/>
          <w:sz w:val="21"/>
          <w:szCs w:val="21"/>
        </w:rPr>
        <w:t>A szerződéskötés időpontjára</w:t>
      </w:r>
      <w:r w:rsidR="0051259A">
        <w:rPr>
          <w:rFonts w:ascii="Tahoma" w:hAnsi="Tahoma" w:cs="Tahoma"/>
          <w:sz w:val="21"/>
          <w:szCs w:val="21"/>
        </w:rPr>
        <w:t xml:space="preserve"> </w:t>
      </w:r>
      <w:r w:rsidRPr="000918C0">
        <w:rPr>
          <w:rFonts w:ascii="Tahoma" w:hAnsi="Tahoma" w:cs="Tahoma"/>
          <w:color w:val="auto"/>
          <w:sz w:val="21"/>
          <w:szCs w:val="21"/>
        </w:rPr>
        <w:t xml:space="preserve">500.000.000,-Ft/év és 100.000.000,-Ft/káresemény mértékű építési-, szerelési CAR rendszerű </w:t>
      </w:r>
      <w:r w:rsidR="0051259A">
        <w:rPr>
          <w:rFonts w:ascii="Tahoma" w:hAnsi="Tahoma" w:cs="Tahoma"/>
          <w:sz w:val="21"/>
          <w:szCs w:val="21"/>
        </w:rPr>
        <w:t>felelősségbiztosítással rendelkezni fogok.</w:t>
      </w:r>
    </w:p>
    <w:p w14:paraId="14448A99" w14:textId="2485C562" w:rsidR="0051259A" w:rsidRDefault="0051259A" w:rsidP="0051259A">
      <w:pPr>
        <w:suppressAutoHyphens w:val="0"/>
        <w:spacing w:after="0" w:line="240" w:lineRule="auto"/>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51259A" w:rsidRPr="00B3634E" w14:paraId="5C42533D" w14:textId="77777777" w:rsidTr="00FC7978">
        <w:tc>
          <w:tcPr>
            <w:tcW w:w="9488" w:type="dxa"/>
            <w:gridSpan w:val="3"/>
          </w:tcPr>
          <w:p w14:paraId="19C95804" w14:textId="77777777" w:rsidR="0051259A" w:rsidRPr="00B3634E" w:rsidRDefault="0051259A" w:rsidP="00FC7978">
            <w:pPr>
              <w:spacing w:after="0" w:line="240" w:lineRule="auto"/>
              <w:ind w:left="426" w:hanging="426"/>
              <w:jc w:val="both"/>
              <w:rPr>
                <w:rFonts w:ascii="Tahoma" w:hAnsi="Tahoma" w:cs="Tahoma"/>
                <w:sz w:val="21"/>
                <w:szCs w:val="21"/>
              </w:rPr>
            </w:pPr>
            <w:r w:rsidRPr="00B3634E">
              <w:rPr>
                <w:rFonts w:ascii="Tahoma" w:hAnsi="Tahoma" w:cs="Tahoma"/>
                <w:sz w:val="21"/>
                <w:szCs w:val="21"/>
              </w:rPr>
              <w:t>Keltezés (helység, év, hónap, nap)</w:t>
            </w:r>
          </w:p>
        </w:tc>
      </w:tr>
      <w:tr w:rsidR="0051259A" w:rsidRPr="00B3634E" w14:paraId="72EB067A" w14:textId="77777777" w:rsidTr="00FC7978">
        <w:tc>
          <w:tcPr>
            <w:tcW w:w="1495" w:type="dxa"/>
          </w:tcPr>
          <w:p w14:paraId="7780376E" w14:textId="77777777" w:rsidR="0051259A" w:rsidRPr="00B3634E" w:rsidRDefault="0051259A" w:rsidP="00FC7978">
            <w:pPr>
              <w:spacing w:after="0" w:line="240" w:lineRule="auto"/>
              <w:ind w:left="426" w:hanging="426"/>
              <w:jc w:val="both"/>
              <w:rPr>
                <w:rFonts w:ascii="Tahoma" w:hAnsi="Tahoma" w:cs="Tahoma"/>
                <w:sz w:val="21"/>
                <w:szCs w:val="21"/>
              </w:rPr>
            </w:pPr>
          </w:p>
        </w:tc>
        <w:tc>
          <w:tcPr>
            <w:tcW w:w="3603" w:type="dxa"/>
          </w:tcPr>
          <w:p w14:paraId="0CDB62DC" w14:textId="77777777" w:rsidR="0051259A" w:rsidRPr="00B3634E" w:rsidRDefault="0051259A" w:rsidP="00FC7978">
            <w:pPr>
              <w:spacing w:after="0" w:line="240" w:lineRule="auto"/>
              <w:ind w:left="426" w:hanging="426"/>
              <w:jc w:val="both"/>
              <w:rPr>
                <w:rFonts w:ascii="Tahoma" w:hAnsi="Tahoma" w:cs="Tahoma"/>
                <w:sz w:val="21"/>
                <w:szCs w:val="21"/>
              </w:rPr>
            </w:pPr>
          </w:p>
        </w:tc>
        <w:tc>
          <w:tcPr>
            <w:tcW w:w="4390" w:type="dxa"/>
            <w:tcBorders>
              <w:top w:val="single" w:sz="4" w:space="0" w:color="auto"/>
            </w:tcBorders>
            <w:vAlign w:val="center"/>
          </w:tcPr>
          <w:p w14:paraId="576C5AFA" w14:textId="77777777" w:rsidR="0051259A" w:rsidRPr="00B3634E" w:rsidRDefault="0051259A" w:rsidP="00FC7978">
            <w:pPr>
              <w:tabs>
                <w:tab w:val="center" w:pos="6521"/>
              </w:tabs>
              <w:spacing w:after="0" w:line="240" w:lineRule="auto"/>
              <w:ind w:left="426" w:hanging="426"/>
              <w:jc w:val="center"/>
              <w:rPr>
                <w:rFonts w:ascii="Tahoma" w:hAnsi="Tahoma" w:cs="Tahoma"/>
                <w:sz w:val="21"/>
                <w:szCs w:val="21"/>
              </w:rPr>
            </w:pPr>
            <w:r w:rsidRPr="00B3634E">
              <w:rPr>
                <w:rFonts w:ascii="Tahoma" w:hAnsi="Tahoma" w:cs="Tahoma"/>
                <w:sz w:val="21"/>
                <w:szCs w:val="21"/>
              </w:rPr>
              <w:t>(cégjegyzésre jogosult vagy szabályszerűen meghatalmazott képviselő aláírása)</w:t>
            </w:r>
          </w:p>
        </w:tc>
      </w:tr>
    </w:tbl>
    <w:p w14:paraId="3AF2041D" w14:textId="77777777" w:rsidR="0051259A" w:rsidRDefault="0051259A" w:rsidP="0051259A">
      <w:pPr>
        <w:suppressAutoHyphens w:val="0"/>
        <w:spacing w:after="0" w:line="240" w:lineRule="auto"/>
        <w:jc w:val="both"/>
        <w:textAlignment w:val="auto"/>
        <w:rPr>
          <w:rFonts w:ascii="Tahoma" w:hAnsi="Tahoma" w:cs="Tahoma"/>
          <w:color w:val="auto"/>
          <w:sz w:val="21"/>
          <w:szCs w:val="21"/>
        </w:rPr>
      </w:pPr>
    </w:p>
    <w:p w14:paraId="3A5C0E99" w14:textId="63E4D482" w:rsidR="00F74907" w:rsidRDefault="00F74907">
      <w:pPr>
        <w:suppressAutoHyphens w:val="0"/>
        <w:spacing w:after="0" w:line="240" w:lineRule="auto"/>
        <w:textAlignment w:val="auto"/>
        <w:rPr>
          <w:rFonts w:ascii="Tahoma" w:hAnsi="Tahoma" w:cs="Tahoma"/>
          <w:color w:val="auto"/>
          <w:sz w:val="21"/>
          <w:szCs w:val="21"/>
        </w:rPr>
      </w:pPr>
      <w:r>
        <w:rPr>
          <w:rFonts w:ascii="Tahoma" w:hAnsi="Tahoma" w:cs="Tahoma"/>
          <w:color w:val="auto"/>
          <w:sz w:val="21"/>
          <w:szCs w:val="21"/>
        </w:rPr>
        <w:br w:type="page"/>
      </w:r>
    </w:p>
    <w:p w14:paraId="00B9A43F" w14:textId="746CAD23" w:rsidR="00F74907" w:rsidRPr="001E3190" w:rsidRDefault="00F74907" w:rsidP="00F74907">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15.</w:t>
      </w:r>
      <w:r w:rsidRPr="001E3190">
        <w:rPr>
          <w:rFonts w:ascii="Tahoma" w:hAnsi="Tahoma" w:cs="Tahoma"/>
          <w:b/>
          <w:sz w:val="21"/>
          <w:szCs w:val="21"/>
        </w:rPr>
        <w:t xml:space="preserve"> számú melléklet</w:t>
      </w:r>
    </w:p>
    <w:p w14:paraId="6CDEAF72" w14:textId="77777777" w:rsidR="00F74907" w:rsidRPr="001E3190" w:rsidRDefault="00F74907" w:rsidP="00F74907">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A77C984" w14:textId="23E49A1B" w:rsidR="00F74907" w:rsidRPr="00983CFF" w:rsidRDefault="00F74907" w:rsidP="00F74907">
      <w:pPr>
        <w:tabs>
          <w:tab w:val="right" w:pos="0"/>
          <w:tab w:val="right" w:pos="9026"/>
        </w:tabs>
        <w:spacing w:before="120" w:after="120"/>
        <w:ind w:left="426" w:hanging="426"/>
        <w:jc w:val="center"/>
        <w:outlineLvl w:val="0"/>
        <w:rPr>
          <w:rFonts w:ascii="Tahoma" w:hAnsi="Tahoma" w:cs="Tahoma"/>
          <w:b/>
          <w:bCs/>
          <w:sz w:val="21"/>
          <w:szCs w:val="21"/>
        </w:rPr>
      </w:pPr>
      <w:r w:rsidRPr="00F74907">
        <w:rPr>
          <w:rFonts w:ascii="Tahoma" w:hAnsi="Tahoma" w:cs="Tahoma"/>
          <w:b/>
          <w:sz w:val="21"/>
          <w:szCs w:val="21"/>
        </w:rPr>
        <w:t xml:space="preserve">a Kbt. 134. § (5) bekezdés szerint </w:t>
      </w:r>
      <w:r w:rsidR="000372B1">
        <w:rPr>
          <w:rFonts w:ascii="Tahoma" w:hAnsi="Tahoma" w:cs="Tahoma"/>
          <w:b/>
          <w:sz w:val="21"/>
          <w:szCs w:val="21"/>
        </w:rPr>
        <w:t xml:space="preserve">teljesítési biztosíték, </w:t>
      </w:r>
      <w:r w:rsidRPr="00F74907">
        <w:rPr>
          <w:rFonts w:ascii="Tahoma" w:hAnsi="Tahoma" w:cs="Tahoma"/>
          <w:b/>
          <w:sz w:val="21"/>
          <w:szCs w:val="21"/>
        </w:rPr>
        <w:t xml:space="preserve">előleg-visszafizetési, </w:t>
      </w:r>
      <w:r>
        <w:rPr>
          <w:rFonts w:ascii="Tahoma" w:hAnsi="Tahoma" w:cs="Tahoma"/>
          <w:b/>
          <w:sz w:val="21"/>
          <w:szCs w:val="21"/>
        </w:rPr>
        <w:t>j</w:t>
      </w:r>
      <w:r w:rsidR="005715C5">
        <w:rPr>
          <w:rFonts w:ascii="Tahoma" w:hAnsi="Tahoma" w:cs="Tahoma"/>
          <w:b/>
          <w:sz w:val="21"/>
          <w:szCs w:val="21"/>
        </w:rPr>
        <w:t xml:space="preserve">ótállási </w:t>
      </w:r>
      <w:r w:rsidRPr="00F74907">
        <w:rPr>
          <w:rFonts w:ascii="Tahoma" w:hAnsi="Tahoma" w:cs="Tahoma"/>
          <w:b/>
          <w:sz w:val="21"/>
          <w:szCs w:val="21"/>
        </w:rPr>
        <w:t>biztosíték és rendelkezésre bocsátásáról</w:t>
      </w:r>
    </w:p>
    <w:p w14:paraId="57B7E8C4" w14:textId="4FD2350F" w:rsidR="00F74907" w:rsidRDefault="00F74907" w:rsidP="00F74907">
      <w:pPr>
        <w:suppressAutoHyphens w:val="0"/>
        <w:spacing w:after="0" w:line="240" w:lineRule="auto"/>
        <w:jc w:val="both"/>
        <w:textAlignment w:val="auto"/>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E27CF4"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w:t>
      </w:r>
      <w:r>
        <w:rPr>
          <w:rFonts w:ascii="Tahoma" w:hAnsi="Tahoma" w:cs="Tahoma"/>
          <w:sz w:val="21"/>
          <w:szCs w:val="21"/>
        </w:rPr>
        <w:t>.</w:t>
      </w:r>
    </w:p>
    <w:p w14:paraId="4E4A5D0F" w14:textId="34472E92" w:rsidR="000372B1" w:rsidRDefault="000372B1" w:rsidP="00F74907">
      <w:pPr>
        <w:suppressAutoHyphens w:val="0"/>
        <w:spacing w:after="0" w:line="240" w:lineRule="auto"/>
        <w:jc w:val="both"/>
        <w:textAlignment w:val="auto"/>
        <w:rPr>
          <w:rFonts w:ascii="Tahoma" w:hAnsi="Tahoma" w:cs="Tahoma"/>
          <w:sz w:val="21"/>
          <w:szCs w:val="21"/>
        </w:rPr>
      </w:pPr>
    </w:p>
    <w:p w14:paraId="6034DA5D" w14:textId="77777777" w:rsidR="000372B1" w:rsidRDefault="000372B1" w:rsidP="000372B1">
      <w:pPr>
        <w:suppressAutoHyphens w:val="0"/>
        <w:spacing w:after="0" w:line="240" w:lineRule="auto"/>
        <w:jc w:val="both"/>
        <w:textAlignment w:val="auto"/>
        <w:rPr>
          <w:rFonts w:ascii="Tahoma" w:hAnsi="Tahoma" w:cs="Tahoma"/>
          <w:sz w:val="21"/>
          <w:szCs w:val="21"/>
        </w:rPr>
      </w:pPr>
      <w:r>
        <w:rPr>
          <w:rFonts w:ascii="Tahoma" w:hAnsi="Tahoma" w:cs="Tahoma"/>
          <w:sz w:val="21"/>
          <w:szCs w:val="21"/>
        </w:rPr>
        <w:t xml:space="preserve">Ezúton </w:t>
      </w:r>
    </w:p>
    <w:p w14:paraId="66AA04EA" w14:textId="77777777" w:rsidR="000372B1" w:rsidRDefault="000372B1" w:rsidP="000372B1">
      <w:pPr>
        <w:suppressAutoHyphens w:val="0"/>
        <w:spacing w:after="0" w:line="240" w:lineRule="auto"/>
        <w:jc w:val="both"/>
        <w:textAlignment w:val="auto"/>
        <w:rPr>
          <w:rFonts w:ascii="Tahoma" w:hAnsi="Tahoma" w:cs="Tahoma"/>
          <w:sz w:val="21"/>
          <w:szCs w:val="21"/>
        </w:rPr>
      </w:pPr>
    </w:p>
    <w:p w14:paraId="238B6AC3" w14:textId="77777777" w:rsidR="000372B1" w:rsidRDefault="000372B1" w:rsidP="000372B1">
      <w:pPr>
        <w:jc w:val="center"/>
        <w:rPr>
          <w:rFonts w:ascii="Tahoma" w:hAnsi="Tahoma" w:cs="Tahoma"/>
          <w:b/>
          <w:bCs/>
          <w:color w:val="auto"/>
          <w:sz w:val="21"/>
          <w:szCs w:val="21"/>
        </w:rPr>
      </w:pPr>
      <w:r w:rsidRPr="00BD46A2">
        <w:rPr>
          <w:rFonts w:ascii="Tahoma" w:hAnsi="Tahoma" w:cs="Tahoma"/>
          <w:b/>
          <w:bCs/>
          <w:color w:val="auto"/>
          <w:sz w:val="21"/>
          <w:szCs w:val="21"/>
        </w:rPr>
        <w:t>n y i l a t k o z o m, hogy</w:t>
      </w:r>
    </w:p>
    <w:p w14:paraId="66D9C585" w14:textId="1575A57B" w:rsidR="000372B1" w:rsidRPr="00BD46A2" w:rsidRDefault="000372B1" w:rsidP="000372B1">
      <w:pPr>
        <w:jc w:val="both"/>
        <w:rPr>
          <w:rFonts w:ascii="Tahoma" w:hAnsi="Tahoma" w:cs="Tahoma"/>
          <w:color w:val="auto"/>
          <w:sz w:val="21"/>
          <w:szCs w:val="21"/>
        </w:rPr>
      </w:pPr>
      <w:r>
        <w:rPr>
          <w:rFonts w:ascii="Tahoma" w:hAnsi="Tahoma" w:cs="Tahoma"/>
          <w:color w:val="auto"/>
          <w:sz w:val="21"/>
          <w:szCs w:val="21"/>
        </w:rPr>
        <w:t>a kikötött</w:t>
      </w:r>
      <w:r w:rsidRPr="00BD46A2">
        <w:rPr>
          <w:rFonts w:ascii="Tahoma" w:hAnsi="Tahoma" w:cs="Tahoma"/>
          <w:color w:val="auto"/>
          <w:sz w:val="21"/>
          <w:szCs w:val="21"/>
        </w:rPr>
        <w:t xml:space="preserve"> - a </w:t>
      </w:r>
      <w:r w:rsidRPr="00BD46A2">
        <w:rPr>
          <w:rFonts w:ascii="Tahoma" w:hAnsi="Tahoma" w:cs="Tahoma"/>
          <w:color w:val="auto"/>
          <w:sz w:val="21"/>
          <w:szCs w:val="21"/>
          <w:lang w:eastAsia="hu-HU"/>
        </w:rPr>
        <w:t xml:space="preserve">szerződés szerinti, tartalékkeret és áfa nélkül számított ellenszolgáltatás </w:t>
      </w:r>
      <w:r>
        <w:rPr>
          <w:rFonts w:ascii="Tahoma" w:hAnsi="Tahoma" w:cs="Tahoma"/>
          <w:color w:val="auto"/>
          <w:sz w:val="21"/>
          <w:szCs w:val="21"/>
          <w:lang w:eastAsia="hu-HU"/>
        </w:rPr>
        <w:t>1</w:t>
      </w:r>
      <w:r w:rsidRPr="00BD46A2">
        <w:rPr>
          <w:rFonts w:ascii="Tahoma" w:hAnsi="Tahoma" w:cs="Tahoma"/>
          <w:color w:val="auto"/>
          <w:sz w:val="21"/>
          <w:szCs w:val="21"/>
          <w:lang w:eastAsia="hu-HU"/>
        </w:rPr>
        <w:t xml:space="preserve"> %-a </w:t>
      </w:r>
      <w:r w:rsidRPr="00BD46A2">
        <w:rPr>
          <w:rFonts w:ascii="Tahoma" w:hAnsi="Tahoma" w:cs="Tahoma"/>
          <w:color w:val="auto"/>
          <w:sz w:val="21"/>
          <w:szCs w:val="21"/>
        </w:rPr>
        <w:t xml:space="preserve">mértékű – </w:t>
      </w:r>
      <w:r w:rsidRPr="00BD46A2">
        <w:rPr>
          <w:rFonts w:ascii="Tahoma" w:hAnsi="Tahoma" w:cs="Tahoma"/>
          <w:b/>
          <w:bCs/>
          <w:color w:val="auto"/>
          <w:sz w:val="21"/>
          <w:szCs w:val="21"/>
        </w:rPr>
        <w:t>teljesítési biztosítékot</w:t>
      </w:r>
      <w:r w:rsidRPr="00BD46A2">
        <w:rPr>
          <w:rFonts w:ascii="Tahoma" w:hAnsi="Tahoma" w:cs="Tahoma"/>
          <w:color w:val="auto"/>
          <w:sz w:val="21"/>
          <w:szCs w:val="21"/>
        </w:rPr>
        <w:t xml:space="preserve"> a szerződés hatálybalépésének időpontjától rendelkezésre bocsátom. </w:t>
      </w:r>
    </w:p>
    <w:p w14:paraId="29D26BB6" w14:textId="77777777" w:rsidR="000372B1" w:rsidRDefault="000372B1" w:rsidP="00F74907">
      <w:pPr>
        <w:suppressAutoHyphens w:val="0"/>
        <w:spacing w:after="0" w:line="240" w:lineRule="auto"/>
        <w:jc w:val="both"/>
        <w:textAlignment w:val="auto"/>
        <w:rPr>
          <w:rFonts w:ascii="Tahoma" w:hAnsi="Tahoma" w:cs="Tahoma"/>
          <w:sz w:val="21"/>
          <w:szCs w:val="21"/>
        </w:rPr>
      </w:pPr>
    </w:p>
    <w:p w14:paraId="4E25BA46" w14:textId="77777777" w:rsidR="00F74907" w:rsidRDefault="00F74907" w:rsidP="00F74907">
      <w:pPr>
        <w:suppressAutoHyphens w:val="0"/>
        <w:spacing w:after="0" w:line="240" w:lineRule="auto"/>
        <w:jc w:val="both"/>
        <w:textAlignment w:val="auto"/>
        <w:rPr>
          <w:rFonts w:ascii="Tahoma" w:hAnsi="Tahoma" w:cs="Tahoma"/>
          <w:sz w:val="21"/>
          <w:szCs w:val="21"/>
        </w:rPr>
      </w:pPr>
    </w:p>
    <w:p w14:paraId="5AAC4B4D" w14:textId="676DA6B2" w:rsidR="00F74907" w:rsidRDefault="00F74907" w:rsidP="00F74907">
      <w:pPr>
        <w:suppressAutoHyphens w:val="0"/>
        <w:spacing w:after="0" w:line="240" w:lineRule="auto"/>
        <w:jc w:val="both"/>
        <w:textAlignment w:val="auto"/>
        <w:rPr>
          <w:rFonts w:ascii="Tahoma" w:hAnsi="Tahoma" w:cs="Tahoma"/>
          <w:sz w:val="21"/>
          <w:szCs w:val="21"/>
        </w:rPr>
      </w:pPr>
      <w:r>
        <w:rPr>
          <w:rFonts w:ascii="Tahoma" w:hAnsi="Tahoma" w:cs="Tahoma"/>
          <w:sz w:val="21"/>
          <w:szCs w:val="21"/>
        </w:rPr>
        <w:t xml:space="preserve">Ezúton </w:t>
      </w:r>
    </w:p>
    <w:p w14:paraId="74A0D9E5" w14:textId="59D42139" w:rsidR="00F74907" w:rsidRDefault="00F74907" w:rsidP="00F74907">
      <w:pPr>
        <w:suppressAutoHyphens w:val="0"/>
        <w:spacing w:after="0" w:line="240" w:lineRule="auto"/>
        <w:jc w:val="both"/>
        <w:textAlignment w:val="auto"/>
        <w:rPr>
          <w:rFonts w:ascii="Tahoma" w:hAnsi="Tahoma" w:cs="Tahoma"/>
          <w:sz w:val="21"/>
          <w:szCs w:val="21"/>
        </w:rPr>
      </w:pPr>
    </w:p>
    <w:p w14:paraId="2F8B195D" w14:textId="0658DE1B" w:rsidR="00F74907" w:rsidRDefault="00F74907" w:rsidP="00F74907">
      <w:pPr>
        <w:jc w:val="center"/>
        <w:rPr>
          <w:rFonts w:ascii="Tahoma" w:hAnsi="Tahoma" w:cs="Tahoma"/>
          <w:b/>
          <w:bCs/>
          <w:color w:val="auto"/>
          <w:sz w:val="21"/>
          <w:szCs w:val="21"/>
        </w:rPr>
      </w:pPr>
      <w:r w:rsidRPr="00BD46A2">
        <w:rPr>
          <w:rFonts w:ascii="Tahoma" w:hAnsi="Tahoma" w:cs="Tahoma"/>
          <w:b/>
          <w:bCs/>
          <w:color w:val="auto"/>
          <w:sz w:val="21"/>
          <w:szCs w:val="21"/>
        </w:rPr>
        <w:t>n y i l a t k o z o m, hogy</w:t>
      </w:r>
    </w:p>
    <w:p w14:paraId="1A4D52B4" w14:textId="52940FB8" w:rsidR="00F74907" w:rsidRPr="00F74907" w:rsidRDefault="00F74907" w:rsidP="00F74907">
      <w:pPr>
        <w:jc w:val="both"/>
        <w:rPr>
          <w:rFonts w:ascii="Tahoma" w:hAnsi="Tahoma" w:cs="Tahoma"/>
          <w:bCs/>
          <w:color w:val="auto"/>
          <w:sz w:val="21"/>
          <w:szCs w:val="21"/>
        </w:rPr>
      </w:pPr>
      <w:r w:rsidRPr="00F74907">
        <w:rPr>
          <w:rFonts w:ascii="Tahoma" w:hAnsi="Tahoma" w:cs="Tahoma"/>
          <w:bCs/>
          <w:color w:val="auto"/>
          <w:sz w:val="21"/>
          <w:szCs w:val="21"/>
        </w:rPr>
        <w:t>amennyiben előlegigényléssel kívánok élni, úgy az előlegbekérő levél benyújtásának időpontjáig az előleg mértékével megegyező előleg visszafizetési biztosítékot nyújtok ajánlatkérő részére a Kbt. 134. § (6) bekezdésének a) pontja alapján.</w:t>
      </w:r>
    </w:p>
    <w:p w14:paraId="3A0B6B70" w14:textId="77777777" w:rsidR="00F74907" w:rsidRDefault="00F74907" w:rsidP="00F74907">
      <w:pPr>
        <w:suppressAutoHyphens w:val="0"/>
        <w:spacing w:after="0" w:line="240" w:lineRule="auto"/>
        <w:jc w:val="both"/>
        <w:textAlignment w:val="auto"/>
        <w:rPr>
          <w:rFonts w:ascii="Tahoma" w:hAnsi="Tahoma" w:cs="Tahoma"/>
          <w:sz w:val="21"/>
          <w:szCs w:val="21"/>
        </w:rPr>
      </w:pPr>
    </w:p>
    <w:p w14:paraId="5A0A3FB7" w14:textId="77777777" w:rsidR="00F74907" w:rsidRDefault="00F74907" w:rsidP="00F74907">
      <w:pPr>
        <w:suppressAutoHyphens w:val="0"/>
        <w:spacing w:after="0" w:line="240" w:lineRule="auto"/>
        <w:jc w:val="both"/>
        <w:textAlignment w:val="auto"/>
        <w:rPr>
          <w:rFonts w:ascii="Tahoma" w:hAnsi="Tahoma" w:cs="Tahoma"/>
          <w:sz w:val="21"/>
          <w:szCs w:val="21"/>
        </w:rPr>
      </w:pPr>
      <w:r>
        <w:rPr>
          <w:rFonts w:ascii="Tahoma" w:hAnsi="Tahoma" w:cs="Tahoma"/>
          <w:sz w:val="21"/>
          <w:szCs w:val="21"/>
        </w:rPr>
        <w:t xml:space="preserve">Ezúton </w:t>
      </w:r>
    </w:p>
    <w:p w14:paraId="563B41F8" w14:textId="77777777" w:rsidR="00F74907" w:rsidRDefault="00F74907" w:rsidP="00F74907">
      <w:pPr>
        <w:suppressAutoHyphens w:val="0"/>
        <w:spacing w:after="0" w:line="240" w:lineRule="auto"/>
        <w:jc w:val="both"/>
        <w:textAlignment w:val="auto"/>
        <w:rPr>
          <w:rFonts w:ascii="Tahoma" w:hAnsi="Tahoma" w:cs="Tahoma"/>
          <w:sz w:val="21"/>
          <w:szCs w:val="21"/>
        </w:rPr>
      </w:pPr>
    </w:p>
    <w:p w14:paraId="3A5EB5EA" w14:textId="77777777" w:rsidR="00F74907" w:rsidRDefault="00F74907" w:rsidP="00F74907">
      <w:pPr>
        <w:jc w:val="center"/>
        <w:rPr>
          <w:rFonts w:ascii="Tahoma" w:hAnsi="Tahoma" w:cs="Tahoma"/>
          <w:b/>
          <w:bCs/>
          <w:color w:val="auto"/>
          <w:sz w:val="21"/>
          <w:szCs w:val="21"/>
        </w:rPr>
      </w:pPr>
      <w:r w:rsidRPr="00BD46A2">
        <w:rPr>
          <w:rFonts w:ascii="Tahoma" w:hAnsi="Tahoma" w:cs="Tahoma"/>
          <w:b/>
          <w:bCs/>
          <w:color w:val="auto"/>
          <w:sz w:val="21"/>
          <w:szCs w:val="21"/>
        </w:rPr>
        <w:t>n y i l a t k o z o m, hogy</w:t>
      </w:r>
    </w:p>
    <w:p w14:paraId="5CB976BC" w14:textId="083B896F" w:rsidR="00056513" w:rsidRDefault="00892C5F" w:rsidP="00892C5F">
      <w:pPr>
        <w:suppressAutoHyphens w:val="0"/>
        <w:spacing w:after="0" w:line="240" w:lineRule="auto"/>
        <w:jc w:val="both"/>
        <w:textAlignment w:val="auto"/>
        <w:rPr>
          <w:rFonts w:ascii="Tahoma" w:hAnsi="Tahoma" w:cs="Tahoma"/>
          <w:color w:val="auto"/>
          <w:sz w:val="21"/>
          <w:szCs w:val="21"/>
        </w:rPr>
      </w:pPr>
      <w:r w:rsidRPr="00892C5F">
        <w:rPr>
          <w:rFonts w:ascii="Tahoma" w:hAnsi="Tahoma" w:cs="Tahoma"/>
          <w:color w:val="auto"/>
          <w:sz w:val="21"/>
          <w:szCs w:val="21"/>
        </w:rPr>
        <w:t>a t</w:t>
      </w:r>
      <w:r>
        <w:rPr>
          <w:rFonts w:ascii="Tahoma" w:hAnsi="Tahoma" w:cs="Tahoma"/>
          <w:color w:val="auto"/>
          <w:sz w:val="21"/>
          <w:szCs w:val="21"/>
        </w:rPr>
        <w:t xml:space="preserve">eljesítés (átadás-átvétel) napjáig, </w:t>
      </w:r>
      <w:r w:rsidR="00F74907" w:rsidRPr="00F74907">
        <w:rPr>
          <w:rFonts w:ascii="Tahoma" w:hAnsi="Tahoma" w:cs="Tahoma"/>
          <w:color w:val="auto"/>
          <w:sz w:val="21"/>
          <w:szCs w:val="21"/>
        </w:rPr>
        <w:t>a szerződés szerinti, tartalékkeret és áfa nélk</w:t>
      </w:r>
      <w:r w:rsidR="005715C5">
        <w:rPr>
          <w:rFonts w:ascii="Tahoma" w:hAnsi="Tahoma" w:cs="Tahoma"/>
          <w:color w:val="auto"/>
          <w:sz w:val="21"/>
          <w:szCs w:val="21"/>
        </w:rPr>
        <w:t>ül számított ellenszolgáltatás 2</w:t>
      </w:r>
      <w:r w:rsidR="00F74907" w:rsidRPr="00F74907">
        <w:rPr>
          <w:rFonts w:ascii="Tahoma" w:hAnsi="Tahoma" w:cs="Tahoma"/>
          <w:color w:val="auto"/>
          <w:sz w:val="21"/>
          <w:szCs w:val="21"/>
        </w:rPr>
        <w:t xml:space="preserve"> %-ának megfelelő összegű </w:t>
      </w:r>
      <w:r w:rsidR="005715C5">
        <w:rPr>
          <w:rFonts w:ascii="Tahoma" w:hAnsi="Tahoma" w:cs="Tahoma"/>
          <w:color w:val="auto"/>
          <w:sz w:val="21"/>
          <w:szCs w:val="21"/>
        </w:rPr>
        <w:t>jótállási</w:t>
      </w:r>
      <w:r w:rsidR="00F74907" w:rsidRPr="00F74907">
        <w:rPr>
          <w:rFonts w:ascii="Tahoma" w:hAnsi="Tahoma" w:cs="Tahoma"/>
          <w:color w:val="auto"/>
          <w:sz w:val="21"/>
          <w:szCs w:val="21"/>
        </w:rPr>
        <w:t xml:space="preserve"> biztosítékot nyújt</w:t>
      </w:r>
      <w:r>
        <w:rPr>
          <w:rFonts w:ascii="Tahoma" w:hAnsi="Tahoma" w:cs="Tahoma"/>
          <w:color w:val="auto"/>
          <w:sz w:val="21"/>
          <w:szCs w:val="21"/>
        </w:rPr>
        <w:t>ok</w:t>
      </w:r>
      <w:r w:rsidR="00F74907" w:rsidRPr="00F74907">
        <w:rPr>
          <w:rFonts w:ascii="Tahoma" w:hAnsi="Tahoma" w:cs="Tahoma"/>
          <w:color w:val="auto"/>
          <w:sz w:val="21"/>
          <w:szCs w:val="21"/>
        </w:rPr>
        <w:t xml:space="preserve"> a jótállási időtartam lejártáig, a Kbt. 134. § (6) bekezdésének a) pontja szerint biztosítva</w:t>
      </w:r>
      <w:r>
        <w:rPr>
          <w:rFonts w:ascii="Tahoma" w:hAnsi="Tahoma" w:cs="Tahoma"/>
          <w:color w:val="auto"/>
          <w:sz w:val="21"/>
          <w:szCs w:val="21"/>
        </w:rPr>
        <w:t>.</w:t>
      </w:r>
      <w:r w:rsidR="00F74907">
        <w:rPr>
          <w:rFonts w:ascii="Tahoma" w:hAnsi="Tahoma" w:cs="Tahoma"/>
          <w:color w:val="auto"/>
          <w:sz w:val="21"/>
          <w:szCs w:val="21"/>
        </w:rPr>
        <w:t xml:space="preserve"> </w:t>
      </w:r>
    </w:p>
    <w:p w14:paraId="02376FF6" w14:textId="23CEE38C" w:rsidR="00892C5F" w:rsidRDefault="00892C5F" w:rsidP="00892C5F">
      <w:pPr>
        <w:suppressAutoHyphens w:val="0"/>
        <w:spacing w:after="0" w:line="240" w:lineRule="auto"/>
        <w:jc w:val="both"/>
        <w:textAlignment w:val="auto"/>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892C5F" w:rsidRPr="00B3634E" w14:paraId="3A1102A3" w14:textId="77777777" w:rsidTr="009027E6">
        <w:tc>
          <w:tcPr>
            <w:tcW w:w="9488" w:type="dxa"/>
            <w:gridSpan w:val="3"/>
          </w:tcPr>
          <w:p w14:paraId="19ED277F" w14:textId="77777777" w:rsidR="00892C5F" w:rsidRPr="00B3634E" w:rsidRDefault="00892C5F" w:rsidP="009027E6">
            <w:pPr>
              <w:spacing w:after="0" w:line="240" w:lineRule="auto"/>
              <w:ind w:left="426" w:hanging="426"/>
              <w:jc w:val="both"/>
              <w:rPr>
                <w:rFonts w:ascii="Tahoma" w:hAnsi="Tahoma" w:cs="Tahoma"/>
                <w:sz w:val="21"/>
                <w:szCs w:val="21"/>
              </w:rPr>
            </w:pPr>
            <w:r w:rsidRPr="00B3634E">
              <w:rPr>
                <w:rFonts w:ascii="Tahoma" w:hAnsi="Tahoma" w:cs="Tahoma"/>
                <w:sz w:val="21"/>
                <w:szCs w:val="21"/>
              </w:rPr>
              <w:t>Keltezés (helység, év, hónap, nap)</w:t>
            </w:r>
          </w:p>
        </w:tc>
      </w:tr>
      <w:tr w:rsidR="00892C5F" w:rsidRPr="00B3634E" w14:paraId="5E0463E0" w14:textId="77777777" w:rsidTr="009027E6">
        <w:tc>
          <w:tcPr>
            <w:tcW w:w="1495" w:type="dxa"/>
          </w:tcPr>
          <w:p w14:paraId="399EF657" w14:textId="77777777" w:rsidR="00892C5F" w:rsidRPr="00B3634E" w:rsidRDefault="00892C5F" w:rsidP="009027E6">
            <w:pPr>
              <w:spacing w:after="0" w:line="240" w:lineRule="auto"/>
              <w:ind w:left="426" w:hanging="426"/>
              <w:jc w:val="both"/>
              <w:rPr>
                <w:rFonts w:ascii="Tahoma" w:hAnsi="Tahoma" w:cs="Tahoma"/>
                <w:sz w:val="21"/>
                <w:szCs w:val="21"/>
              </w:rPr>
            </w:pPr>
          </w:p>
        </w:tc>
        <w:tc>
          <w:tcPr>
            <w:tcW w:w="3603" w:type="dxa"/>
          </w:tcPr>
          <w:p w14:paraId="225D3A41" w14:textId="77777777" w:rsidR="00892C5F" w:rsidRPr="00B3634E" w:rsidRDefault="00892C5F" w:rsidP="009027E6">
            <w:pPr>
              <w:spacing w:after="0" w:line="240" w:lineRule="auto"/>
              <w:ind w:left="426" w:hanging="426"/>
              <w:jc w:val="both"/>
              <w:rPr>
                <w:rFonts w:ascii="Tahoma" w:hAnsi="Tahoma" w:cs="Tahoma"/>
                <w:sz w:val="21"/>
                <w:szCs w:val="21"/>
              </w:rPr>
            </w:pPr>
          </w:p>
        </w:tc>
        <w:tc>
          <w:tcPr>
            <w:tcW w:w="4390" w:type="dxa"/>
            <w:tcBorders>
              <w:top w:val="single" w:sz="4" w:space="0" w:color="auto"/>
            </w:tcBorders>
            <w:vAlign w:val="center"/>
          </w:tcPr>
          <w:p w14:paraId="6D909080" w14:textId="77777777" w:rsidR="00892C5F" w:rsidRPr="00B3634E" w:rsidRDefault="00892C5F" w:rsidP="009027E6">
            <w:pPr>
              <w:tabs>
                <w:tab w:val="center" w:pos="6521"/>
              </w:tabs>
              <w:spacing w:after="0" w:line="240" w:lineRule="auto"/>
              <w:ind w:left="426" w:hanging="426"/>
              <w:jc w:val="center"/>
              <w:rPr>
                <w:rFonts w:ascii="Tahoma" w:hAnsi="Tahoma" w:cs="Tahoma"/>
                <w:sz w:val="21"/>
                <w:szCs w:val="21"/>
              </w:rPr>
            </w:pPr>
            <w:r w:rsidRPr="00B3634E">
              <w:rPr>
                <w:rFonts w:ascii="Tahoma" w:hAnsi="Tahoma" w:cs="Tahoma"/>
                <w:sz w:val="21"/>
                <w:szCs w:val="21"/>
              </w:rPr>
              <w:t>(cégjegyzésre jogosult vagy szabályszerűen meghatalmazott képviselő aláírása)</w:t>
            </w:r>
          </w:p>
        </w:tc>
      </w:tr>
    </w:tbl>
    <w:p w14:paraId="52FC27A9" w14:textId="77777777" w:rsidR="00892C5F" w:rsidRDefault="00892C5F" w:rsidP="00892C5F">
      <w:pPr>
        <w:suppressAutoHyphens w:val="0"/>
        <w:spacing w:after="0" w:line="240" w:lineRule="auto"/>
        <w:jc w:val="both"/>
        <w:textAlignment w:val="auto"/>
        <w:rPr>
          <w:rFonts w:ascii="Tahoma" w:hAnsi="Tahoma" w:cs="Tahoma"/>
          <w:color w:val="auto"/>
          <w:sz w:val="21"/>
          <w:szCs w:val="21"/>
        </w:rPr>
      </w:pPr>
    </w:p>
    <w:p w14:paraId="2EA066D9" w14:textId="78A8E67C" w:rsidR="00327581" w:rsidRDefault="00056513" w:rsidP="00056513">
      <w:pPr>
        <w:suppressAutoHyphens w:val="0"/>
        <w:spacing w:after="0" w:line="240" w:lineRule="auto"/>
        <w:jc w:val="center"/>
        <w:textAlignment w:val="auto"/>
        <w:rPr>
          <w:rFonts w:ascii="Tahoma" w:hAnsi="Tahoma" w:cs="Tahoma"/>
          <w:color w:val="auto"/>
          <w:sz w:val="21"/>
          <w:szCs w:val="21"/>
        </w:rPr>
      </w:pPr>
      <w:r>
        <w:rPr>
          <w:rFonts w:ascii="Tahoma" w:hAnsi="Tahoma" w:cs="Tahoma"/>
          <w:color w:val="auto"/>
          <w:sz w:val="21"/>
          <w:szCs w:val="21"/>
        </w:rPr>
        <w:sym w:font="Wingdings" w:char="F075"/>
      </w:r>
      <w:r>
        <w:rPr>
          <w:rFonts w:ascii="Tahoma" w:hAnsi="Tahoma" w:cs="Tahoma"/>
          <w:color w:val="auto"/>
          <w:sz w:val="21"/>
          <w:szCs w:val="21"/>
        </w:rPr>
        <w:sym w:font="Wingdings" w:char="F075"/>
      </w:r>
      <w:r>
        <w:rPr>
          <w:rFonts w:ascii="Tahoma" w:hAnsi="Tahoma" w:cs="Tahoma"/>
          <w:color w:val="auto"/>
          <w:sz w:val="21"/>
          <w:szCs w:val="21"/>
        </w:rPr>
        <w:sym w:font="Wingdings" w:char="F075"/>
      </w:r>
      <w:r w:rsidR="00327581">
        <w:rPr>
          <w:rFonts w:ascii="Tahoma" w:hAnsi="Tahoma" w:cs="Tahoma"/>
          <w:color w:val="auto"/>
          <w:sz w:val="21"/>
          <w:szCs w:val="21"/>
        </w:rPr>
        <w:br w:type="page"/>
      </w:r>
    </w:p>
    <w:p w14:paraId="04423421" w14:textId="77777777" w:rsidR="002058B4" w:rsidRPr="00983CFF"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5. </w:t>
      </w:r>
      <w:r w:rsidRPr="00983CFF">
        <w:rPr>
          <w:rFonts w:ascii="Tahoma" w:hAnsi="Tahoma" w:cs="Tahoma"/>
          <w:b/>
          <w:color w:val="auto"/>
          <w:sz w:val="21"/>
          <w:szCs w:val="21"/>
        </w:rPr>
        <w:t>KÖTET</w:t>
      </w:r>
    </w:p>
    <w:bookmarkEnd w:id="2"/>
    <w:bookmarkEnd w:id="3"/>
    <w:bookmarkEnd w:id="12"/>
    <w:bookmarkEnd w:id="13"/>
    <w:p w14:paraId="1B3B2664" w14:textId="537458D2" w:rsidR="006A34C9" w:rsidRDefault="00DF7B7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Pr>
          <w:rFonts w:ascii="Tahoma" w:hAnsi="Tahoma" w:cs="Tahoma"/>
          <w:b/>
          <w:color w:val="auto"/>
          <w:sz w:val="21"/>
          <w:szCs w:val="21"/>
        </w:rPr>
        <w:t>Rövid műszaki leírás</w:t>
      </w:r>
    </w:p>
    <w:p w14:paraId="4B97E160" w14:textId="1CADECAE" w:rsidR="006A34C9" w:rsidRDefault="006A34C9" w:rsidP="006A34C9">
      <w:pPr>
        <w:pStyle w:val="Stlus2"/>
      </w:pPr>
    </w:p>
    <w:p w14:paraId="7B80BB67" w14:textId="3B5C9DE1" w:rsidR="003A5D9C" w:rsidRPr="000B79AC" w:rsidRDefault="00E27CF4" w:rsidP="00E27CF4">
      <w:pPr>
        <w:spacing w:after="120"/>
        <w:jc w:val="center"/>
        <w:rPr>
          <w:rFonts w:ascii="Tahoma" w:hAnsi="Tahoma" w:cs="Tahoma"/>
          <w:b/>
          <w:color w:val="000000" w:themeColor="text1"/>
          <w:sz w:val="21"/>
          <w:szCs w:val="21"/>
        </w:rPr>
      </w:pPr>
      <w:r w:rsidRPr="00E27CF4">
        <w:rPr>
          <w:rFonts w:ascii="Tahoma" w:hAnsi="Tahoma" w:cs="Tahoma"/>
          <w:b/>
          <w:i/>
          <w:color w:val="000000" w:themeColor="text1"/>
          <w:sz w:val="21"/>
          <w:szCs w:val="21"/>
        </w:rPr>
        <w:t>Kivitelezési szerződés keretében a Károlyi-Csekonics Palotaegyüttes átfogó-, állagmegóvó felújítási munkáinak megvalósítása</w:t>
      </w:r>
    </w:p>
    <w:p w14:paraId="14A2485F" w14:textId="77777777" w:rsidR="003A5D9C" w:rsidRPr="000B79AC" w:rsidRDefault="003A5D9C" w:rsidP="003A5D9C">
      <w:pPr>
        <w:spacing w:after="120"/>
        <w:jc w:val="both"/>
        <w:rPr>
          <w:rFonts w:ascii="Tahoma" w:hAnsi="Tahoma" w:cs="Tahoma"/>
          <w:color w:val="000000" w:themeColor="text1"/>
          <w:sz w:val="21"/>
          <w:szCs w:val="21"/>
        </w:rPr>
      </w:pPr>
      <w:r w:rsidRPr="000B79AC">
        <w:rPr>
          <w:rFonts w:ascii="Tahoma" w:hAnsi="Tahoma" w:cs="Tahoma"/>
          <w:b/>
          <w:color w:val="000000" w:themeColor="text1"/>
          <w:sz w:val="21"/>
          <w:szCs w:val="21"/>
        </w:rPr>
        <w:t>ÉPÍTÉSZET és TARTÓSZERKEZET</w:t>
      </w:r>
    </w:p>
    <w:p w14:paraId="30BF11FF" w14:textId="77777777" w:rsidR="003A5D9C" w:rsidRPr="000B79AC" w:rsidRDefault="003A5D9C" w:rsidP="003A5D9C">
      <w:pPr>
        <w:spacing w:after="120"/>
        <w:jc w:val="both"/>
        <w:rPr>
          <w:rFonts w:ascii="Tahoma" w:hAnsi="Tahoma" w:cs="Tahoma"/>
          <w:color w:val="000000" w:themeColor="text1"/>
          <w:sz w:val="21"/>
          <w:szCs w:val="21"/>
        </w:rPr>
      </w:pPr>
      <w:r w:rsidRPr="000B79AC">
        <w:rPr>
          <w:rFonts w:ascii="Tahoma" w:hAnsi="Tahoma" w:cs="Tahoma"/>
          <w:color w:val="000000" w:themeColor="text1"/>
          <w:sz w:val="21"/>
          <w:szCs w:val="21"/>
        </w:rPr>
        <w:t>A tervezés és kivitelezés tárgya egy meglévő műemlék épület Budapest VIII. kerületében, a Palotanegyedben. A dokumentáció részét képező helyszínrajzon ábrázoltaknak megfelelően a Reviczky és a Múzeum utca között helyezkedik el, mindkét oldaláról 2-2 telekszomszédja van, melyekhez tűzfalasan csatlakozik. A szomszédos épületek többnyire oktatási funkciót töltenek be, a Reviczky utca 4. szám alatt van a későbbi üzemeltető, a Károli Gáspár Egyetem épülete.</w:t>
      </w:r>
    </w:p>
    <w:p w14:paraId="2D2220EE" w14:textId="77777777" w:rsidR="003A5D9C" w:rsidRPr="000B79AC" w:rsidRDefault="003A5D9C" w:rsidP="003A5D9C">
      <w:pPr>
        <w:spacing w:after="120" w:line="240" w:lineRule="auto"/>
        <w:jc w:val="both"/>
        <w:rPr>
          <w:rFonts w:ascii="Tahoma" w:hAnsi="Tahoma" w:cs="Tahoma"/>
          <w:b/>
          <w:caps/>
          <w:color w:val="000000" w:themeColor="text1"/>
          <w:sz w:val="21"/>
          <w:szCs w:val="21"/>
        </w:rPr>
      </w:pPr>
      <w:r w:rsidRPr="000B79AC">
        <w:rPr>
          <w:rFonts w:ascii="Tahoma" w:hAnsi="Tahoma" w:cs="Tahoma"/>
          <w:b/>
          <w:caps/>
          <w:color w:val="000000" w:themeColor="text1"/>
          <w:sz w:val="21"/>
          <w:szCs w:val="21"/>
        </w:rPr>
        <w:t>Kiemelő határozat, szomszédos épület csatlakozása</w:t>
      </w:r>
    </w:p>
    <w:p w14:paraId="11561445" w14:textId="17C2097B" w:rsidR="003A5D9C" w:rsidRPr="000B79AC" w:rsidRDefault="003A5D9C" w:rsidP="003A5D9C">
      <w:pPr>
        <w:spacing w:after="120"/>
        <w:jc w:val="both"/>
        <w:rPr>
          <w:rFonts w:ascii="Tahoma" w:hAnsi="Tahoma" w:cs="Tahoma"/>
          <w:color w:val="000000" w:themeColor="text1"/>
          <w:sz w:val="21"/>
          <w:szCs w:val="21"/>
        </w:rPr>
      </w:pPr>
      <w:r w:rsidRPr="000B79AC">
        <w:rPr>
          <w:rFonts w:ascii="Tahoma" w:hAnsi="Tahoma" w:cs="Tahoma"/>
          <w:color w:val="000000" w:themeColor="text1"/>
          <w:sz w:val="21"/>
          <w:szCs w:val="21"/>
        </w:rPr>
        <w:t xml:space="preserve">A 482/2015. (XII.29.) Korm. Rendelet nemzetgazdasági szempontból kiemelt jelentőségű ügyként kezeli jelen rekonstrukciót. A későbbi üzemeltető (Károli Gáspár Református Egyetem)birtokában van a Reviczky utca 4. szám alatti épület, mely szomszédos a jelen tervezésben érintett épülettel. Megrendelői és üzemeltetői kérés a két épület 1. emeleten a csatlakozó tűzfalakon </w:t>
      </w:r>
      <w:r>
        <w:rPr>
          <w:rFonts w:ascii="Tahoma" w:hAnsi="Tahoma" w:cs="Tahoma"/>
          <w:color w:val="000000" w:themeColor="text1"/>
          <w:sz w:val="21"/>
          <w:szCs w:val="21"/>
        </w:rPr>
        <w:t>kialakításra kerülő nyílásokon.</w:t>
      </w:r>
    </w:p>
    <w:p w14:paraId="2E544B52" w14:textId="77777777" w:rsidR="003A5D9C" w:rsidRPr="000B79AC" w:rsidRDefault="003A5D9C" w:rsidP="003A5D9C">
      <w:pPr>
        <w:widowControl w:val="0"/>
        <w:spacing w:after="120"/>
        <w:jc w:val="both"/>
        <w:rPr>
          <w:rFonts w:ascii="Tahoma" w:hAnsi="Tahoma" w:cs="Tahoma"/>
          <w:color w:val="000000" w:themeColor="text1"/>
          <w:sz w:val="21"/>
          <w:szCs w:val="21"/>
        </w:rPr>
      </w:pPr>
      <w:r w:rsidRPr="000B79AC">
        <w:rPr>
          <w:rFonts w:ascii="Tahoma" w:hAnsi="Tahoma" w:cs="Tahoma"/>
          <w:b/>
          <w:color w:val="000000" w:themeColor="text1"/>
          <w:sz w:val="21"/>
          <w:szCs w:val="21"/>
        </w:rPr>
        <w:t xml:space="preserve">Alapadatok: </w:t>
      </w:r>
      <w:r w:rsidRPr="000B79AC">
        <w:rPr>
          <w:rFonts w:ascii="Tahoma" w:hAnsi="Tahoma" w:cs="Tahoma"/>
          <w:color w:val="000000" w:themeColor="text1"/>
          <w:sz w:val="21"/>
          <w:szCs w:val="21"/>
        </w:rPr>
        <w:t>Hrsz.: 36578/1  ; Műemléki törzsszám: 16073</w:t>
      </w:r>
    </w:p>
    <w:p w14:paraId="72DA61BA" w14:textId="77777777" w:rsidR="003A5D9C" w:rsidRPr="000B79AC" w:rsidRDefault="003A5D9C" w:rsidP="003A5D9C">
      <w:pPr>
        <w:widowControl w:val="0"/>
        <w:spacing w:after="120"/>
        <w:jc w:val="both"/>
        <w:rPr>
          <w:rFonts w:ascii="Tahoma" w:hAnsi="Tahoma" w:cs="Tahoma"/>
          <w:color w:val="000000" w:themeColor="text1"/>
          <w:sz w:val="21"/>
          <w:szCs w:val="21"/>
        </w:rPr>
      </w:pPr>
      <w:r w:rsidRPr="000B79AC">
        <w:rPr>
          <w:rFonts w:ascii="Tahoma" w:hAnsi="Tahoma" w:cs="Tahoma"/>
          <w:b/>
          <w:color w:val="000000" w:themeColor="text1"/>
          <w:sz w:val="21"/>
          <w:szCs w:val="21"/>
        </w:rPr>
        <w:t xml:space="preserve">Területek: </w:t>
      </w:r>
      <w:r w:rsidRPr="000B79AC">
        <w:rPr>
          <w:rFonts w:ascii="Tahoma" w:hAnsi="Tahoma" w:cs="Tahoma"/>
          <w:color w:val="000000" w:themeColor="text1"/>
          <w:sz w:val="21"/>
          <w:szCs w:val="21"/>
        </w:rPr>
        <w:t xml:space="preserve"> A telek területe: 2972 m2</w:t>
      </w:r>
    </w:p>
    <w:p w14:paraId="3EE40DB6" w14:textId="77777777" w:rsidR="003A5D9C" w:rsidRPr="000B79AC" w:rsidRDefault="003A5D9C" w:rsidP="003A5D9C">
      <w:pPr>
        <w:widowControl w:val="0"/>
        <w:spacing w:after="120"/>
        <w:jc w:val="both"/>
        <w:rPr>
          <w:rFonts w:ascii="Tahoma" w:hAnsi="Tahoma" w:cs="Tahoma"/>
          <w:color w:val="000000" w:themeColor="text1"/>
          <w:sz w:val="21"/>
          <w:szCs w:val="21"/>
          <w:u w:val="single"/>
        </w:rPr>
      </w:pPr>
      <w:r w:rsidRPr="000B79AC">
        <w:rPr>
          <w:rFonts w:ascii="Tahoma" w:hAnsi="Tahoma" w:cs="Tahoma"/>
          <w:color w:val="000000" w:themeColor="text1"/>
          <w:sz w:val="21"/>
          <w:szCs w:val="21"/>
          <w:u w:val="single"/>
        </w:rPr>
        <w:t>Alapterületek szintenként:</w:t>
      </w:r>
      <w:r w:rsidRPr="000B79AC">
        <w:rPr>
          <w:rFonts w:ascii="Tahoma" w:hAnsi="Tahoma" w:cs="Tahoma"/>
          <w:color w:val="000000" w:themeColor="text1"/>
          <w:sz w:val="21"/>
          <w:szCs w:val="21"/>
          <w:u w:val="single"/>
        </w:rPr>
        <w:tab/>
        <w:t>Hasznos (nettó)</w:t>
      </w:r>
      <w:r w:rsidRPr="000B79AC">
        <w:rPr>
          <w:rFonts w:ascii="Tahoma" w:hAnsi="Tahoma" w:cs="Tahoma"/>
          <w:color w:val="000000" w:themeColor="text1"/>
          <w:sz w:val="21"/>
          <w:szCs w:val="21"/>
          <w:u w:val="single"/>
        </w:rPr>
        <w:tab/>
      </w:r>
      <w:r w:rsidRPr="000B79AC">
        <w:rPr>
          <w:rFonts w:ascii="Tahoma" w:hAnsi="Tahoma" w:cs="Tahoma"/>
          <w:color w:val="000000" w:themeColor="text1"/>
          <w:sz w:val="21"/>
          <w:szCs w:val="21"/>
          <w:u w:val="single"/>
        </w:rPr>
        <w:tab/>
        <w:t>Bruttó</w:t>
      </w:r>
    </w:p>
    <w:p w14:paraId="4DEEE3BF" w14:textId="77777777" w:rsidR="003A5D9C" w:rsidRPr="000B79AC" w:rsidRDefault="003A5D9C" w:rsidP="003A5D9C">
      <w:pPr>
        <w:widowControl w:val="0"/>
        <w:spacing w:after="120"/>
        <w:ind w:firstLine="720"/>
        <w:jc w:val="both"/>
        <w:rPr>
          <w:rFonts w:ascii="Tahoma" w:hAnsi="Tahoma" w:cs="Tahoma"/>
          <w:sz w:val="21"/>
          <w:szCs w:val="21"/>
        </w:rPr>
      </w:pPr>
      <w:r w:rsidRPr="000B79AC">
        <w:rPr>
          <w:rFonts w:ascii="Tahoma" w:hAnsi="Tahoma" w:cs="Tahoma"/>
          <w:sz w:val="21"/>
          <w:szCs w:val="21"/>
        </w:rPr>
        <w:t xml:space="preserve">Szintek (6db) összesen: </w:t>
      </w:r>
      <w:r w:rsidRPr="000B79AC">
        <w:rPr>
          <w:rFonts w:ascii="Tahoma" w:hAnsi="Tahoma" w:cs="Tahoma"/>
          <w:sz w:val="21"/>
          <w:szCs w:val="21"/>
        </w:rPr>
        <w:tab/>
        <w:t>7721,04 m2</w:t>
      </w:r>
      <w:r w:rsidRPr="000B79AC">
        <w:rPr>
          <w:rFonts w:ascii="Tahoma" w:hAnsi="Tahoma" w:cs="Tahoma"/>
          <w:sz w:val="21"/>
          <w:szCs w:val="21"/>
        </w:rPr>
        <w:tab/>
      </w:r>
      <w:r w:rsidRPr="000B79AC">
        <w:rPr>
          <w:rFonts w:ascii="Tahoma" w:hAnsi="Tahoma" w:cs="Tahoma"/>
          <w:sz w:val="21"/>
          <w:szCs w:val="21"/>
        </w:rPr>
        <w:tab/>
        <w:t>9750,48 m2</w:t>
      </w:r>
    </w:p>
    <w:p w14:paraId="60A3EE0D" w14:textId="6197542E" w:rsidR="003A5D9C" w:rsidRPr="000B79AC" w:rsidRDefault="003A5D9C" w:rsidP="003A5D9C">
      <w:pPr>
        <w:widowControl w:val="0"/>
        <w:spacing w:after="120"/>
        <w:jc w:val="both"/>
        <w:rPr>
          <w:rFonts w:ascii="Tahoma" w:hAnsi="Tahoma" w:cs="Tahoma"/>
          <w:color w:val="000000" w:themeColor="text1"/>
          <w:sz w:val="21"/>
          <w:szCs w:val="21"/>
        </w:rPr>
      </w:pPr>
      <w:r w:rsidRPr="000B79AC">
        <w:rPr>
          <w:rFonts w:ascii="Tahoma" w:hAnsi="Tahoma" w:cs="Tahoma"/>
          <w:color w:val="000000" w:themeColor="text1"/>
          <w:sz w:val="21"/>
          <w:szCs w:val="21"/>
        </w:rPr>
        <w:t>Az épület Mű</w:t>
      </w:r>
      <w:r w:rsidR="003B1ED4">
        <w:rPr>
          <w:rFonts w:ascii="Tahoma" w:hAnsi="Tahoma" w:cs="Tahoma"/>
          <w:color w:val="000000" w:themeColor="text1"/>
          <w:sz w:val="21"/>
          <w:szCs w:val="21"/>
        </w:rPr>
        <w:t>emléki környezetben helyezkedik</w:t>
      </w:r>
      <w:r w:rsidRPr="000B79AC">
        <w:rPr>
          <w:rFonts w:ascii="Tahoma" w:hAnsi="Tahoma" w:cs="Tahoma"/>
          <w:color w:val="000000" w:themeColor="text1"/>
          <w:sz w:val="21"/>
          <w:szCs w:val="21"/>
        </w:rPr>
        <w:t xml:space="preserve"> el</w:t>
      </w:r>
      <w:r w:rsidR="003B1ED4">
        <w:rPr>
          <w:rFonts w:ascii="Tahoma" w:hAnsi="Tahoma" w:cs="Tahoma"/>
          <w:color w:val="000000" w:themeColor="text1"/>
          <w:sz w:val="21"/>
          <w:szCs w:val="21"/>
        </w:rPr>
        <w:t>,</w:t>
      </w:r>
      <w:r w:rsidRPr="000B79AC">
        <w:rPr>
          <w:rFonts w:ascii="Tahoma" w:hAnsi="Tahoma" w:cs="Tahoma"/>
          <w:color w:val="000000" w:themeColor="text1"/>
          <w:sz w:val="21"/>
          <w:szCs w:val="21"/>
        </w:rPr>
        <w:t xml:space="preserve"> metró védelmi zónába esik bele. A földmunkával járó tervezett építési tevékenység megvalósítása előtt írásbeli szerződés alapján, régészeti szolgáltatási tevékenység keretében végzett teljes felületű megelőző feltárást kell végezni.  </w:t>
      </w:r>
    </w:p>
    <w:p w14:paraId="0BF0567F"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Bontások</w:t>
      </w:r>
    </w:p>
    <w:p w14:paraId="1E32FD96" w14:textId="77777777" w:rsidR="003A5D9C" w:rsidRPr="000B79AC" w:rsidRDefault="003A5D9C" w:rsidP="003A5D9C">
      <w:pPr>
        <w:spacing w:after="120"/>
        <w:jc w:val="both"/>
        <w:rPr>
          <w:rFonts w:ascii="Tahoma" w:eastAsia="Arial Unicode MS" w:hAnsi="Tahoma" w:cs="Tahoma"/>
          <w:b/>
          <w:color w:val="000000" w:themeColor="text1"/>
          <w:sz w:val="21"/>
          <w:szCs w:val="21"/>
          <w:lang w:eastAsia="en-GB"/>
        </w:rPr>
      </w:pPr>
      <w:r w:rsidRPr="000B79AC">
        <w:rPr>
          <w:rFonts w:ascii="Tahoma" w:eastAsia="Arial Unicode MS" w:hAnsi="Tahoma" w:cs="Tahoma"/>
          <w:color w:val="000000" w:themeColor="text1"/>
          <w:sz w:val="21"/>
          <w:szCs w:val="21"/>
          <w:lang w:eastAsia="en-GB"/>
        </w:rPr>
        <w:t>Az épületben jelentős bontási munkákat kell elvégezni. A Reviczky utcai szárnyban néhány szerkezeti elem kivételével a teljes épületszerkezet elbontásra kerül. Megőrzendő az utcai homlokzat az első emeletig, valamint a kapuáthajtó belső oldalán lévő lépcsőtoronnyal és annak pandantjával. A homlokzati fal megtámasztása a merőleges tűzfalak megőrzésével illetve ideiglenes megtámasztással oldandó meg. Elbontandók a falak, födémek, tetőfelépítmények, a liftek, a teljes gépészeti és elektromos rendszer. A tervezett pinceszinti funkciók miatt jelentős talajkitermelést kell végezni a terveken jelölt szintekig, és ehhez utólagos alapmegerősítéseket is el kell végezni, mind a szomszédos épületeken, mind a megmaradó szerkezeteken. A Múzeum utcai udvar déli oldalán lévő átkötő szárny és a teljes múzeum utcai épületrész jelentős mértékben megmarad. Ezekben az épületrészekben belső átalakítások, rekonstrukciók és restaurátori munkák a meghatározók, igazodva az eredeti állapothoz és az új funkciókhoz.</w:t>
      </w:r>
      <w:r w:rsidRPr="000B79AC">
        <w:rPr>
          <w:rFonts w:ascii="Tahoma" w:eastAsia="Arial Unicode MS" w:hAnsi="Tahoma" w:cs="Tahoma"/>
          <w:color w:val="000000" w:themeColor="text1"/>
          <w:sz w:val="21"/>
          <w:szCs w:val="21"/>
          <w:lang w:eastAsia="en-GB"/>
        </w:rPr>
        <w:br/>
      </w:r>
      <w:r w:rsidRPr="000B79AC">
        <w:rPr>
          <w:rFonts w:ascii="Tahoma" w:eastAsia="Arial Unicode MS" w:hAnsi="Tahoma" w:cs="Tahoma"/>
          <w:b/>
          <w:color w:val="000000" w:themeColor="text1"/>
          <w:sz w:val="21"/>
          <w:szCs w:val="21"/>
          <w:lang w:eastAsia="en-GB"/>
        </w:rPr>
        <w:t>A műemléki védettségű terekben a bontásokat kizárólag restaurátori felügyelet mellett lehet végezni!</w:t>
      </w:r>
    </w:p>
    <w:p w14:paraId="253726DB"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Földmunkák, irtások</w:t>
      </w:r>
    </w:p>
    <w:p w14:paraId="4FDA5E59"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 belsőudvari szárnyak, valamint a Reviczky utcai épületszárny részleges elbontását követően az érintett felületen kb. -6,50 méter mélységig ki kell termelni a talajt és a meglévő alaptesteket.</w:t>
      </w:r>
    </w:p>
    <w:p w14:paraId="07625E6B"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Alapozás, felmenő szerkezetek, falak és födémek</w:t>
      </w:r>
    </w:p>
    <w:p w14:paraId="63CCD96E"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lastRenderedPageBreak/>
        <w:t>A Reviczky utcában a megmaradó szerkezetek alapozását meg kell erősíteni, valamint a szomszédos épületeken is el kell végezni néhány állékonyságot biztosító alapozást. A Múzeum utcai szárny tartószerkezeteit is át kell vizsgálni, és ahol szükséges, szerkezeti megerősítéseket kell végezni az új funkcióhoz igazodva.</w:t>
      </w:r>
    </w:p>
    <w:p w14:paraId="44BE3165"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 xml:space="preserve">Monolit szerkezetek </w:t>
      </w:r>
    </w:p>
    <w:p w14:paraId="4F79C0C3"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 xml:space="preserve">A Reviczky utcai szárny tartószerkezetei új monolit szerkezetként készülnek, többnyire monolit szerkezetként. A Múzeum utcában a megmaradó szerkezetek egyes megerősítései, új lépcsőházai készülnek monolit szerkezetekből, illetve a pincei födémek. </w:t>
      </w:r>
    </w:p>
    <w:p w14:paraId="0CE4E736"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Falazatok, födémek</w:t>
      </w:r>
    </w:p>
    <w:p w14:paraId="4486CB73"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Az épület eredeti függőleges tartószerkezetei (falak és falpillérek) nagyméretű (un. „régi típusú”) égetett agyagtéglából falazott szerkezetek.</w:t>
      </w:r>
    </w:p>
    <w:p w14:paraId="0237C389"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Ahol nem boltozatok készültek, általában acélgerendás-téglaboltozatos (ún. „poroszsüveg”) födémeket építettek.</w:t>
      </w:r>
    </w:p>
    <w:p w14:paraId="3055208F" w14:textId="77777777" w:rsidR="003A5D9C" w:rsidRPr="000B79AC" w:rsidRDefault="003A5D9C" w:rsidP="003A5D9C">
      <w:pPr>
        <w:spacing w:after="120" w:line="160" w:lineRule="atLeast"/>
        <w:jc w:val="both"/>
        <w:rPr>
          <w:rFonts w:ascii="Tahoma" w:eastAsia="Arial Unicode MS" w:hAnsi="Tahoma" w:cs="Tahoma"/>
          <w:b/>
          <w:color w:val="000000" w:themeColor="text1"/>
          <w:sz w:val="21"/>
          <w:szCs w:val="21"/>
          <w:lang w:eastAsia="en-GB"/>
        </w:rPr>
      </w:pPr>
      <w:r w:rsidRPr="000B79AC">
        <w:rPr>
          <w:rFonts w:ascii="Tahoma" w:hAnsi="Tahoma" w:cs="Tahoma"/>
          <w:sz w:val="21"/>
          <w:szCs w:val="21"/>
        </w:rPr>
        <w:t>Található az épületben idomtestes (téglabetétes-vasbeton bordás), acélgerendák közötti vasbeton, alulbordás vasbeton, előregyártott vasbetongerendás és alul-felül sík vasbeton lemezfödém is.</w:t>
      </w:r>
    </w:p>
    <w:p w14:paraId="4CCED3DC"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Belső válaszfalak</w:t>
      </w:r>
    </w:p>
    <w:p w14:paraId="35A27B76"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 xml:space="preserve">A Múzeum utcai szárny meglévő válaszfalai – az alaprajzon ábrázoltak szerint megmaradóak, részben bontandóak. A megmaradó falak esetében a falrestaurátori és falkutatási dokumentációkban leírtak szerint kell eljárni. A Reviczky utcai szárnyban gipszkarton válaszfalak készülnek. </w:t>
      </w:r>
    </w:p>
    <w:p w14:paraId="35671DDB"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Fedélszékek</w:t>
      </w:r>
    </w:p>
    <w:p w14:paraId="4FF1390B"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 xml:space="preserve">A meglévő-megmaradó épületszárnyakat hagyományos ácsszerkezetű magastetők fedik le. A Múzeum utcai szárny ácsszerkezeteit elbontjuk. A rekonstruálandó tornyok esetében új fedélszerkezetek készülnek. </w:t>
      </w:r>
    </w:p>
    <w:p w14:paraId="742636B5"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Fedések, héjalás</w:t>
      </w:r>
    </w:p>
    <w:p w14:paraId="790DA42D"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 Múzeum utcai történeti szárnyon állókorcos fémfedés és fémszerkezetű üvegfedés készül, az új szárnyon alapvetően egyenes rétegrendű tetők épülnek, járható (tetőteraszok) és nem járható kivitelben, valamint intenzív zöldtető az aulatér fölött, a bevilágító üvegfelületek között. A bádogozás során minden egyes elemet a szélteherre, különösen a szélszívásra, valamint a hóteher hatásaira tekintettel kell rögzíteni, úgy, hogy ugyanakkor a hőmozgások szabadon, káros feszültségektől mentesen tudjanak lejátszódni.</w:t>
      </w:r>
    </w:p>
    <w:p w14:paraId="1B605E3E"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Vízszigetelések, szigetelés áttörések</w:t>
      </w:r>
    </w:p>
    <w:p w14:paraId="5B0C28CB"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Az épület külső szerkezeteit speciális talajnedvesség és talajvíz elleni vízszigeteléssel kell ellátni. A meglévő épület szerkezeti falainak jelenleg nincs falszigetelése, ezért azokat utólag kell szigeteléssel védeni. Továbbá az általános előírásoknak megfelelő belső vízszigetelés, egyéb vízszigetelések, párazáró szigetelések, hőszigetelések, akusztikai szigetelések, tömítések készülnek.</w:t>
      </w:r>
    </w:p>
    <w:p w14:paraId="7C85DD64"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Nyílászárók</w:t>
      </w:r>
    </w:p>
    <w:p w14:paraId="368B49E1"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 xml:space="preserve">Az épületegyüttes nyílászáróinak egy része műemléki, restaurálandó, más része újonnan készül az eredetiekkel azonos kivitelben vagy mai, korszerű nyílászáróként. </w:t>
      </w:r>
    </w:p>
    <w:p w14:paraId="189DFCA8"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Tűzgátló ajtók</w:t>
      </w:r>
    </w:p>
    <w:p w14:paraId="7FF26A2E"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Az épületben néhány helyen minősített tűzgátló és füstgátló ajtó kerül majd beépítésre, biztosítva a tűzszakaszok leválasztását, valamint az egyes speciális funkciók tűzvédelmét.</w:t>
      </w:r>
    </w:p>
    <w:p w14:paraId="11E06CE9"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Asztalos szerkezetek, bútorzat</w:t>
      </w:r>
    </w:p>
    <w:p w14:paraId="69BEE668" w14:textId="77777777" w:rsidR="003A5D9C" w:rsidRPr="000B79AC" w:rsidRDefault="003A5D9C" w:rsidP="003A5D9C">
      <w:pPr>
        <w:spacing w:after="120"/>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lastRenderedPageBreak/>
        <w:t>A műemléki épületrészbe – megrendelői kérésre – magas minőségű, eredeti vagy eredeti minták alapján gyártott korhű replika bútorok kerülnek majd. Az egyéb terekbe és az oktatási épületszárny tereibe, termeibe modern gyártmány bútorozást tervezünk.</w:t>
      </w:r>
    </w:p>
    <w:p w14:paraId="5B9A13B9"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Falburkolatok, padlóburkolatok</w:t>
      </w:r>
    </w:p>
    <w:p w14:paraId="40F38848"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Az épület összes meglévő homlokzata teljes felújítás kap. A Reviczky utcai homlokzat megmaradó felületein jellemzően festett téglaburkolat, kő és kváderes vakolt felületek vannak. A Múzeum utcai kőburkolatok esetében ez kőrestaurátori felújítást jelent. A Múzeum utcai szárny történeti tereinek jelentős részében a meglévő falburkolatok kerülnek restaurálásra, kiegészítésre, illetve egyes terekben rekonstruálásra. Az új oktatási épületszárny belső terei jellemzően festett kivitelben készülnek. Az új oktatási épületszárny egyes helyiségeiben greslap vagy műgyanta burkolat (pl. vizesblokkok), a tanszéki termekben 14 mm vtg háromrétegű tölgyfa svédpadló burkolat készül.</w:t>
      </w:r>
    </w:p>
    <w:p w14:paraId="59C01775"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Sprinkler gépház és tartály, esővíz tározó</w:t>
      </w:r>
    </w:p>
    <w:p w14:paraId="3950D386"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 xml:space="preserve">A Múzeum utcai kert alatt helyezzük el az épület oltórendszerét kiszolgáló sprinkler tartályt, ahogy a metszeteken is jelöltük. A sprinklertartály mellett létesítünk egy ideiglenes esővíz tározót, mellyel a közcsatorna-rendszert szükséges mentesíteni az intenzív esőzések idején. </w:t>
      </w:r>
    </w:p>
    <w:p w14:paraId="6CCF845C"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Liftek</w:t>
      </w:r>
    </w:p>
    <w:p w14:paraId="70159E9A"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 teljes épületegyüttesben a jelenleg üzemelő öt személyfelvonó elbontásra kerül és az új funkciók kiszolgálására összesen 8 db felvonó készül.</w:t>
      </w:r>
    </w:p>
    <w:p w14:paraId="08726A6B"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p>
    <w:p w14:paraId="286930B6"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Restaurálási munkák</w:t>
      </w:r>
    </w:p>
    <w:p w14:paraId="667E858A" w14:textId="77777777" w:rsidR="003A5D9C" w:rsidRPr="000B79AC" w:rsidRDefault="003A5D9C" w:rsidP="003A5D9C">
      <w:pPr>
        <w:spacing w:after="120"/>
        <w:jc w:val="both"/>
        <w:rPr>
          <w:rFonts w:ascii="Tahoma" w:hAnsi="Tahoma" w:cs="Tahoma"/>
          <w:color w:val="000000" w:themeColor="text1"/>
          <w:sz w:val="21"/>
          <w:szCs w:val="21"/>
        </w:rPr>
      </w:pPr>
      <w:r w:rsidRPr="000B79AC">
        <w:rPr>
          <w:rFonts w:ascii="Tahoma" w:hAnsi="Tahoma" w:cs="Tahoma"/>
          <w:color w:val="000000" w:themeColor="text1"/>
          <w:sz w:val="21"/>
          <w:szCs w:val="21"/>
        </w:rPr>
        <w:t>Az épületben megtalálható műemléki tartozékok többségében restaurátori terv alapján és restaurátori közreműködéssel újítandók fel. Az építészeti és belsőépítészeti tervekkel összhangban alapvető cél, hogy a restaurálandó felületek keletkezés kori formája és megjelenése kerüljön bemutatásra. Az épület felújítása során a restaurátori szakágak közül mennyiségileg a kőrestaurátori, farestaurátori és festőrestaurátori feladatok teszik ki a restaurátori feladatok nagy részét, a fenti sorrendnek megfelelő mértékben. Jelentősen kisebb léptékben van szükség fémrestaurátori, kerámia- és üvegrestaurátori közreműködésre.</w:t>
      </w:r>
    </w:p>
    <w:p w14:paraId="1ED5EDA8"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VRV rendszerű fűtés-hűtés</w:t>
      </w:r>
    </w:p>
    <w:p w14:paraId="100AF670"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hAnsi="Tahoma" w:cs="Tahoma"/>
          <w:sz w:val="21"/>
          <w:szCs w:val="21"/>
        </w:rPr>
        <w:t>A Múzeum utcai épületrészben 2 db VRV rendszer kerül kiépítésre. A Reviczky utcai épületrészben 4 db VRV rendszer kerül kiépítésre. A Reviczky utcai épületrész fűtő-hűtő VRV rendszereinek kültéri egységei a 3. emelet feletti nyitott gépészeti térben lesznek elhelyezve.</w:t>
      </w:r>
    </w:p>
    <w:p w14:paraId="0F9CE734"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p>
    <w:p w14:paraId="115E786E"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Kondenzációs gázkazános fűtési rendszer</w:t>
      </w:r>
    </w:p>
    <w:p w14:paraId="703ED2D3" w14:textId="77777777" w:rsidR="003A5D9C" w:rsidRPr="000B79AC" w:rsidRDefault="003A5D9C" w:rsidP="003A5D9C">
      <w:pPr>
        <w:spacing w:after="0" w:line="160" w:lineRule="atLeast"/>
        <w:jc w:val="both"/>
        <w:rPr>
          <w:rFonts w:ascii="Tahoma" w:hAnsi="Tahoma" w:cs="Tahoma"/>
          <w:sz w:val="21"/>
          <w:szCs w:val="21"/>
        </w:rPr>
      </w:pPr>
      <w:r w:rsidRPr="000B79AC">
        <w:rPr>
          <w:rFonts w:ascii="Tahoma" w:hAnsi="Tahoma" w:cs="Tahoma"/>
          <w:sz w:val="21"/>
          <w:szCs w:val="21"/>
        </w:rPr>
        <w:t>A Reviczky utcai tetőn található gépészeti helyiségben elhelyezett 6 db, egyenként 113 kW (60/40 °C) névleges fűtési teljesítményű Hoval gyártmányú, TopGas 120 típusú vagy azzal műszaki tartalomban egyenértékű kondenzációs fali gázkazán szolgálja ki a melegvizes fűtési rendszereket. A Múzeum utcai épületrész részére a pinceszinti gépészeti helyiségben alhőközpontot alakítanak ki.</w:t>
      </w:r>
    </w:p>
    <w:p w14:paraId="352AD1B4" w14:textId="77777777" w:rsidR="003A5D9C" w:rsidRPr="000B79AC" w:rsidRDefault="003A5D9C" w:rsidP="003A5D9C">
      <w:pPr>
        <w:spacing w:after="0" w:line="160" w:lineRule="atLeast"/>
        <w:jc w:val="both"/>
        <w:rPr>
          <w:rFonts w:ascii="Tahoma" w:hAnsi="Tahoma" w:cs="Tahoma"/>
          <w:sz w:val="21"/>
          <w:szCs w:val="21"/>
        </w:rPr>
      </w:pPr>
    </w:p>
    <w:p w14:paraId="46BBB358"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Radiátoros fűtés</w:t>
      </w:r>
    </w:p>
    <w:p w14:paraId="29DBFF5A"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hAnsi="Tahoma" w:cs="Tahoma"/>
          <w:sz w:val="21"/>
          <w:szCs w:val="21"/>
        </w:rPr>
        <w:t>A közlekedőkben, vizescsoportokban, lépcsőházakban, raktárakban radiátoros fűtést alakítanak ki. A radiátorok Betatherm gyártmányú, BM típusjelű „Metrum” hegesztett kivitelű laposcsöves radiátorok beépített előbeállítható termosztatikus szelepes kivitelben, alsó csatlakozással, vandálbiztos termosztátfejekkel.</w:t>
      </w:r>
    </w:p>
    <w:p w14:paraId="77DFE500"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p>
    <w:p w14:paraId="636131E0"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Padlófűtés-hűtés</w:t>
      </w:r>
    </w:p>
    <w:p w14:paraId="22C34867" w14:textId="77777777" w:rsidR="003A5D9C" w:rsidRPr="000B79AC" w:rsidRDefault="003A5D9C" w:rsidP="003A5D9C">
      <w:pPr>
        <w:spacing w:after="0" w:line="160" w:lineRule="atLeast"/>
        <w:jc w:val="both"/>
        <w:rPr>
          <w:rFonts w:ascii="Tahoma" w:hAnsi="Tahoma" w:cs="Tahoma"/>
          <w:sz w:val="21"/>
          <w:szCs w:val="21"/>
        </w:rPr>
      </w:pPr>
      <w:r w:rsidRPr="000B79AC">
        <w:rPr>
          <w:rFonts w:ascii="Tahoma" w:hAnsi="Tahoma" w:cs="Tahoma"/>
          <w:sz w:val="21"/>
          <w:szCs w:val="21"/>
        </w:rPr>
        <w:t>A műemléki és belsőépítészeti szempontból kiemelt közlekedőkben és vizescsoportokban padlófűtést alakítanak ki. Az aulában padlófűtő-hűtő rendszert építenek ki, melynek fűtése a kazános rendszerről, hűtése a VRV levegő-víz beltéri egységről történik.</w:t>
      </w:r>
    </w:p>
    <w:p w14:paraId="38BD4BB8" w14:textId="77777777" w:rsidR="003A5D9C" w:rsidRPr="000B79AC" w:rsidRDefault="003A5D9C" w:rsidP="003A5D9C">
      <w:pPr>
        <w:spacing w:after="0" w:line="160" w:lineRule="atLeast"/>
        <w:jc w:val="both"/>
        <w:rPr>
          <w:rFonts w:ascii="Tahoma" w:hAnsi="Tahoma" w:cs="Tahoma"/>
          <w:sz w:val="21"/>
          <w:szCs w:val="21"/>
        </w:rPr>
      </w:pPr>
    </w:p>
    <w:p w14:paraId="510EA371"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Légkezelő berendezések fűtése-hűtése</w:t>
      </w:r>
    </w:p>
    <w:p w14:paraId="39A0F879" w14:textId="77777777" w:rsidR="003A5D9C" w:rsidRPr="000B79AC" w:rsidRDefault="003A5D9C" w:rsidP="003A5D9C">
      <w:pPr>
        <w:pStyle w:val="Default"/>
        <w:jc w:val="both"/>
        <w:rPr>
          <w:rFonts w:ascii="Tahoma" w:eastAsia="Arial Unicode MS" w:hAnsi="Tahoma" w:cs="Tahoma"/>
          <w:b/>
          <w:color w:val="000000" w:themeColor="text1"/>
          <w:sz w:val="21"/>
          <w:szCs w:val="21"/>
          <w:lang w:eastAsia="en-GB"/>
        </w:rPr>
      </w:pPr>
      <w:r w:rsidRPr="000B79AC">
        <w:rPr>
          <w:rFonts w:ascii="Tahoma" w:hAnsi="Tahoma" w:cs="Tahoma"/>
          <w:sz w:val="21"/>
          <w:szCs w:val="21"/>
        </w:rPr>
        <w:t>A légkezelők fűtési kalorifereit a kazános rendszer szolgálja ki fűtővízzel. A légkezelők hűtése direkt elpárologtató rendszerű DX hőcserélővel történik. A Múzeum utcai épületrészt ellátó AHU-1, AHU-2, AHU-3, AHU-4, AHU-6 légkezelők DX kültéri egységei az 1. emelet feletti nyitott gépészeti térben lesznek elhelyezve. A Reviczky utcai épületrészt ellátó AHU-5, AHU-7.1, AHU-7.2, AHU-8.1, AHU-8.2 légkezelők DX kültéri egységei a 3. emelet feletti, illetve az1. emelet feletti nyitott gépészeti térben lesznek elhelyezve.</w:t>
      </w:r>
    </w:p>
    <w:p w14:paraId="6F690C4D"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p>
    <w:p w14:paraId="2C09D7B7"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Sprinkler és vízköddel oltó rendszer</w:t>
      </w:r>
    </w:p>
    <w:p w14:paraId="10A55722"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Ezért a teljes épületegyüttest, amely kettő részből áll, beépített automatikus üzemű oltórendszerrel kell megvédeni. Magasnyomású vízköddel oltó berendezéssel védjük az épületek műemléki szempontból kiemelt értéket képviselő területeit, leszámítva az előírások által kihagyható tereket. A Reviczky utcai épület védelmét sprinkler rendszer szolgálja. A sprinkler rendszer a vízellátását a vízmű közműhálózatáról kapja. A hálózati víz  egy NA100-as vezetéken keresztül úszókapcsolós szelepekkel automatikusan tölti fel a sprinkler tárolót.</w:t>
      </w:r>
    </w:p>
    <w:p w14:paraId="320C6A0D"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Villamos berendezések</w:t>
      </w:r>
    </w:p>
    <w:p w14:paraId="214D3F21"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 xml:space="preserve">Mindkét épületrész külön-külön villamos főelosztó berendezéssel rendelkezik, melyek a pincében vannak kialakítva. Az épületegyütes mindkét utcáról 0,4kV-os földkábeles betáp csatlakozást kap. A Reviczky utcai szárnyban van az épületek fő betápja. A tervezett felújítás során mindkét épületészben komoly átalakítások készülnek, így a meglévő villamos rendszer nem maradhat meg, azt le kell bontani és az új igényeknek megfelelő erős és gyengeáramú villamos berendezéseket kell létesíteni. </w:t>
      </w:r>
    </w:p>
    <w:p w14:paraId="2B7B96A1"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Akadálymentesség</w:t>
      </w:r>
    </w:p>
    <w:p w14:paraId="3F4E5676" w14:textId="77777777" w:rsidR="003A5D9C" w:rsidRPr="000B79AC" w:rsidRDefault="003A5D9C" w:rsidP="003A5D9C">
      <w:pPr>
        <w:tabs>
          <w:tab w:val="left" w:pos="8640"/>
        </w:tabs>
        <w:autoSpaceDE w:val="0"/>
        <w:autoSpaceDN w:val="0"/>
        <w:adjustRightInd w:val="0"/>
        <w:spacing w:after="120"/>
        <w:ind w:right="23"/>
        <w:jc w:val="both"/>
        <w:rPr>
          <w:rFonts w:ascii="Tahoma" w:eastAsia="Times New Roman" w:hAnsi="Tahoma" w:cs="Tahoma"/>
          <w:sz w:val="21"/>
          <w:szCs w:val="21"/>
          <w:lang w:eastAsia="hu-HU"/>
        </w:rPr>
      </w:pPr>
      <w:r w:rsidRPr="000B79AC">
        <w:rPr>
          <w:rFonts w:ascii="Tahoma" w:hAnsi="Tahoma" w:cs="Tahoma"/>
          <w:sz w:val="21"/>
          <w:szCs w:val="21"/>
        </w:rPr>
        <w:t>Az 1 db akadálymentes parkoló kerül kialakításra a helyszínrajz alapján a Reviczky utcai épület bejáratának közvetlen közelében.</w:t>
      </w:r>
      <w:r w:rsidRPr="000B79AC">
        <w:rPr>
          <w:rFonts w:ascii="Tahoma" w:eastAsia="Times New Roman" w:hAnsi="Tahoma" w:cs="Tahoma"/>
          <w:sz w:val="21"/>
          <w:szCs w:val="21"/>
          <w:lang w:eastAsia="hu-HU"/>
        </w:rPr>
        <w:t xml:space="preserve"> Az épületen belüli akadálymentes közlekedésre az épületegyüttesen belül elhelyezett összesen 8 db személylift szolgál. A teljes épületegyüttesről (útvonalak, helyiségek, liftek, lépcsőházak, akadálymentes wc helyiségek, stb. elhelyezkedéséről) hangos térkép készül és a Reviczky utcai épületben vezetősávok kerülnek kialakításra, hogy a gyengénlátó és vak személyek tájékozódása és eligazodása biztosítva legyen. A hangos térkép segítségével a fehér bottal közlekedő látássérültek könnyen el tudnak igazodni az épületben. </w:t>
      </w:r>
    </w:p>
    <w:p w14:paraId="3B57BAA5"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Tájépítészet</w:t>
      </w:r>
    </w:p>
    <w:p w14:paraId="2FA01440" w14:textId="77777777" w:rsidR="003A5D9C" w:rsidRPr="000B79AC" w:rsidRDefault="003A5D9C" w:rsidP="003A5D9C">
      <w:pPr>
        <w:spacing w:after="120" w:line="160" w:lineRule="atLeast"/>
        <w:jc w:val="both"/>
        <w:rPr>
          <w:rFonts w:ascii="Tahoma" w:eastAsia="Arial Unicode MS" w:hAnsi="Tahoma" w:cs="Tahoma"/>
          <w:color w:val="000000" w:themeColor="text1"/>
          <w:sz w:val="21"/>
          <w:szCs w:val="21"/>
          <w:lang w:eastAsia="en-GB"/>
        </w:rPr>
      </w:pPr>
      <w:r w:rsidRPr="000B79AC">
        <w:rPr>
          <w:rFonts w:ascii="Tahoma" w:eastAsia="Arial Unicode MS" w:hAnsi="Tahoma" w:cs="Tahoma"/>
          <w:color w:val="000000" w:themeColor="text1"/>
          <w:sz w:val="21"/>
          <w:szCs w:val="21"/>
          <w:lang w:eastAsia="en-GB"/>
        </w:rPr>
        <w:t>A belsőudvar tengelyesen szimmetrikus kialakítású kert és a 2. emeleten kialakuló 2 db kisebb tetőkert kerül kialakításra.</w:t>
      </w:r>
    </w:p>
    <w:p w14:paraId="2B359998"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Tűzvédelem</w:t>
      </w:r>
    </w:p>
    <w:p w14:paraId="4252147D" w14:textId="77777777" w:rsidR="003A5D9C" w:rsidRPr="00AB3630" w:rsidRDefault="003A5D9C" w:rsidP="00AB3630">
      <w:pPr>
        <w:pStyle w:val="Szvegtrzs"/>
        <w:spacing w:after="120"/>
        <w:jc w:val="both"/>
        <w:rPr>
          <w:rFonts w:ascii="Tahoma" w:hAnsi="Tahoma" w:cs="Tahoma"/>
          <w:b w:val="0"/>
          <w:sz w:val="21"/>
          <w:szCs w:val="21"/>
          <w:lang w:eastAsia="hu-HU"/>
        </w:rPr>
      </w:pPr>
      <w:r w:rsidRPr="00AB3630">
        <w:rPr>
          <w:rFonts w:ascii="Tahoma" w:hAnsi="Tahoma" w:cs="Tahoma"/>
          <w:b w:val="0"/>
          <w:sz w:val="21"/>
          <w:szCs w:val="21"/>
          <w:lang w:eastAsia="hu-HU"/>
        </w:rPr>
        <w:t xml:space="preserve">A döntően oktatási jellegű épület összes szintterülete 7881,06 m2 lesz, melyben öt tűzszakasz tervezett. Az épületben tervezett mértékadó tűzszakasz alapterülete 3782,27 m2, ehhez 3300 liter/perc külső oltóvíz intenzitás szükséges. Az épületegyüttesben új előteres túlnyomásos füstmentes lépcsőházak létesülnek az OTSZ előírásainak megfelelően. Tűzvédelmi felvonulási terület nem biztosítható. E miatt az épület eredendő KK kockázati osztályba sorolásán túl az MK kockázati osztálynak megfelelő épületszerkezeti kialakítás lesz. </w:t>
      </w:r>
    </w:p>
    <w:p w14:paraId="61E8E90F"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lang w:eastAsia="en-GB"/>
        </w:rPr>
      </w:pPr>
      <w:r w:rsidRPr="000B79AC">
        <w:rPr>
          <w:rFonts w:ascii="Tahoma" w:eastAsia="Arial Unicode MS" w:hAnsi="Tahoma" w:cs="Tahoma"/>
          <w:b/>
          <w:color w:val="000000" w:themeColor="text1"/>
          <w:sz w:val="21"/>
          <w:szCs w:val="21"/>
          <w:lang w:eastAsia="en-GB"/>
        </w:rPr>
        <w:t>Környezetvédelem</w:t>
      </w:r>
    </w:p>
    <w:p w14:paraId="3F41C2A2" w14:textId="77777777" w:rsidR="003A5D9C" w:rsidRPr="000B79AC" w:rsidRDefault="003A5D9C" w:rsidP="003A5D9C">
      <w:pPr>
        <w:spacing w:after="120"/>
        <w:jc w:val="both"/>
        <w:rPr>
          <w:rFonts w:ascii="Tahoma" w:hAnsi="Tahoma" w:cs="Tahoma"/>
          <w:sz w:val="21"/>
          <w:szCs w:val="21"/>
        </w:rPr>
      </w:pPr>
      <w:r w:rsidRPr="000B79AC">
        <w:rPr>
          <w:rFonts w:ascii="Tahoma" w:hAnsi="Tahoma" w:cs="Tahoma"/>
          <w:sz w:val="21"/>
          <w:szCs w:val="21"/>
        </w:rPr>
        <w:t>A bontás és építés során építőanyag (cement, beton, tégla, stb.) törmelék, hulladék, tömítő-, szigetelőanyag hulladék, bitumen hulladék, festékek, lakkok és egyéb bevonó, korrózióvédő anyagok hulladékai, szennyezett hígító és oldószerek, fémhulladék (vas, acél, színesfém), fa hulladékok, papírhulladékok, műanyag hulladékok, olaj- és olajos hulladékok, gumi hulladékok, egyéb és kommunális hulladék keletkezése várható.</w:t>
      </w:r>
    </w:p>
    <w:p w14:paraId="58D4A70D" w14:textId="77777777" w:rsidR="003A5D9C" w:rsidRPr="000B79AC" w:rsidRDefault="003A5D9C" w:rsidP="003A5D9C">
      <w:pPr>
        <w:spacing w:after="0" w:line="160" w:lineRule="atLeast"/>
        <w:jc w:val="both"/>
        <w:rPr>
          <w:rFonts w:ascii="Tahoma" w:eastAsia="Arial Unicode MS" w:hAnsi="Tahoma" w:cs="Tahoma"/>
          <w:b/>
          <w:color w:val="000000" w:themeColor="text1"/>
          <w:sz w:val="21"/>
          <w:szCs w:val="21"/>
          <w:u w:val="single"/>
          <w:lang w:eastAsia="en-GB"/>
        </w:rPr>
      </w:pPr>
      <w:r w:rsidRPr="000B79AC">
        <w:rPr>
          <w:rFonts w:ascii="Tahoma" w:eastAsia="Arial Unicode MS" w:hAnsi="Tahoma" w:cs="Tahoma"/>
          <w:b/>
          <w:color w:val="000000" w:themeColor="text1"/>
          <w:sz w:val="21"/>
          <w:szCs w:val="21"/>
          <w:u w:val="single"/>
          <w:lang w:eastAsia="en-GB"/>
        </w:rPr>
        <w:t>Építési engedély határozat releváns kivonata</w:t>
      </w:r>
    </w:p>
    <w:p w14:paraId="711994A2"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lastRenderedPageBreak/>
        <w:t xml:space="preserve">Az épület hő- és füstelvezető, valamint légutánpótló berendezések kialakításának konkrét megoldásait (indítási lehetőség, vezérlés, stb.) a kivitelezés megkezdése előtt az illetékes és hatáskörrel rendelkező tűzvédelmi szakhatósággal, hitelt érdemlően, egyeztetni kell. </w:t>
      </w:r>
    </w:p>
    <w:p w14:paraId="7D67EECD"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 kivitelezés megkezdése előtt a fali tűzcsapok helyének és mennyiségének meghatározása céljából egyeztetni szükséges. </w:t>
      </w:r>
    </w:p>
    <w:p w14:paraId="17413AAB"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épület villamos leválasztásának módjait, helyét a kivitelezési munkálatok megkezdése előtt igazolható módon egyeztetni kell. </w:t>
      </w:r>
    </w:p>
    <w:p w14:paraId="3C745FE7"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A kivitelezés befejezése után az elkészült állapotot az érintett kivitelezők által aláírt tűzvédelmi alaprajz-sorozaton kell rögzíteni, és ezt a tűzvédelmi szakhatóság részére a használatbavételi közreműködést megelőzően el kell juttatni. A rajzokon fel kell tüntetni.</w:t>
      </w:r>
    </w:p>
    <w:p w14:paraId="578FFA15"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épületben biztosítani kell a kárelhárítás során együttműködő szervek rádióforgalmazási feltételeit, melynek megfelelőségét a használatbavételi eljárást megelőzően vizsgálni kell. </w:t>
      </w:r>
    </w:p>
    <w:p w14:paraId="4979D750"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Az elkészült felvonó berendezéseket használatba venni csak BFKH V. Kerületi Hivatalához benyújtott kérelem alapján megszerzett használatbavételi engedély birtokában lehet.</w:t>
      </w:r>
    </w:p>
    <w:p w14:paraId="6245F02D"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építtető a bontási tevékenység befejezését követően köteles elkészíteni a bontási tevékenység során ténylegesen keletkezett hulladékokról az előírt bontási hulladék nyilvántartó lapot, melyet a külön jogszabályban foglaltak szerint a hulladékot kezelő átvételi igazolásával együtt a Járási Hivatal Környezetvédelmi és Természetvédelmi Főosztályához be kell nyújtani a bontási munkálatok befejeztével. </w:t>
      </w:r>
    </w:p>
    <w:p w14:paraId="301BDF91"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 A diffúz levegőterhelés elkerülése érdekében a munkaterület rendszeres karbantartásáról és tisztántartásáról folyamatosan gondoskodni kell. </w:t>
      </w:r>
    </w:p>
    <w:p w14:paraId="385C82C3"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épület építéstörténeti tudományos dokumentációja műemléki értékleltárában szereplő tételek felújítását kizárólag jogosultsággal rendelkező szakrestaurátor végezheti el, az örökségvédelmi hatóság részére bejelentett restaurátori terv szerint, ezek jóváhagyása külön örökségvédelmi bejelentési eljárásban történik. </w:t>
      </w:r>
    </w:p>
    <w:p w14:paraId="50113873"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épületben végzendő bontási munkák folyamatos műemléki szakértői megfigyelése és dokumentálása szükséges. Fotó- és írásos, indokolt esetben felmérés és rajzi dokumentálása szükséges a Reviczky utcai szárny első emeletig tartó födémei, a Reviczky utcai udvari oldalszárnyak, a tetőszerkezetek, a tűzfalak, a Múzeum utcai pinceszinti aljzat és kőlépcső bontása, valamint a Múzeum utcai épületrészben készítendő nyílásáttörések során. A bontás megkezdése előtt a Reviczky utcai nyugati épületszárny földszinti szegmensíves nyílások keretelemei pontosan felmérendőek, illetve felületük megtisztítása után azokról mintát kell venni a homlokzati elem későbbi helyreállításához. </w:t>
      </w:r>
    </w:p>
    <w:p w14:paraId="3FAF63CD"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Az egyes, közvetlenül műemléki értéket képviselő felületeken (pl. értékes faburkolat, stukkódíszes falfelület) gépészeti csatornák vagy vezetékek elhelyezését, a furatok elkészítését csak szakrestaurátor végezheti el. </w:t>
      </w:r>
    </w:p>
    <w:p w14:paraId="46948903"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Nem lehet kizárni, hogy egyes helyeken a korábbi tervekben és szakvéleményekben nem dokumentált átalakítások történtek, így ezekben az esetekben az áttörések kialakításához a statikai tervek kismértékű módosítására is szükség lehet. </w:t>
      </w:r>
    </w:p>
    <w:p w14:paraId="4B591440"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 tervezett nagyberuházás megvalósítása/kivitelezése előtt előzetes régészeti dokumentációt kell készíteni. </w:t>
      </w:r>
    </w:p>
    <w:p w14:paraId="336AC520"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A földmunkával járó tervezett építési tevékenység megvalósítása előtt írásbeli szerződés alapján, régészeti szolgáltatási tevékenység keretében végzett teljes felületű megelőző feltárást kell végezni.</w:t>
      </w:r>
    </w:p>
    <w:p w14:paraId="2219295B"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Ha a régészeti emlék megelőző feltárás során került elő, és az örökségvédelmi hatóság határozata alapján azt a helyszínen kell megőrizni, a beruházás során a műszaki tervezésnek és a kivitelezésnek tekintettel kell lennie az emlék megőrzésére.</w:t>
      </w:r>
    </w:p>
    <w:p w14:paraId="3A543B89" w14:textId="77777777"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lastRenderedPageBreak/>
        <w:t>Ilyen esetben a régészeti feltárási módszerek és technikák alkalmazása során figyelemmel kell lenni az építmények tartószerkezeti sajátosságaira.</w:t>
      </w:r>
    </w:p>
    <w:p w14:paraId="4C7CC871" w14:textId="77777777" w:rsidR="003A5D9C" w:rsidRPr="000B79AC" w:rsidRDefault="003A5D9C" w:rsidP="003A5D9C">
      <w:pPr>
        <w:autoSpaceDE w:val="0"/>
        <w:autoSpaceDN w:val="0"/>
        <w:adjustRightInd w:val="0"/>
        <w:spacing w:after="120" w:line="240" w:lineRule="auto"/>
        <w:jc w:val="both"/>
        <w:rPr>
          <w:rFonts w:ascii="Tahoma" w:hAnsi="Tahoma" w:cs="Tahoma"/>
          <w:sz w:val="21"/>
          <w:szCs w:val="21"/>
        </w:rPr>
      </w:pPr>
      <w:r w:rsidRPr="000B79AC">
        <w:rPr>
          <w:rFonts w:ascii="Tahoma" w:hAnsi="Tahoma" w:cs="Tahoma"/>
          <w:sz w:val="21"/>
          <w:szCs w:val="21"/>
        </w:rPr>
        <w:t xml:space="preserve">A bontási és építési munkát úgy kell végezni, hogy az se porhatást, se egyéb olyan hatást ne okozzon, amely a környezetre, illetve az építési (bontási) munkahelyen vagy annak közelében tartózkodókra káros lehet. </w:t>
      </w:r>
    </w:p>
    <w:p w14:paraId="6A227070" w14:textId="76231540" w:rsidR="003A5D9C" w:rsidRPr="000B79AC" w:rsidRDefault="003A5D9C" w:rsidP="003A5D9C">
      <w:pPr>
        <w:spacing w:after="120" w:line="160" w:lineRule="atLeast"/>
        <w:jc w:val="both"/>
        <w:rPr>
          <w:rFonts w:ascii="Tahoma" w:hAnsi="Tahoma" w:cs="Tahoma"/>
          <w:sz w:val="21"/>
          <w:szCs w:val="21"/>
        </w:rPr>
      </w:pPr>
      <w:r w:rsidRPr="000B79AC">
        <w:rPr>
          <w:rFonts w:ascii="Tahoma" w:hAnsi="Tahoma" w:cs="Tahoma"/>
          <w:sz w:val="21"/>
          <w:szCs w:val="21"/>
        </w:rPr>
        <w:t>A meglévő épületek tárgyi ingatlanhoz zártsorúan csatlakozó, a telekhatáron álló tűzfalai alapozásának Jet-grouting eljárással történő megerősítésére vonatkozóan felhívom az Építtető figyelmét arra, hogy a Budapest VIII. kerület, Múzeum utca 15/B szám alatti, a Budapest VIII. kerület, Mikszáth Kálmán tér 1. szám alatti, és a Budapest VIII. kerület, Mikszáth Kálmán tér 1. szám alatti építési munkaterületek fővállalkozó kivitelező részére történő átadását a telkek, építmények, építményrészek tulajdonosainak külön nyilatkozatban kell tudomásul vennie és a tudomásulvételről készült iratot az építési naplóhoz csatolnia.</w:t>
      </w:r>
    </w:p>
    <w:p w14:paraId="575D89A7" w14:textId="3DF9AD76" w:rsidR="00E53183" w:rsidRPr="006A34C9" w:rsidRDefault="00E53183" w:rsidP="006A34C9">
      <w:pPr>
        <w:pStyle w:val="Stlus2"/>
        <w:rPr>
          <w:color w:val="000000" w:themeColor="text1"/>
        </w:rPr>
      </w:pPr>
    </w:p>
    <w:sectPr w:rsidR="00E53183" w:rsidRPr="006A34C9" w:rsidSect="00707CD4">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D9491" w14:textId="77777777" w:rsidR="00374B71" w:rsidRDefault="00374B71">
      <w:pPr>
        <w:spacing w:after="0" w:line="240" w:lineRule="auto"/>
      </w:pPr>
      <w:r>
        <w:separator/>
      </w:r>
    </w:p>
  </w:endnote>
  <w:endnote w:type="continuationSeparator" w:id="0">
    <w:p w14:paraId="56D06B1E" w14:textId="77777777" w:rsidR="00374B71" w:rsidRDefault="00374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Yu Gothic"/>
    <w:panose1 w:val="00000000000000000000"/>
    <w:charset w:val="8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BatangChe">
    <w:altName w:val="Arial Unicode MS"/>
    <w:charset w:val="81"/>
    <w:family w:val="modern"/>
    <w:pitch w:val="fixed"/>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C320E" w14:textId="77777777" w:rsidR="00374B71" w:rsidRDefault="00374B71">
      <w:pPr>
        <w:spacing w:after="0" w:line="240" w:lineRule="auto"/>
      </w:pPr>
      <w:r>
        <w:separator/>
      </w:r>
    </w:p>
  </w:footnote>
  <w:footnote w:type="continuationSeparator" w:id="0">
    <w:p w14:paraId="7BA4933E" w14:textId="77777777" w:rsidR="00374B71" w:rsidRDefault="00374B71">
      <w:pPr>
        <w:spacing w:after="0" w:line="240" w:lineRule="auto"/>
      </w:pPr>
      <w:r>
        <w:continuationSeparator/>
      </w:r>
    </w:p>
  </w:footnote>
  <w:footnote w:id="1">
    <w:p w14:paraId="442FB320" w14:textId="77777777" w:rsidR="00C91F5B" w:rsidRPr="006D21D0" w:rsidRDefault="00C91F5B" w:rsidP="00F6259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2">
    <w:p w14:paraId="74F7BDEB" w14:textId="77777777" w:rsidR="00C91F5B" w:rsidRPr="006D21D0" w:rsidRDefault="00C91F5B" w:rsidP="00F6259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3">
    <w:p w14:paraId="5F3DE4C5" w14:textId="77777777" w:rsidR="00C91F5B" w:rsidRDefault="00C91F5B" w:rsidP="00F62590">
      <w:pPr>
        <w:pStyle w:val="Lbjegyzetszveg"/>
        <w:spacing w:after="0" w:line="240" w:lineRule="auto"/>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4">
    <w:p w14:paraId="647E31E8" w14:textId="77777777" w:rsidR="00C91F5B" w:rsidRPr="006D21D0" w:rsidRDefault="00C91F5B" w:rsidP="00F62590">
      <w:pPr>
        <w:pStyle w:val="Lbjegyzetszveg"/>
        <w:spacing w:after="0" w:line="240" w:lineRule="auto"/>
        <w:rPr>
          <w:sz w:val="16"/>
          <w:szCs w:val="16"/>
        </w:rPr>
      </w:pPr>
      <w:r>
        <w:rPr>
          <w:rStyle w:val="Lbjegyzet-hivatkozs"/>
        </w:rPr>
        <w:footnoteRef/>
      </w:r>
      <w:r>
        <w:t xml:space="preserve"> </w:t>
      </w:r>
      <w:r w:rsidRPr="006D21D0">
        <w:rPr>
          <w:sz w:val="16"/>
          <w:szCs w:val="16"/>
        </w:rPr>
        <w:t>Az értékelési szempont során figyelembe veendő megajánlás</w:t>
      </w:r>
    </w:p>
  </w:footnote>
  <w:footnote w:id="5">
    <w:p w14:paraId="584D710A" w14:textId="77777777" w:rsidR="00C91F5B" w:rsidRPr="006D21D0" w:rsidRDefault="00C91F5B" w:rsidP="00F6259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6">
    <w:p w14:paraId="2DF66BB8" w14:textId="77777777" w:rsidR="00C91F5B" w:rsidRPr="006D21D0" w:rsidRDefault="00C91F5B" w:rsidP="00F6259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7">
    <w:p w14:paraId="618F3893" w14:textId="77777777" w:rsidR="00C91F5B" w:rsidRDefault="00C91F5B" w:rsidP="00F62590">
      <w:pPr>
        <w:pStyle w:val="Lbjegyzetszveg"/>
        <w:spacing w:after="0" w:line="240" w:lineRule="auto"/>
      </w:pPr>
      <w:r w:rsidRPr="006D21D0">
        <w:rPr>
          <w:rStyle w:val="Lbjegyzet-hivatkozs"/>
          <w:sz w:val="16"/>
          <w:szCs w:val="16"/>
        </w:rPr>
        <w:footnoteRef/>
      </w:r>
      <w:r w:rsidRPr="006D21D0">
        <w:rPr>
          <w:sz w:val="16"/>
          <w:szCs w:val="16"/>
        </w:rPr>
        <w:t xml:space="preserve"> Az értékelési szempont során figyelembe veendő megajánlás</w:t>
      </w:r>
    </w:p>
  </w:footnote>
  <w:footnote w:id="8">
    <w:p w14:paraId="4E7A4B39" w14:textId="77777777" w:rsidR="00C91F5B" w:rsidRDefault="00C91F5B" w:rsidP="00F62590">
      <w:pPr>
        <w:pStyle w:val="Lbjegyzetszveg"/>
      </w:pPr>
      <w:r>
        <w:rPr>
          <w:rStyle w:val="Lbjegyzet-hivatkozs"/>
        </w:rPr>
        <w:footnoteRef/>
      </w:r>
      <w:r>
        <w:t xml:space="preserve"> </w:t>
      </w:r>
      <w:r w:rsidRPr="006D21D0">
        <w:rPr>
          <w:sz w:val="16"/>
          <w:szCs w:val="16"/>
        </w:rPr>
        <w:t>Az értékelési szempont során figyelembe veendő megajánlás</w:t>
      </w:r>
    </w:p>
  </w:footnote>
  <w:footnote w:id="9">
    <w:p w14:paraId="35B892D4" w14:textId="4162A7AC" w:rsidR="00C91F5B" w:rsidRPr="006F077B" w:rsidRDefault="00C91F5B" w:rsidP="00B0542D">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10">
    <w:p w14:paraId="405C8421" w14:textId="77777777" w:rsidR="00C91F5B" w:rsidRPr="006D21D0" w:rsidRDefault="00C91F5B" w:rsidP="00085D6A">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11">
    <w:p w14:paraId="3845B770" w14:textId="77777777" w:rsidR="00C91F5B" w:rsidRPr="006D21D0" w:rsidRDefault="00C91F5B" w:rsidP="00085D6A">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12">
    <w:p w14:paraId="659B082C" w14:textId="77777777" w:rsidR="00C91F5B" w:rsidRDefault="00C91F5B" w:rsidP="00085D6A">
      <w:pPr>
        <w:pStyle w:val="Lbjegyzetszveg"/>
        <w:spacing w:after="0" w:line="240" w:lineRule="auto"/>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13">
    <w:p w14:paraId="07955A94" w14:textId="77777777" w:rsidR="00C91F5B" w:rsidRPr="006D21D0" w:rsidRDefault="00C91F5B" w:rsidP="00085D6A">
      <w:pPr>
        <w:pStyle w:val="Lbjegyzetszveg"/>
        <w:spacing w:after="0" w:line="240" w:lineRule="auto"/>
        <w:rPr>
          <w:sz w:val="16"/>
          <w:szCs w:val="16"/>
        </w:rPr>
      </w:pPr>
      <w:r>
        <w:rPr>
          <w:rStyle w:val="Lbjegyzet-hivatkozs"/>
        </w:rPr>
        <w:footnoteRef/>
      </w:r>
      <w:r>
        <w:t xml:space="preserve"> </w:t>
      </w:r>
      <w:r w:rsidRPr="006D21D0">
        <w:rPr>
          <w:sz w:val="16"/>
          <w:szCs w:val="16"/>
        </w:rPr>
        <w:t>Az értékelési szempont során figyelembe veendő megajánlás</w:t>
      </w:r>
    </w:p>
  </w:footnote>
  <w:footnote w:id="14">
    <w:p w14:paraId="07C08409" w14:textId="77777777" w:rsidR="00C91F5B" w:rsidRPr="006D21D0" w:rsidRDefault="00C91F5B" w:rsidP="00085D6A">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15">
    <w:p w14:paraId="7F95FD72" w14:textId="77777777" w:rsidR="00C91F5B" w:rsidRPr="006D21D0" w:rsidRDefault="00C91F5B" w:rsidP="00085D6A">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16">
    <w:p w14:paraId="3828F6C0" w14:textId="77777777" w:rsidR="00C91F5B" w:rsidRDefault="00C91F5B" w:rsidP="00085D6A">
      <w:pPr>
        <w:pStyle w:val="Lbjegyzetszveg"/>
        <w:spacing w:after="0" w:line="240" w:lineRule="auto"/>
      </w:pPr>
      <w:r w:rsidRPr="006D21D0">
        <w:rPr>
          <w:rStyle w:val="Lbjegyzet-hivatkozs"/>
          <w:sz w:val="16"/>
          <w:szCs w:val="16"/>
        </w:rPr>
        <w:footnoteRef/>
      </w:r>
      <w:r w:rsidRPr="006D21D0">
        <w:rPr>
          <w:sz w:val="16"/>
          <w:szCs w:val="16"/>
        </w:rPr>
        <w:t xml:space="preserve"> Az értékelési szempont során figyelembe veendő megajánlás</w:t>
      </w:r>
    </w:p>
  </w:footnote>
  <w:footnote w:id="17">
    <w:p w14:paraId="168EF2CD" w14:textId="77777777" w:rsidR="00C91F5B" w:rsidRDefault="00C91F5B" w:rsidP="00085D6A">
      <w:pPr>
        <w:pStyle w:val="Lbjegyzetszveg"/>
      </w:pPr>
      <w:r>
        <w:rPr>
          <w:rStyle w:val="Lbjegyzet-hivatkozs"/>
        </w:rPr>
        <w:footnoteRef/>
      </w:r>
      <w:r>
        <w:t xml:space="preserve"> </w:t>
      </w:r>
      <w:r w:rsidRPr="006D21D0">
        <w:rPr>
          <w:sz w:val="16"/>
          <w:szCs w:val="16"/>
        </w:rPr>
        <w:t>Az értékelési szempont során figyelembe veendő megajánlás</w:t>
      </w:r>
    </w:p>
  </w:footnote>
  <w:footnote w:id="18">
    <w:p w14:paraId="2F5B9499" w14:textId="278400DC" w:rsidR="00C91F5B" w:rsidRPr="006D21D0" w:rsidRDefault="00C91F5B" w:rsidP="006D21D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19">
    <w:p w14:paraId="6760850D" w14:textId="7C8A4C32" w:rsidR="00C91F5B" w:rsidRPr="006D21D0" w:rsidRDefault="00C91F5B" w:rsidP="006D21D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20">
    <w:p w14:paraId="7CDD2AE5" w14:textId="2CA71643" w:rsidR="00C91F5B" w:rsidRDefault="00C91F5B" w:rsidP="006D21D0">
      <w:pPr>
        <w:pStyle w:val="Lbjegyzetszveg"/>
        <w:spacing w:after="0" w:line="240" w:lineRule="auto"/>
      </w:pPr>
      <w:r w:rsidRPr="006D21D0">
        <w:rPr>
          <w:rStyle w:val="Lbjegyzet-hivatkozs"/>
          <w:sz w:val="16"/>
          <w:szCs w:val="16"/>
        </w:rPr>
        <w:footnoteRef/>
      </w:r>
      <w:r w:rsidRPr="006D21D0">
        <w:rPr>
          <w:sz w:val="16"/>
          <w:szCs w:val="16"/>
        </w:rPr>
        <w:t xml:space="preserve"> A megfelelő megajánlás </w:t>
      </w:r>
      <w:r>
        <w:rPr>
          <w:sz w:val="16"/>
          <w:szCs w:val="16"/>
        </w:rPr>
        <w:t>aláhúzandó</w:t>
      </w:r>
    </w:p>
  </w:footnote>
  <w:footnote w:id="21">
    <w:p w14:paraId="4BC397F7" w14:textId="77777777" w:rsidR="00C91F5B" w:rsidRPr="006D21D0" w:rsidRDefault="00C91F5B" w:rsidP="006D21D0">
      <w:pPr>
        <w:pStyle w:val="Lbjegyzetszveg"/>
        <w:spacing w:after="0" w:line="240" w:lineRule="auto"/>
        <w:rPr>
          <w:sz w:val="16"/>
          <w:szCs w:val="16"/>
        </w:rPr>
      </w:pPr>
      <w:r>
        <w:rPr>
          <w:rStyle w:val="Lbjegyzet-hivatkozs"/>
        </w:rPr>
        <w:footnoteRef/>
      </w:r>
      <w:r>
        <w:t xml:space="preserve"> </w:t>
      </w:r>
      <w:r w:rsidRPr="006D21D0">
        <w:rPr>
          <w:sz w:val="16"/>
          <w:szCs w:val="16"/>
        </w:rPr>
        <w:t>Az értékelési szempont során figyelembe veendő megajánlás</w:t>
      </w:r>
    </w:p>
  </w:footnote>
  <w:footnote w:id="22">
    <w:p w14:paraId="29A9B37A" w14:textId="77777777" w:rsidR="00C91F5B" w:rsidRPr="006D21D0" w:rsidRDefault="00C91F5B" w:rsidP="006D21D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23">
    <w:p w14:paraId="6E571381" w14:textId="77777777" w:rsidR="00C91F5B" w:rsidRPr="006D21D0" w:rsidRDefault="00C91F5B" w:rsidP="006D21D0">
      <w:pPr>
        <w:pStyle w:val="Lbjegyzetszveg"/>
        <w:spacing w:after="0" w:line="240" w:lineRule="auto"/>
        <w:rPr>
          <w:sz w:val="16"/>
          <w:szCs w:val="16"/>
        </w:rPr>
      </w:pPr>
      <w:r w:rsidRPr="006D21D0">
        <w:rPr>
          <w:rStyle w:val="Lbjegyzet-hivatkozs"/>
          <w:sz w:val="16"/>
          <w:szCs w:val="16"/>
        </w:rPr>
        <w:footnoteRef/>
      </w:r>
      <w:r w:rsidRPr="006D21D0">
        <w:rPr>
          <w:sz w:val="16"/>
          <w:szCs w:val="16"/>
        </w:rPr>
        <w:t xml:space="preserve"> Az értékelési szempont során figyelembe veendő megajánlás</w:t>
      </w:r>
    </w:p>
  </w:footnote>
  <w:footnote w:id="24">
    <w:p w14:paraId="1D9420F2" w14:textId="77777777" w:rsidR="00C91F5B" w:rsidRDefault="00C91F5B" w:rsidP="006D21D0">
      <w:pPr>
        <w:pStyle w:val="Lbjegyzetszveg"/>
        <w:spacing w:after="0" w:line="240" w:lineRule="auto"/>
      </w:pPr>
      <w:r w:rsidRPr="006D21D0">
        <w:rPr>
          <w:rStyle w:val="Lbjegyzet-hivatkozs"/>
          <w:sz w:val="16"/>
          <w:szCs w:val="16"/>
        </w:rPr>
        <w:footnoteRef/>
      </w:r>
      <w:r w:rsidRPr="006D21D0">
        <w:rPr>
          <w:sz w:val="16"/>
          <w:szCs w:val="16"/>
        </w:rPr>
        <w:t xml:space="preserve"> Az értékelési szempont során figyelembe veendő megajánlás</w:t>
      </w:r>
    </w:p>
  </w:footnote>
  <w:footnote w:id="25">
    <w:p w14:paraId="56C098BD" w14:textId="77777777" w:rsidR="00C91F5B" w:rsidRDefault="00C91F5B" w:rsidP="006D21D0">
      <w:pPr>
        <w:pStyle w:val="Lbjegyzetszveg"/>
      </w:pPr>
      <w:r>
        <w:rPr>
          <w:rStyle w:val="Lbjegyzet-hivatkozs"/>
        </w:rPr>
        <w:footnoteRef/>
      </w:r>
      <w:r>
        <w:t xml:space="preserve"> </w:t>
      </w:r>
      <w:r w:rsidRPr="006D21D0">
        <w:rPr>
          <w:sz w:val="16"/>
          <w:szCs w:val="16"/>
        </w:rPr>
        <w:t>Az értékelési szempont során figyelembe veendő megajánlás</w:t>
      </w:r>
    </w:p>
  </w:footnote>
  <w:footnote w:id="26">
    <w:p w14:paraId="4585C936" w14:textId="77777777" w:rsidR="00C91F5B" w:rsidRPr="00DB48D0" w:rsidRDefault="00C91F5B" w:rsidP="0021407D">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27">
    <w:p w14:paraId="5A18A65F" w14:textId="77777777" w:rsidR="00C91F5B" w:rsidRPr="00DB48D0" w:rsidRDefault="00C91F5B" w:rsidP="00E25F5F">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28">
    <w:p w14:paraId="14F5AFE7" w14:textId="77777777" w:rsidR="00C91F5B" w:rsidRPr="00B37860" w:rsidRDefault="00C91F5B" w:rsidP="00684546">
      <w:pPr>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C91F5B" w:rsidRPr="00B37860" w:rsidRDefault="00C91F5B" w:rsidP="00684546">
      <w:pPr>
        <w:spacing w:after="0" w:line="240" w:lineRule="auto"/>
        <w:rPr>
          <w:rFonts w:ascii="Tahoma" w:hAnsi="Tahoma" w:cs="Tahoma"/>
          <w:sz w:val="16"/>
          <w:szCs w:val="16"/>
        </w:rPr>
      </w:pPr>
      <w:r w:rsidRPr="00B37860">
        <w:rPr>
          <w:rFonts w:ascii="Tahoma" w:hAnsi="Tahoma" w:cs="Tahoma"/>
          <w:sz w:val="16"/>
          <w:szCs w:val="16"/>
        </w:rPr>
        <w:t>a) a közbeszerzésnek azt a részét (részeit), amelynek teljesítéséhez az ajánlattevő (részvételre jelentkező) alvállalkozót kíván igénybe venni.</w:t>
      </w:r>
    </w:p>
  </w:footnote>
  <w:footnote w:id="29">
    <w:p w14:paraId="6C098A3A" w14:textId="77777777" w:rsidR="00C91F5B" w:rsidRPr="00B37860" w:rsidRDefault="00C91F5B"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30">
    <w:p w14:paraId="4508D1B3" w14:textId="77777777" w:rsidR="00C91F5B" w:rsidRPr="00B37860" w:rsidRDefault="00C91F5B" w:rsidP="00684546">
      <w:pPr>
        <w:pStyle w:val="NormlWeb"/>
        <w:spacing w:before="0" w:after="0"/>
        <w:jc w:val="both"/>
        <w:rPr>
          <w:rFonts w:ascii="Tahoma" w:hAnsi="Tahoma" w:cs="Tahoma"/>
          <w:color w:val="000000"/>
          <w:kern w:val="0"/>
          <w:sz w:val="16"/>
          <w:szCs w:val="16"/>
          <w:lang w:eastAsia="hu-HU"/>
        </w:rPr>
      </w:pPr>
      <w:r w:rsidRPr="00B37860">
        <w:rPr>
          <w:rStyle w:val="Lbjegyzet-hivatkozs"/>
          <w:rFonts w:ascii="Tahoma" w:eastAsia="Calibri" w:hAnsi="Tahoma" w:cs="Tahoma"/>
          <w:sz w:val="16"/>
          <w:szCs w:val="16"/>
        </w:rPr>
        <w:footnoteRef/>
      </w:r>
      <w:r w:rsidRPr="00B37860">
        <w:rPr>
          <w:rFonts w:ascii="Tahoma" w:hAnsi="Tahoma" w:cs="Tahoma"/>
          <w:sz w:val="16"/>
          <w:szCs w:val="16"/>
        </w:rPr>
        <w:t xml:space="preserve"> </w:t>
      </w:r>
      <w:r w:rsidRPr="00B37860">
        <w:rPr>
          <w:rFonts w:ascii="Tahoma" w:hAnsi="Tahoma" w:cs="Tahoma"/>
          <w:bCs/>
          <w:color w:val="000000"/>
          <w:sz w:val="16"/>
          <w:szCs w:val="16"/>
        </w:rPr>
        <w:t>40. §</w:t>
      </w:r>
      <w:r w:rsidRPr="00B37860">
        <w:rPr>
          <w:rStyle w:val="apple-converted-space"/>
          <w:rFonts w:ascii="Tahoma" w:hAnsi="Tahoma" w:cs="Tahoma"/>
          <w:sz w:val="16"/>
          <w:szCs w:val="16"/>
        </w:rPr>
        <w:t> </w:t>
      </w:r>
      <w:r w:rsidRPr="00B37860">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C91F5B" w:rsidRPr="00B37860" w:rsidRDefault="00C91F5B" w:rsidP="00684546">
      <w:pPr>
        <w:pStyle w:val="NormlWeb"/>
        <w:spacing w:before="0" w:after="0"/>
        <w:jc w:val="both"/>
        <w:rPr>
          <w:rFonts w:ascii="Tahoma" w:hAnsi="Tahoma" w:cs="Tahoma"/>
          <w:color w:val="000000"/>
          <w:sz w:val="16"/>
          <w:szCs w:val="16"/>
        </w:rPr>
      </w:pPr>
      <w:r w:rsidRPr="00B37860">
        <w:rPr>
          <w:rFonts w:ascii="Tahoma" w:hAnsi="Tahoma" w:cs="Tahoma"/>
          <w:i/>
          <w:iCs/>
          <w:color w:val="000000"/>
          <w:sz w:val="16"/>
          <w:szCs w:val="16"/>
        </w:rPr>
        <w:t xml:space="preserve">b) </w:t>
      </w:r>
      <w:r w:rsidRPr="00B37860">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31">
    <w:p w14:paraId="55030144" w14:textId="00A89D50" w:rsidR="00C91F5B" w:rsidRPr="00B37860" w:rsidRDefault="00C91F5B"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32">
    <w:p w14:paraId="04780A50" w14:textId="77777777" w:rsidR="00C91F5B" w:rsidRPr="00B37860" w:rsidRDefault="00C91F5B"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33">
    <w:p w14:paraId="70BB0D15" w14:textId="77777777" w:rsidR="00C91F5B" w:rsidRPr="00B37860" w:rsidRDefault="00C91F5B"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2C44250C" w14:textId="6223E41A" w:rsidR="00C91F5B" w:rsidRPr="00B37860" w:rsidRDefault="00C91F5B" w:rsidP="00684546">
      <w:pPr>
        <w:pStyle w:val="Lbjegyzetszveg"/>
        <w:spacing w:after="0"/>
        <w:ind w:left="0" w:firstLine="0"/>
        <w:jc w:val="both"/>
        <w:rPr>
          <w:rFonts w:ascii="Tahoma" w:hAnsi="Tahoma" w:cs="Tahoma"/>
          <w:sz w:val="16"/>
          <w:szCs w:val="16"/>
        </w:rPr>
      </w:pPr>
      <w:r w:rsidRPr="00B37860">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34">
    <w:p w14:paraId="15C5D18B" w14:textId="77777777" w:rsidR="00C91F5B" w:rsidRPr="00DB48D0" w:rsidRDefault="00C91F5B"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35">
    <w:p w14:paraId="61046EFA" w14:textId="77777777" w:rsidR="00C91F5B" w:rsidRPr="00DB48D0" w:rsidRDefault="00C91F5B"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36">
    <w:p w14:paraId="441B8C23"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37">
    <w:p w14:paraId="6FDC00FD"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661EE7CA"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AAF1037"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38">
    <w:p w14:paraId="390DF409"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39">
    <w:p w14:paraId="6757BFE1"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40">
    <w:p w14:paraId="2C6906F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41">
    <w:p w14:paraId="543BE3C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42">
    <w:p w14:paraId="189D304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6152642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0D9A4EE"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28991A1A"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43">
    <w:p w14:paraId="148B108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5" w:name="_DV_C939"/>
      <w:r w:rsidRPr="006F077B">
        <w:rPr>
          <w:rFonts w:ascii="Tahoma" w:hAnsi="Tahoma" w:cs="Tahoma"/>
          <w:sz w:val="16"/>
          <w:szCs w:val="16"/>
        </w:rPr>
        <w:t>beilleszkedése</w:t>
      </w:r>
      <w:bookmarkEnd w:id="45"/>
      <w:r w:rsidRPr="006F077B">
        <w:rPr>
          <w:rFonts w:ascii="Tahoma" w:hAnsi="Tahoma" w:cs="Tahoma"/>
          <w:sz w:val="16"/>
          <w:szCs w:val="16"/>
        </w:rPr>
        <w:t>.</w:t>
      </w:r>
    </w:p>
  </w:footnote>
  <w:footnote w:id="44">
    <w:p w14:paraId="360667B5"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45">
    <w:p w14:paraId="2EC561F9"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46">
    <w:p w14:paraId="654C516A"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47">
    <w:p w14:paraId="3BDC460C"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48">
    <w:p w14:paraId="0C77FB7A"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49">
    <w:p w14:paraId="71F724E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50">
    <w:p w14:paraId="314E900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51">
    <w:p w14:paraId="2DF715C2"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52">
    <w:p w14:paraId="7B0A916F"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53">
    <w:p w14:paraId="5F7A46FC"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4">
    <w:p w14:paraId="71020E88"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5">
    <w:p w14:paraId="76F46134"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6">
    <w:p w14:paraId="1841F404"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57">
    <w:p w14:paraId="353AF52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58">
    <w:p w14:paraId="31DAA4E4"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9">
    <w:p w14:paraId="2BF4979F"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60">
    <w:p w14:paraId="61696B9A"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61">
    <w:p w14:paraId="2451DFA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62">
    <w:p w14:paraId="73FE6C19"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63">
    <w:p w14:paraId="0285F824"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64">
    <w:p w14:paraId="688D36B2"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65">
    <w:p w14:paraId="0C783EA9"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6">
    <w:p w14:paraId="7C088466"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67">
    <w:p w14:paraId="6DCC474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68">
    <w:p w14:paraId="50D80D65"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69">
    <w:p w14:paraId="0B86ACFE"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70">
    <w:p w14:paraId="48A742D2"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71">
    <w:p w14:paraId="53BB551E"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72">
    <w:p w14:paraId="54BD5024" w14:textId="77777777" w:rsidR="00C91F5B" w:rsidRPr="006F077B" w:rsidRDefault="00C91F5B" w:rsidP="002D7696">
      <w:pPr>
        <w:shd w:val="clear" w:color="auto" w:fill="FFFFFF"/>
        <w:spacing w:after="0"/>
        <w:jc w:val="both"/>
        <w:rPr>
          <w:rFonts w:ascii="Tahoma" w:hAnsi="Tahoma" w:cs="Tahoma"/>
          <w:color w:val="0070C0"/>
          <w:sz w:val="16"/>
          <w:szCs w:val="16"/>
        </w:rPr>
      </w:pPr>
    </w:p>
  </w:footnote>
  <w:footnote w:id="73">
    <w:p w14:paraId="7DB852A9"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74">
    <w:p w14:paraId="23481894"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75">
    <w:p w14:paraId="1FE3B0EC"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76">
    <w:p w14:paraId="7D070853"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77">
    <w:p w14:paraId="11D75A02"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78">
    <w:p w14:paraId="0DA4A9F7" w14:textId="77777777" w:rsidR="00C91F5B" w:rsidRPr="006F077B" w:rsidRDefault="00C91F5B" w:rsidP="002D7696">
      <w:pPr>
        <w:pStyle w:val="Lbjegyzetszveg"/>
        <w:spacing w:after="0"/>
        <w:ind w:left="0" w:firstLine="0"/>
        <w:jc w:val="both"/>
        <w:rPr>
          <w:rFonts w:ascii="Tahoma" w:hAnsi="Tahoma" w:cs="Tahoma"/>
          <w:sz w:val="16"/>
          <w:szCs w:val="16"/>
        </w:rPr>
      </w:pPr>
    </w:p>
  </w:footnote>
  <w:footnote w:id="79">
    <w:p w14:paraId="011914C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80">
    <w:p w14:paraId="3A3F5BBB"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81">
    <w:p w14:paraId="2BAEE050"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82">
    <w:p w14:paraId="6EE03806"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83">
    <w:p w14:paraId="2AD22BA7" w14:textId="77777777" w:rsidR="00C91F5B" w:rsidRPr="006F077B" w:rsidRDefault="00C91F5B"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84">
    <w:p w14:paraId="0E56E188" w14:textId="77777777" w:rsidR="00C91F5B" w:rsidRPr="00DB48D0" w:rsidRDefault="00C91F5B" w:rsidP="002D7696">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85">
    <w:p w14:paraId="3616CFB6" w14:textId="77777777" w:rsidR="00C91F5B" w:rsidRPr="00DB48D0" w:rsidRDefault="00C91F5B" w:rsidP="002D7696">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86">
    <w:p w14:paraId="242B4087" w14:textId="77777777" w:rsidR="00C91F5B" w:rsidRPr="00DB48D0" w:rsidRDefault="00C91F5B" w:rsidP="002D7696">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87">
    <w:p w14:paraId="6BE93520" w14:textId="77777777" w:rsidR="00C91F5B" w:rsidRPr="006F077B" w:rsidRDefault="00C91F5B"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88">
    <w:p w14:paraId="6CA7FF7D" w14:textId="77777777" w:rsidR="00C91F5B" w:rsidRPr="006F077B" w:rsidRDefault="00C91F5B"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89">
    <w:p w14:paraId="04423456" w14:textId="77777777" w:rsidR="00C91F5B" w:rsidRPr="00B37860" w:rsidRDefault="00C91F5B"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90">
    <w:p w14:paraId="04423457" w14:textId="77777777" w:rsidR="00C91F5B" w:rsidRPr="00B37860" w:rsidRDefault="00C91F5B"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91">
    <w:p w14:paraId="04423458" w14:textId="77777777" w:rsidR="00C91F5B" w:rsidRPr="00B37860" w:rsidRDefault="00C91F5B" w:rsidP="00684546">
      <w:pPr>
        <w:pStyle w:val="NormlWeb"/>
        <w:spacing w:before="0" w:after="0"/>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A pénzmosás és a terrorizmus finanszírozása megelőzéséről és megakadályozásáról szóló 2007. évi CXXXVI. törvény 3. § r) pontja szerint</w:t>
      </w:r>
      <w:r w:rsidRPr="00B37860">
        <w:rPr>
          <w:rFonts w:ascii="Tahoma" w:hAnsi="Tahoma" w:cs="Tahoma"/>
          <w:iCs/>
          <w:noProof/>
          <w:sz w:val="16"/>
          <w:szCs w:val="16"/>
          <w:u w:val="single"/>
        </w:rPr>
        <w:t>tényleges tulajdonos</w:t>
      </w:r>
      <w:r w:rsidRPr="00B37860">
        <w:rPr>
          <w:rFonts w:ascii="Tahoma" w:hAnsi="Tahoma" w:cs="Tahoma"/>
          <w:iCs/>
          <w:noProof/>
          <w:sz w:val="16"/>
          <w:szCs w:val="16"/>
        </w:rPr>
        <w:t>:</w:t>
      </w:r>
    </w:p>
    <w:p w14:paraId="04423459" w14:textId="77777777" w:rsidR="00C91F5B" w:rsidRPr="00B37860" w:rsidRDefault="00C91F5B"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ra)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C91F5B" w:rsidRPr="00B37860" w:rsidRDefault="00C91F5B"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rb)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442345B" w14:textId="77777777" w:rsidR="00C91F5B" w:rsidRPr="00B37860" w:rsidRDefault="00C91F5B"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rc) az a természetes személy, akinek megbízásából valamely ügyleti megbízást végrehajtanak,</w:t>
      </w:r>
    </w:p>
    <w:p w14:paraId="0442345C" w14:textId="77777777" w:rsidR="00C91F5B" w:rsidRPr="00B37860" w:rsidRDefault="00C91F5B"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rd) alapítványok esetében az a természetes személy,</w:t>
      </w:r>
    </w:p>
    <w:p w14:paraId="0442345D" w14:textId="77777777" w:rsidR="00C91F5B" w:rsidRPr="00B37860" w:rsidRDefault="00C91F5B"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1. aki az alapítvány vagyona legalább huszonöt százalékának a kedvezményezettje, ha a leendő kedvezményezetteket már meghatározták,</w:t>
      </w:r>
    </w:p>
    <w:p w14:paraId="0442345E" w14:textId="77777777" w:rsidR="00C91F5B" w:rsidRPr="00B37860" w:rsidRDefault="00C91F5B"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2. akinek érdekében az alapítványt létrehozták, illetve működtetik, ha a kedvezményezetteket még nem határozták meg, vagy</w:t>
      </w:r>
    </w:p>
    <w:p w14:paraId="04423460" w14:textId="6F9E7D69" w:rsidR="00C91F5B" w:rsidRPr="00B37860" w:rsidRDefault="00C91F5B" w:rsidP="0051259A">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w:t>
      </w:r>
      <w:r>
        <w:rPr>
          <w:rFonts w:ascii="Tahoma" w:hAnsi="Tahoma" w:cs="Tahoma"/>
          <w:noProof/>
          <w:sz w:val="16"/>
          <w:szCs w:val="16"/>
          <w:lang w:eastAsia="hu-HU"/>
        </w:rPr>
        <w:t xml:space="preserve">y képviseletében eljár, </w:t>
      </w:r>
    </w:p>
  </w:footnote>
  <w:footnote w:id="92">
    <w:p w14:paraId="04423461" w14:textId="77777777" w:rsidR="00C91F5B" w:rsidRPr="00B37860" w:rsidRDefault="00C91F5B" w:rsidP="00684546">
      <w:pPr>
        <w:pStyle w:val="Lbjegyzetszveg"/>
        <w:spacing w:after="0" w:line="240" w:lineRule="auto"/>
        <w:ind w:left="142" w:hanging="142"/>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Szükség esetén bővíthető!</w:t>
      </w:r>
    </w:p>
  </w:footnote>
  <w:footnote w:id="93">
    <w:p w14:paraId="0061E814" w14:textId="77777777" w:rsidR="00C91F5B" w:rsidRPr="00B37860" w:rsidRDefault="00C91F5B" w:rsidP="00684546">
      <w:pPr>
        <w:pStyle w:val="Lbjegyzetszveg"/>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94">
    <w:p w14:paraId="1BDDA7DD" w14:textId="3AFE575A" w:rsidR="00C91F5B" w:rsidRPr="00B37860" w:rsidRDefault="00C91F5B" w:rsidP="00684546">
      <w:pPr>
        <w:pStyle w:val="NormlWeb"/>
        <w:spacing w:before="0" w:after="0"/>
        <w:ind w:right="150"/>
        <w:jc w:val="both"/>
        <w:rPr>
          <w:rFonts w:ascii="Tahoma" w:hAnsi="Tahoma" w:cs="Tahoma"/>
          <w:color w:val="000000"/>
          <w:sz w:val="16"/>
          <w:szCs w:val="16"/>
        </w:rPr>
      </w:pPr>
      <w:r w:rsidRPr="00B37860">
        <w:rPr>
          <w:rStyle w:val="Lbjegyzet-hivatkozs"/>
          <w:rFonts w:ascii="Tahoma" w:hAnsi="Tahoma" w:cs="Tahoma"/>
          <w:sz w:val="16"/>
          <w:szCs w:val="16"/>
        </w:rPr>
        <w:footnoteRef/>
      </w:r>
      <w:r w:rsidRPr="00B37860">
        <w:rPr>
          <w:rFonts w:ascii="Tahoma" w:hAnsi="Tahoma" w:cs="Tahoma"/>
          <w:color w:val="000000"/>
          <w:sz w:val="16"/>
          <w:szCs w:val="16"/>
        </w:rPr>
        <w:t xml:space="preserve">A Magyarországon letelepedett ajánlattevő, közös ajánlattétel esetén a közös ajánlattevők külön-külön teszik meg </w:t>
      </w:r>
      <w:r w:rsidRPr="00B37860">
        <w:rPr>
          <w:rFonts w:ascii="Tahoma" w:hAnsi="Tahoma" w:cs="Tahoma"/>
          <w:b/>
          <w:color w:val="000000"/>
          <w:sz w:val="16"/>
          <w:szCs w:val="16"/>
        </w:rPr>
        <w:t>közjegyző vagy gazdasági, illetve szakmai kamara által hitelesített nyilatkozat</w:t>
      </w:r>
      <w:r w:rsidRPr="00B37860">
        <w:rPr>
          <w:rFonts w:ascii="Tahoma" w:hAnsi="Tahoma" w:cs="Tahoma"/>
          <w:color w:val="000000"/>
          <w:sz w:val="16"/>
          <w:szCs w:val="16"/>
        </w:rPr>
        <w:t xml:space="preserve"> formájában.</w:t>
      </w:r>
    </w:p>
  </w:footnote>
  <w:footnote w:id="95">
    <w:p w14:paraId="73511876" w14:textId="77777777" w:rsidR="00C91F5B" w:rsidRDefault="00C91F5B" w:rsidP="00627B9C">
      <w:pPr>
        <w:pStyle w:val="Lbjegyzetszveg"/>
      </w:pPr>
      <w:r>
        <w:rPr>
          <w:rStyle w:val="Lbjegyzet-hivatkozs"/>
        </w:rPr>
        <w:footnoteRef/>
      </w:r>
      <w:r>
        <w:t xml:space="preserve"> </w:t>
      </w:r>
      <w:r w:rsidRPr="003F2BAC">
        <w:rPr>
          <w:rFonts w:ascii="Tahoma" w:hAnsi="Tahoma" w:cs="Tahoma"/>
          <w:sz w:val="16"/>
          <w:szCs w:val="16"/>
          <w:lang w:eastAsia="hu-HU"/>
        </w:rPr>
        <w:t>Csak amennyiben a nem természetes személy gazdasági szereplő nem minősül cégnek.</w:t>
      </w:r>
    </w:p>
  </w:footnote>
  <w:footnote w:id="96">
    <w:p w14:paraId="09245C95" w14:textId="77777777" w:rsidR="00C91F5B" w:rsidRDefault="00C91F5B" w:rsidP="00627B9C">
      <w:pPr>
        <w:pStyle w:val="Lbjegyzetszveg"/>
      </w:pPr>
      <w:r>
        <w:rPr>
          <w:rStyle w:val="Lbjegyzet-hivatkozs"/>
        </w:rPr>
        <w:footnoteRef/>
      </w:r>
      <w:r>
        <w:t xml:space="preserve"> </w:t>
      </w:r>
      <w:r w:rsidRPr="003F2BAC">
        <w:rPr>
          <w:rFonts w:ascii="Tahoma" w:hAnsi="Tahoma" w:cs="Tahoma"/>
          <w:sz w:val="16"/>
          <w:szCs w:val="16"/>
          <w:lang w:eastAsia="hu-HU"/>
        </w:rPr>
        <w:t>Csak amennyiben a nem természetes személy gazdasági szereplő nem minősül cégnek.</w:t>
      </w:r>
    </w:p>
  </w:footnote>
  <w:footnote w:id="97">
    <w:p w14:paraId="77C8E4C1" w14:textId="77777777" w:rsidR="00C91F5B" w:rsidRPr="00D93C01" w:rsidRDefault="00C91F5B" w:rsidP="00627B9C">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98">
    <w:p w14:paraId="31614B6D" w14:textId="77777777" w:rsidR="00C91F5B" w:rsidRPr="00E247AC" w:rsidRDefault="00C91F5B" w:rsidP="00DF7B73">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 w:id="99">
    <w:p w14:paraId="57973A51" w14:textId="77777777" w:rsidR="00C91F5B" w:rsidRPr="00E247AC" w:rsidRDefault="00C91F5B" w:rsidP="00DF7B73">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 w:id="100">
    <w:p w14:paraId="76CC869E" w14:textId="0D68B13F" w:rsidR="00C91F5B" w:rsidRDefault="00C91F5B">
      <w:pPr>
        <w:pStyle w:val="Lbjegyzetszveg"/>
      </w:pPr>
      <w:r>
        <w:rPr>
          <w:rStyle w:val="Lbjegyzet-hivatkozs"/>
        </w:rPr>
        <w:footnoteRef/>
      </w:r>
      <w:r>
        <w:t xml:space="preserve"> az adott alkalmassági minimumkövetelmény számmal kifejezve</w:t>
      </w:r>
    </w:p>
  </w:footnote>
  <w:footnote w:id="101">
    <w:p w14:paraId="5E1A8555" w14:textId="2AE3E72B" w:rsidR="00C91F5B" w:rsidRDefault="00C91F5B" w:rsidP="000546C6">
      <w:pPr>
        <w:pStyle w:val="Lbjegyzetszveg"/>
      </w:pPr>
      <w:r>
        <w:rPr>
          <w:rStyle w:val="Lbjegyzet-hivatkozs"/>
        </w:rPr>
        <w:footnoteRef/>
      </w:r>
      <w:r>
        <w:t xml:space="preserve"> az adott értékelési szempont számmal kifejezve</w:t>
      </w:r>
    </w:p>
  </w:footnote>
  <w:footnote w:id="102">
    <w:p w14:paraId="618E99CE" w14:textId="77777777" w:rsidR="00C91F5B" w:rsidRDefault="00C91F5B" w:rsidP="00E25F5F">
      <w:pPr>
        <w:pStyle w:val="Lbjegyzetszveg"/>
      </w:pPr>
      <w:r>
        <w:rPr>
          <w:rStyle w:val="Lbjegyzet-hivatkozs"/>
        </w:rPr>
        <w:footnoteRef/>
      </w:r>
      <w:r>
        <w:t xml:space="preserve"> az adott alkalmassági minimumkövetelmény számmal kifejezve</w:t>
      </w:r>
    </w:p>
  </w:footnote>
  <w:footnote w:id="103">
    <w:p w14:paraId="1B9545B6" w14:textId="77777777" w:rsidR="00C91F5B" w:rsidRPr="00B37860" w:rsidRDefault="00C91F5B"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BDAF6F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16"/>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6C60AD4"/>
    <w:multiLevelType w:val="hybridMultilevel"/>
    <w:tmpl w:val="0F662B20"/>
    <w:lvl w:ilvl="0" w:tplc="040E0017">
      <w:start w:val="1"/>
      <w:numFmt w:val="lowerLetter"/>
      <w:lvlText w:val="%1)"/>
      <w:lvlJc w:val="left"/>
      <w:pPr>
        <w:ind w:left="1344" w:hanging="360"/>
      </w:pPr>
    </w:lvl>
    <w:lvl w:ilvl="1" w:tplc="040E0019" w:tentative="1">
      <w:start w:val="1"/>
      <w:numFmt w:val="lowerLetter"/>
      <w:lvlText w:val="%2."/>
      <w:lvlJc w:val="left"/>
      <w:pPr>
        <w:ind w:left="2064" w:hanging="360"/>
      </w:pPr>
    </w:lvl>
    <w:lvl w:ilvl="2" w:tplc="040E001B" w:tentative="1">
      <w:start w:val="1"/>
      <w:numFmt w:val="lowerRoman"/>
      <w:lvlText w:val="%3."/>
      <w:lvlJc w:val="right"/>
      <w:pPr>
        <w:ind w:left="2784" w:hanging="18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24" w15:restartNumberingAfterBreak="0">
    <w:nsid w:val="070447A1"/>
    <w:multiLevelType w:val="hybridMultilevel"/>
    <w:tmpl w:val="4F3ACC26"/>
    <w:lvl w:ilvl="0" w:tplc="040E0017">
      <w:start w:val="1"/>
      <w:numFmt w:val="lowerLetter"/>
      <w:lvlText w:val="%1)"/>
      <w:lvlJc w:val="left"/>
      <w:pPr>
        <w:ind w:left="870" w:hanging="360"/>
      </w:pPr>
    </w:lvl>
    <w:lvl w:ilvl="1" w:tplc="5D9E0E84">
      <w:start w:val="1"/>
      <w:numFmt w:val="lowerLetter"/>
      <w:lvlText w:val="%2)"/>
      <w:lvlJc w:val="left"/>
      <w:pPr>
        <w:ind w:left="1590" w:hanging="360"/>
      </w:pPr>
      <w:rPr>
        <w:rFonts w:hint="default"/>
      </w:r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25"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08804979"/>
    <w:multiLevelType w:val="hybridMultilevel"/>
    <w:tmpl w:val="58285754"/>
    <w:lvl w:ilvl="0" w:tplc="A0CC24A8">
      <w:start w:val="1"/>
      <w:numFmt w:val="decimal"/>
      <w:lvlText w:val="%1."/>
      <w:lvlJc w:val="left"/>
      <w:pPr>
        <w:tabs>
          <w:tab w:val="num" w:pos="510"/>
        </w:tabs>
        <w:ind w:left="510" w:hanging="453"/>
      </w:pPr>
      <w:rPr>
        <w:rFonts w:hint="default"/>
      </w:rPr>
    </w:lvl>
    <w:lvl w:ilvl="1" w:tplc="12DA8746">
      <w:start w:val="1"/>
      <w:numFmt w:val="lowerLetter"/>
      <w:suff w:val="space"/>
      <w:lvlText w:val="%2."/>
      <w:lvlJc w:val="left"/>
      <w:pPr>
        <w:ind w:left="851" w:hanging="227"/>
      </w:pPr>
      <w:rPr>
        <w:rFonts w:hint="default"/>
      </w:rPr>
    </w:lvl>
    <w:lvl w:ilvl="2" w:tplc="8CC263EC">
      <w:start w:val="1"/>
      <w:numFmt w:val="lowerRoman"/>
      <w:lvlText w:val="%3."/>
      <w:lvlJc w:val="right"/>
      <w:pPr>
        <w:ind w:left="1361" w:hanging="114"/>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198C5316"/>
    <w:multiLevelType w:val="multilevel"/>
    <w:tmpl w:val="831C6D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0A57028"/>
    <w:multiLevelType w:val="hybridMultilevel"/>
    <w:tmpl w:val="A014914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3A0B6BF2"/>
    <w:multiLevelType w:val="hybridMultilevel"/>
    <w:tmpl w:val="E1227B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3BD63733"/>
    <w:multiLevelType w:val="hybridMultilevel"/>
    <w:tmpl w:val="E918BBA4"/>
    <w:lvl w:ilvl="0" w:tplc="1B249E7E">
      <w:numFmt w:val="bullet"/>
      <w:lvlText w:val="-"/>
      <w:lvlJc w:val="left"/>
      <w:pPr>
        <w:ind w:left="846" w:hanging="360"/>
      </w:pPr>
      <w:rPr>
        <w:rFonts w:ascii="Tahoma" w:eastAsia="Calibri" w:hAnsi="Tahoma" w:cs="Tahoma" w:hint="default"/>
      </w:rPr>
    </w:lvl>
    <w:lvl w:ilvl="1" w:tplc="040E0003" w:tentative="1">
      <w:start w:val="1"/>
      <w:numFmt w:val="bullet"/>
      <w:lvlText w:val="o"/>
      <w:lvlJc w:val="left"/>
      <w:pPr>
        <w:ind w:left="1566" w:hanging="360"/>
      </w:pPr>
      <w:rPr>
        <w:rFonts w:ascii="Courier New" w:hAnsi="Courier New" w:cs="Courier New" w:hint="default"/>
      </w:rPr>
    </w:lvl>
    <w:lvl w:ilvl="2" w:tplc="040E0005" w:tentative="1">
      <w:start w:val="1"/>
      <w:numFmt w:val="bullet"/>
      <w:lvlText w:val=""/>
      <w:lvlJc w:val="left"/>
      <w:pPr>
        <w:ind w:left="2286" w:hanging="360"/>
      </w:pPr>
      <w:rPr>
        <w:rFonts w:ascii="Wingdings" w:hAnsi="Wingdings" w:hint="default"/>
      </w:rPr>
    </w:lvl>
    <w:lvl w:ilvl="3" w:tplc="040E0001" w:tentative="1">
      <w:start w:val="1"/>
      <w:numFmt w:val="bullet"/>
      <w:lvlText w:val=""/>
      <w:lvlJc w:val="left"/>
      <w:pPr>
        <w:ind w:left="3006" w:hanging="360"/>
      </w:pPr>
      <w:rPr>
        <w:rFonts w:ascii="Symbol" w:hAnsi="Symbol" w:hint="default"/>
      </w:rPr>
    </w:lvl>
    <w:lvl w:ilvl="4" w:tplc="040E0003" w:tentative="1">
      <w:start w:val="1"/>
      <w:numFmt w:val="bullet"/>
      <w:lvlText w:val="o"/>
      <w:lvlJc w:val="left"/>
      <w:pPr>
        <w:ind w:left="3726" w:hanging="360"/>
      </w:pPr>
      <w:rPr>
        <w:rFonts w:ascii="Courier New" w:hAnsi="Courier New" w:cs="Courier New" w:hint="default"/>
      </w:rPr>
    </w:lvl>
    <w:lvl w:ilvl="5" w:tplc="040E0005" w:tentative="1">
      <w:start w:val="1"/>
      <w:numFmt w:val="bullet"/>
      <w:lvlText w:val=""/>
      <w:lvlJc w:val="left"/>
      <w:pPr>
        <w:ind w:left="4446" w:hanging="360"/>
      </w:pPr>
      <w:rPr>
        <w:rFonts w:ascii="Wingdings" w:hAnsi="Wingdings" w:hint="default"/>
      </w:rPr>
    </w:lvl>
    <w:lvl w:ilvl="6" w:tplc="040E0001" w:tentative="1">
      <w:start w:val="1"/>
      <w:numFmt w:val="bullet"/>
      <w:lvlText w:val=""/>
      <w:lvlJc w:val="left"/>
      <w:pPr>
        <w:ind w:left="5166" w:hanging="360"/>
      </w:pPr>
      <w:rPr>
        <w:rFonts w:ascii="Symbol" w:hAnsi="Symbol" w:hint="default"/>
      </w:rPr>
    </w:lvl>
    <w:lvl w:ilvl="7" w:tplc="040E0003" w:tentative="1">
      <w:start w:val="1"/>
      <w:numFmt w:val="bullet"/>
      <w:lvlText w:val="o"/>
      <w:lvlJc w:val="left"/>
      <w:pPr>
        <w:ind w:left="5886" w:hanging="360"/>
      </w:pPr>
      <w:rPr>
        <w:rFonts w:ascii="Courier New" w:hAnsi="Courier New" w:cs="Courier New" w:hint="default"/>
      </w:rPr>
    </w:lvl>
    <w:lvl w:ilvl="8" w:tplc="040E0005" w:tentative="1">
      <w:start w:val="1"/>
      <w:numFmt w:val="bullet"/>
      <w:lvlText w:val=""/>
      <w:lvlJc w:val="left"/>
      <w:pPr>
        <w:ind w:left="6606" w:hanging="360"/>
      </w:pPr>
      <w:rPr>
        <w:rFonts w:ascii="Wingdings" w:hAnsi="Wingding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36"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4B122963"/>
    <w:multiLevelType w:val="hybridMultilevel"/>
    <w:tmpl w:val="CAB2A576"/>
    <w:lvl w:ilvl="0" w:tplc="12DA8746">
      <w:start w:val="1"/>
      <w:numFmt w:val="lowerLetter"/>
      <w:suff w:val="space"/>
      <w:lvlText w:val="%1."/>
      <w:lvlJc w:val="left"/>
      <w:pPr>
        <w:ind w:left="851" w:hanging="227"/>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9" w15:restartNumberingAfterBreak="0">
    <w:nsid w:val="54906636"/>
    <w:multiLevelType w:val="hybridMultilevel"/>
    <w:tmpl w:val="7458E3BE"/>
    <w:lvl w:ilvl="0" w:tplc="A0CC24A8">
      <w:start w:val="1"/>
      <w:numFmt w:val="decimal"/>
      <w:lvlText w:val="%1."/>
      <w:lvlJc w:val="left"/>
      <w:pPr>
        <w:tabs>
          <w:tab w:val="num" w:pos="510"/>
        </w:tabs>
        <w:ind w:left="510" w:hanging="453"/>
      </w:pPr>
      <w:rPr>
        <w:rFonts w:hint="default"/>
      </w:rPr>
    </w:lvl>
    <w:lvl w:ilvl="1" w:tplc="12DA8746">
      <w:start w:val="1"/>
      <w:numFmt w:val="lowerLetter"/>
      <w:suff w:val="space"/>
      <w:lvlText w:val="%2."/>
      <w:lvlJc w:val="left"/>
      <w:pPr>
        <w:ind w:left="851" w:hanging="227"/>
      </w:pPr>
      <w:rPr>
        <w:rFonts w:hint="default"/>
      </w:rPr>
    </w:lvl>
    <w:lvl w:ilvl="2" w:tplc="8CC263EC">
      <w:start w:val="1"/>
      <w:numFmt w:val="lowerRoman"/>
      <w:lvlText w:val="%3."/>
      <w:lvlJc w:val="right"/>
      <w:pPr>
        <w:ind w:left="1361" w:hanging="114"/>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62A336B"/>
    <w:multiLevelType w:val="hybridMultilevel"/>
    <w:tmpl w:val="C584EB04"/>
    <w:lvl w:ilvl="0" w:tplc="A0CC24A8">
      <w:start w:val="1"/>
      <w:numFmt w:val="decimal"/>
      <w:lvlText w:val="%1."/>
      <w:lvlJc w:val="left"/>
      <w:pPr>
        <w:tabs>
          <w:tab w:val="num" w:pos="510"/>
        </w:tabs>
        <w:ind w:left="510" w:hanging="453"/>
      </w:pPr>
      <w:rPr>
        <w:rFonts w:hint="default"/>
      </w:rPr>
    </w:lvl>
    <w:lvl w:ilvl="1" w:tplc="12DA8746">
      <w:start w:val="1"/>
      <w:numFmt w:val="lowerLetter"/>
      <w:suff w:val="space"/>
      <w:lvlText w:val="%2."/>
      <w:lvlJc w:val="left"/>
      <w:pPr>
        <w:ind w:left="851" w:hanging="227"/>
      </w:pPr>
      <w:rPr>
        <w:rFonts w:hint="default"/>
      </w:rPr>
    </w:lvl>
    <w:lvl w:ilvl="2" w:tplc="8CC263EC">
      <w:start w:val="1"/>
      <w:numFmt w:val="lowerRoman"/>
      <w:lvlText w:val="%3."/>
      <w:lvlJc w:val="right"/>
      <w:pPr>
        <w:ind w:left="1361" w:hanging="114"/>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74E5D8D"/>
    <w:multiLevelType w:val="hybridMultilevel"/>
    <w:tmpl w:val="36720EAE"/>
    <w:lvl w:ilvl="0" w:tplc="D7E0440C">
      <w:start w:val="1"/>
      <w:numFmt w:val="decimal"/>
      <w:lvlText w:val="%1."/>
      <w:lvlJc w:val="left"/>
      <w:pPr>
        <w:tabs>
          <w:tab w:val="num" w:pos="510"/>
        </w:tabs>
        <w:ind w:left="510" w:hanging="340"/>
      </w:pPr>
      <w:rPr>
        <w:rFonts w:hint="default"/>
      </w:rPr>
    </w:lvl>
    <w:lvl w:ilvl="1" w:tplc="12DA8746">
      <w:start w:val="1"/>
      <w:numFmt w:val="lowerLetter"/>
      <w:suff w:val="space"/>
      <w:lvlText w:val="%2."/>
      <w:lvlJc w:val="left"/>
      <w:pPr>
        <w:ind w:left="851" w:hanging="227"/>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6864EAE"/>
    <w:multiLevelType w:val="hybridMultilevel"/>
    <w:tmpl w:val="668A221C"/>
    <w:lvl w:ilvl="0" w:tplc="040E0017">
      <w:start w:val="1"/>
      <w:numFmt w:val="lowerLetter"/>
      <w:lvlText w:val="%1)"/>
      <w:lvlJc w:val="left"/>
      <w:pPr>
        <w:ind w:left="1344" w:hanging="360"/>
      </w:pPr>
    </w:lvl>
    <w:lvl w:ilvl="1" w:tplc="040E0019" w:tentative="1">
      <w:start w:val="1"/>
      <w:numFmt w:val="lowerLetter"/>
      <w:lvlText w:val="%2."/>
      <w:lvlJc w:val="left"/>
      <w:pPr>
        <w:ind w:left="2064" w:hanging="360"/>
      </w:pPr>
    </w:lvl>
    <w:lvl w:ilvl="2" w:tplc="040E001B" w:tentative="1">
      <w:start w:val="1"/>
      <w:numFmt w:val="lowerRoman"/>
      <w:lvlText w:val="%3."/>
      <w:lvlJc w:val="right"/>
      <w:pPr>
        <w:ind w:left="2784" w:hanging="18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44" w15:restartNumberingAfterBreak="0">
    <w:nsid w:val="7EFA20DC"/>
    <w:multiLevelType w:val="hybridMultilevel"/>
    <w:tmpl w:val="A2261168"/>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10"/>
  </w:num>
  <w:num w:numId="7">
    <w:abstractNumId w:val="12"/>
  </w:num>
  <w:num w:numId="8">
    <w:abstractNumId w:val="29"/>
  </w:num>
  <w:num w:numId="9">
    <w:abstractNumId w:val="22"/>
  </w:num>
  <w:num w:numId="10">
    <w:abstractNumId w:val="0"/>
  </w:num>
  <w:num w:numId="11">
    <w:abstractNumId w:val="1"/>
  </w:num>
  <w:num w:numId="12">
    <w:abstractNumId w:val="40"/>
    <w:lvlOverride w:ilvl="0">
      <w:startOverride w:val="1"/>
    </w:lvlOverride>
  </w:num>
  <w:num w:numId="13">
    <w:abstractNumId w:val="34"/>
    <w:lvlOverride w:ilvl="0">
      <w:startOverride w:val="1"/>
    </w:lvlOverride>
  </w:num>
  <w:num w:numId="14">
    <w:abstractNumId w:val="40"/>
  </w:num>
  <w:num w:numId="15">
    <w:abstractNumId w:val="34"/>
  </w:num>
  <w:num w:numId="16">
    <w:abstractNumId w:val="30"/>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7"/>
  </w:num>
  <w:num w:numId="20">
    <w:abstractNumId w:val="36"/>
  </w:num>
  <w:num w:numId="21">
    <w:abstractNumId w:val="25"/>
  </w:num>
  <w:num w:numId="22">
    <w:abstractNumId w:val="32"/>
  </w:num>
  <w:num w:numId="23">
    <w:abstractNumId w:val="33"/>
  </w:num>
  <w:num w:numId="24">
    <w:abstractNumId w:val="44"/>
  </w:num>
  <w:num w:numId="25">
    <w:abstractNumId w:val="26"/>
  </w:num>
  <w:num w:numId="26">
    <w:abstractNumId w:val="28"/>
  </w:num>
  <w:num w:numId="27">
    <w:abstractNumId w:val="24"/>
  </w:num>
  <w:num w:numId="28">
    <w:abstractNumId w:val="42"/>
  </w:num>
  <w:num w:numId="29">
    <w:abstractNumId w:val="31"/>
  </w:num>
  <w:num w:numId="30">
    <w:abstractNumId w:val="41"/>
  </w:num>
  <w:num w:numId="31">
    <w:abstractNumId w:val="39"/>
  </w:num>
  <w:num w:numId="32">
    <w:abstractNumId w:val="37"/>
  </w:num>
  <w:num w:numId="33">
    <w:abstractNumId w:val="43"/>
  </w:num>
  <w:num w:numId="34">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2B35"/>
    <w:rsid w:val="00013339"/>
    <w:rsid w:val="00014569"/>
    <w:rsid w:val="00016979"/>
    <w:rsid w:val="0002153C"/>
    <w:rsid w:val="000252A1"/>
    <w:rsid w:val="00026D40"/>
    <w:rsid w:val="00033678"/>
    <w:rsid w:val="000372B1"/>
    <w:rsid w:val="00041EAD"/>
    <w:rsid w:val="000505DF"/>
    <w:rsid w:val="000546C6"/>
    <w:rsid w:val="00056513"/>
    <w:rsid w:val="00056C53"/>
    <w:rsid w:val="00060EDE"/>
    <w:rsid w:val="00061EAA"/>
    <w:rsid w:val="00066412"/>
    <w:rsid w:val="00070C93"/>
    <w:rsid w:val="00082862"/>
    <w:rsid w:val="00083802"/>
    <w:rsid w:val="00083910"/>
    <w:rsid w:val="00085D6A"/>
    <w:rsid w:val="00087D07"/>
    <w:rsid w:val="00091776"/>
    <w:rsid w:val="000918C0"/>
    <w:rsid w:val="00092577"/>
    <w:rsid w:val="00092C17"/>
    <w:rsid w:val="00094C9F"/>
    <w:rsid w:val="000951FA"/>
    <w:rsid w:val="000953C5"/>
    <w:rsid w:val="000A186A"/>
    <w:rsid w:val="000A299A"/>
    <w:rsid w:val="000A3672"/>
    <w:rsid w:val="000A6D1F"/>
    <w:rsid w:val="000B0873"/>
    <w:rsid w:val="000B2EA6"/>
    <w:rsid w:val="000B47F9"/>
    <w:rsid w:val="000B57F9"/>
    <w:rsid w:val="000B6AB0"/>
    <w:rsid w:val="000C03BB"/>
    <w:rsid w:val="000C0ECF"/>
    <w:rsid w:val="000C139B"/>
    <w:rsid w:val="000C1F3C"/>
    <w:rsid w:val="000C5F8A"/>
    <w:rsid w:val="000C74DD"/>
    <w:rsid w:val="000C7CAD"/>
    <w:rsid w:val="000C7CD5"/>
    <w:rsid w:val="000D1B90"/>
    <w:rsid w:val="000D275C"/>
    <w:rsid w:val="000D3FB7"/>
    <w:rsid w:val="000F09CF"/>
    <w:rsid w:val="000F5457"/>
    <w:rsid w:val="000F7C78"/>
    <w:rsid w:val="00101E76"/>
    <w:rsid w:val="00102CF1"/>
    <w:rsid w:val="00104254"/>
    <w:rsid w:val="00105711"/>
    <w:rsid w:val="001139CB"/>
    <w:rsid w:val="00115AA1"/>
    <w:rsid w:val="00116570"/>
    <w:rsid w:val="00120B53"/>
    <w:rsid w:val="001218B8"/>
    <w:rsid w:val="001304F0"/>
    <w:rsid w:val="00136633"/>
    <w:rsid w:val="00142A30"/>
    <w:rsid w:val="00144C2A"/>
    <w:rsid w:val="00144CFA"/>
    <w:rsid w:val="00147491"/>
    <w:rsid w:val="00162687"/>
    <w:rsid w:val="00165431"/>
    <w:rsid w:val="00174568"/>
    <w:rsid w:val="00176DD2"/>
    <w:rsid w:val="00177B2F"/>
    <w:rsid w:val="001813C6"/>
    <w:rsid w:val="001818D2"/>
    <w:rsid w:val="0018531C"/>
    <w:rsid w:val="00190C5A"/>
    <w:rsid w:val="00191D05"/>
    <w:rsid w:val="00192185"/>
    <w:rsid w:val="001922D3"/>
    <w:rsid w:val="00194E0D"/>
    <w:rsid w:val="001973FA"/>
    <w:rsid w:val="001A221E"/>
    <w:rsid w:val="001A48DF"/>
    <w:rsid w:val="001A5993"/>
    <w:rsid w:val="001A65AF"/>
    <w:rsid w:val="001B350B"/>
    <w:rsid w:val="001B4FA8"/>
    <w:rsid w:val="001C0C06"/>
    <w:rsid w:val="001C237A"/>
    <w:rsid w:val="001C5DE8"/>
    <w:rsid w:val="001C5F67"/>
    <w:rsid w:val="001D644B"/>
    <w:rsid w:val="001D65E8"/>
    <w:rsid w:val="001D6C16"/>
    <w:rsid w:val="001D7544"/>
    <w:rsid w:val="001E6A40"/>
    <w:rsid w:val="001F1F27"/>
    <w:rsid w:val="001F2C1A"/>
    <w:rsid w:val="001F555E"/>
    <w:rsid w:val="001F57D7"/>
    <w:rsid w:val="00200BD3"/>
    <w:rsid w:val="00200D61"/>
    <w:rsid w:val="002034A5"/>
    <w:rsid w:val="002058B4"/>
    <w:rsid w:val="00210B9E"/>
    <w:rsid w:val="00213E55"/>
    <w:rsid w:val="0021407D"/>
    <w:rsid w:val="002149CE"/>
    <w:rsid w:val="00216142"/>
    <w:rsid w:val="00216D47"/>
    <w:rsid w:val="00220766"/>
    <w:rsid w:val="00221B85"/>
    <w:rsid w:val="00223543"/>
    <w:rsid w:val="00224C2A"/>
    <w:rsid w:val="00230C9B"/>
    <w:rsid w:val="00243106"/>
    <w:rsid w:val="00244D1D"/>
    <w:rsid w:val="00247946"/>
    <w:rsid w:val="00250D65"/>
    <w:rsid w:val="00250E36"/>
    <w:rsid w:val="002529EC"/>
    <w:rsid w:val="00253EF0"/>
    <w:rsid w:val="00255F0E"/>
    <w:rsid w:val="002566EC"/>
    <w:rsid w:val="0026727A"/>
    <w:rsid w:val="00271233"/>
    <w:rsid w:val="00271423"/>
    <w:rsid w:val="00274DD4"/>
    <w:rsid w:val="002753BD"/>
    <w:rsid w:val="002857E1"/>
    <w:rsid w:val="002876EB"/>
    <w:rsid w:val="00297FD8"/>
    <w:rsid w:val="002A48F0"/>
    <w:rsid w:val="002A4B09"/>
    <w:rsid w:val="002A56B0"/>
    <w:rsid w:val="002B025D"/>
    <w:rsid w:val="002C6CDA"/>
    <w:rsid w:val="002C7098"/>
    <w:rsid w:val="002D17C6"/>
    <w:rsid w:val="002D7696"/>
    <w:rsid w:val="002E3450"/>
    <w:rsid w:val="002F10E3"/>
    <w:rsid w:val="002F28A1"/>
    <w:rsid w:val="002F57DC"/>
    <w:rsid w:val="002F7C40"/>
    <w:rsid w:val="00305365"/>
    <w:rsid w:val="00306B6D"/>
    <w:rsid w:val="003125EA"/>
    <w:rsid w:val="00316A09"/>
    <w:rsid w:val="00316B12"/>
    <w:rsid w:val="003175DA"/>
    <w:rsid w:val="00320303"/>
    <w:rsid w:val="003243CA"/>
    <w:rsid w:val="00327581"/>
    <w:rsid w:val="003314CF"/>
    <w:rsid w:val="00336FB8"/>
    <w:rsid w:val="003416F8"/>
    <w:rsid w:val="00342F3F"/>
    <w:rsid w:val="003445FC"/>
    <w:rsid w:val="003459B9"/>
    <w:rsid w:val="003504FE"/>
    <w:rsid w:val="0035490B"/>
    <w:rsid w:val="0035598B"/>
    <w:rsid w:val="00356082"/>
    <w:rsid w:val="00360197"/>
    <w:rsid w:val="00363D1C"/>
    <w:rsid w:val="003710A3"/>
    <w:rsid w:val="00372FC0"/>
    <w:rsid w:val="00373039"/>
    <w:rsid w:val="00374B71"/>
    <w:rsid w:val="00376722"/>
    <w:rsid w:val="0038041F"/>
    <w:rsid w:val="0038072E"/>
    <w:rsid w:val="003808C1"/>
    <w:rsid w:val="003839C0"/>
    <w:rsid w:val="003857F5"/>
    <w:rsid w:val="0039437A"/>
    <w:rsid w:val="003A5726"/>
    <w:rsid w:val="003A5D9C"/>
    <w:rsid w:val="003A644E"/>
    <w:rsid w:val="003B05D2"/>
    <w:rsid w:val="003B1ED4"/>
    <w:rsid w:val="003B48B2"/>
    <w:rsid w:val="003B5A3C"/>
    <w:rsid w:val="003B60AB"/>
    <w:rsid w:val="003C243C"/>
    <w:rsid w:val="003C7C7B"/>
    <w:rsid w:val="003D7523"/>
    <w:rsid w:val="003E1C6C"/>
    <w:rsid w:val="003E1E28"/>
    <w:rsid w:val="003F0805"/>
    <w:rsid w:val="003F0B69"/>
    <w:rsid w:val="003F3A97"/>
    <w:rsid w:val="003F5ABE"/>
    <w:rsid w:val="00400B9B"/>
    <w:rsid w:val="00401F9B"/>
    <w:rsid w:val="00406B5F"/>
    <w:rsid w:val="00412CDA"/>
    <w:rsid w:val="0041524B"/>
    <w:rsid w:val="0042778E"/>
    <w:rsid w:val="004341B6"/>
    <w:rsid w:val="004347C6"/>
    <w:rsid w:val="00434A7A"/>
    <w:rsid w:val="0043515F"/>
    <w:rsid w:val="00435CB1"/>
    <w:rsid w:val="004377DD"/>
    <w:rsid w:val="00442D7C"/>
    <w:rsid w:val="0044306B"/>
    <w:rsid w:val="004449AE"/>
    <w:rsid w:val="004450F0"/>
    <w:rsid w:val="00445853"/>
    <w:rsid w:val="00450D0A"/>
    <w:rsid w:val="004547AC"/>
    <w:rsid w:val="0045596B"/>
    <w:rsid w:val="00465BCD"/>
    <w:rsid w:val="00470FE2"/>
    <w:rsid w:val="0048093E"/>
    <w:rsid w:val="00487A63"/>
    <w:rsid w:val="00491CC8"/>
    <w:rsid w:val="00497921"/>
    <w:rsid w:val="004A37BE"/>
    <w:rsid w:val="004A6F8D"/>
    <w:rsid w:val="004B0183"/>
    <w:rsid w:val="004B0F38"/>
    <w:rsid w:val="004B629E"/>
    <w:rsid w:val="004B78C3"/>
    <w:rsid w:val="004C5632"/>
    <w:rsid w:val="004C5DAD"/>
    <w:rsid w:val="004D20AC"/>
    <w:rsid w:val="004E4226"/>
    <w:rsid w:val="004E5CCF"/>
    <w:rsid w:val="004F3143"/>
    <w:rsid w:val="004F6281"/>
    <w:rsid w:val="004F6BED"/>
    <w:rsid w:val="00501DB0"/>
    <w:rsid w:val="005060D8"/>
    <w:rsid w:val="0050769E"/>
    <w:rsid w:val="0050773D"/>
    <w:rsid w:val="00512471"/>
    <w:rsid w:val="0051259A"/>
    <w:rsid w:val="005161B0"/>
    <w:rsid w:val="00521870"/>
    <w:rsid w:val="00523081"/>
    <w:rsid w:val="00523AFC"/>
    <w:rsid w:val="00526F3B"/>
    <w:rsid w:val="00532B59"/>
    <w:rsid w:val="00533E04"/>
    <w:rsid w:val="00536D18"/>
    <w:rsid w:val="00536DC6"/>
    <w:rsid w:val="00540A82"/>
    <w:rsid w:val="005428A9"/>
    <w:rsid w:val="005618D2"/>
    <w:rsid w:val="00564915"/>
    <w:rsid w:val="00565147"/>
    <w:rsid w:val="00565C8F"/>
    <w:rsid w:val="00566404"/>
    <w:rsid w:val="005667C3"/>
    <w:rsid w:val="0057021C"/>
    <w:rsid w:val="005715C5"/>
    <w:rsid w:val="00573483"/>
    <w:rsid w:val="00581C6C"/>
    <w:rsid w:val="0059016E"/>
    <w:rsid w:val="005907BD"/>
    <w:rsid w:val="00591BF4"/>
    <w:rsid w:val="00593931"/>
    <w:rsid w:val="00595D1E"/>
    <w:rsid w:val="00595EEC"/>
    <w:rsid w:val="005962F7"/>
    <w:rsid w:val="00596B87"/>
    <w:rsid w:val="005A4E7D"/>
    <w:rsid w:val="005A77D6"/>
    <w:rsid w:val="005A7817"/>
    <w:rsid w:val="005B0BE9"/>
    <w:rsid w:val="005B5500"/>
    <w:rsid w:val="005C164B"/>
    <w:rsid w:val="005C3C3B"/>
    <w:rsid w:val="005C569A"/>
    <w:rsid w:val="005C5981"/>
    <w:rsid w:val="005C5DEA"/>
    <w:rsid w:val="005D5289"/>
    <w:rsid w:val="005E2351"/>
    <w:rsid w:val="005E3448"/>
    <w:rsid w:val="005F1DE8"/>
    <w:rsid w:val="005F3493"/>
    <w:rsid w:val="005F4243"/>
    <w:rsid w:val="005F4611"/>
    <w:rsid w:val="005F514C"/>
    <w:rsid w:val="005F529B"/>
    <w:rsid w:val="00603A64"/>
    <w:rsid w:val="00611950"/>
    <w:rsid w:val="006119D3"/>
    <w:rsid w:val="0061720D"/>
    <w:rsid w:val="00621079"/>
    <w:rsid w:val="006218EB"/>
    <w:rsid w:val="0062469A"/>
    <w:rsid w:val="00627B9C"/>
    <w:rsid w:val="006330C8"/>
    <w:rsid w:val="00634250"/>
    <w:rsid w:val="006375BF"/>
    <w:rsid w:val="00647299"/>
    <w:rsid w:val="00651BAB"/>
    <w:rsid w:val="00651E1E"/>
    <w:rsid w:val="00654CF9"/>
    <w:rsid w:val="00656250"/>
    <w:rsid w:val="006569B8"/>
    <w:rsid w:val="00661B69"/>
    <w:rsid w:val="00662CB7"/>
    <w:rsid w:val="00663B07"/>
    <w:rsid w:val="0066426D"/>
    <w:rsid w:val="006665CD"/>
    <w:rsid w:val="00670C2B"/>
    <w:rsid w:val="00671A11"/>
    <w:rsid w:val="00671F30"/>
    <w:rsid w:val="0067459F"/>
    <w:rsid w:val="00676F95"/>
    <w:rsid w:val="006808DF"/>
    <w:rsid w:val="006814A0"/>
    <w:rsid w:val="00684546"/>
    <w:rsid w:val="006864D2"/>
    <w:rsid w:val="006A04AA"/>
    <w:rsid w:val="006A261D"/>
    <w:rsid w:val="006A34C9"/>
    <w:rsid w:val="006A4A3F"/>
    <w:rsid w:val="006A566F"/>
    <w:rsid w:val="006A6CAD"/>
    <w:rsid w:val="006A6F84"/>
    <w:rsid w:val="006A794A"/>
    <w:rsid w:val="006B0EA3"/>
    <w:rsid w:val="006B7919"/>
    <w:rsid w:val="006C0526"/>
    <w:rsid w:val="006C0849"/>
    <w:rsid w:val="006C2787"/>
    <w:rsid w:val="006C2C2A"/>
    <w:rsid w:val="006C2CCB"/>
    <w:rsid w:val="006C68E8"/>
    <w:rsid w:val="006D21D0"/>
    <w:rsid w:val="006D3197"/>
    <w:rsid w:val="006D33F4"/>
    <w:rsid w:val="006D6203"/>
    <w:rsid w:val="006D7C92"/>
    <w:rsid w:val="006E61F3"/>
    <w:rsid w:val="006F0595"/>
    <w:rsid w:val="006F091C"/>
    <w:rsid w:val="006F1861"/>
    <w:rsid w:val="006F5CFC"/>
    <w:rsid w:val="006F7519"/>
    <w:rsid w:val="00701321"/>
    <w:rsid w:val="00703A62"/>
    <w:rsid w:val="00705989"/>
    <w:rsid w:val="00706405"/>
    <w:rsid w:val="00707CD4"/>
    <w:rsid w:val="00715D55"/>
    <w:rsid w:val="0071626B"/>
    <w:rsid w:val="00717A4F"/>
    <w:rsid w:val="007208B8"/>
    <w:rsid w:val="00724ED8"/>
    <w:rsid w:val="007266EB"/>
    <w:rsid w:val="00730243"/>
    <w:rsid w:val="00732D05"/>
    <w:rsid w:val="00737257"/>
    <w:rsid w:val="00750B5E"/>
    <w:rsid w:val="007532F5"/>
    <w:rsid w:val="00757274"/>
    <w:rsid w:val="00762079"/>
    <w:rsid w:val="00762453"/>
    <w:rsid w:val="00766A0B"/>
    <w:rsid w:val="007714A7"/>
    <w:rsid w:val="00772BF0"/>
    <w:rsid w:val="00775AA9"/>
    <w:rsid w:val="0078093E"/>
    <w:rsid w:val="00782A4A"/>
    <w:rsid w:val="007855F9"/>
    <w:rsid w:val="00785E3C"/>
    <w:rsid w:val="00787429"/>
    <w:rsid w:val="00793793"/>
    <w:rsid w:val="00793A71"/>
    <w:rsid w:val="00797523"/>
    <w:rsid w:val="007A0672"/>
    <w:rsid w:val="007B1499"/>
    <w:rsid w:val="007B42C0"/>
    <w:rsid w:val="007B4A3D"/>
    <w:rsid w:val="007B6465"/>
    <w:rsid w:val="007B7298"/>
    <w:rsid w:val="007B7D00"/>
    <w:rsid w:val="007C08AD"/>
    <w:rsid w:val="007C2FB9"/>
    <w:rsid w:val="007C4163"/>
    <w:rsid w:val="007C4868"/>
    <w:rsid w:val="007E0686"/>
    <w:rsid w:val="007E71C4"/>
    <w:rsid w:val="007E7816"/>
    <w:rsid w:val="007E7993"/>
    <w:rsid w:val="007F4973"/>
    <w:rsid w:val="007F6C7E"/>
    <w:rsid w:val="00804BB5"/>
    <w:rsid w:val="00806788"/>
    <w:rsid w:val="0080702D"/>
    <w:rsid w:val="00812696"/>
    <w:rsid w:val="008143CB"/>
    <w:rsid w:val="00815D54"/>
    <w:rsid w:val="00817E17"/>
    <w:rsid w:val="00820F76"/>
    <w:rsid w:val="00821E3F"/>
    <w:rsid w:val="00825BE7"/>
    <w:rsid w:val="00830F64"/>
    <w:rsid w:val="00832A9F"/>
    <w:rsid w:val="008332C3"/>
    <w:rsid w:val="00842223"/>
    <w:rsid w:val="00850551"/>
    <w:rsid w:val="00855734"/>
    <w:rsid w:val="00860049"/>
    <w:rsid w:val="00862A71"/>
    <w:rsid w:val="0087097B"/>
    <w:rsid w:val="00875399"/>
    <w:rsid w:val="00883533"/>
    <w:rsid w:val="00883B3C"/>
    <w:rsid w:val="008854AC"/>
    <w:rsid w:val="00892C5F"/>
    <w:rsid w:val="008A15BB"/>
    <w:rsid w:val="008A60FB"/>
    <w:rsid w:val="008A7D81"/>
    <w:rsid w:val="008B0495"/>
    <w:rsid w:val="008B0B4F"/>
    <w:rsid w:val="008B39DA"/>
    <w:rsid w:val="008B3DFF"/>
    <w:rsid w:val="008B5575"/>
    <w:rsid w:val="008B7754"/>
    <w:rsid w:val="008C03B0"/>
    <w:rsid w:val="008C3FBE"/>
    <w:rsid w:val="008C534E"/>
    <w:rsid w:val="008D454A"/>
    <w:rsid w:val="008D60D3"/>
    <w:rsid w:val="008E3C67"/>
    <w:rsid w:val="008E6B6D"/>
    <w:rsid w:val="008E735B"/>
    <w:rsid w:val="008F395B"/>
    <w:rsid w:val="00900437"/>
    <w:rsid w:val="00901D55"/>
    <w:rsid w:val="009027E6"/>
    <w:rsid w:val="00905C53"/>
    <w:rsid w:val="009100D2"/>
    <w:rsid w:val="00916D84"/>
    <w:rsid w:val="00932562"/>
    <w:rsid w:val="00934AC1"/>
    <w:rsid w:val="00952E36"/>
    <w:rsid w:val="00952E3F"/>
    <w:rsid w:val="00953D87"/>
    <w:rsid w:val="00955D94"/>
    <w:rsid w:val="00956462"/>
    <w:rsid w:val="00961957"/>
    <w:rsid w:val="0096200A"/>
    <w:rsid w:val="009645CE"/>
    <w:rsid w:val="009650D2"/>
    <w:rsid w:val="00972358"/>
    <w:rsid w:val="009727EC"/>
    <w:rsid w:val="00973E99"/>
    <w:rsid w:val="009750C4"/>
    <w:rsid w:val="00977866"/>
    <w:rsid w:val="0098205F"/>
    <w:rsid w:val="00983969"/>
    <w:rsid w:val="00983CFF"/>
    <w:rsid w:val="009846F8"/>
    <w:rsid w:val="00993723"/>
    <w:rsid w:val="009961D3"/>
    <w:rsid w:val="009A02A7"/>
    <w:rsid w:val="009A47E3"/>
    <w:rsid w:val="009B23B8"/>
    <w:rsid w:val="009B7BE9"/>
    <w:rsid w:val="009C561B"/>
    <w:rsid w:val="009C5E4E"/>
    <w:rsid w:val="009D291F"/>
    <w:rsid w:val="009D2D56"/>
    <w:rsid w:val="009D484B"/>
    <w:rsid w:val="009E13E2"/>
    <w:rsid w:val="009E4867"/>
    <w:rsid w:val="009E7D52"/>
    <w:rsid w:val="009F06C8"/>
    <w:rsid w:val="009F325E"/>
    <w:rsid w:val="009F4FA7"/>
    <w:rsid w:val="009F5257"/>
    <w:rsid w:val="009F7D11"/>
    <w:rsid w:val="00A00A1D"/>
    <w:rsid w:val="00A00DCD"/>
    <w:rsid w:val="00A05E39"/>
    <w:rsid w:val="00A075CA"/>
    <w:rsid w:val="00A11570"/>
    <w:rsid w:val="00A121AB"/>
    <w:rsid w:val="00A12CA6"/>
    <w:rsid w:val="00A13A10"/>
    <w:rsid w:val="00A15E26"/>
    <w:rsid w:val="00A2406F"/>
    <w:rsid w:val="00A31B32"/>
    <w:rsid w:val="00A3333A"/>
    <w:rsid w:val="00A417BC"/>
    <w:rsid w:val="00A44394"/>
    <w:rsid w:val="00A443E3"/>
    <w:rsid w:val="00A44548"/>
    <w:rsid w:val="00A44E57"/>
    <w:rsid w:val="00A47E3A"/>
    <w:rsid w:val="00A53F19"/>
    <w:rsid w:val="00A5516C"/>
    <w:rsid w:val="00A63D03"/>
    <w:rsid w:val="00A6545F"/>
    <w:rsid w:val="00A66033"/>
    <w:rsid w:val="00A71265"/>
    <w:rsid w:val="00A716D4"/>
    <w:rsid w:val="00A72271"/>
    <w:rsid w:val="00A750C0"/>
    <w:rsid w:val="00A80E6C"/>
    <w:rsid w:val="00A82BBD"/>
    <w:rsid w:val="00A90821"/>
    <w:rsid w:val="00A913C0"/>
    <w:rsid w:val="00A92F5B"/>
    <w:rsid w:val="00AA014F"/>
    <w:rsid w:val="00AA363A"/>
    <w:rsid w:val="00AA3941"/>
    <w:rsid w:val="00AA510F"/>
    <w:rsid w:val="00AA6C9C"/>
    <w:rsid w:val="00AB000A"/>
    <w:rsid w:val="00AB0226"/>
    <w:rsid w:val="00AB3630"/>
    <w:rsid w:val="00AB42EB"/>
    <w:rsid w:val="00AC0A7A"/>
    <w:rsid w:val="00AC361B"/>
    <w:rsid w:val="00AC43EE"/>
    <w:rsid w:val="00AC5694"/>
    <w:rsid w:val="00AC61E7"/>
    <w:rsid w:val="00AC789B"/>
    <w:rsid w:val="00AE166E"/>
    <w:rsid w:val="00AE360F"/>
    <w:rsid w:val="00AE3B6A"/>
    <w:rsid w:val="00AE54AE"/>
    <w:rsid w:val="00AE6D4E"/>
    <w:rsid w:val="00AF114B"/>
    <w:rsid w:val="00AF23DB"/>
    <w:rsid w:val="00AF26F6"/>
    <w:rsid w:val="00AF5526"/>
    <w:rsid w:val="00AF7EE3"/>
    <w:rsid w:val="00B0542D"/>
    <w:rsid w:val="00B11464"/>
    <w:rsid w:val="00B124E9"/>
    <w:rsid w:val="00B131AD"/>
    <w:rsid w:val="00B15C82"/>
    <w:rsid w:val="00B16067"/>
    <w:rsid w:val="00B161BF"/>
    <w:rsid w:val="00B17EDD"/>
    <w:rsid w:val="00B3126E"/>
    <w:rsid w:val="00B31945"/>
    <w:rsid w:val="00B37860"/>
    <w:rsid w:val="00B409E9"/>
    <w:rsid w:val="00B4471C"/>
    <w:rsid w:val="00B46711"/>
    <w:rsid w:val="00B47469"/>
    <w:rsid w:val="00B52AE5"/>
    <w:rsid w:val="00B52BDA"/>
    <w:rsid w:val="00B53B53"/>
    <w:rsid w:val="00B55423"/>
    <w:rsid w:val="00B6191C"/>
    <w:rsid w:val="00B62A16"/>
    <w:rsid w:val="00B62A3B"/>
    <w:rsid w:val="00B66571"/>
    <w:rsid w:val="00B718B4"/>
    <w:rsid w:val="00B7373D"/>
    <w:rsid w:val="00B779DC"/>
    <w:rsid w:val="00B8187F"/>
    <w:rsid w:val="00B8323C"/>
    <w:rsid w:val="00B844B3"/>
    <w:rsid w:val="00B84BE7"/>
    <w:rsid w:val="00B9243D"/>
    <w:rsid w:val="00B947CF"/>
    <w:rsid w:val="00BA1135"/>
    <w:rsid w:val="00BA1644"/>
    <w:rsid w:val="00BA2B8B"/>
    <w:rsid w:val="00BA737A"/>
    <w:rsid w:val="00BB089F"/>
    <w:rsid w:val="00BB482F"/>
    <w:rsid w:val="00BB66F1"/>
    <w:rsid w:val="00BB7279"/>
    <w:rsid w:val="00BB7F00"/>
    <w:rsid w:val="00BC1584"/>
    <w:rsid w:val="00BC1FEF"/>
    <w:rsid w:val="00BC25C8"/>
    <w:rsid w:val="00BC5029"/>
    <w:rsid w:val="00BC64C2"/>
    <w:rsid w:val="00BD1D88"/>
    <w:rsid w:val="00BD24D1"/>
    <w:rsid w:val="00BD4C8B"/>
    <w:rsid w:val="00BE07B8"/>
    <w:rsid w:val="00BE3A90"/>
    <w:rsid w:val="00BE6390"/>
    <w:rsid w:val="00BE657B"/>
    <w:rsid w:val="00BF0BCB"/>
    <w:rsid w:val="00BF3FE3"/>
    <w:rsid w:val="00BF54C0"/>
    <w:rsid w:val="00BF5692"/>
    <w:rsid w:val="00C00B82"/>
    <w:rsid w:val="00C04004"/>
    <w:rsid w:val="00C04F37"/>
    <w:rsid w:val="00C10C7A"/>
    <w:rsid w:val="00C14DFB"/>
    <w:rsid w:val="00C213EC"/>
    <w:rsid w:val="00C258D8"/>
    <w:rsid w:val="00C26908"/>
    <w:rsid w:val="00C30CAA"/>
    <w:rsid w:val="00C330DA"/>
    <w:rsid w:val="00C348B6"/>
    <w:rsid w:val="00C41BD3"/>
    <w:rsid w:val="00C43221"/>
    <w:rsid w:val="00C45123"/>
    <w:rsid w:val="00C46668"/>
    <w:rsid w:val="00C4785B"/>
    <w:rsid w:val="00C5035F"/>
    <w:rsid w:val="00C53E0A"/>
    <w:rsid w:val="00C556C3"/>
    <w:rsid w:val="00C61C15"/>
    <w:rsid w:val="00C66D8D"/>
    <w:rsid w:val="00C71614"/>
    <w:rsid w:val="00C738DA"/>
    <w:rsid w:val="00C806EF"/>
    <w:rsid w:val="00C80B73"/>
    <w:rsid w:val="00C91F5B"/>
    <w:rsid w:val="00C96E0D"/>
    <w:rsid w:val="00CA1C1E"/>
    <w:rsid w:val="00CA1D3B"/>
    <w:rsid w:val="00CA290A"/>
    <w:rsid w:val="00CA4E7D"/>
    <w:rsid w:val="00CA7ED9"/>
    <w:rsid w:val="00CC002F"/>
    <w:rsid w:val="00CC0896"/>
    <w:rsid w:val="00CC64F7"/>
    <w:rsid w:val="00CD162E"/>
    <w:rsid w:val="00CD5CB8"/>
    <w:rsid w:val="00CD6312"/>
    <w:rsid w:val="00CD6E11"/>
    <w:rsid w:val="00CE0EF3"/>
    <w:rsid w:val="00CE7328"/>
    <w:rsid w:val="00CF2E92"/>
    <w:rsid w:val="00CF3A13"/>
    <w:rsid w:val="00CF3BAC"/>
    <w:rsid w:val="00D044C7"/>
    <w:rsid w:val="00D074FD"/>
    <w:rsid w:val="00D11089"/>
    <w:rsid w:val="00D16C82"/>
    <w:rsid w:val="00D16FEC"/>
    <w:rsid w:val="00D21EFC"/>
    <w:rsid w:val="00D27E8E"/>
    <w:rsid w:val="00D31576"/>
    <w:rsid w:val="00D33112"/>
    <w:rsid w:val="00D34F95"/>
    <w:rsid w:val="00D47F5E"/>
    <w:rsid w:val="00D54B93"/>
    <w:rsid w:val="00D55BAE"/>
    <w:rsid w:val="00D562F9"/>
    <w:rsid w:val="00D609D2"/>
    <w:rsid w:val="00D609DF"/>
    <w:rsid w:val="00D625FE"/>
    <w:rsid w:val="00D636A9"/>
    <w:rsid w:val="00D71F0E"/>
    <w:rsid w:val="00D73A4B"/>
    <w:rsid w:val="00D7463A"/>
    <w:rsid w:val="00D762D7"/>
    <w:rsid w:val="00D768B7"/>
    <w:rsid w:val="00D83825"/>
    <w:rsid w:val="00D86B80"/>
    <w:rsid w:val="00D91E1E"/>
    <w:rsid w:val="00D91FF9"/>
    <w:rsid w:val="00D96E6E"/>
    <w:rsid w:val="00D97C1D"/>
    <w:rsid w:val="00DA1F9C"/>
    <w:rsid w:val="00DA311B"/>
    <w:rsid w:val="00DA7889"/>
    <w:rsid w:val="00DB02B3"/>
    <w:rsid w:val="00DB0DC2"/>
    <w:rsid w:val="00DB25F9"/>
    <w:rsid w:val="00DC14E4"/>
    <w:rsid w:val="00DC49DE"/>
    <w:rsid w:val="00DD11E9"/>
    <w:rsid w:val="00DD1F05"/>
    <w:rsid w:val="00DD2523"/>
    <w:rsid w:val="00DD3ABB"/>
    <w:rsid w:val="00DD43BE"/>
    <w:rsid w:val="00DD7149"/>
    <w:rsid w:val="00DE00B5"/>
    <w:rsid w:val="00DE01F2"/>
    <w:rsid w:val="00DE05F5"/>
    <w:rsid w:val="00DE3BB3"/>
    <w:rsid w:val="00DF0853"/>
    <w:rsid w:val="00DF316C"/>
    <w:rsid w:val="00DF3AE8"/>
    <w:rsid w:val="00DF3CD4"/>
    <w:rsid w:val="00DF486D"/>
    <w:rsid w:val="00DF516C"/>
    <w:rsid w:val="00DF7B73"/>
    <w:rsid w:val="00E01BF1"/>
    <w:rsid w:val="00E03698"/>
    <w:rsid w:val="00E03E0D"/>
    <w:rsid w:val="00E04936"/>
    <w:rsid w:val="00E057E6"/>
    <w:rsid w:val="00E07CE4"/>
    <w:rsid w:val="00E07D2C"/>
    <w:rsid w:val="00E11B7A"/>
    <w:rsid w:val="00E146C7"/>
    <w:rsid w:val="00E16D76"/>
    <w:rsid w:val="00E23C37"/>
    <w:rsid w:val="00E23C65"/>
    <w:rsid w:val="00E25F5F"/>
    <w:rsid w:val="00E27CF4"/>
    <w:rsid w:val="00E34727"/>
    <w:rsid w:val="00E3603D"/>
    <w:rsid w:val="00E3795C"/>
    <w:rsid w:val="00E401D6"/>
    <w:rsid w:val="00E40648"/>
    <w:rsid w:val="00E432DB"/>
    <w:rsid w:val="00E4479E"/>
    <w:rsid w:val="00E4739B"/>
    <w:rsid w:val="00E47B20"/>
    <w:rsid w:val="00E53183"/>
    <w:rsid w:val="00E5334E"/>
    <w:rsid w:val="00E5347B"/>
    <w:rsid w:val="00E53F03"/>
    <w:rsid w:val="00E555D5"/>
    <w:rsid w:val="00E5578D"/>
    <w:rsid w:val="00E60728"/>
    <w:rsid w:val="00E60F71"/>
    <w:rsid w:val="00E62B38"/>
    <w:rsid w:val="00E6383E"/>
    <w:rsid w:val="00E657E1"/>
    <w:rsid w:val="00E66388"/>
    <w:rsid w:val="00E71183"/>
    <w:rsid w:val="00E74AC6"/>
    <w:rsid w:val="00E74F27"/>
    <w:rsid w:val="00E76401"/>
    <w:rsid w:val="00E775DA"/>
    <w:rsid w:val="00E779D2"/>
    <w:rsid w:val="00E875F0"/>
    <w:rsid w:val="00E931E4"/>
    <w:rsid w:val="00E93E89"/>
    <w:rsid w:val="00E94BC4"/>
    <w:rsid w:val="00EA24E6"/>
    <w:rsid w:val="00EA6410"/>
    <w:rsid w:val="00EA6444"/>
    <w:rsid w:val="00EA6607"/>
    <w:rsid w:val="00EB0925"/>
    <w:rsid w:val="00EB2D81"/>
    <w:rsid w:val="00EB4495"/>
    <w:rsid w:val="00EC35CD"/>
    <w:rsid w:val="00EC397F"/>
    <w:rsid w:val="00EC42F8"/>
    <w:rsid w:val="00ED1A5E"/>
    <w:rsid w:val="00ED59A3"/>
    <w:rsid w:val="00ED5C31"/>
    <w:rsid w:val="00ED68EC"/>
    <w:rsid w:val="00EE04A1"/>
    <w:rsid w:val="00EE3715"/>
    <w:rsid w:val="00EF4388"/>
    <w:rsid w:val="00EF5230"/>
    <w:rsid w:val="00EF530B"/>
    <w:rsid w:val="00EF659B"/>
    <w:rsid w:val="00EF65DD"/>
    <w:rsid w:val="00EF6BAC"/>
    <w:rsid w:val="00F02D4F"/>
    <w:rsid w:val="00F056FD"/>
    <w:rsid w:val="00F06B90"/>
    <w:rsid w:val="00F1210C"/>
    <w:rsid w:val="00F1529C"/>
    <w:rsid w:val="00F17D72"/>
    <w:rsid w:val="00F22331"/>
    <w:rsid w:val="00F22C56"/>
    <w:rsid w:val="00F27F63"/>
    <w:rsid w:val="00F303AB"/>
    <w:rsid w:val="00F34970"/>
    <w:rsid w:val="00F35F93"/>
    <w:rsid w:val="00F406CA"/>
    <w:rsid w:val="00F40F4D"/>
    <w:rsid w:val="00F40FB0"/>
    <w:rsid w:val="00F423D7"/>
    <w:rsid w:val="00F509EB"/>
    <w:rsid w:val="00F516A6"/>
    <w:rsid w:val="00F543D5"/>
    <w:rsid w:val="00F54C6E"/>
    <w:rsid w:val="00F5542C"/>
    <w:rsid w:val="00F5565C"/>
    <w:rsid w:val="00F60A58"/>
    <w:rsid w:val="00F60D12"/>
    <w:rsid w:val="00F62590"/>
    <w:rsid w:val="00F65EE3"/>
    <w:rsid w:val="00F66465"/>
    <w:rsid w:val="00F706BB"/>
    <w:rsid w:val="00F73BB9"/>
    <w:rsid w:val="00F74907"/>
    <w:rsid w:val="00F84BA3"/>
    <w:rsid w:val="00F93C88"/>
    <w:rsid w:val="00FA341D"/>
    <w:rsid w:val="00FA39EC"/>
    <w:rsid w:val="00FA7383"/>
    <w:rsid w:val="00FB0302"/>
    <w:rsid w:val="00FB3095"/>
    <w:rsid w:val="00FC1A27"/>
    <w:rsid w:val="00FC66C3"/>
    <w:rsid w:val="00FC7978"/>
    <w:rsid w:val="00FD0E5B"/>
    <w:rsid w:val="00FD106C"/>
    <w:rsid w:val="00FD1A4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442307A"/>
  <w15:docId w15:val="{60188219-46A4-452E-A2E7-26F4A696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uiPriority w:val="9"/>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uiPriority w:val="9"/>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uiPriority w:val="99"/>
    <w:rsid w:val="00B52BDA"/>
    <w:rPr>
      <w:rFonts w:cs="Times New Roman"/>
      <w:color w:val="0000FF"/>
      <w:u w:val="single"/>
      <w:lang w:val="hu-HU" w:bidi="hu-HU"/>
    </w:rPr>
  </w:style>
  <w:style w:type="character" w:customStyle="1" w:styleId="lfejChar">
    <w:name w:val="Élőfej Char"/>
    <w:aliases w:val="Header1 Char,ƒl?fej Char,Fejléc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uiPriority w:val="9"/>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uiPriority w:val="9"/>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aliases w:val="Char3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uiPriority w:val="99"/>
    <w:rsid w:val="00B52BDA"/>
    <w:rPr>
      <w:rFonts w:ascii="Arial" w:eastAsia="Calibri" w:hAnsi="Arial" w:cs="Arial"/>
      <w:b/>
      <w:bCs/>
      <w:color w:val="000000"/>
      <w:kern w:val="1"/>
    </w:rPr>
  </w:style>
  <w:style w:type="character" w:customStyle="1" w:styleId="BuborkszvegChar">
    <w:name w:val="Buborékszöveg Char"/>
    <w:uiPriority w:val="99"/>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aliases w:val="Header1,ƒl?fej,Fejléc"/>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uiPriority w:val="99"/>
    <w:rsid w:val="00B52BDA"/>
    <w:rPr>
      <w:b/>
      <w:bCs/>
    </w:rPr>
  </w:style>
  <w:style w:type="paragraph" w:styleId="Buborkszveg">
    <w:name w:val="Balloon Text"/>
    <w:basedOn w:val="Norml"/>
    <w:uiPriority w:val="99"/>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aliases w:val="Char3"/>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3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3"/>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360197"/>
    <w:rPr>
      <w:color w:val="2B579A"/>
      <w:shd w:val="clear" w:color="auto" w:fill="E6E6E6"/>
    </w:rPr>
  </w:style>
  <w:style w:type="paragraph" w:styleId="Lista3">
    <w:name w:val="List 3"/>
    <w:basedOn w:val="Norml"/>
    <w:unhideWhenUsed/>
    <w:rsid w:val="00F62590"/>
    <w:pPr>
      <w:ind w:left="849" w:hanging="283"/>
      <w:contextualSpacing/>
    </w:pPr>
  </w:style>
  <w:style w:type="paragraph" w:customStyle="1" w:styleId="uj">
    <w:name w:val="uj"/>
    <w:basedOn w:val="Norml"/>
    <w:rsid w:val="00F62590"/>
    <w:pPr>
      <w:pBdr>
        <w:left w:val="single" w:sz="36" w:space="3" w:color="FF0000"/>
      </w:pBdr>
      <w:suppressAutoHyphens w:val="0"/>
      <w:spacing w:after="20" w:line="240" w:lineRule="auto"/>
      <w:ind w:firstLine="180"/>
      <w:jc w:val="both"/>
      <w:textAlignment w:val="auto"/>
    </w:pPr>
    <w:rPr>
      <w:rFonts w:ascii="Times New Roman" w:eastAsia="Times New Roman" w:hAnsi="Times New Roman" w:cs="Times New Roman"/>
      <w:color w:val="auto"/>
      <w:kern w:val="0"/>
      <w:lang w:eastAsia="hu-HU"/>
    </w:rPr>
  </w:style>
  <w:style w:type="character" w:customStyle="1" w:styleId="Feloldatlanmegemlts1">
    <w:name w:val="Feloldatlan megemlítés1"/>
    <w:basedOn w:val="Bekezdsalapbettpusa"/>
    <w:uiPriority w:val="99"/>
    <w:semiHidden/>
    <w:unhideWhenUsed/>
    <w:rsid w:val="0078093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619185562">
      <w:bodyDiv w:val="1"/>
      <w:marLeft w:val="0"/>
      <w:marRight w:val="0"/>
      <w:marTop w:val="0"/>
      <w:marBottom w:val="0"/>
      <w:divBdr>
        <w:top w:val="none" w:sz="0" w:space="0" w:color="auto"/>
        <w:left w:val="none" w:sz="0" w:space="0" w:color="auto"/>
        <w:bottom w:val="none" w:sz="0" w:space="0" w:color="auto"/>
        <w:right w:val="none" w:sz="0" w:space="0" w:color="auto"/>
      </w:divBdr>
    </w:div>
    <w:div w:id="855998047">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cze@eszke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eszker@eszker.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ed.europa.eu/udl?uri=TED:NOTICE:255848-2017:TEXT:HU: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73F0B-5DC6-4FDD-A9A8-32E9068C146A}">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a22179a-ff07-442f-ad5e-a596c4668d44"/>
    <ds:schemaRef ds:uri="http://www.w3.org/XML/1998/namespace"/>
  </ds:schemaRefs>
</ds:datastoreItem>
</file>

<file path=customXml/itemProps4.xml><?xml version="1.0" encoding="utf-8"?>
<ds:datastoreItem xmlns:ds="http://schemas.openxmlformats.org/officeDocument/2006/customXml" ds:itemID="{E8CD671A-97AE-44B6-A5BC-1CEB7B93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120</Pages>
  <Words>31759</Words>
  <Characters>219141</Characters>
  <Application>Microsoft Office Word</Application>
  <DocSecurity>0</DocSecurity>
  <Lines>1826</Lines>
  <Paragraphs>500</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250400</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Csúz Réka</cp:lastModifiedBy>
  <cp:revision>3</cp:revision>
  <cp:lastPrinted>2017-07-05T13:16:00Z</cp:lastPrinted>
  <dcterms:created xsi:type="dcterms:W3CDTF">2017-07-05T11:33:00Z</dcterms:created>
  <dcterms:modified xsi:type="dcterms:W3CDTF">2017-07-05T13:18:00Z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