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E6F" w:rsidRPr="00E97906" w:rsidRDefault="003A5E6F" w:rsidP="00E97906">
      <w:pPr>
        <w:pStyle w:val="Fszveg"/>
        <w:spacing w:line="240" w:lineRule="auto"/>
        <w:ind w:left="6372" w:hanging="5832"/>
        <w:rPr>
          <w:sz w:val="26"/>
        </w:rPr>
      </w:pPr>
      <w:bookmarkStart w:id="0" w:name="_GoBack"/>
      <w:bookmarkEnd w:id="0"/>
    </w:p>
    <w:p w:rsidR="002C5268" w:rsidRPr="000D06EA" w:rsidRDefault="002C5268" w:rsidP="002C5268">
      <w:pPr>
        <w:jc w:val="center"/>
        <w:rPr>
          <w:rFonts w:eastAsia="Calibri"/>
          <w:b/>
          <w:bCs/>
          <w:lang w:eastAsia="en-US"/>
        </w:rPr>
      </w:pPr>
      <w:r w:rsidRPr="000D06EA">
        <w:rPr>
          <w:rFonts w:eastAsia="Calibri"/>
          <w:b/>
          <w:lang w:eastAsia="en-US"/>
        </w:rPr>
        <w:t xml:space="preserve">2015. </w:t>
      </w:r>
      <w:proofErr w:type="gramStart"/>
      <w:r w:rsidRPr="000D06EA">
        <w:rPr>
          <w:rFonts w:eastAsia="Calibri"/>
          <w:b/>
          <w:lang w:eastAsia="en-US"/>
        </w:rPr>
        <w:t>évi …</w:t>
      </w:r>
      <w:proofErr w:type="gramEnd"/>
      <w:r w:rsidRPr="000D06EA">
        <w:rPr>
          <w:rFonts w:eastAsia="Calibri"/>
          <w:b/>
          <w:lang w:eastAsia="en-US"/>
        </w:rPr>
        <w:t xml:space="preserve"> törvény</w:t>
      </w:r>
    </w:p>
    <w:p w:rsidR="002C5268" w:rsidRPr="000D06EA" w:rsidRDefault="002C5268" w:rsidP="002C5268">
      <w:pPr>
        <w:autoSpaceDE w:val="0"/>
        <w:autoSpaceDN w:val="0"/>
        <w:adjustRightInd w:val="0"/>
        <w:jc w:val="center"/>
        <w:rPr>
          <w:rFonts w:eastAsia="Calibri"/>
          <w:b/>
          <w:lang w:eastAsia="en-US"/>
        </w:rPr>
      </w:pPr>
      <w:r w:rsidRPr="000D06EA">
        <w:rPr>
          <w:rFonts w:eastAsia="Calibri"/>
          <w:b/>
          <w:bCs/>
          <w:lang w:eastAsia="en-US"/>
        </w:rPr>
        <w:t xml:space="preserve">a honvédek jogállásáról szóló 2012. évi CCV. törvény, valamint az azzal összefüggő  </w:t>
      </w:r>
      <w:r w:rsidRPr="000D06EA">
        <w:rPr>
          <w:rFonts w:eastAsia="Calibri"/>
          <w:b/>
          <w:lang w:eastAsia="en-US"/>
        </w:rPr>
        <w:t>egyes törvények módosításáról</w:t>
      </w:r>
    </w:p>
    <w:p w:rsidR="002C5268" w:rsidRPr="000D06EA" w:rsidRDefault="002C5268" w:rsidP="002C5268">
      <w:pPr>
        <w:jc w:val="both"/>
        <w:rPr>
          <w:rFonts w:eastAsia="Calibri"/>
          <w:lang w:eastAsia="en-US"/>
        </w:rPr>
      </w:pPr>
    </w:p>
    <w:p w:rsidR="002C5268" w:rsidRPr="000D06EA" w:rsidRDefault="002C5268" w:rsidP="002C5268">
      <w:pPr>
        <w:jc w:val="center"/>
        <w:rPr>
          <w:rFonts w:eastAsia="Calibri"/>
          <w:lang w:eastAsia="en-US"/>
        </w:rPr>
      </w:pPr>
    </w:p>
    <w:p w:rsidR="002C5268" w:rsidRPr="000D06EA" w:rsidRDefault="002C5268" w:rsidP="002C5268">
      <w:pPr>
        <w:jc w:val="center"/>
        <w:rPr>
          <w:rFonts w:eastAsia="Calibri"/>
          <w:i/>
          <w:lang w:eastAsia="en-US"/>
        </w:rPr>
      </w:pPr>
      <w:r w:rsidRPr="000D06EA">
        <w:rPr>
          <w:rFonts w:eastAsia="Calibri"/>
          <w:i/>
          <w:lang w:eastAsia="en-US"/>
        </w:rPr>
        <w:t>1. A honvédek jogállásáról szóló 2012. évi CCV. törvény módosítása</w:t>
      </w:r>
    </w:p>
    <w:p w:rsidR="002C5268" w:rsidRPr="000D06EA" w:rsidRDefault="002C5268" w:rsidP="002C5268">
      <w:pPr>
        <w:jc w:val="center"/>
        <w:rPr>
          <w:rFonts w:eastAsia="Calibri"/>
          <w:lang w:eastAsia="en-US"/>
        </w:rPr>
      </w:pPr>
    </w:p>
    <w:p w:rsidR="002C5268" w:rsidRPr="000D06EA" w:rsidRDefault="002C5268" w:rsidP="002C5268">
      <w:pPr>
        <w:jc w:val="center"/>
        <w:rPr>
          <w:rFonts w:eastAsia="Calibri"/>
          <w:b/>
          <w:lang w:eastAsia="en-US"/>
        </w:rPr>
      </w:pPr>
      <w:r w:rsidRPr="000D06EA">
        <w:rPr>
          <w:rFonts w:eastAsia="Calibri"/>
          <w:b/>
          <w:lang w:eastAsia="en-US"/>
        </w:rPr>
        <w:t>1. §</w:t>
      </w:r>
    </w:p>
    <w:p w:rsidR="002C5268" w:rsidRPr="000D06EA" w:rsidRDefault="002C5268" w:rsidP="002C5268">
      <w:pPr>
        <w:jc w:val="center"/>
        <w:rPr>
          <w:rFonts w:eastAsia="Calibri"/>
          <w:b/>
          <w:lang w:eastAsia="en-US"/>
        </w:rPr>
      </w:pPr>
    </w:p>
    <w:p w:rsidR="002C5268" w:rsidRPr="000D06EA" w:rsidRDefault="002C5268" w:rsidP="002C5268">
      <w:pPr>
        <w:ind w:firstLine="709"/>
        <w:jc w:val="both"/>
        <w:rPr>
          <w:rFonts w:eastAsia="Calibri"/>
          <w:lang w:eastAsia="en-US"/>
        </w:rPr>
      </w:pPr>
      <w:r w:rsidRPr="000D06EA">
        <w:rPr>
          <w:rFonts w:eastAsia="Calibri"/>
          <w:lang w:eastAsia="en-US"/>
        </w:rPr>
        <w:t xml:space="preserve">(1) A honvédek jogállásáról szóló 2012. évi CCV. törvény (a továbbiakban: </w:t>
      </w:r>
      <w:proofErr w:type="spellStart"/>
      <w:r w:rsidRPr="000D06EA">
        <w:rPr>
          <w:rFonts w:eastAsia="Calibri"/>
          <w:lang w:eastAsia="en-US"/>
        </w:rPr>
        <w:t>Hjt</w:t>
      </w:r>
      <w:proofErr w:type="spellEnd"/>
      <w:r w:rsidRPr="000D06EA">
        <w:rPr>
          <w:rFonts w:eastAsia="Calibri"/>
          <w:lang w:eastAsia="en-US"/>
        </w:rPr>
        <w:t>.) 2. § 6. pontja helyébe a következő rendelkezés lép:</w:t>
      </w:r>
    </w:p>
    <w:p w:rsidR="002C5268" w:rsidRPr="000D06EA" w:rsidRDefault="002C5268" w:rsidP="002C5268">
      <w:pPr>
        <w:rPr>
          <w:rFonts w:eastAsia="Calibri"/>
          <w:lang w:eastAsia="en-US"/>
        </w:rPr>
      </w:pPr>
    </w:p>
    <w:p w:rsidR="002C5268" w:rsidRPr="000D06EA" w:rsidRDefault="002C5268" w:rsidP="002C5268">
      <w:pPr>
        <w:jc w:val="both"/>
        <w:rPr>
          <w:rFonts w:eastAsia="Calibri"/>
          <w:i/>
          <w:lang w:eastAsia="en-US"/>
        </w:rPr>
      </w:pPr>
      <w:r w:rsidRPr="000D06EA">
        <w:rPr>
          <w:rFonts w:eastAsia="Calibri"/>
          <w:i/>
          <w:lang w:eastAsia="en-US"/>
        </w:rPr>
        <w:t>(E törvény alkalmazásában)</w:t>
      </w:r>
    </w:p>
    <w:p w:rsidR="002C5268" w:rsidRPr="000D06EA" w:rsidRDefault="002C5268" w:rsidP="002C5268">
      <w:pPr>
        <w:jc w:val="center"/>
        <w:rPr>
          <w:rFonts w:eastAsia="Calibri"/>
          <w:lang w:eastAsia="en-US"/>
        </w:rPr>
      </w:pPr>
    </w:p>
    <w:p w:rsidR="002C5268" w:rsidRPr="000D06EA" w:rsidRDefault="002C5268" w:rsidP="002C5268">
      <w:pPr>
        <w:jc w:val="both"/>
        <w:rPr>
          <w:rFonts w:eastAsia="Calibri"/>
          <w:lang w:eastAsia="en-US"/>
        </w:rPr>
      </w:pPr>
      <w:r w:rsidRPr="000D06EA">
        <w:rPr>
          <w:rFonts w:eastAsia="Calibri"/>
          <w:lang w:eastAsia="en-US"/>
        </w:rPr>
        <w:t xml:space="preserve">„6. </w:t>
      </w:r>
      <w:r w:rsidRPr="000D06EA">
        <w:rPr>
          <w:rFonts w:eastAsia="Calibri"/>
          <w:i/>
          <w:lang w:eastAsia="en-US"/>
        </w:rPr>
        <w:t>előmenetel</w:t>
      </w:r>
      <w:r w:rsidRPr="000D06EA">
        <w:rPr>
          <w:rFonts w:eastAsia="Calibri"/>
          <w:lang w:eastAsia="en-US"/>
        </w:rPr>
        <w:t xml:space="preserve">: szervezeti hierarchiában történő előrehaladás, amely </w:t>
      </w:r>
      <w:r w:rsidR="006D1E8C" w:rsidRPr="000D06EA">
        <w:rPr>
          <w:rFonts w:eastAsia="Calibri"/>
          <w:lang w:eastAsia="en-US"/>
        </w:rPr>
        <w:t xml:space="preserve">szolgálati </w:t>
      </w:r>
      <w:r w:rsidRPr="000D06EA">
        <w:rPr>
          <w:rFonts w:eastAsia="Calibri"/>
          <w:lang w:eastAsia="en-US"/>
        </w:rPr>
        <w:t>beosztásba történő kinevezéssel, illetve rendfokozati kinevezéssel, előléptetéssel valósul meg,”</w:t>
      </w:r>
    </w:p>
    <w:p w:rsidR="002C5268" w:rsidRPr="000D06EA" w:rsidRDefault="002C5268" w:rsidP="002C5268">
      <w:pPr>
        <w:jc w:val="center"/>
        <w:rPr>
          <w:rFonts w:eastAsia="Calibri"/>
          <w:b/>
          <w:lang w:eastAsia="en-US"/>
        </w:rPr>
      </w:pPr>
    </w:p>
    <w:p w:rsidR="002C5268" w:rsidRPr="000D06EA" w:rsidRDefault="002C5268" w:rsidP="002C5268">
      <w:pPr>
        <w:ind w:firstLine="709"/>
        <w:rPr>
          <w:rFonts w:eastAsia="Calibri"/>
          <w:lang w:eastAsia="en-US"/>
        </w:rPr>
      </w:pPr>
      <w:r w:rsidRPr="000D06EA">
        <w:rPr>
          <w:rFonts w:eastAsia="Calibri"/>
          <w:lang w:eastAsia="en-US"/>
        </w:rPr>
        <w:t xml:space="preserve">(2) A </w:t>
      </w:r>
      <w:proofErr w:type="spellStart"/>
      <w:r w:rsidRPr="000D06EA">
        <w:rPr>
          <w:rFonts w:eastAsia="Calibri"/>
          <w:lang w:eastAsia="en-US"/>
        </w:rPr>
        <w:t>Hjt</w:t>
      </w:r>
      <w:proofErr w:type="spellEnd"/>
      <w:r w:rsidRPr="000D06EA">
        <w:rPr>
          <w:rFonts w:eastAsia="Calibri"/>
          <w:lang w:eastAsia="en-US"/>
        </w:rPr>
        <w:t>. 2. §</w:t>
      </w:r>
      <w:proofErr w:type="spellStart"/>
      <w:r w:rsidRPr="000D06EA">
        <w:rPr>
          <w:rFonts w:eastAsia="Calibri"/>
          <w:lang w:eastAsia="en-US"/>
        </w:rPr>
        <w:t>-a</w:t>
      </w:r>
      <w:proofErr w:type="spellEnd"/>
      <w:r w:rsidRPr="000D06EA">
        <w:rPr>
          <w:rFonts w:eastAsia="Calibri"/>
          <w:lang w:eastAsia="en-US"/>
        </w:rPr>
        <w:t xml:space="preserve"> a következő 12a. ponttal egészül ki:</w:t>
      </w:r>
    </w:p>
    <w:p w:rsidR="002C5268" w:rsidRPr="000D06EA" w:rsidRDefault="002C5268" w:rsidP="002C5268">
      <w:pPr>
        <w:ind w:firstLine="709"/>
        <w:rPr>
          <w:rFonts w:eastAsia="Calibri"/>
          <w:lang w:eastAsia="en-US"/>
        </w:rPr>
      </w:pPr>
    </w:p>
    <w:p w:rsidR="002C5268" w:rsidRPr="000D06EA" w:rsidRDefault="002C5268" w:rsidP="0079638F">
      <w:pPr>
        <w:jc w:val="both"/>
        <w:rPr>
          <w:rFonts w:eastAsia="Calibri"/>
          <w:lang w:eastAsia="en-US"/>
        </w:rPr>
      </w:pPr>
      <w:r w:rsidRPr="000D06EA">
        <w:rPr>
          <w:rFonts w:eastAsia="Calibri"/>
          <w:lang w:eastAsia="en-US"/>
        </w:rPr>
        <w:t xml:space="preserve">„12a. </w:t>
      </w:r>
      <w:r w:rsidRPr="000D06EA">
        <w:rPr>
          <w:rFonts w:eastAsia="Calibri"/>
          <w:i/>
          <w:lang w:eastAsia="en-US"/>
        </w:rPr>
        <w:t>honvédelmi illetményalap</w:t>
      </w:r>
      <w:r w:rsidRPr="000D06EA">
        <w:rPr>
          <w:rFonts w:eastAsia="Calibri"/>
          <w:lang w:eastAsia="en-US"/>
        </w:rPr>
        <w:t xml:space="preserve">: az </w:t>
      </w:r>
      <w:r w:rsidR="0013452A" w:rsidRPr="000D06EA">
        <w:t>évente a központi költségvetésről szóló törvényben megállapított honvédelmi illetményalap,</w:t>
      </w:r>
      <w:r w:rsidR="00EF2A4A">
        <w:t xml:space="preserve"> </w:t>
      </w:r>
      <w:r w:rsidR="0013452A" w:rsidRPr="000D06EA">
        <w:t xml:space="preserve">amely nem lehet alacsonyabb összegű az előző évi </w:t>
      </w:r>
      <w:r w:rsidR="00973AF9">
        <w:t xml:space="preserve">honvédelmi </w:t>
      </w:r>
      <w:r w:rsidR="0013452A" w:rsidRPr="000D06EA">
        <w:t>illetményalapnál,”</w:t>
      </w:r>
    </w:p>
    <w:p w:rsidR="002C5268" w:rsidRPr="000D06EA" w:rsidRDefault="002C5268" w:rsidP="002C5268">
      <w:pPr>
        <w:jc w:val="center"/>
        <w:rPr>
          <w:rFonts w:eastAsia="Calibri"/>
          <w:lang w:eastAsia="en-US"/>
        </w:rPr>
      </w:pPr>
    </w:p>
    <w:p w:rsidR="002C5268" w:rsidRPr="000D06EA" w:rsidRDefault="002C5268" w:rsidP="002C5268">
      <w:pPr>
        <w:ind w:firstLine="708"/>
        <w:jc w:val="both"/>
        <w:rPr>
          <w:rFonts w:eastAsia="Calibri"/>
          <w:lang w:eastAsia="en-US"/>
        </w:rPr>
      </w:pPr>
      <w:r w:rsidRPr="000D06EA">
        <w:rPr>
          <w:rFonts w:eastAsia="Calibri"/>
          <w:lang w:eastAsia="en-US"/>
        </w:rPr>
        <w:t xml:space="preserve">(3) A </w:t>
      </w:r>
      <w:proofErr w:type="spellStart"/>
      <w:r w:rsidRPr="000D06EA">
        <w:rPr>
          <w:rFonts w:eastAsia="Calibri"/>
          <w:lang w:eastAsia="en-US"/>
        </w:rPr>
        <w:t>Hjt</w:t>
      </w:r>
      <w:proofErr w:type="spellEnd"/>
      <w:r w:rsidRPr="000D06EA">
        <w:rPr>
          <w:rFonts w:eastAsia="Calibri"/>
          <w:lang w:eastAsia="en-US"/>
        </w:rPr>
        <w:t>. 2. § 16. pontja helyébe a következő rendelkezés lép:</w:t>
      </w:r>
    </w:p>
    <w:p w:rsidR="002C5268" w:rsidRPr="000D06EA" w:rsidRDefault="002C5268" w:rsidP="002C5268">
      <w:pPr>
        <w:jc w:val="both"/>
        <w:rPr>
          <w:rFonts w:eastAsia="Calibri"/>
          <w:lang w:eastAsia="en-US"/>
        </w:rPr>
      </w:pPr>
    </w:p>
    <w:p w:rsidR="002C5268" w:rsidRPr="000D06EA" w:rsidRDefault="002C5268" w:rsidP="002C5268">
      <w:pPr>
        <w:jc w:val="both"/>
        <w:rPr>
          <w:rFonts w:eastAsia="Calibri"/>
          <w:i/>
          <w:lang w:eastAsia="en-US"/>
        </w:rPr>
      </w:pPr>
      <w:r w:rsidRPr="000D06EA">
        <w:rPr>
          <w:rFonts w:eastAsia="Calibri"/>
          <w:i/>
          <w:lang w:eastAsia="en-US"/>
        </w:rPr>
        <w:t>(E törvény alkalmazásában)</w:t>
      </w:r>
    </w:p>
    <w:p w:rsidR="002C5268" w:rsidRPr="000D06EA" w:rsidRDefault="002C5268" w:rsidP="002C5268">
      <w:pPr>
        <w:autoSpaceDE w:val="0"/>
        <w:autoSpaceDN w:val="0"/>
        <w:adjustRightInd w:val="0"/>
        <w:jc w:val="both"/>
        <w:rPr>
          <w:rFonts w:eastAsia="Calibri"/>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 xml:space="preserve">„16. </w:t>
      </w:r>
      <w:r w:rsidRPr="000D06EA">
        <w:rPr>
          <w:rFonts w:eastAsia="Calibri"/>
          <w:i/>
          <w:iCs/>
          <w:lang w:eastAsia="en-US"/>
        </w:rPr>
        <w:t>illetmény-megállapítás:</w:t>
      </w:r>
      <w:r w:rsidRPr="000D06EA">
        <w:rPr>
          <w:rFonts w:eastAsia="Calibri"/>
          <w:lang w:eastAsia="en-US"/>
        </w:rPr>
        <w:t xml:space="preserve"> a szolgálati viszony létesítésekor, módosításakor, valamint új illetményelemre való jogosultság</w:t>
      </w:r>
      <w:r w:rsidR="00C03ABC">
        <w:rPr>
          <w:rFonts w:eastAsia="Calibri"/>
          <w:lang w:eastAsia="en-US"/>
        </w:rPr>
        <w:t xml:space="preserve"> </w:t>
      </w:r>
      <w:r w:rsidR="00013C45" w:rsidRPr="000D06EA">
        <w:rPr>
          <w:rFonts w:eastAsia="Calibri"/>
          <w:lang w:eastAsia="en-US"/>
        </w:rPr>
        <w:t>keletkezésekor</w:t>
      </w:r>
      <w:r w:rsidRPr="000D06EA">
        <w:rPr>
          <w:rFonts w:eastAsia="Calibri"/>
          <w:lang w:eastAsia="en-US"/>
        </w:rPr>
        <w:t>, vagy korábbi illetményelemre való jogosultság megszüntetése esetén az állomány tagja illetményének meghatározása,”</w:t>
      </w:r>
    </w:p>
    <w:p w:rsidR="002C5268" w:rsidRPr="000D06EA" w:rsidRDefault="002C5268" w:rsidP="002C5268">
      <w:pPr>
        <w:jc w:val="both"/>
        <w:rPr>
          <w:rFonts w:eastAsia="Calibri"/>
          <w:i/>
          <w:lang w:eastAsia="en-US"/>
        </w:rPr>
      </w:pPr>
    </w:p>
    <w:p w:rsidR="002C5268" w:rsidRPr="000D06EA" w:rsidRDefault="002C5268" w:rsidP="002C5268">
      <w:pPr>
        <w:autoSpaceDE w:val="0"/>
        <w:autoSpaceDN w:val="0"/>
        <w:adjustRightInd w:val="0"/>
        <w:ind w:firstLine="708"/>
        <w:jc w:val="both"/>
        <w:rPr>
          <w:rFonts w:eastAsia="Calibri"/>
          <w:lang w:eastAsia="en-US"/>
        </w:rPr>
      </w:pPr>
      <w:r w:rsidRPr="000D06EA">
        <w:rPr>
          <w:rFonts w:eastAsia="Calibri"/>
          <w:lang w:eastAsia="en-US"/>
        </w:rPr>
        <w:t xml:space="preserve">(4) A </w:t>
      </w:r>
      <w:proofErr w:type="spellStart"/>
      <w:r w:rsidRPr="000D06EA">
        <w:rPr>
          <w:rFonts w:eastAsia="Calibri"/>
          <w:lang w:eastAsia="en-US"/>
        </w:rPr>
        <w:t>Hjt</w:t>
      </w:r>
      <w:proofErr w:type="spellEnd"/>
      <w:r w:rsidRPr="000D06EA">
        <w:rPr>
          <w:rFonts w:eastAsia="Calibri"/>
          <w:lang w:eastAsia="en-US"/>
        </w:rPr>
        <w:t>. 2. § 32. pontja helyébe a következő rendelkezés lép:</w:t>
      </w:r>
    </w:p>
    <w:p w:rsidR="002C5268" w:rsidRPr="000D06EA" w:rsidRDefault="002C5268" w:rsidP="002C5268">
      <w:pPr>
        <w:autoSpaceDE w:val="0"/>
        <w:autoSpaceDN w:val="0"/>
        <w:adjustRightInd w:val="0"/>
        <w:ind w:firstLine="142"/>
        <w:jc w:val="both"/>
        <w:rPr>
          <w:rFonts w:eastAsia="Calibri"/>
          <w:lang w:eastAsia="en-US"/>
        </w:rPr>
      </w:pPr>
    </w:p>
    <w:p w:rsidR="002C5268" w:rsidRPr="000D06EA" w:rsidRDefault="002C5268" w:rsidP="002C5268">
      <w:pPr>
        <w:jc w:val="both"/>
        <w:rPr>
          <w:rFonts w:eastAsia="Calibri"/>
          <w:i/>
          <w:lang w:eastAsia="en-US"/>
        </w:rPr>
      </w:pPr>
      <w:r w:rsidRPr="000D06EA">
        <w:rPr>
          <w:rFonts w:eastAsia="Calibri"/>
          <w:i/>
          <w:lang w:eastAsia="en-US"/>
        </w:rPr>
        <w:t>(E törvény alkalmazásában)</w:t>
      </w:r>
    </w:p>
    <w:p w:rsidR="002C5268" w:rsidRPr="000D06EA" w:rsidRDefault="002C5268" w:rsidP="002C5268">
      <w:pPr>
        <w:jc w:val="both"/>
        <w:rPr>
          <w:rFonts w:eastAsia="Calibri"/>
          <w:i/>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 xml:space="preserve">„32. </w:t>
      </w:r>
      <w:r w:rsidRPr="000D06EA">
        <w:rPr>
          <w:rFonts w:eastAsia="Calibri"/>
          <w:i/>
          <w:iCs/>
          <w:lang w:eastAsia="en-US"/>
        </w:rPr>
        <w:t>rendszeres illetménypótlék:</w:t>
      </w:r>
      <w:r w:rsidRPr="000D06EA">
        <w:rPr>
          <w:rFonts w:eastAsia="Calibri"/>
          <w:lang w:eastAsia="en-US"/>
        </w:rPr>
        <w:t xml:space="preserve"> a havi mértékben megállapított illetménypótlék,”</w:t>
      </w:r>
    </w:p>
    <w:p w:rsidR="00A84FF8" w:rsidRPr="000D06EA" w:rsidRDefault="00A84FF8" w:rsidP="002C5268">
      <w:pPr>
        <w:autoSpaceDE w:val="0"/>
        <w:autoSpaceDN w:val="0"/>
        <w:adjustRightInd w:val="0"/>
        <w:jc w:val="both"/>
        <w:rPr>
          <w:rFonts w:eastAsia="Calibri"/>
          <w:lang w:eastAsia="en-US"/>
        </w:rPr>
      </w:pPr>
    </w:p>
    <w:p w:rsidR="00A84FF8" w:rsidRPr="000D06EA" w:rsidRDefault="00A84FF8" w:rsidP="00A84FF8">
      <w:pPr>
        <w:autoSpaceDE w:val="0"/>
        <w:autoSpaceDN w:val="0"/>
        <w:adjustRightInd w:val="0"/>
        <w:ind w:firstLine="709"/>
        <w:jc w:val="both"/>
        <w:rPr>
          <w:rFonts w:eastAsia="Calibri"/>
          <w:lang w:eastAsia="en-US"/>
        </w:rPr>
      </w:pPr>
      <w:r w:rsidRPr="000D06EA">
        <w:rPr>
          <w:rFonts w:eastAsia="Calibri"/>
          <w:lang w:eastAsia="en-US"/>
        </w:rPr>
        <w:t>(</w:t>
      </w:r>
      <w:r w:rsidR="000F512A">
        <w:rPr>
          <w:rFonts w:eastAsia="Calibri"/>
          <w:lang w:eastAsia="en-US"/>
        </w:rPr>
        <w:t>5</w:t>
      </w:r>
      <w:r w:rsidRPr="000D06EA">
        <w:rPr>
          <w:rFonts w:eastAsia="Calibri"/>
          <w:lang w:eastAsia="en-US"/>
        </w:rPr>
        <w:t xml:space="preserve">) A </w:t>
      </w:r>
      <w:proofErr w:type="spellStart"/>
      <w:r w:rsidRPr="000D06EA">
        <w:rPr>
          <w:rFonts w:eastAsia="Calibri"/>
          <w:lang w:eastAsia="en-US"/>
        </w:rPr>
        <w:t>Hjt</w:t>
      </w:r>
      <w:proofErr w:type="spellEnd"/>
      <w:r w:rsidRPr="000D06EA">
        <w:rPr>
          <w:rFonts w:eastAsia="Calibri"/>
          <w:lang w:eastAsia="en-US"/>
        </w:rPr>
        <w:t>. 2. §</w:t>
      </w:r>
      <w:proofErr w:type="spellStart"/>
      <w:r w:rsidRPr="000D06EA">
        <w:rPr>
          <w:rFonts w:eastAsia="Calibri"/>
          <w:lang w:eastAsia="en-US"/>
        </w:rPr>
        <w:t>-a</w:t>
      </w:r>
      <w:proofErr w:type="spellEnd"/>
      <w:r w:rsidRPr="000D06EA">
        <w:rPr>
          <w:rFonts w:eastAsia="Calibri"/>
          <w:lang w:eastAsia="en-US"/>
        </w:rPr>
        <w:t xml:space="preserve"> a következő 32a. </w:t>
      </w:r>
      <w:r w:rsidR="00330F45" w:rsidRPr="000D06EA">
        <w:rPr>
          <w:rFonts w:eastAsia="Calibri"/>
          <w:lang w:eastAsia="en-US"/>
        </w:rPr>
        <w:t>ponttal egészül ki:</w:t>
      </w:r>
    </w:p>
    <w:p w:rsidR="00330F45" w:rsidRPr="000D06EA" w:rsidRDefault="00330F45" w:rsidP="00A84FF8">
      <w:pPr>
        <w:autoSpaceDE w:val="0"/>
        <w:autoSpaceDN w:val="0"/>
        <w:adjustRightInd w:val="0"/>
        <w:ind w:firstLine="709"/>
        <w:jc w:val="both"/>
        <w:rPr>
          <w:rFonts w:eastAsia="Calibri"/>
          <w:lang w:eastAsia="en-US"/>
        </w:rPr>
      </w:pPr>
    </w:p>
    <w:p w:rsidR="00330F45" w:rsidRPr="00B87A89" w:rsidRDefault="00330F45" w:rsidP="00330F45">
      <w:pPr>
        <w:autoSpaceDE w:val="0"/>
        <w:autoSpaceDN w:val="0"/>
        <w:adjustRightInd w:val="0"/>
        <w:jc w:val="both"/>
        <w:rPr>
          <w:rFonts w:eastAsia="Calibri"/>
          <w:i/>
          <w:lang w:eastAsia="en-US"/>
        </w:rPr>
      </w:pPr>
      <w:r w:rsidRPr="00B87A89">
        <w:rPr>
          <w:rFonts w:eastAsia="Calibri"/>
          <w:i/>
          <w:lang w:eastAsia="en-US"/>
        </w:rPr>
        <w:t>(E törvény alkalmazásában)</w:t>
      </w:r>
    </w:p>
    <w:p w:rsidR="00330F45" w:rsidRPr="000D06EA" w:rsidRDefault="00330F45" w:rsidP="00330F45">
      <w:pPr>
        <w:autoSpaceDE w:val="0"/>
        <w:autoSpaceDN w:val="0"/>
        <w:adjustRightInd w:val="0"/>
        <w:jc w:val="both"/>
        <w:rPr>
          <w:rFonts w:eastAsia="Calibri"/>
          <w:lang w:eastAsia="en-US"/>
        </w:rPr>
      </w:pPr>
      <w:r w:rsidRPr="000D06EA">
        <w:rPr>
          <w:rFonts w:eastAsia="Calibri"/>
          <w:lang w:eastAsia="en-US"/>
        </w:rPr>
        <w:t xml:space="preserve">„32a. </w:t>
      </w:r>
      <w:r w:rsidRPr="000D06EA">
        <w:rPr>
          <w:rFonts w:eastAsia="Calibri"/>
          <w:i/>
          <w:lang w:eastAsia="en-US"/>
        </w:rPr>
        <w:t xml:space="preserve">rendszeresített rendfokozat: </w:t>
      </w:r>
      <w:r w:rsidRPr="000D06EA">
        <w:rPr>
          <w:rFonts w:eastAsia="Calibri"/>
          <w:lang w:eastAsia="en-US"/>
        </w:rPr>
        <w:t>általános előmeneteli rendbe tartozó szolgálati beosztások esetén a beosztáshoz rendelt, kettő</w:t>
      </w:r>
      <w:r w:rsidR="000D06EA">
        <w:rPr>
          <w:rFonts w:eastAsia="Calibri"/>
          <w:lang w:eastAsia="en-US"/>
        </w:rPr>
        <w:t>s</w:t>
      </w:r>
      <w:r w:rsidRPr="000D06EA">
        <w:rPr>
          <w:rFonts w:eastAsia="Calibri"/>
          <w:lang w:eastAsia="en-US"/>
        </w:rPr>
        <w:t xml:space="preserve"> rendfokozattal rendszeresített szolgálati beosztások esetén a beosztáshoz rendelt magasabb, speciális előmeneteli rendbe tartozó szolgálati beosztások esetén </w:t>
      </w:r>
      <w:r w:rsidR="005E52A1">
        <w:rPr>
          <w:rFonts w:eastAsia="Calibri"/>
          <w:lang w:eastAsia="en-US"/>
        </w:rPr>
        <w:t xml:space="preserve">a </w:t>
      </w:r>
      <w:r w:rsidRPr="000D06EA">
        <w:rPr>
          <w:rFonts w:eastAsia="Calibri"/>
          <w:lang w:eastAsia="en-US"/>
        </w:rPr>
        <w:t>beosztásban elérhető legmagasabb rendfokozat</w:t>
      </w:r>
      <w:r w:rsidR="006E01D3" w:rsidRPr="000D06EA">
        <w:rPr>
          <w:rFonts w:eastAsia="Calibri"/>
          <w:lang w:eastAsia="en-US"/>
        </w:rPr>
        <w:t>,</w:t>
      </w:r>
      <w:r w:rsidR="00637114" w:rsidRPr="000D06EA">
        <w:rPr>
          <w:rFonts w:eastAsia="Calibri"/>
          <w:lang w:eastAsia="en-US"/>
        </w:rPr>
        <w:t>”</w:t>
      </w:r>
    </w:p>
    <w:p w:rsidR="002C5268" w:rsidRPr="000D06EA" w:rsidRDefault="002C5268" w:rsidP="002C5268">
      <w:pPr>
        <w:autoSpaceDE w:val="0"/>
        <w:autoSpaceDN w:val="0"/>
        <w:adjustRightInd w:val="0"/>
        <w:jc w:val="both"/>
        <w:rPr>
          <w:rFonts w:eastAsia="Calibri"/>
          <w:lang w:eastAsia="en-US"/>
        </w:rPr>
      </w:pPr>
    </w:p>
    <w:p w:rsidR="002C5268" w:rsidRPr="000D06EA" w:rsidRDefault="002C5268" w:rsidP="002C5268">
      <w:pPr>
        <w:autoSpaceDE w:val="0"/>
        <w:autoSpaceDN w:val="0"/>
        <w:adjustRightInd w:val="0"/>
        <w:ind w:firstLine="708"/>
        <w:jc w:val="both"/>
        <w:rPr>
          <w:rFonts w:eastAsia="Calibri"/>
          <w:lang w:eastAsia="en-US"/>
        </w:rPr>
      </w:pPr>
      <w:r w:rsidRPr="000D06EA">
        <w:rPr>
          <w:rFonts w:eastAsia="Calibri"/>
          <w:lang w:eastAsia="en-US"/>
        </w:rPr>
        <w:t>(</w:t>
      </w:r>
      <w:r w:rsidR="000F512A">
        <w:rPr>
          <w:rFonts w:eastAsia="Calibri"/>
          <w:lang w:eastAsia="en-US"/>
        </w:rPr>
        <w:t>6</w:t>
      </w:r>
      <w:r w:rsidRPr="000D06EA">
        <w:rPr>
          <w:rFonts w:eastAsia="Calibri"/>
          <w:lang w:eastAsia="en-US"/>
        </w:rPr>
        <w:t xml:space="preserve">) A </w:t>
      </w:r>
      <w:proofErr w:type="spellStart"/>
      <w:r w:rsidRPr="000D06EA">
        <w:rPr>
          <w:rFonts w:eastAsia="Calibri"/>
          <w:lang w:eastAsia="en-US"/>
        </w:rPr>
        <w:t>Hjt</w:t>
      </w:r>
      <w:proofErr w:type="spellEnd"/>
      <w:r w:rsidRPr="000D06EA">
        <w:rPr>
          <w:rFonts w:eastAsia="Calibri"/>
          <w:lang w:eastAsia="en-US"/>
        </w:rPr>
        <w:t>. 2. § 41. pontja helyébe a következő rendelkezés lép:</w:t>
      </w:r>
    </w:p>
    <w:p w:rsidR="002C5268" w:rsidRPr="000D06EA" w:rsidRDefault="002C5268" w:rsidP="002C5268">
      <w:pPr>
        <w:autoSpaceDE w:val="0"/>
        <w:autoSpaceDN w:val="0"/>
        <w:adjustRightInd w:val="0"/>
        <w:ind w:firstLine="142"/>
        <w:jc w:val="both"/>
        <w:rPr>
          <w:rFonts w:eastAsia="Calibri"/>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lastRenderedPageBreak/>
        <w:t xml:space="preserve">„41. </w:t>
      </w:r>
      <w:r w:rsidRPr="000D06EA">
        <w:rPr>
          <w:rFonts w:eastAsia="Calibri"/>
          <w:i/>
          <w:iCs/>
          <w:lang w:eastAsia="en-US"/>
        </w:rPr>
        <w:t>távolléti díj:</w:t>
      </w:r>
      <w:r w:rsidRPr="000D06EA">
        <w:rPr>
          <w:rFonts w:eastAsia="Calibri"/>
          <w:lang w:eastAsia="en-US"/>
        </w:rPr>
        <w:t xml:space="preserve"> az alapilletmény, a honvédelmi szolgálati díj, a rendszeres illetménypótlékok, valamint a rendszeres kiegészítő illetmények havi együttes összege,”</w:t>
      </w:r>
    </w:p>
    <w:p w:rsidR="002C5268" w:rsidRPr="000D06EA" w:rsidRDefault="002C5268" w:rsidP="002C5268">
      <w:pPr>
        <w:autoSpaceDE w:val="0"/>
        <w:autoSpaceDN w:val="0"/>
        <w:adjustRightInd w:val="0"/>
        <w:jc w:val="both"/>
        <w:rPr>
          <w:rFonts w:eastAsia="Calibri"/>
          <w:lang w:eastAsia="en-US"/>
        </w:rPr>
      </w:pPr>
    </w:p>
    <w:p w:rsidR="002C5268" w:rsidRPr="000D06EA" w:rsidRDefault="002C5268" w:rsidP="002C5268">
      <w:pPr>
        <w:jc w:val="center"/>
        <w:rPr>
          <w:rFonts w:eastAsia="Calibri"/>
          <w:b/>
          <w:lang w:eastAsia="en-US"/>
        </w:rPr>
      </w:pPr>
      <w:r w:rsidRPr="000D06EA">
        <w:rPr>
          <w:rFonts w:eastAsia="Calibri"/>
          <w:b/>
          <w:lang w:eastAsia="en-US"/>
        </w:rPr>
        <w:t>2. §</w:t>
      </w:r>
    </w:p>
    <w:p w:rsidR="002C5268" w:rsidRPr="000D06EA" w:rsidRDefault="002C5268" w:rsidP="002C5268">
      <w:pPr>
        <w:jc w:val="center"/>
        <w:rPr>
          <w:rFonts w:eastAsia="Calibri"/>
          <w:lang w:eastAsia="en-US"/>
        </w:rPr>
      </w:pPr>
    </w:p>
    <w:p w:rsidR="002C5268" w:rsidRPr="000D06EA" w:rsidRDefault="002C5268" w:rsidP="002C5268">
      <w:pPr>
        <w:ind w:firstLine="708"/>
        <w:jc w:val="both"/>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5. § (1) bekezdése helyébe a következő rendelkezés lép:</w:t>
      </w:r>
    </w:p>
    <w:p w:rsidR="002C5268" w:rsidRPr="000D06EA" w:rsidRDefault="002C5268" w:rsidP="002C5268">
      <w:pPr>
        <w:jc w:val="both"/>
        <w:rPr>
          <w:rFonts w:eastAsia="Calibri"/>
          <w:lang w:eastAsia="en-US"/>
        </w:rPr>
      </w:pPr>
    </w:p>
    <w:p w:rsidR="002C5268" w:rsidRPr="000D06EA" w:rsidRDefault="002C5268" w:rsidP="002C5268">
      <w:pPr>
        <w:jc w:val="both"/>
        <w:rPr>
          <w:rFonts w:eastAsia="Calibri"/>
          <w:lang w:eastAsia="en-US"/>
        </w:rPr>
      </w:pPr>
      <w:r w:rsidRPr="000D06EA">
        <w:rPr>
          <w:rFonts w:eastAsia="Calibri"/>
          <w:lang w:eastAsia="en-US"/>
        </w:rPr>
        <w:t>„(1) A szolgálati viszonyban a szolgálat érdekének elsődlegességét, valamint a Honvédség iránti közbizalom megóvását szem előtt tartva kell eljárni. Az állomány tagja szolgálatteljesítési időn kívül sem folytathat olyan tevékenységet, nem tanúsíthat olyan magatartást, amely a honvéd etika szabályait sért</w:t>
      </w:r>
      <w:r w:rsidR="00BB1303" w:rsidRPr="000D06EA">
        <w:rPr>
          <w:rFonts w:eastAsia="Calibri"/>
          <w:lang w:eastAsia="en-US"/>
        </w:rPr>
        <w:t>i</w:t>
      </w:r>
      <w:r w:rsidRPr="000D06EA">
        <w:rPr>
          <w:rFonts w:eastAsia="Calibri"/>
          <w:lang w:eastAsia="en-US"/>
        </w:rPr>
        <w:t>, a szolgálati viszonyhoz méltatlan, vagy amely a pártatlan, befolyástól mentes tevékenységét veszélyeztetné.”</w:t>
      </w:r>
    </w:p>
    <w:p w:rsidR="002C5268" w:rsidRPr="000D06EA" w:rsidRDefault="002C5268" w:rsidP="002C5268">
      <w:pPr>
        <w:jc w:val="both"/>
        <w:rPr>
          <w:rFonts w:eastAsia="Calibri"/>
          <w:lang w:eastAsia="en-US"/>
        </w:rPr>
      </w:pPr>
    </w:p>
    <w:p w:rsidR="002C5268" w:rsidRPr="000D06EA" w:rsidRDefault="00A03B52" w:rsidP="002C5268">
      <w:pPr>
        <w:jc w:val="center"/>
        <w:rPr>
          <w:rFonts w:eastAsia="Calibri"/>
          <w:b/>
          <w:bCs/>
          <w:lang w:eastAsia="en-US"/>
        </w:rPr>
      </w:pPr>
      <w:r w:rsidRPr="000D06EA">
        <w:rPr>
          <w:rFonts w:eastAsia="Calibri"/>
          <w:b/>
          <w:bCs/>
          <w:lang w:eastAsia="en-US"/>
        </w:rPr>
        <w:t>3</w:t>
      </w:r>
      <w:r w:rsidR="002C5268" w:rsidRPr="000D06EA">
        <w:rPr>
          <w:rFonts w:eastAsia="Calibri"/>
          <w:b/>
          <w:bCs/>
          <w:lang w:eastAsia="en-US"/>
        </w:rPr>
        <w:t>. §</w:t>
      </w:r>
    </w:p>
    <w:p w:rsidR="002C5268" w:rsidRPr="000D06EA" w:rsidRDefault="002C5268" w:rsidP="002C5268">
      <w:pPr>
        <w:jc w:val="center"/>
        <w:rPr>
          <w:rFonts w:eastAsia="Calibri"/>
          <w:b/>
          <w:bCs/>
          <w:lang w:eastAsia="en-US"/>
        </w:rPr>
      </w:pPr>
    </w:p>
    <w:p w:rsidR="002C5268" w:rsidRPr="000D06EA" w:rsidRDefault="002C5268" w:rsidP="002C5268">
      <w:pPr>
        <w:ind w:firstLine="708"/>
        <w:rPr>
          <w:rFonts w:eastAsia="Calibri"/>
          <w:bCs/>
          <w:lang w:eastAsia="en-US"/>
        </w:rPr>
      </w:pPr>
      <w:r w:rsidRPr="000D06EA">
        <w:rPr>
          <w:rFonts w:eastAsia="Calibri"/>
          <w:bCs/>
          <w:lang w:eastAsia="en-US"/>
        </w:rPr>
        <w:t xml:space="preserve">A </w:t>
      </w:r>
      <w:proofErr w:type="spellStart"/>
      <w:r w:rsidRPr="000D06EA">
        <w:rPr>
          <w:rFonts w:eastAsia="Calibri"/>
          <w:bCs/>
          <w:lang w:eastAsia="en-US"/>
        </w:rPr>
        <w:t>Hjt</w:t>
      </w:r>
      <w:proofErr w:type="spellEnd"/>
      <w:r w:rsidRPr="000D06EA">
        <w:rPr>
          <w:rFonts w:eastAsia="Calibri"/>
          <w:bCs/>
          <w:lang w:eastAsia="en-US"/>
        </w:rPr>
        <w:t>. 29. § (6) bekezdése helyébe a következő rendelkezés lép:</w:t>
      </w:r>
    </w:p>
    <w:p w:rsidR="002C5268" w:rsidRPr="000D06EA" w:rsidRDefault="002C5268" w:rsidP="002C5268">
      <w:pPr>
        <w:rPr>
          <w:rFonts w:eastAsia="Calibri"/>
          <w:bCs/>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„(6) A szolgálatteljesítési időkedvezményt pénzben megváltani nem lehet.”</w:t>
      </w:r>
    </w:p>
    <w:p w:rsidR="002C5268" w:rsidRPr="000D06EA" w:rsidRDefault="002C5268" w:rsidP="002C5268">
      <w:pPr>
        <w:jc w:val="center"/>
        <w:rPr>
          <w:rFonts w:eastAsia="Calibri"/>
          <w:lang w:eastAsia="en-US"/>
        </w:rPr>
      </w:pPr>
    </w:p>
    <w:p w:rsidR="002C5268" w:rsidRPr="000D06EA" w:rsidRDefault="00A03B52" w:rsidP="002C5268">
      <w:pPr>
        <w:jc w:val="center"/>
        <w:rPr>
          <w:rFonts w:eastAsia="Calibri"/>
          <w:b/>
          <w:lang w:eastAsia="en-US"/>
        </w:rPr>
      </w:pPr>
      <w:r w:rsidRPr="000D06EA">
        <w:rPr>
          <w:rFonts w:eastAsia="Calibri"/>
          <w:b/>
          <w:lang w:eastAsia="en-US"/>
        </w:rPr>
        <w:t>4</w:t>
      </w:r>
      <w:r w:rsidR="002C5268" w:rsidRPr="000D06EA">
        <w:rPr>
          <w:rFonts w:eastAsia="Calibri"/>
          <w:b/>
          <w:lang w:eastAsia="en-US"/>
        </w:rPr>
        <w:t>. §</w:t>
      </w:r>
    </w:p>
    <w:p w:rsidR="002C5268" w:rsidRPr="000D06EA" w:rsidRDefault="002C5268" w:rsidP="002C5268">
      <w:pPr>
        <w:jc w:val="center"/>
        <w:rPr>
          <w:rFonts w:eastAsia="Calibri"/>
          <w:lang w:eastAsia="en-US"/>
        </w:rPr>
      </w:pPr>
    </w:p>
    <w:p w:rsidR="002C5268" w:rsidRPr="000D06EA" w:rsidRDefault="005D7399" w:rsidP="002C5268">
      <w:pPr>
        <w:ind w:firstLine="708"/>
        <w:jc w:val="both"/>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32. §</w:t>
      </w:r>
      <w:proofErr w:type="spellStart"/>
      <w:r w:rsidRPr="000D06EA">
        <w:rPr>
          <w:rFonts w:eastAsia="Calibri"/>
          <w:lang w:eastAsia="en-US"/>
        </w:rPr>
        <w:t>-</w:t>
      </w:r>
      <w:r w:rsidR="002C5268" w:rsidRPr="000D06EA">
        <w:rPr>
          <w:rFonts w:eastAsia="Calibri"/>
          <w:lang w:eastAsia="en-US"/>
        </w:rPr>
        <w:t>a</w:t>
      </w:r>
      <w:proofErr w:type="spellEnd"/>
      <w:r w:rsidR="002C5268" w:rsidRPr="000D06EA">
        <w:rPr>
          <w:rFonts w:eastAsia="Calibri"/>
          <w:lang w:eastAsia="en-US"/>
        </w:rPr>
        <w:t xml:space="preserve"> következő </w:t>
      </w:r>
      <w:r w:rsidRPr="000D06EA">
        <w:rPr>
          <w:rFonts w:eastAsia="Calibri"/>
          <w:lang w:eastAsia="en-US"/>
        </w:rPr>
        <w:t>(</w:t>
      </w:r>
      <w:r w:rsidR="00120B06" w:rsidRPr="000D06EA">
        <w:rPr>
          <w:rFonts w:eastAsia="Calibri"/>
          <w:lang w:eastAsia="en-US"/>
        </w:rPr>
        <w:t>5</w:t>
      </w:r>
      <w:r w:rsidRPr="000D06EA">
        <w:rPr>
          <w:rFonts w:eastAsia="Calibri"/>
          <w:lang w:eastAsia="en-US"/>
        </w:rPr>
        <w:t xml:space="preserve">) és </w:t>
      </w:r>
      <w:r w:rsidR="002C5268" w:rsidRPr="000D06EA">
        <w:rPr>
          <w:rFonts w:eastAsia="Calibri"/>
          <w:lang w:eastAsia="en-US"/>
        </w:rPr>
        <w:t>(</w:t>
      </w:r>
      <w:r w:rsidR="00120B06" w:rsidRPr="000D06EA">
        <w:rPr>
          <w:rFonts w:eastAsia="Calibri"/>
          <w:lang w:eastAsia="en-US"/>
        </w:rPr>
        <w:t>6</w:t>
      </w:r>
      <w:r w:rsidR="002C5268" w:rsidRPr="000D06EA">
        <w:rPr>
          <w:rFonts w:eastAsia="Calibri"/>
          <w:lang w:eastAsia="en-US"/>
        </w:rPr>
        <w:t>) bekezdéssel egészül ki:</w:t>
      </w:r>
    </w:p>
    <w:p w:rsidR="002C5268" w:rsidRPr="000D06EA" w:rsidRDefault="002C5268" w:rsidP="002C5268">
      <w:pPr>
        <w:autoSpaceDE w:val="0"/>
        <w:autoSpaceDN w:val="0"/>
        <w:adjustRightInd w:val="0"/>
        <w:jc w:val="both"/>
        <w:rPr>
          <w:rFonts w:eastAsia="Calibri"/>
          <w:lang w:eastAsia="en-US"/>
        </w:rPr>
      </w:pPr>
    </w:p>
    <w:p w:rsidR="005D7399" w:rsidRPr="000D06EA" w:rsidRDefault="002C5268" w:rsidP="002C5268">
      <w:pPr>
        <w:autoSpaceDE w:val="0"/>
        <w:autoSpaceDN w:val="0"/>
        <w:adjustRightInd w:val="0"/>
        <w:jc w:val="both"/>
        <w:rPr>
          <w:rFonts w:eastAsia="Calibri"/>
          <w:lang w:eastAsia="en-US"/>
        </w:rPr>
      </w:pPr>
      <w:r w:rsidRPr="000D06EA">
        <w:rPr>
          <w:rFonts w:eastAsia="Calibri"/>
          <w:lang w:eastAsia="en-US"/>
        </w:rPr>
        <w:t>„</w:t>
      </w:r>
      <w:r w:rsidR="005D7399" w:rsidRPr="000D06EA">
        <w:rPr>
          <w:rFonts w:eastAsia="Calibri"/>
          <w:lang w:eastAsia="en-US"/>
        </w:rPr>
        <w:t>(</w:t>
      </w:r>
      <w:r w:rsidR="00120B06" w:rsidRPr="000D06EA">
        <w:rPr>
          <w:rFonts w:eastAsia="Calibri"/>
          <w:lang w:eastAsia="en-US"/>
        </w:rPr>
        <w:t>5</w:t>
      </w:r>
      <w:r w:rsidR="005D7399" w:rsidRPr="000D06EA">
        <w:rPr>
          <w:rFonts w:eastAsia="Calibri"/>
          <w:lang w:eastAsia="en-US"/>
        </w:rPr>
        <w:t xml:space="preserve">) Ha az állomány tagjának szerződéses szolgálati viszonya utoljára az 59. § (1) bekezdés </w:t>
      </w:r>
      <w:r w:rsidR="005D7399" w:rsidRPr="00B87A89">
        <w:rPr>
          <w:rFonts w:eastAsia="Calibri"/>
          <w:i/>
          <w:lang w:eastAsia="en-US"/>
        </w:rPr>
        <w:t>d)</w:t>
      </w:r>
      <w:r w:rsidR="005D7399" w:rsidRPr="000D06EA">
        <w:rPr>
          <w:rFonts w:eastAsia="Calibri"/>
          <w:lang w:eastAsia="en-US"/>
        </w:rPr>
        <w:t xml:space="preserve"> pontja szerint szűnt meg, csak 5 év időtartam lejártát követően vehető vissza </w:t>
      </w:r>
      <w:r w:rsidR="0060334A">
        <w:rPr>
          <w:rFonts w:eastAsia="Calibri"/>
          <w:lang w:eastAsia="en-US"/>
        </w:rPr>
        <w:t xml:space="preserve">hivatásos vagy szerződéses </w:t>
      </w:r>
      <w:r w:rsidR="005D7399" w:rsidRPr="000D06EA">
        <w:rPr>
          <w:rFonts w:eastAsia="Calibri"/>
          <w:lang w:eastAsia="en-US"/>
        </w:rPr>
        <w:t>állományba.</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w:t>
      </w:r>
      <w:r w:rsidR="00120B06" w:rsidRPr="000D06EA">
        <w:rPr>
          <w:rFonts w:eastAsia="Calibri"/>
          <w:lang w:eastAsia="en-US"/>
        </w:rPr>
        <w:t>6</w:t>
      </w:r>
      <w:r w:rsidRPr="000D06EA">
        <w:rPr>
          <w:rFonts w:eastAsia="Calibri"/>
          <w:lang w:eastAsia="en-US"/>
        </w:rPr>
        <w:t>) Nem kell a</w:t>
      </w:r>
      <w:r w:rsidR="00BA2C91" w:rsidRPr="000D06EA">
        <w:rPr>
          <w:rFonts w:eastAsia="Calibri"/>
          <w:lang w:eastAsia="en-US"/>
        </w:rPr>
        <w:t>z</w:t>
      </w:r>
      <w:r w:rsidRPr="000D06EA">
        <w:rPr>
          <w:rFonts w:eastAsia="Calibri"/>
          <w:lang w:eastAsia="en-US"/>
        </w:rPr>
        <w:t xml:space="preserve"> (</w:t>
      </w:r>
      <w:r w:rsidR="00120B06" w:rsidRPr="000D06EA">
        <w:rPr>
          <w:rFonts w:eastAsia="Calibri"/>
          <w:lang w:eastAsia="en-US"/>
        </w:rPr>
        <w:t>5</w:t>
      </w:r>
      <w:r w:rsidRPr="000D06EA">
        <w:rPr>
          <w:rFonts w:eastAsia="Calibri"/>
          <w:lang w:eastAsia="en-US"/>
        </w:rPr>
        <w:t>) bekezdést alkalmazni a szolgálati viszony létesítésekor abban az esetben, ha a szerződéses szolgálati viszony korábbi megszűnése vonatkozásában a kifizetett leszerelési segély, visszailleszkedési támogatás vagy végkielégítés a szolgálati viszony létesítéséig teljes összegben visszafizetésre került.”</w:t>
      </w:r>
    </w:p>
    <w:p w:rsidR="002A79AB" w:rsidRPr="000D06EA" w:rsidRDefault="002A79AB" w:rsidP="002C5268">
      <w:pPr>
        <w:autoSpaceDE w:val="0"/>
        <w:autoSpaceDN w:val="0"/>
        <w:adjustRightInd w:val="0"/>
        <w:jc w:val="both"/>
        <w:rPr>
          <w:rFonts w:eastAsia="Calibri"/>
          <w:lang w:eastAsia="en-US"/>
        </w:rPr>
      </w:pPr>
    </w:p>
    <w:p w:rsidR="002A79AB" w:rsidRPr="000D06EA" w:rsidRDefault="002A79AB" w:rsidP="002A79AB">
      <w:pPr>
        <w:autoSpaceDE w:val="0"/>
        <w:autoSpaceDN w:val="0"/>
        <w:adjustRightInd w:val="0"/>
        <w:jc w:val="center"/>
        <w:rPr>
          <w:rFonts w:eastAsia="Calibri"/>
          <w:b/>
          <w:lang w:eastAsia="en-US"/>
        </w:rPr>
      </w:pPr>
      <w:r w:rsidRPr="000D06EA">
        <w:rPr>
          <w:rFonts w:eastAsia="Calibri"/>
          <w:b/>
          <w:lang w:eastAsia="en-US"/>
        </w:rPr>
        <w:t>5. §</w:t>
      </w:r>
    </w:p>
    <w:p w:rsidR="002A79AB" w:rsidRPr="000D06EA" w:rsidRDefault="002A79AB" w:rsidP="002A79AB">
      <w:pPr>
        <w:autoSpaceDE w:val="0"/>
        <w:autoSpaceDN w:val="0"/>
        <w:adjustRightInd w:val="0"/>
        <w:jc w:val="center"/>
        <w:rPr>
          <w:rFonts w:eastAsia="Calibri"/>
          <w:lang w:eastAsia="en-US"/>
        </w:rPr>
      </w:pPr>
    </w:p>
    <w:p w:rsidR="002A79AB" w:rsidRPr="000D06EA" w:rsidRDefault="002A79AB" w:rsidP="002A79AB">
      <w:pPr>
        <w:autoSpaceDE w:val="0"/>
        <w:autoSpaceDN w:val="0"/>
        <w:adjustRightInd w:val="0"/>
        <w:ind w:firstLine="709"/>
        <w:jc w:val="both"/>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33. § (4) bekezdése helyébe a következő rendelkezés lép:</w:t>
      </w:r>
    </w:p>
    <w:p w:rsidR="002A79AB" w:rsidRPr="000D06EA" w:rsidRDefault="002A79AB" w:rsidP="002A79AB">
      <w:pPr>
        <w:autoSpaceDE w:val="0"/>
        <w:autoSpaceDN w:val="0"/>
        <w:adjustRightInd w:val="0"/>
        <w:ind w:firstLine="709"/>
        <w:jc w:val="both"/>
        <w:rPr>
          <w:rFonts w:eastAsia="Calibri"/>
          <w:lang w:eastAsia="en-US"/>
        </w:rPr>
      </w:pPr>
    </w:p>
    <w:p w:rsidR="002A79AB" w:rsidRPr="000D06EA" w:rsidRDefault="007E5BD3" w:rsidP="007E5BD3">
      <w:pPr>
        <w:autoSpaceDE w:val="0"/>
        <w:autoSpaceDN w:val="0"/>
        <w:adjustRightInd w:val="0"/>
        <w:jc w:val="both"/>
        <w:rPr>
          <w:rFonts w:eastAsia="Calibri"/>
          <w:lang w:eastAsia="en-US"/>
        </w:rPr>
      </w:pPr>
      <w:r w:rsidRPr="000D06EA">
        <w:rPr>
          <w:rFonts w:eastAsia="Calibri"/>
          <w:lang w:eastAsia="en-US"/>
        </w:rPr>
        <w:t>„(4) A munkáltatói jogkör</w:t>
      </w:r>
      <w:r w:rsidR="00E53448">
        <w:rPr>
          <w:rFonts w:eastAsia="Calibri"/>
          <w:lang w:eastAsia="en-US"/>
        </w:rPr>
        <w:t>t</w:t>
      </w:r>
      <w:r w:rsidRPr="000D06EA">
        <w:rPr>
          <w:rFonts w:eastAsia="Calibri"/>
          <w:lang w:eastAsia="en-US"/>
        </w:rPr>
        <w:t xml:space="preserve"> gyakorló miniszteri rendeletben meghatározottak szerint a szolgálati beosztáshoz kapcsolódóan idegennyelv-ismereti követelményt állapít</w:t>
      </w:r>
      <w:r w:rsidR="00E36AF1">
        <w:rPr>
          <w:rFonts w:eastAsia="Calibri"/>
          <w:lang w:eastAsia="en-US"/>
        </w:rPr>
        <w:t>hat</w:t>
      </w:r>
      <w:r w:rsidRPr="000D06EA">
        <w:rPr>
          <w:rFonts w:eastAsia="Calibri"/>
          <w:lang w:eastAsia="en-US"/>
        </w:rPr>
        <w:t xml:space="preserve"> meg, figyelemmel a Honvédség feladatainak végrehajtására, különösen a nemzetközi kötelezettségvállalások teljesítésére, valamint a munkaköri leírásban rögzített és a beosztásban várható szolgálati feladatokra. Idegennyelv-ismereti követelmény megállapítása esetén a munkáltatói jogkör</w:t>
      </w:r>
      <w:r w:rsidR="00637114">
        <w:rPr>
          <w:rFonts w:eastAsia="Calibri"/>
          <w:lang w:eastAsia="en-US"/>
        </w:rPr>
        <w:t>t</w:t>
      </w:r>
      <w:r w:rsidRPr="000D06EA">
        <w:rPr>
          <w:rFonts w:eastAsia="Calibri"/>
          <w:lang w:eastAsia="en-US"/>
        </w:rPr>
        <w:t xml:space="preserve"> gyakorló meghatározza az idegen nyelvet, annak nyelvi fokozatát, típusát, továbbá szaknyelvi nyelvvizsga meglété</w:t>
      </w:r>
      <w:r w:rsidR="00E53448">
        <w:rPr>
          <w:rFonts w:eastAsia="Calibri"/>
          <w:lang w:eastAsia="en-US"/>
        </w:rPr>
        <w:t>t is előírhatja</w:t>
      </w:r>
      <w:r w:rsidRPr="000D06EA">
        <w:rPr>
          <w:rFonts w:eastAsia="Calibri"/>
          <w:lang w:eastAsia="en-US"/>
        </w:rPr>
        <w:t>.”</w:t>
      </w:r>
    </w:p>
    <w:p w:rsidR="002C5268" w:rsidRPr="000D06EA" w:rsidRDefault="002C5268" w:rsidP="002C5268">
      <w:pPr>
        <w:jc w:val="center"/>
        <w:rPr>
          <w:rFonts w:eastAsia="Calibri"/>
          <w:b/>
          <w:lang w:eastAsia="en-US"/>
        </w:rPr>
      </w:pPr>
    </w:p>
    <w:p w:rsidR="00E714CD" w:rsidRPr="000D06EA" w:rsidRDefault="008C069E" w:rsidP="00E714CD">
      <w:pPr>
        <w:autoSpaceDE w:val="0"/>
        <w:autoSpaceDN w:val="0"/>
        <w:adjustRightInd w:val="0"/>
        <w:jc w:val="center"/>
        <w:rPr>
          <w:rFonts w:eastAsia="Calibri"/>
          <w:b/>
          <w:lang w:eastAsia="en-US"/>
        </w:rPr>
      </w:pPr>
      <w:r w:rsidRPr="000D06EA">
        <w:rPr>
          <w:rFonts w:eastAsia="Calibri"/>
          <w:b/>
          <w:lang w:eastAsia="en-US"/>
        </w:rPr>
        <w:t>6</w:t>
      </w:r>
      <w:r w:rsidR="00E714CD" w:rsidRPr="000D06EA">
        <w:rPr>
          <w:rFonts w:eastAsia="Calibri"/>
          <w:b/>
          <w:lang w:eastAsia="en-US"/>
        </w:rPr>
        <w:t>. §</w:t>
      </w:r>
    </w:p>
    <w:p w:rsidR="00E714CD" w:rsidRPr="000D06EA" w:rsidRDefault="00E714CD" w:rsidP="00E714CD">
      <w:pPr>
        <w:ind w:firstLine="708"/>
        <w:jc w:val="both"/>
        <w:rPr>
          <w:rFonts w:eastAsia="Calibri"/>
          <w:lang w:eastAsia="en-US"/>
        </w:rPr>
      </w:pPr>
    </w:p>
    <w:p w:rsidR="00E714CD" w:rsidRPr="000D06EA" w:rsidRDefault="00E714CD" w:rsidP="00E714CD">
      <w:pPr>
        <w:ind w:firstLine="708"/>
        <w:jc w:val="both"/>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xml:space="preserve">. </w:t>
      </w:r>
      <w:r w:rsidR="00986EF2">
        <w:rPr>
          <w:rFonts w:eastAsia="Calibri"/>
          <w:lang w:eastAsia="en-US"/>
        </w:rPr>
        <w:t>19. alcíme a következő 34/A.</w:t>
      </w:r>
      <w:r w:rsidRPr="000D06EA">
        <w:rPr>
          <w:rFonts w:eastAsia="Calibri"/>
          <w:lang w:eastAsia="en-US"/>
        </w:rPr>
        <w:t xml:space="preserve"> §</w:t>
      </w:r>
      <w:proofErr w:type="spellStart"/>
      <w:r w:rsidRPr="000D06EA">
        <w:rPr>
          <w:rFonts w:eastAsia="Calibri"/>
          <w:lang w:eastAsia="en-US"/>
        </w:rPr>
        <w:t>-</w:t>
      </w:r>
      <w:r w:rsidR="00986EF2">
        <w:rPr>
          <w:rFonts w:eastAsia="Calibri"/>
          <w:lang w:eastAsia="en-US"/>
        </w:rPr>
        <w:t>s</w:t>
      </w:r>
      <w:r w:rsidRPr="000D06EA">
        <w:rPr>
          <w:rFonts w:eastAsia="Calibri"/>
          <w:lang w:eastAsia="en-US"/>
        </w:rPr>
        <w:t>a</w:t>
      </w:r>
      <w:r w:rsidR="00986EF2">
        <w:rPr>
          <w:rFonts w:eastAsia="Calibri"/>
          <w:lang w:eastAsia="en-US"/>
        </w:rPr>
        <w:t>l</w:t>
      </w:r>
      <w:proofErr w:type="spellEnd"/>
      <w:r w:rsidR="00AC7FB6">
        <w:rPr>
          <w:rFonts w:eastAsia="Calibri"/>
          <w:lang w:eastAsia="en-US"/>
        </w:rPr>
        <w:t xml:space="preserve"> </w:t>
      </w:r>
      <w:r w:rsidRPr="000D06EA">
        <w:rPr>
          <w:rFonts w:eastAsia="Calibri"/>
          <w:lang w:eastAsia="en-US"/>
        </w:rPr>
        <w:t>egészül ki:</w:t>
      </w:r>
    </w:p>
    <w:p w:rsidR="00E714CD" w:rsidRPr="000D06EA" w:rsidRDefault="00E714CD" w:rsidP="00E714CD">
      <w:pPr>
        <w:jc w:val="both"/>
        <w:rPr>
          <w:rFonts w:eastAsia="Calibri"/>
          <w:lang w:eastAsia="en-US"/>
        </w:rPr>
      </w:pPr>
    </w:p>
    <w:p w:rsidR="00E714CD" w:rsidRPr="000D06EA" w:rsidRDefault="00E714CD" w:rsidP="00E714CD">
      <w:pPr>
        <w:autoSpaceDE w:val="0"/>
        <w:autoSpaceDN w:val="0"/>
        <w:adjustRightInd w:val="0"/>
        <w:jc w:val="both"/>
        <w:rPr>
          <w:rFonts w:eastAsia="Calibri"/>
          <w:lang w:eastAsia="en-US"/>
        </w:rPr>
      </w:pPr>
      <w:r w:rsidRPr="000D06EA">
        <w:rPr>
          <w:rFonts w:eastAsia="Calibri"/>
          <w:lang w:eastAsia="en-US"/>
        </w:rPr>
        <w:t>„</w:t>
      </w:r>
      <w:r w:rsidR="00986EF2">
        <w:rPr>
          <w:rFonts w:eastAsia="Calibri"/>
          <w:lang w:eastAsia="en-US"/>
        </w:rPr>
        <w:t>3</w:t>
      </w:r>
      <w:r w:rsidRPr="000D06EA">
        <w:rPr>
          <w:rFonts w:eastAsia="Calibri"/>
          <w:lang w:eastAsia="en-US"/>
        </w:rPr>
        <w:t>4</w:t>
      </w:r>
      <w:r w:rsidR="00986EF2">
        <w:rPr>
          <w:rFonts w:eastAsia="Calibri"/>
          <w:lang w:eastAsia="en-US"/>
        </w:rPr>
        <w:t xml:space="preserve">/A. § </w:t>
      </w:r>
      <w:r w:rsidRPr="000D06EA">
        <w:rPr>
          <w:rFonts w:eastAsia="Calibri"/>
          <w:lang w:eastAsia="en-US"/>
        </w:rPr>
        <w:t>A</w:t>
      </w:r>
      <w:r w:rsidR="00835B6C">
        <w:rPr>
          <w:rFonts w:eastAsia="Calibri"/>
          <w:lang w:eastAsia="en-US"/>
        </w:rPr>
        <w:t xml:space="preserve">z </w:t>
      </w:r>
      <w:r w:rsidRPr="000D06EA">
        <w:rPr>
          <w:rFonts w:eastAsia="Calibri"/>
          <w:lang w:eastAsia="en-US"/>
        </w:rPr>
        <w:t>üres</w:t>
      </w:r>
      <w:r w:rsidR="00AC7FB6">
        <w:rPr>
          <w:rFonts w:eastAsia="Calibri"/>
          <w:lang w:eastAsia="en-US"/>
        </w:rPr>
        <w:t xml:space="preserve"> </w:t>
      </w:r>
      <w:r w:rsidRPr="000D06EA">
        <w:rPr>
          <w:rFonts w:eastAsia="Calibri"/>
          <w:lang w:eastAsia="en-US"/>
        </w:rPr>
        <w:t xml:space="preserve">tiszti, altiszti szolgálati beosztás betöltésénél – ha az a honvédségi szervezetek állományából nem biztosítható – </w:t>
      </w:r>
      <w:r w:rsidR="00652D3E" w:rsidRPr="00934594">
        <w:t xml:space="preserve">a szolgálati </w:t>
      </w:r>
      <w:r w:rsidR="00835B6C">
        <w:t>beosztás b</w:t>
      </w:r>
      <w:r w:rsidR="00652D3E" w:rsidRPr="00934594">
        <w:t xml:space="preserve">etöltéséhez előírt szakmai végzettséggel, </w:t>
      </w:r>
      <w:r w:rsidR="00652D3E" w:rsidRPr="00934594">
        <w:lastRenderedPageBreak/>
        <w:t xml:space="preserve">szakképzettséggel, szakképesítéssel, szakmai tapasztalattal egyformán rendelkezők közül </w:t>
      </w:r>
      <w:r w:rsidRPr="000D06EA">
        <w:rPr>
          <w:rFonts w:eastAsia="Calibri"/>
          <w:lang w:eastAsia="en-US"/>
        </w:rPr>
        <w:t>előnyben kell részesíteni a rendvédelmi szervek hivatásos állományából, továbbá a kormányzati szolgálati, köztisztviselői jogviszonyból tartalékállományba helyezetteket.”</w:t>
      </w:r>
    </w:p>
    <w:p w:rsidR="00E714CD" w:rsidRPr="000D06EA" w:rsidRDefault="00E714CD" w:rsidP="002C5268">
      <w:pPr>
        <w:jc w:val="center"/>
        <w:rPr>
          <w:rFonts w:eastAsia="Calibri"/>
          <w:b/>
          <w:lang w:eastAsia="en-US"/>
        </w:rPr>
      </w:pPr>
    </w:p>
    <w:p w:rsidR="002C5268" w:rsidRPr="000D06EA" w:rsidRDefault="008C069E" w:rsidP="002C5268">
      <w:pPr>
        <w:jc w:val="center"/>
        <w:rPr>
          <w:rFonts w:eastAsia="Calibri"/>
          <w:b/>
          <w:lang w:eastAsia="en-US"/>
        </w:rPr>
      </w:pPr>
      <w:r w:rsidRPr="000D06EA">
        <w:rPr>
          <w:rFonts w:eastAsia="Calibri"/>
          <w:b/>
          <w:lang w:eastAsia="en-US"/>
        </w:rPr>
        <w:t>7</w:t>
      </w:r>
      <w:r w:rsidR="002C5268" w:rsidRPr="000D06EA">
        <w:rPr>
          <w:rFonts w:eastAsia="Calibri"/>
          <w:b/>
          <w:lang w:eastAsia="en-US"/>
        </w:rPr>
        <w:t>. §</w:t>
      </w:r>
    </w:p>
    <w:p w:rsidR="002C5268" w:rsidRPr="000D06EA" w:rsidRDefault="002C5268" w:rsidP="002C5268">
      <w:pPr>
        <w:jc w:val="both"/>
        <w:rPr>
          <w:rFonts w:eastAsia="Calibri"/>
          <w:lang w:eastAsia="en-US"/>
        </w:rPr>
      </w:pPr>
    </w:p>
    <w:p w:rsidR="002C5268" w:rsidRPr="000D06EA" w:rsidRDefault="002C5268" w:rsidP="002C5268">
      <w:pPr>
        <w:ind w:firstLine="708"/>
        <w:jc w:val="both"/>
        <w:rPr>
          <w:rFonts w:eastAsia="Calibri"/>
          <w:lang w:eastAsia="en-US"/>
        </w:rPr>
      </w:pPr>
      <w:r w:rsidRPr="000D06EA">
        <w:rPr>
          <w:rFonts w:eastAsia="Calibri"/>
          <w:lang w:eastAsia="en-US"/>
        </w:rPr>
        <w:t xml:space="preserve">(1) A </w:t>
      </w:r>
      <w:proofErr w:type="spellStart"/>
      <w:r w:rsidRPr="000D06EA">
        <w:rPr>
          <w:rFonts w:eastAsia="Calibri"/>
          <w:lang w:eastAsia="en-US"/>
        </w:rPr>
        <w:t>Hjt</w:t>
      </w:r>
      <w:proofErr w:type="spellEnd"/>
      <w:r w:rsidRPr="000D06EA">
        <w:rPr>
          <w:rFonts w:eastAsia="Calibri"/>
          <w:lang w:eastAsia="en-US"/>
        </w:rPr>
        <w:t>. 38. § (2) bekezdése helyébe a következő rendelkezés lép:</w:t>
      </w:r>
    </w:p>
    <w:p w:rsidR="002C5268" w:rsidRPr="000D06EA" w:rsidRDefault="002C5268" w:rsidP="002C5268">
      <w:pPr>
        <w:ind w:firstLine="708"/>
        <w:jc w:val="both"/>
        <w:rPr>
          <w:rFonts w:eastAsia="Calibri"/>
          <w:lang w:eastAsia="en-US"/>
        </w:rPr>
      </w:pPr>
    </w:p>
    <w:p w:rsidR="002C5268" w:rsidRPr="000D06EA" w:rsidRDefault="002C5268" w:rsidP="002C5268">
      <w:pPr>
        <w:jc w:val="both"/>
        <w:rPr>
          <w:rFonts w:eastAsia="Calibri"/>
          <w:lang w:eastAsia="en-US"/>
        </w:rPr>
      </w:pPr>
      <w:r w:rsidRPr="000D06EA">
        <w:rPr>
          <w:rFonts w:eastAsia="Calibri"/>
          <w:lang w:eastAsia="en-US"/>
        </w:rPr>
        <w:t xml:space="preserve">„(2) Az (1) bekezdéstől eltérően, ha a szolgálati viszony </w:t>
      </w:r>
    </w:p>
    <w:p w:rsidR="002C5268" w:rsidRPr="000D06EA" w:rsidRDefault="002C5268" w:rsidP="002C5268">
      <w:pPr>
        <w:jc w:val="both"/>
        <w:rPr>
          <w:rFonts w:eastAsia="Calibri"/>
          <w:lang w:eastAsia="en-US"/>
        </w:rPr>
      </w:pPr>
      <w:r w:rsidRPr="000D06EA">
        <w:rPr>
          <w:rFonts w:eastAsia="Calibri"/>
          <w:i/>
          <w:lang w:eastAsia="en-US"/>
        </w:rPr>
        <w:t>a)</w:t>
      </w:r>
      <w:r w:rsidR="00C03ABC">
        <w:rPr>
          <w:rFonts w:eastAsia="Calibri"/>
          <w:i/>
          <w:lang w:eastAsia="en-US"/>
        </w:rPr>
        <w:t xml:space="preserve"> </w:t>
      </w:r>
      <w:proofErr w:type="spellStart"/>
      <w:r w:rsidRPr="000D06EA">
        <w:rPr>
          <w:rFonts w:eastAsia="Calibri"/>
          <w:lang w:eastAsia="en-US"/>
        </w:rPr>
        <w:t>a</w:t>
      </w:r>
      <w:proofErr w:type="spellEnd"/>
      <w:r w:rsidRPr="000D06EA">
        <w:rPr>
          <w:rFonts w:eastAsia="Calibri"/>
          <w:lang w:eastAsia="en-US"/>
        </w:rPr>
        <w:t xml:space="preserve"> rendvédelmi feladatokat ellátó szervek hivatásos állományának szolgálati jogviszonyáról szóló törvény hatálya alá tartozó hivatásos szolgálati jogviszonyból történő áthelyezéssel jön létre, próbaidő </w:t>
      </w:r>
      <w:r w:rsidR="008C069E" w:rsidRPr="000D06EA">
        <w:rPr>
          <w:rFonts w:eastAsia="Calibri"/>
          <w:lang w:eastAsia="en-US"/>
        </w:rPr>
        <w:t xml:space="preserve">nem kerül </w:t>
      </w:r>
      <w:r w:rsidRPr="000D06EA">
        <w:rPr>
          <w:rFonts w:eastAsia="Calibri"/>
          <w:lang w:eastAsia="en-US"/>
        </w:rPr>
        <w:t>kikötésre,</w:t>
      </w:r>
    </w:p>
    <w:p w:rsidR="002C5268" w:rsidRPr="000D06EA" w:rsidRDefault="002C5268" w:rsidP="002C5268">
      <w:pPr>
        <w:jc w:val="both"/>
        <w:rPr>
          <w:rFonts w:eastAsia="Calibri"/>
          <w:lang w:eastAsia="en-US"/>
        </w:rPr>
      </w:pPr>
      <w:r w:rsidRPr="000D06EA">
        <w:rPr>
          <w:rFonts w:eastAsia="Calibri"/>
          <w:i/>
          <w:lang w:eastAsia="en-US"/>
        </w:rPr>
        <w:t>b)</w:t>
      </w:r>
      <w:r w:rsidR="00C03ABC">
        <w:rPr>
          <w:rFonts w:eastAsia="Calibri"/>
          <w:i/>
          <w:lang w:eastAsia="en-US"/>
        </w:rPr>
        <w:t xml:space="preserve"> </w:t>
      </w:r>
      <w:r w:rsidR="008C069E" w:rsidRPr="000D06EA">
        <w:rPr>
          <w:rFonts w:eastAsia="Calibri"/>
          <w:lang w:eastAsia="en-US"/>
        </w:rPr>
        <w:t xml:space="preserve">kormányzati szolgálati jogviszonyból, </w:t>
      </w:r>
      <w:r w:rsidRPr="000D06EA">
        <w:rPr>
          <w:rFonts w:eastAsia="Calibri"/>
          <w:lang w:eastAsia="en-US"/>
        </w:rPr>
        <w:t xml:space="preserve">közszolgálati, közalkalmazotti vagy igazságügyi alkalmazotti jogviszonyból történő áthelyezéssel jön létre, legfeljebb </w:t>
      </w:r>
      <w:r w:rsidR="00FE3F10" w:rsidRPr="000D06EA">
        <w:rPr>
          <w:rFonts w:eastAsia="Calibri"/>
          <w:lang w:eastAsia="en-US"/>
        </w:rPr>
        <w:t xml:space="preserve">hat </w:t>
      </w:r>
      <w:r w:rsidRPr="000D06EA">
        <w:rPr>
          <w:rFonts w:eastAsia="Calibri"/>
          <w:lang w:eastAsia="en-US"/>
        </w:rPr>
        <w:t>hónapig terjedő próbaidő köthető ki.”</w:t>
      </w:r>
    </w:p>
    <w:p w:rsidR="002C5268" w:rsidRPr="000D06EA" w:rsidRDefault="002C5268" w:rsidP="002C5268">
      <w:pPr>
        <w:jc w:val="both"/>
        <w:rPr>
          <w:rFonts w:eastAsia="Calibri"/>
          <w:lang w:eastAsia="en-US"/>
        </w:rPr>
      </w:pPr>
    </w:p>
    <w:p w:rsidR="002C5268" w:rsidRPr="000D06EA" w:rsidRDefault="002C5268" w:rsidP="002C5268">
      <w:pPr>
        <w:ind w:firstLine="708"/>
        <w:jc w:val="both"/>
        <w:rPr>
          <w:rFonts w:eastAsia="Calibri"/>
          <w:lang w:eastAsia="en-US"/>
        </w:rPr>
      </w:pPr>
      <w:r w:rsidRPr="000D06EA">
        <w:rPr>
          <w:rFonts w:eastAsia="Calibri"/>
          <w:lang w:eastAsia="en-US"/>
        </w:rPr>
        <w:t xml:space="preserve">(2) A </w:t>
      </w:r>
      <w:proofErr w:type="spellStart"/>
      <w:r w:rsidRPr="000D06EA">
        <w:rPr>
          <w:rFonts w:eastAsia="Calibri"/>
          <w:lang w:eastAsia="en-US"/>
        </w:rPr>
        <w:t>Hjt</w:t>
      </w:r>
      <w:proofErr w:type="spellEnd"/>
      <w:r w:rsidRPr="000D06EA">
        <w:rPr>
          <w:rFonts w:eastAsia="Calibri"/>
          <w:lang w:eastAsia="en-US"/>
        </w:rPr>
        <w:t>. 38. §</w:t>
      </w:r>
      <w:proofErr w:type="spellStart"/>
      <w:r w:rsidRPr="000D06EA">
        <w:rPr>
          <w:rFonts w:eastAsia="Calibri"/>
          <w:lang w:eastAsia="en-US"/>
        </w:rPr>
        <w:t>-a</w:t>
      </w:r>
      <w:proofErr w:type="spellEnd"/>
      <w:r w:rsidRPr="000D06EA">
        <w:rPr>
          <w:rFonts w:eastAsia="Calibri"/>
          <w:lang w:eastAsia="en-US"/>
        </w:rPr>
        <w:t xml:space="preserve"> a következő (7) </w:t>
      </w:r>
      <w:r w:rsidR="00511BDF">
        <w:rPr>
          <w:rFonts w:eastAsia="Calibri"/>
          <w:lang w:eastAsia="en-US"/>
        </w:rPr>
        <w:t xml:space="preserve">és (8) </w:t>
      </w:r>
      <w:r w:rsidRPr="000D06EA">
        <w:rPr>
          <w:rFonts w:eastAsia="Calibri"/>
          <w:lang w:eastAsia="en-US"/>
        </w:rPr>
        <w:t>bekezdéssel egészül ki:</w:t>
      </w:r>
    </w:p>
    <w:p w:rsidR="002C5268" w:rsidRPr="000D06EA" w:rsidRDefault="002C5268" w:rsidP="002C5268">
      <w:pPr>
        <w:jc w:val="both"/>
        <w:rPr>
          <w:rFonts w:eastAsia="Calibri"/>
          <w:lang w:eastAsia="en-US"/>
        </w:rPr>
      </w:pPr>
    </w:p>
    <w:p w:rsidR="00511BDF" w:rsidRDefault="002C5268" w:rsidP="002C5268">
      <w:pPr>
        <w:jc w:val="both"/>
        <w:rPr>
          <w:rFonts w:eastAsia="Calibri"/>
          <w:lang w:eastAsia="en-US"/>
        </w:rPr>
      </w:pPr>
      <w:r w:rsidRPr="000D06EA">
        <w:rPr>
          <w:rFonts w:eastAsia="Calibri"/>
          <w:lang w:eastAsia="en-US"/>
        </w:rPr>
        <w:t xml:space="preserve">„(7) Ha az állomány tagjával a </w:t>
      </w:r>
      <w:r w:rsidR="005A6CAD" w:rsidRPr="000D06EA">
        <w:rPr>
          <w:rFonts w:eastAsia="Calibri"/>
          <w:lang w:eastAsia="en-US"/>
        </w:rPr>
        <w:t xml:space="preserve">32. § (1) bekezdés </w:t>
      </w:r>
      <w:r w:rsidR="005A6CAD" w:rsidRPr="000D06EA">
        <w:rPr>
          <w:rFonts w:eastAsia="Calibri"/>
          <w:i/>
          <w:lang w:eastAsia="en-US"/>
        </w:rPr>
        <w:t>e)</w:t>
      </w:r>
      <w:r w:rsidR="005A6CAD" w:rsidRPr="000D06EA">
        <w:rPr>
          <w:rFonts w:eastAsia="Calibri"/>
          <w:lang w:eastAsia="en-US"/>
        </w:rPr>
        <w:t xml:space="preserve"> pontja alapján </w:t>
      </w:r>
      <w:r w:rsidR="005A6CAD">
        <w:rPr>
          <w:rFonts w:eastAsia="Calibri"/>
          <w:lang w:eastAsia="en-US"/>
        </w:rPr>
        <w:t xml:space="preserve">vagy a </w:t>
      </w:r>
      <w:r w:rsidRPr="000D06EA">
        <w:rPr>
          <w:rFonts w:eastAsia="Calibri"/>
          <w:lang w:eastAsia="en-US"/>
        </w:rPr>
        <w:t xml:space="preserve">32. § (2) bekezdése alapján létesítettek hivatásos szolgálati viszonyt, az alapkiképzést a kinevezését követő </w:t>
      </w:r>
      <w:r w:rsidR="00BA79EC" w:rsidRPr="000D06EA">
        <w:rPr>
          <w:rFonts w:eastAsia="Calibri"/>
          <w:lang w:eastAsia="en-US"/>
        </w:rPr>
        <w:t xml:space="preserve">egy </w:t>
      </w:r>
      <w:r w:rsidRPr="000D06EA">
        <w:rPr>
          <w:rFonts w:eastAsia="Calibri"/>
          <w:lang w:eastAsia="en-US"/>
        </w:rPr>
        <w:t xml:space="preserve">éven belül kell teljesítenie. </w:t>
      </w:r>
    </w:p>
    <w:p w:rsidR="002C5268" w:rsidRPr="000D06EA" w:rsidRDefault="00511BDF" w:rsidP="002C5268">
      <w:pPr>
        <w:jc w:val="both"/>
        <w:rPr>
          <w:rFonts w:eastAsia="Calibri"/>
          <w:lang w:eastAsia="en-US"/>
        </w:rPr>
      </w:pPr>
      <w:r>
        <w:rPr>
          <w:rFonts w:eastAsia="Calibri"/>
          <w:lang w:eastAsia="en-US"/>
        </w:rPr>
        <w:t xml:space="preserve">(8) </w:t>
      </w:r>
      <w:r w:rsidR="002C5268" w:rsidRPr="000D06EA">
        <w:rPr>
          <w:rFonts w:eastAsia="Calibri"/>
          <w:lang w:eastAsia="en-US"/>
        </w:rPr>
        <w:t xml:space="preserve">Az alapkiképzés határidőben történő teljesítése hiányában a </w:t>
      </w:r>
      <w:r w:rsidR="00D70C36" w:rsidRPr="000D06EA">
        <w:rPr>
          <w:rFonts w:eastAsia="Calibri"/>
          <w:lang w:eastAsia="en-US"/>
        </w:rPr>
        <w:t xml:space="preserve">szolgálati viszony </w:t>
      </w:r>
      <w:r w:rsidR="002C5268" w:rsidRPr="000D06EA">
        <w:rPr>
          <w:rFonts w:eastAsia="Calibri"/>
          <w:lang w:eastAsia="en-US"/>
        </w:rPr>
        <w:t>e törvény erejénél fogva megszűnik.”</w:t>
      </w:r>
    </w:p>
    <w:p w:rsidR="002C5268" w:rsidRPr="000D06EA" w:rsidRDefault="002C5268" w:rsidP="002C5268">
      <w:pPr>
        <w:jc w:val="both"/>
        <w:rPr>
          <w:rFonts w:eastAsia="Calibri"/>
          <w:lang w:eastAsia="en-US"/>
        </w:rPr>
      </w:pPr>
    </w:p>
    <w:p w:rsidR="002C5268" w:rsidRPr="000D06EA" w:rsidRDefault="008C069E" w:rsidP="002C5268">
      <w:pPr>
        <w:jc w:val="center"/>
        <w:rPr>
          <w:rFonts w:eastAsia="Calibri"/>
          <w:b/>
          <w:lang w:eastAsia="en-US"/>
        </w:rPr>
      </w:pPr>
      <w:r w:rsidRPr="000D06EA">
        <w:rPr>
          <w:rFonts w:eastAsia="Calibri"/>
          <w:b/>
          <w:lang w:eastAsia="en-US"/>
        </w:rPr>
        <w:t>8</w:t>
      </w:r>
      <w:r w:rsidR="002C5268" w:rsidRPr="000D06EA">
        <w:rPr>
          <w:rFonts w:eastAsia="Calibri"/>
          <w:b/>
          <w:lang w:eastAsia="en-US"/>
        </w:rPr>
        <w:t>. §</w:t>
      </w:r>
    </w:p>
    <w:p w:rsidR="002C5268" w:rsidRPr="000D06EA" w:rsidRDefault="002C5268" w:rsidP="002C5268">
      <w:pPr>
        <w:jc w:val="center"/>
        <w:rPr>
          <w:rFonts w:eastAsia="Calibri"/>
          <w:lang w:eastAsia="en-US"/>
        </w:rPr>
      </w:pPr>
    </w:p>
    <w:p w:rsidR="00147D0F" w:rsidRDefault="00147D0F" w:rsidP="00147D0F">
      <w:pPr>
        <w:ind w:firstLine="709"/>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4</w:t>
      </w:r>
      <w:r>
        <w:rPr>
          <w:rFonts w:eastAsia="Calibri"/>
          <w:lang w:eastAsia="en-US"/>
        </w:rPr>
        <w:t>3. §</w:t>
      </w:r>
      <w:proofErr w:type="spellStart"/>
      <w:r>
        <w:rPr>
          <w:rFonts w:eastAsia="Calibri"/>
          <w:lang w:eastAsia="en-US"/>
        </w:rPr>
        <w:t>-a</w:t>
      </w:r>
      <w:proofErr w:type="spellEnd"/>
      <w:r>
        <w:rPr>
          <w:rFonts w:eastAsia="Calibri"/>
          <w:lang w:eastAsia="en-US"/>
        </w:rPr>
        <w:t xml:space="preserve"> a következő </w:t>
      </w:r>
      <w:r w:rsidRPr="000D06EA">
        <w:rPr>
          <w:rFonts w:eastAsia="Calibri"/>
          <w:lang w:eastAsia="en-US"/>
        </w:rPr>
        <w:t>(</w:t>
      </w:r>
      <w:r>
        <w:rPr>
          <w:rFonts w:eastAsia="Calibri"/>
          <w:lang w:eastAsia="en-US"/>
        </w:rPr>
        <w:t>2a</w:t>
      </w:r>
      <w:r w:rsidRPr="000D06EA">
        <w:rPr>
          <w:rFonts w:eastAsia="Calibri"/>
          <w:lang w:eastAsia="en-US"/>
        </w:rPr>
        <w:t>) bekezdés</w:t>
      </w:r>
      <w:r>
        <w:rPr>
          <w:rFonts w:eastAsia="Calibri"/>
          <w:lang w:eastAsia="en-US"/>
        </w:rPr>
        <w:t>sel egészül ki:</w:t>
      </w:r>
    </w:p>
    <w:p w:rsidR="00147D0F" w:rsidRDefault="00147D0F" w:rsidP="004233E5">
      <w:pPr>
        <w:rPr>
          <w:rFonts w:eastAsia="Calibri"/>
          <w:lang w:eastAsia="en-US"/>
        </w:rPr>
      </w:pPr>
    </w:p>
    <w:p w:rsidR="00147D0F" w:rsidRPr="004233E5" w:rsidRDefault="00147D0F" w:rsidP="004233E5">
      <w:pPr>
        <w:jc w:val="both"/>
        <w:rPr>
          <w:rFonts w:eastAsia="Calibri"/>
        </w:rPr>
      </w:pPr>
      <w:r w:rsidRPr="00E14100">
        <w:rPr>
          <w:rFonts w:eastAsia="Calibri"/>
          <w:lang w:eastAsia="en-US"/>
        </w:rPr>
        <w:t>„(2a) A</w:t>
      </w:r>
      <w:r w:rsidR="00140612">
        <w:rPr>
          <w:rFonts w:eastAsia="Calibri"/>
          <w:lang w:eastAsia="en-US"/>
        </w:rPr>
        <w:t xml:space="preserve"> miniszter a</w:t>
      </w:r>
      <w:r w:rsidRPr="00E14100">
        <w:rPr>
          <w:rFonts w:eastAsia="Calibri"/>
          <w:lang w:eastAsia="en-US"/>
        </w:rPr>
        <w:t>z állomány ezredes, tábornok rendfokozattal rendszeresített</w:t>
      </w:r>
      <w:r w:rsidRPr="004233E5">
        <w:rPr>
          <w:rFonts w:eastAsia="Calibri"/>
          <w:lang w:eastAsia="en-US"/>
        </w:rPr>
        <w:t>, vezetői beosztást betöltő tagj</w:t>
      </w:r>
      <w:r w:rsidR="00140612">
        <w:rPr>
          <w:rFonts w:eastAsia="Calibri"/>
          <w:lang w:eastAsia="en-US"/>
        </w:rPr>
        <w:t xml:space="preserve">át </w:t>
      </w:r>
      <w:r w:rsidRPr="004233E5">
        <w:rPr>
          <w:rFonts w:eastAsia="Calibri"/>
          <w:lang w:eastAsia="en-US"/>
        </w:rPr>
        <w:t>beosztásából indokolás nélkül rendelkezési állományba helyezhet</w:t>
      </w:r>
      <w:r w:rsidR="00140612">
        <w:rPr>
          <w:rFonts w:eastAsia="Calibri"/>
          <w:lang w:eastAsia="en-US"/>
        </w:rPr>
        <w:t>i</w:t>
      </w:r>
      <w:r w:rsidRPr="004233E5">
        <w:rPr>
          <w:rFonts w:eastAsia="Calibri"/>
          <w:lang w:eastAsia="en-US"/>
        </w:rPr>
        <w:t>.”</w:t>
      </w:r>
    </w:p>
    <w:p w:rsidR="00147D0F" w:rsidRDefault="00147D0F" w:rsidP="002C5268">
      <w:pPr>
        <w:ind w:firstLine="709"/>
        <w:rPr>
          <w:rFonts w:eastAsia="Calibri"/>
          <w:lang w:eastAsia="en-US"/>
        </w:rPr>
      </w:pPr>
    </w:p>
    <w:p w:rsidR="00147D0F" w:rsidRPr="000D06EA" w:rsidRDefault="00147D0F" w:rsidP="00147D0F">
      <w:pPr>
        <w:jc w:val="center"/>
        <w:rPr>
          <w:rFonts w:eastAsia="Calibri"/>
          <w:b/>
          <w:lang w:eastAsia="en-US"/>
        </w:rPr>
      </w:pPr>
      <w:r>
        <w:rPr>
          <w:rFonts w:eastAsia="Calibri"/>
          <w:b/>
          <w:lang w:eastAsia="en-US"/>
        </w:rPr>
        <w:t>9</w:t>
      </w:r>
      <w:r w:rsidRPr="000D06EA">
        <w:rPr>
          <w:rFonts w:eastAsia="Calibri"/>
          <w:b/>
          <w:lang w:eastAsia="en-US"/>
        </w:rPr>
        <w:t>. §</w:t>
      </w:r>
    </w:p>
    <w:p w:rsidR="00147D0F" w:rsidRDefault="00147D0F" w:rsidP="002C5268">
      <w:pPr>
        <w:ind w:firstLine="709"/>
        <w:rPr>
          <w:rFonts w:eastAsia="Calibri"/>
          <w:lang w:eastAsia="en-US"/>
        </w:rPr>
      </w:pPr>
    </w:p>
    <w:p w:rsidR="002C5268" w:rsidRPr="000D06EA" w:rsidRDefault="0000395C" w:rsidP="002C5268">
      <w:pPr>
        <w:ind w:firstLine="709"/>
        <w:rPr>
          <w:rFonts w:eastAsia="Calibri"/>
          <w:lang w:eastAsia="en-US"/>
        </w:rPr>
      </w:pPr>
      <w:r>
        <w:rPr>
          <w:rFonts w:eastAsia="Calibri"/>
          <w:lang w:eastAsia="en-US"/>
        </w:rPr>
        <w:t xml:space="preserve">(1) </w:t>
      </w:r>
      <w:r w:rsidR="002C5268" w:rsidRPr="000D06EA">
        <w:rPr>
          <w:rFonts w:eastAsia="Calibri"/>
          <w:lang w:eastAsia="en-US"/>
        </w:rPr>
        <w:t xml:space="preserve">A </w:t>
      </w:r>
      <w:proofErr w:type="spellStart"/>
      <w:r w:rsidR="002C5268" w:rsidRPr="000D06EA">
        <w:rPr>
          <w:rFonts w:eastAsia="Calibri"/>
          <w:lang w:eastAsia="en-US"/>
        </w:rPr>
        <w:t>Hjt</w:t>
      </w:r>
      <w:proofErr w:type="spellEnd"/>
      <w:r w:rsidR="002C5268" w:rsidRPr="000D06EA">
        <w:rPr>
          <w:rFonts w:eastAsia="Calibri"/>
          <w:lang w:eastAsia="en-US"/>
        </w:rPr>
        <w:t xml:space="preserve">. 46. § (1) bekezdés </w:t>
      </w:r>
      <w:r w:rsidR="002C5268" w:rsidRPr="000D06EA">
        <w:rPr>
          <w:rFonts w:eastAsia="Calibri"/>
          <w:i/>
          <w:lang w:eastAsia="en-US"/>
        </w:rPr>
        <w:t>b)</w:t>
      </w:r>
      <w:r w:rsidR="002C5268" w:rsidRPr="000D06EA">
        <w:rPr>
          <w:rFonts w:eastAsia="Calibri"/>
          <w:lang w:eastAsia="en-US"/>
        </w:rPr>
        <w:t xml:space="preserve"> pontja helyébe a következő rendelkezés lép:</w:t>
      </w:r>
    </w:p>
    <w:p w:rsidR="002C5268" w:rsidRPr="000D06EA" w:rsidRDefault="002C5268" w:rsidP="002C5268">
      <w:pPr>
        <w:ind w:firstLine="709"/>
        <w:rPr>
          <w:rFonts w:eastAsia="Calibri"/>
          <w:lang w:eastAsia="en-US"/>
        </w:rPr>
      </w:pPr>
    </w:p>
    <w:p w:rsidR="002C5268" w:rsidRPr="000D06EA" w:rsidRDefault="002C5268" w:rsidP="002C5268">
      <w:pPr>
        <w:rPr>
          <w:rFonts w:eastAsia="Calibri"/>
          <w:i/>
          <w:lang w:eastAsia="en-US"/>
        </w:rPr>
      </w:pPr>
      <w:r w:rsidRPr="000D06EA">
        <w:rPr>
          <w:rFonts w:eastAsia="Calibri"/>
          <w:i/>
          <w:lang w:eastAsia="en-US"/>
        </w:rPr>
        <w:t>(A Honvédség rendelkezési állományába tartozik</w:t>
      </w:r>
      <w:r w:rsidR="00B512F8" w:rsidRPr="000D06EA">
        <w:rPr>
          <w:rFonts w:eastAsia="Calibri"/>
          <w:i/>
          <w:lang w:eastAsia="en-US"/>
        </w:rPr>
        <w:t>,</w:t>
      </w:r>
      <w:r w:rsidRPr="000D06EA">
        <w:rPr>
          <w:rFonts w:eastAsia="Calibri"/>
          <w:i/>
          <w:lang w:eastAsia="en-US"/>
        </w:rPr>
        <w:t>)</w:t>
      </w:r>
    </w:p>
    <w:p w:rsidR="002C5268" w:rsidRPr="000D06EA" w:rsidRDefault="002C5268" w:rsidP="002C5268">
      <w:pPr>
        <w:rPr>
          <w:rFonts w:eastAsia="Calibri"/>
          <w:i/>
          <w:lang w:eastAsia="en-US"/>
        </w:rPr>
      </w:pPr>
    </w:p>
    <w:p w:rsidR="002C5268" w:rsidRDefault="002C5268" w:rsidP="002C5268">
      <w:pPr>
        <w:jc w:val="both"/>
        <w:rPr>
          <w:rFonts w:eastAsia="Calibri"/>
          <w:lang w:eastAsia="en-US"/>
        </w:rPr>
      </w:pPr>
      <w:r w:rsidRPr="000D06EA">
        <w:rPr>
          <w:rFonts w:eastAsia="Calibri"/>
          <w:lang w:eastAsia="en-US"/>
        </w:rPr>
        <w:t>„</w:t>
      </w:r>
      <w:r w:rsidRPr="000D06EA">
        <w:rPr>
          <w:rFonts w:eastAsia="Calibri"/>
          <w:i/>
          <w:lang w:eastAsia="en-US"/>
        </w:rPr>
        <w:t>b)</w:t>
      </w:r>
      <w:r w:rsidRPr="000D06EA">
        <w:rPr>
          <w:rFonts w:eastAsia="Calibri"/>
          <w:lang w:eastAsia="en-US"/>
        </w:rPr>
        <w:t xml:space="preserve"> az állomány azon tagja, aki más szervnél teljesít szolgálatot, az 51. § (3) bekezdésében foglalt kivétellel, a vezénylés időtartamára,”</w:t>
      </w:r>
    </w:p>
    <w:p w:rsidR="0000395C" w:rsidRDefault="0000395C" w:rsidP="002C5268">
      <w:pPr>
        <w:jc w:val="both"/>
        <w:rPr>
          <w:rFonts w:eastAsia="Calibri"/>
          <w:lang w:eastAsia="en-US"/>
        </w:rPr>
      </w:pPr>
    </w:p>
    <w:p w:rsidR="00835994" w:rsidRDefault="00835994" w:rsidP="00835994">
      <w:pPr>
        <w:ind w:firstLine="708"/>
        <w:jc w:val="both"/>
        <w:rPr>
          <w:rFonts w:eastAsia="Calibri"/>
          <w:lang w:eastAsia="en-US"/>
        </w:rPr>
      </w:pPr>
      <w:r>
        <w:rPr>
          <w:rFonts w:eastAsia="Calibri"/>
          <w:lang w:eastAsia="en-US"/>
        </w:rPr>
        <w:t xml:space="preserve">(2) </w:t>
      </w: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46. § (</w:t>
      </w:r>
      <w:r>
        <w:rPr>
          <w:rFonts w:eastAsia="Calibri"/>
          <w:lang w:eastAsia="en-US"/>
        </w:rPr>
        <w:t>1</w:t>
      </w:r>
      <w:r w:rsidRPr="000D06EA">
        <w:rPr>
          <w:rFonts w:eastAsia="Calibri"/>
          <w:lang w:eastAsia="en-US"/>
        </w:rPr>
        <w:t>) bekezdés</w:t>
      </w:r>
      <w:r>
        <w:rPr>
          <w:rFonts w:eastAsia="Calibri"/>
          <w:lang w:eastAsia="en-US"/>
        </w:rPr>
        <w:t xml:space="preserve">e a következő </w:t>
      </w:r>
      <w:r>
        <w:rPr>
          <w:rFonts w:eastAsia="Calibri"/>
          <w:i/>
          <w:lang w:eastAsia="en-US"/>
        </w:rPr>
        <w:t xml:space="preserve">u) </w:t>
      </w:r>
      <w:r>
        <w:rPr>
          <w:rFonts w:eastAsia="Calibri"/>
          <w:lang w:eastAsia="en-US"/>
        </w:rPr>
        <w:t>ponttal egészül ki:</w:t>
      </w:r>
    </w:p>
    <w:p w:rsidR="00835994" w:rsidRPr="00F31826" w:rsidRDefault="00835994" w:rsidP="004233E5">
      <w:pPr>
        <w:jc w:val="both"/>
        <w:rPr>
          <w:rFonts w:eastAsia="Calibri"/>
          <w:lang w:eastAsia="en-US"/>
        </w:rPr>
      </w:pPr>
    </w:p>
    <w:p w:rsidR="00835994" w:rsidRPr="00F31826" w:rsidRDefault="00835994" w:rsidP="00835994">
      <w:pPr>
        <w:rPr>
          <w:rFonts w:eastAsia="Calibri"/>
          <w:i/>
          <w:lang w:eastAsia="en-US"/>
        </w:rPr>
      </w:pPr>
      <w:r w:rsidRPr="00F31826">
        <w:rPr>
          <w:rFonts w:eastAsia="Calibri"/>
          <w:i/>
          <w:lang w:eastAsia="en-US"/>
        </w:rPr>
        <w:t>(A Honvédség rendelkezési állományába tartozik)</w:t>
      </w:r>
    </w:p>
    <w:p w:rsidR="00835994" w:rsidRPr="004233E5" w:rsidRDefault="00835994" w:rsidP="004233E5">
      <w:pPr>
        <w:jc w:val="both"/>
        <w:rPr>
          <w:rFonts w:eastAsia="Calibri"/>
          <w:lang w:eastAsia="en-US"/>
        </w:rPr>
      </w:pPr>
    </w:p>
    <w:p w:rsidR="00147D0F" w:rsidRPr="004233E5" w:rsidRDefault="00835994" w:rsidP="004233E5">
      <w:pPr>
        <w:autoSpaceDE w:val="0"/>
        <w:autoSpaceDN w:val="0"/>
        <w:adjustRightInd w:val="0"/>
        <w:spacing w:after="20"/>
        <w:jc w:val="both"/>
        <w:rPr>
          <w:rFonts w:eastAsia="Calibri"/>
          <w:lang w:eastAsia="en-US"/>
        </w:rPr>
      </w:pPr>
      <w:r w:rsidRPr="004233E5">
        <w:rPr>
          <w:rFonts w:eastAsia="Calibri"/>
          <w:lang w:eastAsia="en-US"/>
        </w:rPr>
        <w:t>„</w:t>
      </w:r>
      <w:r w:rsidRPr="004233E5">
        <w:rPr>
          <w:rFonts w:eastAsia="Calibri"/>
          <w:i/>
          <w:lang w:eastAsia="en-US"/>
        </w:rPr>
        <w:t xml:space="preserve">u) </w:t>
      </w:r>
      <w:r w:rsidR="00147D0F" w:rsidRPr="004233E5">
        <w:rPr>
          <w:rFonts w:eastAsia="Calibri"/>
          <w:lang w:eastAsia="en-US"/>
        </w:rPr>
        <w:t>a 43. § (2a) bekezdés</w:t>
      </w:r>
      <w:r w:rsidR="00E53448">
        <w:rPr>
          <w:rFonts w:eastAsia="Calibri"/>
          <w:lang w:eastAsia="en-US"/>
        </w:rPr>
        <w:t>e</w:t>
      </w:r>
      <w:r w:rsidR="00147D0F" w:rsidRPr="004233E5">
        <w:rPr>
          <w:rFonts w:eastAsia="Calibri"/>
          <w:lang w:eastAsia="en-US"/>
        </w:rPr>
        <w:t xml:space="preserve"> szerinti esetben az állomány ezredes, tábornok rendfokozattal rendszeresített beosztást betöltő tagja megfelelő szolgálati beosztásba helyezéséig, de legfeljebb 1 évig</w:t>
      </w:r>
      <w:r w:rsidR="00E53448">
        <w:rPr>
          <w:rFonts w:eastAsia="Calibri"/>
          <w:lang w:eastAsia="en-US"/>
        </w:rPr>
        <w:t>.</w:t>
      </w:r>
      <w:r w:rsidR="00147D0F" w:rsidRPr="004233E5">
        <w:rPr>
          <w:rFonts w:eastAsia="Calibri"/>
          <w:lang w:eastAsia="en-US"/>
        </w:rPr>
        <w:t>”</w:t>
      </w:r>
    </w:p>
    <w:p w:rsidR="00835994" w:rsidRPr="00F31826" w:rsidRDefault="00835994" w:rsidP="00B87A89">
      <w:pPr>
        <w:ind w:firstLine="708"/>
        <w:jc w:val="both"/>
        <w:rPr>
          <w:rFonts w:eastAsia="Calibri"/>
          <w:lang w:eastAsia="en-US"/>
        </w:rPr>
      </w:pPr>
    </w:p>
    <w:p w:rsidR="0000395C" w:rsidRDefault="0000395C" w:rsidP="00B87A89">
      <w:pPr>
        <w:ind w:firstLine="708"/>
        <w:jc w:val="both"/>
        <w:rPr>
          <w:rFonts w:eastAsia="Calibri"/>
          <w:lang w:eastAsia="en-US"/>
        </w:rPr>
      </w:pPr>
      <w:r w:rsidRPr="00F31826">
        <w:rPr>
          <w:rFonts w:eastAsia="Calibri"/>
          <w:lang w:eastAsia="en-US"/>
        </w:rPr>
        <w:t>(</w:t>
      </w:r>
      <w:r w:rsidR="00147D0F" w:rsidRPr="00F31826">
        <w:rPr>
          <w:rFonts w:eastAsia="Calibri"/>
          <w:lang w:eastAsia="en-US"/>
        </w:rPr>
        <w:t>3</w:t>
      </w:r>
      <w:r w:rsidRPr="00F31826">
        <w:rPr>
          <w:rFonts w:eastAsia="Calibri"/>
          <w:lang w:eastAsia="en-US"/>
        </w:rPr>
        <w:t>)</w:t>
      </w:r>
      <w:r>
        <w:rPr>
          <w:rFonts w:eastAsia="Calibri"/>
          <w:lang w:eastAsia="en-US"/>
        </w:rPr>
        <w:t xml:space="preserve"> </w:t>
      </w: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46. § (</w:t>
      </w:r>
      <w:r>
        <w:rPr>
          <w:rFonts w:eastAsia="Calibri"/>
          <w:lang w:eastAsia="en-US"/>
        </w:rPr>
        <w:t>2</w:t>
      </w:r>
      <w:r w:rsidRPr="000D06EA">
        <w:rPr>
          <w:rFonts w:eastAsia="Calibri"/>
          <w:lang w:eastAsia="en-US"/>
        </w:rPr>
        <w:t>) bekezdés</w:t>
      </w:r>
      <w:r>
        <w:rPr>
          <w:rFonts w:eastAsia="Calibri"/>
          <w:lang w:eastAsia="en-US"/>
        </w:rPr>
        <w:t>e helyébe a következő rendelkezés lép:</w:t>
      </w:r>
    </w:p>
    <w:p w:rsidR="0000395C" w:rsidRPr="000D06EA" w:rsidRDefault="0000395C" w:rsidP="00B87A89">
      <w:pPr>
        <w:ind w:firstLine="708"/>
        <w:jc w:val="both"/>
        <w:rPr>
          <w:rFonts w:eastAsia="Calibri"/>
          <w:lang w:eastAsia="en-US"/>
        </w:rPr>
      </w:pPr>
    </w:p>
    <w:p w:rsidR="002C5268" w:rsidRDefault="00766818" w:rsidP="004233E5">
      <w:pPr>
        <w:jc w:val="both"/>
        <w:rPr>
          <w:rFonts w:eastAsia="Calibri"/>
          <w:lang w:eastAsia="en-US"/>
        </w:rPr>
      </w:pPr>
      <w:r w:rsidRPr="00B87A89">
        <w:rPr>
          <w:rFonts w:eastAsia="Calibri"/>
          <w:lang w:eastAsia="en-US"/>
        </w:rPr>
        <w:t>„</w:t>
      </w:r>
      <w:r>
        <w:rPr>
          <w:rFonts w:eastAsia="Calibri"/>
          <w:lang w:eastAsia="en-US"/>
        </w:rPr>
        <w:t xml:space="preserve">(2) Meg kell szüntetni az (1) bekezdés </w:t>
      </w:r>
      <w:r>
        <w:rPr>
          <w:rFonts w:eastAsia="Calibri"/>
          <w:i/>
          <w:lang w:eastAsia="en-US"/>
        </w:rPr>
        <w:t>f)</w:t>
      </w:r>
      <w:proofErr w:type="spellStart"/>
      <w:r>
        <w:rPr>
          <w:rFonts w:eastAsia="Calibri"/>
          <w:i/>
          <w:lang w:eastAsia="en-US"/>
        </w:rPr>
        <w:t>-i</w:t>
      </w:r>
      <w:proofErr w:type="spellEnd"/>
      <w:r>
        <w:rPr>
          <w:rFonts w:eastAsia="Calibri"/>
          <w:i/>
          <w:lang w:eastAsia="en-US"/>
        </w:rPr>
        <w:t>), k)</w:t>
      </w:r>
      <w:proofErr w:type="spellStart"/>
      <w:r>
        <w:rPr>
          <w:rFonts w:eastAsia="Calibri"/>
          <w:i/>
          <w:lang w:eastAsia="en-US"/>
        </w:rPr>
        <w:t>-m</w:t>
      </w:r>
      <w:proofErr w:type="spellEnd"/>
      <w:r>
        <w:rPr>
          <w:rFonts w:eastAsia="Calibri"/>
          <w:i/>
          <w:lang w:eastAsia="en-US"/>
        </w:rPr>
        <w:t>)</w:t>
      </w:r>
      <w:r w:rsidR="00F31826">
        <w:rPr>
          <w:rFonts w:eastAsia="Calibri"/>
          <w:i/>
          <w:lang w:eastAsia="en-US"/>
        </w:rPr>
        <w:t xml:space="preserve">, </w:t>
      </w:r>
      <w:r w:rsidR="00BF3F5C" w:rsidRPr="00B87A89">
        <w:rPr>
          <w:rFonts w:eastAsia="Calibri"/>
          <w:i/>
          <w:lang w:eastAsia="en-US"/>
        </w:rPr>
        <w:t xml:space="preserve">p) </w:t>
      </w:r>
      <w:r w:rsidR="00F31826">
        <w:rPr>
          <w:rFonts w:eastAsia="Calibri"/>
          <w:lang w:eastAsia="en-US"/>
        </w:rPr>
        <w:t xml:space="preserve">és </w:t>
      </w:r>
      <w:r w:rsidR="00F31826" w:rsidRPr="004233E5">
        <w:rPr>
          <w:rFonts w:eastAsia="Calibri"/>
          <w:i/>
          <w:lang w:eastAsia="en-US"/>
        </w:rPr>
        <w:t xml:space="preserve">u) </w:t>
      </w:r>
      <w:r w:rsidR="00BF3F5C">
        <w:rPr>
          <w:rFonts w:eastAsia="Calibri"/>
          <w:lang w:eastAsia="en-US"/>
        </w:rPr>
        <w:t>pontja szerinti rendelkezési állományt, ha az állomány tagjának megfelelő szolgálati beosztásba helyezésére nincs lehetőség.”</w:t>
      </w:r>
    </w:p>
    <w:p w:rsidR="00BF3F5C" w:rsidRPr="00B87A89" w:rsidRDefault="00BF3F5C" w:rsidP="00B87A89">
      <w:pPr>
        <w:rPr>
          <w:rFonts w:eastAsia="Calibri"/>
          <w:lang w:eastAsia="en-US"/>
        </w:rPr>
      </w:pPr>
    </w:p>
    <w:p w:rsidR="002C5268" w:rsidRPr="000D06EA" w:rsidRDefault="00563D0B" w:rsidP="002C5268">
      <w:pPr>
        <w:jc w:val="center"/>
        <w:rPr>
          <w:rFonts w:eastAsia="Calibri"/>
          <w:b/>
          <w:lang w:eastAsia="en-US"/>
        </w:rPr>
      </w:pPr>
      <w:r>
        <w:rPr>
          <w:rFonts w:eastAsia="Calibri"/>
          <w:b/>
          <w:lang w:eastAsia="en-US"/>
        </w:rPr>
        <w:t>10</w:t>
      </w:r>
      <w:r w:rsidR="002C5268" w:rsidRPr="000D06EA">
        <w:rPr>
          <w:rFonts w:eastAsia="Calibri"/>
          <w:b/>
          <w:lang w:eastAsia="en-US"/>
        </w:rPr>
        <w:t>. §</w:t>
      </w:r>
    </w:p>
    <w:p w:rsidR="002C5268" w:rsidRPr="000D06EA" w:rsidRDefault="002C5268" w:rsidP="002C5268">
      <w:pPr>
        <w:jc w:val="center"/>
        <w:rPr>
          <w:rFonts w:eastAsia="Calibri"/>
          <w:lang w:eastAsia="en-US"/>
        </w:rPr>
      </w:pPr>
    </w:p>
    <w:p w:rsidR="002C5268" w:rsidRPr="000D06EA" w:rsidRDefault="002C5268" w:rsidP="002C5268">
      <w:pPr>
        <w:ind w:firstLine="709"/>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47. §</w:t>
      </w:r>
      <w:proofErr w:type="spellStart"/>
      <w:r w:rsidRPr="000D06EA">
        <w:rPr>
          <w:rFonts w:eastAsia="Calibri"/>
          <w:lang w:eastAsia="en-US"/>
        </w:rPr>
        <w:t>-a</w:t>
      </w:r>
      <w:proofErr w:type="spellEnd"/>
      <w:r w:rsidRPr="000D06EA">
        <w:rPr>
          <w:rFonts w:eastAsia="Calibri"/>
          <w:lang w:eastAsia="en-US"/>
        </w:rPr>
        <w:t xml:space="preserve"> a következő (6) bekezdéssel egészül ki:</w:t>
      </w:r>
    </w:p>
    <w:p w:rsidR="002C5268" w:rsidRPr="000D06EA" w:rsidRDefault="002C5268" w:rsidP="002C5268">
      <w:pPr>
        <w:ind w:firstLine="709"/>
        <w:rPr>
          <w:rFonts w:eastAsia="Calibri"/>
          <w:lang w:eastAsia="en-US"/>
        </w:rPr>
      </w:pPr>
    </w:p>
    <w:p w:rsidR="002C5268" w:rsidRPr="000D06EA" w:rsidRDefault="002C5268" w:rsidP="002C5268">
      <w:pPr>
        <w:jc w:val="both"/>
        <w:rPr>
          <w:rFonts w:eastAsia="Calibri"/>
          <w:lang w:eastAsia="en-US"/>
        </w:rPr>
      </w:pPr>
      <w:r w:rsidRPr="000D06EA">
        <w:rPr>
          <w:rFonts w:eastAsia="Calibri"/>
          <w:lang w:eastAsia="en-US"/>
        </w:rPr>
        <w:t>„(6) Az (1) bekezdés szerinti rendelkezési állományba helyezés idejére járó illetmény 50%-á</w:t>
      </w:r>
      <w:r w:rsidR="00EA73F8" w:rsidRPr="000D06EA">
        <w:rPr>
          <w:rFonts w:eastAsia="Calibri"/>
          <w:lang w:eastAsia="en-US"/>
        </w:rPr>
        <w:t>ra</w:t>
      </w:r>
      <w:r w:rsidRPr="000D06EA">
        <w:rPr>
          <w:rFonts w:eastAsia="Calibri"/>
          <w:lang w:eastAsia="en-US"/>
        </w:rPr>
        <w:t xml:space="preserve"> a foglalkoztatás elősegítéséről és a munkanélküliek ellátásáról szóló 1991. évi IV. törvényben meghatározott Nemzeti Foglalkoztatási Alap biztosít</w:t>
      </w:r>
      <w:r w:rsidR="00EA73F8" w:rsidRPr="000D06EA">
        <w:rPr>
          <w:rFonts w:eastAsia="Calibri"/>
          <w:lang w:eastAsia="en-US"/>
        </w:rPr>
        <w:t xml:space="preserve"> fedezetet</w:t>
      </w:r>
      <w:r w:rsidRPr="000D06EA">
        <w:rPr>
          <w:rFonts w:eastAsia="Calibri"/>
          <w:lang w:eastAsia="en-US"/>
        </w:rPr>
        <w:t>.”</w:t>
      </w:r>
    </w:p>
    <w:p w:rsidR="002C5268" w:rsidRPr="000D06EA" w:rsidRDefault="002C5268" w:rsidP="002C5268">
      <w:pPr>
        <w:jc w:val="center"/>
        <w:rPr>
          <w:rFonts w:eastAsia="Calibri"/>
          <w:b/>
          <w:lang w:eastAsia="en-US"/>
        </w:rPr>
      </w:pPr>
    </w:p>
    <w:p w:rsidR="002C5268" w:rsidRPr="000D06EA" w:rsidRDefault="00563D0B" w:rsidP="002C5268">
      <w:pPr>
        <w:jc w:val="center"/>
        <w:rPr>
          <w:rFonts w:eastAsia="Calibri"/>
          <w:b/>
          <w:lang w:eastAsia="en-US"/>
        </w:rPr>
      </w:pPr>
      <w:r w:rsidRPr="000D06EA">
        <w:rPr>
          <w:rFonts w:eastAsia="Calibri"/>
          <w:b/>
          <w:lang w:eastAsia="en-US"/>
        </w:rPr>
        <w:t>1</w:t>
      </w:r>
      <w:r>
        <w:rPr>
          <w:rFonts w:eastAsia="Calibri"/>
          <w:b/>
          <w:lang w:eastAsia="en-US"/>
        </w:rPr>
        <w:t>1</w:t>
      </w:r>
      <w:r w:rsidR="002C5268" w:rsidRPr="000D06EA">
        <w:rPr>
          <w:rFonts w:eastAsia="Calibri"/>
          <w:b/>
          <w:lang w:eastAsia="en-US"/>
        </w:rPr>
        <w:t>.§</w:t>
      </w:r>
    </w:p>
    <w:p w:rsidR="002C5268" w:rsidRPr="000D06EA" w:rsidRDefault="002C5268" w:rsidP="002C5268">
      <w:pPr>
        <w:jc w:val="center"/>
        <w:rPr>
          <w:rFonts w:eastAsia="Calibri"/>
          <w:b/>
          <w:lang w:eastAsia="en-US"/>
        </w:rPr>
      </w:pPr>
    </w:p>
    <w:p w:rsidR="002C5268" w:rsidRPr="000D06EA" w:rsidRDefault="002C5268" w:rsidP="002C5268">
      <w:pPr>
        <w:ind w:firstLine="709"/>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48. §</w:t>
      </w:r>
      <w:proofErr w:type="spellStart"/>
      <w:r w:rsidRPr="000D06EA">
        <w:rPr>
          <w:rFonts w:eastAsia="Calibri"/>
          <w:lang w:eastAsia="en-US"/>
        </w:rPr>
        <w:t>-a</w:t>
      </w:r>
      <w:proofErr w:type="spellEnd"/>
      <w:r w:rsidRPr="000D06EA">
        <w:rPr>
          <w:rFonts w:eastAsia="Calibri"/>
          <w:lang w:eastAsia="en-US"/>
        </w:rPr>
        <w:t xml:space="preserve"> a következő (3) bekezdéssel egészül ki:</w:t>
      </w:r>
    </w:p>
    <w:p w:rsidR="002C5268" w:rsidRPr="000D06EA" w:rsidRDefault="002C5268" w:rsidP="002C5268">
      <w:pPr>
        <w:ind w:firstLine="709"/>
        <w:rPr>
          <w:rFonts w:eastAsia="Calibri"/>
          <w:lang w:eastAsia="en-US"/>
        </w:rPr>
      </w:pPr>
    </w:p>
    <w:p w:rsidR="002C5268" w:rsidRPr="000D06EA" w:rsidRDefault="002C5268" w:rsidP="002C5268">
      <w:pPr>
        <w:jc w:val="both"/>
        <w:rPr>
          <w:rFonts w:eastAsia="Calibri"/>
          <w:lang w:eastAsia="en-US"/>
        </w:rPr>
      </w:pPr>
      <w:r w:rsidRPr="000D06EA">
        <w:rPr>
          <w:rFonts w:eastAsia="Calibri"/>
          <w:lang w:eastAsia="en-US"/>
        </w:rPr>
        <w:t>„(3) A nyugdíj előtti rendelkezési állományba helyezett illetményét a központi költségvetés a Honvédségnek megtéríti.”</w:t>
      </w:r>
    </w:p>
    <w:p w:rsidR="002C5268" w:rsidRPr="000D06EA" w:rsidRDefault="002C5268" w:rsidP="002C5268">
      <w:pPr>
        <w:jc w:val="center"/>
        <w:rPr>
          <w:rFonts w:eastAsia="Calibri"/>
          <w:b/>
          <w:lang w:eastAsia="en-US"/>
        </w:rPr>
      </w:pPr>
    </w:p>
    <w:p w:rsidR="002C5268" w:rsidRPr="000D06EA" w:rsidRDefault="00563D0B" w:rsidP="002C5268">
      <w:pPr>
        <w:jc w:val="center"/>
        <w:rPr>
          <w:rFonts w:eastAsia="Calibri"/>
          <w:b/>
          <w:lang w:eastAsia="en-US"/>
        </w:rPr>
      </w:pPr>
      <w:r w:rsidRPr="000D06EA">
        <w:rPr>
          <w:rFonts w:eastAsia="Calibri"/>
          <w:b/>
          <w:lang w:eastAsia="en-US"/>
        </w:rPr>
        <w:t>1</w:t>
      </w:r>
      <w:r>
        <w:rPr>
          <w:rFonts w:eastAsia="Calibri"/>
          <w:b/>
          <w:lang w:eastAsia="en-US"/>
        </w:rPr>
        <w:t>2</w:t>
      </w:r>
      <w:r w:rsidR="002C5268" w:rsidRPr="000D06EA">
        <w:rPr>
          <w:rFonts w:eastAsia="Calibri"/>
          <w:b/>
          <w:lang w:eastAsia="en-US"/>
        </w:rPr>
        <w:t>. §</w:t>
      </w:r>
    </w:p>
    <w:p w:rsidR="002C5268" w:rsidRPr="000D06EA" w:rsidRDefault="002C5268" w:rsidP="002C5268">
      <w:pPr>
        <w:jc w:val="center"/>
        <w:rPr>
          <w:rFonts w:eastAsia="Calibri"/>
          <w:b/>
          <w:lang w:eastAsia="en-US"/>
        </w:rPr>
      </w:pPr>
    </w:p>
    <w:p w:rsidR="002C5268" w:rsidRPr="000D06EA" w:rsidRDefault="002C5268" w:rsidP="002C5268">
      <w:pPr>
        <w:ind w:firstLine="709"/>
        <w:jc w:val="both"/>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51. és 52. §</w:t>
      </w:r>
      <w:proofErr w:type="spellStart"/>
      <w:r w:rsidRPr="000D06EA">
        <w:rPr>
          <w:rFonts w:eastAsia="Calibri"/>
          <w:lang w:eastAsia="en-US"/>
        </w:rPr>
        <w:t>-a</w:t>
      </w:r>
      <w:proofErr w:type="spellEnd"/>
      <w:r w:rsidRPr="000D06EA">
        <w:rPr>
          <w:rFonts w:eastAsia="Calibri"/>
          <w:lang w:eastAsia="en-US"/>
        </w:rPr>
        <w:t xml:space="preserve"> helyébe a következő rendelkezés</w:t>
      </w:r>
      <w:r w:rsidR="00AE3991">
        <w:rPr>
          <w:rFonts w:eastAsia="Calibri"/>
          <w:lang w:eastAsia="en-US"/>
        </w:rPr>
        <w:t>ek</w:t>
      </w:r>
      <w:r w:rsidRPr="000D06EA">
        <w:rPr>
          <w:rFonts w:eastAsia="Calibri"/>
          <w:lang w:eastAsia="en-US"/>
        </w:rPr>
        <w:t xml:space="preserve"> lép</w:t>
      </w:r>
      <w:r w:rsidR="00AE3991">
        <w:rPr>
          <w:rFonts w:eastAsia="Calibri"/>
          <w:lang w:eastAsia="en-US"/>
        </w:rPr>
        <w:t>nek</w:t>
      </w:r>
      <w:r w:rsidRPr="000D06EA">
        <w:rPr>
          <w:rFonts w:eastAsia="Calibri"/>
          <w:lang w:eastAsia="en-US"/>
        </w:rPr>
        <w:t>:</w:t>
      </w:r>
    </w:p>
    <w:p w:rsidR="002C5268" w:rsidRPr="000D06EA" w:rsidRDefault="002C5268" w:rsidP="002C5268">
      <w:pPr>
        <w:jc w:val="center"/>
        <w:rPr>
          <w:rFonts w:eastAsia="Calibri"/>
          <w:b/>
          <w:lang w:eastAsia="en-US"/>
        </w:rPr>
      </w:pPr>
    </w:p>
    <w:p w:rsidR="00D370E2" w:rsidRPr="000D06EA" w:rsidRDefault="002C5268" w:rsidP="002C5268">
      <w:pPr>
        <w:suppressAutoHyphens/>
        <w:autoSpaceDN w:val="0"/>
        <w:jc w:val="both"/>
        <w:textAlignment w:val="baseline"/>
        <w:rPr>
          <w:rFonts w:eastAsia="SimSun"/>
          <w:kern w:val="3"/>
          <w:lang w:eastAsia="zh-CN" w:bidi="hi-IN"/>
        </w:rPr>
      </w:pPr>
      <w:r w:rsidRPr="000D06EA">
        <w:rPr>
          <w:rFonts w:eastAsia="SimSun"/>
          <w:kern w:val="3"/>
          <w:lang w:eastAsia="zh-CN" w:bidi="hi-IN"/>
        </w:rPr>
        <w:t xml:space="preserve">„51. § (1) Az állomány tagja beleegyezésével, a miniszter és a más szerv vezetőjének megállapodásával más szervnél történő szolgálatteljesítésre vezényelhető. A megállapodás megkötését a miniszter vagy a más szerv vezetője kezdeményezheti. </w:t>
      </w:r>
    </w:p>
    <w:p w:rsidR="002C5268" w:rsidRPr="000D06EA" w:rsidRDefault="002C5268" w:rsidP="002C5268">
      <w:pPr>
        <w:suppressAutoHyphens/>
        <w:autoSpaceDN w:val="0"/>
        <w:jc w:val="both"/>
        <w:textAlignment w:val="baseline"/>
        <w:rPr>
          <w:rFonts w:eastAsia="SimSun"/>
          <w:kern w:val="3"/>
          <w:lang w:eastAsia="zh-CN" w:bidi="hi-IN"/>
        </w:rPr>
      </w:pPr>
      <w:r w:rsidRPr="000D06EA">
        <w:rPr>
          <w:rFonts w:eastAsia="SimSun"/>
          <w:kern w:val="3"/>
          <w:lang w:eastAsia="zh-CN" w:bidi="hi-IN"/>
        </w:rPr>
        <w:t xml:space="preserve">(2) A megállapodás megkötése alapján az állomány tagja a vezénylés tartamára további külön munkáltatói döntés nélkül kerül a 46. § (1) bekezdés </w:t>
      </w:r>
      <w:r w:rsidRPr="000D06EA">
        <w:rPr>
          <w:rFonts w:eastAsia="SimSun"/>
          <w:i/>
          <w:kern w:val="3"/>
          <w:lang w:eastAsia="zh-CN" w:bidi="hi-IN"/>
        </w:rPr>
        <w:t>b)</w:t>
      </w:r>
      <w:r w:rsidRPr="000D06EA">
        <w:rPr>
          <w:rFonts w:eastAsia="SimSun"/>
          <w:kern w:val="3"/>
          <w:lang w:eastAsia="zh-CN" w:bidi="hi-IN"/>
        </w:rPr>
        <w:t xml:space="preserve"> pontja szerinti rendelkezési állományba.</w:t>
      </w:r>
    </w:p>
    <w:p w:rsidR="002C5268" w:rsidRPr="000D06EA" w:rsidRDefault="002C5268" w:rsidP="002C5268">
      <w:pPr>
        <w:suppressAutoHyphens/>
        <w:autoSpaceDN w:val="0"/>
        <w:jc w:val="both"/>
        <w:textAlignment w:val="baseline"/>
        <w:rPr>
          <w:rFonts w:eastAsia="SimSun"/>
          <w:kern w:val="3"/>
          <w:lang w:eastAsia="zh-CN" w:bidi="hi-IN"/>
        </w:rPr>
      </w:pPr>
      <w:r w:rsidRPr="000D06EA">
        <w:rPr>
          <w:rFonts w:eastAsia="SimSun"/>
          <w:kern w:val="3"/>
          <w:lang w:eastAsia="zh-CN" w:bidi="hi-IN"/>
        </w:rPr>
        <w:t xml:space="preserve">(3) Ha a más szervnél történő szolgálatteljesítés nem haladja meg a </w:t>
      </w:r>
      <w:r w:rsidR="004E1834" w:rsidRPr="000D06EA">
        <w:rPr>
          <w:rFonts w:eastAsia="SimSun"/>
          <w:kern w:val="3"/>
          <w:lang w:eastAsia="zh-CN" w:bidi="hi-IN"/>
        </w:rPr>
        <w:t xml:space="preserve">hat </w:t>
      </w:r>
      <w:r w:rsidRPr="000D06EA">
        <w:rPr>
          <w:rFonts w:eastAsia="SimSun"/>
          <w:kern w:val="3"/>
          <w:lang w:eastAsia="zh-CN" w:bidi="hi-IN"/>
        </w:rPr>
        <w:t>hónapot, a miniszter – a szolgálati érdek figyelembevételével – az (1) bekezdés szerinti megállapodásban dönthet a rendelkezési állományba helyezés mellőzéséről is.</w:t>
      </w:r>
      <w:r w:rsidR="006B684A" w:rsidRPr="000D06EA">
        <w:rPr>
          <w:rFonts w:eastAsia="SimSun"/>
          <w:kern w:val="3"/>
          <w:lang w:eastAsia="zh-CN" w:bidi="hi-IN"/>
        </w:rPr>
        <w:t xml:space="preserve"> Ha a miniszter a rendelkezési állományba helyezés mellőzéséről döntött, a megállapodás eltérő rendelkezése hiányában az állomány tagjának jogai és kötelezettségei azonosak az állomány 46. § (1) bekezdés </w:t>
      </w:r>
      <w:r w:rsidR="006B684A" w:rsidRPr="000D06EA">
        <w:rPr>
          <w:rFonts w:eastAsia="SimSun"/>
          <w:i/>
          <w:kern w:val="3"/>
          <w:lang w:eastAsia="zh-CN" w:bidi="hi-IN"/>
        </w:rPr>
        <w:t>b)</w:t>
      </w:r>
      <w:r w:rsidR="006B684A" w:rsidRPr="000D06EA">
        <w:rPr>
          <w:rFonts w:eastAsia="SimSun"/>
          <w:kern w:val="3"/>
          <w:lang w:eastAsia="zh-CN" w:bidi="hi-IN"/>
        </w:rPr>
        <w:t xml:space="preserve"> pontja szerinti rendelkezési állományba helyezett tagjának jogaival és kötelezettségeivel.</w:t>
      </w:r>
    </w:p>
    <w:p w:rsidR="002C5268" w:rsidRPr="000D06EA" w:rsidRDefault="002C5268" w:rsidP="002C5268">
      <w:pPr>
        <w:suppressAutoHyphens/>
        <w:autoSpaceDN w:val="0"/>
        <w:jc w:val="both"/>
        <w:textAlignment w:val="baseline"/>
        <w:rPr>
          <w:rFonts w:eastAsia="SimSun"/>
          <w:kern w:val="3"/>
          <w:lang w:eastAsia="zh-CN" w:bidi="hi-IN"/>
        </w:rPr>
      </w:pPr>
      <w:r w:rsidRPr="000D06EA">
        <w:rPr>
          <w:rFonts w:eastAsia="SimSun"/>
          <w:kern w:val="3"/>
          <w:lang w:eastAsia="zh-CN" w:bidi="hi-IN"/>
        </w:rPr>
        <w:t xml:space="preserve">(4) A más szervnél történő szolgálatteljesítés időtartama legfeljebb </w:t>
      </w:r>
      <w:r w:rsidR="004E1834" w:rsidRPr="000D06EA">
        <w:rPr>
          <w:rFonts w:eastAsia="SimSun"/>
          <w:kern w:val="3"/>
          <w:lang w:eastAsia="zh-CN" w:bidi="hi-IN"/>
        </w:rPr>
        <w:t xml:space="preserve">öt </w:t>
      </w:r>
      <w:r w:rsidRPr="000D06EA">
        <w:rPr>
          <w:rFonts w:eastAsia="SimSun"/>
          <w:kern w:val="3"/>
          <w:lang w:eastAsia="zh-CN" w:bidi="hi-IN"/>
        </w:rPr>
        <w:t xml:space="preserve">év, amely egy alkalommal, legfeljebb </w:t>
      </w:r>
      <w:r w:rsidR="004E1834" w:rsidRPr="000D06EA">
        <w:rPr>
          <w:rFonts w:eastAsia="SimSun"/>
          <w:kern w:val="3"/>
          <w:lang w:eastAsia="zh-CN" w:bidi="hi-IN"/>
        </w:rPr>
        <w:t xml:space="preserve">öt </w:t>
      </w:r>
      <w:r w:rsidRPr="000D06EA">
        <w:rPr>
          <w:rFonts w:eastAsia="SimSun"/>
          <w:kern w:val="3"/>
          <w:lang w:eastAsia="zh-CN" w:bidi="hi-IN"/>
        </w:rPr>
        <w:t>évvel meghosszabbítható.</w:t>
      </w:r>
    </w:p>
    <w:p w:rsidR="002C5268" w:rsidRPr="000D06EA" w:rsidRDefault="002C5268" w:rsidP="002C5268">
      <w:pPr>
        <w:suppressAutoHyphens/>
        <w:autoSpaceDN w:val="0"/>
        <w:jc w:val="both"/>
        <w:textAlignment w:val="baseline"/>
        <w:rPr>
          <w:rFonts w:eastAsia="SimSun"/>
          <w:kern w:val="3"/>
          <w:lang w:eastAsia="zh-CN" w:bidi="hi-IN"/>
        </w:rPr>
      </w:pPr>
      <w:r w:rsidRPr="000D06EA">
        <w:rPr>
          <w:rFonts w:eastAsia="SimSun"/>
          <w:kern w:val="3"/>
          <w:lang w:eastAsia="zh-CN" w:bidi="hi-IN"/>
        </w:rPr>
        <w:t>(5) A szerződéses állomány tagj</w:t>
      </w:r>
      <w:r w:rsidR="00120B06" w:rsidRPr="000D06EA">
        <w:rPr>
          <w:rFonts w:eastAsia="SimSun"/>
          <w:kern w:val="3"/>
          <w:lang w:eastAsia="zh-CN" w:bidi="hi-IN"/>
        </w:rPr>
        <w:t>a</w:t>
      </w:r>
      <w:r w:rsidR="00AC7FB6">
        <w:rPr>
          <w:rFonts w:eastAsia="SimSun"/>
          <w:kern w:val="3"/>
          <w:lang w:eastAsia="zh-CN" w:bidi="hi-IN"/>
        </w:rPr>
        <w:t xml:space="preserve"> </w:t>
      </w:r>
      <w:r w:rsidR="00120B06" w:rsidRPr="000D06EA">
        <w:rPr>
          <w:rFonts w:eastAsia="SimSun"/>
          <w:kern w:val="3"/>
          <w:lang w:eastAsia="zh-CN" w:bidi="hi-IN"/>
        </w:rPr>
        <w:t xml:space="preserve">vezénylésének időtartama </w:t>
      </w:r>
      <w:r w:rsidRPr="000D06EA">
        <w:rPr>
          <w:rFonts w:eastAsia="SimSun"/>
          <w:kern w:val="3"/>
          <w:lang w:eastAsia="zh-CN" w:bidi="hi-IN"/>
        </w:rPr>
        <w:t xml:space="preserve">nem haladhatja meg a szerződésben vállalt szolgálati idejét. </w:t>
      </w:r>
      <w:r w:rsidR="00FC4D19">
        <w:rPr>
          <w:rFonts w:eastAsia="SimSun"/>
          <w:kern w:val="3"/>
          <w:lang w:eastAsia="zh-CN" w:bidi="hi-IN"/>
        </w:rPr>
        <w:t>Ha</w:t>
      </w:r>
      <w:r w:rsidR="00FC4D19" w:rsidRPr="000D06EA">
        <w:rPr>
          <w:rFonts w:eastAsia="SimSun"/>
          <w:kern w:val="3"/>
          <w:lang w:eastAsia="zh-CN" w:bidi="hi-IN"/>
        </w:rPr>
        <w:t xml:space="preserve"> </w:t>
      </w:r>
      <w:r w:rsidRPr="000D06EA">
        <w:rPr>
          <w:rFonts w:eastAsia="SimSun"/>
          <w:kern w:val="3"/>
          <w:lang w:eastAsia="zh-CN" w:bidi="hi-IN"/>
        </w:rPr>
        <w:t>a vezénylés tervezett időtartama meghaladja a szerződésben vállalt szolgálati időt, a vezénylésre a szerződés meghosszabbítását követően kerülhet sor.</w:t>
      </w:r>
    </w:p>
    <w:p w:rsidR="002C5268" w:rsidRPr="000D06EA" w:rsidRDefault="002C5268" w:rsidP="002C5268">
      <w:pPr>
        <w:suppressAutoHyphens/>
        <w:autoSpaceDN w:val="0"/>
        <w:jc w:val="both"/>
        <w:textAlignment w:val="baseline"/>
        <w:rPr>
          <w:rFonts w:eastAsia="SimSun"/>
          <w:kern w:val="3"/>
          <w:lang w:eastAsia="zh-CN" w:bidi="hi-IN"/>
        </w:rPr>
      </w:pPr>
      <w:r w:rsidRPr="000D06EA">
        <w:rPr>
          <w:rFonts w:eastAsia="SimSun"/>
          <w:kern w:val="3"/>
          <w:lang w:eastAsia="zh-CN" w:bidi="hi-IN"/>
        </w:rPr>
        <w:t>(6) A más szervnél történő szolgálatteljesítés időtartama alatt a</w:t>
      </w:r>
      <w:r w:rsidRPr="000D06EA">
        <w:rPr>
          <w:rFonts w:eastAsia="Calibri"/>
          <w:kern w:val="3"/>
          <w:lang w:eastAsia="zh-CN" w:bidi="hi-IN"/>
        </w:rPr>
        <w:t xml:space="preserve"> munkáltatói jogokat – ide nem értve a vezényelt szolgálati viszonyának fennállását, rendfokozatát, összeférhetetlenségét, fegyelmi felelősségét és méltatlanságát érintő munkáltatói döntéseket – a más szerv munkáltatói jogkört gyakorló vezetője gyakorolja.</w:t>
      </w:r>
    </w:p>
    <w:p w:rsidR="002C5268" w:rsidRPr="000D06EA" w:rsidRDefault="002C5268" w:rsidP="002C5268">
      <w:pPr>
        <w:suppressAutoHyphens/>
        <w:autoSpaceDN w:val="0"/>
        <w:jc w:val="both"/>
        <w:textAlignment w:val="baseline"/>
        <w:rPr>
          <w:rFonts w:eastAsia="SimSun"/>
          <w:kern w:val="3"/>
          <w:lang w:eastAsia="zh-CN" w:bidi="hi-IN"/>
        </w:rPr>
      </w:pPr>
      <w:r w:rsidRPr="000D06EA">
        <w:rPr>
          <w:rFonts w:eastAsia="SimSun"/>
          <w:kern w:val="3"/>
          <w:lang w:eastAsia="zh-CN" w:bidi="hi-IN"/>
        </w:rPr>
        <w:t>(7) A vezénylés e törvény erejénél fogva megszűnik, ha a határozott idejű vezénylés időtartama lejár, és a meghosszabbítására nem kerül sor</w:t>
      </w:r>
      <w:r w:rsidR="008E1B8B" w:rsidRPr="000D06EA">
        <w:rPr>
          <w:rFonts w:eastAsia="SimSun"/>
          <w:kern w:val="3"/>
          <w:lang w:eastAsia="zh-CN" w:bidi="hi-IN"/>
        </w:rPr>
        <w:t>, továbbá a vezénylésre alkalmazni kell az 50. § (5) és (6) bekezdését</w:t>
      </w:r>
      <w:r w:rsidRPr="000D06EA">
        <w:rPr>
          <w:rFonts w:eastAsia="SimSun"/>
          <w:kern w:val="3"/>
          <w:lang w:eastAsia="zh-CN" w:bidi="hi-IN"/>
        </w:rPr>
        <w:t>.</w:t>
      </w:r>
    </w:p>
    <w:p w:rsidR="002C5268" w:rsidRPr="000D06EA" w:rsidRDefault="002C5268" w:rsidP="00B87A89">
      <w:pPr>
        <w:autoSpaceDE w:val="0"/>
        <w:autoSpaceDN w:val="0"/>
        <w:adjustRightInd w:val="0"/>
        <w:spacing w:after="20"/>
        <w:jc w:val="both"/>
        <w:rPr>
          <w:rFonts w:eastAsia="SimSun"/>
          <w:kern w:val="3"/>
          <w:lang w:eastAsia="zh-CN" w:bidi="hi-IN"/>
        </w:rPr>
      </w:pPr>
      <w:r w:rsidRPr="000D06EA">
        <w:rPr>
          <w:rFonts w:eastAsia="SimSun"/>
          <w:kern w:val="3"/>
          <w:lang w:eastAsia="zh-CN" w:bidi="hi-IN"/>
        </w:rPr>
        <w:t xml:space="preserve">(8) A </w:t>
      </w:r>
      <w:r w:rsidR="00D370E2" w:rsidRPr="00B87A89">
        <w:t>miniszter és a más szerv vezetőjének megállapodása alapján</w:t>
      </w:r>
      <w:r w:rsidRPr="000D06EA">
        <w:rPr>
          <w:rFonts w:eastAsia="SimSun"/>
          <w:kern w:val="3"/>
          <w:lang w:eastAsia="zh-CN" w:bidi="hi-IN"/>
        </w:rPr>
        <w:t xml:space="preserve"> megszüntethet</w:t>
      </w:r>
      <w:r w:rsidR="00D370E2" w:rsidRPr="000D06EA">
        <w:rPr>
          <w:rFonts w:eastAsia="SimSun"/>
          <w:kern w:val="3"/>
          <w:lang w:eastAsia="zh-CN" w:bidi="hi-IN"/>
        </w:rPr>
        <w:t>ő</w:t>
      </w:r>
      <w:r w:rsidRPr="000D06EA">
        <w:rPr>
          <w:rFonts w:eastAsia="SimSun"/>
          <w:kern w:val="3"/>
          <w:lang w:eastAsia="zh-CN" w:bidi="hi-IN"/>
        </w:rPr>
        <w:t xml:space="preserve"> a más szervnél történő szolgálatteljesítés, ha</w:t>
      </w:r>
    </w:p>
    <w:p w:rsidR="002C5268" w:rsidRPr="000D06EA" w:rsidRDefault="00D370E2" w:rsidP="00B87A89">
      <w:pPr>
        <w:tabs>
          <w:tab w:val="left" w:pos="284"/>
        </w:tabs>
        <w:suppressAutoHyphens/>
        <w:autoSpaceDN w:val="0"/>
        <w:jc w:val="both"/>
        <w:textAlignment w:val="baseline"/>
        <w:rPr>
          <w:rFonts w:eastAsia="Calibri"/>
          <w:lang w:eastAsia="en-US"/>
        </w:rPr>
      </w:pPr>
      <w:r w:rsidRPr="00B87A89">
        <w:rPr>
          <w:rFonts w:eastAsia="Calibri"/>
          <w:i/>
          <w:lang w:eastAsia="en-US"/>
        </w:rPr>
        <w:t>a)</w:t>
      </w:r>
      <w:r w:rsidR="00F74B98">
        <w:rPr>
          <w:rFonts w:eastAsia="Calibri"/>
          <w:i/>
          <w:lang w:eastAsia="en-US"/>
        </w:rPr>
        <w:t xml:space="preserve"> </w:t>
      </w:r>
      <w:r w:rsidR="002C5268" w:rsidRPr="000D06EA">
        <w:rPr>
          <w:rFonts w:eastAsia="Calibri"/>
          <w:lang w:eastAsia="en-US"/>
        </w:rPr>
        <w:t>az a szolgálat érdekében szükségessé vált,</w:t>
      </w:r>
    </w:p>
    <w:p w:rsidR="002C5268" w:rsidRPr="000D06EA" w:rsidRDefault="00D370E2" w:rsidP="00B87A89">
      <w:pPr>
        <w:tabs>
          <w:tab w:val="left" w:pos="284"/>
        </w:tabs>
        <w:suppressAutoHyphens/>
        <w:autoSpaceDN w:val="0"/>
        <w:jc w:val="both"/>
        <w:textAlignment w:val="baseline"/>
        <w:rPr>
          <w:rFonts w:eastAsia="Calibri"/>
          <w:lang w:eastAsia="en-US"/>
        </w:rPr>
      </w:pPr>
      <w:r w:rsidRPr="00B87A89">
        <w:rPr>
          <w:rFonts w:eastAsia="Calibri"/>
          <w:i/>
          <w:lang w:eastAsia="en-US"/>
        </w:rPr>
        <w:lastRenderedPageBreak/>
        <w:t>b)</w:t>
      </w:r>
      <w:r w:rsidR="00F74B98">
        <w:rPr>
          <w:rFonts w:eastAsia="Calibri"/>
          <w:i/>
          <w:lang w:eastAsia="en-US"/>
        </w:rPr>
        <w:t xml:space="preserve"> </w:t>
      </w:r>
      <w:r w:rsidR="002C5268" w:rsidRPr="000D06EA">
        <w:rPr>
          <w:rFonts w:eastAsia="Calibri"/>
          <w:lang w:eastAsia="en-US"/>
        </w:rPr>
        <w:t>a más szervnél történt átszervezés következtében a vezényelt feladatköre megszűnt,</w:t>
      </w:r>
    </w:p>
    <w:p w:rsidR="002C5268" w:rsidRPr="000D06EA" w:rsidRDefault="00D370E2" w:rsidP="00B87A89">
      <w:pPr>
        <w:tabs>
          <w:tab w:val="left" w:pos="284"/>
        </w:tabs>
        <w:suppressAutoHyphens/>
        <w:autoSpaceDN w:val="0"/>
        <w:jc w:val="both"/>
        <w:textAlignment w:val="baseline"/>
        <w:rPr>
          <w:rFonts w:eastAsia="Calibri"/>
          <w:lang w:eastAsia="en-US"/>
        </w:rPr>
      </w:pPr>
      <w:r w:rsidRPr="00B87A89">
        <w:rPr>
          <w:rFonts w:eastAsia="Calibri"/>
          <w:i/>
          <w:lang w:eastAsia="en-US"/>
        </w:rPr>
        <w:t>c)</w:t>
      </w:r>
      <w:r w:rsidR="00F74B98">
        <w:rPr>
          <w:rFonts w:eastAsia="Calibri"/>
          <w:i/>
          <w:lang w:eastAsia="en-US"/>
        </w:rPr>
        <w:t xml:space="preserve"> </w:t>
      </w:r>
      <w:r w:rsidR="002C5268" w:rsidRPr="000D06EA">
        <w:rPr>
          <w:rFonts w:eastAsia="Calibri"/>
          <w:lang w:eastAsia="en-US"/>
        </w:rPr>
        <w:t>a vezényelt olyan magatartást tanúsít</w:t>
      </w:r>
      <w:r w:rsidR="00F96667" w:rsidRPr="000D06EA">
        <w:rPr>
          <w:rFonts w:eastAsia="Calibri"/>
          <w:lang w:eastAsia="en-US"/>
        </w:rPr>
        <w:t>,</w:t>
      </w:r>
      <w:r w:rsidR="002C5268" w:rsidRPr="000D06EA">
        <w:rPr>
          <w:rFonts w:eastAsia="Calibri"/>
          <w:lang w:eastAsia="en-US"/>
        </w:rPr>
        <w:t xml:space="preserve"> vagy cselekményt</w:t>
      </w:r>
      <w:r w:rsidR="00F96667" w:rsidRPr="000D06EA">
        <w:rPr>
          <w:rFonts w:eastAsia="Calibri"/>
          <w:lang w:eastAsia="en-US"/>
        </w:rPr>
        <w:t xml:space="preserve"> vagy mulasztást</w:t>
      </w:r>
      <w:r w:rsidR="002C5268" w:rsidRPr="000D06EA">
        <w:rPr>
          <w:rFonts w:eastAsia="Calibri"/>
          <w:lang w:eastAsia="en-US"/>
        </w:rPr>
        <w:t xml:space="preserve"> követ el, amely lehetetlenné teszi a vezényeltnek a más szervnél való további tevékenységét,</w:t>
      </w:r>
    </w:p>
    <w:p w:rsidR="002C5268" w:rsidRPr="000D06EA" w:rsidRDefault="00D370E2" w:rsidP="00B87A89">
      <w:pPr>
        <w:tabs>
          <w:tab w:val="left" w:pos="284"/>
        </w:tabs>
        <w:suppressAutoHyphens/>
        <w:autoSpaceDN w:val="0"/>
        <w:jc w:val="both"/>
        <w:textAlignment w:val="baseline"/>
        <w:rPr>
          <w:rFonts w:eastAsia="Calibri"/>
          <w:lang w:eastAsia="en-US"/>
        </w:rPr>
      </w:pPr>
      <w:r w:rsidRPr="00B87A89">
        <w:rPr>
          <w:rFonts w:eastAsia="Calibri"/>
          <w:i/>
          <w:lang w:eastAsia="en-US"/>
        </w:rPr>
        <w:t xml:space="preserve">d) </w:t>
      </w:r>
      <w:r w:rsidR="002C5268" w:rsidRPr="000D06EA">
        <w:rPr>
          <w:rFonts w:eastAsia="Calibri"/>
          <w:lang w:eastAsia="en-US"/>
        </w:rPr>
        <w:t>a vezényelt nem felel meg a vele szemben támasztott követelményeknek, vagy</w:t>
      </w:r>
    </w:p>
    <w:p w:rsidR="002C5268" w:rsidRPr="000D06EA" w:rsidRDefault="00D370E2" w:rsidP="00B87A89">
      <w:pPr>
        <w:tabs>
          <w:tab w:val="left" w:pos="284"/>
        </w:tabs>
        <w:suppressAutoHyphens/>
        <w:autoSpaceDN w:val="0"/>
        <w:jc w:val="both"/>
        <w:textAlignment w:val="baseline"/>
        <w:rPr>
          <w:rFonts w:eastAsia="Calibri"/>
          <w:lang w:eastAsia="en-US"/>
        </w:rPr>
      </w:pPr>
      <w:r w:rsidRPr="00B87A89">
        <w:rPr>
          <w:rFonts w:eastAsia="Calibri"/>
          <w:i/>
          <w:lang w:eastAsia="en-US"/>
        </w:rPr>
        <w:t>e)</w:t>
      </w:r>
      <w:r w:rsidR="00F74B98">
        <w:rPr>
          <w:rFonts w:eastAsia="Calibri"/>
          <w:i/>
          <w:lang w:eastAsia="en-US"/>
        </w:rPr>
        <w:t xml:space="preserve"> </w:t>
      </w:r>
      <w:r w:rsidR="002C5268" w:rsidRPr="000D06EA">
        <w:rPr>
          <w:rFonts w:eastAsia="Calibri"/>
          <w:lang w:eastAsia="en-US"/>
        </w:rPr>
        <w:t>azt a vezényelt különös méltánylást érdemlő egyéni érdekeire hivatkozással kéri.</w:t>
      </w:r>
    </w:p>
    <w:p w:rsidR="007259A6" w:rsidRPr="000D06EA" w:rsidRDefault="002C5268" w:rsidP="007259A6">
      <w:pPr>
        <w:suppressAutoHyphens/>
        <w:autoSpaceDN w:val="0"/>
        <w:jc w:val="both"/>
        <w:textAlignment w:val="baseline"/>
        <w:rPr>
          <w:rFonts w:eastAsia="SimSun"/>
          <w:kern w:val="3"/>
          <w:lang w:eastAsia="zh-CN" w:bidi="hi-IN"/>
        </w:rPr>
      </w:pPr>
      <w:r w:rsidRPr="000D06EA">
        <w:rPr>
          <w:rFonts w:eastAsia="Calibri"/>
          <w:lang w:eastAsia="en-US"/>
        </w:rPr>
        <w:t xml:space="preserve">(9) A (8) bekezdés szerinti </w:t>
      </w:r>
      <w:r w:rsidR="007259A6" w:rsidRPr="000D06EA">
        <w:rPr>
          <w:rFonts w:eastAsia="SimSun"/>
          <w:kern w:val="3"/>
          <w:lang w:eastAsia="zh-CN" w:bidi="hi-IN"/>
        </w:rPr>
        <w:t xml:space="preserve">megállapodás megkötését a miniszter vagy a más szerv vezetője  kezdeményezheti. </w:t>
      </w:r>
    </w:p>
    <w:p w:rsidR="00D370E2" w:rsidRPr="000D06EA" w:rsidRDefault="00D370E2" w:rsidP="002C5268">
      <w:pPr>
        <w:suppressAutoHyphens/>
        <w:autoSpaceDN w:val="0"/>
        <w:jc w:val="both"/>
        <w:textAlignment w:val="baseline"/>
        <w:rPr>
          <w:rFonts w:eastAsia="Calibri"/>
          <w:kern w:val="3"/>
          <w:lang w:eastAsia="zh-CN" w:bidi="hi-IN"/>
        </w:rPr>
      </w:pPr>
    </w:p>
    <w:p w:rsidR="002C5268" w:rsidRPr="000D06EA" w:rsidRDefault="002C5268" w:rsidP="002C5268">
      <w:pPr>
        <w:suppressAutoHyphens/>
        <w:autoSpaceDN w:val="0"/>
        <w:jc w:val="both"/>
        <w:textAlignment w:val="baseline"/>
        <w:rPr>
          <w:rFonts w:eastAsia="Calibri"/>
          <w:kern w:val="3"/>
          <w:lang w:eastAsia="zh-CN" w:bidi="hi-IN"/>
        </w:rPr>
      </w:pPr>
      <w:r w:rsidRPr="000D06EA">
        <w:rPr>
          <w:rFonts w:eastAsia="Calibri"/>
          <w:kern w:val="3"/>
          <w:lang w:eastAsia="zh-CN" w:bidi="hi-IN"/>
        </w:rPr>
        <w:t>52. § (1) Az állomány más szervhez vezényelt tagja a más szerv vezetőjének rendelkezései szerint teljesíti szolgálatát. Az állomány más szervhez vezényelt tagjának tevékenységére, munkarendjére, teljesítményértékelésére, minősítésére, illetményére, illetményjellegű juttatásaira, költségtérítésére, szociális ellátására, pihenőidejére, egészségügyi szabadságának engedélyezésére, szabadság</w:t>
      </w:r>
      <w:r w:rsidR="00FC4D19">
        <w:rPr>
          <w:rFonts w:eastAsia="Calibri"/>
          <w:kern w:val="3"/>
          <w:lang w:eastAsia="zh-CN" w:bidi="hi-IN"/>
        </w:rPr>
        <w:t>ának</w:t>
      </w:r>
      <w:r w:rsidRPr="000D06EA">
        <w:rPr>
          <w:rFonts w:eastAsia="Calibri"/>
          <w:kern w:val="3"/>
          <w:lang w:eastAsia="zh-CN" w:bidi="hi-IN"/>
        </w:rPr>
        <w:t xml:space="preserve"> megállapítására és kiadására, </w:t>
      </w:r>
      <w:r w:rsidR="00FC4D19">
        <w:rPr>
          <w:rFonts w:eastAsia="Calibri"/>
          <w:kern w:val="3"/>
          <w:lang w:eastAsia="zh-CN" w:bidi="hi-IN"/>
        </w:rPr>
        <w:t xml:space="preserve">továbbá </w:t>
      </w:r>
      <w:r w:rsidRPr="000D06EA">
        <w:rPr>
          <w:rFonts w:eastAsia="Calibri"/>
          <w:kern w:val="3"/>
          <w:lang w:eastAsia="zh-CN" w:bidi="hi-IN"/>
        </w:rPr>
        <w:t>a kártérítésre, a személyiségi jogi jogsértés jogkövetkezményeire, a más szervnél rendszeresített címek és egyéb elismerések elnyerésére és viselésére a más szerv foglalkoztatottjaira vonatkozó szabályok az irányadók.</w:t>
      </w:r>
    </w:p>
    <w:p w:rsidR="002C5268" w:rsidRPr="000D06EA" w:rsidRDefault="002C5268" w:rsidP="002C5268">
      <w:pPr>
        <w:suppressAutoHyphens/>
        <w:autoSpaceDN w:val="0"/>
        <w:jc w:val="both"/>
        <w:textAlignment w:val="baseline"/>
        <w:rPr>
          <w:rFonts w:eastAsia="SimSun"/>
          <w:kern w:val="3"/>
          <w:lang w:eastAsia="zh-CN" w:bidi="hi-IN"/>
        </w:rPr>
      </w:pPr>
      <w:r w:rsidRPr="000D06EA">
        <w:rPr>
          <w:rFonts w:eastAsia="Calibri"/>
          <w:kern w:val="3"/>
          <w:lang w:eastAsia="zh-CN" w:bidi="hi-IN"/>
        </w:rPr>
        <w:t xml:space="preserve">(2) Az állomány más szervhez vezényelt tagjának a más szervnél megállapított illetménye vagy havi alapbérének és rendszeres bérpótlékainak együttes összege nem lehet kevesebb, mint a vezénylését megelőző </w:t>
      </w:r>
      <w:r w:rsidR="00ED347E">
        <w:rPr>
          <w:rFonts w:eastAsia="Calibri"/>
          <w:kern w:val="3"/>
          <w:lang w:eastAsia="zh-CN" w:bidi="hi-IN"/>
        </w:rPr>
        <w:t xml:space="preserve">napon </w:t>
      </w:r>
      <w:r w:rsidR="00961D21">
        <w:rPr>
          <w:rFonts w:eastAsia="Calibri"/>
          <w:kern w:val="3"/>
          <w:lang w:eastAsia="zh-CN" w:bidi="hi-IN"/>
        </w:rPr>
        <w:t>érvényes</w:t>
      </w:r>
      <w:r w:rsidR="00ED347E">
        <w:rPr>
          <w:rFonts w:eastAsia="Calibri"/>
          <w:kern w:val="3"/>
          <w:lang w:eastAsia="zh-CN" w:bidi="hi-IN"/>
        </w:rPr>
        <w:t xml:space="preserve"> illetmény</w:t>
      </w:r>
      <w:r w:rsidR="00076D04">
        <w:rPr>
          <w:rFonts w:eastAsia="Calibri"/>
          <w:kern w:val="3"/>
          <w:lang w:eastAsia="zh-CN" w:bidi="hi-IN"/>
        </w:rPr>
        <w:t xml:space="preserve"> alapján </w:t>
      </w:r>
      <w:r w:rsidR="00961D21">
        <w:rPr>
          <w:rFonts w:eastAsia="Calibri"/>
          <w:kern w:val="3"/>
          <w:lang w:eastAsia="zh-CN" w:bidi="hi-IN"/>
        </w:rPr>
        <w:t>a</w:t>
      </w:r>
      <w:r w:rsidR="00D1176C">
        <w:rPr>
          <w:rFonts w:eastAsia="Calibri"/>
          <w:kern w:val="3"/>
          <w:lang w:eastAsia="zh-CN" w:bidi="hi-IN"/>
        </w:rPr>
        <w:t xml:space="preserve"> </w:t>
      </w:r>
      <w:r w:rsidRPr="000D06EA">
        <w:rPr>
          <w:rFonts w:eastAsia="Calibri"/>
          <w:kern w:val="3"/>
          <w:lang w:eastAsia="zh-CN" w:bidi="hi-IN"/>
        </w:rPr>
        <w:t>távolléti díjba tartozó illetményelemek</w:t>
      </w:r>
      <w:r w:rsidR="00961D21">
        <w:rPr>
          <w:rFonts w:eastAsia="Calibri"/>
          <w:kern w:val="3"/>
          <w:lang w:eastAsia="zh-CN" w:bidi="hi-IN"/>
        </w:rPr>
        <w:t xml:space="preserve"> figyelembevételével számított</w:t>
      </w:r>
      <w:r w:rsidRPr="000D06EA">
        <w:rPr>
          <w:rFonts w:eastAsia="Calibri"/>
          <w:kern w:val="3"/>
          <w:lang w:eastAsia="zh-CN" w:bidi="hi-IN"/>
        </w:rPr>
        <w:t xml:space="preserve"> összeg.</w:t>
      </w:r>
    </w:p>
    <w:p w:rsidR="002C5268" w:rsidRPr="000D06EA" w:rsidRDefault="002C5268" w:rsidP="002C5268">
      <w:pPr>
        <w:tabs>
          <w:tab w:val="left" w:pos="540"/>
        </w:tabs>
        <w:suppressAutoHyphens/>
        <w:autoSpaceDN w:val="0"/>
        <w:jc w:val="both"/>
        <w:textAlignment w:val="baseline"/>
        <w:rPr>
          <w:rFonts w:eastAsia="SimSun"/>
          <w:kern w:val="3"/>
          <w:lang w:eastAsia="zh-CN" w:bidi="hi-IN"/>
        </w:rPr>
      </w:pPr>
      <w:r w:rsidRPr="000D06EA">
        <w:rPr>
          <w:rFonts w:eastAsia="Calibri"/>
          <w:kern w:val="3"/>
          <w:lang w:eastAsia="zh-CN" w:bidi="hi-IN"/>
        </w:rPr>
        <w:t xml:space="preserve">(3) Az állomány más szervhez vezényelt tagja a 119. és </w:t>
      </w:r>
      <w:r w:rsidR="00FC4D19">
        <w:rPr>
          <w:rFonts w:eastAsia="Calibri"/>
          <w:kern w:val="3"/>
          <w:lang w:eastAsia="zh-CN" w:bidi="hi-IN"/>
        </w:rPr>
        <w:t xml:space="preserve">a </w:t>
      </w:r>
      <w:r w:rsidRPr="000D06EA">
        <w:rPr>
          <w:rFonts w:eastAsia="Calibri"/>
          <w:kern w:val="3"/>
          <w:lang w:eastAsia="zh-CN" w:bidi="hi-IN"/>
        </w:rPr>
        <w:t>120. § szerinti egészségügyi szabadsága idejére e törvény szerint megállapított mértékű illetményre, és esedékességekor a 132. § szerinti jubileumi jutalomra jogosult.</w:t>
      </w:r>
    </w:p>
    <w:p w:rsidR="002C5268" w:rsidRPr="000D06EA" w:rsidRDefault="002C5268" w:rsidP="002C5268">
      <w:pPr>
        <w:tabs>
          <w:tab w:val="left" w:pos="540"/>
        </w:tabs>
        <w:suppressAutoHyphens/>
        <w:autoSpaceDN w:val="0"/>
        <w:jc w:val="both"/>
        <w:textAlignment w:val="baseline"/>
        <w:rPr>
          <w:rFonts w:eastAsia="Calibri"/>
          <w:kern w:val="3"/>
          <w:lang w:eastAsia="zh-CN" w:bidi="hi-IN"/>
        </w:rPr>
      </w:pPr>
      <w:r w:rsidRPr="000D06EA">
        <w:rPr>
          <w:rFonts w:eastAsia="Calibri"/>
          <w:kern w:val="3"/>
          <w:lang w:eastAsia="zh-CN" w:bidi="hi-IN"/>
        </w:rPr>
        <w:t>(4) Az állomány más szervhez vezényelt tagjának kitüntetésére, fegyelmi felelősségének és méltatlanságának megállapítására, lakhatás</w:t>
      </w:r>
      <w:r w:rsidR="00C1051E">
        <w:rPr>
          <w:rFonts w:eastAsia="Calibri"/>
          <w:kern w:val="3"/>
          <w:lang w:eastAsia="zh-CN" w:bidi="hi-IN"/>
        </w:rPr>
        <w:t>-</w:t>
      </w:r>
      <w:r w:rsidRPr="000D06EA">
        <w:rPr>
          <w:rFonts w:eastAsia="Calibri"/>
          <w:kern w:val="3"/>
          <w:lang w:eastAsia="zh-CN" w:bidi="hi-IN"/>
        </w:rPr>
        <w:t>támogatására, egészségügyi ellátására és évi utánpótlási ruházati illetményére a Honvédségnél szolgálati beosztást betöltőkre vonatkozó szabályokat kell alkalmazni.</w:t>
      </w:r>
    </w:p>
    <w:p w:rsidR="002C5268" w:rsidRPr="000D06EA" w:rsidRDefault="002C5268" w:rsidP="002C5268">
      <w:pPr>
        <w:tabs>
          <w:tab w:val="left" w:pos="555"/>
        </w:tabs>
        <w:suppressAutoHyphens/>
        <w:autoSpaceDN w:val="0"/>
        <w:jc w:val="both"/>
        <w:textAlignment w:val="baseline"/>
        <w:rPr>
          <w:rFonts w:eastAsia="Calibri"/>
          <w:kern w:val="3"/>
          <w:lang w:eastAsia="zh-CN" w:bidi="hi-IN"/>
        </w:rPr>
      </w:pPr>
      <w:r w:rsidRPr="000D06EA">
        <w:rPr>
          <w:rFonts w:eastAsia="Calibri"/>
          <w:kern w:val="3"/>
          <w:lang w:eastAsia="zh-CN" w:bidi="hi-IN"/>
        </w:rPr>
        <w:t xml:space="preserve">(5) Az állomány más szervhez vezényelt tagja illetményének, </w:t>
      </w:r>
      <w:r w:rsidR="00914EC1">
        <w:rPr>
          <w:rFonts w:eastAsia="Calibri"/>
          <w:kern w:val="3"/>
          <w:lang w:eastAsia="zh-CN" w:bidi="hi-IN"/>
        </w:rPr>
        <w:t>havi alap</w:t>
      </w:r>
      <w:r w:rsidRPr="000D06EA">
        <w:rPr>
          <w:rFonts w:eastAsia="Calibri"/>
          <w:kern w:val="3"/>
          <w:lang w:eastAsia="zh-CN" w:bidi="hi-IN"/>
        </w:rPr>
        <w:t>bérének</w:t>
      </w:r>
      <w:r w:rsidR="00914EC1">
        <w:rPr>
          <w:rFonts w:eastAsia="Calibri"/>
          <w:kern w:val="3"/>
          <w:lang w:eastAsia="zh-CN" w:bidi="hi-IN"/>
        </w:rPr>
        <w:t xml:space="preserve"> és rendszeres bérpótlékainak</w:t>
      </w:r>
      <w:r w:rsidRPr="000D06EA">
        <w:rPr>
          <w:rFonts w:eastAsia="Calibri"/>
          <w:kern w:val="3"/>
          <w:lang w:eastAsia="zh-CN" w:bidi="hi-IN"/>
        </w:rPr>
        <w:t xml:space="preserve">, illetményjellegű juttatásának, (3) bekezdés szerinti juttatásainak, </w:t>
      </w:r>
      <w:r w:rsidR="00FC4D19" w:rsidRPr="000D06EA">
        <w:rPr>
          <w:rFonts w:eastAsia="Calibri"/>
          <w:kern w:val="3"/>
          <w:lang w:eastAsia="zh-CN" w:bidi="hi-IN"/>
        </w:rPr>
        <w:t>költségtérítés</w:t>
      </w:r>
      <w:r w:rsidR="00FC4D19">
        <w:rPr>
          <w:rFonts w:eastAsia="Calibri"/>
          <w:kern w:val="3"/>
          <w:lang w:eastAsia="zh-CN" w:bidi="hi-IN"/>
        </w:rPr>
        <w:t>ei</w:t>
      </w:r>
      <w:r w:rsidR="00FC4D19" w:rsidRPr="000D06EA">
        <w:rPr>
          <w:rFonts w:eastAsia="Calibri"/>
          <w:kern w:val="3"/>
          <w:lang w:eastAsia="zh-CN" w:bidi="hi-IN"/>
        </w:rPr>
        <w:t>nek</w:t>
      </w:r>
      <w:r w:rsidRPr="000D06EA">
        <w:rPr>
          <w:rFonts w:eastAsia="Calibri"/>
          <w:kern w:val="3"/>
          <w:lang w:eastAsia="zh-CN" w:bidi="hi-IN"/>
        </w:rPr>
        <w:t>, szociális ellátásának a költsége a más szervet terheli. Az évi utánpótlási ruházati illetményt a Honvédség saját költségvetése terhére biztosítja.</w:t>
      </w:r>
    </w:p>
    <w:p w:rsidR="002C5268" w:rsidRPr="000D06EA" w:rsidRDefault="002C5268" w:rsidP="002C5268">
      <w:pPr>
        <w:tabs>
          <w:tab w:val="left" w:pos="555"/>
        </w:tabs>
        <w:suppressAutoHyphens/>
        <w:autoSpaceDN w:val="0"/>
        <w:jc w:val="both"/>
        <w:textAlignment w:val="baseline"/>
        <w:rPr>
          <w:rFonts w:eastAsia="Calibri"/>
          <w:kern w:val="3"/>
          <w:lang w:eastAsia="zh-CN" w:bidi="hi-IN"/>
        </w:rPr>
      </w:pPr>
      <w:r w:rsidRPr="000D06EA">
        <w:rPr>
          <w:rFonts w:eastAsia="Calibri"/>
          <w:kern w:val="3"/>
          <w:lang w:eastAsia="zh-CN" w:bidi="hi-IN"/>
        </w:rPr>
        <w:t>(6) Az állomány más szervhez vezényelt tagja köteles részt venni a Honvédség által tartott egészségügyi, pszichikai, fizikai alkalmasság-vizsgálaton, valamint továbbképzésen, és betartani az egyenruha viselésére vonatkozó szabályokat.</w:t>
      </w:r>
    </w:p>
    <w:p w:rsidR="002C5268" w:rsidRPr="000D06EA" w:rsidRDefault="002C5268" w:rsidP="002C5268">
      <w:pPr>
        <w:tabs>
          <w:tab w:val="left" w:pos="555"/>
        </w:tabs>
        <w:suppressAutoHyphens/>
        <w:autoSpaceDN w:val="0"/>
        <w:jc w:val="both"/>
        <w:textAlignment w:val="baseline"/>
        <w:rPr>
          <w:rFonts w:eastAsia="Calibri"/>
          <w:kern w:val="3"/>
          <w:lang w:eastAsia="zh-CN" w:bidi="hi-IN"/>
        </w:rPr>
      </w:pPr>
      <w:r w:rsidRPr="000D06EA">
        <w:rPr>
          <w:rFonts w:eastAsia="Calibri"/>
          <w:kern w:val="3"/>
          <w:lang w:eastAsia="zh-CN" w:bidi="hi-IN"/>
        </w:rPr>
        <w:t>(7) Az állomány más szervhez vezényelt tagjának összeférhetetlenségére a más szerv foglalkoztatottjaira és a Honvédségnél szolgálati beosztást betöltőkre vonatkozó szabályokat együtt kell alkalmazni.</w:t>
      </w:r>
    </w:p>
    <w:p w:rsidR="002C5268" w:rsidRPr="000D06EA" w:rsidRDefault="002C5268" w:rsidP="002C5268">
      <w:pPr>
        <w:suppressAutoHyphens/>
        <w:autoSpaceDN w:val="0"/>
        <w:jc w:val="both"/>
        <w:textAlignment w:val="baseline"/>
        <w:rPr>
          <w:rFonts w:eastAsia="Calibri"/>
          <w:kern w:val="3"/>
          <w:lang w:eastAsia="zh-CN" w:bidi="hi-IN"/>
        </w:rPr>
      </w:pPr>
      <w:r w:rsidRPr="000D06EA">
        <w:rPr>
          <w:rFonts w:eastAsia="Calibri"/>
          <w:kern w:val="3"/>
          <w:lang w:eastAsia="zh-CN" w:bidi="hi-IN"/>
        </w:rPr>
        <w:t>(8) A Honvédség és a más szerv a vezényelt más szervnél történő szolgálatteljesítésével összefüggő együttműködési feladatokat az 51. § (1) bekezdése szerinti megállapodásban rögzíti.</w:t>
      </w:r>
    </w:p>
    <w:p w:rsidR="00D370E2" w:rsidRPr="000D06EA" w:rsidRDefault="00D370E2" w:rsidP="00D370E2">
      <w:pPr>
        <w:suppressAutoHyphens/>
        <w:autoSpaceDN w:val="0"/>
        <w:jc w:val="both"/>
        <w:textAlignment w:val="baseline"/>
        <w:rPr>
          <w:rFonts w:eastAsia="SimSun"/>
          <w:kern w:val="3"/>
          <w:lang w:eastAsia="zh-CN" w:bidi="hi-IN"/>
        </w:rPr>
      </w:pPr>
      <w:r w:rsidRPr="000D06EA">
        <w:rPr>
          <w:rFonts w:eastAsia="SimSun"/>
          <w:kern w:val="3"/>
          <w:lang w:eastAsia="zh-CN" w:bidi="hi-IN"/>
        </w:rPr>
        <w:t>(9) Az 51. §</w:t>
      </w:r>
      <w:proofErr w:type="spellStart"/>
      <w:r w:rsidRPr="000D06EA">
        <w:rPr>
          <w:rFonts w:eastAsia="SimSun"/>
          <w:kern w:val="3"/>
          <w:lang w:eastAsia="zh-CN" w:bidi="hi-IN"/>
        </w:rPr>
        <w:t>-ban</w:t>
      </w:r>
      <w:proofErr w:type="spellEnd"/>
      <w:r w:rsidRPr="000D06EA">
        <w:rPr>
          <w:rFonts w:eastAsia="SimSun"/>
          <w:kern w:val="3"/>
          <w:lang w:eastAsia="zh-CN" w:bidi="hi-IN"/>
        </w:rPr>
        <w:t xml:space="preserve"> és e §</w:t>
      </w:r>
      <w:proofErr w:type="spellStart"/>
      <w:r w:rsidRPr="000D06EA">
        <w:rPr>
          <w:rFonts w:eastAsia="SimSun"/>
          <w:kern w:val="3"/>
          <w:lang w:eastAsia="zh-CN" w:bidi="hi-IN"/>
        </w:rPr>
        <w:t>-ban</w:t>
      </w:r>
      <w:proofErr w:type="spellEnd"/>
      <w:r w:rsidRPr="000D06EA">
        <w:rPr>
          <w:rFonts w:eastAsia="SimSun"/>
          <w:kern w:val="3"/>
          <w:lang w:eastAsia="zh-CN" w:bidi="hi-IN"/>
        </w:rPr>
        <w:t xml:space="preserve"> foglaltaktól törvény eltérő rendelkezéseket állapíthat meg, továbbá a megállapodásban e törvényben foglaltaktól eltérően állapíthat</w:t>
      </w:r>
      <w:r w:rsidR="00EB046B">
        <w:rPr>
          <w:rFonts w:eastAsia="SimSun"/>
          <w:kern w:val="3"/>
          <w:lang w:eastAsia="zh-CN" w:bidi="hi-IN"/>
        </w:rPr>
        <w:t>ó</w:t>
      </w:r>
      <w:r w:rsidRPr="000D06EA">
        <w:rPr>
          <w:rFonts w:eastAsia="SimSun"/>
          <w:kern w:val="3"/>
          <w:lang w:eastAsia="zh-CN" w:bidi="hi-IN"/>
        </w:rPr>
        <w:t xml:space="preserve"> meg a más szervnél történő szolgálatteljesítés</w:t>
      </w:r>
    </w:p>
    <w:p w:rsidR="00D370E2" w:rsidRPr="000D06EA" w:rsidRDefault="00D370E2" w:rsidP="00D370E2">
      <w:pPr>
        <w:suppressAutoHyphens/>
        <w:autoSpaceDN w:val="0"/>
        <w:jc w:val="both"/>
        <w:textAlignment w:val="baseline"/>
        <w:rPr>
          <w:rFonts w:eastAsia="SimSun"/>
          <w:kern w:val="3"/>
          <w:lang w:eastAsia="zh-CN" w:bidi="hi-IN"/>
        </w:rPr>
      </w:pPr>
      <w:r w:rsidRPr="00B87A89">
        <w:rPr>
          <w:rFonts w:eastAsia="SimSun"/>
          <w:i/>
          <w:kern w:val="3"/>
          <w:lang w:eastAsia="zh-CN" w:bidi="hi-IN"/>
        </w:rPr>
        <w:t xml:space="preserve">a) </w:t>
      </w:r>
      <w:r w:rsidRPr="000D06EA">
        <w:rPr>
          <w:rFonts w:eastAsia="SimSun"/>
          <w:kern w:val="3"/>
          <w:lang w:eastAsia="zh-CN" w:bidi="hi-IN"/>
        </w:rPr>
        <w:t>időtartam</w:t>
      </w:r>
      <w:r w:rsidR="00EB046B">
        <w:rPr>
          <w:rFonts w:eastAsia="SimSun"/>
          <w:kern w:val="3"/>
          <w:lang w:eastAsia="zh-CN" w:bidi="hi-IN"/>
        </w:rPr>
        <w:t>a,</w:t>
      </w:r>
    </w:p>
    <w:p w:rsidR="00D370E2" w:rsidRPr="000D06EA" w:rsidRDefault="00D370E2" w:rsidP="00D370E2">
      <w:pPr>
        <w:suppressAutoHyphens/>
        <w:autoSpaceDN w:val="0"/>
        <w:jc w:val="both"/>
        <w:textAlignment w:val="baseline"/>
        <w:rPr>
          <w:rFonts w:eastAsia="SimSun"/>
          <w:kern w:val="3"/>
          <w:lang w:eastAsia="zh-CN" w:bidi="hi-IN"/>
        </w:rPr>
      </w:pPr>
      <w:r w:rsidRPr="00B87A89">
        <w:rPr>
          <w:rFonts w:eastAsia="SimSun"/>
          <w:i/>
          <w:kern w:val="3"/>
          <w:lang w:eastAsia="zh-CN" w:bidi="hi-IN"/>
        </w:rPr>
        <w:t>b)</w:t>
      </w:r>
      <w:r w:rsidRPr="000D06EA">
        <w:rPr>
          <w:rFonts w:eastAsia="SimSun"/>
          <w:kern w:val="3"/>
          <w:lang w:eastAsia="zh-CN" w:bidi="hi-IN"/>
        </w:rPr>
        <w:t xml:space="preserve"> megszüntetés</w:t>
      </w:r>
      <w:r w:rsidR="00DC264C">
        <w:rPr>
          <w:rFonts w:eastAsia="SimSun"/>
          <w:kern w:val="3"/>
          <w:lang w:eastAsia="zh-CN" w:bidi="hi-IN"/>
        </w:rPr>
        <w:t xml:space="preserve">i </w:t>
      </w:r>
      <w:r w:rsidRPr="000D06EA">
        <w:rPr>
          <w:rFonts w:eastAsia="SimSun"/>
          <w:kern w:val="3"/>
          <w:lang w:eastAsia="zh-CN" w:bidi="hi-IN"/>
        </w:rPr>
        <w:t>okai és</w:t>
      </w:r>
    </w:p>
    <w:p w:rsidR="00D370E2" w:rsidRPr="00B87A89" w:rsidRDefault="00D370E2" w:rsidP="00D370E2">
      <w:pPr>
        <w:suppressAutoHyphens/>
        <w:autoSpaceDN w:val="0"/>
        <w:jc w:val="both"/>
        <w:textAlignment w:val="baseline"/>
        <w:rPr>
          <w:rFonts w:eastAsia="SimSun"/>
          <w:i/>
          <w:kern w:val="3"/>
          <w:lang w:eastAsia="zh-CN" w:bidi="hi-IN"/>
        </w:rPr>
      </w:pPr>
      <w:r w:rsidRPr="00B87A89">
        <w:rPr>
          <w:rFonts w:eastAsia="SimSun"/>
          <w:i/>
          <w:kern w:val="3"/>
          <w:lang w:eastAsia="zh-CN" w:bidi="hi-IN"/>
        </w:rPr>
        <w:t>c)</w:t>
      </w:r>
      <w:r w:rsidRPr="000D06EA">
        <w:rPr>
          <w:rFonts w:eastAsia="SimSun"/>
          <w:kern w:val="3"/>
          <w:lang w:eastAsia="zh-CN" w:bidi="hi-IN"/>
        </w:rPr>
        <w:t xml:space="preserve"> költségei viselésének szabályai.”</w:t>
      </w:r>
    </w:p>
    <w:p w:rsidR="002C5268" w:rsidRPr="000D06EA" w:rsidRDefault="002C5268" w:rsidP="002C5268">
      <w:pPr>
        <w:suppressAutoHyphens/>
        <w:autoSpaceDN w:val="0"/>
        <w:jc w:val="both"/>
        <w:textAlignment w:val="baseline"/>
        <w:rPr>
          <w:rFonts w:eastAsia="Calibri"/>
          <w:kern w:val="3"/>
          <w:lang w:eastAsia="zh-CN" w:bidi="hi-IN"/>
        </w:rPr>
      </w:pPr>
    </w:p>
    <w:p w:rsidR="002C5268" w:rsidRPr="000D06EA" w:rsidRDefault="0067530D" w:rsidP="002C5268">
      <w:pPr>
        <w:jc w:val="center"/>
        <w:rPr>
          <w:rFonts w:eastAsia="Calibri"/>
          <w:b/>
          <w:lang w:eastAsia="en-US"/>
        </w:rPr>
      </w:pPr>
      <w:r w:rsidRPr="000D06EA">
        <w:rPr>
          <w:rFonts w:eastAsia="Calibri"/>
          <w:b/>
          <w:lang w:eastAsia="en-US"/>
        </w:rPr>
        <w:t>1</w:t>
      </w:r>
      <w:r>
        <w:rPr>
          <w:rFonts w:eastAsia="Calibri"/>
          <w:b/>
          <w:lang w:eastAsia="en-US"/>
        </w:rPr>
        <w:t>3</w:t>
      </w:r>
      <w:r w:rsidR="002C5268" w:rsidRPr="000D06EA">
        <w:rPr>
          <w:rFonts w:eastAsia="Calibri"/>
          <w:b/>
          <w:lang w:eastAsia="en-US"/>
        </w:rPr>
        <w:t>. §</w:t>
      </w:r>
    </w:p>
    <w:p w:rsidR="002C5268" w:rsidRPr="000D06EA" w:rsidRDefault="002C5268" w:rsidP="002C5268">
      <w:pPr>
        <w:jc w:val="center"/>
        <w:rPr>
          <w:rFonts w:eastAsia="Calibri"/>
          <w:lang w:eastAsia="en-US"/>
        </w:rPr>
      </w:pPr>
    </w:p>
    <w:p w:rsidR="002C5268" w:rsidRPr="000D06EA" w:rsidRDefault="002C5268" w:rsidP="002C5268">
      <w:pPr>
        <w:ind w:firstLine="708"/>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53. § (4) bekezdése helyébe a következő rendelkezés lép:</w:t>
      </w:r>
    </w:p>
    <w:p w:rsidR="002C5268" w:rsidRPr="000D06EA" w:rsidRDefault="002C5268" w:rsidP="002C5268">
      <w:pPr>
        <w:autoSpaceDE w:val="0"/>
        <w:autoSpaceDN w:val="0"/>
        <w:adjustRightInd w:val="0"/>
        <w:ind w:firstLine="204"/>
        <w:jc w:val="both"/>
        <w:rPr>
          <w:rFonts w:eastAsia="Calibri"/>
          <w:lang w:eastAsia="en-US"/>
        </w:rPr>
      </w:pPr>
    </w:p>
    <w:p w:rsidR="002C5268" w:rsidRPr="000D06EA" w:rsidRDefault="002C5268" w:rsidP="002C5268">
      <w:pPr>
        <w:jc w:val="both"/>
        <w:rPr>
          <w:rFonts w:eastAsia="Calibri"/>
          <w:lang w:eastAsia="en-US"/>
        </w:rPr>
      </w:pPr>
      <w:r w:rsidRPr="000D06EA">
        <w:rPr>
          <w:rFonts w:eastAsia="Calibri"/>
          <w:lang w:eastAsia="en-US"/>
        </w:rPr>
        <w:lastRenderedPageBreak/>
        <w:t>„(4) A vezénylésre alkalmazni kell az 50. § (3)-(</w:t>
      </w:r>
      <w:r w:rsidR="00120B06" w:rsidRPr="000D06EA">
        <w:rPr>
          <w:rFonts w:eastAsia="Calibri"/>
          <w:lang w:eastAsia="en-US"/>
        </w:rPr>
        <w:t>6</w:t>
      </w:r>
      <w:r w:rsidRPr="000D06EA">
        <w:rPr>
          <w:rFonts w:eastAsia="Calibri"/>
          <w:lang w:eastAsia="en-US"/>
        </w:rPr>
        <w:t xml:space="preserve">) bekezdését. Az </w:t>
      </w:r>
      <w:proofErr w:type="spellStart"/>
      <w:r w:rsidRPr="000D06EA">
        <w:rPr>
          <w:rFonts w:eastAsia="Calibri"/>
          <w:lang w:eastAsia="en-US"/>
        </w:rPr>
        <w:t>NKE-n</w:t>
      </w:r>
      <w:r w:rsidR="00120B06" w:rsidRPr="000D06EA">
        <w:rPr>
          <w:rFonts w:eastAsia="Calibri"/>
          <w:lang w:eastAsia="en-US"/>
        </w:rPr>
        <w:t>él</w:t>
      </w:r>
      <w:proofErr w:type="spellEnd"/>
      <w:r w:rsidRPr="000D06EA">
        <w:rPr>
          <w:rFonts w:eastAsia="Calibri"/>
          <w:lang w:eastAsia="en-US"/>
        </w:rPr>
        <w:t xml:space="preserve"> rendszeresített szolgálati beosztásokat és azok besorolását az NKE Fenntartói Testület véleményének kikérésével a miniszter </w:t>
      </w:r>
      <w:r w:rsidR="00206274">
        <w:rPr>
          <w:rFonts w:eastAsia="Calibri"/>
          <w:lang w:eastAsia="en-US"/>
        </w:rPr>
        <w:t xml:space="preserve">rendeletben </w:t>
      </w:r>
      <w:r w:rsidRPr="000D06EA">
        <w:rPr>
          <w:rFonts w:eastAsia="Calibri"/>
          <w:lang w:eastAsia="en-US"/>
        </w:rPr>
        <w:t xml:space="preserve">határozza meg.” </w:t>
      </w:r>
    </w:p>
    <w:p w:rsidR="008C069E" w:rsidRPr="000D06EA" w:rsidRDefault="008C069E" w:rsidP="002C5268">
      <w:pPr>
        <w:jc w:val="both"/>
        <w:rPr>
          <w:rFonts w:eastAsia="Calibri"/>
          <w:lang w:eastAsia="en-US"/>
        </w:rPr>
      </w:pPr>
    </w:p>
    <w:p w:rsidR="002C5268" w:rsidRPr="000D06EA" w:rsidRDefault="0067530D" w:rsidP="002C5268">
      <w:pPr>
        <w:jc w:val="center"/>
        <w:rPr>
          <w:rFonts w:eastAsia="Calibri"/>
          <w:b/>
          <w:lang w:eastAsia="en-US"/>
        </w:rPr>
      </w:pPr>
      <w:r w:rsidRPr="000D06EA">
        <w:rPr>
          <w:rFonts w:eastAsia="Calibri"/>
          <w:b/>
          <w:lang w:eastAsia="en-US"/>
        </w:rPr>
        <w:t>1</w:t>
      </w:r>
      <w:r>
        <w:rPr>
          <w:rFonts w:eastAsia="Calibri"/>
          <w:b/>
          <w:lang w:eastAsia="en-US"/>
        </w:rPr>
        <w:t>4</w:t>
      </w:r>
      <w:r w:rsidR="002C5268" w:rsidRPr="000D06EA">
        <w:rPr>
          <w:rFonts w:eastAsia="Calibri"/>
          <w:b/>
          <w:lang w:eastAsia="en-US"/>
        </w:rPr>
        <w:t>. §</w:t>
      </w:r>
    </w:p>
    <w:p w:rsidR="002C5268" w:rsidRPr="000D06EA" w:rsidRDefault="002C5268" w:rsidP="002C5268">
      <w:pPr>
        <w:jc w:val="center"/>
        <w:rPr>
          <w:rFonts w:eastAsia="Calibri"/>
          <w:lang w:eastAsia="en-US"/>
        </w:rPr>
      </w:pPr>
    </w:p>
    <w:p w:rsidR="002C5268" w:rsidRPr="000D06EA" w:rsidRDefault="002C5268" w:rsidP="002C5268">
      <w:pPr>
        <w:ind w:firstLine="708"/>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54. § (3) bekezdése helyébe a következő rendelkezés lép:</w:t>
      </w:r>
    </w:p>
    <w:p w:rsidR="002C5268" w:rsidRPr="000D06EA" w:rsidRDefault="002C5268" w:rsidP="002C5268">
      <w:pPr>
        <w:jc w:val="center"/>
        <w:rPr>
          <w:rFonts w:eastAsia="Calibri"/>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„(3) A vezényelt gyakorlati ismereteinek szinten tartása és fejlesztése érdekében csapatgyakorlatra vezényelhető. A csapatgyakorlatra történő továbbvezénylés a rendelkezési állomány jogcímét nem érinti.”</w:t>
      </w:r>
    </w:p>
    <w:p w:rsidR="002C5268" w:rsidRPr="000D06EA" w:rsidRDefault="002C5268" w:rsidP="002C5268">
      <w:pPr>
        <w:autoSpaceDE w:val="0"/>
        <w:autoSpaceDN w:val="0"/>
        <w:adjustRightInd w:val="0"/>
        <w:jc w:val="both"/>
        <w:rPr>
          <w:rFonts w:eastAsia="Calibri"/>
          <w:lang w:eastAsia="en-US"/>
        </w:rPr>
      </w:pPr>
    </w:p>
    <w:p w:rsidR="002C5268" w:rsidRPr="000D06EA" w:rsidRDefault="0067530D" w:rsidP="002C5268">
      <w:pPr>
        <w:jc w:val="center"/>
        <w:rPr>
          <w:rFonts w:eastAsia="Calibri"/>
          <w:b/>
          <w:lang w:eastAsia="en-US"/>
        </w:rPr>
      </w:pPr>
      <w:r w:rsidRPr="000D06EA">
        <w:rPr>
          <w:rFonts w:eastAsia="Calibri"/>
          <w:b/>
          <w:lang w:eastAsia="en-US"/>
        </w:rPr>
        <w:t>1</w:t>
      </w:r>
      <w:r>
        <w:rPr>
          <w:rFonts w:eastAsia="Calibri"/>
          <w:b/>
          <w:lang w:eastAsia="en-US"/>
        </w:rPr>
        <w:t>5</w:t>
      </w:r>
      <w:r w:rsidR="002C5268" w:rsidRPr="000D06EA">
        <w:rPr>
          <w:rFonts w:eastAsia="Calibri"/>
          <w:b/>
          <w:lang w:eastAsia="en-US"/>
        </w:rPr>
        <w:t>. §</w:t>
      </w:r>
    </w:p>
    <w:p w:rsidR="002C5268" w:rsidRPr="000D06EA" w:rsidRDefault="002C5268" w:rsidP="002C5268">
      <w:pPr>
        <w:jc w:val="center"/>
        <w:rPr>
          <w:rFonts w:eastAsia="Calibri"/>
          <w:lang w:eastAsia="en-US"/>
        </w:rPr>
      </w:pPr>
    </w:p>
    <w:p w:rsidR="002C5268" w:rsidRPr="000D06EA" w:rsidRDefault="002C5268" w:rsidP="002C5268">
      <w:pPr>
        <w:ind w:firstLine="708"/>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55. §</w:t>
      </w:r>
      <w:proofErr w:type="spellStart"/>
      <w:r w:rsidRPr="000D06EA">
        <w:rPr>
          <w:rFonts w:eastAsia="Calibri"/>
          <w:lang w:eastAsia="en-US"/>
        </w:rPr>
        <w:t>-a</w:t>
      </w:r>
      <w:proofErr w:type="spellEnd"/>
      <w:r w:rsidRPr="000D06EA">
        <w:rPr>
          <w:rFonts w:eastAsia="Calibri"/>
          <w:lang w:eastAsia="en-US"/>
        </w:rPr>
        <w:t xml:space="preserve"> helyébe a következő rendelkezés lép:</w:t>
      </w:r>
    </w:p>
    <w:p w:rsidR="002C5268" w:rsidRPr="000D06EA" w:rsidRDefault="002C5268" w:rsidP="002C5268">
      <w:pPr>
        <w:jc w:val="center"/>
        <w:rPr>
          <w:rFonts w:eastAsia="Calibri"/>
          <w:lang w:eastAsia="en-US"/>
        </w:rPr>
      </w:pPr>
    </w:p>
    <w:p w:rsidR="002C5268" w:rsidRPr="000D06EA" w:rsidRDefault="002C5268" w:rsidP="00FC4D19">
      <w:pPr>
        <w:autoSpaceDE w:val="0"/>
        <w:autoSpaceDN w:val="0"/>
        <w:adjustRightInd w:val="0"/>
        <w:jc w:val="both"/>
        <w:rPr>
          <w:rFonts w:eastAsia="Calibri"/>
          <w:lang w:eastAsia="en-US"/>
        </w:rPr>
      </w:pPr>
      <w:r w:rsidRPr="000D06EA">
        <w:rPr>
          <w:rFonts w:eastAsia="Calibri"/>
          <w:bCs/>
          <w:lang w:eastAsia="en-US"/>
        </w:rPr>
        <w:t>„55. §</w:t>
      </w:r>
      <w:r w:rsidRPr="000D06EA">
        <w:rPr>
          <w:rFonts w:eastAsia="Calibri"/>
          <w:lang w:eastAsia="en-US"/>
        </w:rPr>
        <w:t xml:space="preserve"> (1) Az állomány tagja megbízható</w:t>
      </w:r>
    </w:p>
    <w:p w:rsidR="002C5268" w:rsidRPr="000D06EA" w:rsidRDefault="002C5268" w:rsidP="00223A6D">
      <w:pPr>
        <w:autoSpaceDE w:val="0"/>
        <w:autoSpaceDN w:val="0"/>
        <w:adjustRightInd w:val="0"/>
        <w:jc w:val="both"/>
        <w:rPr>
          <w:rFonts w:eastAsia="Calibri"/>
          <w:lang w:eastAsia="en-US"/>
        </w:rPr>
      </w:pPr>
      <w:r w:rsidRPr="000D06EA">
        <w:rPr>
          <w:rFonts w:eastAsia="Calibri"/>
          <w:i/>
          <w:iCs/>
          <w:lang w:eastAsia="en-US"/>
        </w:rPr>
        <w:t>a)</w:t>
      </w:r>
      <w:r w:rsidRPr="000D06EA">
        <w:rPr>
          <w:rFonts w:eastAsia="Calibri"/>
          <w:lang w:eastAsia="en-US"/>
        </w:rPr>
        <w:t xml:space="preserve"> üres szolgálati beosztás ellátásával, vagy</w:t>
      </w:r>
    </w:p>
    <w:p w:rsidR="002C5268" w:rsidRPr="000D06EA" w:rsidRDefault="002C5268">
      <w:pPr>
        <w:autoSpaceDE w:val="0"/>
        <w:autoSpaceDN w:val="0"/>
        <w:adjustRightInd w:val="0"/>
        <w:jc w:val="both"/>
        <w:rPr>
          <w:rFonts w:eastAsia="Calibri"/>
          <w:lang w:eastAsia="en-US"/>
        </w:rPr>
      </w:pPr>
      <w:r w:rsidRPr="000D06EA">
        <w:rPr>
          <w:rFonts w:eastAsia="Calibri"/>
          <w:i/>
          <w:iCs/>
          <w:lang w:eastAsia="en-US"/>
        </w:rPr>
        <w:t>b)</w:t>
      </w:r>
      <w:r w:rsidRPr="000D06EA">
        <w:rPr>
          <w:rFonts w:eastAsia="Calibri"/>
          <w:lang w:eastAsia="en-US"/>
        </w:rPr>
        <w:t xml:space="preserve"> szolgálati beosztás</w:t>
      </w:r>
      <w:r w:rsidR="00AC4A17">
        <w:rPr>
          <w:rFonts w:eastAsia="Calibri"/>
          <w:lang w:eastAsia="en-US"/>
        </w:rPr>
        <w:t>a</w:t>
      </w:r>
      <w:r w:rsidRPr="000D06EA">
        <w:rPr>
          <w:rFonts w:eastAsia="Calibri"/>
          <w:lang w:eastAsia="en-US"/>
        </w:rPr>
        <w:t xml:space="preserve"> ellátásában legalább </w:t>
      </w:r>
      <w:r w:rsidR="001C5DE2" w:rsidRPr="000D06EA">
        <w:rPr>
          <w:rFonts w:eastAsia="Calibri"/>
          <w:lang w:eastAsia="en-US"/>
        </w:rPr>
        <w:t xml:space="preserve">harminc </w:t>
      </w:r>
      <w:r w:rsidRPr="000D06EA">
        <w:rPr>
          <w:rFonts w:eastAsia="Calibri"/>
          <w:lang w:eastAsia="en-US"/>
        </w:rPr>
        <w:t>napig akadályozott személy helyettesítésével,</w:t>
      </w:r>
    </w:p>
    <w:p w:rsidR="002C5268" w:rsidRPr="000D06EA" w:rsidRDefault="002C5268" w:rsidP="00DF7E9E">
      <w:pPr>
        <w:autoSpaceDE w:val="0"/>
        <w:autoSpaceDN w:val="0"/>
        <w:adjustRightInd w:val="0"/>
        <w:jc w:val="both"/>
        <w:rPr>
          <w:rFonts w:eastAsia="Calibri"/>
          <w:lang w:eastAsia="en-US"/>
        </w:rPr>
      </w:pPr>
      <w:r w:rsidRPr="000D06EA">
        <w:rPr>
          <w:rFonts w:eastAsia="Calibri"/>
          <w:lang w:eastAsia="en-US"/>
        </w:rPr>
        <w:t>feltéve, hogy a szolgálati beosztás ellátásához miniszteri rendeletben előírt végzettségi, képzettségi</w:t>
      </w:r>
      <w:r w:rsidR="005D58C4">
        <w:rPr>
          <w:rFonts w:eastAsia="Calibri"/>
          <w:lang w:eastAsia="en-US"/>
        </w:rPr>
        <w:t xml:space="preserve">, </w:t>
      </w:r>
      <w:r w:rsidR="003C15A8" w:rsidRPr="00852A43">
        <w:rPr>
          <w:rFonts w:eastAsia="Calibri"/>
          <w:lang w:eastAsia="en-US"/>
        </w:rPr>
        <w:t>rendfokozati</w:t>
      </w:r>
      <w:r w:rsidRPr="00C236B0">
        <w:rPr>
          <w:rFonts w:eastAsia="Calibri"/>
          <w:lang w:eastAsia="en-US"/>
        </w:rPr>
        <w:t xml:space="preserve"> követelményeknek</w:t>
      </w:r>
      <w:r w:rsidRPr="000D06EA">
        <w:rPr>
          <w:rFonts w:eastAsia="Calibri"/>
          <w:lang w:eastAsia="en-US"/>
        </w:rPr>
        <w:t xml:space="preserve"> és az alkalmassági feltételeknek megfelel.</w:t>
      </w:r>
    </w:p>
    <w:p w:rsidR="002C5268" w:rsidRPr="000D06EA" w:rsidRDefault="002C5268" w:rsidP="00FC4D19">
      <w:pPr>
        <w:autoSpaceDE w:val="0"/>
        <w:autoSpaceDN w:val="0"/>
        <w:adjustRightInd w:val="0"/>
        <w:jc w:val="both"/>
        <w:rPr>
          <w:rFonts w:eastAsia="Calibri"/>
          <w:lang w:eastAsia="en-US"/>
        </w:rPr>
      </w:pPr>
      <w:r w:rsidRPr="000D06EA">
        <w:rPr>
          <w:rFonts w:eastAsia="Calibri"/>
          <w:lang w:eastAsia="en-US"/>
        </w:rPr>
        <w:t xml:space="preserve">(2) A megbízásra az eredeti beosztás ellátása alóli mentesítéssel kerülhet sor, és a megbízás időtartama az </w:t>
      </w:r>
      <w:r w:rsidR="009A544B" w:rsidRPr="000D06EA">
        <w:rPr>
          <w:rFonts w:eastAsia="Calibri"/>
          <w:lang w:eastAsia="en-US"/>
        </w:rPr>
        <w:t xml:space="preserve">egy </w:t>
      </w:r>
      <w:r w:rsidRPr="000D06EA">
        <w:rPr>
          <w:rFonts w:eastAsia="Calibri"/>
          <w:lang w:eastAsia="en-US"/>
        </w:rPr>
        <w:t>évet nem haladhatja meg.</w:t>
      </w:r>
    </w:p>
    <w:p w:rsidR="002C5268" w:rsidRPr="000D06EA" w:rsidRDefault="002C5268" w:rsidP="00223A6D">
      <w:pPr>
        <w:autoSpaceDE w:val="0"/>
        <w:autoSpaceDN w:val="0"/>
        <w:adjustRightInd w:val="0"/>
        <w:jc w:val="both"/>
        <w:rPr>
          <w:rFonts w:eastAsia="Calibri"/>
          <w:lang w:eastAsia="en-US"/>
        </w:rPr>
      </w:pPr>
      <w:r w:rsidRPr="000D06EA">
        <w:rPr>
          <w:rFonts w:eastAsia="Calibri"/>
          <w:lang w:eastAsia="en-US"/>
        </w:rPr>
        <w:t xml:space="preserve">(3) A megbízás időtartama alatt az állomány tagja részére a megbízással betöltött beosztás szerinti illetmény jár, </w:t>
      </w:r>
      <w:r w:rsidR="00C236B0">
        <w:rPr>
          <w:rFonts w:eastAsia="Calibri"/>
          <w:lang w:eastAsia="en-US"/>
        </w:rPr>
        <w:t>a</w:t>
      </w:r>
      <w:r w:rsidRPr="000D06EA">
        <w:rPr>
          <w:rFonts w:eastAsia="Calibri"/>
          <w:lang w:eastAsia="en-US"/>
        </w:rPr>
        <w:t>mely</w:t>
      </w:r>
      <w:r w:rsidR="00C236B0">
        <w:rPr>
          <w:rFonts w:eastAsia="Calibri"/>
          <w:lang w:eastAsia="en-US"/>
        </w:rPr>
        <w:t>ből a</w:t>
      </w:r>
      <w:r w:rsidRPr="000D06EA">
        <w:rPr>
          <w:rFonts w:eastAsia="Calibri"/>
          <w:lang w:eastAsia="en-US"/>
        </w:rPr>
        <w:t xml:space="preserve"> távolléti díjba tartozó illetményelemek </w:t>
      </w:r>
      <w:r w:rsidR="00120B06" w:rsidRPr="000D06EA">
        <w:rPr>
          <w:rFonts w:eastAsia="Calibri"/>
          <w:lang w:eastAsia="en-US"/>
        </w:rPr>
        <w:t xml:space="preserve">együttes </w:t>
      </w:r>
      <w:r w:rsidRPr="000D06EA">
        <w:rPr>
          <w:rFonts w:eastAsia="Calibri"/>
          <w:lang w:eastAsia="en-US"/>
        </w:rPr>
        <w:t>összege nem lehet kevesebb az eredeti beosztás betöltés</w:t>
      </w:r>
      <w:r w:rsidR="000867E2">
        <w:rPr>
          <w:rFonts w:eastAsia="Calibri"/>
          <w:lang w:eastAsia="en-US"/>
        </w:rPr>
        <w:t xml:space="preserve">ének utolsó napján </w:t>
      </w:r>
      <w:r w:rsidRPr="000D06EA">
        <w:rPr>
          <w:rFonts w:eastAsia="Calibri"/>
          <w:lang w:eastAsia="en-US"/>
        </w:rPr>
        <w:t xml:space="preserve">járó </w:t>
      </w:r>
      <w:r w:rsidR="001C1CE6">
        <w:rPr>
          <w:rFonts w:eastAsia="Calibri"/>
          <w:lang w:eastAsia="en-US"/>
        </w:rPr>
        <w:t xml:space="preserve">illetmény </w:t>
      </w:r>
      <w:r w:rsidRPr="000D06EA">
        <w:rPr>
          <w:rFonts w:eastAsia="Calibri"/>
          <w:lang w:eastAsia="en-US"/>
        </w:rPr>
        <w:t>távolléti díjba tartozó eleme</w:t>
      </w:r>
      <w:r w:rsidR="001C1CE6">
        <w:rPr>
          <w:rFonts w:eastAsia="Calibri"/>
          <w:lang w:eastAsia="en-US"/>
        </w:rPr>
        <w:t>ine</w:t>
      </w:r>
      <w:r w:rsidRPr="000D06EA">
        <w:rPr>
          <w:rFonts w:eastAsia="Calibri"/>
          <w:lang w:eastAsia="en-US"/>
        </w:rPr>
        <w:t xml:space="preserve">k </w:t>
      </w:r>
      <w:r w:rsidR="00120B06" w:rsidRPr="000D06EA">
        <w:rPr>
          <w:rFonts w:eastAsia="Calibri"/>
          <w:lang w:eastAsia="en-US"/>
        </w:rPr>
        <w:t xml:space="preserve">együttes </w:t>
      </w:r>
      <w:r w:rsidRPr="000D06EA">
        <w:rPr>
          <w:rFonts w:eastAsia="Calibri"/>
          <w:lang w:eastAsia="en-US"/>
        </w:rPr>
        <w:t>összegénél.</w:t>
      </w:r>
    </w:p>
    <w:p w:rsidR="002C5268" w:rsidRPr="000D06EA" w:rsidRDefault="002C5268">
      <w:pPr>
        <w:autoSpaceDE w:val="0"/>
        <w:autoSpaceDN w:val="0"/>
        <w:adjustRightInd w:val="0"/>
        <w:jc w:val="both"/>
        <w:rPr>
          <w:rFonts w:eastAsia="Calibri"/>
          <w:lang w:eastAsia="en-US"/>
        </w:rPr>
      </w:pPr>
      <w:r w:rsidRPr="000D06EA">
        <w:rPr>
          <w:rFonts w:eastAsia="Calibri"/>
          <w:lang w:eastAsia="en-US"/>
        </w:rPr>
        <w:t>(4) A megbízás bármikor, indokolás nélkül megszüntethető.”</w:t>
      </w:r>
    </w:p>
    <w:p w:rsidR="002C5268" w:rsidRPr="000D06EA" w:rsidRDefault="002C5268" w:rsidP="002C5268">
      <w:pPr>
        <w:jc w:val="center"/>
        <w:rPr>
          <w:rFonts w:eastAsia="Calibri"/>
          <w:b/>
          <w:lang w:eastAsia="en-US"/>
        </w:rPr>
      </w:pPr>
    </w:p>
    <w:p w:rsidR="002C5268" w:rsidRPr="000D06EA" w:rsidRDefault="0067530D" w:rsidP="002C5268">
      <w:pPr>
        <w:jc w:val="center"/>
        <w:rPr>
          <w:rFonts w:eastAsia="Calibri"/>
          <w:b/>
          <w:lang w:eastAsia="en-US"/>
        </w:rPr>
      </w:pPr>
      <w:r w:rsidRPr="000D06EA">
        <w:rPr>
          <w:rFonts w:eastAsia="Calibri"/>
          <w:b/>
          <w:lang w:eastAsia="en-US"/>
        </w:rPr>
        <w:t>1</w:t>
      </w:r>
      <w:r>
        <w:rPr>
          <w:rFonts w:eastAsia="Calibri"/>
          <w:b/>
          <w:lang w:eastAsia="en-US"/>
        </w:rPr>
        <w:t>6</w:t>
      </w:r>
      <w:r w:rsidR="002C5268" w:rsidRPr="000D06EA">
        <w:rPr>
          <w:rFonts w:eastAsia="Calibri"/>
          <w:b/>
          <w:lang w:eastAsia="en-US"/>
        </w:rPr>
        <w:t>. §</w:t>
      </w:r>
    </w:p>
    <w:p w:rsidR="002C5268" w:rsidRPr="000D06EA" w:rsidRDefault="002C5268" w:rsidP="002C5268">
      <w:pPr>
        <w:jc w:val="center"/>
        <w:rPr>
          <w:rFonts w:eastAsia="Calibri"/>
          <w:lang w:eastAsia="en-US"/>
        </w:rPr>
      </w:pPr>
    </w:p>
    <w:p w:rsidR="002C5268" w:rsidRPr="000D06EA" w:rsidRDefault="002C5268" w:rsidP="002C5268">
      <w:pPr>
        <w:ind w:firstLine="708"/>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xml:space="preserve">. 68. § (1) bekezdés </w:t>
      </w:r>
      <w:r w:rsidRPr="000D06EA">
        <w:rPr>
          <w:rFonts w:eastAsia="Calibri"/>
          <w:i/>
          <w:lang w:eastAsia="en-US"/>
        </w:rPr>
        <w:t>d)</w:t>
      </w:r>
      <w:r w:rsidRPr="000D06EA">
        <w:rPr>
          <w:rFonts w:eastAsia="Calibri"/>
          <w:lang w:eastAsia="en-US"/>
        </w:rPr>
        <w:t xml:space="preserve"> pontja helyébe a következő rendelkezés lép:</w:t>
      </w:r>
    </w:p>
    <w:p w:rsidR="002C5268" w:rsidRPr="000D06EA" w:rsidRDefault="002C5268" w:rsidP="002C5268">
      <w:pPr>
        <w:ind w:firstLine="708"/>
        <w:rPr>
          <w:rFonts w:eastAsia="Calibri"/>
          <w:lang w:eastAsia="en-US"/>
        </w:rPr>
      </w:pPr>
    </w:p>
    <w:p w:rsidR="002C5268" w:rsidRPr="000D06EA" w:rsidRDefault="002C5268" w:rsidP="002C5268">
      <w:pPr>
        <w:rPr>
          <w:rFonts w:eastAsia="Calibri"/>
          <w:i/>
          <w:lang w:eastAsia="en-US"/>
        </w:rPr>
      </w:pPr>
      <w:r w:rsidRPr="000D06EA">
        <w:rPr>
          <w:rFonts w:eastAsia="Calibri"/>
          <w:i/>
          <w:lang w:eastAsia="en-US"/>
        </w:rPr>
        <w:t>(E törvény erejénél fogva szűnik meg az állomány tagjának szolgálati viszonya)</w:t>
      </w:r>
    </w:p>
    <w:p w:rsidR="002C5268" w:rsidRPr="000D06EA" w:rsidRDefault="002C5268" w:rsidP="002C5268">
      <w:pPr>
        <w:rPr>
          <w:rFonts w:eastAsia="Calibri"/>
          <w:i/>
          <w:lang w:eastAsia="en-US"/>
        </w:rPr>
      </w:pPr>
    </w:p>
    <w:p w:rsidR="002C5268" w:rsidRPr="000D06EA" w:rsidRDefault="002C5268" w:rsidP="002C5268">
      <w:pPr>
        <w:rPr>
          <w:rFonts w:eastAsia="Calibri"/>
          <w:lang w:eastAsia="en-US"/>
        </w:rPr>
      </w:pPr>
      <w:r w:rsidRPr="000D06EA">
        <w:rPr>
          <w:rFonts w:eastAsia="Calibri"/>
          <w:lang w:eastAsia="en-US"/>
        </w:rPr>
        <w:t>„</w:t>
      </w:r>
      <w:r w:rsidRPr="000D06EA">
        <w:rPr>
          <w:rFonts w:eastAsia="Calibri"/>
          <w:i/>
          <w:lang w:eastAsia="en-US"/>
        </w:rPr>
        <w:t>d)</w:t>
      </w:r>
      <w:r w:rsidRPr="000D06EA">
        <w:rPr>
          <w:rFonts w:eastAsia="Calibri"/>
          <w:lang w:eastAsia="en-US"/>
        </w:rPr>
        <w:t xml:space="preserve"> politikai vezetővé történő kinevezésével,”</w:t>
      </w:r>
    </w:p>
    <w:p w:rsidR="002C5268" w:rsidRPr="000D06EA" w:rsidRDefault="002C5268" w:rsidP="002C5268">
      <w:pPr>
        <w:jc w:val="center"/>
        <w:rPr>
          <w:rFonts w:eastAsia="Calibri"/>
          <w:lang w:eastAsia="en-US"/>
        </w:rPr>
      </w:pPr>
    </w:p>
    <w:p w:rsidR="002C5268" w:rsidRPr="000D06EA" w:rsidRDefault="0067530D" w:rsidP="002C5268">
      <w:pPr>
        <w:jc w:val="center"/>
        <w:rPr>
          <w:rFonts w:eastAsia="Calibri"/>
          <w:b/>
          <w:lang w:eastAsia="en-US"/>
        </w:rPr>
      </w:pPr>
      <w:r w:rsidRPr="000D06EA">
        <w:rPr>
          <w:rFonts w:eastAsia="Calibri"/>
          <w:b/>
          <w:lang w:eastAsia="en-US"/>
        </w:rPr>
        <w:t>1</w:t>
      </w:r>
      <w:r>
        <w:rPr>
          <w:rFonts w:eastAsia="Calibri"/>
          <w:b/>
          <w:lang w:eastAsia="en-US"/>
        </w:rPr>
        <w:t>7</w:t>
      </w:r>
      <w:r w:rsidR="002C5268" w:rsidRPr="000D06EA">
        <w:rPr>
          <w:rFonts w:eastAsia="Calibri"/>
          <w:b/>
          <w:lang w:eastAsia="en-US"/>
        </w:rPr>
        <w:t>. §</w:t>
      </w:r>
    </w:p>
    <w:p w:rsidR="002C5268" w:rsidRPr="000D06EA" w:rsidRDefault="002C5268" w:rsidP="002C5268">
      <w:pPr>
        <w:jc w:val="center"/>
        <w:rPr>
          <w:rFonts w:eastAsia="Calibri"/>
          <w:lang w:eastAsia="en-US"/>
        </w:rPr>
      </w:pPr>
    </w:p>
    <w:p w:rsidR="002C5268" w:rsidRPr="000D06EA" w:rsidRDefault="002C5268" w:rsidP="002C5268">
      <w:pPr>
        <w:ind w:firstLine="708"/>
        <w:rPr>
          <w:rFonts w:eastAsia="Calibri"/>
          <w:lang w:eastAsia="en-US"/>
        </w:rPr>
      </w:pPr>
      <w:r w:rsidRPr="000D06EA">
        <w:rPr>
          <w:rFonts w:eastAsia="Calibri"/>
          <w:lang w:eastAsia="en-US"/>
        </w:rPr>
        <w:t xml:space="preserve">(1) A </w:t>
      </w:r>
      <w:proofErr w:type="spellStart"/>
      <w:r w:rsidRPr="000D06EA">
        <w:rPr>
          <w:rFonts w:eastAsia="Calibri"/>
          <w:lang w:eastAsia="en-US"/>
        </w:rPr>
        <w:t>Hjt</w:t>
      </w:r>
      <w:proofErr w:type="spellEnd"/>
      <w:r w:rsidRPr="000D06EA">
        <w:rPr>
          <w:rFonts w:eastAsia="Calibri"/>
          <w:lang w:eastAsia="en-US"/>
        </w:rPr>
        <w:t>. 71. § (1) bekezdése helyébe a következő rendelkezés lép:</w:t>
      </w:r>
    </w:p>
    <w:p w:rsidR="002C5268" w:rsidRPr="000D06EA" w:rsidRDefault="002C5268" w:rsidP="002C5268">
      <w:pPr>
        <w:ind w:firstLine="708"/>
        <w:rPr>
          <w:rFonts w:eastAsia="Calibri"/>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„(1) Végkielégítés illeti meg</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a)</w:t>
      </w:r>
      <w:r w:rsidR="00660378">
        <w:rPr>
          <w:rFonts w:eastAsia="Calibri"/>
          <w:i/>
          <w:lang w:eastAsia="en-US"/>
        </w:rPr>
        <w:t xml:space="preserve"> </w:t>
      </w:r>
      <w:proofErr w:type="spellStart"/>
      <w:r w:rsidRPr="000D06EA">
        <w:rPr>
          <w:rFonts w:eastAsia="Calibri"/>
          <w:lang w:eastAsia="en-US"/>
        </w:rPr>
        <w:t>a</w:t>
      </w:r>
      <w:proofErr w:type="spellEnd"/>
      <w:r w:rsidRPr="000D06EA">
        <w:rPr>
          <w:rFonts w:eastAsia="Calibri"/>
          <w:lang w:eastAsia="en-US"/>
        </w:rPr>
        <w:t xml:space="preserve"> tiszti, altiszti állomány tagját a szolgálati viszonya 59. § (2) bekezdés </w:t>
      </w:r>
      <w:r w:rsidRPr="000D06EA">
        <w:rPr>
          <w:rFonts w:eastAsia="Calibri"/>
          <w:i/>
          <w:iCs/>
          <w:lang w:eastAsia="en-US"/>
        </w:rPr>
        <w:t>b)</w:t>
      </w:r>
      <w:r w:rsidRPr="000D06EA">
        <w:rPr>
          <w:rFonts w:eastAsia="Calibri"/>
          <w:lang w:eastAsia="en-US"/>
        </w:rPr>
        <w:t xml:space="preserve"> pontja szerinti megszüntetése esetén, és</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b)</w:t>
      </w:r>
      <w:r w:rsidRPr="000D06EA">
        <w:rPr>
          <w:rFonts w:eastAsia="Calibri"/>
          <w:lang w:eastAsia="en-US"/>
        </w:rPr>
        <w:t xml:space="preserve"> a szerződéses tiszti, altiszti állomány tagját a szolgálati viszonya 59. § (1) bekezdés </w:t>
      </w:r>
      <w:r w:rsidRPr="000D06EA">
        <w:rPr>
          <w:rFonts w:eastAsia="Calibri"/>
          <w:i/>
          <w:lang w:eastAsia="en-US"/>
        </w:rPr>
        <w:t>d)</w:t>
      </w:r>
      <w:r w:rsidRPr="000D06EA">
        <w:rPr>
          <w:rFonts w:eastAsia="Calibri"/>
          <w:lang w:eastAsia="en-US"/>
        </w:rPr>
        <w:t xml:space="preserve"> pontja szerinti megszűnése esetén, kivéve, ha megszakítás nélkül hivatásos állományba veszik.”</w:t>
      </w:r>
    </w:p>
    <w:p w:rsidR="002C5268" w:rsidRPr="000D06EA" w:rsidRDefault="002C5268" w:rsidP="002C5268">
      <w:pPr>
        <w:jc w:val="center"/>
        <w:rPr>
          <w:rFonts w:eastAsia="Calibri"/>
          <w:lang w:eastAsia="en-US"/>
        </w:rPr>
      </w:pPr>
    </w:p>
    <w:p w:rsidR="002C5268" w:rsidRPr="000D06EA" w:rsidRDefault="002C5268" w:rsidP="002C5268">
      <w:pPr>
        <w:ind w:firstLine="708"/>
        <w:rPr>
          <w:rFonts w:eastAsia="Calibri"/>
          <w:lang w:eastAsia="en-US"/>
        </w:rPr>
      </w:pPr>
      <w:r w:rsidRPr="000D06EA">
        <w:rPr>
          <w:rFonts w:eastAsia="Calibri"/>
          <w:lang w:eastAsia="en-US"/>
        </w:rPr>
        <w:t xml:space="preserve">(2) A </w:t>
      </w:r>
      <w:proofErr w:type="spellStart"/>
      <w:r w:rsidRPr="000D06EA">
        <w:rPr>
          <w:rFonts w:eastAsia="Calibri"/>
          <w:lang w:eastAsia="en-US"/>
        </w:rPr>
        <w:t>Hjt</w:t>
      </w:r>
      <w:proofErr w:type="spellEnd"/>
      <w:r w:rsidRPr="000D06EA">
        <w:rPr>
          <w:rFonts w:eastAsia="Calibri"/>
          <w:lang w:eastAsia="en-US"/>
        </w:rPr>
        <w:t>. 71. §</w:t>
      </w:r>
      <w:proofErr w:type="spellStart"/>
      <w:r w:rsidRPr="000D06EA">
        <w:rPr>
          <w:rFonts w:eastAsia="Calibri"/>
          <w:lang w:eastAsia="en-US"/>
        </w:rPr>
        <w:t>-a</w:t>
      </w:r>
      <w:proofErr w:type="spellEnd"/>
      <w:r w:rsidRPr="000D06EA">
        <w:rPr>
          <w:rFonts w:eastAsia="Calibri"/>
          <w:lang w:eastAsia="en-US"/>
        </w:rPr>
        <w:t xml:space="preserve"> a következő (1a) bekezdéssel egészül ki: </w:t>
      </w:r>
    </w:p>
    <w:p w:rsidR="002C5268" w:rsidRPr="000D06EA" w:rsidRDefault="002C5268" w:rsidP="002C5268">
      <w:pPr>
        <w:autoSpaceDE w:val="0"/>
        <w:autoSpaceDN w:val="0"/>
        <w:adjustRightInd w:val="0"/>
        <w:jc w:val="both"/>
        <w:rPr>
          <w:rFonts w:eastAsia="Calibri"/>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lastRenderedPageBreak/>
        <w:t>„(1a) A végkielégítés összege, ha a tiszti, altiszti állomány tagjának szolgálati viszonyban töltött ideje legalább</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a)</w:t>
      </w:r>
      <w:r w:rsidRPr="000D06EA">
        <w:rPr>
          <w:rFonts w:eastAsia="Calibri"/>
          <w:lang w:eastAsia="en-US"/>
        </w:rPr>
        <w:t xml:space="preserve"> 3 év: 1 havi,</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b)</w:t>
      </w:r>
      <w:r w:rsidRPr="000D06EA">
        <w:rPr>
          <w:rFonts w:eastAsia="Calibri"/>
          <w:lang w:eastAsia="en-US"/>
        </w:rPr>
        <w:t xml:space="preserve"> 5 év: 2 havi,</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c)</w:t>
      </w:r>
      <w:r w:rsidRPr="000D06EA">
        <w:rPr>
          <w:rFonts w:eastAsia="Calibri"/>
          <w:lang w:eastAsia="en-US"/>
        </w:rPr>
        <w:t xml:space="preserve"> 8 év: 3 havi,</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d)</w:t>
      </w:r>
      <w:r w:rsidRPr="000D06EA">
        <w:rPr>
          <w:rFonts w:eastAsia="Calibri"/>
          <w:lang w:eastAsia="en-US"/>
        </w:rPr>
        <w:t xml:space="preserve"> 10 év: 4 havi,</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e)</w:t>
      </w:r>
      <w:r w:rsidRPr="000D06EA">
        <w:rPr>
          <w:rFonts w:eastAsia="Calibri"/>
          <w:lang w:eastAsia="en-US"/>
        </w:rPr>
        <w:t xml:space="preserve"> 13 év: 5 havi,</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f)</w:t>
      </w:r>
      <w:r w:rsidRPr="000D06EA">
        <w:rPr>
          <w:rFonts w:eastAsia="Calibri"/>
          <w:lang w:eastAsia="en-US"/>
        </w:rPr>
        <w:t xml:space="preserve"> 16 év: 6 havi,</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g)</w:t>
      </w:r>
      <w:r w:rsidRPr="000D06EA">
        <w:rPr>
          <w:rFonts w:eastAsia="Calibri"/>
          <w:lang w:eastAsia="en-US"/>
        </w:rPr>
        <w:t xml:space="preserve"> 20 év: 8 havi,</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h)</w:t>
      </w:r>
      <w:r w:rsidRPr="000D06EA">
        <w:rPr>
          <w:rFonts w:eastAsia="Calibri"/>
          <w:lang w:eastAsia="en-US"/>
        </w:rPr>
        <w:t xml:space="preserve"> 25 év: 9 havi,</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i)</w:t>
      </w:r>
      <w:r w:rsidRPr="000D06EA">
        <w:rPr>
          <w:rFonts w:eastAsia="Calibri"/>
          <w:lang w:eastAsia="en-US"/>
        </w:rPr>
        <w:t xml:space="preserve"> 30 év: 10 havi</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távolléti díjnak megfelelő összeg.”</w:t>
      </w:r>
    </w:p>
    <w:p w:rsidR="002C5268" w:rsidRDefault="002C5268" w:rsidP="002C5268">
      <w:pPr>
        <w:autoSpaceDE w:val="0"/>
        <w:autoSpaceDN w:val="0"/>
        <w:adjustRightInd w:val="0"/>
        <w:jc w:val="both"/>
        <w:rPr>
          <w:rFonts w:eastAsia="Calibri"/>
          <w:lang w:eastAsia="en-US"/>
        </w:rPr>
      </w:pPr>
    </w:p>
    <w:p w:rsidR="008A77E3" w:rsidRDefault="008A77E3" w:rsidP="004233E5">
      <w:pPr>
        <w:autoSpaceDE w:val="0"/>
        <w:autoSpaceDN w:val="0"/>
        <w:adjustRightInd w:val="0"/>
        <w:ind w:firstLine="708"/>
        <w:jc w:val="both"/>
        <w:rPr>
          <w:rFonts w:eastAsia="Calibri"/>
          <w:lang w:eastAsia="en-US"/>
        </w:rPr>
      </w:pPr>
      <w:r w:rsidRPr="000D06EA">
        <w:rPr>
          <w:rFonts w:eastAsia="Calibri"/>
          <w:lang w:eastAsia="en-US"/>
        </w:rPr>
        <w:t>(</w:t>
      </w:r>
      <w:r>
        <w:rPr>
          <w:rFonts w:eastAsia="Calibri"/>
          <w:lang w:eastAsia="en-US"/>
        </w:rPr>
        <w:t>3</w:t>
      </w:r>
      <w:r w:rsidRPr="000D06EA">
        <w:rPr>
          <w:rFonts w:eastAsia="Calibri"/>
          <w:lang w:eastAsia="en-US"/>
        </w:rPr>
        <w:t xml:space="preserve">) A </w:t>
      </w:r>
      <w:proofErr w:type="spellStart"/>
      <w:r w:rsidRPr="000D06EA">
        <w:rPr>
          <w:rFonts w:eastAsia="Calibri"/>
          <w:lang w:eastAsia="en-US"/>
        </w:rPr>
        <w:t>Hjt</w:t>
      </w:r>
      <w:proofErr w:type="spellEnd"/>
      <w:r w:rsidRPr="000D06EA">
        <w:rPr>
          <w:rFonts w:eastAsia="Calibri"/>
          <w:lang w:eastAsia="en-US"/>
        </w:rPr>
        <w:t>. 71. § (</w:t>
      </w:r>
      <w:r>
        <w:rPr>
          <w:rFonts w:eastAsia="Calibri"/>
          <w:lang w:eastAsia="en-US"/>
        </w:rPr>
        <w:t>3</w:t>
      </w:r>
      <w:r w:rsidRPr="000D06EA">
        <w:rPr>
          <w:rFonts w:eastAsia="Calibri"/>
          <w:lang w:eastAsia="en-US"/>
        </w:rPr>
        <w:t>) bekezdése helyébe a következő rendelkezés lép:</w:t>
      </w:r>
    </w:p>
    <w:p w:rsidR="008A77E3" w:rsidRDefault="008A77E3" w:rsidP="004233E5">
      <w:pPr>
        <w:autoSpaceDE w:val="0"/>
        <w:autoSpaceDN w:val="0"/>
        <w:adjustRightInd w:val="0"/>
        <w:ind w:firstLine="708"/>
        <w:jc w:val="both"/>
        <w:rPr>
          <w:rFonts w:eastAsia="Calibri"/>
          <w:lang w:eastAsia="en-US"/>
        </w:rPr>
      </w:pPr>
    </w:p>
    <w:p w:rsidR="006E5673" w:rsidRPr="00C757B8" w:rsidRDefault="008A77E3" w:rsidP="008A77E3">
      <w:pPr>
        <w:autoSpaceDE w:val="0"/>
        <w:autoSpaceDN w:val="0"/>
        <w:adjustRightInd w:val="0"/>
        <w:jc w:val="both"/>
        <w:rPr>
          <w:rFonts w:eastAsia="Calibri"/>
          <w:lang w:eastAsia="en-US"/>
        </w:rPr>
      </w:pPr>
      <w:r w:rsidRPr="008A77E3">
        <w:t>„</w:t>
      </w:r>
      <w:r w:rsidRPr="000434DD">
        <w:t xml:space="preserve">(3) </w:t>
      </w:r>
      <w:r w:rsidRPr="004233E5">
        <w:t xml:space="preserve">Ha a hivatásos állományba visszavett személy szolgálati viszonya felmentéssel kerül megszüntetésre, a végkielégítés alapjául </w:t>
      </w:r>
      <w:r w:rsidR="006E5673">
        <w:t xml:space="preserve">a részére korábban kifizetett </w:t>
      </w:r>
      <w:r w:rsidRPr="004233E5">
        <w:t>végkielégítés</w:t>
      </w:r>
      <w:r w:rsidR="006E5673">
        <w:t xml:space="preserve"> alapját képező </w:t>
      </w:r>
      <w:r w:rsidRPr="004233E5">
        <w:t xml:space="preserve">szolgálati viszonyban töltött időt </w:t>
      </w:r>
      <w:r w:rsidR="006E5673">
        <w:t xml:space="preserve">követően </w:t>
      </w:r>
      <w:r w:rsidR="006E5673" w:rsidRPr="004233E5">
        <w:t xml:space="preserve">szolgálati viszonyban töltött időt </w:t>
      </w:r>
      <w:r w:rsidRPr="004233E5">
        <w:t>lehet figyelembe venni.</w:t>
      </w:r>
      <w:r w:rsidRPr="008A77E3">
        <w:t xml:space="preserve"> </w:t>
      </w:r>
      <w:r w:rsidRPr="004233E5">
        <w:t>Ha a szolgálati viszony áthelyezéssel létesült, a végkielégítés szempontjából figyelembe kell venni az átvételt megelőző jogviszonyban folyamatosan eltöltött időt.</w:t>
      </w:r>
      <w:r w:rsidRPr="008A77E3">
        <w:t>”</w:t>
      </w:r>
    </w:p>
    <w:p w:rsidR="008A77E3" w:rsidRPr="000D06EA" w:rsidRDefault="008A77E3" w:rsidP="002C5268">
      <w:pPr>
        <w:autoSpaceDE w:val="0"/>
        <w:autoSpaceDN w:val="0"/>
        <w:adjustRightInd w:val="0"/>
        <w:jc w:val="both"/>
        <w:rPr>
          <w:rFonts w:eastAsia="Calibri"/>
          <w:lang w:eastAsia="en-US"/>
        </w:rPr>
      </w:pPr>
    </w:p>
    <w:p w:rsidR="002C5268" w:rsidRPr="000D06EA" w:rsidRDefault="008C069E" w:rsidP="002C5268">
      <w:pPr>
        <w:jc w:val="center"/>
        <w:rPr>
          <w:rFonts w:eastAsia="Calibri"/>
          <w:b/>
          <w:lang w:eastAsia="en-US"/>
        </w:rPr>
      </w:pPr>
      <w:r w:rsidRPr="000D06EA">
        <w:rPr>
          <w:rFonts w:eastAsia="Calibri"/>
          <w:b/>
          <w:lang w:eastAsia="en-US"/>
        </w:rPr>
        <w:t>1</w:t>
      </w:r>
      <w:r w:rsidR="0067530D">
        <w:rPr>
          <w:rFonts w:eastAsia="Calibri"/>
          <w:b/>
          <w:lang w:eastAsia="en-US"/>
        </w:rPr>
        <w:t>8</w:t>
      </w:r>
      <w:r w:rsidR="002C5268" w:rsidRPr="000D06EA">
        <w:rPr>
          <w:rFonts w:eastAsia="Calibri"/>
          <w:b/>
          <w:lang w:eastAsia="en-US"/>
        </w:rPr>
        <w:t>. §</w:t>
      </w:r>
    </w:p>
    <w:p w:rsidR="002C5268" w:rsidRPr="000D06EA" w:rsidRDefault="002C5268" w:rsidP="002C5268">
      <w:pPr>
        <w:rPr>
          <w:rFonts w:eastAsia="Calibri"/>
          <w:lang w:eastAsia="en-US"/>
        </w:rPr>
      </w:pPr>
    </w:p>
    <w:p w:rsidR="002C5268" w:rsidRPr="000D06EA" w:rsidRDefault="002C5268" w:rsidP="002C5268">
      <w:pPr>
        <w:ind w:firstLine="708"/>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45. alcímének címe helyébe a következő rendelkezés lép:</w:t>
      </w:r>
    </w:p>
    <w:p w:rsidR="002C5268" w:rsidRPr="000D06EA" w:rsidRDefault="002C5268" w:rsidP="002C5268">
      <w:pPr>
        <w:ind w:firstLine="708"/>
        <w:rPr>
          <w:rFonts w:eastAsia="Calibri"/>
          <w:lang w:eastAsia="en-US"/>
        </w:rPr>
      </w:pPr>
    </w:p>
    <w:p w:rsidR="002C5268" w:rsidRPr="000D06EA" w:rsidRDefault="002C5268" w:rsidP="002C5268">
      <w:pPr>
        <w:autoSpaceDE w:val="0"/>
        <w:autoSpaceDN w:val="0"/>
        <w:adjustRightInd w:val="0"/>
        <w:jc w:val="center"/>
        <w:rPr>
          <w:rFonts w:eastAsia="Calibri"/>
          <w:bCs/>
          <w:i/>
          <w:lang w:eastAsia="en-US"/>
        </w:rPr>
      </w:pPr>
      <w:r w:rsidRPr="000D06EA">
        <w:rPr>
          <w:rFonts w:eastAsia="Calibri"/>
          <w:bCs/>
          <w:i/>
          <w:lang w:eastAsia="en-US"/>
        </w:rPr>
        <w:t>„45. A szerződés-hosszabbítási díj és a visszailleszkedési támogatás”</w:t>
      </w:r>
    </w:p>
    <w:p w:rsidR="002C5268" w:rsidRPr="000D06EA" w:rsidRDefault="002C5268" w:rsidP="002C5268">
      <w:pPr>
        <w:ind w:firstLine="708"/>
        <w:rPr>
          <w:rFonts w:eastAsia="Calibri"/>
          <w:lang w:eastAsia="en-US"/>
        </w:rPr>
      </w:pPr>
    </w:p>
    <w:p w:rsidR="002C5268" w:rsidRPr="000D06EA" w:rsidRDefault="0067530D" w:rsidP="002C5268">
      <w:pPr>
        <w:jc w:val="center"/>
        <w:rPr>
          <w:rFonts w:eastAsia="Calibri"/>
          <w:b/>
          <w:lang w:eastAsia="en-US"/>
        </w:rPr>
      </w:pPr>
      <w:r w:rsidRPr="000D06EA">
        <w:rPr>
          <w:rFonts w:eastAsia="Calibri"/>
          <w:b/>
          <w:lang w:eastAsia="en-US"/>
        </w:rPr>
        <w:t>1</w:t>
      </w:r>
      <w:r>
        <w:rPr>
          <w:rFonts w:eastAsia="Calibri"/>
          <w:b/>
          <w:lang w:eastAsia="en-US"/>
        </w:rPr>
        <w:t>9</w:t>
      </w:r>
      <w:r w:rsidR="002C5268" w:rsidRPr="000D06EA">
        <w:rPr>
          <w:rFonts w:eastAsia="Calibri"/>
          <w:b/>
          <w:lang w:eastAsia="en-US"/>
        </w:rPr>
        <w:t>. §</w:t>
      </w:r>
    </w:p>
    <w:p w:rsidR="002C5268" w:rsidRPr="000D06EA" w:rsidRDefault="002C5268" w:rsidP="002C5268">
      <w:pPr>
        <w:rPr>
          <w:rFonts w:eastAsia="Calibri"/>
          <w:lang w:eastAsia="en-US"/>
        </w:rPr>
      </w:pPr>
    </w:p>
    <w:p w:rsidR="002C5268" w:rsidRPr="000D06EA" w:rsidRDefault="002C5268" w:rsidP="002C5268">
      <w:pPr>
        <w:ind w:firstLine="708"/>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73. és 74. §</w:t>
      </w:r>
      <w:proofErr w:type="spellStart"/>
      <w:r w:rsidRPr="000D06EA">
        <w:rPr>
          <w:rFonts w:eastAsia="Calibri"/>
          <w:lang w:eastAsia="en-US"/>
        </w:rPr>
        <w:t>-a</w:t>
      </w:r>
      <w:proofErr w:type="spellEnd"/>
      <w:r w:rsidRPr="000D06EA">
        <w:rPr>
          <w:rFonts w:eastAsia="Calibri"/>
          <w:lang w:eastAsia="en-US"/>
        </w:rPr>
        <w:t xml:space="preserve"> helyébe a következő rendelkezések lépnek:</w:t>
      </w:r>
    </w:p>
    <w:p w:rsidR="002C5268" w:rsidRPr="000D06EA" w:rsidRDefault="002C5268" w:rsidP="002C5268">
      <w:pPr>
        <w:ind w:firstLine="708"/>
        <w:rPr>
          <w:rFonts w:eastAsia="Calibri"/>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bCs/>
          <w:lang w:eastAsia="en-US"/>
        </w:rPr>
        <w:t>„73. §</w:t>
      </w:r>
      <w:r w:rsidRPr="000D06EA">
        <w:rPr>
          <w:rFonts w:eastAsia="Calibri"/>
          <w:lang w:eastAsia="en-US"/>
        </w:rPr>
        <w:t xml:space="preserve"> (1) Ha a legénységi állomány tagja a szerződését a 45. § (1) bekezdése szerint meghosszabbítja, a szerződés-hosszabbításban vállalt további szolgálati évek alapján a </w:t>
      </w:r>
      <w:r w:rsidR="00DF6ECE" w:rsidRPr="000D06EA">
        <w:rPr>
          <w:rFonts w:eastAsia="Calibri"/>
          <w:lang w:eastAsia="en-US"/>
        </w:rPr>
        <w:t>szerződés-hosszabbítást megelőző időszakra vállalt szolgálati idő</w:t>
      </w:r>
      <w:r w:rsidRPr="000D06EA">
        <w:rPr>
          <w:rFonts w:eastAsia="Calibri"/>
          <w:lang w:eastAsia="en-US"/>
        </w:rPr>
        <w:t xml:space="preserve"> lejártával szerződés-hosszabbítási díjra jogosult. </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 xml:space="preserve">(2) A szerződés-hosszabbítási díjat </w:t>
      </w:r>
      <w:r w:rsidR="00DF6ECE" w:rsidRPr="000D06EA">
        <w:rPr>
          <w:rFonts w:eastAsia="Calibri"/>
          <w:lang w:eastAsia="en-US"/>
        </w:rPr>
        <w:t>a szerződés-hosszabbítást megelőző időszakra vállalt szolgálati</w:t>
      </w:r>
      <w:r w:rsidRPr="000D06EA">
        <w:rPr>
          <w:rFonts w:eastAsia="Calibri"/>
          <w:lang w:eastAsia="en-US"/>
        </w:rPr>
        <w:t xml:space="preserve"> idő lejártát követő hónap 5. napjáig kell folyósítani. </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 xml:space="preserve">(3) A szerződés-hosszabbítási díj összegét a </w:t>
      </w:r>
      <w:r w:rsidR="001D3210">
        <w:rPr>
          <w:rFonts w:eastAsia="Calibri"/>
          <w:lang w:eastAsia="en-US"/>
        </w:rPr>
        <w:t>92. § (1) bekezdés szerint számított tényleges szolgálati viszonyban töltött évek</w:t>
      </w:r>
      <w:r w:rsidR="001D3210" w:rsidRPr="000D06EA" w:rsidDel="001D3210">
        <w:rPr>
          <w:rFonts w:eastAsia="Calibri"/>
          <w:lang w:eastAsia="en-US"/>
        </w:rPr>
        <w:t xml:space="preserve"> </w:t>
      </w:r>
      <w:r w:rsidR="005D3884">
        <w:rPr>
          <w:rFonts w:eastAsia="Calibri"/>
          <w:lang w:eastAsia="en-US"/>
        </w:rPr>
        <w:t>alapulvételével</w:t>
      </w:r>
      <w:r w:rsidR="00E33400">
        <w:rPr>
          <w:rFonts w:eastAsia="Calibri"/>
          <w:lang w:eastAsia="en-US"/>
        </w:rPr>
        <w:t xml:space="preserve">, </w:t>
      </w:r>
      <w:r w:rsidRPr="000D06EA">
        <w:rPr>
          <w:rFonts w:eastAsia="Calibri"/>
          <w:lang w:eastAsia="en-US"/>
        </w:rPr>
        <w:t>a szerződés-hosszabbítás</w:t>
      </w:r>
      <w:r w:rsidR="00E33400">
        <w:rPr>
          <w:rFonts w:eastAsia="Calibri"/>
          <w:lang w:eastAsia="en-US"/>
        </w:rPr>
        <w:t xml:space="preserve">kor vállalt további </w:t>
      </w:r>
      <w:r w:rsidRPr="000D06EA">
        <w:rPr>
          <w:rFonts w:eastAsia="Calibri"/>
          <w:lang w:eastAsia="en-US"/>
        </w:rPr>
        <w:t>évekhez tartozó (4) bekezdés szerinti értékek</w:t>
      </w:r>
      <w:r w:rsidR="005D3884">
        <w:rPr>
          <w:rFonts w:eastAsia="Calibri"/>
          <w:lang w:eastAsia="en-US"/>
        </w:rPr>
        <w:t xml:space="preserve"> összeadásával kell megállapítani.</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(4) A tényleges szolgálati viszonyban töltött időt követő, a szerződés-hosszabbítással vállalt évekhez tartozó érték évenként</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a)</w:t>
      </w:r>
      <w:r w:rsidR="00645AFC">
        <w:rPr>
          <w:rFonts w:eastAsia="Calibri"/>
          <w:i/>
          <w:lang w:eastAsia="en-US"/>
        </w:rPr>
        <w:t xml:space="preserve"> </w:t>
      </w:r>
      <w:proofErr w:type="spellStart"/>
      <w:r w:rsidRPr="000D06EA">
        <w:rPr>
          <w:rFonts w:eastAsia="Calibri"/>
          <w:lang w:eastAsia="en-US"/>
        </w:rPr>
        <w:t>a</w:t>
      </w:r>
      <w:proofErr w:type="spellEnd"/>
      <w:r w:rsidR="00645AFC">
        <w:rPr>
          <w:rFonts w:eastAsia="Calibri"/>
          <w:lang w:eastAsia="en-US"/>
        </w:rPr>
        <w:t xml:space="preserve"> </w:t>
      </w:r>
      <w:r w:rsidR="00120B06" w:rsidRPr="000D06EA">
        <w:rPr>
          <w:rFonts w:eastAsia="Calibri"/>
          <w:lang w:eastAsia="en-US"/>
        </w:rPr>
        <w:t>negyedik</w:t>
      </w:r>
      <w:r w:rsidRPr="000D06EA">
        <w:rPr>
          <w:rFonts w:eastAsia="Calibri"/>
          <w:lang w:eastAsia="en-US"/>
        </w:rPr>
        <w:t xml:space="preserve"> vállalt szolgálati év esetén 0,3 havi,</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 xml:space="preserve">b) </w:t>
      </w:r>
      <w:r w:rsidRPr="000D06EA">
        <w:rPr>
          <w:rFonts w:eastAsia="Calibri"/>
          <w:lang w:eastAsia="en-US"/>
        </w:rPr>
        <w:t>az</w:t>
      </w:r>
      <w:r w:rsidR="00645AFC">
        <w:rPr>
          <w:rFonts w:eastAsia="Calibri"/>
          <w:lang w:eastAsia="en-US"/>
        </w:rPr>
        <w:t xml:space="preserve"> </w:t>
      </w:r>
      <w:r w:rsidR="00120B06" w:rsidRPr="000D06EA">
        <w:rPr>
          <w:rFonts w:eastAsia="Calibri"/>
          <w:lang w:eastAsia="en-US"/>
        </w:rPr>
        <w:t>ötödik</w:t>
      </w:r>
      <w:r w:rsidRPr="000D06EA">
        <w:rPr>
          <w:rFonts w:eastAsia="Calibri"/>
          <w:lang w:eastAsia="en-US"/>
        </w:rPr>
        <w:t xml:space="preserve"> vállalt szolgálati év esetén 0,4 havi,</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c)</w:t>
      </w:r>
      <w:r w:rsidRPr="000D06EA">
        <w:rPr>
          <w:rFonts w:eastAsia="Calibri"/>
          <w:lang w:eastAsia="en-US"/>
        </w:rPr>
        <w:t xml:space="preserve"> a </w:t>
      </w:r>
      <w:r w:rsidR="007E73B4" w:rsidRPr="000D06EA">
        <w:rPr>
          <w:rFonts w:eastAsia="Calibri"/>
          <w:lang w:eastAsia="en-US"/>
        </w:rPr>
        <w:t>hatodik</w:t>
      </w:r>
      <w:r w:rsidRPr="000D06EA">
        <w:rPr>
          <w:rFonts w:eastAsia="Calibri"/>
          <w:lang w:eastAsia="en-US"/>
        </w:rPr>
        <w:t xml:space="preserve"> vállalt szolgálati év esetén 0,5 havi,</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d)</w:t>
      </w:r>
      <w:r w:rsidRPr="000D06EA">
        <w:rPr>
          <w:rFonts w:eastAsia="Calibri"/>
          <w:lang w:eastAsia="en-US"/>
        </w:rPr>
        <w:t xml:space="preserve"> a </w:t>
      </w:r>
      <w:r w:rsidR="007E73B4" w:rsidRPr="000D06EA">
        <w:rPr>
          <w:rFonts w:eastAsia="Calibri"/>
          <w:lang w:eastAsia="en-US"/>
        </w:rPr>
        <w:t>hetedik</w:t>
      </w:r>
      <w:r w:rsidRPr="000D06EA">
        <w:rPr>
          <w:rFonts w:eastAsia="Calibri"/>
          <w:lang w:eastAsia="en-US"/>
        </w:rPr>
        <w:t xml:space="preserve"> vállalt szolgálati év esetén 0,6 havi,</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e)</w:t>
      </w:r>
      <w:r w:rsidRPr="000D06EA">
        <w:rPr>
          <w:rFonts w:eastAsia="Calibri"/>
          <w:lang w:eastAsia="en-US"/>
        </w:rPr>
        <w:t xml:space="preserve"> a </w:t>
      </w:r>
      <w:r w:rsidR="007E73B4" w:rsidRPr="000D06EA">
        <w:rPr>
          <w:rFonts w:eastAsia="Calibri"/>
          <w:lang w:eastAsia="en-US"/>
        </w:rPr>
        <w:t>nyolcadik</w:t>
      </w:r>
      <w:r w:rsidRPr="000D06EA">
        <w:rPr>
          <w:rFonts w:eastAsia="Calibri"/>
          <w:lang w:eastAsia="en-US"/>
        </w:rPr>
        <w:t xml:space="preserve"> vállalt szolgálati év esetén 0,7 havi,</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f)</w:t>
      </w:r>
      <w:r w:rsidRPr="000D06EA">
        <w:rPr>
          <w:rFonts w:eastAsia="Calibri"/>
          <w:lang w:eastAsia="en-US"/>
        </w:rPr>
        <w:t xml:space="preserve"> a </w:t>
      </w:r>
      <w:r w:rsidR="007E73B4" w:rsidRPr="000D06EA">
        <w:rPr>
          <w:rFonts w:eastAsia="Calibri"/>
          <w:lang w:eastAsia="en-US"/>
        </w:rPr>
        <w:t>kilencedik</w:t>
      </w:r>
      <w:r w:rsidRPr="000D06EA">
        <w:rPr>
          <w:rFonts w:eastAsia="Calibri"/>
          <w:lang w:eastAsia="en-US"/>
        </w:rPr>
        <w:t xml:space="preserve"> vállalt szolgálati év esetén 0,8 havi,</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 xml:space="preserve">g) </w:t>
      </w:r>
      <w:r w:rsidRPr="000D06EA">
        <w:rPr>
          <w:rFonts w:eastAsia="Calibri"/>
          <w:lang w:eastAsia="en-US"/>
        </w:rPr>
        <w:t>a</w:t>
      </w:r>
      <w:r w:rsidR="00645AFC">
        <w:rPr>
          <w:rFonts w:eastAsia="Calibri"/>
          <w:lang w:eastAsia="en-US"/>
        </w:rPr>
        <w:t xml:space="preserve"> </w:t>
      </w:r>
      <w:proofErr w:type="spellStart"/>
      <w:r w:rsidR="007E73B4" w:rsidRPr="000D06EA">
        <w:rPr>
          <w:rFonts w:eastAsia="Calibri"/>
          <w:lang w:eastAsia="en-US"/>
        </w:rPr>
        <w:t>tizedik</w:t>
      </w:r>
      <w:proofErr w:type="spellEnd"/>
      <w:r w:rsidRPr="000D06EA">
        <w:rPr>
          <w:rFonts w:eastAsia="Calibri"/>
          <w:lang w:eastAsia="en-US"/>
        </w:rPr>
        <w:t xml:space="preserve"> vállalt szolgálati év esetén 0,9 havi,</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lastRenderedPageBreak/>
        <w:t>h)</w:t>
      </w:r>
      <w:r w:rsidRPr="000D06EA">
        <w:rPr>
          <w:rFonts w:eastAsia="Calibri"/>
          <w:lang w:eastAsia="en-US"/>
        </w:rPr>
        <w:t xml:space="preserve"> a </w:t>
      </w:r>
      <w:r w:rsidR="007E73B4" w:rsidRPr="000D06EA">
        <w:rPr>
          <w:rFonts w:eastAsia="Calibri"/>
          <w:lang w:eastAsia="en-US"/>
        </w:rPr>
        <w:t>tizenegyedik</w:t>
      </w:r>
      <w:r w:rsidRPr="000D06EA">
        <w:rPr>
          <w:rFonts w:eastAsia="Calibri"/>
          <w:lang w:eastAsia="en-US"/>
        </w:rPr>
        <w:t xml:space="preserve"> vállalt szolgálati év esetén 1,0 havi,</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i)</w:t>
      </w:r>
      <w:r w:rsidRPr="000D06EA">
        <w:rPr>
          <w:rFonts w:eastAsia="Calibri"/>
          <w:lang w:eastAsia="en-US"/>
        </w:rPr>
        <w:t xml:space="preserve"> a </w:t>
      </w:r>
      <w:r w:rsidR="007E73B4" w:rsidRPr="000D06EA">
        <w:rPr>
          <w:rFonts w:eastAsia="Calibri"/>
          <w:lang w:eastAsia="en-US"/>
        </w:rPr>
        <w:t>tizenkettedik</w:t>
      </w:r>
      <w:r w:rsidRPr="000D06EA">
        <w:rPr>
          <w:rFonts w:eastAsia="Calibri"/>
          <w:lang w:eastAsia="en-US"/>
        </w:rPr>
        <w:t xml:space="preserve"> vállalt szolgálati év esetén 1,</w:t>
      </w:r>
      <w:proofErr w:type="spellStart"/>
      <w:r w:rsidRPr="000D06EA">
        <w:rPr>
          <w:rFonts w:eastAsia="Calibri"/>
          <w:lang w:eastAsia="en-US"/>
        </w:rPr>
        <w:t>1</w:t>
      </w:r>
      <w:proofErr w:type="spellEnd"/>
      <w:r w:rsidRPr="000D06EA">
        <w:rPr>
          <w:rFonts w:eastAsia="Calibri"/>
          <w:lang w:eastAsia="en-US"/>
        </w:rPr>
        <w:t xml:space="preserve"> havi,</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 xml:space="preserve">j) </w:t>
      </w:r>
      <w:r w:rsidRPr="000D06EA">
        <w:rPr>
          <w:rFonts w:eastAsia="Calibri"/>
          <w:lang w:eastAsia="en-US"/>
        </w:rPr>
        <w:t>a</w:t>
      </w:r>
      <w:r w:rsidR="00645AFC">
        <w:rPr>
          <w:rFonts w:eastAsia="Calibri"/>
          <w:lang w:eastAsia="en-US"/>
        </w:rPr>
        <w:t xml:space="preserve"> </w:t>
      </w:r>
      <w:r w:rsidR="007E73B4" w:rsidRPr="000D06EA">
        <w:rPr>
          <w:rFonts w:eastAsia="Calibri"/>
          <w:lang w:eastAsia="en-US"/>
        </w:rPr>
        <w:t xml:space="preserve">tizenharmadik </w:t>
      </w:r>
      <w:r w:rsidRPr="000D06EA">
        <w:rPr>
          <w:rFonts w:eastAsia="Calibri"/>
          <w:lang w:eastAsia="en-US"/>
        </w:rPr>
        <w:t>vállalt szolgálati év esetén 1,2 havi,</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k)</w:t>
      </w:r>
      <w:r w:rsidRPr="000D06EA">
        <w:rPr>
          <w:rFonts w:eastAsia="Calibri"/>
          <w:lang w:eastAsia="en-US"/>
        </w:rPr>
        <w:t xml:space="preserve"> a </w:t>
      </w:r>
      <w:r w:rsidR="007E73B4" w:rsidRPr="000D06EA">
        <w:rPr>
          <w:rFonts w:eastAsia="Calibri"/>
          <w:lang w:eastAsia="en-US"/>
        </w:rPr>
        <w:t>tizennegyedik</w:t>
      </w:r>
      <w:r w:rsidRPr="000D06EA">
        <w:rPr>
          <w:rFonts w:eastAsia="Calibri"/>
          <w:lang w:eastAsia="en-US"/>
        </w:rPr>
        <w:t xml:space="preserve"> vállalt szolgálati év esetén 1,4 havi,</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l)</w:t>
      </w:r>
      <w:r w:rsidRPr="000D06EA">
        <w:rPr>
          <w:rFonts w:eastAsia="Calibri"/>
          <w:lang w:eastAsia="en-US"/>
        </w:rPr>
        <w:t xml:space="preserve"> a </w:t>
      </w:r>
      <w:r w:rsidR="007E73B4" w:rsidRPr="000D06EA">
        <w:rPr>
          <w:rFonts w:eastAsia="Calibri"/>
          <w:lang w:eastAsia="en-US"/>
        </w:rPr>
        <w:t>tizenötödik</w:t>
      </w:r>
      <w:r w:rsidRPr="000D06EA">
        <w:rPr>
          <w:rFonts w:eastAsia="Calibri"/>
          <w:lang w:eastAsia="en-US"/>
        </w:rPr>
        <w:t xml:space="preserve"> vállalt szolgálati év esetén 1,6 havi,</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m)</w:t>
      </w:r>
      <w:r w:rsidRPr="000D06EA">
        <w:rPr>
          <w:rFonts w:eastAsia="Calibri"/>
          <w:lang w:eastAsia="en-US"/>
        </w:rPr>
        <w:t xml:space="preserve"> a </w:t>
      </w:r>
      <w:r w:rsidR="007E73B4" w:rsidRPr="000D06EA">
        <w:rPr>
          <w:rFonts w:eastAsia="Calibri"/>
          <w:lang w:eastAsia="en-US"/>
        </w:rPr>
        <w:t>tizenhatodik</w:t>
      </w:r>
      <w:r w:rsidRPr="000D06EA">
        <w:rPr>
          <w:rFonts w:eastAsia="Calibri"/>
          <w:lang w:eastAsia="en-US"/>
        </w:rPr>
        <w:t xml:space="preserve"> vállalt szolgálati év esetén 1,2 havi,</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n)</w:t>
      </w:r>
      <w:r w:rsidRPr="000D06EA">
        <w:rPr>
          <w:rFonts w:eastAsia="Calibri"/>
          <w:lang w:eastAsia="en-US"/>
        </w:rPr>
        <w:t xml:space="preserve"> a </w:t>
      </w:r>
      <w:r w:rsidR="007E73B4" w:rsidRPr="000D06EA">
        <w:rPr>
          <w:rFonts w:eastAsia="Calibri"/>
          <w:lang w:eastAsia="en-US"/>
        </w:rPr>
        <w:t>tizenhetedik</w:t>
      </w:r>
      <w:r w:rsidRPr="000D06EA">
        <w:rPr>
          <w:rFonts w:eastAsia="Calibri"/>
          <w:lang w:eastAsia="en-US"/>
        </w:rPr>
        <w:t xml:space="preserve"> vállalt szolgálati év esetén 1,0 havi,</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o)</w:t>
      </w:r>
      <w:r w:rsidRPr="000D06EA">
        <w:rPr>
          <w:rFonts w:eastAsia="Calibri"/>
          <w:lang w:eastAsia="en-US"/>
        </w:rPr>
        <w:t xml:space="preserve"> a </w:t>
      </w:r>
      <w:r w:rsidR="007E73B4" w:rsidRPr="000D06EA">
        <w:rPr>
          <w:rFonts w:eastAsia="Calibri"/>
          <w:lang w:eastAsia="en-US"/>
        </w:rPr>
        <w:t>tizennyolcadik</w:t>
      </w:r>
      <w:r w:rsidRPr="000D06EA">
        <w:rPr>
          <w:rFonts w:eastAsia="Calibri"/>
          <w:lang w:eastAsia="en-US"/>
        </w:rPr>
        <w:t xml:space="preserve"> vállalt szolgálati év esetén 0,8 havi,</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p)</w:t>
      </w:r>
      <w:r w:rsidRPr="000D06EA">
        <w:rPr>
          <w:rFonts w:eastAsia="Calibri"/>
          <w:lang w:eastAsia="en-US"/>
        </w:rPr>
        <w:t xml:space="preserve"> a </w:t>
      </w:r>
      <w:r w:rsidR="007E73B4" w:rsidRPr="000D06EA">
        <w:rPr>
          <w:rFonts w:eastAsia="Calibri"/>
          <w:lang w:eastAsia="en-US"/>
        </w:rPr>
        <w:t>tizenkilencedik-huszonharmadik</w:t>
      </w:r>
      <w:r w:rsidRPr="000D06EA">
        <w:rPr>
          <w:rFonts w:eastAsia="Calibri"/>
          <w:lang w:eastAsia="en-US"/>
        </w:rPr>
        <w:t xml:space="preserve"> vállalt szolgálati évek esetén évente 0,6 havi,</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q)</w:t>
      </w:r>
      <w:r w:rsidRPr="000D06EA">
        <w:rPr>
          <w:rFonts w:eastAsia="Calibri"/>
          <w:lang w:eastAsia="en-US"/>
        </w:rPr>
        <w:t xml:space="preserve"> a </w:t>
      </w:r>
      <w:r w:rsidR="007E73B4" w:rsidRPr="000D06EA">
        <w:rPr>
          <w:rFonts w:eastAsia="Calibri"/>
          <w:lang w:eastAsia="en-US"/>
        </w:rPr>
        <w:t>huszonnegyedik-huszonnyolcadik</w:t>
      </w:r>
      <w:r w:rsidRPr="000D06EA">
        <w:rPr>
          <w:rFonts w:eastAsia="Calibri"/>
          <w:lang w:eastAsia="en-US"/>
        </w:rPr>
        <w:t xml:space="preserve"> vállalt szolgálati évek esetén évente 0,3 havi és</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r)</w:t>
      </w:r>
      <w:r w:rsidRPr="000D06EA">
        <w:rPr>
          <w:rFonts w:eastAsia="Calibri"/>
          <w:lang w:eastAsia="en-US"/>
        </w:rPr>
        <w:t xml:space="preserve"> a </w:t>
      </w:r>
      <w:r w:rsidR="007E73B4" w:rsidRPr="000D06EA">
        <w:rPr>
          <w:rFonts w:eastAsia="Calibri"/>
          <w:lang w:eastAsia="en-US"/>
        </w:rPr>
        <w:t>huszonkilencedik-harmincadik</w:t>
      </w:r>
      <w:r w:rsidRPr="000D06EA">
        <w:rPr>
          <w:rFonts w:eastAsia="Calibri"/>
          <w:lang w:eastAsia="en-US"/>
        </w:rPr>
        <w:t xml:space="preserve"> vállalt szolgálati évek esetén évente 0,2 havi</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 xml:space="preserve">távolléti díjnak megfelelő összeg. </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 xml:space="preserve">(5) A legénységi állomány tagja köteles visszafizetni az utolsó szerződés-hosszabbításkor </w:t>
      </w:r>
      <w:r w:rsidR="00833809">
        <w:rPr>
          <w:rFonts w:eastAsia="Calibri"/>
          <w:lang w:eastAsia="en-US"/>
        </w:rPr>
        <w:t xml:space="preserve">részére </w:t>
      </w:r>
      <w:r w:rsidRPr="000D06EA">
        <w:rPr>
          <w:rFonts w:eastAsia="Calibri"/>
          <w:lang w:eastAsia="en-US"/>
        </w:rPr>
        <w:t xml:space="preserve">kifizetett szerződés-hosszabbítási díj összegét, ha szolgálati viszonya a vállalt szolgálati idő letöltése előtt az 59. § (1) bekezdés </w:t>
      </w:r>
      <w:r w:rsidRPr="000D06EA">
        <w:rPr>
          <w:rFonts w:eastAsia="Calibri"/>
          <w:i/>
          <w:iCs/>
          <w:lang w:eastAsia="en-US"/>
        </w:rPr>
        <w:t>c)</w:t>
      </w:r>
      <w:r w:rsidRPr="000D06EA">
        <w:rPr>
          <w:rFonts w:eastAsia="Calibri"/>
          <w:lang w:eastAsia="en-US"/>
        </w:rPr>
        <w:t xml:space="preserve"> pontja, (2) bekezdés </w:t>
      </w:r>
      <w:r w:rsidRPr="000D06EA">
        <w:rPr>
          <w:rFonts w:eastAsia="Calibri"/>
          <w:i/>
          <w:iCs/>
          <w:lang w:eastAsia="en-US"/>
        </w:rPr>
        <w:t>a), c)</w:t>
      </w:r>
      <w:r w:rsidRPr="000D06EA">
        <w:rPr>
          <w:rFonts w:eastAsia="Calibri"/>
          <w:lang w:eastAsia="en-US"/>
        </w:rPr>
        <w:t xml:space="preserve">, </w:t>
      </w:r>
      <w:r w:rsidRPr="000D06EA">
        <w:rPr>
          <w:rFonts w:eastAsia="Calibri"/>
          <w:i/>
          <w:iCs/>
          <w:lang w:eastAsia="en-US"/>
        </w:rPr>
        <w:t>e)</w:t>
      </w:r>
      <w:r w:rsidRPr="000D06EA">
        <w:rPr>
          <w:rFonts w:eastAsia="Calibri"/>
          <w:lang w:eastAsia="en-US"/>
        </w:rPr>
        <w:t xml:space="preserve"> pontja, a 62. § (1) bekezdés </w:t>
      </w:r>
      <w:r w:rsidRPr="000D06EA">
        <w:rPr>
          <w:rFonts w:eastAsia="Calibri"/>
          <w:i/>
          <w:iCs/>
          <w:lang w:eastAsia="en-US"/>
        </w:rPr>
        <w:t>c)</w:t>
      </w:r>
      <w:r w:rsidRPr="000D06EA">
        <w:rPr>
          <w:rFonts w:eastAsia="Calibri"/>
          <w:lang w:eastAsia="en-US"/>
        </w:rPr>
        <w:t xml:space="preserve"> vagy </w:t>
      </w:r>
      <w:r w:rsidRPr="000D06EA">
        <w:rPr>
          <w:rFonts w:eastAsia="Calibri"/>
          <w:i/>
          <w:iCs/>
          <w:lang w:eastAsia="en-US"/>
        </w:rPr>
        <w:t>e)</w:t>
      </w:r>
      <w:r w:rsidRPr="000D06EA">
        <w:rPr>
          <w:rFonts w:eastAsia="Calibri"/>
          <w:lang w:eastAsia="en-US"/>
        </w:rPr>
        <w:t xml:space="preserve"> pontja, (2) bekezdés </w:t>
      </w:r>
      <w:r w:rsidRPr="000D06EA">
        <w:rPr>
          <w:rFonts w:eastAsia="Calibri"/>
          <w:i/>
          <w:iCs/>
          <w:lang w:eastAsia="en-US"/>
        </w:rPr>
        <w:t>a), c), g)</w:t>
      </w:r>
      <w:r w:rsidRPr="000D06EA">
        <w:rPr>
          <w:rFonts w:eastAsia="Calibri"/>
          <w:lang w:eastAsia="en-US"/>
        </w:rPr>
        <w:t xml:space="preserve"> pontja, vagy a 68. § (1) bekezdés </w:t>
      </w:r>
      <w:r w:rsidRPr="000D06EA">
        <w:rPr>
          <w:rFonts w:eastAsia="Calibri"/>
          <w:i/>
          <w:iCs/>
          <w:lang w:eastAsia="en-US"/>
        </w:rPr>
        <w:t>b)</w:t>
      </w:r>
      <w:proofErr w:type="spellStart"/>
      <w:r w:rsidR="00660378">
        <w:rPr>
          <w:rFonts w:eastAsia="Calibri"/>
          <w:i/>
          <w:iCs/>
          <w:lang w:eastAsia="en-US"/>
        </w:rPr>
        <w:t>-</w:t>
      </w:r>
      <w:r w:rsidRPr="000D06EA">
        <w:rPr>
          <w:rFonts w:eastAsia="Calibri"/>
          <w:i/>
          <w:iCs/>
          <w:lang w:eastAsia="en-US"/>
        </w:rPr>
        <w:t>n</w:t>
      </w:r>
      <w:proofErr w:type="spellEnd"/>
      <w:r w:rsidRPr="000D06EA">
        <w:rPr>
          <w:rFonts w:eastAsia="Calibri"/>
          <w:i/>
          <w:iCs/>
          <w:lang w:eastAsia="en-US"/>
        </w:rPr>
        <w:t>)</w:t>
      </w:r>
      <w:r w:rsidRPr="000D06EA">
        <w:rPr>
          <w:rFonts w:eastAsia="Calibri"/>
          <w:lang w:eastAsia="en-US"/>
        </w:rPr>
        <w:t xml:space="preserve"> pontja alapján szűnik meg. </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 xml:space="preserve">(6) Az utolsó szerződés-hosszabbításkor </w:t>
      </w:r>
      <w:r w:rsidR="00833809">
        <w:rPr>
          <w:rFonts w:eastAsia="Calibri"/>
          <w:lang w:eastAsia="en-US"/>
        </w:rPr>
        <w:t xml:space="preserve">részére </w:t>
      </w:r>
      <w:r w:rsidRPr="000D06EA">
        <w:rPr>
          <w:rFonts w:eastAsia="Calibri"/>
          <w:lang w:eastAsia="en-US"/>
        </w:rPr>
        <w:t xml:space="preserve">kifizetett szerződés-hosszabbítási díj összegét köteles visszafizetni az a korábbi legénységi állományú katona is, akit az 59. § (1) bekezdés </w:t>
      </w:r>
      <w:r w:rsidRPr="000D06EA">
        <w:rPr>
          <w:rFonts w:eastAsia="Calibri"/>
          <w:i/>
          <w:iCs/>
          <w:lang w:eastAsia="en-US"/>
        </w:rPr>
        <w:t>e)</w:t>
      </w:r>
      <w:r w:rsidRPr="000D06EA">
        <w:rPr>
          <w:rFonts w:eastAsia="Calibri"/>
          <w:lang w:eastAsia="en-US"/>
        </w:rPr>
        <w:t xml:space="preserve"> pontja szerint hivatásos állományba vettek, azonban a hivatásos szolgálati viszonya az 59. § (1) bekezdés </w:t>
      </w:r>
      <w:r w:rsidRPr="000D06EA">
        <w:rPr>
          <w:rFonts w:eastAsia="Calibri"/>
          <w:i/>
          <w:iCs/>
          <w:lang w:eastAsia="en-US"/>
        </w:rPr>
        <w:t>c)</w:t>
      </w:r>
      <w:r w:rsidRPr="000D06EA">
        <w:rPr>
          <w:rFonts w:eastAsia="Calibri"/>
          <w:lang w:eastAsia="en-US"/>
        </w:rPr>
        <w:t xml:space="preserve"> pontja, (2) bekezdés </w:t>
      </w:r>
      <w:r w:rsidRPr="000D06EA">
        <w:rPr>
          <w:rFonts w:eastAsia="Calibri"/>
          <w:i/>
          <w:iCs/>
          <w:lang w:eastAsia="en-US"/>
        </w:rPr>
        <w:t>a), c)</w:t>
      </w:r>
      <w:r w:rsidRPr="000D06EA">
        <w:rPr>
          <w:rFonts w:eastAsia="Calibri"/>
          <w:lang w:eastAsia="en-US"/>
        </w:rPr>
        <w:t xml:space="preserve">, </w:t>
      </w:r>
      <w:r w:rsidRPr="000D06EA">
        <w:rPr>
          <w:rFonts w:eastAsia="Calibri"/>
          <w:i/>
          <w:iCs/>
          <w:lang w:eastAsia="en-US"/>
        </w:rPr>
        <w:t>e)</w:t>
      </w:r>
      <w:r w:rsidRPr="000D06EA">
        <w:rPr>
          <w:rFonts w:eastAsia="Calibri"/>
          <w:lang w:eastAsia="en-US"/>
        </w:rPr>
        <w:t xml:space="preserve"> pontja, a 62. § (1) bekezdés </w:t>
      </w:r>
      <w:r w:rsidRPr="000D06EA">
        <w:rPr>
          <w:rFonts w:eastAsia="Calibri"/>
          <w:i/>
          <w:iCs/>
          <w:lang w:eastAsia="en-US"/>
        </w:rPr>
        <w:t>c)</w:t>
      </w:r>
      <w:r w:rsidRPr="000D06EA">
        <w:rPr>
          <w:rFonts w:eastAsia="Calibri"/>
          <w:lang w:eastAsia="en-US"/>
        </w:rPr>
        <w:t xml:space="preserve"> vagy </w:t>
      </w:r>
      <w:r w:rsidRPr="000D06EA">
        <w:rPr>
          <w:rFonts w:eastAsia="Calibri"/>
          <w:i/>
          <w:iCs/>
          <w:lang w:eastAsia="en-US"/>
        </w:rPr>
        <w:t>e)</w:t>
      </w:r>
      <w:r w:rsidRPr="000D06EA">
        <w:rPr>
          <w:rFonts w:eastAsia="Calibri"/>
          <w:lang w:eastAsia="en-US"/>
        </w:rPr>
        <w:t xml:space="preserve"> pontja, (2) bekezdés </w:t>
      </w:r>
      <w:r w:rsidRPr="000D06EA">
        <w:rPr>
          <w:rFonts w:eastAsia="Calibri"/>
          <w:i/>
          <w:iCs/>
          <w:lang w:eastAsia="en-US"/>
        </w:rPr>
        <w:t>a), c), g)</w:t>
      </w:r>
      <w:r w:rsidRPr="000D06EA">
        <w:rPr>
          <w:rFonts w:eastAsia="Calibri"/>
          <w:lang w:eastAsia="en-US"/>
        </w:rPr>
        <w:t xml:space="preserve"> pontja vagy a 68. § (1) bekezdés </w:t>
      </w:r>
      <w:r w:rsidRPr="000D06EA">
        <w:rPr>
          <w:rFonts w:eastAsia="Calibri"/>
          <w:i/>
          <w:iCs/>
          <w:lang w:eastAsia="en-US"/>
        </w:rPr>
        <w:t>b)</w:t>
      </w:r>
      <w:proofErr w:type="spellStart"/>
      <w:r w:rsidR="00660378">
        <w:rPr>
          <w:rFonts w:eastAsia="Calibri"/>
          <w:i/>
          <w:iCs/>
          <w:lang w:eastAsia="en-US"/>
        </w:rPr>
        <w:t>-</w:t>
      </w:r>
      <w:r w:rsidRPr="000D06EA">
        <w:rPr>
          <w:rFonts w:eastAsia="Calibri"/>
          <w:i/>
          <w:iCs/>
          <w:lang w:eastAsia="en-US"/>
        </w:rPr>
        <w:t>n</w:t>
      </w:r>
      <w:proofErr w:type="spellEnd"/>
      <w:r w:rsidRPr="000D06EA">
        <w:rPr>
          <w:rFonts w:eastAsia="Calibri"/>
          <w:i/>
          <w:iCs/>
          <w:lang w:eastAsia="en-US"/>
        </w:rPr>
        <w:t>)</w:t>
      </w:r>
      <w:r w:rsidRPr="000D06EA">
        <w:rPr>
          <w:rFonts w:eastAsia="Calibri"/>
          <w:lang w:eastAsia="en-US"/>
        </w:rPr>
        <w:t xml:space="preserve"> pontja alapján szűnik meg, úgy, hogy a hivatásos szolgálati viszonyának időtartama nem éri el az utolsó szerződés-hosszabbításakor vállalt szolgálati idő kétszeresét.</w:t>
      </w:r>
    </w:p>
    <w:p w:rsidR="002C5268" w:rsidRPr="000D06EA" w:rsidRDefault="002C5268" w:rsidP="002C5268">
      <w:pPr>
        <w:autoSpaceDE w:val="0"/>
        <w:autoSpaceDN w:val="0"/>
        <w:adjustRightInd w:val="0"/>
        <w:jc w:val="both"/>
        <w:rPr>
          <w:rFonts w:eastAsia="Calibri"/>
          <w:bCs/>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bCs/>
          <w:lang w:eastAsia="en-US"/>
        </w:rPr>
        <w:t>74. §</w:t>
      </w:r>
      <w:r w:rsidRPr="000D06EA">
        <w:rPr>
          <w:rFonts w:eastAsia="Calibri"/>
          <w:lang w:eastAsia="en-US"/>
        </w:rPr>
        <w:t xml:space="preserve"> (1) A legénységi állomány tagja visszailleszkedési támogatásra jogosult, ha szolgálati viszonya az 59. § (1) bekezdés </w:t>
      </w:r>
      <w:r w:rsidRPr="000D06EA">
        <w:rPr>
          <w:rFonts w:eastAsia="Calibri"/>
          <w:i/>
          <w:iCs/>
          <w:lang w:eastAsia="en-US"/>
        </w:rPr>
        <w:t>d)</w:t>
      </w:r>
      <w:r w:rsidRPr="000D06EA">
        <w:rPr>
          <w:rFonts w:eastAsia="Calibri"/>
          <w:lang w:eastAsia="en-US"/>
        </w:rPr>
        <w:t xml:space="preserve"> pontja, a 62. § (1) bekezdés </w:t>
      </w:r>
      <w:r w:rsidRPr="000D06EA">
        <w:rPr>
          <w:rFonts w:eastAsia="Calibri"/>
          <w:i/>
          <w:iCs/>
          <w:lang w:eastAsia="en-US"/>
        </w:rPr>
        <w:t>a), b), d)</w:t>
      </w:r>
      <w:r w:rsidRPr="000D06EA">
        <w:rPr>
          <w:rFonts w:eastAsia="Calibri"/>
          <w:lang w:eastAsia="en-US"/>
        </w:rPr>
        <w:t xml:space="preserve"> pontja, vagy a 62. § (2) bekezdés </w:t>
      </w:r>
      <w:r w:rsidRPr="000D06EA">
        <w:rPr>
          <w:rFonts w:eastAsia="Calibri"/>
          <w:i/>
          <w:iCs/>
          <w:lang w:eastAsia="en-US"/>
        </w:rPr>
        <w:t>b)</w:t>
      </w:r>
      <w:r w:rsidRPr="000D06EA">
        <w:rPr>
          <w:rFonts w:eastAsia="Calibri"/>
          <w:lang w:eastAsia="en-US"/>
        </w:rPr>
        <w:t xml:space="preserve"> vagy </w:t>
      </w:r>
      <w:r w:rsidRPr="000D06EA">
        <w:rPr>
          <w:rFonts w:eastAsia="Calibri"/>
          <w:i/>
          <w:iCs/>
          <w:lang w:eastAsia="en-US"/>
        </w:rPr>
        <w:t>f)</w:t>
      </w:r>
      <w:r w:rsidRPr="000D06EA">
        <w:rPr>
          <w:rFonts w:eastAsia="Calibri"/>
          <w:lang w:eastAsia="en-US"/>
        </w:rPr>
        <w:t xml:space="preserve"> pontja szerint szűnik meg, kivéve, ha megszakítás nélkül hivatásos állományba veszik. A visszailleszkedési támogatást a felmentési idő utolsó napján vagy a szerződés lejártakor kell kifizetni.</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 xml:space="preserve">(2) A visszailleszkedési támogatás összege, ha a legénységi állomány tagjának a </w:t>
      </w:r>
      <w:r w:rsidR="001C76D1" w:rsidRPr="000D06EA">
        <w:rPr>
          <w:rFonts w:eastAsia="Calibri"/>
          <w:lang w:eastAsia="en-US"/>
        </w:rPr>
        <w:t xml:space="preserve">tényleges </w:t>
      </w:r>
      <w:r w:rsidRPr="000D06EA">
        <w:rPr>
          <w:rFonts w:eastAsia="Calibri"/>
          <w:lang w:eastAsia="en-US"/>
        </w:rPr>
        <w:t>szolgálati viszonyban töltött ideje legalább</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a)</w:t>
      </w:r>
      <w:r w:rsidRPr="000D06EA">
        <w:rPr>
          <w:rFonts w:eastAsia="Calibri"/>
          <w:lang w:eastAsia="en-US"/>
        </w:rPr>
        <w:t xml:space="preserve"> 5 év: 1 havi,</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b)</w:t>
      </w:r>
      <w:r w:rsidRPr="000D06EA">
        <w:rPr>
          <w:rFonts w:eastAsia="Calibri"/>
          <w:lang w:eastAsia="en-US"/>
        </w:rPr>
        <w:t xml:space="preserve"> 8 év: 2 havi,</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c)</w:t>
      </w:r>
      <w:r w:rsidRPr="000D06EA">
        <w:rPr>
          <w:rFonts w:eastAsia="Calibri"/>
          <w:lang w:eastAsia="en-US"/>
        </w:rPr>
        <w:t xml:space="preserve"> 13 év: 3 havi,</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d)</w:t>
      </w:r>
      <w:r w:rsidRPr="000D06EA">
        <w:rPr>
          <w:rFonts w:eastAsia="Calibri"/>
          <w:lang w:eastAsia="en-US"/>
        </w:rPr>
        <w:t xml:space="preserve"> 16 év: 4 havi,</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e)</w:t>
      </w:r>
      <w:r w:rsidRPr="000D06EA">
        <w:rPr>
          <w:rFonts w:eastAsia="Calibri"/>
          <w:lang w:eastAsia="en-US"/>
        </w:rPr>
        <w:t xml:space="preserve"> 19 év: 5 havi,</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f)</w:t>
      </w:r>
      <w:r w:rsidRPr="000D06EA">
        <w:rPr>
          <w:rFonts w:eastAsia="Calibri"/>
          <w:lang w:eastAsia="en-US"/>
        </w:rPr>
        <w:t xml:space="preserve"> 23 év: 6 havi,</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g)</w:t>
      </w:r>
      <w:r w:rsidRPr="000D06EA">
        <w:rPr>
          <w:rFonts w:eastAsia="Calibri"/>
          <w:lang w:eastAsia="en-US"/>
        </w:rPr>
        <w:t xml:space="preserve"> 26 év: 8 havi,</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h)</w:t>
      </w:r>
      <w:r w:rsidRPr="000D06EA">
        <w:rPr>
          <w:rFonts w:eastAsia="Calibri"/>
          <w:lang w:eastAsia="en-US"/>
        </w:rPr>
        <w:t xml:space="preserve"> 31 év: 9 havi, és</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i)</w:t>
      </w:r>
      <w:r w:rsidRPr="000D06EA">
        <w:rPr>
          <w:rFonts w:eastAsia="Calibri"/>
          <w:lang w:eastAsia="en-US"/>
        </w:rPr>
        <w:t xml:space="preserve"> 35 év: 10 havi</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 xml:space="preserve">távolléti díjnak megfelelő összeg. </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 xml:space="preserve">(3) </w:t>
      </w:r>
      <w:r w:rsidR="007E73B4" w:rsidRPr="000D06EA">
        <w:rPr>
          <w:rFonts w:eastAsia="Calibri"/>
          <w:lang w:eastAsia="en-US"/>
        </w:rPr>
        <w:t xml:space="preserve">A (2) bekezdés szerintinél kéthavi </w:t>
      </w:r>
      <w:r w:rsidRPr="000D06EA">
        <w:rPr>
          <w:rFonts w:eastAsia="Calibri"/>
          <w:lang w:eastAsia="en-US"/>
        </w:rPr>
        <w:t>mértékkel magasabb összegű visszailleszkedési támogatásra jogosult a legénységi állomány tagja, ha szolgálati viszonya megszűnésekor legalább 3 év időtartamra önkéntes műveleti tartalékos szolgálati viszonyt létesít.</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(4) Ha a legénységi állomány tagja a szolgálatteljesítési kötelezettség alóli mentesítés ideje alatt bármely költségvetési szervvel vagy költségvetési szerv legalább többségi befolyása alatt álló bármely, a polgári perrendtartásról szóló törvény szerinti gazdálkodó szervezettel teljes vagy részmunkaidős jogviszonyt létesít,</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lastRenderedPageBreak/>
        <w:t>a)</w:t>
      </w:r>
      <w:r w:rsidRPr="000D06EA">
        <w:rPr>
          <w:rFonts w:eastAsia="Calibri"/>
          <w:lang w:eastAsia="en-US"/>
        </w:rPr>
        <w:t xml:space="preserve"> ezt a tényt a korábban munkáltatói jogkört gyakorlónak köteles haladéktalanul írásban bejelenteni,</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b)</w:t>
      </w:r>
      <w:r w:rsidRPr="000D06EA">
        <w:rPr>
          <w:rFonts w:eastAsia="Calibri"/>
          <w:lang w:eastAsia="en-US"/>
        </w:rPr>
        <w:t xml:space="preserve"> a felmentési időből hátralévő idő tekintetében illetményre nem jogosult,</w:t>
      </w:r>
      <w:r w:rsidR="00506929">
        <w:rPr>
          <w:rFonts w:eastAsia="Calibri"/>
          <w:lang w:eastAsia="en-US"/>
        </w:rPr>
        <w:t xml:space="preserve"> és</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c)</w:t>
      </w:r>
      <w:r w:rsidRPr="000D06EA">
        <w:rPr>
          <w:rFonts w:eastAsia="Calibri"/>
          <w:lang w:eastAsia="en-US"/>
        </w:rPr>
        <w:t xml:space="preserve"> visszailleszkedési támogatásra – a (3) bekezdés szerinti rész kivételével – nem jogosult, azonban új szolgálati viszony létesítése esetén a végkielégítés vagy a visszailleszkedési támogatás összegének megállapításánál a megszüntetett szolgálati viszony alapján visszailleszkedési támogatásra jogosító szolgálati idejét is számításba kell venni.”</w:t>
      </w:r>
    </w:p>
    <w:p w:rsidR="002C5268" w:rsidRPr="000D06EA" w:rsidRDefault="002C5268" w:rsidP="002C5268">
      <w:pPr>
        <w:jc w:val="center"/>
        <w:rPr>
          <w:rFonts w:eastAsia="Calibri"/>
          <w:b/>
          <w:lang w:eastAsia="en-US"/>
        </w:rPr>
      </w:pPr>
    </w:p>
    <w:p w:rsidR="002C5268" w:rsidRPr="000D06EA" w:rsidRDefault="0067530D" w:rsidP="002C5268">
      <w:pPr>
        <w:jc w:val="center"/>
        <w:rPr>
          <w:rFonts w:eastAsia="Calibri"/>
          <w:b/>
          <w:lang w:eastAsia="en-US"/>
        </w:rPr>
      </w:pPr>
      <w:r>
        <w:rPr>
          <w:rFonts w:eastAsia="Calibri"/>
          <w:b/>
          <w:lang w:eastAsia="en-US"/>
        </w:rPr>
        <w:t>20</w:t>
      </w:r>
      <w:r w:rsidR="002C5268" w:rsidRPr="000D06EA">
        <w:rPr>
          <w:rFonts w:eastAsia="Calibri"/>
          <w:b/>
          <w:lang w:eastAsia="en-US"/>
        </w:rPr>
        <w:t>. §</w:t>
      </w:r>
    </w:p>
    <w:p w:rsidR="002C5268" w:rsidRPr="000D06EA" w:rsidRDefault="002C5268" w:rsidP="002C5268">
      <w:pPr>
        <w:jc w:val="center"/>
        <w:rPr>
          <w:rFonts w:eastAsia="Calibri"/>
          <w:b/>
          <w:lang w:eastAsia="en-US"/>
        </w:rPr>
      </w:pPr>
    </w:p>
    <w:p w:rsidR="002C5268" w:rsidRPr="000D06EA" w:rsidRDefault="002C5268" w:rsidP="002C5268">
      <w:pPr>
        <w:ind w:firstLine="709"/>
        <w:jc w:val="both"/>
        <w:rPr>
          <w:rFonts w:eastAsia="Calibri"/>
          <w:b/>
          <w:lang w:eastAsia="en-US"/>
        </w:rPr>
      </w:pPr>
      <w:r w:rsidRPr="000D06EA">
        <w:rPr>
          <w:rFonts w:eastAsia="Calibri"/>
          <w:lang w:eastAsia="en-US"/>
        </w:rPr>
        <w:t xml:space="preserve">(1) A </w:t>
      </w:r>
      <w:proofErr w:type="spellStart"/>
      <w:r w:rsidRPr="000D06EA">
        <w:rPr>
          <w:rFonts w:eastAsia="Calibri"/>
          <w:lang w:eastAsia="en-US"/>
        </w:rPr>
        <w:t>Hjt</w:t>
      </w:r>
      <w:proofErr w:type="spellEnd"/>
      <w:r w:rsidR="00637114">
        <w:rPr>
          <w:rFonts w:eastAsia="Calibri"/>
          <w:lang w:eastAsia="en-US"/>
        </w:rPr>
        <w:t>.</w:t>
      </w:r>
      <w:r w:rsidRPr="000D06EA">
        <w:rPr>
          <w:rFonts w:eastAsia="Calibri"/>
          <w:lang w:eastAsia="en-US"/>
        </w:rPr>
        <w:t xml:space="preserve"> 83. § (5) bekezdése</w:t>
      </w:r>
      <w:r w:rsidR="00D1176C">
        <w:rPr>
          <w:rFonts w:eastAsia="Calibri"/>
          <w:lang w:eastAsia="en-US"/>
        </w:rPr>
        <w:t xml:space="preserve"> </w:t>
      </w:r>
      <w:r w:rsidRPr="000D06EA">
        <w:rPr>
          <w:rFonts w:eastAsia="Calibri"/>
          <w:lang w:eastAsia="en-US"/>
        </w:rPr>
        <w:t>helyébe a következő rendelkezés lép:</w:t>
      </w:r>
    </w:p>
    <w:p w:rsidR="002C5268" w:rsidRPr="000D06EA" w:rsidRDefault="002C5268" w:rsidP="002C5268">
      <w:pPr>
        <w:jc w:val="both"/>
        <w:rPr>
          <w:rFonts w:eastAsia="Calibri"/>
          <w:b/>
          <w:lang w:eastAsia="en-US"/>
        </w:rPr>
      </w:pPr>
    </w:p>
    <w:p w:rsidR="002C5268" w:rsidRPr="000D06EA" w:rsidRDefault="002C5268" w:rsidP="002C5268">
      <w:pPr>
        <w:jc w:val="both"/>
        <w:rPr>
          <w:rFonts w:eastAsia="Calibri"/>
          <w:color w:val="000000"/>
          <w:lang w:eastAsia="en-US"/>
        </w:rPr>
      </w:pPr>
      <w:r w:rsidRPr="000D06EA">
        <w:rPr>
          <w:rFonts w:eastAsia="Calibri"/>
          <w:color w:val="000000"/>
          <w:lang w:eastAsia="en-US"/>
        </w:rPr>
        <w:t>„(5) Kötelező várakozási idő letelte előtt az állomány tagja kettős rendfokozattal rendszeresített beosztásba</w:t>
      </w:r>
      <w:r w:rsidR="00AE3991">
        <w:rPr>
          <w:rFonts w:eastAsia="Calibri"/>
          <w:color w:val="000000"/>
          <w:lang w:eastAsia="en-US"/>
        </w:rPr>
        <w:t xml:space="preserve"> </w:t>
      </w:r>
      <w:r w:rsidRPr="000D06EA">
        <w:rPr>
          <w:rFonts w:eastAsia="Calibri"/>
          <w:color w:val="000000"/>
          <w:lang w:eastAsia="en-US"/>
        </w:rPr>
        <w:t xml:space="preserve">vagy speciális előmeneteli rendbe tartozó beosztásba </w:t>
      </w:r>
      <w:r w:rsidR="008F7205" w:rsidRPr="000D06EA">
        <w:rPr>
          <w:rFonts w:eastAsia="Calibri"/>
          <w:color w:val="000000"/>
          <w:lang w:eastAsia="en-US"/>
        </w:rPr>
        <w:t>a</w:t>
      </w:r>
      <w:r w:rsidRPr="000D06EA">
        <w:rPr>
          <w:rFonts w:eastAsia="Calibri"/>
          <w:color w:val="000000"/>
          <w:lang w:eastAsia="en-US"/>
        </w:rPr>
        <w:t xml:space="preserve"> (2) bekezdés </w:t>
      </w:r>
      <w:r w:rsidRPr="000D06EA">
        <w:rPr>
          <w:rFonts w:eastAsia="Calibri"/>
          <w:i/>
          <w:color w:val="000000"/>
          <w:lang w:eastAsia="en-US"/>
        </w:rPr>
        <w:t>a), c), d)</w:t>
      </w:r>
      <w:r w:rsidRPr="000D06EA">
        <w:rPr>
          <w:rFonts w:eastAsia="Calibri"/>
          <w:color w:val="000000"/>
          <w:lang w:eastAsia="en-US"/>
        </w:rPr>
        <w:t xml:space="preserve"> és </w:t>
      </w:r>
      <w:r w:rsidRPr="000D06EA">
        <w:rPr>
          <w:rFonts w:eastAsia="Calibri"/>
          <w:i/>
          <w:color w:val="000000"/>
          <w:lang w:eastAsia="en-US"/>
        </w:rPr>
        <w:t>f)</w:t>
      </w:r>
      <w:r w:rsidRPr="000D06EA">
        <w:rPr>
          <w:rFonts w:eastAsia="Calibri"/>
          <w:color w:val="000000"/>
          <w:lang w:eastAsia="en-US"/>
        </w:rPr>
        <w:t xml:space="preserve"> pontja szerinti feltétel</w:t>
      </w:r>
      <w:r w:rsidR="008F7205" w:rsidRPr="000D06EA">
        <w:rPr>
          <w:rFonts w:eastAsia="Calibri"/>
          <w:color w:val="000000"/>
          <w:lang w:eastAsia="en-US"/>
        </w:rPr>
        <w:t>ek teljesülése esetén nevezhető ki</w:t>
      </w:r>
      <w:r w:rsidRPr="000D06EA">
        <w:rPr>
          <w:rFonts w:eastAsia="Calibri"/>
          <w:color w:val="000000"/>
          <w:lang w:eastAsia="en-US"/>
        </w:rPr>
        <w:t>.”</w:t>
      </w:r>
    </w:p>
    <w:p w:rsidR="002C5268" w:rsidRPr="000D06EA" w:rsidRDefault="002C5268" w:rsidP="002C5268">
      <w:pPr>
        <w:jc w:val="both"/>
        <w:rPr>
          <w:rFonts w:eastAsia="Calibri"/>
          <w:color w:val="000000"/>
          <w:lang w:eastAsia="en-US"/>
        </w:rPr>
      </w:pPr>
    </w:p>
    <w:p w:rsidR="002C5268" w:rsidRPr="000D06EA" w:rsidRDefault="002C5268" w:rsidP="002C5268">
      <w:pPr>
        <w:ind w:firstLine="709"/>
        <w:jc w:val="both"/>
        <w:rPr>
          <w:rFonts w:eastAsia="Calibri"/>
          <w:lang w:eastAsia="en-US"/>
        </w:rPr>
      </w:pPr>
      <w:r w:rsidRPr="000D06EA">
        <w:rPr>
          <w:rFonts w:eastAsia="Calibri"/>
          <w:lang w:eastAsia="en-US"/>
        </w:rPr>
        <w:t xml:space="preserve">(2) A </w:t>
      </w:r>
      <w:proofErr w:type="spellStart"/>
      <w:r w:rsidRPr="000D06EA">
        <w:rPr>
          <w:rFonts w:eastAsia="Calibri"/>
          <w:lang w:eastAsia="en-US"/>
        </w:rPr>
        <w:t>Hjt</w:t>
      </w:r>
      <w:proofErr w:type="spellEnd"/>
      <w:r w:rsidR="00637114">
        <w:rPr>
          <w:rFonts w:eastAsia="Calibri"/>
          <w:lang w:eastAsia="en-US"/>
        </w:rPr>
        <w:t>.</w:t>
      </w:r>
      <w:r w:rsidRPr="000D06EA">
        <w:rPr>
          <w:rFonts w:eastAsia="Calibri"/>
          <w:lang w:eastAsia="en-US"/>
        </w:rPr>
        <w:t xml:space="preserve"> 83. §</w:t>
      </w:r>
      <w:proofErr w:type="spellStart"/>
      <w:r w:rsidRPr="000D06EA">
        <w:rPr>
          <w:rFonts w:eastAsia="Calibri"/>
          <w:lang w:eastAsia="en-US"/>
        </w:rPr>
        <w:t>-a</w:t>
      </w:r>
      <w:proofErr w:type="spellEnd"/>
      <w:r w:rsidRPr="000D06EA">
        <w:rPr>
          <w:rFonts w:eastAsia="Calibri"/>
          <w:lang w:eastAsia="en-US"/>
        </w:rPr>
        <w:t xml:space="preserve"> a következő (7)-(9) bekezdéssel egészül ki:</w:t>
      </w:r>
    </w:p>
    <w:p w:rsidR="002C5268" w:rsidRPr="000D06EA" w:rsidRDefault="002C5268" w:rsidP="002C5268">
      <w:pPr>
        <w:ind w:firstLine="709"/>
        <w:jc w:val="both"/>
        <w:rPr>
          <w:rFonts w:eastAsia="Calibri"/>
          <w:lang w:eastAsia="en-US"/>
        </w:rPr>
      </w:pPr>
    </w:p>
    <w:p w:rsidR="002C5268" w:rsidRPr="000D06EA" w:rsidRDefault="002C5268" w:rsidP="002C5268">
      <w:pPr>
        <w:jc w:val="both"/>
        <w:rPr>
          <w:rFonts w:eastAsia="Calibri"/>
          <w:lang w:eastAsia="en-US"/>
        </w:rPr>
      </w:pPr>
      <w:r w:rsidRPr="000D06EA">
        <w:rPr>
          <w:rFonts w:eastAsia="Calibri"/>
          <w:lang w:eastAsia="en-US"/>
        </w:rPr>
        <w:t xml:space="preserve">„(7) A legénységi állomány tagja </w:t>
      </w:r>
    </w:p>
    <w:p w:rsidR="002C5268" w:rsidRPr="000D06EA" w:rsidRDefault="002C5268" w:rsidP="002C5268">
      <w:pPr>
        <w:jc w:val="both"/>
        <w:rPr>
          <w:rFonts w:eastAsia="Calibri"/>
          <w:lang w:eastAsia="en-US"/>
        </w:rPr>
      </w:pPr>
      <w:r w:rsidRPr="000D06EA">
        <w:rPr>
          <w:rFonts w:eastAsia="Calibri"/>
          <w:i/>
          <w:lang w:eastAsia="en-US"/>
        </w:rPr>
        <w:t>a)</w:t>
      </w:r>
      <w:r w:rsidRPr="000D06EA">
        <w:rPr>
          <w:rFonts w:eastAsia="Calibri"/>
          <w:lang w:eastAsia="en-US"/>
        </w:rPr>
        <w:t xml:space="preserve"> állománycsoporton belül magasabb beosztásba a (2) bekezdés </w:t>
      </w:r>
      <w:r w:rsidR="008F7205" w:rsidRPr="000D06EA">
        <w:rPr>
          <w:rFonts w:eastAsia="Calibri"/>
          <w:i/>
          <w:lang w:eastAsia="en-US"/>
        </w:rPr>
        <w:t>a</w:t>
      </w:r>
      <w:r w:rsidR="00AE3991">
        <w:rPr>
          <w:rFonts w:eastAsia="Calibri"/>
          <w:i/>
          <w:lang w:eastAsia="en-US"/>
        </w:rPr>
        <w:t>)</w:t>
      </w:r>
      <w:r w:rsidR="008F7205" w:rsidRPr="000D06EA">
        <w:rPr>
          <w:rFonts w:eastAsia="Calibri"/>
          <w:i/>
          <w:lang w:eastAsia="en-US"/>
        </w:rPr>
        <w:t xml:space="preserve">, c) </w:t>
      </w:r>
      <w:r w:rsidR="008F7205" w:rsidRPr="00B87A89">
        <w:rPr>
          <w:rFonts w:eastAsia="Calibri"/>
          <w:lang w:eastAsia="en-US"/>
        </w:rPr>
        <w:t xml:space="preserve">és </w:t>
      </w:r>
      <w:r w:rsidRPr="000D06EA">
        <w:rPr>
          <w:rFonts w:eastAsia="Calibri"/>
          <w:i/>
          <w:lang w:eastAsia="en-US"/>
        </w:rPr>
        <w:t>f)</w:t>
      </w:r>
      <w:r w:rsidRPr="000D06EA">
        <w:rPr>
          <w:rFonts w:eastAsia="Calibri"/>
          <w:lang w:eastAsia="en-US"/>
        </w:rPr>
        <w:t xml:space="preserve"> pontja szerinti feltétel alapján nevezhető ki, és</w:t>
      </w:r>
    </w:p>
    <w:p w:rsidR="002C5268" w:rsidRPr="00B87A89" w:rsidRDefault="002C5268" w:rsidP="002C5268">
      <w:pPr>
        <w:jc w:val="both"/>
        <w:rPr>
          <w:rFonts w:eastAsia="Calibri"/>
          <w:lang w:eastAsia="en-US"/>
        </w:rPr>
      </w:pPr>
      <w:r w:rsidRPr="000D06EA">
        <w:rPr>
          <w:rFonts w:eastAsia="Calibri"/>
          <w:i/>
          <w:lang w:eastAsia="en-US"/>
        </w:rPr>
        <w:t>b)</w:t>
      </w:r>
      <w:r w:rsidRPr="000D06EA">
        <w:rPr>
          <w:rFonts w:eastAsia="Calibri"/>
          <w:lang w:eastAsia="en-US"/>
        </w:rPr>
        <w:t xml:space="preserve"> az általa betöltött</w:t>
      </w:r>
      <w:r w:rsidR="00F93533">
        <w:rPr>
          <w:rFonts w:eastAsia="Calibri"/>
          <w:lang w:eastAsia="en-US"/>
        </w:rPr>
        <w:t xml:space="preserve"> szolgálati</w:t>
      </w:r>
      <w:r w:rsidRPr="000D06EA">
        <w:rPr>
          <w:rFonts w:eastAsia="Calibri"/>
          <w:lang w:eastAsia="en-US"/>
        </w:rPr>
        <w:t xml:space="preserve"> beosztásban elérhető legmagasabb rendfokozat eléréséig a (2) bekezdés </w:t>
      </w:r>
      <w:r w:rsidRPr="000D06EA">
        <w:rPr>
          <w:rFonts w:eastAsia="Calibri"/>
          <w:i/>
          <w:lang w:eastAsia="en-US"/>
        </w:rPr>
        <w:t>b)</w:t>
      </w:r>
      <w:r w:rsidRPr="000D06EA">
        <w:rPr>
          <w:rFonts w:eastAsia="Calibri"/>
          <w:lang w:eastAsia="en-US"/>
        </w:rPr>
        <w:t xml:space="preserve"> és </w:t>
      </w:r>
      <w:r w:rsidRPr="000D06EA">
        <w:rPr>
          <w:rFonts w:eastAsia="Calibri"/>
          <w:i/>
          <w:lang w:eastAsia="en-US"/>
        </w:rPr>
        <w:t>f)</w:t>
      </w:r>
      <w:r w:rsidRPr="000D06EA">
        <w:rPr>
          <w:rFonts w:eastAsia="Calibri"/>
          <w:lang w:eastAsia="en-US"/>
        </w:rPr>
        <w:t xml:space="preserve"> pontja szerinti feltétel alapján léptethető elő.</w:t>
      </w:r>
    </w:p>
    <w:p w:rsidR="002C5268" w:rsidRPr="000D06EA" w:rsidRDefault="002C5268" w:rsidP="002C5268">
      <w:pPr>
        <w:suppressAutoHyphens/>
        <w:autoSpaceDN w:val="0"/>
        <w:jc w:val="both"/>
        <w:textAlignment w:val="baseline"/>
        <w:rPr>
          <w:rFonts w:eastAsia="Calibri"/>
          <w:kern w:val="3"/>
          <w:lang w:eastAsia="zh-CN" w:bidi="hi-IN"/>
        </w:rPr>
      </w:pPr>
      <w:r w:rsidRPr="000D06EA">
        <w:rPr>
          <w:rFonts w:eastAsia="Calibri"/>
          <w:kern w:val="3"/>
          <w:lang w:eastAsia="zh-CN" w:bidi="hi-IN"/>
        </w:rPr>
        <w:t>(8) Az állomány bírósági szervezethez, a bíróságok igazgatási feladatait ellátó szervezethez, vagy az ügyészi szervezethez vezényelt tagjának rendfokozati előmenetelére – az általa betöltött beosztáshoz rendszeresített rendfokozat eléréséig – a speciális beosztást betöltőkre vonatkozó rendfokozati várakozási időket kell alkalmazni. A rendfokozati előmenetel feltétele az éves fizikai állapotfelmérés és az éves kiképzési feladatok eredményes végrehajtása.</w:t>
      </w:r>
    </w:p>
    <w:p w:rsidR="002C5268" w:rsidRPr="000D06EA" w:rsidRDefault="002C5268" w:rsidP="002C5268">
      <w:pPr>
        <w:suppressAutoHyphens/>
        <w:autoSpaceDN w:val="0"/>
        <w:jc w:val="both"/>
        <w:textAlignment w:val="baseline"/>
        <w:rPr>
          <w:rFonts w:eastAsia="SimSun"/>
          <w:kern w:val="3"/>
          <w:lang w:eastAsia="zh-CN" w:bidi="hi-IN"/>
        </w:rPr>
      </w:pPr>
      <w:r w:rsidRPr="000D06EA">
        <w:rPr>
          <w:rFonts w:eastAsia="SimSun"/>
          <w:kern w:val="3"/>
          <w:lang w:eastAsia="zh-CN" w:bidi="hi-IN"/>
        </w:rPr>
        <w:t xml:space="preserve">(9) Az állomány (8) bekezdésben meghatározottaktól eltérő más szervhez vezényelt tagjának rendfokozati előmenetelére </w:t>
      </w:r>
      <w:r w:rsidRPr="000D06EA">
        <w:rPr>
          <w:rFonts w:eastAsia="Calibri"/>
          <w:kern w:val="3"/>
          <w:lang w:eastAsia="zh-CN" w:bidi="hi-IN"/>
        </w:rPr>
        <w:t>a speciális beosztást betöltőkre vonatkozó rendfokozati várakozási időket kell alkalmazni azzal, hogy előléptetésükre a vezénylés időtartama alatt egyszer, a más szerv vezetőjének kezdeményezésére, a miniszter döntésével kerülhet sor</w:t>
      </w:r>
      <w:r w:rsidRPr="000D06EA">
        <w:rPr>
          <w:rFonts w:eastAsia="SimSun"/>
          <w:kern w:val="3"/>
          <w:lang w:eastAsia="zh-CN" w:bidi="hi-IN"/>
        </w:rPr>
        <w:t xml:space="preserve">, ha </w:t>
      </w:r>
    </w:p>
    <w:p w:rsidR="002C5268" w:rsidRPr="000D06EA" w:rsidRDefault="002C5268" w:rsidP="002C5268">
      <w:pPr>
        <w:suppressAutoHyphens/>
        <w:autoSpaceDN w:val="0"/>
        <w:jc w:val="both"/>
        <w:textAlignment w:val="baseline"/>
        <w:rPr>
          <w:rFonts w:eastAsia="Calibri"/>
          <w:kern w:val="3"/>
          <w:lang w:eastAsia="zh-CN" w:bidi="hi-IN"/>
        </w:rPr>
      </w:pPr>
      <w:r w:rsidRPr="000D06EA">
        <w:rPr>
          <w:rFonts w:eastAsia="SimSun"/>
          <w:i/>
          <w:kern w:val="3"/>
          <w:lang w:eastAsia="zh-CN" w:bidi="hi-IN"/>
        </w:rPr>
        <w:t>a)</w:t>
      </w:r>
      <w:r w:rsidR="00AE3991">
        <w:rPr>
          <w:rFonts w:eastAsia="SimSun"/>
          <w:i/>
          <w:kern w:val="3"/>
          <w:lang w:eastAsia="zh-CN" w:bidi="hi-IN"/>
        </w:rPr>
        <w:t xml:space="preserve"> </w:t>
      </w:r>
      <w:proofErr w:type="spellStart"/>
      <w:r w:rsidRPr="000D06EA">
        <w:rPr>
          <w:rFonts w:eastAsia="Calibri"/>
          <w:kern w:val="3"/>
          <w:lang w:eastAsia="zh-CN" w:bidi="hi-IN"/>
        </w:rPr>
        <w:t>a</w:t>
      </w:r>
      <w:proofErr w:type="spellEnd"/>
      <w:r w:rsidRPr="000D06EA">
        <w:rPr>
          <w:rFonts w:eastAsia="Calibri"/>
          <w:kern w:val="3"/>
          <w:lang w:eastAsia="zh-CN" w:bidi="hi-IN"/>
        </w:rPr>
        <w:t xml:space="preserve"> más szervnél teljesített szolgálat időtartama meghaladja az 5 évet, </w:t>
      </w:r>
    </w:p>
    <w:p w:rsidR="002C5268" w:rsidRPr="000D06EA" w:rsidRDefault="002C5268" w:rsidP="002C5268">
      <w:pPr>
        <w:suppressAutoHyphens/>
        <w:autoSpaceDN w:val="0"/>
        <w:jc w:val="both"/>
        <w:textAlignment w:val="baseline"/>
        <w:rPr>
          <w:rFonts w:eastAsia="Calibri"/>
          <w:kern w:val="3"/>
          <w:lang w:eastAsia="zh-CN" w:bidi="hi-IN"/>
        </w:rPr>
      </w:pPr>
      <w:r w:rsidRPr="000D06EA">
        <w:rPr>
          <w:rFonts w:eastAsia="SimSun"/>
          <w:i/>
          <w:kern w:val="3"/>
          <w:lang w:eastAsia="zh-CN" w:bidi="hi-IN"/>
        </w:rPr>
        <w:t>b)</w:t>
      </w:r>
      <w:r w:rsidRPr="000D06EA">
        <w:rPr>
          <w:rFonts w:eastAsia="Calibri"/>
          <w:kern w:val="3"/>
          <w:lang w:eastAsia="zh-CN" w:bidi="hi-IN"/>
        </w:rPr>
        <w:t xml:space="preserve"> az állomány tagja megfelel a (2) bekezdés </w:t>
      </w:r>
      <w:r w:rsidRPr="000D06EA">
        <w:rPr>
          <w:rFonts w:eastAsia="Calibri"/>
          <w:i/>
          <w:kern w:val="3"/>
          <w:lang w:eastAsia="zh-CN" w:bidi="hi-IN"/>
        </w:rPr>
        <w:t xml:space="preserve">b) </w:t>
      </w:r>
      <w:r w:rsidRPr="000D06EA">
        <w:rPr>
          <w:rFonts w:eastAsia="Calibri"/>
          <w:kern w:val="3"/>
          <w:lang w:eastAsia="zh-CN" w:bidi="hi-IN"/>
        </w:rPr>
        <w:t>pontja szerinti feltételnek, és az előléptetés szükségességét a más szerv vezetője részletesen megindokolta, és</w:t>
      </w:r>
    </w:p>
    <w:p w:rsidR="002C5268" w:rsidRPr="000D06EA" w:rsidRDefault="002C5268" w:rsidP="002C5268">
      <w:pPr>
        <w:suppressAutoHyphens/>
        <w:autoSpaceDN w:val="0"/>
        <w:jc w:val="both"/>
        <w:textAlignment w:val="baseline"/>
        <w:rPr>
          <w:rFonts w:eastAsia="SimSun"/>
          <w:kern w:val="3"/>
          <w:lang w:eastAsia="zh-CN" w:bidi="hi-IN"/>
        </w:rPr>
      </w:pPr>
      <w:r w:rsidRPr="000D06EA">
        <w:rPr>
          <w:rFonts w:eastAsia="SimSun"/>
          <w:i/>
          <w:kern w:val="3"/>
          <w:lang w:eastAsia="zh-CN" w:bidi="hi-IN"/>
        </w:rPr>
        <w:t>c)</w:t>
      </w:r>
      <w:r w:rsidRPr="000D06EA">
        <w:rPr>
          <w:rFonts w:eastAsia="Calibri"/>
          <w:kern w:val="3"/>
          <w:lang w:eastAsia="zh-CN" w:bidi="hi-IN"/>
        </w:rPr>
        <w:t xml:space="preserve"> az </w:t>
      </w:r>
      <w:r w:rsidR="00506929">
        <w:rPr>
          <w:rFonts w:eastAsia="Calibri"/>
          <w:kern w:val="3"/>
          <w:lang w:eastAsia="zh-CN" w:bidi="hi-IN"/>
        </w:rPr>
        <w:t xml:space="preserve">állomány tagja az </w:t>
      </w:r>
      <w:r w:rsidRPr="000D06EA">
        <w:rPr>
          <w:rFonts w:eastAsia="Calibri"/>
          <w:kern w:val="3"/>
          <w:lang w:eastAsia="zh-CN" w:bidi="hi-IN"/>
        </w:rPr>
        <w:t>éves fizikai állapotfelmérést és az éves kiképzési feladatokat eredményesen végrehajtotta.”</w:t>
      </w:r>
    </w:p>
    <w:p w:rsidR="002C5268" w:rsidRPr="000D06EA" w:rsidRDefault="002C5268" w:rsidP="002C5268">
      <w:pPr>
        <w:jc w:val="both"/>
        <w:rPr>
          <w:rFonts w:eastAsia="Calibri"/>
          <w:lang w:eastAsia="en-US"/>
        </w:rPr>
      </w:pPr>
    </w:p>
    <w:p w:rsidR="002C5268" w:rsidRPr="000D06EA" w:rsidRDefault="0067530D" w:rsidP="002C5268">
      <w:pPr>
        <w:jc w:val="center"/>
        <w:rPr>
          <w:rFonts w:eastAsia="Calibri"/>
          <w:b/>
          <w:lang w:eastAsia="en-US"/>
        </w:rPr>
      </w:pPr>
      <w:r w:rsidRPr="000D06EA">
        <w:rPr>
          <w:rFonts w:eastAsia="Calibri"/>
          <w:b/>
          <w:lang w:eastAsia="en-US"/>
        </w:rPr>
        <w:t>2</w:t>
      </w:r>
      <w:r>
        <w:rPr>
          <w:rFonts w:eastAsia="Calibri"/>
          <w:b/>
          <w:lang w:eastAsia="en-US"/>
        </w:rPr>
        <w:t>1</w:t>
      </w:r>
      <w:r w:rsidR="002C5268" w:rsidRPr="000D06EA">
        <w:rPr>
          <w:rFonts w:eastAsia="Calibri"/>
          <w:b/>
          <w:lang w:eastAsia="en-US"/>
        </w:rPr>
        <w:t>. §</w:t>
      </w:r>
    </w:p>
    <w:p w:rsidR="002C5268" w:rsidRPr="000D06EA" w:rsidRDefault="002C5268" w:rsidP="002C5268">
      <w:pPr>
        <w:jc w:val="center"/>
        <w:rPr>
          <w:rFonts w:eastAsia="Calibri"/>
          <w:b/>
          <w:lang w:eastAsia="en-US"/>
        </w:rPr>
      </w:pPr>
    </w:p>
    <w:p w:rsidR="002C5268" w:rsidRPr="000D06EA" w:rsidRDefault="002C5268" w:rsidP="002C5268">
      <w:pPr>
        <w:ind w:firstLine="708"/>
        <w:jc w:val="both"/>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VIII. Fejezete a következő 51/A. alcímmel egészül ki:</w:t>
      </w:r>
    </w:p>
    <w:p w:rsidR="002C5268" w:rsidRPr="000D06EA" w:rsidRDefault="002C5268" w:rsidP="002C5268">
      <w:pPr>
        <w:ind w:firstLine="708"/>
        <w:jc w:val="both"/>
        <w:rPr>
          <w:rFonts w:eastAsia="Calibri"/>
          <w:lang w:eastAsia="en-US"/>
        </w:rPr>
      </w:pPr>
    </w:p>
    <w:p w:rsidR="002C5268" w:rsidRPr="000D06EA" w:rsidRDefault="002C5268" w:rsidP="002C5268">
      <w:pPr>
        <w:ind w:firstLine="708"/>
        <w:jc w:val="center"/>
        <w:rPr>
          <w:rFonts w:eastAsia="Calibri"/>
          <w:i/>
          <w:lang w:eastAsia="en-US"/>
        </w:rPr>
      </w:pPr>
      <w:r w:rsidRPr="000D06EA">
        <w:rPr>
          <w:rFonts w:eastAsia="Calibri"/>
          <w:i/>
          <w:lang w:eastAsia="en-US"/>
        </w:rPr>
        <w:t xml:space="preserve">„51/A. </w:t>
      </w:r>
      <w:r w:rsidR="00F93533">
        <w:rPr>
          <w:rFonts w:eastAsia="Calibri"/>
          <w:i/>
          <w:lang w:eastAsia="en-US"/>
        </w:rPr>
        <w:t>A szolgálati b</w:t>
      </w:r>
      <w:r w:rsidRPr="000D06EA">
        <w:rPr>
          <w:rFonts w:eastAsia="Calibri"/>
          <w:i/>
          <w:lang w:eastAsia="en-US"/>
        </w:rPr>
        <w:t>eosztásban történő továbbfoglalkoztatás fokozati vizsga alapján</w:t>
      </w:r>
    </w:p>
    <w:p w:rsidR="002C5268" w:rsidRPr="000D06EA" w:rsidRDefault="002C5268" w:rsidP="002C5268">
      <w:pPr>
        <w:ind w:firstLine="708"/>
        <w:jc w:val="both"/>
        <w:rPr>
          <w:rFonts w:eastAsia="Calibri"/>
          <w:b/>
          <w:lang w:eastAsia="en-US"/>
        </w:rPr>
      </w:pPr>
    </w:p>
    <w:p w:rsidR="002C5268" w:rsidRPr="000D06EA" w:rsidRDefault="002C5268" w:rsidP="002C5268">
      <w:pPr>
        <w:jc w:val="both"/>
        <w:rPr>
          <w:rFonts w:eastAsia="Calibri"/>
          <w:lang w:eastAsia="en-US"/>
        </w:rPr>
      </w:pPr>
      <w:r w:rsidRPr="000D06EA">
        <w:rPr>
          <w:rFonts w:eastAsia="Calibri"/>
          <w:lang w:eastAsia="en-US"/>
        </w:rPr>
        <w:t>85/A. § (1) Az állomány miniszteri rendeletben meghatározott nem vezető</w:t>
      </w:r>
      <w:r w:rsidR="00833809">
        <w:rPr>
          <w:rFonts w:eastAsia="Calibri"/>
          <w:lang w:eastAsia="en-US"/>
        </w:rPr>
        <w:t>i</w:t>
      </w:r>
      <w:r w:rsidRPr="000D06EA">
        <w:rPr>
          <w:rFonts w:eastAsia="Calibri"/>
          <w:lang w:eastAsia="en-US"/>
        </w:rPr>
        <w:t xml:space="preserve"> beosztást betöltő tagja a miniszteri rendeletben meghatározottak szerint – a motiváció fenntartása és a szervezeti tudás fejlesztése érdekében – fokozati vizsgát tesz. Állománycsoport-váltás esetén, valamint a tiszti és az altiszti állomány tagjának előmenetele esetén a fokozati vizsgakötelezettség – ha ott fokozati vizsga letétele előírt – a magasabb rendfokozathoz kapcsolódóan indul, illetve újrakezdődik.</w:t>
      </w:r>
    </w:p>
    <w:p w:rsidR="002C5268" w:rsidRPr="000D06EA" w:rsidRDefault="002C5268" w:rsidP="002C5268">
      <w:pPr>
        <w:jc w:val="both"/>
        <w:rPr>
          <w:rFonts w:eastAsia="Calibri"/>
          <w:lang w:eastAsia="en-US"/>
        </w:rPr>
      </w:pPr>
      <w:r w:rsidRPr="000D06EA">
        <w:rPr>
          <w:rFonts w:eastAsia="Calibri"/>
          <w:lang w:eastAsia="en-US"/>
        </w:rPr>
        <w:lastRenderedPageBreak/>
        <w:t>(2) A tiszti és az altiszti állomány esetében a fokozati vizsga négy szintű, legénységi állomány esetében három szintű.</w:t>
      </w:r>
    </w:p>
    <w:p w:rsidR="002C5268" w:rsidRPr="000D06EA" w:rsidRDefault="002C5268" w:rsidP="002C5268">
      <w:pPr>
        <w:jc w:val="both"/>
        <w:rPr>
          <w:rFonts w:eastAsia="Calibri"/>
          <w:lang w:eastAsia="en-US"/>
        </w:rPr>
      </w:pPr>
      <w:r w:rsidRPr="000D06EA">
        <w:rPr>
          <w:rFonts w:eastAsia="Calibri"/>
          <w:lang w:eastAsia="en-US"/>
        </w:rPr>
        <w:t>(3) A tiszti és az altiszti állomány esetében az első fokozati vizsgát a kötelező várakozási idő leteltének évében, a következő fokozati vizsgákat pedig négyévente kell letenni. Ezt követően további négyévente a negyedik fokozatnak megfelelő vizsga megújítása szükséges.</w:t>
      </w:r>
    </w:p>
    <w:p w:rsidR="002C5268" w:rsidRPr="000D06EA" w:rsidRDefault="002C5268" w:rsidP="002C5268">
      <w:pPr>
        <w:jc w:val="both"/>
        <w:rPr>
          <w:rFonts w:eastAsia="Calibri"/>
          <w:lang w:eastAsia="en-US"/>
        </w:rPr>
      </w:pPr>
      <w:r w:rsidRPr="000D06EA">
        <w:rPr>
          <w:rFonts w:eastAsia="Calibri"/>
          <w:lang w:eastAsia="en-US"/>
        </w:rPr>
        <w:t>(4) A legénységi állomány tagja az első fokozati vizsgát az állományba vételtől számított harmadik évben, a következő fokozati vizsgákat pedig háromévente teszi le. Ezt követően további háromévente a harmadik fokozatnak megfelelő vizsga megújítása szükséges.</w:t>
      </w:r>
    </w:p>
    <w:p w:rsidR="00892F2B" w:rsidRPr="000D06EA" w:rsidRDefault="00892F2B" w:rsidP="002C5268">
      <w:pPr>
        <w:jc w:val="both"/>
        <w:rPr>
          <w:rFonts w:eastAsia="Calibri"/>
          <w:lang w:eastAsia="en-US"/>
        </w:rPr>
      </w:pPr>
      <w:r w:rsidRPr="000D06EA">
        <w:rPr>
          <w:rFonts w:eastAsia="Calibri"/>
          <w:lang w:eastAsia="en-US"/>
        </w:rPr>
        <w:t xml:space="preserve">(5) Ha az állomány tagja </w:t>
      </w:r>
      <w:r w:rsidR="00EB098A" w:rsidRPr="000D06EA">
        <w:rPr>
          <w:rFonts w:eastAsia="Calibri"/>
          <w:lang w:eastAsia="en-US"/>
        </w:rPr>
        <w:t xml:space="preserve">a fokozati vizsgát </w:t>
      </w:r>
      <w:r w:rsidRPr="000D06EA">
        <w:rPr>
          <w:rFonts w:eastAsia="Calibri"/>
          <w:lang w:eastAsia="en-US"/>
        </w:rPr>
        <w:t>legkésőbb a vizsgakötelezettség évének október 31. napjáig nem teszi le</w:t>
      </w:r>
      <w:r w:rsidR="0092567C">
        <w:rPr>
          <w:rFonts w:eastAsia="Calibri"/>
          <w:lang w:eastAsia="en-US"/>
        </w:rPr>
        <w:t>,</w:t>
      </w:r>
      <w:r w:rsidRPr="000D06EA">
        <w:rPr>
          <w:rFonts w:eastAsia="Calibri"/>
          <w:lang w:eastAsia="en-US"/>
        </w:rPr>
        <w:t xml:space="preserve"> vagy sikertelen vizsgát tesz,</w:t>
      </w:r>
      <w:r w:rsidR="00AE3991">
        <w:rPr>
          <w:rFonts w:eastAsia="Calibri"/>
          <w:lang w:eastAsia="en-US"/>
        </w:rPr>
        <w:t xml:space="preserve"> </w:t>
      </w:r>
      <w:r w:rsidRPr="000D06EA">
        <w:rPr>
          <w:rFonts w:eastAsia="Calibri"/>
          <w:lang w:eastAsia="en-US"/>
        </w:rPr>
        <w:t>fennálló szolgálati viszonya a vizsgatételi kötelezettség évének utolsó napján e törvény erejénél fogva megszűnik.</w:t>
      </w:r>
    </w:p>
    <w:p w:rsidR="002C5268" w:rsidRPr="000D06EA" w:rsidRDefault="002C5268" w:rsidP="002C5268">
      <w:pPr>
        <w:jc w:val="both"/>
        <w:rPr>
          <w:rFonts w:eastAsia="Calibri"/>
          <w:lang w:eastAsia="en-US"/>
        </w:rPr>
      </w:pPr>
      <w:r w:rsidRPr="000D06EA">
        <w:rPr>
          <w:rFonts w:eastAsia="Calibri"/>
          <w:lang w:eastAsia="en-US"/>
        </w:rPr>
        <w:t>(</w:t>
      </w:r>
      <w:r w:rsidR="00892F2B" w:rsidRPr="000D06EA">
        <w:rPr>
          <w:rFonts w:eastAsia="Calibri"/>
          <w:lang w:eastAsia="en-US"/>
        </w:rPr>
        <w:t>6</w:t>
      </w:r>
      <w:r w:rsidRPr="000D06EA">
        <w:rPr>
          <w:rFonts w:eastAsia="Calibri"/>
          <w:lang w:eastAsia="en-US"/>
        </w:rPr>
        <w:t xml:space="preserve">) </w:t>
      </w:r>
      <w:r w:rsidR="00D65753" w:rsidRPr="000D06EA">
        <w:rPr>
          <w:rFonts w:eastAsia="Calibri"/>
          <w:lang w:eastAsia="en-US"/>
        </w:rPr>
        <w:t>Az (5) bekezdésben foglaltaktól eltérően,</w:t>
      </w:r>
      <w:r w:rsidR="00852A43">
        <w:rPr>
          <w:rFonts w:eastAsia="Calibri"/>
          <w:lang w:eastAsia="en-US"/>
        </w:rPr>
        <w:t xml:space="preserve"> </w:t>
      </w:r>
      <w:r w:rsidR="00D65753" w:rsidRPr="000D06EA">
        <w:rPr>
          <w:rFonts w:eastAsia="Calibri"/>
          <w:lang w:eastAsia="en-US"/>
        </w:rPr>
        <w:t xml:space="preserve">ha </w:t>
      </w:r>
      <w:r w:rsidRPr="000D06EA">
        <w:rPr>
          <w:rFonts w:eastAsia="Calibri"/>
          <w:lang w:eastAsia="en-US"/>
        </w:rPr>
        <w:t xml:space="preserve">az állomány tagja a fokozati vizsgát </w:t>
      </w:r>
      <w:r w:rsidR="00D65753" w:rsidRPr="000D06EA">
        <w:rPr>
          <w:rFonts w:eastAsia="Calibri"/>
          <w:lang w:eastAsia="en-US"/>
        </w:rPr>
        <w:t>a</w:t>
      </w:r>
      <w:r w:rsidR="008E4839">
        <w:rPr>
          <w:rFonts w:eastAsia="Calibri"/>
          <w:lang w:eastAsia="en-US"/>
        </w:rPr>
        <w:t xml:space="preserve">z (5) bekezdés szerinti határidőben </w:t>
      </w:r>
      <w:r w:rsidRPr="000D06EA">
        <w:rPr>
          <w:rFonts w:eastAsia="Calibri"/>
          <w:lang w:eastAsia="en-US"/>
        </w:rPr>
        <w:t xml:space="preserve">önhibájából nem teszi le vagy sikertelen vizsgát tesz, indokolt kérelmére a munkáltatói jogkört gyakorló a vizsga letételére szolgálati érdekből </w:t>
      </w:r>
      <w:r w:rsidR="00D65753" w:rsidRPr="000D06EA">
        <w:rPr>
          <w:rFonts w:eastAsia="Calibri"/>
          <w:lang w:eastAsia="en-US"/>
        </w:rPr>
        <w:t xml:space="preserve">a vizsgakötelezettség évétől vagy </w:t>
      </w:r>
      <w:r w:rsidRPr="000D06EA">
        <w:rPr>
          <w:rFonts w:eastAsia="Calibri"/>
          <w:lang w:eastAsia="en-US"/>
        </w:rPr>
        <w:t>az utolsó sikertelen vizsga</w:t>
      </w:r>
      <w:r w:rsidR="00AE3991">
        <w:rPr>
          <w:rFonts w:eastAsia="Calibri"/>
          <w:lang w:eastAsia="en-US"/>
        </w:rPr>
        <w:t xml:space="preserve"> </w:t>
      </w:r>
      <w:r w:rsidRPr="000D06EA">
        <w:rPr>
          <w:rFonts w:eastAsia="Calibri"/>
          <w:lang w:eastAsia="en-US"/>
        </w:rPr>
        <w:t xml:space="preserve">évétől számított további két év </w:t>
      </w:r>
      <w:r w:rsidR="00D65753" w:rsidRPr="000D06EA">
        <w:rPr>
          <w:rFonts w:eastAsia="Calibri"/>
          <w:lang w:eastAsia="en-US"/>
        </w:rPr>
        <w:t>hal</w:t>
      </w:r>
      <w:r w:rsidR="00F47D05">
        <w:rPr>
          <w:rFonts w:eastAsia="Calibri"/>
          <w:lang w:eastAsia="en-US"/>
        </w:rPr>
        <w:t xml:space="preserve">asztást </w:t>
      </w:r>
      <w:r w:rsidRPr="000D06EA">
        <w:rPr>
          <w:rFonts w:eastAsia="Calibri"/>
          <w:lang w:eastAsia="en-US"/>
        </w:rPr>
        <w:t xml:space="preserve">engedélyezhet, azzal, hogy az engedély megadása nem érinti a várakozási idő meghosszabbítása tárgyában a 86. § (3) bekezdése szerint meghozható döntést. A munkáltatói jogkört gyakorló </w:t>
      </w:r>
      <w:r w:rsidR="00F419D5">
        <w:rPr>
          <w:rFonts w:eastAsia="Calibri"/>
          <w:lang w:eastAsia="en-US"/>
        </w:rPr>
        <w:t>a hal</w:t>
      </w:r>
      <w:r w:rsidR="00F47D05">
        <w:rPr>
          <w:rFonts w:eastAsia="Calibri"/>
          <w:lang w:eastAsia="en-US"/>
        </w:rPr>
        <w:t xml:space="preserve">asztásra </w:t>
      </w:r>
      <w:r w:rsidR="00F419D5">
        <w:rPr>
          <w:rFonts w:eastAsia="Calibri"/>
          <w:lang w:eastAsia="en-US"/>
        </w:rPr>
        <w:t>vonatkozó</w:t>
      </w:r>
      <w:r w:rsidRPr="000D06EA">
        <w:rPr>
          <w:rFonts w:eastAsia="Calibri"/>
          <w:lang w:eastAsia="en-US"/>
        </w:rPr>
        <w:t xml:space="preserve"> döntését legkésőbb a vizsgakötelezettség évének november 30. napjáig hozza meg.</w:t>
      </w:r>
    </w:p>
    <w:p w:rsidR="00D65753" w:rsidRPr="000D06EA" w:rsidRDefault="00D65753" w:rsidP="00D65753">
      <w:pPr>
        <w:jc w:val="both"/>
        <w:rPr>
          <w:rFonts w:eastAsia="Calibri"/>
          <w:lang w:eastAsia="en-US"/>
        </w:rPr>
      </w:pPr>
      <w:r w:rsidRPr="000D06EA">
        <w:rPr>
          <w:rFonts w:eastAsia="Calibri"/>
          <w:lang w:eastAsia="en-US"/>
        </w:rPr>
        <w:t>(7) A (3)</w:t>
      </w:r>
      <w:r w:rsidR="00637114">
        <w:rPr>
          <w:rFonts w:eastAsia="Calibri"/>
          <w:lang w:eastAsia="en-US"/>
        </w:rPr>
        <w:t xml:space="preserve"> és a </w:t>
      </w:r>
      <w:r w:rsidRPr="000D06EA">
        <w:rPr>
          <w:rFonts w:eastAsia="Calibri"/>
          <w:lang w:eastAsia="en-US"/>
        </w:rPr>
        <w:t>(4) bekezdés szerinti vizsgakötelezettség alapjául szolgáló időbe be nem számítható időtartamokat miniszteri rendelet határozza meg.</w:t>
      </w:r>
    </w:p>
    <w:p w:rsidR="00EB098A" w:rsidRPr="000D06EA" w:rsidRDefault="00D65753" w:rsidP="00D65753">
      <w:pPr>
        <w:jc w:val="both"/>
        <w:rPr>
          <w:rFonts w:eastAsia="Calibri"/>
          <w:lang w:eastAsia="en-US"/>
        </w:rPr>
      </w:pPr>
      <w:r w:rsidRPr="000D06EA">
        <w:rPr>
          <w:rFonts w:eastAsia="Calibri"/>
          <w:lang w:eastAsia="en-US"/>
        </w:rPr>
        <w:t xml:space="preserve">(8) Az állomány vezetői beosztásból </w:t>
      </w:r>
      <w:r w:rsidR="000434DD">
        <w:rPr>
          <w:rFonts w:eastAsia="Calibri"/>
          <w:lang w:eastAsia="en-US"/>
        </w:rPr>
        <w:t xml:space="preserve">vagy – miniszteri rendeletben meghatározott esetben – rendelkezési állományból </w:t>
      </w:r>
      <w:r w:rsidR="00F47D05">
        <w:rPr>
          <w:rFonts w:eastAsia="Calibri"/>
          <w:lang w:eastAsia="en-US"/>
        </w:rPr>
        <w:t>nem vezetői</w:t>
      </w:r>
      <w:r w:rsidRPr="000D06EA">
        <w:rPr>
          <w:rFonts w:eastAsia="Calibri"/>
          <w:lang w:eastAsia="en-US"/>
        </w:rPr>
        <w:t xml:space="preserve"> beosztásba áthelyezett tagjára az e §</w:t>
      </w:r>
      <w:proofErr w:type="spellStart"/>
      <w:r w:rsidRPr="000D06EA">
        <w:rPr>
          <w:rFonts w:eastAsia="Calibri"/>
          <w:lang w:eastAsia="en-US"/>
        </w:rPr>
        <w:t>-ban</w:t>
      </w:r>
      <w:proofErr w:type="spellEnd"/>
      <w:r w:rsidRPr="000D06EA">
        <w:rPr>
          <w:rFonts w:eastAsia="Calibri"/>
          <w:lang w:eastAsia="en-US"/>
        </w:rPr>
        <w:t xml:space="preserve"> foglaltakat kell alkalmazni</w:t>
      </w:r>
      <w:r w:rsidR="00F55F23" w:rsidRPr="000D06EA">
        <w:rPr>
          <w:rFonts w:eastAsia="Calibri"/>
          <w:lang w:eastAsia="en-US"/>
        </w:rPr>
        <w:t>,</w:t>
      </w:r>
      <w:r w:rsidRPr="000D06EA">
        <w:rPr>
          <w:rFonts w:eastAsia="Calibri"/>
          <w:lang w:eastAsia="en-US"/>
        </w:rPr>
        <w:t xml:space="preserve"> azzal, hogy </w:t>
      </w:r>
    </w:p>
    <w:p w:rsidR="00EB098A" w:rsidRPr="000D06EA" w:rsidRDefault="00EB098A" w:rsidP="00D65753">
      <w:pPr>
        <w:jc w:val="both"/>
        <w:rPr>
          <w:rFonts w:eastAsia="Calibri"/>
          <w:lang w:eastAsia="en-US"/>
        </w:rPr>
      </w:pPr>
      <w:r w:rsidRPr="00B87A89">
        <w:rPr>
          <w:rFonts w:eastAsia="Calibri"/>
          <w:i/>
          <w:lang w:eastAsia="en-US"/>
        </w:rPr>
        <w:t>a)</w:t>
      </w:r>
      <w:r w:rsidR="00AE3991">
        <w:rPr>
          <w:rFonts w:eastAsia="Calibri"/>
          <w:i/>
          <w:lang w:eastAsia="en-US"/>
        </w:rPr>
        <w:t xml:space="preserve"> </w:t>
      </w:r>
      <w:r w:rsidR="00D65753" w:rsidRPr="000D06EA">
        <w:rPr>
          <w:rFonts w:eastAsia="Calibri"/>
          <w:lang w:eastAsia="en-US"/>
        </w:rPr>
        <w:t xml:space="preserve">az áthelyezés napjával a viselt rendfokozatában eltöltött idő alapján kell </w:t>
      </w:r>
      <w:r w:rsidRPr="000D06EA">
        <w:rPr>
          <w:rFonts w:eastAsia="Calibri"/>
          <w:lang w:eastAsia="en-US"/>
        </w:rPr>
        <w:t>meg</w:t>
      </w:r>
      <w:r w:rsidR="00D65753" w:rsidRPr="000D06EA">
        <w:rPr>
          <w:rFonts w:eastAsia="Calibri"/>
          <w:lang w:eastAsia="en-US"/>
        </w:rPr>
        <w:t xml:space="preserve">állapítani, </w:t>
      </w:r>
      <w:r w:rsidR="00F55F23" w:rsidRPr="000D06EA">
        <w:rPr>
          <w:rFonts w:eastAsia="Calibri"/>
          <w:lang w:eastAsia="en-US"/>
        </w:rPr>
        <w:t xml:space="preserve">hogy </w:t>
      </w:r>
      <w:r w:rsidR="00D65753" w:rsidRPr="000D06EA">
        <w:rPr>
          <w:rFonts w:eastAsia="Calibri"/>
          <w:lang w:eastAsia="en-US"/>
        </w:rPr>
        <w:t>mely fokozatra való vizsgakötelezettsége áll fenn</w:t>
      </w:r>
      <w:r w:rsidRPr="000D06EA">
        <w:rPr>
          <w:rFonts w:eastAsia="Calibri"/>
          <w:lang w:eastAsia="en-US"/>
        </w:rPr>
        <w:t>, és</w:t>
      </w:r>
    </w:p>
    <w:p w:rsidR="002C5268" w:rsidRPr="000D06EA" w:rsidRDefault="00EB098A" w:rsidP="00D65753">
      <w:pPr>
        <w:jc w:val="both"/>
        <w:rPr>
          <w:rFonts w:eastAsia="Calibri"/>
          <w:lang w:eastAsia="en-US"/>
        </w:rPr>
      </w:pPr>
      <w:r w:rsidRPr="00B87A89">
        <w:rPr>
          <w:rFonts w:eastAsia="Calibri"/>
          <w:i/>
          <w:lang w:eastAsia="en-US"/>
        </w:rPr>
        <w:t>b)</w:t>
      </w:r>
      <w:r w:rsidRPr="000D06EA">
        <w:rPr>
          <w:rFonts w:eastAsia="Calibri"/>
          <w:lang w:eastAsia="en-US"/>
        </w:rPr>
        <w:t xml:space="preserve"> a vizsgakötelezettség évének </w:t>
      </w:r>
      <w:r w:rsidR="00D65753" w:rsidRPr="000D06EA">
        <w:rPr>
          <w:rFonts w:eastAsia="Calibri"/>
          <w:lang w:eastAsia="en-US"/>
        </w:rPr>
        <w:t>az áthelyezés</w:t>
      </w:r>
      <w:r w:rsidR="00F55F23" w:rsidRPr="000D06EA">
        <w:rPr>
          <w:rFonts w:eastAsia="Calibri"/>
          <w:lang w:eastAsia="en-US"/>
        </w:rPr>
        <w:t xml:space="preserve"> évét </w:t>
      </w:r>
      <w:r w:rsidR="00D65753" w:rsidRPr="000D06EA">
        <w:rPr>
          <w:rFonts w:eastAsia="Calibri"/>
          <w:lang w:eastAsia="en-US"/>
        </w:rPr>
        <w:t>követ</w:t>
      </w:r>
      <w:r w:rsidR="004137AB">
        <w:rPr>
          <w:rFonts w:eastAsia="Calibri"/>
          <w:lang w:eastAsia="en-US"/>
        </w:rPr>
        <w:t>ő</w:t>
      </w:r>
      <w:r w:rsidR="00AE3991">
        <w:rPr>
          <w:rFonts w:eastAsia="Calibri"/>
          <w:lang w:eastAsia="en-US"/>
        </w:rPr>
        <w:t xml:space="preserve"> </w:t>
      </w:r>
      <w:r w:rsidR="00D65753" w:rsidRPr="000D06EA">
        <w:rPr>
          <w:rFonts w:eastAsia="Calibri"/>
          <w:lang w:eastAsia="en-US"/>
        </w:rPr>
        <w:t>év</w:t>
      </w:r>
      <w:r w:rsidRPr="000D06EA">
        <w:rPr>
          <w:rFonts w:eastAsia="Calibri"/>
          <w:lang w:eastAsia="en-US"/>
        </w:rPr>
        <w:t>et kell tekinteni</w:t>
      </w:r>
      <w:r w:rsidR="00D65753" w:rsidRPr="000D06EA">
        <w:rPr>
          <w:rFonts w:eastAsia="Calibri"/>
          <w:lang w:eastAsia="en-US"/>
        </w:rPr>
        <w:t>.”</w:t>
      </w:r>
    </w:p>
    <w:p w:rsidR="002C5268" w:rsidRPr="000D06EA" w:rsidRDefault="002C5268" w:rsidP="002C5268">
      <w:pPr>
        <w:jc w:val="both"/>
        <w:rPr>
          <w:rFonts w:eastAsia="Calibri"/>
          <w:lang w:eastAsia="en-US"/>
        </w:rPr>
      </w:pPr>
    </w:p>
    <w:p w:rsidR="002C5268" w:rsidRPr="000D06EA" w:rsidRDefault="0067530D" w:rsidP="002C5268">
      <w:pPr>
        <w:jc w:val="center"/>
        <w:rPr>
          <w:rFonts w:eastAsia="Calibri"/>
          <w:b/>
          <w:lang w:eastAsia="en-US"/>
        </w:rPr>
      </w:pPr>
      <w:r w:rsidRPr="000D06EA">
        <w:rPr>
          <w:rFonts w:eastAsia="Calibri"/>
          <w:b/>
          <w:lang w:eastAsia="en-US"/>
        </w:rPr>
        <w:t>2</w:t>
      </w:r>
      <w:r>
        <w:rPr>
          <w:rFonts w:eastAsia="Calibri"/>
          <w:b/>
          <w:lang w:eastAsia="en-US"/>
        </w:rPr>
        <w:t>2</w:t>
      </w:r>
      <w:r w:rsidR="002C5268" w:rsidRPr="000D06EA">
        <w:rPr>
          <w:rFonts w:eastAsia="Calibri"/>
          <w:b/>
          <w:lang w:eastAsia="en-US"/>
        </w:rPr>
        <w:t>. §</w:t>
      </w:r>
    </w:p>
    <w:p w:rsidR="002C5268" w:rsidRPr="000D06EA" w:rsidRDefault="002C5268" w:rsidP="002C5268">
      <w:pPr>
        <w:jc w:val="center"/>
        <w:rPr>
          <w:rFonts w:eastAsia="Calibri"/>
          <w:lang w:eastAsia="en-US"/>
        </w:rPr>
      </w:pPr>
    </w:p>
    <w:p w:rsidR="002C5268" w:rsidRPr="000D06EA" w:rsidRDefault="002C5268" w:rsidP="002C5268">
      <w:pPr>
        <w:autoSpaceDE w:val="0"/>
        <w:autoSpaceDN w:val="0"/>
        <w:adjustRightInd w:val="0"/>
        <w:ind w:firstLine="709"/>
        <w:jc w:val="both"/>
        <w:rPr>
          <w:rFonts w:eastAsia="Calibri"/>
          <w:lang w:eastAsia="en-US"/>
        </w:rPr>
      </w:pPr>
      <w:r w:rsidRPr="000D06EA">
        <w:rPr>
          <w:rFonts w:eastAsia="Calibri"/>
          <w:lang w:eastAsia="en-US"/>
        </w:rPr>
        <w:t xml:space="preserve">(1) A </w:t>
      </w:r>
      <w:proofErr w:type="spellStart"/>
      <w:r w:rsidRPr="000D06EA">
        <w:rPr>
          <w:rFonts w:eastAsia="Calibri"/>
          <w:lang w:eastAsia="en-US"/>
        </w:rPr>
        <w:t>Hjt</w:t>
      </w:r>
      <w:proofErr w:type="spellEnd"/>
      <w:r w:rsidRPr="000D06EA">
        <w:rPr>
          <w:rFonts w:eastAsia="Calibri"/>
          <w:lang w:eastAsia="en-US"/>
        </w:rPr>
        <w:t xml:space="preserve">. 92. § (5) </w:t>
      </w:r>
      <w:r w:rsidR="007E5BD3" w:rsidRPr="000D06EA">
        <w:rPr>
          <w:rFonts w:eastAsia="Calibri"/>
          <w:lang w:eastAsia="en-US"/>
        </w:rPr>
        <w:t xml:space="preserve">és (6) </w:t>
      </w:r>
      <w:r w:rsidRPr="000D06EA">
        <w:rPr>
          <w:rFonts w:eastAsia="Calibri"/>
          <w:lang w:eastAsia="en-US"/>
        </w:rPr>
        <w:t>bekezdése helyébe a következő rendelkezés</w:t>
      </w:r>
      <w:r w:rsidR="00AE3991">
        <w:rPr>
          <w:rFonts w:eastAsia="Calibri"/>
          <w:lang w:eastAsia="en-US"/>
        </w:rPr>
        <w:t>ek</w:t>
      </w:r>
      <w:r w:rsidRPr="000D06EA">
        <w:rPr>
          <w:rFonts w:eastAsia="Calibri"/>
          <w:lang w:eastAsia="en-US"/>
        </w:rPr>
        <w:t xml:space="preserve"> lép</w:t>
      </w:r>
      <w:r w:rsidR="00AE3991">
        <w:rPr>
          <w:rFonts w:eastAsia="Calibri"/>
          <w:lang w:eastAsia="en-US"/>
        </w:rPr>
        <w:t>nek</w:t>
      </w:r>
      <w:r w:rsidRPr="000D06EA">
        <w:rPr>
          <w:rFonts w:eastAsia="Calibri"/>
          <w:lang w:eastAsia="en-US"/>
        </w:rPr>
        <w:t>:</w:t>
      </w:r>
    </w:p>
    <w:p w:rsidR="002C5268" w:rsidRPr="000D06EA" w:rsidRDefault="002C5268" w:rsidP="002C5268">
      <w:pPr>
        <w:autoSpaceDE w:val="0"/>
        <w:autoSpaceDN w:val="0"/>
        <w:adjustRightInd w:val="0"/>
        <w:jc w:val="both"/>
        <w:rPr>
          <w:rFonts w:eastAsia="Calibri"/>
          <w:lang w:eastAsia="en-US"/>
        </w:rPr>
      </w:pPr>
    </w:p>
    <w:p w:rsidR="007E5BD3" w:rsidRPr="000D06EA" w:rsidRDefault="002C5268" w:rsidP="002C5268">
      <w:pPr>
        <w:autoSpaceDE w:val="0"/>
        <w:autoSpaceDN w:val="0"/>
        <w:adjustRightInd w:val="0"/>
        <w:jc w:val="both"/>
        <w:rPr>
          <w:rFonts w:eastAsia="Calibri"/>
          <w:lang w:eastAsia="en-US"/>
        </w:rPr>
      </w:pPr>
      <w:r w:rsidRPr="000D06EA">
        <w:rPr>
          <w:rFonts w:eastAsia="Calibri"/>
          <w:lang w:eastAsia="en-US"/>
        </w:rPr>
        <w:t>„(5) A honvédelmi szolgálati díjra való jogosultság szempontjából szolgálati viszonyban töltött időként kizárólag a hivatásos, a szerződéses, továbbá a 216. § (3) és (4) bekezdése alapján önkéntes tartalékos katonai szolgálati viszonyban töltött tényleges, szorzószámok nélkül számított szolgálati időt, valamint a szolgálaton kívüli állomány időtartamát kell figyelembe venni.</w:t>
      </w:r>
    </w:p>
    <w:p w:rsidR="002C5268" w:rsidRPr="000D06EA" w:rsidRDefault="007E5BD3" w:rsidP="002C5268">
      <w:pPr>
        <w:autoSpaceDE w:val="0"/>
        <w:autoSpaceDN w:val="0"/>
        <w:adjustRightInd w:val="0"/>
        <w:jc w:val="both"/>
        <w:rPr>
          <w:rFonts w:eastAsia="Calibri"/>
          <w:lang w:eastAsia="en-US"/>
        </w:rPr>
      </w:pPr>
      <w:r w:rsidRPr="000D06EA">
        <w:rPr>
          <w:rFonts w:eastAsia="Calibri"/>
          <w:lang w:eastAsia="en-US"/>
        </w:rPr>
        <w:t>(6) Ha a szerződéses állomány tagja hivatásos szolgálati viszonyt létesít, az addig szerződéses szolgálati viszonyban eltöltött ideje – a (8) bekezdésben meghatározottakra figyelemmel – hivatásos szolgálati viszonyban töltött időnek számít.</w:t>
      </w:r>
      <w:r w:rsidR="002C5268" w:rsidRPr="000D06EA">
        <w:rPr>
          <w:rFonts w:eastAsia="Calibri"/>
          <w:lang w:eastAsia="en-US"/>
        </w:rPr>
        <w:t>”</w:t>
      </w:r>
    </w:p>
    <w:p w:rsidR="002C5268" w:rsidRPr="000D06EA" w:rsidRDefault="002C5268" w:rsidP="002C5268">
      <w:pPr>
        <w:autoSpaceDE w:val="0"/>
        <w:autoSpaceDN w:val="0"/>
        <w:adjustRightInd w:val="0"/>
        <w:jc w:val="both"/>
        <w:rPr>
          <w:rFonts w:eastAsia="Calibri"/>
          <w:lang w:eastAsia="en-US"/>
        </w:rPr>
      </w:pPr>
    </w:p>
    <w:p w:rsidR="002C5268" w:rsidRPr="000D06EA" w:rsidRDefault="002C5268" w:rsidP="002C5268">
      <w:pPr>
        <w:autoSpaceDE w:val="0"/>
        <w:autoSpaceDN w:val="0"/>
        <w:adjustRightInd w:val="0"/>
        <w:ind w:firstLine="709"/>
        <w:jc w:val="both"/>
        <w:rPr>
          <w:rFonts w:eastAsia="Calibri"/>
          <w:lang w:eastAsia="en-US"/>
        </w:rPr>
      </w:pPr>
      <w:r w:rsidRPr="000D06EA">
        <w:rPr>
          <w:rFonts w:eastAsia="Calibri"/>
          <w:lang w:eastAsia="en-US"/>
        </w:rPr>
        <w:t xml:space="preserve">(2) A </w:t>
      </w:r>
      <w:proofErr w:type="spellStart"/>
      <w:r w:rsidRPr="000D06EA">
        <w:rPr>
          <w:rFonts w:eastAsia="Calibri"/>
          <w:lang w:eastAsia="en-US"/>
        </w:rPr>
        <w:t>Hjt</w:t>
      </w:r>
      <w:proofErr w:type="spellEnd"/>
      <w:r w:rsidRPr="000D06EA">
        <w:rPr>
          <w:rFonts w:eastAsia="Calibri"/>
          <w:lang w:eastAsia="en-US"/>
        </w:rPr>
        <w:t>. 92. §</w:t>
      </w:r>
      <w:proofErr w:type="spellStart"/>
      <w:r w:rsidRPr="000D06EA">
        <w:rPr>
          <w:rFonts w:eastAsia="Calibri"/>
          <w:lang w:eastAsia="en-US"/>
        </w:rPr>
        <w:t>-a</w:t>
      </w:r>
      <w:proofErr w:type="spellEnd"/>
      <w:r w:rsidRPr="000D06EA">
        <w:rPr>
          <w:rFonts w:eastAsia="Calibri"/>
          <w:lang w:eastAsia="en-US"/>
        </w:rPr>
        <w:t xml:space="preserve"> a következő (8) </w:t>
      </w:r>
      <w:r w:rsidR="00C277A9" w:rsidRPr="000D06EA">
        <w:rPr>
          <w:rFonts w:eastAsia="Calibri"/>
          <w:lang w:eastAsia="en-US"/>
        </w:rPr>
        <w:t xml:space="preserve">és (9) </w:t>
      </w:r>
      <w:r w:rsidRPr="000D06EA">
        <w:rPr>
          <w:rFonts w:eastAsia="Calibri"/>
          <w:lang w:eastAsia="en-US"/>
        </w:rPr>
        <w:t>bekezdés</w:t>
      </w:r>
      <w:r w:rsidR="00E1539C" w:rsidRPr="000D06EA">
        <w:rPr>
          <w:rFonts w:eastAsia="Calibri"/>
          <w:lang w:eastAsia="en-US"/>
        </w:rPr>
        <w:t>s</w:t>
      </w:r>
      <w:r w:rsidRPr="000D06EA">
        <w:rPr>
          <w:rFonts w:eastAsia="Calibri"/>
          <w:lang w:eastAsia="en-US"/>
        </w:rPr>
        <w:t>el egészül ki:</w:t>
      </w:r>
    </w:p>
    <w:p w:rsidR="002C5268" w:rsidRPr="000D06EA" w:rsidRDefault="002C5268" w:rsidP="002C5268">
      <w:pPr>
        <w:autoSpaceDE w:val="0"/>
        <w:autoSpaceDN w:val="0"/>
        <w:adjustRightInd w:val="0"/>
        <w:jc w:val="both"/>
        <w:rPr>
          <w:rFonts w:eastAsia="Calibri"/>
          <w:lang w:eastAsia="en-US"/>
        </w:rPr>
      </w:pPr>
    </w:p>
    <w:p w:rsidR="00C277A9" w:rsidRPr="000D06EA" w:rsidRDefault="002C5268" w:rsidP="002C5268">
      <w:pPr>
        <w:autoSpaceDE w:val="0"/>
        <w:autoSpaceDN w:val="0"/>
        <w:adjustRightInd w:val="0"/>
        <w:jc w:val="both"/>
        <w:rPr>
          <w:rFonts w:eastAsia="Calibri"/>
          <w:lang w:eastAsia="en-US"/>
        </w:rPr>
      </w:pPr>
      <w:r w:rsidRPr="000D06EA">
        <w:rPr>
          <w:rFonts w:eastAsia="Calibri"/>
          <w:lang w:eastAsia="en-US"/>
        </w:rPr>
        <w:t>„</w:t>
      </w:r>
      <w:r w:rsidR="00C277A9" w:rsidRPr="000D06EA">
        <w:rPr>
          <w:rFonts w:eastAsia="Calibri"/>
          <w:lang w:eastAsia="en-US"/>
        </w:rPr>
        <w:t xml:space="preserve">(8) A hivatásos állomány végkielégítése szempontjából nem vehető figyelembe a szerződéses szolgálati viszonyban eltöltött azon időszak, amelyre </w:t>
      </w:r>
      <w:r w:rsidR="00B76D8E">
        <w:rPr>
          <w:rFonts w:eastAsia="Calibri"/>
          <w:lang w:eastAsia="en-US"/>
        </w:rPr>
        <w:t xml:space="preserve">vonatkozóan </w:t>
      </w:r>
      <w:r w:rsidR="00C277A9" w:rsidRPr="000D06EA">
        <w:rPr>
          <w:rFonts w:eastAsia="Calibri"/>
          <w:lang w:eastAsia="en-US"/>
        </w:rPr>
        <w:t>a szerződéses katona szerződés-hosszabbítási díjban részesült.</w:t>
      </w:r>
    </w:p>
    <w:p w:rsidR="00A24EBD" w:rsidRPr="000D06EA" w:rsidRDefault="002C5268" w:rsidP="00A24EBD">
      <w:pPr>
        <w:autoSpaceDE w:val="0"/>
        <w:autoSpaceDN w:val="0"/>
        <w:adjustRightInd w:val="0"/>
        <w:jc w:val="both"/>
        <w:rPr>
          <w:rFonts w:eastAsia="Calibri"/>
          <w:lang w:eastAsia="en-US"/>
        </w:rPr>
      </w:pPr>
      <w:r w:rsidRPr="000D06EA">
        <w:rPr>
          <w:rFonts w:eastAsia="Calibri"/>
          <w:lang w:eastAsia="en-US"/>
        </w:rPr>
        <w:t>(</w:t>
      </w:r>
      <w:r w:rsidR="00C277A9" w:rsidRPr="000D06EA">
        <w:rPr>
          <w:rFonts w:eastAsia="Calibri"/>
          <w:lang w:eastAsia="en-US"/>
        </w:rPr>
        <w:t>9</w:t>
      </w:r>
      <w:r w:rsidRPr="000D06EA">
        <w:rPr>
          <w:rFonts w:eastAsia="Calibri"/>
          <w:lang w:eastAsia="en-US"/>
        </w:rPr>
        <w:t>) Az állományba visszavett hivatásos katona, vagy ismételten létesített szolgálati viszony esetén a szerződéses katona végkielégítésre, illetve visszailleszkedési támogatásra jogosító szolgálati idejeként csak az újabb szolgálati viszonyban eltöltött időt lehet figyelembe venni</w:t>
      </w:r>
      <w:r w:rsidR="007E73B4" w:rsidRPr="000D06EA">
        <w:rPr>
          <w:rFonts w:eastAsia="Calibri"/>
          <w:lang w:eastAsia="en-US"/>
        </w:rPr>
        <w:t>, kivéve</w:t>
      </w:r>
      <w:r w:rsidR="0008097D" w:rsidRPr="000D06EA">
        <w:rPr>
          <w:rFonts w:eastAsia="Calibri"/>
          <w:lang w:eastAsia="en-US"/>
        </w:rPr>
        <w:t>,</w:t>
      </w:r>
      <w:r w:rsidR="007E73B4" w:rsidRPr="000D06EA">
        <w:rPr>
          <w:rFonts w:eastAsia="Calibri"/>
          <w:lang w:eastAsia="en-US"/>
        </w:rPr>
        <w:t xml:space="preserve"> ha a szolgálati viszony korábbi megszűnése vonatkozásában </w:t>
      </w:r>
      <w:r w:rsidR="00A02276">
        <w:rPr>
          <w:rFonts w:eastAsia="Calibri"/>
          <w:lang w:eastAsia="en-US"/>
        </w:rPr>
        <w:t xml:space="preserve">részére kifizetett </w:t>
      </w:r>
      <w:r w:rsidR="007E73B4" w:rsidRPr="000D06EA">
        <w:rPr>
          <w:rFonts w:eastAsia="Calibri"/>
          <w:lang w:eastAsia="en-US"/>
        </w:rPr>
        <w:t xml:space="preserve">leszerelési segély, </w:t>
      </w:r>
      <w:r w:rsidR="007E73B4" w:rsidRPr="000D06EA">
        <w:rPr>
          <w:rFonts w:eastAsia="Calibri"/>
          <w:lang w:eastAsia="en-US"/>
        </w:rPr>
        <w:lastRenderedPageBreak/>
        <w:t>visszailleszkedési támogatás vagy végkielégítés a szolgálati viszony létesítéséig teljes összegben visszafizetésre került</w:t>
      </w:r>
      <w:r w:rsidR="00F617C8">
        <w:rPr>
          <w:rFonts w:eastAsia="Calibri"/>
          <w:lang w:eastAsia="en-US"/>
        </w:rPr>
        <w:t xml:space="preserve">, vagy az a 71. § (4) bekezdés </w:t>
      </w:r>
      <w:r w:rsidR="00F617C8">
        <w:rPr>
          <w:rFonts w:eastAsia="Calibri"/>
          <w:i/>
          <w:lang w:eastAsia="en-US"/>
        </w:rPr>
        <w:t xml:space="preserve">c) </w:t>
      </w:r>
      <w:r w:rsidR="00F617C8">
        <w:rPr>
          <w:rFonts w:eastAsia="Calibri"/>
          <w:lang w:eastAsia="en-US"/>
        </w:rPr>
        <w:t>pont</w:t>
      </w:r>
      <w:r w:rsidR="00CD0B57">
        <w:rPr>
          <w:rFonts w:eastAsia="Calibri"/>
          <w:lang w:eastAsia="en-US"/>
        </w:rPr>
        <w:t>ja</w:t>
      </w:r>
      <w:r w:rsidR="00F617C8">
        <w:rPr>
          <w:rFonts w:eastAsia="Calibri"/>
          <w:lang w:eastAsia="en-US"/>
        </w:rPr>
        <w:t xml:space="preserve"> vagy a 74. § (4) bekezdés </w:t>
      </w:r>
      <w:r w:rsidR="00F617C8">
        <w:rPr>
          <w:rFonts w:eastAsia="Calibri"/>
          <w:i/>
          <w:lang w:eastAsia="en-US"/>
        </w:rPr>
        <w:t xml:space="preserve">c) </w:t>
      </w:r>
      <w:r w:rsidR="00F617C8">
        <w:rPr>
          <w:rFonts w:eastAsia="Calibri"/>
          <w:lang w:eastAsia="en-US"/>
        </w:rPr>
        <w:t>pont</w:t>
      </w:r>
      <w:r w:rsidR="00CD0B57">
        <w:rPr>
          <w:rFonts w:eastAsia="Calibri"/>
          <w:lang w:eastAsia="en-US"/>
        </w:rPr>
        <w:t>ja</w:t>
      </w:r>
      <w:r w:rsidR="00F617C8">
        <w:rPr>
          <w:rFonts w:eastAsia="Calibri"/>
          <w:lang w:eastAsia="en-US"/>
        </w:rPr>
        <w:t xml:space="preserve"> al</w:t>
      </w:r>
      <w:r w:rsidR="00A02276">
        <w:rPr>
          <w:rFonts w:eastAsia="Calibri"/>
          <w:lang w:eastAsia="en-US"/>
        </w:rPr>
        <w:t xml:space="preserve">apján </w:t>
      </w:r>
      <w:r w:rsidR="00F617C8">
        <w:rPr>
          <w:rFonts w:eastAsia="Calibri"/>
          <w:lang w:eastAsia="en-US"/>
        </w:rPr>
        <w:t xml:space="preserve">nem került </w:t>
      </w:r>
      <w:r w:rsidR="00A02276">
        <w:rPr>
          <w:rFonts w:eastAsia="Calibri"/>
          <w:lang w:eastAsia="en-US"/>
        </w:rPr>
        <w:t xml:space="preserve">részére </w:t>
      </w:r>
      <w:r w:rsidR="00F617C8">
        <w:rPr>
          <w:rFonts w:eastAsia="Calibri"/>
          <w:lang w:eastAsia="en-US"/>
        </w:rPr>
        <w:t>kifizetésre</w:t>
      </w:r>
      <w:r w:rsidR="007E73B4" w:rsidRPr="000D06EA">
        <w:rPr>
          <w:rFonts w:eastAsia="Calibri"/>
          <w:lang w:eastAsia="en-US"/>
        </w:rPr>
        <w:t xml:space="preserve">. </w:t>
      </w:r>
      <w:r w:rsidR="00A24EBD" w:rsidRPr="000D06EA">
        <w:rPr>
          <w:rFonts w:eastAsia="Calibri"/>
          <w:lang w:eastAsia="en-US"/>
        </w:rPr>
        <w:t xml:space="preserve">A korábbi szolgálati viszony megszűnése vonatkozásában kifizetett, e bekezdésben említett juttatások visszafizetése esetén a végkielégítésre, illetve </w:t>
      </w:r>
      <w:r w:rsidR="00CD0B57">
        <w:rPr>
          <w:rFonts w:eastAsia="Calibri"/>
          <w:lang w:eastAsia="en-US"/>
        </w:rPr>
        <w:t xml:space="preserve">a </w:t>
      </w:r>
      <w:r w:rsidR="00A24EBD" w:rsidRPr="000D06EA">
        <w:rPr>
          <w:rFonts w:eastAsia="Calibri"/>
          <w:lang w:eastAsia="en-US"/>
        </w:rPr>
        <w:t>visszailleszkedési támogatásra jogosító szolgálati időbe a korábbi szolgálati viszony időtartamát is be kell számítani.”</w:t>
      </w:r>
    </w:p>
    <w:p w:rsidR="002C5268" w:rsidRPr="000D06EA" w:rsidRDefault="002C5268" w:rsidP="002C5268">
      <w:pPr>
        <w:autoSpaceDE w:val="0"/>
        <w:autoSpaceDN w:val="0"/>
        <w:adjustRightInd w:val="0"/>
        <w:jc w:val="both"/>
        <w:rPr>
          <w:rFonts w:eastAsia="Calibri"/>
          <w:lang w:eastAsia="en-US"/>
        </w:rPr>
      </w:pPr>
    </w:p>
    <w:p w:rsidR="002C5268" w:rsidRPr="000D06EA" w:rsidRDefault="0067530D" w:rsidP="002C5268">
      <w:pPr>
        <w:autoSpaceDE w:val="0"/>
        <w:autoSpaceDN w:val="0"/>
        <w:adjustRightInd w:val="0"/>
        <w:jc w:val="center"/>
        <w:rPr>
          <w:rFonts w:eastAsia="Calibri"/>
          <w:b/>
          <w:lang w:eastAsia="en-US"/>
        </w:rPr>
      </w:pPr>
      <w:r w:rsidRPr="000D06EA">
        <w:rPr>
          <w:rFonts w:eastAsia="Calibri"/>
          <w:b/>
          <w:lang w:eastAsia="en-US"/>
        </w:rPr>
        <w:t>2</w:t>
      </w:r>
      <w:r>
        <w:rPr>
          <w:rFonts w:eastAsia="Calibri"/>
          <w:b/>
          <w:lang w:eastAsia="en-US"/>
        </w:rPr>
        <w:t>3</w:t>
      </w:r>
      <w:r w:rsidR="002C5268" w:rsidRPr="000D06EA">
        <w:rPr>
          <w:rFonts w:eastAsia="Calibri"/>
          <w:b/>
          <w:lang w:eastAsia="en-US"/>
        </w:rPr>
        <w:t>. §</w:t>
      </w:r>
    </w:p>
    <w:p w:rsidR="002C5268" w:rsidRPr="000D06EA" w:rsidRDefault="002C5268" w:rsidP="002C5268">
      <w:pPr>
        <w:autoSpaceDE w:val="0"/>
        <w:autoSpaceDN w:val="0"/>
        <w:adjustRightInd w:val="0"/>
        <w:jc w:val="center"/>
        <w:rPr>
          <w:rFonts w:eastAsia="Calibri"/>
          <w:lang w:eastAsia="en-US"/>
        </w:rPr>
      </w:pPr>
    </w:p>
    <w:p w:rsidR="002C5268" w:rsidRPr="000D06EA" w:rsidRDefault="002C5268" w:rsidP="002C5268">
      <w:pPr>
        <w:autoSpaceDE w:val="0"/>
        <w:autoSpaceDN w:val="0"/>
        <w:adjustRightInd w:val="0"/>
        <w:ind w:firstLine="709"/>
        <w:jc w:val="both"/>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xml:space="preserve">. 95. § (1) bekezdése helyébe a következő rendelkezés lép: </w:t>
      </w:r>
    </w:p>
    <w:p w:rsidR="002C5268" w:rsidRPr="000D06EA" w:rsidRDefault="002C5268" w:rsidP="002C5268">
      <w:pPr>
        <w:autoSpaceDE w:val="0"/>
        <w:autoSpaceDN w:val="0"/>
        <w:adjustRightInd w:val="0"/>
        <w:ind w:firstLine="709"/>
        <w:jc w:val="both"/>
        <w:rPr>
          <w:rFonts w:eastAsia="Calibri"/>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 xml:space="preserve">„(1) Általános szolgálati rendben teljesít szolgálatot az állomány tagja, ha a szolgálati beosztásban a szolgálatteljesítési idő – szolgálatteljesítési időkeret alkalmazása esetén annak átlagában – heti </w:t>
      </w:r>
      <w:r w:rsidR="0004729F" w:rsidRPr="000D06EA">
        <w:rPr>
          <w:rFonts w:eastAsia="Calibri"/>
          <w:lang w:eastAsia="en-US"/>
        </w:rPr>
        <w:t xml:space="preserve">negyven </w:t>
      </w:r>
      <w:r w:rsidRPr="000D06EA">
        <w:rPr>
          <w:rFonts w:eastAsia="Calibri"/>
          <w:lang w:eastAsia="en-US"/>
        </w:rPr>
        <w:t>óra. Nem határozhat meg a munkáltatói jogkört gyakorló általános szolgálati rendet akkor, ha a 94. § (1) bekezdés</w:t>
      </w:r>
      <w:r w:rsidR="00CD0B57">
        <w:rPr>
          <w:rFonts w:eastAsia="Calibri"/>
          <w:lang w:eastAsia="en-US"/>
        </w:rPr>
        <w:t>e</w:t>
      </w:r>
      <w:r w:rsidRPr="000D06EA">
        <w:rPr>
          <w:rFonts w:eastAsia="Calibri"/>
          <w:lang w:eastAsia="en-US"/>
        </w:rPr>
        <w:t xml:space="preserve"> szerinti körülmények a 94. § (2) bekezdés </w:t>
      </w:r>
      <w:r w:rsidRPr="000D06EA">
        <w:rPr>
          <w:rFonts w:eastAsia="Calibri"/>
          <w:i/>
          <w:iCs/>
          <w:lang w:eastAsia="en-US"/>
        </w:rPr>
        <w:t>b)</w:t>
      </w:r>
      <w:r w:rsidRPr="000D06EA">
        <w:rPr>
          <w:rFonts w:eastAsia="Calibri"/>
          <w:lang w:eastAsia="en-US"/>
        </w:rPr>
        <w:t xml:space="preserve"> vagy </w:t>
      </w:r>
      <w:r w:rsidRPr="000D06EA">
        <w:rPr>
          <w:rFonts w:eastAsia="Calibri"/>
          <w:i/>
          <w:iCs/>
          <w:lang w:eastAsia="en-US"/>
        </w:rPr>
        <w:t>c)</w:t>
      </w:r>
      <w:r w:rsidRPr="000D06EA">
        <w:rPr>
          <w:rFonts w:eastAsia="Calibri"/>
          <w:lang w:eastAsia="en-US"/>
        </w:rPr>
        <w:t xml:space="preserve"> pontja szerinti szolgálati rend alkalmazásának szükségességét támasztják alá.”</w:t>
      </w:r>
    </w:p>
    <w:p w:rsidR="002C5268" w:rsidRPr="000D06EA" w:rsidRDefault="002C5268" w:rsidP="002C5268">
      <w:pPr>
        <w:autoSpaceDE w:val="0"/>
        <w:autoSpaceDN w:val="0"/>
        <w:adjustRightInd w:val="0"/>
        <w:jc w:val="center"/>
        <w:rPr>
          <w:rFonts w:eastAsia="Calibri"/>
          <w:b/>
          <w:lang w:eastAsia="en-US"/>
        </w:rPr>
      </w:pPr>
    </w:p>
    <w:p w:rsidR="002C5268" w:rsidRPr="000D06EA" w:rsidRDefault="0067530D" w:rsidP="002C5268">
      <w:pPr>
        <w:autoSpaceDE w:val="0"/>
        <w:autoSpaceDN w:val="0"/>
        <w:adjustRightInd w:val="0"/>
        <w:jc w:val="center"/>
        <w:rPr>
          <w:rFonts w:eastAsia="Calibri"/>
          <w:b/>
          <w:lang w:eastAsia="en-US"/>
        </w:rPr>
      </w:pPr>
      <w:r w:rsidRPr="000D06EA">
        <w:rPr>
          <w:rFonts w:eastAsia="Calibri"/>
          <w:b/>
          <w:lang w:eastAsia="en-US"/>
        </w:rPr>
        <w:t>2</w:t>
      </w:r>
      <w:r>
        <w:rPr>
          <w:rFonts w:eastAsia="Calibri"/>
          <w:b/>
          <w:lang w:eastAsia="en-US"/>
        </w:rPr>
        <w:t>4</w:t>
      </w:r>
      <w:r w:rsidR="002C5268" w:rsidRPr="000D06EA">
        <w:rPr>
          <w:rFonts w:eastAsia="Calibri"/>
          <w:b/>
          <w:lang w:eastAsia="en-US"/>
        </w:rPr>
        <w:t>. §</w:t>
      </w:r>
    </w:p>
    <w:p w:rsidR="002C5268" w:rsidRPr="000D06EA" w:rsidRDefault="002C5268" w:rsidP="002C5268">
      <w:pPr>
        <w:autoSpaceDE w:val="0"/>
        <w:autoSpaceDN w:val="0"/>
        <w:adjustRightInd w:val="0"/>
        <w:ind w:firstLine="709"/>
        <w:jc w:val="both"/>
        <w:rPr>
          <w:rFonts w:eastAsia="Calibri"/>
          <w:lang w:eastAsia="en-US"/>
        </w:rPr>
      </w:pPr>
    </w:p>
    <w:p w:rsidR="00521A14" w:rsidRDefault="00521A14" w:rsidP="00521A14">
      <w:pPr>
        <w:autoSpaceDE w:val="0"/>
        <w:autoSpaceDN w:val="0"/>
        <w:adjustRightInd w:val="0"/>
        <w:ind w:firstLine="708"/>
        <w:jc w:val="both"/>
        <w:rPr>
          <w:rFonts w:eastAsia="Calibri"/>
          <w:lang w:eastAsia="en-US"/>
        </w:rPr>
      </w:pPr>
      <w:r>
        <w:rPr>
          <w:rFonts w:eastAsia="Calibri"/>
          <w:lang w:eastAsia="en-US"/>
        </w:rPr>
        <w:t xml:space="preserve">(1) </w:t>
      </w: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96. §</w:t>
      </w:r>
      <w:r>
        <w:rPr>
          <w:rFonts w:eastAsia="Calibri"/>
          <w:lang w:eastAsia="en-US"/>
        </w:rPr>
        <w:t xml:space="preserve"> (1) bekezdése helyébe</w:t>
      </w:r>
      <w:r w:rsidRPr="000D06EA">
        <w:rPr>
          <w:rFonts w:eastAsia="Calibri"/>
          <w:lang w:eastAsia="en-US"/>
        </w:rPr>
        <w:t xml:space="preserve"> a következő</w:t>
      </w:r>
      <w:r>
        <w:rPr>
          <w:rFonts w:eastAsia="Calibri"/>
          <w:lang w:eastAsia="en-US"/>
        </w:rPr>
        <w:t xml:space="preserve"> rendelkezés lép:</w:t>
      </w:r>
    </w:p>
    <w:p w:rsidR="007B582F" w:rsidRDefault="007B582F" w:rsidP="00852A43">
      <w:pPr>
        <w:autoSpaceDE w:val="0"/>
        <w:autoSpaceDN w:val="0"/>
        <w:adjustRightInd w:val="0"/>
        <w:ind w:firstLine="708"/>
        <w:jc w:val="both"/>
        <w:rPr>
          <w:rFonts w:eastAsia="Calibri"/>
          <w:lang w:eastAsia="en-US"/>
        </w:rPr>
      </w:pPr>
    </w:p>
    <w:p w:rsidR="007B582F" w:rsidRDefault="003C15A8" w:rsidP="00852A43">
      <w:pPr>
        <w:autoSpaceDE w:val="0"/>
        <w:autoSpaceDN w:val="0"/>
        <w:adjustRightInd w:val="0"/>
        <w:jc w:val="both"/>
      </w:pPr>
      <w:r w:rsidRPr="00852A43">
        <w:rPr>
          <w:bCs/>
        </w:rPr>
        <w:t>„</w:t>
      </w:r>
      <w:r w:rsidR="00521A14" w:rsidRPr="00521A14">
        <w:t xml:space="preserve">(1) A napi szolgálatteljesítési idő </w:t>
      </w:r>
      <w:r w:rsidR="00AE3991">
        <w:t>–</w:t>
      </w:r>
      <w:r w:rsidR="00AE3991" w:rsidRPr="00521A14">
        <w:t xml:space="preserve"> </w:t>
      </w:r>
      <w:r w:rsidR="00521A14" w:rsidRPr="00521A14">
        <w:t xml:space="preserve">a készenléti jellegű beosztások és a folyamatos ügyeleti szolgálat ellátására szervezett beosztások kivételével </w:t>
      </w:r>
      <w:r w:rsidR="00AE3991">
        <w:t>–</w:t>
      </w:r>
      <w:r w:rsidR="00AE3991" w:rsidRPr="00521A14">
        <w:t xml:space="preserve"> </w:t>
      </w:r>
      <w:r w:rsidR="00DB5075">
        <w:t>négy</w:t>
      </w:r>
      <w:r w:rsidR="00521A14" w:rsidRPr="00521A14">
        <w:t xml:space="preserve"> óránál rövidebb és </w:t>
      </w:r>
      <w:r w:rsidR="00DB5075">
        <w:t xml:space="preserve">tizenkét </w:t>
      </w:r>
      <w:r w:rsidR="00521A14" w:rsidRPr="00521A14">
        <w:t>óránál hosszabb nem lehet.</w:t>
      </w:r>
      <w:r w:rsidR="00521A14">
        <w:t>”</w:t>
      </w:r>
    </w:p>
    <w:p w:rsidR="007B582F" w:rsidRDefault="007B582F" w:rsidP="00852A43">
      <w:pPr>
        <w:autoSpaceDE w:val="0"/>
        <w:autoSpaceDN w:val="0"/>
        <w:adjustRightInd w:val="0"/>
        <w:ind w:firstLine="708"/>
        <w:jc w:val="both"/>
        <w:rPr>
          <w:rFonts w:eastAsia="Calibri"/>
          <w:lang w:eastAsia="en-US"/>
        </w:rPr>
      </w:pPr>
    </w:p>
    <w:p w:rsidR="007B582F" w:rsidRDefault="00DB5075" w:rsidP="00852A43">
      <w:pPr>
        <w:autoSpaceDE w:val="0"/>
        <w:autoSpaceDN w:val="0"/>
        <w:adjustRightInd w:val="0"/>
        <w:ind w:firstLine="708"/>
        <w:jc w:val="both"/>
        <w:rPr>
          <w:rFonts w:eastAsia="Calibri"/>
          <w:lang w:eastAsia="en-US"/>
        </w:rPr>
      </w:pPr>
      <w:r>
        <w:rPr>
          <w:rFonts w:eastAsia="Calibri"/>
          <w:lang w:eastAsia="en-US"/>
        </w:rPr>
        <w:t xml:space="preserve">(2) </w:t>
      </w:r>
      <w:r w:rsidR="002C5268" w:rsidRPr="000D06EA">
        <w:rPr>
          <w:rFonts w:eastAsia="Calibri"/>
          <w:lang w:eastAsia="en-US"/>
        </w:rPr>
        <w:t xml:space="preserve">A </w:t>
      </w:r>
      <w:proofErr w:type="spellStart"/>
      <w:r w:rsidR="002C5268" w:rsidRPr="000D06EA">
        <w:rPr>
          <w:rFonts w:eastAsia="Calibri"/>
          <w:lang w:eastAsia="en-US"/>
        </w:rPr>
        <w:t>Hjt</w:t>
      </w:r>
      <w:proofErr w:type="spellEnd"/>
      <w:r w:rsidR="002C5268" w:rsidRPr="000D06EA">
        <w:rPr>
          <w:rFonts w:eastAsia="Calibri"/>
          <w:lang w:eastAsia="en-US"/>
        </w:rPr>
        <w:t>. 96. §</w:t>
      </w:r>
      <w:proofErr w:type="spellStart"/>
      <w:r w:rsidR="002C5268" w:rsidRPr="000D06EA">
        <w:rPr>
          <w:rFonts w:eastAsia="Calibri"/>
          <w:lang w:eastAsia="en-US"/>
        </w:rPr>
        <w:t>-a</w:t>
      </w:r>
      <w:proofErr w:type="spellEnd"/>
      <w:r w:rsidR="002C5268" w:rsidRPr="000D06EA">
        <w:rPr>
          <w:rFonts w:eastAsia="Calibri"/>
          <w:lang w:eastAsia="en-US"/>
        </w:rPr>
        <w:t xml:space="preserve"> a következő (1a) bekezdéssel egészül ki:</w:t>
      </w:r>
    </w:p>
    <w:p w:rsidR="002C5268" w:rsidRPr="000D06EA" w:rsidRDefault="002C5268" w:rsidP="002C5268">
      <w:pPr>
        <w:autoSpaceDE w:val="0"/>
        <w:autoSpaceDN w:val="0"/>
        <w:adjustRightInd w:val="0"/>
        <w:jc w:val="both"/>
        <w:rPr>
          <w:rFonts w:eastAsia="Calibri"/>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 xml:space="preserve">„(1a) A készenléti jellegű beosztások és a folyamatos ügyeleti szolgálat ellátására szervezett beosztások esetén a napi szolgálatteljesítési idő </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a)</w:t>
      </w:r>
      <w:r w:rsidR="00AE3991">
        <w:rPr>
          <w:rFonts w:eastAsia="Calibri"/>
          <w:i/>
          <w:lang w:eastAsia="en-US"/>
        </w:rPr>
        <w:t xml:space="preserve"> </w:t>
      </w:r>
      <w:r w:rsidR="00A949BD" w:rsidRPr="000D06EA">
        <w:rPr>
          <w:rFonts w:eastAsia="Calibri"/>
          <w:lang w:eastAsia="en-US"/>
        </w:rPr>
        <w:t xml:space="preserve">négy </w:t>
      </w:r>
      <w:r w:rsidRPr="000D06EA">
        <w:rPr>
          <w:rFonts w:eastAsia="Calibri"/>
          <w:lang w:eastAsia="en-US"/>
        </w:rPr>
        <w:t>óránál rövidebb is lehet, ha a szolgálatteljesítési idő alatt végzett tevékenység nem kapcsolódik közvetlenül a szolgálati beosztás során jellemzően előforduló feladatok ellátásához, és</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b)</w:t>
      </w:r>
      <w:r w:rsidRPr="000D06EA">
        <w:rPr>
          <w:rFonts w:eastAsia="Calibri"/>
          <w:lang w:eastAsia="en-US"/>
        </w:rPr>
        <w:t xml:space="preserve"> legfeljebb </w:t>
      </w:r>
      <w:r w:rsidR="00A949BD" w:rsidRPr="000D06EA">
        <w:rPr>
          <w:rFonts w:eastAsia="Calibri"/>
          <w:lang w:eastAsia="en-US"/>
        </w:rPr>
        <w:t xml:space="preserve">huszonnégy </w:t>
      </w:r>
      <w:r w:rsidRPr="000D06EA">
        <w:rPr>
          <w:rFonts w:eastAsia="Calibri"/>
          <w:lang w:eastAsia="en-US"/>
        </w:rPr>
        <w:t>óra lehet, mely az eligazítás, a váltás, valamint a szolgálati felszerelések felvétele és leadása érdekében szükséges időtartammal meghosszabbítható.”</w:t>
      </w:r>
    </w:p>
    <w:p w:rsidR="002C5268" w:rsidRPr="000D06EA" w:rsidRDefault="002C5268" w:rsidP="002C5268">
      <w:pPr>
        <w:autoSpaceDE w:val="0"/>
        <w:autoSpaceDN w:val="0"/>
        <w:adjustRightInd w:val="0"/>
        <w:jc w:val="both"/>
        <w:rPr>
          <w:rFonts w:eastAsia="Calibri"/>
          <w:lang w:eastAsia="en-US"/>
        </w:rPr>
      </w:pPr>
    </w:p>
    <w:p w:rsidR="002C5268" w:rsidRPr="000D06EA" w:rsidRDefault="0067530D" w:rsidP="002C5268">
      <w:pPr>
        <w:autoSpaceDE w:val="0"/>
        <w:autoSpaceDN w:val="0"/>
        <w:adjustRightInd w:val="0"/>
        <w:jc w:val="center"/>
        <w:rPr>
          <w:rFonts w:eastAsia="Calibri"/>
          <w:b/>
          <w:lang w:eastAsia="en-US"/>
        </w:rPr>
      </w:pPr>
      <w:r w:rsidRPr="000D06EA">
        <w:rPr>
          <w:rFonts w:eastAsia="Calibri"/>
          <w:b/>
          <w:lang w:eastAsia="en-US"/>
        </w:rPr>
        <w:t>2</w:t>
      </w:r>
      <w:r>
        <w:rPr>
          <w:rFonts w:eastAsia="Calibri"/>
          <w:b/>
          <w:lang w:eastAsia="en-US"/>
        </w:rPr>
        <w:t>5</w:t>
      </w:r>
      <w:r w:rsidR="002C5268" w:rsidRPr="000D06EA">
        <w:rPr>
          <w:rFonts w:eastAsia="Calibri"/>
          <w:b/>
          <w:lang w:eastAsia="en-US"/>
        </w:rPr>
        <w:t>. §</w:t>
      </w:r>
    </w:p>
    <w:p w:rsidR="002C5268" w:rsidRPr="000D06EA" w:rsidRDefault="002C5268" w:rsidP="002C5268">
      <w:pPr>
        <w:autoSpaceDE w:val="0"/>
        <w:autoSpaceDN w:val="0"/>
        <w:adjustRightInd w:val="0"/>
        <w:jc w:val="center"/>
        <w:rPr>
          <w:rFonts w:eastAsia="Calibri"/>
          <w:b/>
          <w:lang w:eastAsia="en-US"/>
        </w:rPr>
      </w:pPr>
    </w:p>
    <w:p w:rsidR="002C5268" w:rsidRPr="000D06EA" w:rsidRDefault="002C5268" w:rsidP="002C5268">
      <w:pPr>
        <w:autoSpaceDE w:val="0"/>
        <w:autoSpaceDN w:val="0"/>
        <w:adjustRightInd w:val="0"/>
        <w:ind w:firstLine="709"/>
        <w:jc w:val="both"/>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xml:space="preserve">. 97. § (3) és (4) bekezdése helyébe a következő rendelkezések lépnek: </w:t>
      </w:r>
    </w:p>
    <w:p w:rsidR="002C5268" w:rsidRPr="000D06EA" w:rsidRDefault="002C5268" w:rsidP="002C5268">
      <w:pPr>
        <w:autoSpaceDE w:val="0"/>
        <w:autoSpaceDN w:val="0"/>
        <w:adjustRightInd w:val="0"/>
        <w:spacing w:after="20"/>
        <w:ind w:firstLine="142"/>
        <w:jc w:val="both"/>
        <w:rPr>
          <w:rFonts w:eastAsia="Calibri"/>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 xml:space="preserve">„(3) A munkáltatói jogkört gyakorló időkeret alkalmazása esetén előzetesen írásban meghatározza és a helyben szokásos módon közli az állomány tagjával a szolgálatteljesítési időkeret kezdő és befejező időpontját, valamint </w:t>
      </w:r>
      <w:r w:rsidR="00AE3991">
        <w:rPr>
          <w:rFonts w:eastAsia="Calibri"/>
          <w:lang w:eastAsia="en-US"/>
        </w:rPr>
        <w:t xml:space="preserve">a </w:t>
      </w:r>
      <w:r w:rsidRPr="000D06EA">
        <w:rPr>
          <w:rFonts w:eastAsia="Calibri"/>
          <w:lang w:eastAsia="en-US"/>
        </w:rPr>
        <w:t xml:space="preserve">szolgálatteljesítési időkeretben teljesítendő szolgálatteljesítési időt. A szolgálatteljesítési időkeretben teljesítendő szolgálatteljesítési időt miniszteri rendeletben meghatározottak szerint az időkeret tartama, az állomány tagjára irányadó napi szolgálatteljesítési idő és az általános szolgálati rend alapul vételével kell megállapítani.  </w:t>
      </w:r>
    </w:p>
    <w:p w:rsidR="002C5268" w:rsidRPr="000D06EA" w:rsidRDefault="002C5268" w:rsidP="002C5268">
      <w:pPr>
        <w:autoSpaceDE w:val="0"/>
        <w:autoSpaceDN w:val="0"/>
        <w:adjustRightInd w:val="0"/>
        <w:spacing w:after="20"/>
        <w:jc w:val="both"/>
        <w:rPr>
          <w:rFonts w:eastAsia="Calibri"/>
          <w:b/>
          <w:bCs/>
          <w:lang w:eastAsia="en-US"/>
        </w:rPr>
      </w:pPr>
      <w:r w:rsidRPr="000D06EA">
        <w:rPr>
          <w:rFonts w:eastAsia="Calibri"/>
          <w:lang w:eastAsia="en-US"/>
        </w:rPr>
        <w:t xml:space="preserve">(4) A munkáltatói jogkört gyakorló a (3) bekezdés szerinti szolgálatteljesítési időkeret tartamán belül miniszteri rendeletben meghatározottak szerint kijelöli, közli, és szükség esetén módosíthatja a tényleges szolgálatteljesítési időt és a pihenőnapokat. Az állomány tagjával a (3) bekezdés szerinti szolgálatteljesítési időkeret befejező időpontjával el kell számolni, azzal, hogy a munkaszüneti </w:t>
      </w:r>
      <w:r w:rsidRPr="000D06EA">
        <w:rPr>
          <w:rFonts w:eastAsia="Calibri"/>
          <w:lang w:eastAsia="en-US"/>
        </w:rPr>
        <w:lastRenderedPageBreak/>
        <w:t>napon, valamint a rá irányadó heti pihenőnapon teljesített szolgálatot kétszeresen kell figyelembe venni.”</w:t>
      </w:r>
    </w:p>
    <w:p w:rsidR="002C5268" w:rsidRPr="000D06EA" w:rsidRDefault="002C5268" w:rsidP="002C5268">
      <w:pPr>
        <w:autoSpaceDE w:val="0"/>
        <w:autoSpaceDN w:val="0"/>
        <w:adjustRightInd w:val="0"/>
        <w:jc w:val="both"/>
        <w:rPr>
          <w:rFonts w:eastAsia="Calibri"/>
          <w:lang w:eastAsia="en-US"/>
        </w:rPr>
      </w:pPr>
    </w:p>
    <w:p w:rsidR="002C5268" w:rsidRPr="000D06EA" w:rsidRDefault="0067530D" w:rsidP="002C5268">
      <w:pPr>
        <w:autoSpaceDE w:val="0"/>
        <w:autoSpaceDN w:val="0"/>
        <w:adjustRightInd w:val="0"/>
        <w:jc w:val="center"/>
        <w:rPr>
          <w:rFonts w:eastAsia="Calibri"/>
          <w:b/>
          <w:lang w:eastAsia="en-US"/>
        </w:rPr>
      </w:pPr>
      <w:r w:rsidRPr="000D06EA">
        <w:rPr>
          <w:rFonts w:eastAsia="Calibri"/>
          <w:b/>
          <w:lang w:eastAsia="en-US"/>
        </w:rPr>
        <w:t>2</w:t>
      </w:r>
      <w:r>
        <w:rPr>
          <w:rFonts w:eastAsia="Calibri"/>
          <w:b/>
          <w:lang w:eastAsia="en-US"/>
        </w:rPr>
        <w:t>6</w:t>
      </w:r>
      <w:r w:rsidR="002C5268" w:rsidRPr="000D06EA">
        <w:rPr>
          <w:rFonts w:eastAsia="Calibri"/>
          <w:b/>
          <w:lang w:eastAsia="en-US"/>
        </w:rPr>
        <w:t>. §</w:t>
      </w:r>
    </w:p>
    <w:p w:rsidR="002C5268" w:rsidRPr="000D06EA" w:rsidRDefault="002C5268" w:rsidP="002C5268">
      <w:pPr>
        <w:autoSpaceDE w:val="0"/>
        <w:autoSpaceDN w:val="0"/>
        <w:adjustRightInd w:val="0"/>
        <w:jc w:val="center"/>
        <w:rPr>
          <w:rFonts w:eastAsia="Calibri"/>
          <w:b/>
          <w:lang w:eastAsia="en-US"/>
        </w:rPr>
      </w:pPr>
    </w:p>
    <w:p w:rsidR="002C5268" w:rsidRPr="000D06EA" w:rsidRDefault="002C5268" w:rsidP="002C5268">
      <w:pPr>
        <w:autoSpaceDE w:val="0"/>
        <w:autoSpaceDN w:val="0"/>
        <w:adjustRightInd w:val="0"/>
        <w:ind w:firstLine="709"/>
        <w:jc w:val="both"/>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101. § (3)</w:t>
      </w:r>
      <w:r w:rsidR="0008097D" w:rsidRPr="000D06EA">
        <w:rPr>
          <w:rFonts w:eastAsia="Calibri"/>
          <w:lang w:eastAsia="en-US"/>
        </w:rPr>
        <w:t>-</w:t>
      </w:r>
      <w:r w:rsidRPr="000D06EA">
        <w:rPr>
          <w:rFonts w:eastAsia="Calibri"/>
          <w:lang w:eastAsia="en-US"/>
        </w:rPr>
        <w:t>(5) bekezdése helyébe a következő rendelkezések lépnek:</w:t>
      </w:r>
    </w:p>
    <w:p w:rsidR="002C5268" w:rsidRPr="000D06EA" w:rsidRDefault="002C5268" w:rsidP="002C5268">
      <w:pPr>
        <w:autoSpaceDE w:val="0"/>
        <w:autoSpaceDN w:val="0"/>
        <w:adjustRightInd w:val="0"/>
        <w:ind w:firstLine="709"/>
        <w:jc w:val="both"/>
        <w:rPr>
          <w:rFonts w:eastAsia="Calibri"/>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„(3) Az állomány tagja hetenként szombaton és vasárnap pihenőnapra jogosult.</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(4) Az állomány szolgálatteljesítési időkeretben szolgálatot teljesítő tagja hetente két pihenőnapra jogosult, de az a (3) bekezdéstől eltérően a hét bármely napján kiadható úgy, hogy havonta legalább egy pihenőnapnak vasárnapra kell esnie.</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(5) A (4) bekezdéstől eltérően a pihenőnapok – a fokozottan veszélyes szolgálati beosztást kivéve – a szolgálati elfoglaltság miatt havonta összevontan is kiadhatók, de legalább 1 pihenőnapnak ilyenkor is vasárnapra kell esnie.”</w:t>
      </w:r>
    </w:p>
    <w:p w:rsidR="002C5268" w:rsidRPr="000D06EA" w:rsidRDefault="002C5268" w:rsidP="002C5268">
      <w:pPr>
        <w:autoSpaceDE w:val="0"/>
        <w:autoSpaceDN w:val="0"/>
        <w:adjustRightInd w:val="0"/>
        <w:jc w:val="both"/>
        <w:rPr>
          <w:rFonts w:eastAsia="Calibri"/>
          <w:lang w:eastAsia="en-US"/>
        </w:rPr>
      </w:pPr>
    </w:p>
    <w:p w:rsidR="002C5268" w:rsidRPr="000D06EA" w:rsidRDefault="0067530D" w:rsidP="002C5268">
      <w:pPr>
        <w:autoSpaceDE w:val="0"/>
        <w:autoSpaceDN w:val="0"/>
        <w:adjustRightInd w:val="0"/>
        <w:jc w:val="center"/>
        <w:rPr>
          <w:rFonts w:eastAsia="Calibri"/>
          <w:b/>
          <w:lang w:eastAsia="en-US"/>
        </w:rPr>
      </w:pPr>
      <w:r w:rsidRPr="000D06EA">
        <w:rPr>
          <w:rFonts w:eastAsia="Calibri"/>
          <w:b/>
          <w:lang w:eastAsia="en-US"/>
        </w:rPr>
        <w:t>2</w:t>
      </w:r>
      <w:r>
        <w:rPr>
          <w:rFonts w:eastAsia="Calibri"/>
          <w:b/>
          <w:lang w:eastAsia="en-US"/>
        </w:rPr>
        <w:t>7</w:t>
      </w:r>
      <w:r w:rsidR="002C5268" w:rsidRPr="000D06EA">
        <w:rPr>
          <w:rFonts w:eastAsia="Calibri"/>
          <w:b/>
          <w:lang w:eastAsia="en-US"/>
        </w:rPr>
        <w:t>. §</w:t>
      </w:r>
    </w:p>
    <w:p w:rsidR="002C5268" w:rsidRPr="000D06EA" w:rsidRDefault="002C5268" w:rsidP="002C5268">
      <w:pPr>
        <w:autoSpaceDE w:val="0"/>
        <w:autoSpaceDN w:val="0"/>
        <w:adjustRightInd w:val="0"/>
        <w:jc w:val="both"/>
        <w:rPr>
          <w:rFonts w:eastAsia="Calibri"/>
          <w:lang w:eastAsia="en-US"/>
        </w:rPr>
      </w:pPr>
    </w:p>
    <w:p w:rsidR="002C5268" w:rsidRPr="000D06EA" w:rsidRDefault="002C5268" w:rsidP="002C5268">
      <w:pPr>
        <w:autoSpaceDE w:val="0"/>
        <w:autoSpaceDN w:val="0"/>
        <w:adjustRightInd w:val="0"/>
        <w:ind w:firstLine="709"/>
        <w:jc w:val="both"/>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104. §</w:t>
      </w:r>
      <w:proofErr w:type="spellStart"/>
      <w:r w:rsidRPr="000D06EA">
        <w:rPr>
          <w:rFonts w:eastAsia="Calibri"/>
          <w:lang w:eastAsia="en-US"/>
        </w:rPr>
        <w:t>-a</w:t>
      </w:r>
      <w:proofErr w:type="spellEnd"/>
      <w:r w:rsidRPr="000D06EA">
        <w:rPr>
          <w:rFonts w:eastAsia="Calibri"/>
          <w:lang w:eastAsia="en-US"/>
        </w:rPr>
        <w:t xml:space="preserve"> helyébe a következő rendelkezés lép:</w:t>
      </w:r>
    </w:p>
    <w:p w:rsidR="002C5268" w:rsidRPr="000D06EA" w:rsidRDefault="002C5268" w:rsidP="002C5268">
      <w:pPr>
        <w:autoSpaceDE w:val="0"/>
        <w:autoSpaceDN w:val="0"/>
        <w:adjustRightInd w:val="0"/>
        <w:jc w:val="both"/>
        <w:rPr>
          <w:rFonts w:eastAsia="Calibri"/>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„104. § (1) A</w:t>
      </w:r>
      <w:r w:rsidR="00D1176C">
        <w:rPr>
          <w:rFonts w:eastAsia="Calibri"/>
          <w:lang w:eastAsia="en-US"/>
        </w:rPr>
        <w:t xml:space="preserve"> </w:t>
      </w:r>
      <w:proofErr w:type="spellStart"/>
      <w:r w:rsidRPr="000D06EA">
        <w:rPr>
          <w:rFonts w:eastAsia="Calibri"/>
          <w:lang w:eastAsia="en-US"/>
        </w:rPr>
        <w:t>túlszolgálatért</w:t>
      </w:r>
      <w:proofErr w:type="spellEnd"/>
      <w:r w:rsidRPr="000D06EA">
        <w:rPr>
          <w:rFonts w:eastAsia="Calibri"/>
          <w:lang w:eastAsia="en-US"/>
        </w:rPr>
        <w:t xml:space="preserve"> az állomány tagját annak időtartamával azonos mértékű szabadidő illeti meg. A szabadidőt a </w:t>
      </w:r>
      <w:proofErr w:type="spellStart"/>
      <w:r w:rsidRPr="000D06EA">
        <w:rPr>
          <w:rFonts w:eastAsia="Calibri"/>
          <w:lang w:eastAsia="en-US"/>
        </w:rPr>
        <w:t>túlszolgálatot</w:t>
      </w:r>
      <w:proofErr w:type="spellEnd"/>
      <w:r w:rsidRPr="000D06EA">
        <w:rPr>
          <w:rFonts w:eastAsia="Calibri"/>
          <w:lang w:eastAsia="en-US"/>
        </w:rPr>
        <w:t xml:space="preserve"> követően </w:t>
      </w:r>
      <w:r w:rsidR="002F5DD6" w:rsidRPr="000D06EA">
        <w:rPr>
          <w:rFonts w:eastAsia="Calibri"/>
          <w:lang w:eastAsia="en-US"/>
        </w:rPr>
        <w:t xml:space="preserve">harminc </w:t>
      </w:r>
      <w:r w:rsidRPr="000D06EA">
        <w:rPr>
          <w:rFonts w:eastAsia="Calibri"/>
          <w:lang w:eastAsia="en-US"/>
        </w:rPr>
        <w:t xml:space="preserve">napon belül kell kiadni. Ha a szabadidő e határidőben való kiadása a </w:t>
      </w:r>
      <w:r w:rsidR="0008097D" w:rsidRPr="000D06EA">
        <w:rPr>
          <w:rFonts w:eastAsia="Calibri"/>
          <w:lang w:eastAsia="en-US"/>
        </w:rPr>
        <w:t xml:space="preserve">honvédségi szervezet zavartalan működését </w:t>
      </w:r>
      <w:r w:rsidRPr="000D06EA">
        <w:rPr>
          <w:rFonts w:eastAsia="Calibri"/>
          <w:lang w:eastAsia="en-US"/>
        </w:rPr>
        <w:t>veszélyezteti, azt legkésőbb</w:t>
      </w:r>
      <w:r w:rsidR="0008097D" w:rsidRPr="000D06EA">
        <w:rPr>
          <w:rFonts w:eastAsia="Calibri"/>
          <w:lang w:eastAsia="en-US"/>
        </w:rPr>
        <w:t xml:space="preserve"> a </w:t>
      </w:r>
      <w:proofErr w:type="spellStart"/>
      <w:r w:rsidR="0008097D" w:rsidRPr="000D06EA">
        <w:rPr>
          <w:rFonts w:eastAsia="Calibri"/>
          <w:lang w:eastAsia="en-US"/>
        </w:rPr>
        <w:t>túlszolgálatot</w:t>
      </w:r>
      <w:proofErr w:type="spellEnd"/>
      <w:r w:rsidR="0008097D" w:rsidRPr="000D06EA">
        <w:rPr>
          <w:rFonts w:eastAsia="Calibri"/>
          <w:lang w:eastAsia="en-US"/>
        </w:rPr>
        <w:t xml:space="preserve"> követő</w:t>
      </w:r>
      <w:r w:rsidR="00D1176C">
        <w:rPr>
          <w:rFonts w:eastAsia="Calibri"/>
          <w:lang w:eastAsia="en-US"/>
        </w:rPr>
        <w:t xml:space="preserve"> </w:t>
      </w:r>
      <w:r w:rsidR="002F5DD6" w:rsidRPr="000D06EA">
        <w:rPr>
          <w:rFonts w:eastAsia="Calibri"/>
          <w:lang w:eastAsia="en-US"/>
        </w:rPr>
        <w:t xml:space="preserve">hat </w:t>
      </w:r>
      <w:r w:rsidRPr="000D06EA">
        <w:rPr>
          <w:rFonts w:eastAsia="Calibri"/>
          <w:lang w:eastAsia="en-US"/>
        </w:rPr>
        <w:t>hónapon belül kell biztosítani.</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 xml:space="preserve">(2) Az (1) bekezdés szerinti ellentételezés kétszeresére jogosult az állomány tagja, ha a </w:t>
      </w:r>
      <w:proofErr w:type="spellStart"/>
      <w:r w:rsidRPr="000D06EA">
        <w:rPr>
          <w:rFonts w:eastAsia="Calibri"/>
          <w:lang w:eastAsia="en-US"/>
        </w:rPr>
        <w:t>túlszolgálatot</w:t>
      </w:r>
      <w:proofErr w:type="spellEnd"/>
      <w:r w:rsidRPr="000D06EA">
        <w:rPr>
          <w:rFonts w:eastAsia="Calibri"/>
          <w:lang w:eastAsia="en-US"/>
        </w:rPr>
        <w:t xml:space="preserve"> a heti pihenőnapon vagy munkaszüneti napon teljesítette.</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 xml:space="preserve">(3) </w:t>
      </w:r>
      <w:r w:rsidR="00995096">
        <w:rPr>
          <w:rFonts w:eastAsia="Calibri"/>
          <w:lang w:eastAsia="en-US"/>
        </w:rPr>
        <w:t>S</w:t>
      </w:r>
      <w:r w:rsidRPr="000D06EA">
        <w:rPr>
          <w:rFonts w:eastAsia="Calibri"/>
          <w:lang w:eastAsia="en-US"/>
        </w:rPr>
        <w:t xml:space="preserve">zolgálatteljesítési időkeret alkalmazása esetén </w:t>
      </w:r>
      <w:r w:rsidR="00995096">
        <w:rPr>
          <w:rFonts w:eastAsia="Calibri"/>
          <w:lang w:eastAsia="en-US"/>
        </w:rPr>
        <w:t>a</w:t>
      </w:r>
      <w:r w:rsidR="00995096" w:rsidRPr="000D06EA">
        <w:rPr>
          <w:rFonts w:eastAsia="Calibri"/>
          <w:lang w:eastAsia="en-US"/>
        </w:rPr>
        <w:t>z (1) bekezdés</w:t>
      </w:r>
      <w:r w:rsidR="00995096">
        <w:rPr>
          <w:rFonts w:eastAsia="Calibri"/>
          <w:lang w:eastAsia="en-US"/>
        </w:rPr>
        <w:t xml:space="preserve"> szerinti határidőtől </w:t>
      </w:r>
      <w:r w:rsidR="00995096" w:rsidRPr="000D06EA">
        <w:rPr>
          <w:rFonts w:eastAsia="Calibri"/>
          <w:lang w:eastAsia="en-US"/>
        </w:rPr>
        <w:t xml:space="preserve">eltérően </w:t>
      </w:r>
      <w:r w:rsidRPr="000D06EA">
        <w:rPr>
          <w:rFonts w:eastAsia="Calibri"/>
          <w:lang w:eastAsia="en-US"/>
        </w:rPr>
        <w:t xml:space="preserve">a 103. § (5) bekezdése szerint megállapított </w:t>
      </w:r>
      <w:proofErr w:type="spellStart"/>
      <w:r w:rsidRPr="000D06EA">
        <w:rPr>
          <w:rFonts w:eastAsia="Calibri"/>
          <w:lang w:eastAsia="en-US"/>
        </w:rPr>
        <w:t>túlszolgálat</w:t>
      </w:r>
      <w:proofErr w:type="spellEnd"/>
      <w:r w:rsidRPr="000D06EA">
        <w:rPr>
          <w:rFonts w:eastAsia="Calibri"/>
          <w:lang w:eastAsia="en-US"/>
        </w:rPr>
        <w:t xml:space="preserve"> időtartamával – a </w:t>
      </w:r>
      <w:r w:rsidR="00CB6262" w:rsidRPr="000D06EA">
        <w:rPr>
          <w:rFonts w:eastAsia="Calibri"/>
          <w:lang w:eastAsia="en-US"/>
        </w:rPr>
        <w:t xml:space="preserve">97. § </w:t>
      </w:r>
      <w:r w:rsidRPr="000D06EA">
        <w:rPr>
          <w:rFonts w:eastAsia="Calibri"/>
          <w:lang w:eastAsia="en-US"/>
        </w:rPr>
        <w:t>(</w:t>
      </w:r>
      <w:r w:rsidR="00CB6262" w:rsidRPr="000D06EA">
        <w:rPr>
          <w:rFonts w:eastAsia="Calibri"/>
          <w:lang w:eastAsia="en-US"/>
        </w:rPr>
        <w:t>4</w:t>
      </w:r>
      <w:r w:rsidRPr="000D06EA">
        <w:rPr>
          <w:rFonts w:eastAsia="Calibri"/>
          <w:lang w:eastAsia="en-US"/>
        </w:rPr>
        <w:t>) bekezdés megfelelő alkalmazásával – csökkenteni kell a következő időkeretben teljesítendő szolgálatteljesítési időt.</w:t>
      </w:r>
      <w:r w:rsidR="00D1176C">
        <w:rPr>
          <w:rFonts w:eastAsia="Calibri"/>
          <w:lang w:eastAsia="en-US"/>
        </w:rPr>
        <w:t xml:space="preserve"> </w:t>
      </w:r>
      <w:r w:rsidR="00072CF5">
        <w:rPr>
          <w:rFonts w:eastAsia="Calibri"/>
          <w:lang w:eastAsia="en-US"/>
        </w:rPr>
        <w:t xml:space="preserve">Ettől eltérően, ha </w:t>
      </w:r>
      <w:r w:rsidR="00496939">
        <w:rPr>
          <w:rFonts w:eastAsia="Calibri"/>
          <w:lang w:eastAsia="en-US"/>
        </w:rPr>
        <w:t>a s</w:t>
      </w:r>
      <w:r w:rsidR="00496939" w:rsidRPr="000D06EA">
        <w:rPr>
          <w:rFonts w:eastAsia="Calibri"/>
          <w:lang w:eastAsia="en-US"/>
        </w:rPr>
        <w:t>zolgálatteljesítési időkeret</w:t>
      </w:r>
      <w:r w:rsidR="00072CF5">
        <w:rPr>
          <w:rFonts w:eastAsia="Calibri"/>
          <w:lang w:eastAsia="en-US"/>
        </w:rPr>
        <w:t xml:space="preserve"> lejártát </w:t>
      </w:r>
      <w:r w:rsidR="00496939">
        <w:rPr>
          <w:rFonts w:eastAsia="Calibri"/>
          <w:lang w:eastAsia="en-US"/>
        </w:rPr>
        <w:t xml:space="preserve">követően </w:t>
      </w:r>
      <w:r w:rsidR="00072CF5">
        <w:rPr>
          <w:rFonts w:eastAsia="Calibri"/>
          <w:lang w:eastAsia="en-US"/>
        </w:rPr>
        <w:t xml:space="preserve">az állomány tagjának foglalkoztatása </w:t>
      </w:r>
      <w:r w:rsidR="00A057D6">
        <w:rPr>
          <w:rFonts w:eastAsia="Calibri"/>
          <w:lang w:eastAsia="en-US"/>
        </w:rPr>
        <w:t xml:space="preserve">a továbbiakban </w:t>
      </w:r>
      <w:r w:rsidR="00072CF5">
        <w:rPr>
          <w:rFonts w:eastAsia="Calibri"/>
          <w:lang w:eastAsia="en-US"/>
        </w:rPr>
        <w:t>nem időkeretben történik, az (1) bekezdés alkalmazandó.</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 xml:space="preserve">(4) Miniszteri rendeletben meghatározott vezetői beosztásokban akkor jár a </w:t>
      </w:r>
      <w:proofErr w:type="spellStart"/>
      <w:r w:rsidRPr="000D06EA">
        <w:rPr>
          <w:rFonts w:eastAsia="Calibri"/>
          <w:lang w:eastAsia="en-US"/>
        </w:rPr>
        <w:t>túlszolgálatért</w:t>
      </w:r>
      <w:proofErr w:type="spellEnd"/>
      <w:r w:rsidRPr="000D06EA">
        <w:rPr>
          <w:rFonts w:eastAsia="Calibri"/>
          <w:lang w:eastAsia="en-US"/>
        </w:rPr>
        <w:t xml:space="preserve"> szabadidő, ha ezt a miniszter rendeletben lehetővé teszi.</w:t>
      </w:r>
    </w:p>
    <w:p w:rsidR="000E479C" w:rsidRPr="000D06EA" w:rsidRDefault="002C5268" w:rsidP="00B87A89">
      <w:pPr>
        <w:autoSpaceDE w:val="0"/>
        <w:autoSpaceDN w:val="0"/>
        <w:adjustRightInd w:val="0"/>
        <w:jc w:val="both"/>
      </w:pPr>
      <w:r w:rsidRPr="000D06EA">
        <w:rPr>
          <w:rFonts w:eastAsia="Calibri"/>
          <w:lang w:eastAsia="en-US"/>
        </w:rPr>
        <w:t xml:space="preserve">(5) A </w:t>
      </w:r>
      <w:proofErr w:type="spellStart"/>
      <w:r w:rsidRPr="000D06EA">
        <w:rPr>
          <w:rFonts w:eastAsia="Calibri"/>
          <w:lang w:eastAsia="en-US"/>
        </w:rPr>
        <w:t>túlszolgálat</w:t>
      </w:r>
      <w:proofErr w:type="spellEnd"/>
      <w:r w:rsidRPr="000D06EA">
        <w:rPr>
          <w:rFonts w:eastAsia="Calibri"/>
          <w:lang w:eastAsia="en-US"/>
        </w:rPr>
        <w:t xml:space="preserve"> elrendelésének, nyilvántartásának és elszámolásának rendjét a miniszter rendeletben határozza meg.</w:t>
      </w:r>
      <w:r w:rsidR="000B661B" w:rsidRPr="000D06EA">
        <w:t>”</w:t>
      </w:r>
    </w:p>
    <w:p w:rsidR="000E479C" w:rsidRPr="000D06EA" w:rsidRDefault="000E479C" w:rsidP="002C5268">
      <w:pPr>
        <w:autoSpaceDE w:val="0"/>
        <w:autoSpaceDN w:val="0"/>
        <w:adjustRightInd w:val="0"/>
        <w:jc w:val="both"/>
        <w:rPr>
          <w:rFonts w:eastAsia="Calibri"/>
          <w:lang w:eastAsia="en-US"/>
        </w:rPr>
      </w:pPr>
    </w:p>
    <w:p w:rsidR="002C5268" w:rsidRPr="000D06EA" w:rsidRDefault="0067530D" w:rsidP="002C5268">
      <w:pPr>
        <w:autoSpaceDE w:val="0"/>
        <w:autoSpaceDN w:val="0"/>
        <w:adjustRightInd w:val="0"/>
        <w:jc w:val="center"/>
        <w:rPr>
          <w:rFonts w:eastAsia="Calibri"/>
          <w:b/>
          <w:lang w:eastAsia="en-US"/>
        </w:rPr>
      </w:pPr>
      <w:r w:rsidRPr="000D06EA">
        <w:rPr>
          <w:rFonts w:eastAsia="Calibri"/>
          <w:b/>
          <w:lang w:eastAsia="en-US"/>
        </w:rPr>
        <w:t>2</w:t>
      </w:r>
      <w:r>
        <w:rPr>
          <w:rFonts w:eastAsia="Calibri"/>
          <w:b/>
          <w:lang w:eastAsia="en-US"/>
        </w:rPr>
        <w:t>8</w:t>
      </w:r>
      <w:r w:rsidR="00CD0B57">
        <w:rPr>
          <w:rFonts w:eastAsia="Calibri"/>
          <w:b/>
          <w:lang w:eastAsia="en-US"/>
        </w:rPr>
        <w:t>.</w:t>
      </w:r>
      <w:r w:rsidR="002C5268" w:rsidRPr="000D06EA">
        <w:rPr>
          <w:rFonts w:eastAsia="Calibri"/>
          <w:b/>
          <w:lang w:eastAsia="en-US"/>
        </w:rPr>
        <w:t xml:space="preserve"> §</w:t>
      </w:r>
    </w:p>
    <w:p w:rsidR="002C5268" w:rsidRPr="000D06EA" w:rsidRDefault="002C5268" w:rsidP="002C5268">
      <w:pPr>
        <w:autoSpaceDE w:val="0"/>
        <w:autoSpaceDN w:val="0"/>
        <w:adjustRightInd w:val="0"/>
        <w:jc w:val="both"/>
        <w:rPr>
          <w:rFonts w:eastAsia="Calibri"/>
          <w:lang w:eastAsia="en-US"/>
        </w:rPr>
      </w:pPr>
    </w:p>
    <w:p w:rsidR="002C5268" w:rsidRPr="000D06EA" w:rsidRDefault="002C5268" w:rsidP="002C5268">
      <w:pPr>
        <w:autoSpaceDE w:val="0"/>
        <w:autoSpaceDN w:val="0"/>
        <w:adjustRightInd w:val="0"/>
        <w:ind w:firstLine="709"/>
        <w:jc w:val="both"/>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105. § (3) bekezdése helyébe a következő rendelkezés lép:</w:t>
      </w:r>
    </w:p>
    <w:p w:rsidR="002C5268" w:rsidRPr="000D06EA" w:rsidRDefault="002C5268" w:rsidP="002C5268">
      <w:pPr>
        <w:autoSpaceDE w:val="0"/>
        <w:autoSpaceDN w:val="0"/>
        <w:adjustRightInd w:val="0"/>
        <w:ind w:firstLine="709"/>
        <w:jc w:val="both"/>
        <w:rPr>
          <w:rFonts w:eastAsia="Calibri"/>
          <w:lang w:eastAsia="en-US"/>
        </w:rPr>
      </w:pPr>
    </w:p>
    <w:p w:rsidR="002C5268" w:rsidRPr="000D06EA" w:rsidRDefault="002C5268" w:rsidP="002C5268">
      <w:pPr>
        <w:autoSpaceDE w:val="0"/>
        <w:autoSpaceDN w:val="0"/>
        <w:adjustRightInd w:val="0"/>
        <w:spacing w:after="20"/>
        <w:jc w:val="both"/>
        <w:rPr>
          <w:rFonts w:eastAsia="Calibri"/>
          <w:lang w:eastAsia="en-US"/>
        </w:rPr>
      </w:pPr>
      <w:r w:rsidRPr="000D06EA">
        <w:rPr>
          <w:rFonts w:eastAsia="Calibri"/>
          <w:lang w:eastAsia="en-US"/>
        </w:rPr>
        <w:t>„(3) Az állomány tagja készenléti szolgálatot teljesít, ha szolgálatvezénylés alapján előre nem tervezhető szolgálati feladat végrehajtásának biztosítása érdekében rendelkezésre áll, és a szolgálatvezénylés alapjául szolgáló körülmények bekövetkezése esetén szolgálati feladat végrehajtására köteles, azzal, hogy a készenléti szolgálat</w:t>
      </w:r>
    </w:p>
    <w:p w:rsidR="002C5268" w:rsidRPr="000D06EA" w:rsidRDefault="002C5268" w:rsidP="002C5268">
      <w:pPr>
        <w:autoSpaceDE w:val="0"/>
        <w:autoSpaceDN w:val="0"/>
        <w:adjustRightInd w:val="0"/>
        <w:spacing w:after="20"/>
        <w:jc w:val="both"/>
        <w:rPr>
          <w:rFonts w:eastAsia="Calibri"/>
          <w:lang w:eastAsia="en-US"/>
        </w:rPr>
      </w:pPr>
      <w:r w:rsidRPr="000D06EA">
        <w:rPr>
          <w:rFonts w:eastAsia="Calibri"/>
          <w:i/>
          <w:iCs/>
          <w:lang w:eastAsia="en-US"/>
        </w:rPr>
        <w:t>a)</w:t>
      </w:r>
      <w:r w:rsidRPr="000D06EA">
        <w:rPr>
          <w:rFonts w:eastAsia="Calibri"/>
          <w:lang w:eastAsia="en-US"/>
        </w:rPr>
        <w:t xml:space="preserve"> laktanyán kívüli készenléti szolgálat, ha a rendelkezésre állás időtartamát a munkáltatói jogkört gyakorló határozza meg, helyét – beérkezési kötelezettségére tekintettel – az állomány tagja választja meg,</w:t>
      </w:r>
    </w:p>
    <w:p w:rsidR="002C5268" w:rsidRPr="000D06EA" w:rsidRDefault="002C5268" w:rsidP="002C5268">
      <w:pPr>
        <w:autoSpaceDE w:val="0"/>
        <w:autoSpaceDN w:val="0"/>
        <w:adjustRightInd w:val="0"/>
        <w:spacing w:after="20"/>
        <w:jc w:val="both"/>
        <w:rPr>
          <w:rFonts w:eastAsia="Calibri"/>
          <w:lang w:eastAsia="en-US"/>
        </w:rPr>
      </w:pPr>
      <w:r w:rsidRPr="000D06EA">
        <w:rPr>
          <w:rFonts w:eastAsia="Calibri"/>
          <w:i/>
          <w:iCs/>
          <w:lang w:eastAsia="en-US"/>
        </w:rPr>
        <w:t>b)</w:t>
      </w:r>
      <w:r w:rsidRPr="000D06EA">
        <w:rPr>
          <w:rFonts w:eastAsia="Calibri"/>
          <w:lang w:eastAsia="en-US"/>
        </w:rPr>
        <w:t xml:space="preserve"> laktanyai készenléti szolgálat, ha a rendelkezésre állás időtartamát és helyét a szolgálatvezénylésben a munkáltatói jogkört gyakorló határozza meg, vagy</w:t>
      </w:r>
    </w:p>
    <w:p w:rsidR="002C5268" w:rsidRPr="000D06EA" w:rsidRDefault="002C5268" w:rsidP="002C5268">
      <w:pPr>
        <w:autoSpaceDE w:val="0"/>
        <w:autoSpaceDN w:val="0"/>
        <w:adjustRightInd w:val="0"/>
        <w:spacing w:after="20"/>
        <w:jc w:val="both"/>
        <w:rPr>
          <w:rFonts w:eastAsia="Calibri"/>
          <w:lang w:eastAsia="en-US"/>
        </w:rPr>
      </w:pPr>
      <w:r w:rsidRPr="000D06EA">
        <w:rPr>
          <w:rFonts w:eastAsia="Calibri"/>
          <w:i/>
          <w:iCs/>
          <w:lang w:eastAsia="en-US"/>
        </w:rPr>
        <w:lastRenderedPageBreak/>
        <w:t>c)</w:t>
      </w:r>
      <w:r w:rsidRPr="000D06EA">
        <w:rPr>
          <w:rFonts w:eastAsia="Calibri"/>
          <w:lang w:eastAsia="en-US"/>
        </w:rPr>
        <w:t xml:space="preserve"> fegyveres vagy nemzetközi kötelezettségen alapuló készenléti szolgálat, ha a szolgálatvezénylésben meghatározott ideig, pihentetés biztosítása mellett, a készenléti szolgálat rendeltetése fegyveres szolgálatra, vagy nemzetközi kötelezettségből fakadó feladatra történő felkészülés és feladatvégzés.”</w:t>
      </w:r>
    </w:p>
    <w:p w:rsidR="002C5268" w:rsidRPr="000D06EA" w:rsidRDefault="002C5268" w:rsidP="002C5268">
      <w:pPr>
        <w:jc w:val="center"/>
        <w:rPr>
          <w:rFonts w:eastAsia="Calibri"/>
          <w:b/>
          <w:lang w:eastAsia="en-US"/>
        </w:rPr>
      </w:pPr>
    </w:p>
    <w:p w:rsidR="002C5268" w:rsidRPr="000D06EA" w:rsidRDefault="0067530D" w:rsidP="002C5268">
      <w:pPr>
        <w:autoSpaceDE w:val="0"/>
        <w:autoSpaceDN w:val="0"/>
        <w:adjustRightInd w:val="0"/>
        <w:jc w:val="center"/>
        <w:rPr>
          <w:rFonts w:eastAsia="Calibri"/>
          <w:b/>
          <w:lang w:eastAsia="en-US"/>
        </w:rPr>
      </w:pPr>
      <w:r w:rsidRPr="000D06EA">
        <w:rPr>
          <w:rFonts w:eastAsia="Calibri"/>
          <w:b/>
          <w:lang w:eastAsia="en-US"/>
        </w:rPr>
        <w:t>2</w:t>
      </w:r>
      <w:r>
        <w:rPr>
          <w:rFonts w:eastAsia="Calibri"/>
          <w:b/>
          <w:lang w:eastAsia="en-US"/>
        </w:rPr>
        <w:t>9</w:t>
      </w:r>
      <w:r w:rsidR="002C5268" w:rsidRPr="000D06EA">
        <w:rPr>
          <w:rFonts w:eastAsia="Calibri"/>
          <w:b/>
          <w:lang w:eastAsia="en-US"/>
        </w:rPr>
        <w:t>. §</w:t>
      </w:r>
    </w:p>
    <w:p w:rsidR="002C5268" w:rsidRPr="000D06EA" w:rsidRDefault="002C5268" w:rsidP="002C5268">
      <w:pPr>
        <w:autoSpaceDE w:val="0"/>
        <w:autoSpaceDN w:val="0"/>
        <w:adjustRightInd w:val="0"/>
        <w:jc w:val="both"/>
        <w:rPr>
          <w:rFonts w:eastAsia="Calibri"/>
          <w:lang w:eastAsia="en-US"/>
        </w:rPr>
      </w:pPr>
    </w:p>
    <w:p w:rsidR="009E0D6E" w:rsidRPr="000D06EA" w:rsidRDefault="009E0D6E" w:rsidP="002C5268">
      <w:pPr>
        <w:autoSpaceDE w:val="0"/>
        <w:autoSpaceDN w:val="0"/>
        <w:adjustRightInd w:val="0"/>
        <w:ind w:firstLine="709"/>
        <w:jc w:val="both"/>
        <w:rPr>
          <w:rFonts w:eastAsia="Calibri"/>
          <w:lang w:eastAsia="en-US"/>
        </w:rPr>
      </w:pPr>
      <w:r w:rsidRPr="000D06EA">
        <w:rPr>
          <w:rFonts w:eastAsia="Calibri"/>
          <w:lang w:eastAsia="en-US"/>
        </w:rPr>
        <w:t xml:space="preserve">(1) A </w:t>
      </w:r>
      <w:proofErr w:type="spellStart"/>
      <w:r w:rsidRPr="000D06EA">
        <w:rPr>
          <w:rFonts w:eastAsia="Calibri"/>
          <w:lang w:eastAsia="en-US"/>
        </w:rPr>
        <w:t>Hjt</w:t>
      </w:r>
      <w:proofErr w:type="spellEnd"/>
      <w:r w:rsidRPr="000D06EA">
        <w:rPr>
          <w:rFonts w:eastAsia="Calibri"/>
          <w:lang w:eastAsia="en-US"/>
        </w:rPr>
        <w:t>. 107. § (1) bekezdése helyébe a következő rendelkezés lép:</w:t>
      </w:r>
    </w:p>
    <w:p w:rsidR="009E0D6E" w:rsidRPr="000D06EA" w:rsidRDefault="009E0D6E" w:rsidP="002C5268">
      <w:pPr>
        <w:autoSpaceDE w:val="0"/>
        <w:autoSpaceDN w:val="0"/>
        <w:adjustRightInd w:val="0"/>
        <w:ind w:firstLine="709"/>
        <w:jc w:val="both"/>
        <w:rPr>
          <w:rFonts w:eastAsia="Calibri"/>
          <w:lang w:eastAsia="en-US"/>
        </w:rPr>
      </w:pPr>
    </w:p>
    <w:p w:rsidR="009E0D6E" w:rsidRPr="00B87A89" w:rsidRDefault="003C15A8" w:rsidP="009E0D6E">
      <w:pPr>
        <w:autoSpaceDE w:val="0"/>
        <w:autoSpaceDN w:val="0"/>
        <w:adjustRightInd w:val="0"/>
        <w:ind w:firstLine="709"/>
        <w:jc w:val="both"/>
      </w:pPr>
      <w:r w:rsidRPr="00852A43">
        <w:rPr>
          <w:bCs/>
        </w:rPr>
        <w:t>„</w:t>
      </w:r>
      <w:r w:rsidR="009E0D6E" w:rsidRPr="00B87A89">
        <w:t>(1) Az őr-, az ügyeleti- és a készenléti szolgálat teljesítésének ellentételezéseként az állomány tagja a (2) bekezdés szerint pihenőidőre, szabadnapra, illetve a 128. § (3) bekezdése szerinti illetménypótlékra jogosult.”</w:t>
      </w:r>
    </w:p>
    <w:p w:rsidR="009E0D6E" w:rsidRPr="00B87A89" w:rsidRDefault="009E0D6E" w:rsidP="009E0D6E">
      <w:pPr>
        <w:autoSpaceDE w:val="0"/>
        <w:autoSpaceDN w:val="0"/>
        <w:adjustRightInd w:val="0"/>
        <w:ind w:firstLine="709"/>
        <w:jc w:val="both"/>
      </w:pPr>
    </w:p>
    <w:p w:rsidR="002C5268" w:rsidRPr="000D06EA" w:rsidRDefault="009E0D6E" w:rsidP="002C5268">
      <w:pPr>
        <w:autoSpaceDE w:val="0"/>
        <w:autoSpaceDN w:val="0"/>
        <w:adjustRightInd w:val="0"/>
        <w:ind w:firstLine="709"/>
        <w:jc w:val="both"/>
        <w:rPr>
          <w:rFonts w:eastAsia="Calibri"/>
          <w:lang w:eastAsia="en-US"/>
        </w:rPr>
      </w:pPr>
      <w:r w:rsidRPr="000D06EA">
        <w:rPr>
          <w:rFonts w:eastAsia="Calibri"/>
          <w:lang w:eastAsia="en-US"/>
        </w:rPr>
        <w:t xml:space="preserve">(2) </w:t>
      </w:r>
      <w:r w:rsidR="002C5268" w:rsidRPr="000D06EA">
        <w:rPr>
          <w:rFonts w:eastAsia="Calibri"/>
          <w:lang w:eastAsia="en-US"/>
        </w:rPr>
        <w:t xml:space="preserve">A </w:t>
      </w:r>
      <w:proofErr w:type="spellStart"/>
      <w:r w:rsidR="002C5268" w:rsidRPr="000D06EA">
        <w:rPr>
          <w:rFonts w:eastAsia="Calibri"/>
          <w:lang w:eastAsia="en-US"/>
        </w:rPr>
        <w:t>Hjt</w:t>
      </w:r>
      <w:proofErr w:type="spellEnd"/>
      <w:r w:rsidR="002C5268" w:rsidRPr="000D06EA">
        <w:rPr>
          <w:rFonts w:eastAsia="Calibri"/>
          <w:lang w:eastAsia="en-US"/>
        </w:rPr>
        <w:t>. 107. § (3) bekezdése helyébe a következő rendelkezés lép:</w:t>
      </w:r>
    </w:p>
    <w:p w:rsidR="002C5268" w:rsidRPr="000D06EA" w:rsidRDefault="002C5268" w:rsidP="002C5268">
      <w:pPr>
        <w:autoSpaceDE w:val="0"/>
        <w:autoSpaceDN w:val="0"/>
        <w:adjustRightInd w:val="0"/>
        <w:spacing w:after="20"/>
        <w:jc w:val="both"/>
      </w:pPr>
    </w:p>
    <w:p w:rsidR="002C5268" w:rsidRPr="000D06EA" w:rsidRDefault="002C5268" w:rsidP="002C5268">
      <w:pPr>
        <w:autoSpaceDE w:val="0"/>
        <w:autoSpaceDN w:val="0"/>
        <w:adjustRightInd w:val="0"/>
        <w:spacing w:after="20"/>
        <w:jc w:val="both"/>
        <w:rPr>
          <w:strike/>
        </w:rPr>
      </w:pPr>
      <w:r w:rsidRPr="000D06EA">
        <w:t xml:space="preserve">„(3) A pihenőidőt a szolgálat leadása után nyomban, a szabadnapot pedig legkésőbb </w:t>
      </w:r>
      <w:r w:rsidR="006B340F" w:rsidRPr="000D06EA">
        <w:t xml:space="preserve">kilencven </w:t>
      </w:r>
      <w:r w:rsidRPr="000D06EA">
        <w:t>napon belül kell kiadni.”</w:t>
      </w:r>
    </w:p>
    <w:p w:rsidR="002C5268" w:rsidRPr="000D06EA" w:rsidRDefault="002C5268" w:rsidP="002C5268">
      <w:pPr>
        <w:jc w:val="center"/>
        <w:rPr>
          <w:rFonts w:eastAsia="Calibri"/>
          <w:b/>
          <w:lang w:eastAsia="en-US"/>
        </w:rPr>
      </w:pPr>
    </w:p>
    <w:p w:rsidR="002C5268" w:rsidRPr="000D06EA" w:rsidRDefault="0067530D" w:rsidP="002C5268">
      <w:pPr>
        <w:jc w:val="center"/>
        <w:rPr>
          <w:rFonts w:eastAsia="Calibri"/>
          <w:b/>
          <w:strike/>
          <w:lang w:eastAsia="en-US"/>
        </w:rPr>
      </w:pPr>
      <w:r>
        <w:rPr>
          <w:rFonts w:eastAsia="Calibri"/>
          <w:b/>
          <w:lang w:eastAsia="en-US"/>
        </w:rPr>
        <w:t>30</w:t>
      </w:r>
      <w:r w:rsidR="002C5268" w:rsidRPr="000D06EA">
        <w:rPr>
          <w:rFonts w:eastAsia="Calibri"/>
          <w:b/>
          <w:lang w:eastAsia="en-US"/>
        </w:rPr>
        <w:t>. §</w:t>
      </w:r>
    </w:p>
    <w:p w:rsidR="002C5268" w:rsidRPr="000D06EA" w:rsidRDefault="002C5268" w:rsidP="002C5268">
      <w:pPr>
        <w:jc w:val="center"/>
        <w:rPr>
          <w:rFonts w:eastAsia="Calibri"/>
          <w:lang w:eastAsia="en-US"/>
        </w:rPr>
      </w:pPr>
    </w:p>
    <w:p w:rsidR="002C5268" w:rsidRPr="000D06EA" w:rsidRDefault="002C5268" w:rsidP="002C5268">
      <w:pPr>
        <w:ind w:firstLine="708"/>
        <w:jc w:val="both"/>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115. § (1) és (2) bekezdése helyébe a következő rendelkezések lépnek:</w:t>
      </w:r>
    </w:p>
    <w:p w:rsidR="002C5268" w:rsidRPr="000D06EA" w:rsidRDefault="002C5268" w:rsidP="002C5268">
      <w:pPr>
        <w:ind w:firstLine="708"/>
        <w:jc w:val="both"/>
        <w:rPr>
          <w:rFonts w:eastAsia="Calibri"/>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bCs/>
          <w:lang w:eastAsia="en-US"/>
        </w:rPr>
        <w:t>„</w:t>
      </w:r>
      <w:r w:rsidRPr="000D06EA">
        <w:rPr>
          <w:rFonts w:eastAsia="Calibri"/>
          <w:lang w:eastAsia="en-US"/>
        </w:rPr>
        <w:t xml:space="preserve">(1) Az anya egybefüggő </w:t>
      </w:r>
      <w:r w:rsidR="00B3468A" w:rsidRPr="000D06EA">
        <w:rPr>
          <w:rFonts w:eastAsia="Calibri"/>
          <w:lang w:eastAsia="en-US"/>
        </w:rPr>
        <w:t xml:space="preserve">huszonnégy </w:t>
      </w:r>
      <w:r w:rsidRPr="000D06EA">
        <w:rPr>
          <w:rFonts w:eastAsia="Calibri"/>
          <w:lang w:eastAsia="en-US"/>
        </w:rPr>
        <w:t>hét szülési szabadságra jogosult</w:t>
      </w:r>
      <w:r w:rsidR="001F46B8" w:rsidRPr="000D06EA">
        <w:rPr>
          <w:rFonts w:eastAsia="Calibri"/>
          <w:lang w:eastAsia="en-US"/>
        </w:rPr>
        <w:t xml:space="preserve">, azzal, hogy ebből </w:t>
      </w:r>
      <w:r w:rsidR="00BC543E">
        <w:rPr>
          <w:rFonts w:eastAsia="Calibri"/>
          <w:lang w:eastAsia="en-US"/>
        </w:rPr>
        <w:t xml:space="preserve">legalább </w:t>
      </w:r>
      <w:r w:rsidR="001F46B8" w:rsidRPr="000D06EA">
        <w:rPr>
          <w:rFonts w:eastAsia="Calibri"/>
          <w:lang w:eastAsia="en-US"/>
        </w:rPr>
        <w:t>két hetet köteles igénybe venni</w:t>
      </w:r>
      <w:r w:rsidRPr="000D06EA">
        <w:rPr>
          <w:rFonts w:eastAsia="Calibri"/>
          <w:lang w:eastAsia="en-US"/>
        </w:rPr>
        <w:t xml:space="preserve">. A szülési szabadságot az anya kérelmére úgy kell kiadni, hogy legfeljebb </w:t>
      </w:r>
      <w:r w:rsidR="00B3468A" w:rsidRPr="000D06EA">
        <w:rPr>
          <w:rFonts w:eastAsia="Calibri"/>
          <w:lang w:eastAsia="en-US"/>
        </w:rPr>
        <w:t xml:space="preserve">négy </w:t>
      </w:r>
      <w:r w:rsidRPr="000D06EA">
        <w:rPr>
          <w:rFonts w:eastAsia="Calibri"/>
          <w:lang w:eastAsia="en-US"/>
        </w:rPr>
        <w:t>hét a szülés várható időpontja elé essen.</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(2) A szülési szabadságot az (1) bekezdés szerinti időtartamból még hátralévő időre engedélyezni kell</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a)</w:t>
      </w:r>
      <w:r w:rsidRPr="000D06EA">
        <w:rPr>
          <w:rFonts w:eastAsia="Calibri"/>
          <w:lang w:eastAsia="en-US"/>
        </w:rPr>
        <w:t xml:space="preserve"> annak a nőnek is, aki a csecsemőt örökbefogadási szándékkal nevelésbe vette, a gondozásba vétel napjától,</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b)</w:t>
      </w:r>
      <w:r w:rsidRPr="000D06EA">
        <w:rPr>
          <w:rFonts w:eastAsia="Calibri"/>
          <w:lang w:eastAsia="en-US"/>
        </w:rPr>
        <w:t xml:space="preserve"> annak a gyámnak is, aki a csecsemőt jogerős döntés alapján gondozza, a kirendelés napjától,</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c)</w:t>
      </w:r>
      <w:r w:rsidRPr="000D06EA">
        <w:rPr>
          <w:rFonts w:eastAsia="Calibri"/>
          <w:lang w:eastAsia="en-US"/>
        </w:rPr>
        <w:t xml:space="preserve"> a csecsemőt gondozó vér szerinti apának is, ha a szülő nő igazoltan, az egészségi állapota miatt kikerül abból a háztartásból, ahol a gyermeket gondozzák, az igazoláson feltüntetett naptól ezen egészségi állapot fennállásáig,</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d)</w:t>
      </w:r>
      <w:r w:rsidRPr="000D06EA">
        <w:rPr>
          <w:rFonts w:eastAsia="Calibri"/>
          <w:lang w:eastAsia="en-US"/>
        </w:rPr>
        <w:t xml:space="preserve"> a csecsemőt gondozó vér szerinti apának is, ha a szülő nő meghal, az elhalálozás napjától,</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e)</w:t>
      </w:r>
      <w:r w:rsidRPr="000D06EA">
        <w:rPr>
          <w:rFonts w:eastAsia="Calibri"/>
          <w:lang w:eastAsia="en-US"/>
        </w:rPr>
        <w:t xml:space="preserve"> annak a férfinak is, aki a csecsemőt örökbefogadási szándékkal nevelésbe vette, ha a gyermeket vele együtt örökbe fogadni szándékozó nő az egészségügyi szolgáltató által igazoltan, az egészségi állapota miatt kikerül abból a háztartásból, ahol a gyermeket gondozzák, az igazoláson feltüntetett naptól ezen egészségi állapot fennállásáig,</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f)</w:t>
      </w:r>
      <w:r w:rsidRPr="000D06EA">
        <w:rPr>
          <w:rFonts w:eastAsia="Calibri"/>
          <w:lang w:eastAsia="en-US"/>
        </w:rPr>
        <w:t xml:space="preserve"> annak a férfinak is, aki a csecsemőt örökbefogadási szándékkal nevelésbe vette, ha a gyermeket örökbe fogadni szándékozó nő meghal, az elhalálozás napjától, és</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g)</w:t>
      </w:r>
      <w:r w:rsidRPr="000D06EA">
        <w:rPr>
          <w:rFonts w:eastAsia="Calibri"/>
          <w:lang w:eastAsia="en-US"/>
        </w:rPr>
        <w:t xml:space="preserve"> annak a férfinak is, aki a csecsemőt egyedül vette örökbefogadási szándékkal nevelésbe, a gondozásba vétel napjától.”</w:t>
      </w:r>
    </w:p>
    <w:p w:rsidR="002C5268" w:rsidRPr="000D06EA" w:rsidRDefault="002C5268" w:rsidP="002C5268">
      <w:pPr>
        <w:autoSpaceDE w:val="0"/>
        <w:autoSpaceDN w:val="0"/>
        <w:adjustRightInd w:val="0"/>
        <w:jc w:val="both"/>
        <w:rPr>
          <w:rFonts w:eastAsia="Calibri"/>
          <w:lang w:eastAsia="en-US"/>
        </w:rPr>
      </w:pPr>
    </w:p>
    <w:p w:rsidR="002C5268" w:rsidRPr="000D06EA" w:rsidRDefault="0067530D" w:rsidP="002C5268">
      <w:pPr>
        <w:jc w:val="center"/>
        <w:rPr>
          <w:rFonts w:eastAsia="Calibri"/>
          <w:b/>
          <w:lang w:eastAsia="en-US"/>
        </w:rPr>
      </w:pPr>
      <w:r w:rsidRPr="000D06EA">
        <w:rPr>
          <w:rFonts w:eastAsia="Calibri"/>
          <w:b/>
          <w:lang w:eastAsia="en-US"/>
        </w:rPr>
        <w:t>3</w:t>
      </w:r>
      <w:r>
        <w:rPr>
          <w:rFonts w:eastAsia="Calibri"/>
          <w:b/>
          <w:lang w:eastAsia="en-US"/>
        </w:rPr>
        <w:t>1</w:t>
      </w:r>
      <w:r w:rsidR="002C5268" w:rsidRPr="000D06EA">
        <w:rPr>
          <w:rFonts w:eastAsia="Calibri"/>
          <w:b/>
          <w:lang w:eastAsia="en-US"/>
        </w:rPr>
        <w:t>. §</w:t>
      </w:r>
    </w:p>
    <w:p w:rsidR="002C5268" w:rsidRPr="000D06EA" w:rsidRDefault="002C5268" w:rsidP="002C5268">
      <w:pPr>
        <w:jc w:val="center"/>
        <w:rPr>
          <w:rFonts w:eastAsia="Calibri"/>
          <w:lang w:eastAsia="en-US"/>
        </w:rPr>
      </w:pPr>
    </w:p>
    <w:p w:rsidR="002C5268" w:rsidRPr="000D06EA" w:rsidRDefault="002C5268" w:rsidP="002C5268">
      <w:pPr>
        <w:ind w:firstLine="708"/>
        <w:jc w:val="both"/>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121. § (1) bekezdése helyébe a következő rendelkezés lép:</w:t>
      </w:r>
    </w:p>
    <w:p w:rsidR="002C5268" w:rsidRPr="000D06EA" w:rsidRDefault="002C5268" w:rsidP="002C5268">
      <w:pPr>
        <w:ind w:firstLine="708"/>
        <w:jc w:val="both"/>
        <w:rPr>
          <w:rFonts w:eastAsia="Calibri"/>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„(1) Az illetmény időarányos része</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lastRenderedPageBreak/>
        <w:t>a)</w:t>
      </w:r>
      <w:r w:rsidRPr="000D06EA">
        <w:rPr>
          <w:rFonts w:eastAsia="Calibri"/>
          <w:lang w:eastAsia="en-US"/>
        </w:rPr>
        <w:t xml:space="preserve"> jár az állomány tagjának a szolgálati kötelmekkel összefüggő balesete, sérülése vagy szolgálati eredetű betegsége miatt engedélyezett egészségügyi szabadsága időtartamára,</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b)</w:t>
      </w:r>
      <w:r w:rsidRPr="000D06EA">
        <w:rPr>
          <w:rFonts w:eastAsia="Calibri"/>
          <w:lang w:eastAsia="en-US"/>
        </w:rPr>
        <w:t xml:space="preserve"> jár az állomány tagjának a 120. § szerinti, valamint a nem szolgálati kötelmekkel összefüggő balesete, sérülése vagy a nem szolgálati eredetű betegsége miatt engedélyezett egészségügyi szabadság időtartamára évente összesen 30 naptári napig,</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c)</w:t>
      </w:r>
      <w:r w:rsidRPr="000D06EA">
        <w:rPr>
          <w:rFonts w:eastAsia="Calibri"/>
          <w:lang w:eastAsia="en-US"/>
        </w:rPr>
        <w:t xml:space="preserve"> 90%-ának megfelelő összeg jár az állomány tagjának a </w:t>
      </w:r>
      <w:r w:rsidRPr="000D06EA">
        <w:rPr>
          <w:rFonts w:eastAsia="Calibri"/>
          <w:i/>
          <w:iCs/>
          <w:lang w:eastAsia="en-US"/>
        </w:rPr>
        <w:t>b)</w:t>
      </w:r>
      <w:r w:rsidRPr="000D06EA">
        <w:rPr>
          <w:rFonts w:eastAsia="Calibri"/>
          <w:lang w:eastAsia="en-US"/>
        </w:rPr>
        <w:t xml:space="preserve"> pont szerinti egészségügyi szabadságok időtartamára a 31. naptári naptól,</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d)</w:t>
      </w:r>
      <w:r w:rsidRPr="000D06EA">
        <w:rPr>
          <w:rFonts w:eastAsia="Calibri"/>
          <w:lang w:eastAsia="en-US"/>
        </w:rPr>
        <w:t xml:space="preserve"> 90%-ának megfelelő összeg jár az állomány tagjának évente a </w:t>
      </w:r>
      <w:r w:rsidRPr="000D06EA">
        <w:rPr>
          <w:rFonts w:eastAsia="Calibri"/>
          <w:i/>
          <w:lang w:eastAsia="en-US"/>
        </w:rPr>
        <w:t>b)</w:t>
      </w:r>
      <w:r w:rsidRPr="000D06EA">
        <w:rPr>
          <w:rFonts w:eastAsia="Calibri"/>
          <w:lang w:eastAsia="en-US"/>
        </w:rPr>
        <w:t xml:space="preserve"> pont szerinti időtartamot követően a 31. naptári naptól a baleset, sérülés szolgálati kötelmekkel összefüggő jellegének, vagy a betegség szolgálati eredetének megállapításáig,</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e)</w:t>
      </w:r>
      <w:r w:rsidRPr="000D06EA">
        <w:rPr>
          <w:rFonts w:eastAsia="Calibri"/>
          <w:lang w:eastAsia="en-US"/>
        </w:rPr>
        <w:t xml:space="preserve"> összegéből legfeljebb annak 50%-a megvonható, ha az állomány egészségügyi szabadságon lévő tagjának betegsége vagy sérülése súlyos gondatlanságának következménye,</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f)</w:t>
      </w:r>
      <w:r w:rsidRPr="000D06EA">
        <w:rPr>
          <w:rFonts w:eastAsia="Calibri"/>
          <w:lang w:eastAsia="en-US"/>
        </w:rPr>
        <w:t xml:space="preserve"> összegéből legfeljebb annak 50%-a megvonható, ha az állomány tagja az egészségügyi szabadság ideje alatt más kereső tevékenységet folytat, ide nem értve a szellemi tevékenységet,</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g)</w:t>
      </w:r>
      <w:r w:rsidRPr="000D06EA">
        <w:rPr>
          <w:rFonts w:eastAsia="Calibri"/>
          <w:lang w:eastAsia="en-US"/>
        </w:rPr>
        <w:t xml:space="preserve"> megvonásra kerül, ha az állomány egészségügyi szabadságon lévő tagja a betegségét vagy sérülését szándékosan maga okozta,</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h)</w:t>
      </w:r>
      <w:r w:rsidRPr="000D06EA">
        <w:rPr>
          <w:rFonts w:eastAsia="Calibri"/>
          <w:lang w:eastAsia="en-US"/>
        </w:rPr>
        <w:t xml:space="preserve"> részben vagy egészben visszatartható az egészségügyi szabadság alatt a 131. § alkalmazásával,</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i)</w:t>
      </w:r>
      <w:r w:rsidRPr="000D06EA">
        <w:rPr>
          <w:rFonts w:eastAsia="Calibri"/>
          <w:lang w:eastAsia="en-US"/>
        </w:rPr>
        <w:t xml:space="preserve"> részben vagy egészben megvonható, ha az állomány tagja a gyógyulását felróhatóan késleltette, az orvos utasításainak felróhatóan nem tett eleget, vagy az elrendelt orvosi vizsgálaton elfogadható indok nélkül nem jelent meg, vagy</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j)</w:t>
      </w:r>
      <w:r w:rsidRPr="000D06EA">
        <w:rPr>
          <w:rFonts w:eastAsia="Calibri"/>
          <w:lang w:eastAsia="en-US"/>
        </w:rPr>
        <w:t xml:space="preserve"> részben vagy egészben megvonható, ha az állomány tagja az egészségügyi szabadsággal össze nem függő okból külföldre távozik.”</w:t>
      </w:r>
    </w:p>
    <w:p w:rsidR="002C5268" w:rsidRPr="000D06EA" w:rsidRDefault="002C5268" w:rsidP="002C5268">
      <w:pPr>
        <w:ind w:firstLine="708"/>
        <w:jc w:val="both"/>
        <w:rPr>
          <w:rFonts w:eastAsia="Calibri"/>
          <w:lang w:eastAsia="en-US"/>
        </w:rPr>
      </w:pPr>
    </w:p>
    <w:p w:rsidR="002C5268" w:rsidRPr="000D06EA" w:rsidRDefault="0067530D" w:rsidP="002C5268">
      <w:pPr>
        <w:jc w:val="center"/>
        <w:rPr>
          <w:rFonts w:eastAsia="Calibri"/>
          <w:b/>
          <w:lang w:eastAsia="en-US"/>
        </w:rPr>
      </w:pPr>
      <w:r w:rsidRPr="000D06EA">
        <w:rPr>
          <w:rFonts w:eastAsia="Calibri"/>
          <w:b/>
          <w:lang w:eastAsia="en-US"/>
        </w:rPr>
        <w:t>3</w:t>
      </w:r>
      <w:r>
        <w:rPr>
          <w:rFonts w:eastAsia="Calibri"/>
          <w:b/>
          <w:lang w:eastAsia="en-US"/>
        </w:rPr>
        <w:t>2</w:t>
      </w:r>
      <w:r w:rsidR="002C5268" w:rsidRPr="000D06EA">
        <w:rPr>
          <w:rFonts w:eastAsia="Calibri"/>
          <w:b/>
          <w:lang w:eastAsia="en-US"/>
        </w:rPr>
        <w:t>. §</w:t>
      </w:r>
    </w:p>
    <w:p w:rsidR="002C5268" w:rsidRPr="000D06EA" w:rsidRDefault="002C5268" w:rsidP="002C5268">
      <w:pPr>
        <w:autoSpaceDE w:val="0"/>
        <w:autoSpaceDN w:val="0"/>
        <w:adjustRightInd w:val="0"/>
        <w:rPr>
          <w:rFonts w:eastAsia="Calibri"/>
          <w:b/>
          <w:lang w:eastAsia="en-US"/>
        </w:rPr>
      </w:pPr>
    </w:p>
    <w:p w:rsidR="002C5268" w:rsidRPr="000D06EA" w:rsidRDefault="002C5268" w:rsidP="002C5268">
      <w:pPr>
        <w:autoSpaceDE w:val="0"/>
        <w:autoSpaceDN w:val="0"/>
        <w:adjustRightInd w:val="0"/>
        <w:ind w:firstLine="708"/>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69-74. alcíme helyébe a következő rendelkezések lépnek:</w:t>
      </w:r>
    </w:p>
    <w:p w:rsidR="002C5268" w:rsidRPr="000D06EA" w:rsidRDefault="002C5268" w:rsidP="002C5268">
      <w:pPr>
        <w:autoSpaceDE w:val="0"/>
        <w:autoSpaceDN w:val="0"/>
        <w:adjustRightInd w:val="0"/>
        <w:rPr>
          <w:rFonts w:eastAsia="Calibri"/>
          <w:i/>
          <w:iCs/>
          <w:lang w:eastAsia="en-US"/>
        </w:rPr>
      </w:pPr>
    </w:p>
    <w:p w:rsidR="002C5268" w:rsidRPr="000D06EA" w:rsidRDefault="002C5268" w:rsidP="002C5268">
      <w:pPr>
        <w:autoSpaceDE w:val="0"/>
        <w:autoSpaceDN w:val="0"/>
        <w:adjustRightInd w:val="0"/>
        <w:jc w:val="center"/>
        <w:rPr>
          <w:rFonts w:eastAsia="Calibri"/>
          <w:bCs/>
          <w:i/>
          <w:lang w:eastAsia="en-US"/>
        </w:rPr>
      </w:pPr>
      <w:r w:rsidRPr="000D06EA">
        <w:rPr>
          <w:rFonts w:eastAsia="Calibri"/>
          <w:i/>
          <w:iCs/>
          <w:lang w:eastAsia="en-US"/>
        </w:rPr>
        <w:t>„</w:t>
      </w:r>
      <w:r w:rsidRPr="000D06EA">
        <w:rPr>
          <w:rFonts w:eastAsia="Calibri"/>
          <w:bCs/>
          <w:i/>
          <w:lang w:eastAsia="en-US"/>
        </w:rPr>
        <w:t xml:space="preserve">69. Az illetmény általános szabályai </w:t>
      </w:r>
    </w:p>
    <w:p w:rsidR="002C5268" w:rsidRPr="000D06EA" w:rsidRDefault="002C5268" w:rsidP="002C5268">
      <w:pPr>
        <w:autoSpaceDE w:val="0"/>
        <w:autoSpaceDN w:val="0"/>
        <w:adjustRightInd w:val="0"/>
        <w:ind w:firstLine="142"/>
        <w:jc w:val="both"/>
        <w:rPr>
          <w:rFonts w:eastAsia="Calibri"/>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bCs/>
          <w:lang w:eastAsia="en-US"/>
        </w:rPr>
        <w:t>122. §</w:t>
      </w:r>
      <w:r w:rsidRPr="000D06EA">
        <w:rPr>
          <w:rFonts w:eastAsia="Calibri"/>
          <w:lang w:eastAsia="en-US"/>
        </w:rPr>
        <w:t xml:space="preserve"> (1) Az állomány tagja szolgálati viszonya alapján, ha e törvény eltérően nem rendelkezik, az állományba vétel napjától a szolgálati viszony megszűnésének napjáig, havonta illetményre jogosult. Az illetmény</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a)</w:t>
      </w:r>
      <w:r w:rsidRPr="000D06EA">
        <w:rPr>
          <w:rFonts w:eastAsia="Calibri"/>
          <w:lang w:eastAsia="en-US"/>
        </w:rPr>
        <w:t xml:space="preserve"> alapilletményből,</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b)</w:t>
      </w:r>
      <w:r w:rsidRPr="000D06EA">
        <w:rPr>
          <w:rFonts w:eastAsia="Calibri"/>
          <w:lang w:eastAsia="en-US"/>
        </w:rPr>
        <w:t xml:space="preserve"> honvédelmi szolgálati díjból,</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c)</w:t>
      </w:r>
      <w:r w:rsidRPr="000D06EA">
        <w:rPr>
          <w:rFonts w:eastAsia="Calibri"/>
          <w:lang w:eastAsia="en-US"/>
        </w:rPr>
        <w:t xml:space="preserve"> illetménypótlékból, valamint</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d)</w:t>
      </w:r>
      <w:r w:rsidRPr="000D06EA">
        <w:rPr>
          <w:rFonts w:eastAsia="Calibri"/>
          <w:lang w:eastAsia="en-US"/>
        </w:rPr>
        <w:t xml:space="preserve"> jogszabály alapján meghatározott esetekben kiegészítő illetményből</w:t>
      </w:r>
    </w:p>
    <w:p w:rsidR="002C5268" w:rsidRPr="000D06EA" w:rsidRDefault="002C5268" w:rsidP="002C5268">
      <w:pPr>
        <w:autoSpaceDE w:val="0"/>
        <w:autoSpaceDN w:val="0"/>
        <w:adjustRightInd w:val="0"/>
        <w:rPr>
          <w:rFonts w:eastAsia="Calibri"/>
          <w:lang w:eastAsia="en-US"/>
        </w:rPr>
      </w:pPr>
      <w:r w:rsidRPr="000D06EA">
        <w:rPr>
          <w:rFonts w:eastAsia="Calibri"/>
          <w:lang w:eastAsia="en-US"/>
        </w:rPr>
        <w:t>áll.</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(2) Rész-szolgálatteljesítés engedélyezése esetén a 99. § (4) bekezdése szerinti időponttól az állomány tagja illetményre a rész-szolgálatteljesítési idő alapján arányosítva jogosult.</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(3) A tört havi illetményt – figyelemmel a 102. § (4) bekezdésére is – a tárgyhónap munkanapjainak száma alapján kell meghatározni.</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(4) Az illetményt a munkáltatói jogkört gyakorló állapítja meg, valamint az illetmény-megállapításnak nem minősülő illetményváltozásról a munkáltatói jogkört gyakorló értesítést ad ki.</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(5) Az egyes illetményelemeket egész összegre kerekítve, a hivatalos magyar pénznemben kell megállapítani.</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(6) Amennyiben az (1) bekezdés</w:t>
      </w:r>
      <w:r w:rsidRPr="000D06EA">
        <w:rPr>
          <w:rFonts w:eastAsia="Calibri"/>
          <w:i/>
          <w:lang w:eastAsia="en-US"/>
        </w:rPr>
        <w:t xml:space="preserve"> a)</w:t>
      </w:r>
      <w:r w:rsidRPr="000D06EA">
        <w:rPr>
          <w:rFonts w:eastAsia="Calibri"/>
          <w:lang w:eastAsia="en-US"/>
        </w:rPr>
        <w:t xml:space="preserve"> és </w:t>
      </w:r>
      <w:r w:rsidRPr="000D06EA">
        <w:rPr>
          <w:rFonts w:eastAsia="Calibri"/>
          <w:i/>
          <w:lang w:eastAsia="en-US"/>
        </w:rPr>
        <w:t>b)</w:t>
      </w:r>
      <w:r w:rsidRPr="000D06EA">
        <w:rPr>
          <w:rFonts w:eastAsia="Calibri"/>
          <w:lang w:eastAsia="en-US"/>
        </w:rPr>
        <w:t xml:space="preserve"> pontja szerinti illetményelemek együttes összege nem éri el a </w:t>
      </w:r>
      <w:r w:rsidRPr="000D06EA">
        <w:rPr>
          <w:rFonts w:eastAsia="Calibri"/>
          <w:bCs/>
          <w:lang w:eastAsia="en-US"/>
        </w:rPr>
        <w:t>kötelező legkisebb munkabér (minimálbér) és a garantált bérminimum megállapításáról</w:t>
      </w:r>
      <w:r w:rsidRPr="000D06EA">
        <w:rPr>
          <w:rFonts w:eastAsia="Calibri"/>
          <w:lang w:eastAsia="en-US"/>
        </w:rPr>
        <w:t xml:space="preserve"> szóló kormányrendelet szerinti minimálbér vagy garantált bérminimum összegét – vagy részszolgálat-</w:t>
      </w:r>
      <w:r w:rsidRPr="000D06EA">
        <w:rPr>
          <w:rFonts w:eastAsia="Calibri"/>
          <w:lang w:eastAsia="en-US"/>
        </w:rPr>
        <w:lastRenderedPageBreak/>
        <w:t>teljesítés esetén annak arányosított részét – a különbözetet kiegészítő illetményként kell megállapítani.</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(7) Az állomány tagja nem jogosult illetményre</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a)</w:t>
      </w:r>
      <w:r w:rsidRPr="000D06EA">
        <w:rPr>
          <w:rFonts w:eastAsia="Calibri"/>
          <w:lang w:eastAsia="en-US"/>
        </w:rPr>
        <w:t xml:space="preserve"> az illetmény nélküli szabadság időtartamára, </w:t>
      </w:r>
    </w:p>
    <w:p w:rsidR="0008097D" w:rsidRPr="000D06EA" w:rsidRDefault="002C5268" w:rsidP="002C5268">
      <w:pPr>
        <w:autoSpaceDE w:val="0"/>
        <w:autoSpaceDN w:val="0"/>
        <w:adjustRightInd w:val="0"/>
        <w:jc w:val="both"/>
        <w:rPr>
          <w:rFonts w:eastAsia="Calibri"/>
          <w:lang w:eastAsia="en-US"/>
        </w:rPr>
      </w:pPr>
      <w:r w:rsidRPr="000D06EA">
        <w:rPr>
          <w:rFonts w:eastAsia="Calibri"/>
          <w:i/>
          <w:lang w:eastAsia="en-US"/>
        </w:rPr>
        <w:t>b)</w:t>
      </w:r>
      <w:r w:rsidRPr="000D06EA">
        <w:rPr>
          <w:rFonts w:eastAsia="Calibri"/>
          <w:lang w:eastAsia="en-US"/>
        </w:rPr>
        <w:t xml:space="preserve"> ha a 46. § (1) bekezdés </w:t>
      </w:r>
      <w:r w:rsidRPr="000D06EA">
        <w:rPr>
          <w:rFonts w:eastAsia="Calibri"/>
          <w:i/>
          <w:iCs/>
          <w:lang w:eastAsia="en-US"/>
        </w:rPr>
        <w:t>j)</w:t>
      </w:r>
      <w:r w:rsidRPr="000D06EA">
        <w:rPr>
          <w:rFonts w:eastAsia="Calibri"/>
          <w:lang w:eastAsia="en-US"/>
        </w:rPr>
        <w:t xml:space="preserve"> pontja alapján rendelkezési állományba tartozik</w:t>
      </w:r>
      <w:r w:rsidR="0008097D" w:rsidRPr="000D06EA">
        <w:rPr>
          <w:rFonts w:eastAsia="Calibri"/>
          <w:lang w:eastAsia="en-US"/>
        </w:rPr>
        <w:t>, vagy</w:t>
      </w:r>
    </w:p>
    <w:p w:rsidR="002C5268" w:rsidRPr="000D06EA" w:rsidRDefault="0008097D" w:rsidP="002C5268">
      <w:pPr>
        <w:autoSpaceDE w:val="0"/>
        <w:autoSpaceDN w:val="0"/>
        <w:adjustRightInd w:val="0"/>
        <w:jc w:val="both"/>
        <w:rPr>
          <w:rFonts w:eastAsia="Calibri"/>
          <w:lang w:eastAsia="en-US"/>
        </w:rPr>
      </w:pPr>
      <w:r w:rsidRPr="000D06EA">
        <w:rPr>
          <w:rFonts w:eastAsia="Calibri"/>
          <w:i/>
          <w:lang w:eastAsia="en-US"/>
        </w:rPr>
        <w:t xml:space="preserve">c) </w:t>
      </w:r>
      <w:r w:rsidRPr="000D06EA">
        <w:rPr>
          <w:rFonts w:eastAsia="Calibri"/>
          <w:lang w:eastAsia="en-US"/>
        </w:rPr>
        <w:t>a jogellenes távollét időtartamára</w:t>
      </w:r>
      <w:r w:rsidR="002C5268" w:rsidRPr="000D06EA">
        <w:rPr>
          <w:rFonts w:eastAsia="Calibri"/>
          <w:lang w:eastAsia="en-US"/>
        </w:rPr>
        <w:t>.</w:t>
      </w:r>
    </w:p>
    <w:p w:rsidR="007B582F" w:rsidRDefault="007B582F" w:rsidP="00852A43">
      <w:pPr>
        <w:autoSpaceDE w:val="0"/>
        <w:autoSpaceDN w:val="0"/>
        <w:adjustRightInd w:val="0"/>
        <w:jc w:val="both"/>
        <w:rPr>
          <w:rFonts w:eastAsia="Calibri"/>
          <w:lang w:eastAsia="en-US"/>
        </w:rPr>
      </w:pPr>
    </w:p>
    <w:p w:rsidR="002C5268" w:rsidRPr="000D06EA" w:rsidRDefault="002C5268" w:rsidP="002C5268">
      <w:pPr>
        <w:autoSpaceDE w:val="0"/>
        <w:autoSpaceDN w:val="0"/>
        <w:adjustRightInd w:val="0"/>
        <w:jc w:val="center"/>
        <w:rPr>
          <w:rFonts w:eastAsia="Calibri"/>
          <w:bCs/>
          <w:i/>
          <w:lang w:eastAsia="en-US"/>
        </w:rPr>
      </w:pPr>
      <w:r w:rsidRPr="000D06EA">
        <w:rPr>
          <w:rFonts w:eastAsia="Calibri"/>
          <w:bCs/>
          <w:i/>
          <w:lang w:eastAsia="en-US"/>
        </w:rPr>
        <w:t>70. Alapilletmény</w:t>
      </w:r>
    </w:p>
    <w:p w:rsidR="002C5268" w:rsidRPr="000D06EA" w:rsidRDefault="002C5268" w:rsidP="002C5268">
      <w:pPr>
        <w:autoSpaceDE w:val="0"/>
        <w:autoSpaceDN w:val="0"/>
        <w:adjustRightInd w:val="0"/>
        <w:ind w:firstLine="142"/>
        <w:jc w:val="both"/>
        <w:rPr>
          <w:rFonts w:eastAsia="Calibri"/>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bCs/>
          <w:lang w:eastAsia="en-US"/>
        </w:rPr>
        <w:t>123. §</w:t>
      </w:r>
      <w:r w:rsidRPr="000D06EA">
        <w:rPr>
          <w:rFonts w:eastAsia="Calibri"/>
          <w:lang w:eastAsia="en-US"/>
        </w:rPr>
        <w:t xml:space="preserve"> (1) Az alapilletmény szempontjából az állomány tagja által betölthető szolgálati beosztásokat a beosztás szerinti felelősség, a szervezeti hovatartozás és a </w:t>
      </w:r>
      <w:r w:rsidR="0008097D" w:rsidRPr="000D06EA">
        <w:rPr>
          <w:rFonts w:eastAsia="Calibri"/>
          <w:lang w:eastAsia="en-US"/>
        </w:rPr>
        <w:t xml:space="preserve">vezetői </w:t>
      </w:r>
      <w:r w:rsidRPr="000D06EA">
        <w:rPr>
          <w:rFonts w:eastAsia="Calibri"/>
          <w:lang w:eastAsia="en-US"/>
        </w:rPr>
        <w:t xml:space="preserve">jelleg alapján hét besorolási osztályba kell besorolni. Minden besorolási osztály az egyes rendszeresített rendfokozatok által meghatározott 20-20 besorolási kategóriából áll. A besorolási osztályokat, a besorolási kategóriákat, a rendszeresített rendfokozatokat, valamint az ezekhez tartozó alapilletmény-szorzószámokat az </w:t>
      </w:r>
      <w:r w:rsidRPr="000D06EA">
        <w:rPr>
          <w:rFonts w:eastAsia="Calibri"/>
          <w:i/>
          <w:lang w:eastAsia="en-US"/>
        </w:rPr>
        <w:t>5. melléklet</w:t>
      </w:r>
      <w:r w:rsidRPr="000D06EA">
        <w:rPr>
          <w:rFonts w:eastAsia="Calibri"/>
          <w:lang w:eastAsia="en-US"/>
        </w:rPr>
        <w:t xml:space="preserve"> tartalmazza.</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(2) Az egyes szolgálati beosztások besorolási osztályba és besorolási kategóriába történő részletes besorolását a miniszter rendeletben határozza meg.</w:t>
      </w:r>
    </w:p>
    <w:p w:rsidR="00AF0279" w:rsidRDefault="002C5268" w:rsidP="002C5268">
      <w:pPr>
        <w:autoSpaceDE w:val="0"/>
        <w:autoSpaceDN w:val="0"/>
        <w:adjustRightInd w:val="0"/>
        <w:jc w:val="both"/>
        <w:rPr>
          <w:rFonts w:eastAsia="Calibri"/>
          <w:i/>
          <w:lang w:eastAsia="en-US"/>
        </w:rPr>
      </w:pPr>
      <w:r w:rsidRPr="000D06EA">
        <w:rPr>
          <w:rFonts w:eastAsia="Calibri"/>
          <w:lang w:eastAsia="en-US"/>
        </w:rPr>
        <w:t xml:space="preserve">(3) Az alapilletmény összegét a betöltött szolgálati beosztáshoz meghatározott besorolási osztály, besorolási kategória figyelembevételével az </w:t>
      </w:r>
      <w:r w:rsidRPr="000D06EA">
        <w:rPr>
          <w:rFonts w:eastAsia="Calibri"/>
          <w:i/>
          <w:lang w:eastAsia="en-US"/>
        </w:rPr>
        <w:t>5. melléklet</w:t>
      </w:r>
      <w:r w:rsidRPr="000D06EA">
        <w:rPr>
          <w:rFonts w:eastAsia="Calibri"/>
          <w:lang w:eastAsia="en-US"/>
        </w:rPr>
        <w:t xml:space="preserve"> szerinti alapilletmény szorzószám és a honvédelmi illetményalap szorzataként kell meghatározni</w:t>
      </w:r>
      <w:r w:rsidR="00AF0279">
        <w:rPr>
          <w:rFonts w:eastAsia="Calibri"/>
          <w:i/>
          <w:lang w:eastAsia="en-US"/>
        </w:rPr>
        <w:t>.</w:t>
      </w:r>
    </w:p>
    <w:p w:rsidR="00AF0279" w:rsidRDefault="00AF0279" w:rsidP="002C5268">
      <w:pPr>
        <w:autoSpaceDE w:val="0"/>
        <w:autoSpaceDN w:val="0"/>
        <w:adjustRightInd w:val="0"/>
        <w:jc w:val="both"/>
      </w:pPr>
      <w:r w:rsidRPr="00DF7E9E">
        <w:rPr>
          <w:rFonts w:eastAsia="Calibri"/>
          <w:lang w:eastAsia="en-US"/>
        </w:rPr>
        <w:t xml:space="preserve">(4) </w:t>
      </w:r>
      <w:r>
        <w:rPr>
          <w:rFonts w:eastAsia="Calibri"/>
          <w:lang w:eastAsia="en-US"/>
        </w:rPr>
        <w:t>Az</w:t>
      </w:r>
      <w:r w:rsidRPr="00AF0279">
        <w:t xml:space="preserve"> </w:t>
      </w:r>
      <w:r>
        <w:t>(1) és a (3) bekezdéstől eltérően</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a</w:t>
      </w:r>
      <w:r w:rsidRPr="000D06EA">
        <w:rPr>
          <w:rFonts w:eastAsia="Calibri"/>
          <w:i/>
          <w:iCs/>
          <w:lang w:eastAsia="en-US"/>
        </w:rPr>
        <w:t>)</w:t>
      </w:r>
      <w:r w:rsidR="00EC0FC1">
        <w:rPr>
          <w:rFonts w:eastAsia="Calibri"/>
          <w:i/>
          <w:iCs/>
          <w:lang w:eastAsia="en-US"/>
        </w:rPr>
        <w:t xml:space="preserve"> </w:t>
      </w:r>
      <w:proofErr w:type="spellStart"/>
      <w:r w:rsidRPr="000D06EA">
        <w:rPr>
          <w:rFonts w:eastAsia="Calibri"/>
          <w:lang w:eastAsia="en-US"/>
        </w:rPr>
        <w:t>a</w:t>
      </w:r>
      <w:proofErr w:type="spellEnd"/>
      <w:r w:rsidRPr="000D06EA">
        <w:rPr>
          <w:rFonts w:eastAsia="Calibri"/>
          <w:lang w:eastAsia="en-US"/>
        </w:rPr>
        <w:t xml:space="preserve"> közkatona alapilletményét az 1. besorolási kategóriának megfelelő szorzószámmal,</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b)</w:t>
      </w:r>
      <w:r w:rsidRPr="000D06EA">
        <w:rPr>
          <w:rFonts w:eastAsia="Calibri"/>
          <w:lang w:eastAsia="en-US"/>
        </w:rPr>
        <w:t xml:space="preserve"> a</w:t>
      </w:r>
      <w:r w:rsidR="009F7112">
        <w:rPr>
          <w:rFonts w:eastAsia="Calibri"/>
          <w:lang w:eastAsia="en-US"/>
        </w:rPr>
        <w:t>z</w:t>
      </w:r>
      <w:r w:rsidR="00EC0FC1">
        <w:rPr>
          <w:rFonts w:eastAsia="Calibri"/>
          <w:lang w:eastAsia="en-US"/>
        </w:rPr>
        <w:t xml:space="preserve"> </w:t>
      </w:r>
      <w:r w:rsidR="009F7112">
        <w:rPr>
          <w:rFonts w:eastAsia="Calibri"/>
          <w:i/>
          <w:lang w:eastAsia="en-US"/>
        </w:rPr>
        <w:t>f</w:t>
      </w:r>
      <w:r w:rsidR="00FC5354" w:rsidRPr="000D06EA">
        <w:rPr>
          <w:rFonts w:eastAsia="Calibri"/>
          <w:i/>
          <w:lang w:eastAsia="en-US"/>
        </w:rPr>
        <w:t xml:space="preserve">) </w:t>
      </w:r>
      <w:r w:rsidR="00FC5354" w:rsidRPr="000D06EA">
        <w:rPr>
          <w:rFonts w:eastAsia="Calibri"/>
          <w:lang w:eastAsia="en-US"/>
        </w:rPr>
        <w:t xml:space="preserve">pontban foglalt kivétellel a </w:t>
      </w:r>
      <w:r w:rsidRPr="000D06EA">
        <w:rPr>
          <w:rFonts w:eastAsia="Calibri"/>
          <w:lang w:eastAsia="en-US"/>
        </w:rPr>
        <w:t xml:space="preserve">szerződéses pályakezdő alapilletményét a tervezett </w:t>
      </w:r>
      <w:r w:rsidR="00A905D7">
        <w:rPr>
          <w:rFonts w:eastAsia="Calibri"/>
          <w:lang w:eastAsia="en-US"/>
        </w:rPr>
        <w:t xml:space="preserve">szolgálati </w:t>
      </w:r>
      <w:r w:rsidRPr="000D06EA">
        <w:rPr>
          <w:rFonts w:eastAsia="Calibri"/>
          <w:lang w:eastAsia="en-US"/>
        </w:rPr>
        <w:t xml:space="preserve">beosztásának megfelelő szorzószámmal, </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c)</w:t>
      </w:r>
      <w:r w:rsidRPr="000D06EA">
        <w:rPr>
          <w:rFonts w:eastAsia="Calibri"/>
          <w:lang w:eastAsia="en-US"/>
        </w:rPr>
        <w:t xml:space="preserve"> a kezdő beosztást betöltő hadnagy vagy őrmester alapilletményét a viselt rendfokozat</w:t>
      </w:r>
      <w:r w:rsidR="00387333">
        <w:rPr>
          <w:rFonts w:eastAsia="Calibri"/>
          <w:lang w:eastAsia="en-US"/>
        </w:rPr>
        <w:t>á</w:t>
      </w:r>
      <w:r w:rsidRPr="000D06EA">
        <w:rPr>
          <w:rFonts w:eastAsia="Calibri"/>
          <w:lang w:eastAsia="en-US"/>
        </w:rPr>
        <w:t>hoz tartozó besorolási kategóriának megfelelő szorzószámmal,</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d)</w:t>
      </w:r>
      <w:r w:rsidR="00EC0FC1">
        <w:rPr>
          <w:rFonts w:eastAsia="Calibri"/>
          <w:i/>
          <w:lang w:eastAsia="en-US"/>
        </w:rPr>
        <w:t xml:space="preserve"> </w:t>
      </w:r>
      <w:r w:rsidR="00D000D8" w:rsidRPr="000D06EA">
        <w:rPr>
          <w:rFonts w:eastAsia="Calibri"/>
          <w:lang w:eastAsia="en-US"/>
        </w:rPr>
        <w:t xml:space="preserve">a </w:t>
      </w:r>
      <w:r w:rsidR="0069452D" w:rsidRPr="000D06EA">
        <w:rPr>
          <w:rFonts w:eastAsia="Calibri"/>
          <w:lang w:eastAsia="en-US"/>
        </w:rPr>
        <w:t xml:space="preserve">miniszteri rendeletben meghatározott </w:t>
      </w:r>
      <w:r w:rsidR="00D000D8" w:rsidRPr="000D06EA">
        <w:rPr>
          <w:rFonts w:eastAsia="Calibri"/>
          <w:lang w:eastAsia="en-US"/>
        </w:rPr>
        <w:t>vezénylő zászlós beosztást betöltők alapilletményét 6,35-9,00 közötti szorzószámmal,</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e)</w:t>
      </w:r>
      <w:r w:rsidRPr="000D06EA">
        <w:rPr>
          <w:rFonts w:eastAsia="Calibri"/>
          <w:lang w:eastAsia="en-US"/>
        </w:rPr>
        <w:t xml:space="preserve"> a</w:t>
      </w:r>
      <w:r w:rsidR="0008097D" w:rsidRPr="000D06EA">
        <w:rPr>
          <w:rFonts w:eastAsia="Calibri"/>
          <w:lang w:eastAsia="en-US"/>
        </w:rPr>
        <w:t>z állomány</w:t>
      </w:r>
      <w:r w:rsidR="00EF2A4A">
        <w:rPr>
          <w:rFonts w:eastAsia="Calibri"/>
          <w:lang w:eastAsia="en-US"/>
        </w:rPr>
        <w:t xml:space="preserve"> </w:t>
      </w:r>
      <w:r w:rsidR="00A01999" w:rsidRPr="000D06EA">
        <w:rPr>
          <w:rFonts w:eastAsia="Calibri"/>
          <w:i/>
          <w:lang w:eastAsia="en-US"/>
        </w:rPr>
        <w:t>6</w:t>
      </w:r>
      <w:r w:rsidRPr="000D06EA">
        <w:rPr>
          <w:rFonts w:eastAsia="Calibri"/>
          <w:i/>
          <w:lang w:eastAsia="en-US"/>
        </w:rPr>
        <w:t>. melléklet</w:t>
      </w:r>
      <w:r w:rsidRPr="000D06EA">
        <w:rPr>
          <w:rFonts w:eastAsia="Calibri"/>
          <w:lang w:eastAsia="en-US"/>
        </w:rPr>
        <w:t xml:space="preserve"> szerinti felsővezetői szolgálati beosztást betöltő tagjának alapilletményét a </w:t>
      </w:r>
      <w:r w:rsidR="00A01999" w:rsidRPr="000D06EA">
        <w:rPr>
          <w:rFonts w:eastAsia="Calibri"/>
          <w:i/>
          <w:lang w:eastAsia="en-US"/>
        </w:rPr>
        <w:t>6</w:t>
      </w:r>
      <w:r w:rsidRPr="000D06EA">
        <w:rPr>
          <w:rFonts w:eastAsia="Calibri"/>
          <w:i/>
          <w:lang w:eastAsia="en-US"/>
        </w:rPr>
        <w:t xml:space="preserve">. melléklet </w:t>
      </w:r>
      <w:r w:rsidRPr="000D06EA">
        <w:rPr>
          <w:rFonts w:eastAsia="Calibri"/>
          <w:lang w:eastAsia="en-US"/>
        </w:rPr>
        <w:t>szerinti szorzószámokkal,</w:t>
      </w:r>
    </w:p>
    <w:p w:rsidR="00FC5354" w:rsidRPr="000D06EA" w:rsidRDefault="002C5268" w:rsidP="002C5268">
      <w:pPr>
        <w:autoSpaceDE w:val="0"/>
        <w:autoSpaceDN w:val="0"/>
        <w:adjustRightInd w:val="0"/>
        <w:jc w:val="both"/>
        <w:rPr>
          <w:rFonts w:eastAsia="Calibri"/>
          <w:lang w:eastAsia="en-US"/>
        </w:rPr>
      </w:pPr>
      <w:r w:rsidRPr="000D06EA">
        <w:rPr>
          <w:rFonts w:eastAsia="Calibri"/>
          <w:i/>
          <w:lang w:eastAsia="en-US"/>
        </w:rPr>
        <w:t xml:space="preserve">f) </w:t>
      </w:r>
      <w:r w:rsidRPr="000D06EA">
        <w:rPr>
          <w:rFonts w:eastAsia="Calibri"/>
          <w:lang w:eastAsia="en-US"/>
        </w:rPr>
        <w:t xml:space="preserve">az </w:t>
      </w:r>
      <w:r w:rsidR="00FC5354" w:rsidRPr="000D06EA">
        <w:rPr>
          <w:rFonts w:eastAsia="Calibri"/>
          <w:lang w:eastAsia="en-US"/>
        </w:rPr>
        <w:t xml:space="preserve">alapilletményt az </w:t>
      </w:r>
      <w:r w:rsidRPr="000D06EA">
        <w:rPr>
          <w:rFonts w:eastAsia="Calibri"/>
          <w:lang w:eastAsia="en-US"/>
        </w:rPr>
        <w:t xml:space="preserve">állomány speciális beosztást betöltő tagja </w:t>
      </w:r>
      <w:r w:rsidR="00FC5354" w:rsidRPr="000D06EA">
        <w:rPr>
          <w:rFonts w:eastAsia="Calibri"/>
          <w:lang w:eastAsia="en-US"/>
        </w:rPr>
        <w:t xml:space="preserve">esetében </w:t>
      </w:r>
      <w:r w:rsidRPr="000D06EA">
        <w:rPr>
          <w:rFonts w:eastAsia="Calibri"/>
          <w:lang w:eastAsia="en-US"/>
        </w:rPr>
        <w:t>addig, amíg a viselt rendfokozata elmarad a beosztásá</w:t>
      </w:r>
      <w:r w:rsidR="00C057E6">
        <w:rPr>
          <w:rFonts w:eastAsia="Calibri"/>
          <w:lang w:eastAsia="en-US"/>
        </w:rPr>
        <w:t xml:space="preserve">hoz </w:t>
      </w:r>
      <w:r w:rsidR="0044714B">
        <w:rPr>
          <w:rFonts w:eastAsia="Calibri"/>
          <w:lang w:eastAsia="en-US"/>
        </w:rPr>
        <w:t>rendszeresített</w:t>
      </w:r>
      <w:r w:rsidRPr="000D06EA">
        <w:rPr>
          <w:rFonts w:eastAsia="Calibri"/>
          <w:lang w:eastAsia="en-US"/>
        </w:rPr>
        <w:t xml:space="preserve"> rendfokozattól</w:t>
      </w:r>
      <w:r w:rsidR="00FC5354" w:rsidRPr="000D06EA">
        <w:rPr>
          <w:rFonts w:eastAsia="Calibri"/>
          <w:lang w:eastAsia="en-US"/>
        </w:rPr>
        <w:t xml:space="preserve">, valamint </w:t>
      </w:r>
      <w:r w:rsidR="00FC5354" w:rsidRPr="00B87A89">
        <w:t xml:space="preserve">azon szerződéses pályakezdő </w:t>
      </w:r>
      <w:r w:rsidR="00FC5354" w:rsidRPr="000D06EA">
        <w:t xml:space="preserve">alapilletményét, </w:t>
      </w:r>
      <w:r w:rsidR="00FC5354" w:rsidRPr="00B87A89">
        <w:t>akinek tervezett első rendfokozata alacsonyabb a tervezett beosztásához rendszeresített rendfokozatnál, a rendszeresített rendfokozatba való előléptetésig</w:t>
      </w:r>
      <w:r w:rsidR="00A34A24" w:rsidRPr="000D06EA">
        <w:t>,</w:t>
      </w:r>
      <w:r w:rsidR="00EC0FC1">
        <w:t xml:space="preserve"> </w:t>
      </w:r>
      <w:r w:rsidR="00FC5354" w:rsidRPr="000D06EA">
        <w:rPr>
          <w:rFonts w:eastAsia="Calibri"/>
          <w:lang w:eastAsia="en-US"/>
        </w:rPr>
        <w:t>a beosztásban elérhető rendfokozatnál eggyel alacsonyabb rendfokozathoz tartozó besorolási kategóriának megfelelő szorzószámmal</w:t>
      </w:r>
    </w:p>
    <w:p w:rsidR="002C5268" w:rsidRDefault="002C5268" w:rsidP="002C5268">
      <w:pPr>
        <w:autoSpaceDE w:val="0"/>
        <w:autoSpaceDN w:val="0"/>
        <w:adjustRightInd w:val="0"/>
        <w:jc w:val="both"/>
        <w:rPr>
          <w:rFonts w:eastAsia="Calibri"/>
          <w:lang w:eastAsia="en-US"/>
        </w:rPr>
      </w:pPr>
      <w:r w:rsidRPr="000D06EA">
        <w:rPr>
          <w:rFonts w:eastAsia="Calibri"/>
          <w:lang w:eastAsia="en-US"/>
        </w:rPr>
        <w:t xml:space="preserve">kell megállapítani. </w:t>
      </w:r>
    </w:p>
    <w:p w:rsidR="002F3D82" w:rsidRPr="00852A43" w:rsidRDefault="002F3D82" w:rsidP="002F3D82">
      <w:pPr>
        <w:autoSpaceDE w:val="0"/>
        <w:autoSpaceDN w:val="0"/>
        <w:adjustRightInd w:val="0"/>
        <w:jc w:val="both"/>
        <w:rPr>
          <w:rFonts w:eastAsia="Calibri"/>
          <w:lang w:eastAsia="en-US"/>
        </w:rPr>
      </w:pPr>
      <w:r w:rsidRPr="002F3D82">
        <w:rPr>
          <w:rFonts w:eastAsia="Calibri"/>
          <w:lang w:eastAsia="en-US"/>
        </w:rPr>
        <w:t>(</w:t>
      </w:r>
      <w:r w:rsidR="00AF0279">
        <w:rPr>
          <w:rFonts w:eastAsia="Calibri"/>
          <w:lang w:eastAsia="en-US"/>
        </w:rPr>
        <w:t>5</w:t>
      </w:r>
      <w:r w:rsidRPr="002F3D82">
        <w:rPr>
          <w:rFonts w:eastAsia="Calibri"/>
          <w:lang w:eastAsia="en-US"/>
        </w:rPr>
        <w:t xml:space="preserve">) </w:t>
      </w:r>
      <w:r w:rsidRPr="006B06B4">
        <w:rPr>
          <w:rFonts w:eastAsia="Calibri"/>
          <w:lang w:eastAsia="en-US"/>
        </w:rPr>
        <w:t>Az (1</w:t>
      </w:r>
      <w:r w:rsidR="00E87215" w:rsidRPr="006B06B4">
        <w:rPr>
          <w:rFonts w:eastAsia="Calibri"/>
          <w:lang w:eastAsia="en-US"/>
        </w:rPr>
        <w:t>)</w:t>
      </w:r>
      <w:r w:rsidR="00E87215">
        <w:rPr>
          <w:rFonts w:eastAsia="Calibri"/>
          <w:lang w:eastAsia="en-US"/>
        </w:rPr>
        <w:t>-</w:t>
      </w:r>
      <w:r w:rsidRPr="002B68EB">
        <w:rPr>
          <w:rFonts w:eastAsia="Calibri"/>
          <w:lang w:eastAsia="en-US"/>
        </w:rPr>
        <w:t>(</w:t>
      </w:r>
      <w:r w:rsidR="00AF0279">
        <w:rPr>
          <w:rFonts w:eastAsia="Calibri"/>
          <w:lang w:eastAsia="en-US"/>
        </w:rPr>
        <w:t>4</w:t>
      </w:r>
      <w:r w:rsidRPr="002B68EB">
        <w:rPr>
          <w:rFonts w:eastAsia="Calibri"/>
          <w:lang w:eastAsia="en-US"/>
        </w:rPr>
        <w:t>)</w:t>
      </w:r>
      <w:r w:rsidRPr="004B25A4">
        <w:rPr>
          <w:rFonts w:eastAsia="Calibri"/>
          <w:lang w:eastAsia="en-US"/>
        </w:rPr>
        <w:t xml:space="preserve"> </w:t>
      </w:r>
      <w:r w:rsidRPr="00E36AF1">
        <w:rPr>
          <w:rFonts w:eastAsia="Calibri"/>
          <w:lang w:eastAsia="en-US"/>
        </w:rPr>
        <w:t>bekezdéstől eltérően</w:t>
      </w:r>
      <w:r w:rsidR="00D1176C">
        <w:rPr>
          <w:rFonts w:eastAsia="Calibri"/>
          <w:lang w:eastAsia="en-US"/>
        </w:rPr>
        <w:t xml:space="preserve"> </w:t>
      </w:r>
      <w:r w:rsidR="003C15A8" w:rsidRPr="00852A43">
        <w:rPr>
          <w:rFonts w:eastAsia="Calibri"/>
          <w:lang w:eastAsia="en-US"/>
        </w:rPr>
        <w:t xml:space="preserve">az állomány 46. § (1) bekezdés </w:t>
      </w:r>
      <w:r w:rsidR="003C15A8" w:rsidRPr="00852A43">
        <w:rPr>
          <w:rFonts w:eastAsia="Calibri"/>
          <w:i/>
          <w:iCs/>
          <w:lang w:eastAsia="en-US"/>
        </w:rPr>
        <w:t>f)–i), k)–s)</w:t>
      </w:r>
      <w:r w:rsidR="003C15A8" w:rsidRPr="00852A43">
        <w:rPr>
          <w:rFonts w:eastAsia="Calibri"/>
          <w:lang w:eastAsia="en-US"/>
        </w:rPr>
        <w:t xml:space="preserve"> pontja alapján rendelkezési állományba tartozó tagjának alapilletményét </w:t>
      </w:r>
    </w:p>
    <w:p w:rsidR="002F3D82" w:rsidRPr="00852A43" w:rsidRDefault="003C15A8" w:rsidP="002F3D82">
      <w:pPr>
        <w:autoSpaceDE w:val="0"/>
        <w:autoSpaceDN w:val="0"/>
        <w:adjustRightInd w:val="0"/>
        <w:jc w:val="both"/>
        <w:rPr>
          <w:rFonts w:eastAsia="Calibri"/>
          <w:lang w:eastAsia="en-US"/>
        </w:rPr>
      </w:pPr>
      <w:r w:rsidRPr="00852A43">
        <w:rPr>
          <w:rFonts w:eastAsia="Calibri"/>
          <w:i/>
          <w:iCs/>
          <w:lang w:eastAsia="en-US"/>
        </w:rPr>
        <w:t>a)</w:t>
      </w:r>
      <w:r w:rsidR="00EC0FC1">
        <w:rPr>
          <w:rFonts w:eastAsia="Calibri"/>
          <w:i/>
          <w:iCs/>
          <w:lang w:eastAsia="en-US"/>
        </w:rPr>
        <w:t xml:space="preserve"> </w:t>
      </w:r>
      <w:proofErr w:type="spellStart"/>
      <w:r w:rsidRPr="00852A43">
        <w:rPr>
          <w:rFonts w:eastAsia="Calibri"/>
          <w:lang w:eastAsia="en-US"/>
        </w:rPr>
        <w:t>a</w:t>
      </w:r>
      <w:proofErr w:type="spellEnd"/>
      <w:r w:rsidRPr="00852A43">
        <w:rPr>
          <w:rFonts w:eastAsia="Calibri"/>
          <w:lang w:eastAsia="en-US"/>
        </w:rPr>
        <w:t xml:space="preserve"> 46. § (1) bekezdés adott pontja alapján történő rendelkezési állományba helyezést megelőző napon érvényes</w:t>
      </w:r>
    </w:p>
    <w:p w:rsidR="002F3D82" w:rsidRPr="00852A43" w:rsidRDefault="003C15A8" w:rsidP="002F3D82">
      <w:pPr>
        <w:autoSpaceDE w:val="0"/>
        <w:autoSpaceDN w:val="0"/>
        <w:adjustRightInd w:val="0"/>
        <w:jc w:val="both"/>
        <w:rPr>
          <w:rFonts w:eastAsia="Calibri"/>
          <w:lang w:eastAsia="en-US"/>
        </w:rPr>
      </w:pPr>
      <w:proofErr w:type="spellStart"/>
      <w:r w:rsidRPr="00852A43">
        <w:rPr>
          <w:rFonts w:eastAsia="Calibri"/>
          <w:i/>
          <w:lang w:eastAsia="en-US"/>
        </w:rPr>
        <w:t>aa</w:t>
      </w:r>
      <w:proofErr w:type="spellEnd"/>
      <w:r w:rsidRPr="00852A43">
        <w:rPr>
          <w:rFonts w:eastAsia="Calibri"/>
          <w:i/>
          <w:lang w:eastAsia="en-US"/>
        </w:rPr>
        <w:t>)</w:t>
      </w:r>
      <w:r w:rsidRPr="00852A43">
        <w:rPr>
          <w:rFonts w:eastAsia="Calibri"/>
          <w:lang w:eastAsia="en-US"/>
        </w:rPr>
        <w:t xml:space="preserve"> e törvény szerinti illetmény-megállapításban szereplő alapilletmény alapjául szolgáló besorolási osztály és besorolási kategória szerint, vagy</w:t>
      </w:r>
    </w:p>
    <w:p w:rsidR="002F3D82" w:rsidRPr="00852A43" w:rsidRDefault="003C15A8" w:rsidP="002F3D82">
      <w:pPr>
        <w:autoSpaceDE w:val="0"/>
        <w:autoSpaceDN w:val="0"/>
        <w:adjustRightInd w:val="0"/>
        <w:jc w:val="both"/>
        <w:rPr>
          <w:rFonts w:eastAsia="Calibri"/>
          <w:lang w:eastAsia="en-US"/>
        </w:rPr>
      </w:pPr>
      <w:r w:rsidRPr="00852A43">
        <w:rPr>
          <w:rFonts w:eastAsia="Calibri"/>
          <w:i/>
          <w:lang w:eastAsia="en-US"/>
        </w:rPr>
        <w:t>ab)</w:t>
      </w:r>
      <w:r w:rsidRPr="00852A43">
        <w:rPr>
          <w:rFonts w:eastAsia="Calibri"/>
          <w:lang w:eastAsia="en-US"/>
        </w:rPr>
        <w:t xml:space="preserve"> ha az </w:t>
      </w:r>
      <w:proofErr w:type="spellStart"/>
      <w:r w:rsidRPr="00852A43">
        <w:rPr>
          <w:rFonts w:eastAsia="Calibri"/>
          <w:i/>
          <w:lang w:eastAsia="en-US"/>
        </w:rPr>
        <w:t>aa</w:t>
      </w:r>
      <w:proofErr w:type="spellEnd"/>
      <w:r w:rsidRPr="00852A43">
        <w:rPr>
          <w:rFonts w:eastAsia="Calibri"/>
          <w:i/>
          <w:lang w:eastAsia="en-US"/>
        </w:rPr>
        <w:t xml:space="preserve">) </w:t>
      </w:r>
      <w:r w:rsidRPr="00852A43">
        <w:rPr>
          <w:rFonts w:eastAsia="Calibri"/>
          <w:lang w:eastAsia="en-US"/>
        </w:rPr>
        <w:t>alpont szerintitől e törvény alapján magasabb alapilletményben részesült, akkor ez utóbbi alapján,</w:t>
      </w:r>
      <w:r w:rsidR="00EC0FC1">
        <w:rPr>
          <w:rFonts w:eastAsia="Calibri"/>
          <w:lang w:eastAsia="en-US"/>
        </w:rPr>
        <w:t xml:space="preserve"> </w:t>
      </w:r>
      <w:r w:rsidRPr="00852A43">
        <w:rPr>
          <w:rFonts w:eastAsia="Calibri"/>
          <w:lang w:eastAsia="en-US"/>
        </w:rPr>
        <w:t>vagy</w:t>
      </w:r>
    </w:p>
    <w:p w:rsidR="002F3D82" w:rsidRDefault="003C15A8" w:rsidP="002F3D82">
      <w:pPr>
        <w:autoSpaceDE w:val="0"/>
        <w:autoSpaceDN w:val="0"/>
        <w:adjustRightInd w:val="0"/>
        <w:jc w:val="both"/>
        <w:rPr>
          <w:rFonts w:eastAsia="Calibri"/>
          <w:lang w:eastAsia="en-US"/>
        </w:rPr>
      </w:pPr>
      <w:r w:rsidRPr="00852A43">
        <w:rPr>
          <w:rFonts w:eastAsia="Calibri"/>
          <w:i/>
          <w:iCs/>
          <w:lang w:eastAsia="en-US"/>
        </w:rPr>
        <w:t>b)</w:t>
      </w:r>
      <w:r w:rsidRPr="00852A43">
        <w:rPr>
          <w:rFonts w:eastAsia="Calibri"/>
          <w:lang w:eastAsia="en-US"/>
        </w:rPr>
        <w:t xml:space="preserve"> ha az </w:t>
      </w:r>
      <w:r w:rsidR="00667A9C">
        <w:rPr>
          <w:rFonts w:eastAsia="Calibri"/>
          <w:i/>
          <w:lang w:eastAsia="en-US"/>
        </w:rPr>
        <w:t xml:space="preserve">a) </w:t>
      </w:r>
      <w:r w:rsidR="00667A9C">
        <w:rPr>
          <w:rFonts w:eastAsia="Calibri"/>
          <w:lang w:eastAsia="en-US"/>
        </w:rPr>
        <w:t xml:space="preserve">pont </w:t>
      </w:r>
      <w:proofErr w:type="spellStart"/>
      <w:r w:rsidRPr="00852A43">
        <w:rPr>
          <w:rFonts w:eastAsia="Calibri"/>
          <w:i/>
          <w:lang w:eastAsia="en-US"/>
        </w:rPr>
        <w:t>aa</w:t>
      </w:r>
      <w:proofErr w:type="spellEnd"/>
      <w:r w:rsidRPr="00852A43">
        <w:rPr>
          <w:rFonts w:eastAsia="Calibri"/>
          <w:i/>
          <w:lang w:eastAsia="en-US"/>
        </w:rPr>
        <w:t>)</w:t>
      </w:r>
      <w:r w:rsidR="00D1176C">
        <w:rPr>
          <w:rFonts w:eastAsia="Calibri"/>
          <w:i/>
          <w:lang w:eastAsia="en-US"/>
        </w:rPr>
        <w:t xml:space="preserve"> </w:t>
      </w:r>
      <w:r w:rsidR="00667A9C">
        <w:rPr>
          <w:rFonts w:eastAsia="Calibri"/>
          <w:lang w:eastAsia="en-US"/>
        </w:rPr>
        <w:t>al</w:t>
      </w:r>
      <w:r w:rsidRPr="00852A43">
        <w:rPr>
          <w:rFonts w:eastAsia="Calibri"/>
          <w:lang w:eastAsia="en-US"/>
        </w:rPr>
        <w:t>pont</w:t>
      </w:r>
      <w:r w:rsidR="00667A9C">
        <w:rPr>
          <w:rFonts w:eastAsia="Calibri"/>
          <w:lang w:eastAsia="en-US"/>
        </w:rPr>
        <w:t>ja</w:t>
      </w:r>
      <w:r w:rsidRPr="00852A43">
        <w:rPr>
          <w:rFonts w:eastAsia="Calibri"/>
          <w:lang w:eastAsia="en-US"/>
        </w:rPr>
        <w:t xml:space="preserve"> alapján nem állapítható meg a beosztás szintje</w:t>
      </w:r>
      <w:r w:rsidR="00667A9C">
        <w:rPr>
          <w:rFonts w:eastAsia="Calibri"/>
          <w:lang w:eastAsia="en-US"/>
        </w:rPr>
        <w:t>,</w:t>
      </w:r>
      <w:r w:rsidRPr="00852A43">
        <w:rPr>
          <w:rFonts w:eastAsia="Calibri"/>
          <w:lang w:eastAsia="en-US"/>
        </w:rPr>
        <w:t xml:space="preserve"> és nem részesült az </w:t>
      </w:r>
      <w:r w:rsidR="00C057E6">
        <w:rPr>
          <w:rFonts w:eastAsia="Calibri"/>
          <w:i/>
          <w:lang w:eastAsia="en-US"/>
        </w:rPr>
        <w:t xml:space="preserve">a) </w:t>
      </w:r>
      <w:r w:rsidR="00C057E6">
        <w:rPr>
          <w:rFonts w:eastAsia="Calibri"/>
          <w:lang w:eastAsia="en-US"/>
        </w:rPr>
        <w:t xml:space="preserve">pont </w:t>
      </w:r>
      <w:r w:rsidRPr="00852A43">
        <w:rPr>
          <w:rFonts w:eastAsia="Calibri"/>
          <w:i/>
          <w:lang w:eastAsia="en-US"/>
        </w:rPr>
        <w:t xml:space="preserve">ab) </w:t>
      </w:r>
      <w:r w:rsidRPr="00852A43">
        <w:rPr>
          <w:rFonts w:eastAsia="Calibri"/>
          <w:lang w:eastAsia="en-US"/>
        </w:rPr>
        <w:t>alpont</w:t>
      </w:r>
      <w:r w:rsidR="00C057E6">
        <w:rPr>
          <w:rFonts w:eastAsia="Calibri"/>
          <w:lang w:eastAsia="en-US"/>
        </w:rPr>
        <w:t>ja</w:t>
      </w:r>
      <w:r w:rsidRPr="00852A43">
        <w:rPr>
          <w:rFonts w:eastAsia="Calibri"/>
          <w:lang w:eastAsia="en-US"/>
        </w:rPr>
        <w:t xml:space="preserve"> szerinti magasabb alapilletményben sem, akkor az I. besorolási osztály és a viselt rendfokozatnak megfelelő besorolási kategória alapján</w:t>
      </w:r>
    </w:p>
    <w:p w:rsidR="00C057E6" w:rsidRDefault="00C057E6" w:rsidP="002F3D82">
      <w:pPr>
        <w:autoSpaceDE w:val="0"/>
        <w:autoSpaceDN w:val="0"/>
        <w:adjustRightInd w:val="0"/>
        <w:jc w:val="both"/>
        <w:rPr>
          <w:rFonts w:eastAsia="Calibri"/>
          <w:lang w:eastAsia="en-US"/>
        </w:rPr>
      </w:pPr>
      <w:r>
        <w:rPr>
          <w:rFonts w:eastAsia="Calibri"/>
          <w:lang w:eastAsia="en-US"/>
        </w:rPr>
        <w:t>kell megállapítani.</w:t>
      </w:r>
    </w:p>
    <w:p w:rsidR="00B91547" w:rsidRPr="00852A43" w:rsidRDefault="00B91547" w:rsidP="00B91547">
      <w:pPr>
        <w:autoSpaceDE w:val="0"/>
        <w:autoSpaceDN w:val="0"/>
        <w:adjustRightInd w:val="0"/>
        <w:jc w:val="both"/>
        <w:rPr>
          <w:rFonts w:eastAsia="Calibri"/>
          <w:lang w:eastAsia="en-US"/>
        </w:rPr>
      </w:pPr>
      <w:r>
        <w:rPr>
          <w:rFonts w:eastAsia="Calibri"/>
          <w:lang w:eastAsia="en-US"/>
        </w:rPr>
        <w:lastRenderedPageBreak/>
        <w:t>(</w:t>
      </w:r>
      <w:r w:rsidR="00AF0279">
        <w:rPr>
          <w:rFonts w:eastAsia="Calibri"/>
          <w:lang w:eastAsia="en-US"/>
        </w:rPr>
        <w:t>6</w:t>
      </w:r>
      <w:r>
        <w:rPr>
          <w:rFonts w:eastAsia="Calibri"/>
          <w:lang w:eastAsia="en-US"/>
        </w:rPr>
        <w:t xml:space="preserve">) Az állomány </w:t>
      </w:r>
      <w:r w:rsidRPr="00852A43">
        <w:rPr>
          <w:rFonts w:eastAsia="Calibri"/>
          <w:lang w:eastAsia="en-US"/>
        </w:rPr>
        <w:t xml:space="preserve">46. § (1) bekezdés </w:t>
      </w:r>
      <w:r>
        <w:rPr>
          <w:rFonts w:eastAsia="Calibri"/>
          <w:i/>
          <w:iCs/>
          <w:lang w:eastAsia="en-US"/>
        </w:rPr>
        <w:t>u</w:t>
      </w:r>
      <w:r w:rsidRPr="00852A43">
        <w:rPr>
          <w:rFonts w:eastAsia="Calibri"/>
          <w:i/>
          <w:iCs/>
          <w:lang w:eastAsia="en-US"/>
        </w:rPr>
        <w:t>)</w:t>
      </w:r>
      <w:r w:rsidRPr="00852A43">
        <w:rPr>
          <w:rFonts w:eastAsia="Calibri"/>
          <w:lang w:eastAsia="en-US"/>
        </w:rPr>
        <w:t xml:space="preserve"> pontja alapján rendelkezési állományba tartozó tagj</w:t>
      </w:r>
      <w:r>
        <w:rPr>
          <w:rFonts w:eastAsia="Calibri"/>
          <w:lang w:eastAsia="en-US"/>
        </w:rPr>
        <w:t xml:space="preserve">a a rendelkezési állományba helyezését megelőző </w:t>
      </w:r>
      <w:r w:rsidR="00C7058D">
        <w:rPr>
          <w:rFonts w:eastAsia="Calibri"/>
          <w:lang w:eastAsia="en-US"/>
        </w:rPr>
        <w:t xml:space="preserve">napon érvényes </w:t>
      </w:r>
      <w:r>
        <w:rPr>
          <w:rFonts w:eastAsia="Calibri"/>
          <w:lang w:eastAsia="en-US"/>
        </w:rPr>
        <w:t>alapilletményére jogosult.</w:t>
      </w:r>
    </w:p>
    <w:p w:rsidR="002F3D82" w:rsidRPr="000D06EA" w:rsidRDefault="002F3D82" w:rsidP="002C5268">
      <w:pPr>
        <w:autoSpaceDE w:val="0"/>
        <w:autoSpaceDN w:val="0"/>
        <w:adjustRightInd w:val="0"/>
        <w:jc w:val="both"/>
        <w:rPr>
          <w:rFonts w:eastAsia="Calibri"/>
          <w:lang w:eastAsia="en-US"/>
        </w:rPr>
      </w:pPr>
    </w:p>
    <w:p w:rsidR="0079638F" w:rsidRPr="000D06EA" w:rsidRDefault="00474726" w:rsidP="002C5268">
      <w:pPr>
        <w:jc w:val="both"/>
        <w:rPr>
          <w:rFonts w:eastAsia="Calibri"/>
          <w:lang w:eastAsia="en-US"/>
        </w:rPr>
      </w:pPr>
      <w:r w:rsidRPr="00B87A89">
        <w:rPr>
          <w:rFonts w:eastAsia="Calibri"/>
          <w:lang w:eastAsia="en-US"/>
        </w:rPr>
        <w:t xml:space="preserve">124. § </w:t>
      </w:r>
      <w:r w:rsidRPr="00761293">
        <w:rPr>
          <w:rFonts w:eastAsia="Calibri"/>
          <w:lang w:eastAsia="en-US"/>
        </w:rPr>
        <w:t xml:space="preserve">(1) </w:t>
      </w:r>
      <w:r w:rsidR="002C5268" w:rsidRPr="00761293">
        <w:rPr>
          <w:rFonts w:eastAsia="Calibri"/>
          <w:lang w:eastAsia="en-US"/>
        </w:rPr>
        <w:t>A</w:t>
      </w:r>
      <w:r w:rsidR="000B661B" w:rsidRPr="00761293">
        <w:rPr>
          <w:rFonts w:eastAsia="Calibri"/>
          <w:lang w:eastAsia="en-US"/>
        </w:rPr>
        <w:t>z</w:t>
      </w:r>
      <w:r w:rsidR="000B661B" w:rsidRPr="000D06EA">
        <w:rPr>
          <w:rFonts w:eastAsia="Calibri"/>
          <w:lang w:eastAsia="en-US"/>
        </w:rPr>
        <w:t xml:space="preserve"> állomány</w:t>
      </w:r>
      <w:r w:rsidR="00EF2A4A">
        <w:rPr>
          <w:rFonts w:eastAsia="Calibri"/>
          <w:lang w:eastAsia="en-US"/>
        </w:rPr>
        <w:t xml:space="preserve"> </w:t>
      </w:r>
      <w:r w:rsidR="00A01999" w:rsidRPr="000D06EA">
        <w:rPr>
          <w:rFonts w:eastAsia="Calibri"/>
          <w:i/>
          <w:lang w:eastAsia="en-US"/>
        </w:rPr>
        <w:t>6</w:t>
      </w:r>
      <w:r w:rsidR="002C5268" w:rsidRPr="000D06EA">
        <w:rPr>
          <w:rFonts w:eastAsia="Calibri"/>
          <w:i/>
          <w:lang w:eastAsia="en-US"/>
        </w:rPr>
        <w:t>. melléklet</w:t>
      </w:r>
      <w:r w:rsidR="002C5268" w:rsidRPr="000D06EA">
        <w:rPr>
          <w:rFonts w:eastAsia="Calibri"/>
          <w:lang w:eastAsia="en-US"/>
        </w:rPr>
        <w:t xml:space="preserve"> szerinti felsővezetői szolgálati beosztást betöltő </w:t>
      </w:r>
      <w:r w:rsidR="0008097D" w:rsidRPr="000D06EA">
        <w:rPr>
          <w:rFonts w:eastAsia="Calibri"/>
          <w:lang w:eastAsia="en-US"/>
        </w:rPr>
        <w:t>tagja</w:t>
      </w:r>
      <w:r w:rsidR="002C5268" w:rsidRPr="000D06EA">
        <w:rPr>
          <w:rFonts w:eastAsia="Calibri"/>
          <w:lang w:eastAsia="en-US"/>
        </w:rPr>
        <w:t xml:space="preserve"> részére a miniszter rendeletben a </w:t>
      </w:r>
      <w:r w:rsidR="00A01999" w:rsidRPr="000D06EA">
        <w:rPr>
          <w:rFonts w:eastAsia="Calibri"/>
          <w:i/>
          <w:lang w:eastAsia="en-US"/>
        </w:rPr>
        <w:t>6</w:t>
      </w:r>
      <w:r w:rsidR="002C5268" w:rsidRPr="000D06EA">
        <w:rPr>
          <w:rFonts w:eastAsia="Calibri"/>
          <w:i/>
          <w:lang w:eastAsia="en-US"/>
        </w:rPr>
        <w:t>. mellékletben</w:t>
      </w:r>
      <w:r w:rsidR="002C5268" w:rsidRPr="000D06EA">
        <w:rPr>
          <w:rFonts w:eastAsia="Calibri"/>
          <w:lang w:eastAsia="en-US"/>
        </w:rPr>
        <w:t xml:space="preserve"> foglaltaktól eltérően magasabb szorzószámot állapíthat meg.</w:t>
      </w:r>
    </w:p>
    <w:p w:rsidR="00A91B98" w:rsidRDefault="00A91B98" w:rsidP="00A91B98">
      <w:pPr>
        <w:jc w:val="both"/>
        <w:rPr>
          <w:rFonts w:eastAsia="Calibri"/>
          <w:b/>
          <w:lang w:eastAsia="en-US"/>
        </w:rPr>
      </w:pPr>
    </w:p>
    <w:p w:rsidR="00A91B98" w:rsidRPr="00FE6973" w:rsidRDefault="00A91B98" w:rsidP="00A91B98">
      <w:pPr>
        <w:jc w:val="both"/>
        <w:rPr>
          <w:rFonts w:eastAsia="Calibri"/>
          <w:b/>
          <w:lang w:eastAsia="en-US"/>
        </w:rPr>
      </w:pPr>
      <w:r w:rsidRPr="00FE6973">
        <w:rPr>
          <w:rFonts w:eastAsia="Calibri"/>
          <w:b/>
          <w:lang w:eastAsia="en-US"/>
        </w:rPr>
        <w:t>’A’ változat</w:t>
      </w:r>
    </w:p>
    <w:p w:rsidR="0079638F" w:rsidRPr="000D06EA" w:rsidRDefault="0079638F" w:rsidP="0079638F">
      <w:pPr>
        <w:jc w:val="both"/>
        <w:rPr>
          <w:rFonts w:eastAsia="Calibri"/>
          <w:lang w:eastAsia="en-US"/>
        </w:rPr>
      </w:pPr>
      <w:r w:rsidRPr="000D06EA">
        <w:rPr>
          <w:rFonts w:eastAsia="Calibri"/>
          <w:lang w:eastAsia="en-US"/>
        </w:rPr>
        <w:t>(</w:t>
      </w:r>
      <w:r w:rsidR="00474726">
        <w:rPr>
          <w:rFonts w:eastAsia="Calibri"/>
          <w:lang w:eastAsia="en-US"/>
        </w:rPr>
        <w:t>2</w:t>
      </w:r>
      <w:r w:rsidRPr="000D06EA">
        <w:rPr>
          <w:rFonts w:eastAsia="Calibri"/>
          <w:lang w:eastAsia="en-US"/>
        </w:rPr>
        <w:t>)</w:t>
      </w:r>
      <w:r w:rsidR="00463725">
        <w:rPr>
          <w:rFonts w:eastAsia="Calibri"/>
          <w:lang w:eastAsia="en-US"/>
        </w:rPr>
        <w:t xml:space="preserve"> </w:t>
      </w:r>
      <w:r w:rsidRPr="000D06EA">
        <w:rPr>
          <w:rFonts w:eastAsia="Calibri"/>
          <w:lang w:eastAsia="en-US"/>
        </w:rPr>
        <w:t xml:space="preserve">A </w:t>
      </w:r>
      <w:r w:rsidR="00D10C91" w:rsidRPr="000D06EA">
        <w:rPr>
          <w:rFonts w:eastAsia="Calibri"/>
          <w:lang w:eastAsia="en-US"/>
        </w:rPr>
        <w:t>miniszter –</w:t>
      </w:r>
      <w:r w:rsidRPr="000D06EA">
        <w:rPr>
          <w:rFonts w:eastAsia="Calibri"/>
          <w:lang w:eastAsia="en-US"/>
        </w:rPr>
        <w:t xml:space="preserve"> miniszteri rendeletben meghatározottak szerint</w:t>
      </w:r>
      <w:r w:rsidR="00D10C91" w:rsidRPr="000D06EA">
        <w:rPr>
          <w:rFonts w:eastAsia="Calibri"/>
          <w:lang w:eastAsia="en-US"/>
        </w:rPr>
        <w:t xml:space="preserve"> –</w:t>
      </w:r>
      <w:r w:rsidRPr="000D06EA">
        <w:rPr>
          <w:rFonts w:eastAsia="Calibri"/>
          <w:lang w:eastAsia="en-US"/>
        </w:rPr>
        <w:t xml:space="preserve"> a honvédségi szervezetek részére megállapított személyi juttatások előirányzatán belül az állomány tagjának alapilletményét a</w:t>
      </w:r>
      <w:r w:rsidR="00474726">
        <w:rPr>
          <w:rFonts w:eastAsia="Calibri"/>
          <w:lang w:eastAsia="en-US"/>
        </w:rPr>
        <w:t xml:space="preserve"> 123. § </w:t>
      </w:r>
      <w:r w:rsidRPr="000D06EA">
        <w:rPr>
          <w:rFonts w:eastAsia="Calibri"/>
          <w:lang w:eastAsia="en-US"/>
        </w:rPr>
        <w:t>szerinti alapilletmény összegénél 30%-ig terjedően magasabb összegben is megállapíthatja.</w:t>
      </w:r>
      <w:r w:rsidR="00D10C91" w:rsidRPr="000D06EA">
        <w:rPr>
          <w:rFonts w:eastAsia="Calibri"/>
          <w:lang w:eastAsia="en-US"/>
        </w:rPr>
        <w:t xml:space="preserve"> Az eltérítés </w:t>
      </w:r>
      <w:r w:rsidR="00E83027">
        <w:rPr>
          <w:rFonts w:eastAsia="Calibri"/>
          <w:lang w:eastAsia="en-US"/>
        </w:rPr>
        <w:t xml:space="preserve">legfeljebb </w:t>
      </w:r>
      <w:r w:rsidR="00D10C91" w:rsidRPr="000D06EA">
        <w:rPr>
          <w:rFonts w:eastAsia="Calibri"/>
          <w:lang w:eastAsia="en-US"/>
        </w:rPr>
        <w:t>a tárgyév december 31-éig terjedő időszakra állapítható meg.</w:t>
      </w:r>
      <w:r w:rsidR="000D46CB">
        <w:rPr>
          <w:rFonts w:eastAsia="Calibri"/>
          <w:lang w:eastAsia="en-US"/>
        </w:rPr>
        <w:t xml:space="preserve"> Az </w:t>
      </w:r>
      <w:r w:rsidR="000D46CB" w:rsidRPr="000D06EA">
        <w:rPr>
          <w:rFonts w:eastAsia="Calibri"/>
          <w:lang w:eastAsia="en-US"/>
        </w:rPr>
        <w:t xml:space="preserve">alapilletmény magasabb összegben </w:t>
      </w:r>
      <w:r w:rsidR="000D46CB">
        <w:rPr>
          <w:rFonts w:eastAsia="Calibri"/>
          <w:lang w:eastAsia="en-US"/>
        </w:rPr>
        <w:t xml:space="preserve">történő </w:t>
      </w:r>
      <w:r w:rsidR="000D46CB" w:rsidRPr="000D06EA">
        <w:rPr>
          <w:rFonts w:eastAsia="Calibri"/>
          <w:lang w:eastAsia="en-US"/>
        </w:rPr>
        <w:t>megállapít</w:t>
      </w:r>
      <w:r w:rsidR="000D46CB">
        <w:rPr>
          <w:rFonts w:eastAsia="Calibri"/>
          <w:lang w:eastAsia="en-US"/>
        </w:rPr>
        <w:t xml:space="preserve">ása az </w:t>
      </w:r>
      <w:r w:rsidR="00AF0279">
        <w:rPr>
          <w:rFonts w:eastAsia="Calibri"/>
          <w:lang w:eastAsia="en-US"/>
        </w:rPr>
        <w:t xml:space="preserve">annak </w:t>
      </w:r>
      <w:r w:rsidR="000D46CB">
        <w:rPr>
          <w:rFonts w:eastAsia="Calibri"/>
          <w:lang w:eastAsia="en-US"/>
        </w:rPr>
        <w:t>eredetileg megállapított időszak</w:t>
      </w:r>
      <w:r w:rsidR="00AF0279">
        <w:rPr>
          <w:rFonts w:eastAsia="Calibri"/>
          <w:lang w:eastAsia="en-US"/>
        </w:rPr>
        <w:t>a</w:t>
      </w:r>
      <w:r w:rsidR="000D46CB">
        <w:rPr>
          <w:rFonts w:eastAsia="Calibri"/>
          <w:lang w:eastAsia="en-US"/>
        </w:rPr>
        <w:t xml:space="preserve"> lejártát megelőzően is, indokolás nélkül visszavonható.</w:t>
      </w:r>
    </w:p>
    <w:p w:rsidR="002C5268" w:rsidRPr="000D06EA" w:rsidRDefault="002C5268" w:rsidP="002C5268">
      <w:pPr>
        <w:autoSpaceDE w:val="0"/>
        <w:autoSpaceDN w:val="0"/>
        <w:adjustRightInd w:val="0"/>
        <w:jc w:val="both"/>
        <w:rPr>
          <w:rFonts w:eastAsia="Calibri"/>
          <w:lang w:eastAsia="en-US"/>
        </w:rPr>
      </w:pPr>
    </w:p>
    <w:p w:rsidR="009A55E1" w:rsidRPr="00B87A89" w:rsidRDefault="009A55E1" w:rsidP="002C5268">
      <w:pPr>
        <w:autoSpaceDE w:val="0"/>
        <w:autoSpaceDN w:val="0"/>
        <w:adjustRightInd w:val="0"/>
        <w:jc w:val="both"/>
        <w:rPr>
          <w:rFonts w:eastAsia="Calibri"/>
          <w:b/>
          <w:lang w:eastAsia="en-US"/>
        </w:rPr>
      </w:pPr>
      <w:r w:rsidRPr="00B87A89">
        <w:rPr>
          <w:rFonts w:eastAsia="Calibri"/>
          <w:b/>
          <w:lang w:eastAsia="en-US"/>
        </w:rPr>
        <w:t xml:space="preserve">’B’ változat </w:t>
      </w:r>
    </w:p>
    <w:p w:rsidR="009A55E1" w:rsidRPr="000D06EA" w:rsidRDefault="009A55E1" w:rsidP="002C5268">
      <w:pPr>
        <w:autoSpaceDE w:val="0"/>
        <w:autoSpaceDN w:val="0"/>
        <w:adjustRightInd w:val="0"/>
        <w:jc w:val="both"/>
        <w:rPr>
          <w:rFonts w:eastAsia="Calibri"/>
          <w:lang w:eastAsia="en-US"/>
        </w:rPr>
      </w:pPr>
      <w:r w:rsidRPr="000D06EA">
        <w:rPr>
          <w:rFonts w:eastAsia="Calibri"/>
          <w:lang w:eastAsia="en-US"/>
        </w:rPr>
        <w:t>A (</w:t>
      </w:r>
      <w:r w:rsidR="00761293">
        <w:rPr>
          <w:rFonts w:eastAsia="Calibri"/>
          <w:lang w:eastAsia="en-US"/>
        </w:rPr>
        <w:t>2</w:t>
      </w:r>
      <w:r w:rsidRPr="000D06EA">
        <w:rPr>
          <w:rFonts w:eastAsia="Calibri"/>
          <w:lang w:eastAsia="en-US"/>
        </w:rPr>
        <w:t xml:space="preserve">) bekezdés elmarad, és a munkaerő-piaci pótlékkal együtt számított illetmény felső határa eltörlésre kerül, </w:t>
      </w:r>
      <w:r w:rsidR="006426CC" w:rsidRPr="000D06EA">
        <w:rPr>
          <w:rFonts w:eastAsia="Calibri"/>
          <w:lang w:eastAsia="en-US"/>
        </w:rPr>
        <w:t xml:space="preserve">emellett </w:t>
      </w:r>
      <w:r w:rsidRPr="000D06EA">
        <w:rPr>
          <w:rFonts w:eastAsia="Calibri"/>
          <w:lang w:eastAsia="en-US"/>
        </w:rPr>
        <w:t>a munkaerő-piaci pótlék felső határa a</w:t>
      </w:r>
      <w:r w:rsidR="00E83027">
        <w:rPr>
          <w:rFonts w:eastAsia="Calibri"/>
          <w:lang w:eastAsia="en-US"/>
        </w:rPr>
        <w:t xml:space="preserve"> honvédelmi </w:t>
      </w:r>
      <w:r w:rsidRPr="000D06EA">
        <w:rPr>
          <w:rFonts w:eastAsia="Calibri"/>
          <w:lang w:eastAsia="en-US"/>
        </w:rPr>
        <w:t xml:space="preserve">illetményalap </w:t>
      </w:r>
      <w:r w:rsidR="00E83027">
        <w:rPr>
          <w:rFonts w:eastAsia="Calibri"/>
          <w:lang w:eastAsia="en-US"/>
        </w:rPr>
        <w:t xml:space="preserve">650 </w:t>
      </w:r>
      <w:r w:rsidRPr="000D06EA">
        <w:rPr>
          <w:rFonts w:eastAsia="Calibri"/>
          <w:lang w:eastAsia="en-US"/>
        </w:rPr>
        <w:t>s</w:t>
      </w:r>
      <w:r w:rsidR="006426CC" w:rsidRPr="000D06EA">
        <w:rPr>
          <w:rFonts w:eastAsia="Calibri"/>
          <w:lang w:eastAsia="en-US"/>
        </w:rPr>
        <w:t>zázalékában kerül megállapításra</w:t>
      </w:r>
      <w:r w:rsidRPr="000D06EA">
        <w:rPr>
          <w:rFonts w:eastAsia="Calibri"/>
          <w:lang w:eastAsia="en-US"/>
        </w:rPr>
        <w:t>.</w:t>
      </w:r>
    </w:p>
    <w:p w:rsidR="002C5268" w:rsidRPr="000D06EA" w:rsidRDefault="002C5268" w:rsidP="002C5268">
      <w:pPr>
        <w:autoSpaceDE w:val="0"/>
        <w:autoSpaceDN w:val="0"/>
        <w:adjustRightInd w:val="0"/>
        <w:jc w:val="center"/>
        <w:rPr>
          <w:rFonts w:eastAsia="Calibri"/>
          <w:b/>
          <w:bCs/>
          <w:lang w:eastAsia="en-US"/>
        </w:rPr>
      </w:pPr>
    </w:p>
    <w:p w:rsidR="002C5268" w:rsidRPr="000D06EA" w:rsidRDefault="002C5268" w:rsidP="002C5268">
      <w:pPr>
        <w:autoSpaceDE w:val="0"/>
        <w:autoSpaceDN w:val="0"/>
        <w:adjustRightInd w:val="0"/>
        <w:jc w:val="center"/>
        <w:rPr>
          <w:rFonts w:eastAsia="Calibri"/>
          <w:bCs/>
          <w:i/>
          <w:lang w:eastAsia="en-US"/>
        </w:rPr>
      </w:pPr>
      <w:r w:rsidRPr="000D06EA">
        <w:rPr>
          <w:rFonts w:eastAsia="Calibri"/>
          <w:bCs/>
          <w:i/>
          <w:lang w:eastAsia="en-US"/>
        </w:rPr>
        <w:t>71. A honvédelmi szolgálati díj</w:t>
      </w:r>
    </w:p>
    <w:p w:rsidR="002C5268" w:rsidRPr="000D06EA" w:rsidRDefault="002C5268" w:rsidP="002C5268">
      <w:pPr>
        <w:autoSpaceDE w:val="0"/>
        <w:autoSpaceDN w:val="0"/>
        <w:adjustRightInd w:val="0"/>
        <w:ind w:firstLine="142"/>
        <w:jc w:val="both"/>
        <w:rPr>
          <w:rFonts w:eastAsia="Calibri"/>
          <w:lang w:eastAsia="en-US"/>
        </w:rPr>
      </w:pPr>
    </w:p>
    <w:p w:rsidR="00A01999" w:rsidRPr="000D06EA" w:rsidRDefault="002C5268" w:rsidP="002C5268">
      <w:pPr>
        <w:autoSpaceDE w:val="0"/>
        <w:autoSpaceDN w:val="0"/>
        <w:adjustRightInd w:val="0"/>
        <w:jc w:val="both"/>
        <w:rPr>
          <w:rFonts w:eastAsia="Calibri"/>
          <w:lang w:eastAsia="en-US"/>
        </w:rPr>
      </w:pPr>
      <w:r w:rsidRPr="000D06EA">
        <w:rPr>
          <w:rFonts w:eastAsia="Calibri"/>
          <w:bCs/>
          <w:lang w:eastAsia="en-US"/>
        </w:rPr>
        <w:t>125. §</w:t>
      </w:r>
      <w:r w:rsidRPr="000D06EA">
        <w:rPr>
          <w:rFonts w:eastAsia="Calibri"/>
          <w:lang w:eastAsia="en-US"/>
        </w:rPr>
        <w:t xml:space="preserve"> (1) Az állomány tagja a 92. § (5) bekezdése szerinti tényleges szolgálati viszonyban töltött ideje alapján – a (</w:t>
      </w:r>
      <w:r w:rsidR="00A01999" w:rsidRPr="000D06EA">
        <w:rPr>
          <w:rFonts w:eastAsia="Calibri"/>
          <w:lang w:eastAsia="en-US"/>
        </w:rPr>
        <w:t>2</w:t>
      </w:r>
      <w:r w:rsidRPr="000D06EA">
        <w:rPr>
          <w:rFonts w:eastAsia="Calibri"/>
          <w:lang w:eastAsia="en-US"/>
        </w:rPr>
        <w:t>) bekezdés szerinti időponttól – a</w:t>
      </w:r>
      <w:r w:rsidR="00EC0FC1">
        <w:rPr>
          <w:rFonts w:eastAsia="Calibri"/>
          <w:lang w:eastAsia="en-US"/>
        </w:rPr>
        <w:t xml:space="preserve"> </w:t>
      </w:r>
      <w:r w:rsidR="00A01999" w:rsidRPr="000D06EA">
        <w:rPr>
          <w:rFonts w:eastAsia="Calibri"/>
          <w:i/>
          <w:lang w:eastAsia="en-US"/>
        </w:rPr>
        <w:t>7</w:t>
      </w:r>
      <w:r w:rsidRPr="000D06EA">
        <w:rPr>
          <w:rFonts w:eastAsia="Calibri"/>
          <w:i/>
          <w:lang w:eastAsia="en-US"/>
        </w:rPr>
        <w:t>. melléklet</w:t>
      </w:r>
      <w:r w:rsidRPr="000D06EA">
        <w:rPr>
          <w:rFonts w:eastAsia="Calibri"/>
          <w:lang w:eastAsia="en-US"/>
        </w:rPr>
        <w:t xml:space="preserve"> B oszlopa szerinti szorzószám és a honvédelmi illetményalap szorzataként megállapított honvédelmi szolgálati díjra jogosult.</w:t>
      </w:r>
    </w:p>
    <w:p w:rsidR="002C5268" w:rsidRPr="000D06EA" w:rsidRDefault="00A01999" w:rsidP="002C5268">
      <w:pPr>
        <w:autoSpaceDE w:val="0"/>
        <w:autoSpaceDN w:val="0"/>
        <w:adjustRightInd w:val="0"/>
        <w:jc w:val="both"/>
        <w:rPr>
          <w:rFonts w:eastAsia="Calibri"/>
          <w:lang w:eastAsia="en-US"/>
        </w:rPr>
      </w:pPr>
      <w:r w:rsidRPr="000D06EA">
        <w:rPr>
          <w:rFonts w:eastAsia="Calibri"/>
          <w:lang w:eastAsia="en-US"/>
        </w:rPr>
        <w:t xml:space="preserve">(2) Az állomány tagja a </w:t>
      </w:r>
      <w:r w:rsidRPr="004233E5">
        <w:rPr>
          <w:rFonts w:eastAsia="Calibri"/>
          <w:i/>
          <w:lang w:eastAsia="en-US"/>
        </w:rPr>
        <w:t xml:space="preserve">7. melléklet </w:t>
      </w:r>
      <w:r w:rsidRPr="000D06EA">
        <w:rPr>
          <w:rFonts w:eastAsia="Calibri"/>
          <w:lang w:eastAsia="en-US"/>
        </w:rPr>
        <w:t>szerinti, tényleges szolgálati viszonyban töltött évhez tartozó mértékű honvédelmi szolgálati díjra a szolgálati viszonyban töltött idő elérését követő év első napjától jogosult.</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w:t>
      </w:r>
      <w:r w:rsidR="00A01999" w:rsidRPr="000D06EA">
        <w:rPr>
          <w:rFonts w:eastAsia="Calibri"/>
          <w:lang w:eastAsia="en-US"/>
        </w:rPr>
        <w:t>3</w:t>
      </w:r>
      <w:r w:rsidRPr="000D06EA">
        <w:rPr>
          <w:rFonts w:eastAsia="Calibri"/>
          <w:lang w:eastAsia="en-US"/>
        </w:rPr>
        <w:t xml:space="preserve">) Az (1) bekezdéstől eltérően, amennyiben az állomány tagja a betöltött beosztásához rendszeresített rendfokozathoz tartozó 85/A. § szerinti fokozati vizsgával rendelkezik, a 92. § (5) bekezdése szerinti tényleges szolgálati viszonyban töltött ideje, az állománycsoportjához és a legmagasabb fokozati vizsgájához tartozó </w:t>
      </w:r>
      <w:r w:rsidR="00A01999" w:rsidRPr="000D06EA">
        <w:rPr>
          <w:rFonts w:eastAsia="Calibri"/>
          <w:i/>
          <w:lang w:eastAsia="en-US"/>
        </w:rPr>
        <w:t>7</w:t>
      </w:r>
      <w:r w:rsidRPr="000D06EA">
        <w:rPr>
          <w:rFonts w:eastAsia="Calibri"/>
          <w:i/>
          <w:lang w:eastAsia="en-US"/>
        </w:rPr>
        <w:t>. melléklet</w:t>
      </w:r>
      <w:r w:rsidRPr="000D06EA">
        <w:rPr>
          <w:rFonts w:eastAsia="Calibri"/>
          <w:lang w:eastAsia="en-US"/>
        </w:rPr>
        <w:t xml:space="preserve"> C-M oszlopa szerinti </w:t>
      </w:r>
      <w:r w:rsidR="00387333">
        <w:rPr>
          <w:rFonts w:eastAsia="Calibri"/>
          <w:lang w:eastAsia="en-US"/>
        </w:rPr>
        <w:t xml:space="preserve">megfelelő </w:t>
      </w:r>
      <w:r w:rsidRPr="000D06EA">
        <w:rPr>
          <w:rFonts w:eastAsia="Calibri"/>
          <w:lang w:eastAsia="en-US"/>
        </w:rPr>
        <w:t>szorzószám és a honvédelmi illetményalap szorzataként megállapított honvédelmi szolgálati díjra jogosult.</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(4) Az állomány tagja a (</w:t>
      </w:r>
      <w:r w:rsidR="00A01999" w:rsidRPr="000D06EA">
        <w:rPr>
          <w:rFonts w:eastAsia="Calibri"/>
          <w:lang w:eastAsia="en-US"/>
        </w:rPr>
        <w:t>3</w:t>
      </w:r>
      <w:r w:rsidRPr="000D06EA">
        <w:rPr>
          <w:rFonts w:eastAsia="Calibri"/>
          <w:lang w:eastAsia="en-US"/>
        </w:rPr>
        <w:t xml:space="preserve">) bekezdés szerint megállapításra kerülő honvédelmi szolgálati díjra a fokozati vizsga sikeres letételét követő év első napjától jogosult. </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 xml:space="preserve">(5) </w:t>
      </w:r>
      <w:r w:rsidR="00227386" w:rsidRPr="000D06EA">
        <w:rPr>
          <w:rFonts w:eastAsia="Calibri"/>
          <w:lang w:eastAsia="en-US"/>
        </w:rPr>
        <w:t>A</w:t>
      </w:r>
      <w:r w:rsidRPr="000D06EA">
        <w:rPr>
          <w:rFonts w:eastAsia="Calibri"/>
          <w:lang w:eastAsia="en-US"/>
        </w:rPr>
        <w:t xml:space="preserve"> (</w:t>
      </w:r>
      <w:r w:rsidR="00A01999" w:rsidRPr="000D06EA">
        <w:rPr>
          <w:rFonts w:eastAsia="Calibri"/>
          <w:lang w:eastAsia="en-US"/>
        </w:rPr>
        <w:t>3</w:t>
      </w:r>
      <w:r w:rsidRPr="000D06EA">
        <w:rPr>
          <w:rFonts w:eastAsia="Calibri"/>
          <w:lang w:eastAsia="en-US"/>
        </w:rPr>
        <w:t>) bekezdésben foglalt feltételeknek való újbóli megfelelésig az (1) bekezdés szerint jogosult honvédelmi szolgálati díjra</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a)</w:t>
      </w:r>
      <w:r w:rsidR="00306440">
        <w:rPr>
          <w:rFonts w:eastAsia="Calibri"/>
          <w:i/>
          <w:lang w:eastAsia="en-US"/>
        </w:rPr>
        <w:t xml:space="preserve"> </w:t>
      </w:r>
      <w:proofErr w:type="spellStart"/>
      <w:r w:rsidRPr="000D06EA">
        <w:rPr>
          <w:rFonts w:eastAsia="Calibri"/>
          <w:lang w:eastAsia="en-US"/>
        </w:rPr>
        <w:t>a</w:t>
      </w:r>
      <w:proofErr w:type="spellEnd"/>
      <w:r w:rsidRPr="000D06EA">
        <w:rPr>
          <w:rFonts w:eastAsia="Calibri"/>
          <w:lang w:eastAsia="en-US"/>
        </w:rPr>
        <w:t xml:space="preserve"> tiszti és az altiszti állomány tagja beosztásban történő előmenetele,</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b)</w:t>
      </w:r>
      <w:r w:rsidRPr="000D06EA">
        <w:rPr>
          <w:rFonts w:eastAsia="Calibri"/>
          <w:lang w:eastAsia="en-US"/>
        </w:rPr>
        <w:t xml:space="preserve"> </w:t>
      </w:r>
      <w:r w:rsidR="006F0E8C">
        <w:rPr>
          <w:rFonts w:eastAsia="Calibri"/>
          <w:lang w:eastAsia="en-US"/>
        </w:rPr>
        <w:t xml:space="preserve">az </w:t>
      </w:r>
      <w:r w:rsidRPr="000D06EA">
        <w:rPr>
          <w:rFonts w:eastAsia="Calibri"/>
          <w:lang w:eastAsia="en-US"/>
        </w:rPr>
        <w:t>állomány tagja vezetői beosztásba történő áthelyezése, kinevezése, illetve</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c)</w:t>
      </w:r>
      <w:r w:rsidRPr="000D06EA">
        <w:rPr>
          <w:rFonts w:eastAsia="Calibri"/>
          <w:lang w:eastAsia="en-US"/>
        </w:rPr>
        <w:t xml:space="preserve"> a legénységi állomány tagja állománycsoport váltása</w:t>
      </w:r>
    </w:p>
    <w:p w:rsidR="002C5268" w:rsidRPr="000D06EA" w:rsidRDefault="00227386" w:rsidP="002C5268">
      <w:pPr>
        <w:autoSpaceDE w:val="0"/>
        <w:autoSpaceDN w:val="0"/>
        <w:adjustRightInd w:val="0"/>
        <w:jc w:val="both"/>
        <w:rPr>
          <w:rFonts w:eastAsia="Calibri"/>
          <w:lang w:eastAsia="en-US"/>
        </w:rPr>
      </w:pPr>
      <w:r w:rsidRPr="000D06EA">
        <w:rPr>
          <w:rFonts w:eastAsia="Calibri"/>
          <w:lang w:eastAsia="en-US"/>
        </w:rPr>
        <w:t xml:space="preserve">esetén, az </w:t>
      </w:r>
      <w:r w:rsidRPr="000D06EA">
        <w:rPr>
          <w:rFonts w:eastAsia="Calibri"/>
          <w:i/>
          <w:lang w:eastAsia="en-US"/>
        </w:rPr>
        <w:t>a), b)</w:t>
      </w:r>
      <w:r w:rsidRPr="000D06EA">
        <w:rPr>
          <w:rFonts w:eastAsia="Calibri"/>
          <w:lang w:eastAsia="en-US"/>
        </w:rPr>
        <w:t xml:space="preserve"> vagy </w:t>
      </w:r>
      <w:r w:rsidRPr="000D06EA">
        <w:rPr>
          <w:rFonts w:eastAsia="Calibri"/>
          <w:i/>
          <w:lang w:eastAsia="en-US"/>
        </w:rPr>
        <w:t>c)</w:t>
      </w:r>
      <w:r w:rsidRPr="000D06EA">
        <w:rPr>
          <w:rFonts w:eastAsia="Calibri"/>
          <w:lang w:eastAsia="en-US"/>
        </w:rPr>
        <w:t xml:space="preserve"> pont szerinti áthelyezés, kinevezés napjától</w:t>
      </w:r>
      <w:r w:rsidR="002C5268" w:rsidRPr="000D06EA">
        <w:rPr>
          <w:rFonts w:eastAsia="Calibri"/>
          <w:lang w:eastAsia="en-US"/>
        </w:rPr>
        <w:t>.</w:t>
      </w:r>
    </w:p>
    <w:p w:rsidR="00D65753" w:rsidRPr="000D06EA" w:rsidRDefault="00D65753" w:rsidP="002C5268">
      <w:pPr>
        <w:autoSpaceDE w:val="0"/>
        <w:autoSpaceDN w:val="0"/>
        <w:adjustRightInd w:val="0"/>
        <w:jc w:val="both"/>
        <w:rPr>
          <w:rFonts w:eastAsia="Calibri"/>
          <w:lang w:eastAsia="en-US"/>
        </w:rPr>
      </w:pPr>
      <w:r w:rsidRPr="000D06EA">
        <w:rPr>
          <w:rFonts w:eastAsia="Calibri"/>
          <w:lang w:eastAsia="en-US"/>
        </w:rPr>
        <w:t xml:space="preserve">(6) Az állomány </w:t>
      </w:r>
      <w:r w:rsidR="000434DD">
        <w:rPr>
          <w:rFonts w:eastAsia="Calibri"/>
          <w:lang w:eastAsia="en-US"/>
        </w:rPr>
        <w:t>85/A. §</w:t>
      </w:r>
      <w:r w:rsidRPr="000D06EA">
        <w:rPr>
          <w:rFonts w:eastAsia="Calibri"/>
          <w:lang w:eastAsia="en-US"/>
        </w:rPr>
        <w:t xml:space="preserve"> </w:t>
      </w:r>
      <w:r w:rsidR="000434DD">
        <w:rPr>
          <w:rFonts w:eastAsia="Calibri"/>
          <w:lang w:eastAsia="en-US"/>
        </w:rPr>
        <w:t>(8) bekezdés</w:t>
      </w:r>
      <w:r w:rsidR="00CD0B57">
        <w:rPr>
          <w:rFonts w:eastAsia="Calibri"/>
          <w:lang w:eastAsia="en-US"/>
        </w:rPr>
        <w:t>e</w:t>
      </w:r>
      <w:r w:rsidR="000434DD">
        <w:rPr>
          <w:rFonts w:eastAsia="Calibri"/>
          <w:lang w:eastAsia="en-US"/>
        </w:rPr>
        <w:t xml:space="preserve"> szerinti </w:t>
      </w:r>
      <w:r w:rsidRPr="000D06EA">
        <w:rPr>
          <w:rFonts w:eastAsia="Calibri"/>
          <w:lang w:eastAsia="en-US"/>
        </w:rPr>
        <w:t>tagja az áthelyezés napjától a (</w:t>
      </w:r>
      <w:r w:rsidR="00A01999" w:rsidRPr="000D06EA">
        <w:rPr>
          <w:rFonts w:eastAsia="Calibri"/>
          <w:lang w:eastAsia="en-US"/>
        </w:rPr>
        <w:t>3</w:t>
      </w:r>
      <w:r w:rsidRPr="000D06EA">
        <w:rPr>
          <w:rFonts w:eastAsia="Calibri"/>
          <w:lang w:eastAsia="en-US"/>
        </w:rPr>
        <w:t>) bekezdés szerint jogosult honvédelmi szolgálati díjra, ha az áthelyezést követően betöltött beosztáshoz rendszeresített rendfokozathoz tartozó 85/A. § szerinti fokozati vizsgával rendelkezik. Az áthelyezést követően betöltött beosztáshoz rendszeresített rendfokozathoz tartozó fokozati vizsga után járó honvédelmi szolgálati díjra az áthelyezés napjától a fokozati vizsga letétele hiányában is jogosult az állomány áthelyezett tagja, azzal, hogy az áthelyezést követően betöltött beosztáshoz rendszeresített rendfokozathoz tartozó fokozati vizsg</w:t>
      </w:r>
      <w:r w:rsidR="00014A01" w:rsidRPr="000D06EA">
        <w:rPr>
          <w:rFonts w:eastAsia="Calibri"/>
          <w:lang w:eastAsia="en-US"/>
        </w:rPr>
        <w:t>akötelezettségének a 85/A. § (8) bekezdés</w:t>
      </w:r>
      <w:r w:rsidR="004600EE">
        <w:rPr>
          <w:rFonts w:eastAsia="Calibri"/>
          <w:lang w:eastAsia="en-US"/>
        </w:rPr>
        <w:t xml:space="preserve"> </w:t>
      </w:r>
      <w:r w:rsidR="003C15A8" w:rsidRPr="00852A43">
        <w:rPr>
          <w:rFonts w:eastAsia="Calibri"/>
          <w:i/>
          <w:lang w:eastAsia="en-US"/>
        </w:rPr>
        <w:t>b)</w:t>
      </w:r>
      <w:r w:rsidR="004B25A4">
        <w:rPr>
          <w:rFonts w:eastAsia="Calibri"/>
          <w:lang w:eastAsia="en-US"/>
        </w:rPr>
        <w:t xml:space="preserve"> pontja</w:t>
      </w:r>
      <w:r w:rsidR="00014A01" w:rsidRPr="000D06EA">
        <w:rPr>
          <w:rFonts w:eastAsia="Calibri"/>
          <w:lang w:eastAsia="en-US"/>
        </w:rPr>
        <w:t xml:space="preserve"> szerinti határidő</w:t>
      </w:r>
      <w:r w:rsidR="00B14F3A">
        <w:rPr>
          <w:rFonts w:eastAsia="Calibri"/>
          <w:lang w:eastAsia="en-US"/>
        </w:rPr>
        <w:t xml:space="preserve">n belül </w:t>
      </w:r>
      <w:r w:rsidR="00014A01" w:rsidRPr="000D06EA">
        <w:rPr>
          <w:rFonts w:eastAsia="Calibri"/>
          <w:lang w:eastAsia="en-US"/>
        </w:rPr>
        <w:t xml:space="preserve">eleget </w:t>
      </w:r>
      <w:r w:rsidRPr="000D06EA">
        <w:rPr>
          <w:rFonts w:eastAsia="Calibri"/>
          <w:lang w:eastAsia="en-US"/>
        </w:rPr>
        <w:t>kell tennie.</w:t>
      </w:r>
    </w:p>
    <w:p w:rsidR="0008097D" w:rsidRPr="000D06EA" w:rsidRDefault="0008097D" w:rsidP="002C5268">
      <w:pPr>
        <w:autoSpaceDE w:val="0"/>
        <w:autoSpaceDN w:val="0"/>
        <w:adjustRightInd w:val="0"/>
        <w:jc w:val="both"/>
        <w:rPr>
          <w:rFonts w:eastAsia="Calibri"/>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lastRenderedPageBreak/>
        <w:t>126. § A 125. §</w:t>
      </w:r>
      <w:proofErr w:type="spellStart"/>
      <w:r w:rsidRPr="000D06EA">
        <w:rPr>
          <w:rFonts w:eastAsia="Calibri"/>
          <w:lang w:eastAsia="en-US"/>
        </w:rPr>
        <w:t>-ban</w:t>
      </w:r>
      <w:proofErr w:type="spellEnd"/>
      <w:r w:rsidRPr="000D06EA">
        <w:rPr>
          <w:rFonts w:eastAsia="Calibri"/>
          <w:lang w:eastAsia="en-US"/>
        </w:rPr>
        <w:t xml:space="preserve"> foglaltaktól eltérően a</w:t>
      </w:r>
      <w:r w:rsidR="0008097D" w:rsidRPr="000D06EA">
        <w:rPr>
          <w:rFonts w:eastAsia="Calibri"/>
          <w:lang w:eastAsia="en-US"/>
        </w:rPr>
        <w:t>z állomány</w:t>
      </w:r>
      <w:r w:rsidR="004600EE">
        <w:rPr>
          <w:rFonts w:eastAsia="Calibri"/>
          <w:lang w:eastAsia="en-US"/>
        </w:rPr>
        <w:t xml:space="preserve"> </w:t>
      </w:r>
      <w:r w:rsidR="00A01999" w:rsidRPr="000D06EA">
        <w:rPr>
          <w:rFonts w:eastAsia="Calibri"/>
          <w:i/>
          <w:lang w:eastAsia="en-US"/>
        </w:rPr>
        <w:t>6</w:t>
      </w:r>
      <w:r w:rsidRPr="000D06EA">
        <w:rPr>
          <w:rFonts w:eastAsia="Calibri"/>
          <w:i/>
          <w:lang w:eastAsia="en-US"/>
        </w:rPr>
        <w:t>. melléklet</w:t>
      </w:r>
      <w:r w:rsidRPr="000D06EA">
        <w:rPr>
          <w:rFonts w:eastAsia="Calibri"/>
          <w:lang w:eastAsia="en-US"/>
        </w:rPr>
        <w:t xml:space="preserve"> szerinti felsővezetői szolgálati beosztást betöltő </w:t>
      </w:r>
      <w:r w:rsidR="0008097D" w:rsidRPr="000D06EA">
        <w:rPr>
          <w:rFonts w:eastAsia="Calibri"/>
          <w:lang w:eastAsia="en-US"/>
        </w:rPr>
        <w:t xml:space="preserve">tagja </w:t>
      </w:r>
      <w:r w:rsidRPr="000D06EA">
        <w:rPr>
          <w:rFonts w:eastAsia="Calibri"/>
          <w:lang w:eastAsia="en-US"/>
        </w:rPr>
        <w:t>honvédelmi szolgálati díjra nem jogosult.</w:t>
      </w:r>
    </w:p>
    <w:p w:rsidR="002C5268" w:rsidRPr="000D06EA" w:rsidRDefault="002C5268" w:rsidP="002C5268">
      <w:pPr>
        <w:autoSpaceDE w:val="0"/>
        <w:autoSpaceDN w:val="0"/>
        <w:adjustRightInd w:val="0"/>
        <w:ind w:firstLine="142"/>
        <w:jc w:val="both"/>
        <w:rPr>
          <w:rFonts w:eastAsia="Calibri"/>
          <w:lang w:eastAsia="en-US"/>
        </w:rPr>
      </w:pPr>
    </w:p>
    <w:p w:rsidR="002C5268" w:rsidRPr="000D06EA" w:rsidRDefault="002C5268" w:rsidP="002C5268">
      <w:pPr>
        <w:autoSpaceDE w:val="0"/>
        <w:autoSpaceDN w:val="0"/>
        <w:adjustRightInd w:val="0"/>
        <w:jc w:val="center"/>
        <w:rPr>
          <w:rFonts w:eastAsia="Calibri"/>
          <w:bCs/>
          <w:i/>
          <w:lang w:eastAsia="en-US"/>
        </w:rPr>
      </w:pPr>
      <w:r w:rsidRPr="000D06EA">
        <w:rPr>
          <w:rFonts w:eastAsia="Calibri"/>
          <w:bCs/>
          <w:i/>
          <w:lang w:eastAsia="en-US"/>
        </w:rPr>
        <w:t>72. Az illetménypótlékok</w:t>
      </w:r>
    </w:p>
    <w:p w:rsidR="002C5268" w:rsidRPr="000D06EA" w:rsidRDefault="002C5268" w:rsidP="002C5268">
      <w:pPr>
        <w:tabs>
          <w:tab w:val="left" w:pos="1450"/>
        </w:tabs>
        <w:autoSpaceDE w:val="0"/>
        <w:autoSpaceDN w:val="0"/>
        <w:adjustRightInd w:val="0"/>
        <w:jc w:val="both"/>
        <w:rPr>
          <w:rFonts w:eastAsia="Calibri"/>
          <w:bCs/>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bCs/>
          <w:lang w:eastAsia="en-US"/>
        </w:rPr>
        <w:t>127. §</w:t>
      </w:r>
      <w:r w:rsidRPr="000D06EA">
        <w:rPr>
          <w:rFonts w:eastAsia="Calibri"/>
          <w:lang w:eastAsia="en-US"/>
        </w:rPr>
        <w:t xml:space="preserve"> (1) STANAG 6001 pótlékra jogosult az állomány tagja, ha olyan szolgálati beosztást tölt be, amelyben az idegen nyelv használata szükséges és rendelkezik a szükséges idegennyelv-tudással. </w:t>
      </w:r>
    </w:p>
    <w:p w:rsidR="002C5268" w:rsidRDefault="002C5268" w:rsidP="002C5268">
      <w:pPr>
        <w:autoSpaceDE w:val="0"/>
        <w:autoSpaceDN w:val="0"/>
        <w:adjustRightInd w:val="0"/>
        <w:jc w:val="both"/>
        <w:rPr>
          <w:rFonts w:eastAsia="Calibri"/>
          <w:lang w:eastAsia="en-US"/>
        </w:rPr>
      </w:pPr>
      <w:r w:rsidRPr="000D06EA">
        <w:rPr>
          <w:rFonts w:eastAsia="Calibri"/>
          <w:lang w:eastAsia="en-US"/>
        </w:rPr>
        <w:t>(</w:t>
      </w:r>
      <w:r w:rsidRPr="00B91547">
        <w:rPr>
          <w:rFonts w:eastAsia="Calibri"/>
          <w:lang w:eastAsia="en-US"/>
        </w:rPr>
        <w:t xml:space="preserve">2) Az </w:t>
      </w:r>
      <w:r w:rsidR="003C15A8" w:rsidRPr="004233E5">
        <w:rPr>
          <w:rFonts w:eastAsia="Calibri"/>
          <w:lang w:eastAsia="en-US"/>
        </w:rPr>
        <w:t>(1) és a (</w:t>
      </w:r>
      <w:r w:rsidR="00C757B8" w:rsidRPr="004233E5">
        <w:rPr>
          <w:rFonts w:eastAsia="Calibri"/>
          <w:lang w:eastAsia="en-US"/>
        </w:rPr>
        <w:t>4</w:t>
      </w:r>
      <w:r w:rsidR="00387333" w:rsidRPr="004233E5">
        <w:rPr>
          <w:rFonts w:eastAsia="Calibri"/>
          <w:lang w:eastAsia="en-US"/>
        </w:rPr>
        <w:t>)</w:t>
      </w:r>
      <w:r w:rsidR="00387333">
        <w:rPr>
          <w:rFonts w:eastAsia="Calibri"/>
          <w:lang w:eastAsia="en-US"/>
        </w:rPr>
        <w:t>-</w:t>
      </w:r>
      <w:r w:rsidR="00387333" w:rsidRPr="004233E5">
        <w:rPr>
          <w:rFonts w:eastAsia="Calibri"/>
          <w:lang w:eastAsia="en-US"/>
        </w:rPr>
        <w:t>(</w:t>
      </w:r>
      <w:r w:rsidR="00C757B8" w:rsidRPr="004233E5">
        <w:rPr>
          <w:rFonts w:eastAsia="Calibri"/>
          <w:lang w:eastAsia="en-US"/>
        </w:rPr>
        <w:t>6</w:t>
      </w:r>
      <w:r w:rsidR="003C15A8" w:rsidRPr="004233E5">
        <w:rPr>
          <w:rFonts w:eastAsia="Calibri"/>
          <w:lang w:eastAsia="en-US"/>
        </w:rPr>
        <w:t>)</w:t>
      </w:r>
      <w:r w:rsidR="001D0DEE" w:rsidRPr="00B91547">
        <w:rPr>
          <w:rFonts w:eastAsia="Calibri"/>
          <w:lang w:eastAsia="en-US"/>
        </w:rPr>
        <w:t xml:space="preserve"> </w:t>
      </w:r>
      <w:r w:rsidRPr="00B91547">
        <w:rPr>
          <w:rFonts w:eastAsia="Calibri"/>
          <w:lang w:eastAsia="en-US"/>
        </w:rPr>
        <w:t>bekezdéstől</w:t>
      </w:r>
      <w:r w:rsidRPr="000D06EA">
        <w:rPr>
          <w:rFonts w:eastAsia="Calibri"/>
          <w:lang w:eastAsia="en-US"/>
        </w:rPr>
        <w:t xml:space="preserve"> eltérően nem jogosult STANAG 6001 pótlékra az állomány nyelvtanár, tolmács, fordító vagy revizor-fordító szolgálati beosztást betöltő tagja a beosztása ellátásához szükséges idegennyelv</w:t>
      </w:r>
      <w:r w:rsidR="00CD0B57">
        <w:rPr>
          <w:rFonts w:eastAsia="Calibri"/>
          <w:lang w:eastAsia="en-US"/>
        </w:rPr>
        <w:t>-</w:t>
      </w:r>
      <w:r w:rsidRPr="000D06EA">
        <w:rPr>
          <w:rFonts w:eastAsia="Calibri"/>
          <w:lang w:eastAsia="en-US"/>
        </w:rPr>
        <w:t>tudása alapján.</w:t>
      </w:r>
      <w:r w:rsidR="00C757B8">
        <w:rPr>
          <w:rFonts w:eastAsia="Calibri"/>
          <w:lang w:eastAsia="en-US"/>
        </w:rPr>
        <w:t xml:space="preserve"> </w:t>
      </w:r>
    </w:p>
    <w:p w:rsidR="00C757B8" w:rsidRPr="000D06EA" w:rsidRDefault="00C757B8" w:rsidP="002C5268">
      <w:pPr>
        <w:autoSpaceDE w:val="0"/>
        <w:autoSpaceDN w:val="0"/>
        <w:adjustRightInd w:val="0"/>
        <w:jc w:val="both"/>
        <w:rPr>
          <w:rFonts w:eastAsia="Calibri"/>
          <w:lang w:eastAsia="en-US"/>
        </w:rPr>
      </w:pPr>
      <w:r>
        <w:rPr>
          <w:rFonts w:eastAsia="Calibri"/>
          <w:lang w:eastAsia="en-US"/>
        </w:rPr>
        <w:t xml:space="preserve">(3) </w:t>
      </w:r>
      <w:r w:rsidRPr="002C5268">
        <w:rPr>
          <w:rFonts w:eastAsia="Calibri"/>
          <w:lang w:eastAsia="en-US"/>
        </w:rPr>
        <w:t>A STANAG 6001 pótlékra való jogosultság szempontjából államilag elismert nyelvvizsga esetén a komplex felsőfokú (C1) nyelvvizsga STANAG 3333, a komplex középfokú (B2) nyelvvizsga STANAG 2222, a komplex alapfokú (B1) nyelvvizsga STANAG 1111 idegennyelv-tudásnak minősül.</w:t>
      </w:r>
      <w:r w:rsidR="004D1336">
        <w:rPr>
          <w:rFonts w:eastAsia="Calibri"/>
          <w:lang w:eastAsia="en-US"/>
        </w:rPr>
        <w:t xml:space="preserve"> Az egyes eltérő szinten teljesített </w:t>
      </w:r>
      <w:r w:rsidR="004D1336" w:rsidRPr="000D06EA">
        <w:rPr>
          <w:rFonts w:eastAsia="Calibri"/>
          <w:lang w:eastAsia="en-US"/>
        </w:rPr>
        <w:t>STANAG</w:t>
      </w:r>
      <w:r w:rsidR="004D1336">
        <w:rPr>
          <w:rFonts w:eastAsia="Calibri"/>
          <w:lang w:eastAsia="en-US"/>
        </w:rPr>
        <w:t xml:space="preserve"> nyelvvizsgák besorolását miniszteri rendelet állapítja meg.</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w:t>
      </w:r>
      <w:r w:rsidR="00C757B8">
        <w:rPr>
          <w:rFonts w:eastAsia="Calibri"/>
          <w:lang w:eastAsia="en-US"/>
        </w:rPr>
        <w:t>4</w:t>
      </w:r>
      <w:r w:rsidRPr="000D06EA">
        <w:rPr>
          <w:rFonts w:eastAsia="Calibri"/>
          <w:lang w:eastAsia="en-US"/>
        </w:rPr>
        <w:t>) A pótlék havi mértéke idegennyelv-tudásonként</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a)</w:t>
      </w:r>
      <w:r w:rsidRPr="000D06EA">
        <w:rPr>
          <w:rFonts w:eastAsia="Calibri"/>
          <w:lang w:eastAsia="en-US"/>
        </w:rPr>
        <w:t xml:space="preserve"> STANAG 3333 vagy annál magasabb szint esetén a honvédelmi illetményalap 51,5%-a,</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b)</w:t>
      </w:r>
      <w:r w:rsidRPr="000D06EA">
        <w:rPr>
          <w:rFonts w:eastAsia="Calibri"/>
          <w:lang w:eastAsia="en-US"/>
        </w:rPr>
        <w:t xml:space="preserve"> STANAG 2222 szint esetén a honvédelmi illetményalap 30,9%-a,</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c)</w:t>
      </w:r>
      <w:r w:rsidRPr="000D06EA">
        <w:rPr>
          <w:rFonts w:eastAsia="Calibri"/>
          <w:lang w:eastAsia="en-US"/>
        </w:rPr>
        <w:t xml:space="preserve"> STANAG 1111 szint esetén a honvédelmi illetményalap 10,3%-a.</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w:t>
      </w:r>
      <w:r w:rsidR="00C757B8">
        <w:rPr>
          <w:rFonts w:eastAsia="Calibri"/>
          <w:lang w:eastAsia="en-US"/>
        </w:rPr>
        <w:t>5</w:t>
      </w:r>
      <w:r w:rsidRPr="000D06EA">
        <w:rPr>
          <w:rFonts w:eastAsia="Calibri"/>
          <w:lang w:eastAsia="en-US"/>
        </w:rPr>
        <w:t xml:space="preserve">) Az (1) bekezdéstől eltérően angol, francia </w:t>
      </w:r>
      <w:r w:rsidR="00387333">
        <w:rPr>
          <w:rFonts w:eastAsia="Calibri"/>
          <w:lang w:eastAsia="en-US"/>
        </w:rPr>
        <w:t xml:space="preserve">és </w:t>
      </w:r>
      <w:r w:rsidRPr="000D06EA">
        <w:rPr>
          <w:rFonts w:eastAsia="Calibri"/>
          <w:lang w:eastAsia="en-US"/>
        </w:rPr>
        <w:t>német idegennyelv</w:t>
      </w:r>
      <w:r w:rsidR="00CD0B57">
        <w:rPr>
          <w:rFonts w:eastAsia="Calibri"/>
          <w:lang w:eastAsia="en-US"/>
        </w:rPr>
        <w:t>-</w:t>
      </w:r>
      <w:r w:rsidRPr="000D06EA">
        <w:rPr>
          <w:rFonts w:eastAsia="Calibri"/>
          <w:lang w:eastAsia="en-US"/>
        </w:rPr>
        <w:t>tudás esetében a pótlék alanyi jogon jár. A (</w:t>
      </w:r>
      <w:r w:rsidR="00014A01" w:rsidRPr="000D06EA">
        <w:rPr>
          <w:rFonts w:eastAsia="Calibri"/>
          <w:lang w:eastAsia="en-US"/>
        </w:rPr>
        <w:t>3</w:t>
      </w:r>
      <w:r w:rsidRPr="000D06EA">
        <w:rPr>
          <w:rFonts w:eastAsia="Calibri"/>
          <w:lang w:eastAsia="en-US"/>
        </w:rPr>
        <w:t>) bekezdéstől eltérően ezen idegen nyelvek után a pótlék havi mértéke</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a)</w:t>
      </w:r>
      <w:r w:rsidRPr="000D06EA">
        <w:rPr>
          <w:rFonts w:eastAsia="Calibri"/>
          <w:lang w:eastAsia="en-US"/>
        </w:rPr>
        <w:t xml:space="preserve"> STANAG 3333 vagy annál magasabb szint esetén a honvédelmi illetményalap 102,9%-a,</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b)</w:t>
      </w:r>
      <w:r w:rsidRPr="000D06EA">
        <w:rPr>
          <w:rFonts w:eastAsia="Calibri"/>
          <w:lang w:eastAsia="en-US"/>
        </w:rPr>
        <w:t xml:space="preserve"> STANAG 2222 szint esetén a honvédelmi illetményalap 61,8%-a,</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c)</w:t>
      </w:r>
      <w:r w:rsidRPr="000D06EA">
        <w:rPr>
          <w:rFonts w:eastAsia="Calibri"/>
          <w:lang w:eastAsia="en-US"/>
        </w:rPr>
        <w:t xml:space="preserve"> STANAG 1111 szint esetén a honvédelmi illetményalap 15,5%-a.</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w:t>
      </w:r>
      <w:r w:rsidR="00C757B8">
        <w:rPr>
          <w:rFonts w:eastAsia="Calibri"/>
          <w:lang w:eastAsia="en-US"/>
        </w:rPr>
        <w:t>6</w:t>
      </w:r>
      <w:r w:rsidRPr="000D06EA">
        <w:rPr>
          <w:rFonts w:eastAsia="Calibri"/>
          <w:lang w:eastAsia="en-US"/>
        </w:rPr>
        <w:t>) A miniszter rendeletben további olyan idegen nyelveket is meghatározhat, amelyek után a</w:t>
      </w:r>
      <w:r w:rsidR="00BD4750">
        <w:rPr>
          <w:rFonts w:eastAsia="Calibri"/>
          <w:lang w:eastAsia="en-US"/>
        </w:rPr>
        <w:t>z</w:t>
      </w:r>
      <w:r w:rsidRPr="000D06EA">
        <w:rPr>
          <w:rFonts w:eastAsia="Calibri"/>
          <w:lang w:eastAsia="en-US"/>
        </w:rPr>
        <w:t xml:space="preserve"> (</w:t>
      </w:r>
      <w:r w:rsidR="00BD4750">
        <w:rPr>
          <w:rFonts w:eastAsia="Calibri"/>
          <w:lang w:eastAsia="en-US"/>
        </w:rPr>
        <w:t>5</w:t>
      </w:r>
      <w:r w:rsidRPr="000D06EA">
        <w:rPr>
          <w:rFonts w:eastAsia="Calibri"/>
          <w:lang w:eastAsia="en-US"/>
        </w:rPr>
        <w:t>) bekezdés szerinti összegű pótlék jár</w:t>
      </w:r>
      <w:r w:rsidR="00C02EAD">
        <w:rPr>
          <w:rFonts w:eastAsia="Calibri"/>
          <w:lang w:eastAsia="en-US"/>
        </w:rPr>
        <w:t>.</w:t>
      </w:r>
    </w:p>
    <w:p w:rsidR="002C5268" w:rsidRPr="000D06EA" w:rsidRDefault="002C5268" w:rsidP="00007CB7">
      <w:pPr>
        <w:autoSpaceDE w:val="0"/>
        <w:autoSpaceDN w:val="0"/>
        <w:adjustRightInd w:val="0"/>
        <w:jc w:val="both"/>
        <w:rPr>
          <w:rFonts w:eastAsia="Calibri"/>
          <w:lang w:eastAsia="en-US"/>
        </w:rPr>
      </w:pPr>
      <w:r w:rsidRPr="000D06EA">
        <w:rPr>
          <w:rFonts w:eastAsia="Calibri"/>
          <w:lang w:eastAsia="en-US"/>
        </w:rPr>
        <w:t>(</w:t>
      </w:r>
      <w:r w:rsidR="00C757B8">
        <w:rPr>
          <w:rFonts w:eastAsia="Calibri"/>
          <w:lang w:eastAsia="en-US"/>
        </w:rPr>
        <w:t>7</w:t>
      </w:r>
      <w:r w:rsidRPr="000D06EA">
        <w:rPr>
          <w:rFonts w:eastAsia="Calibri"/>
          <w:lang w:eastAsia="en-US"/>
        </w:rPr>
        <w:t>) Ha az állomány tagja az idegen nyelvből államilag elismert írásbeli vagy szóbeli típusú nyelvvizsgával rendelkezik, a (</w:t>
      </w:r>
      <w:r w:rsidR="00C757B8">
        <w:rPr>
          <w:rFonts w:eastAsia="Calibri"/>
          <w:lang w:eastAsia="en-US"/>
        </w:rPr>
        <w:t>4</w:t>
      </w:r>
      <w:r w:rsidRPr="000D06EA">
        <w:rPr>
          <w:rFonts w:eastAsia="Calibri"/>
          <w:lang w:eastAsia="en-US"/>
        </w:rPr>
        <w:t>) vagy az (</w:t>
      </w:r>
      <w:r w:rsidR="00C757B8">
        <w:rPr>
          <w:rFonts w:eastAsia="Calibri"/>
          <w:lang w:eastAsia="en-US"/>
        </w:rPr>
        <w:t>5</w:t>
      </w:r>
      <w:r w:rsidRPr="000D06EA">
        <w:rPr>
          <w:rFonts w:eastAsia="Calibri"/>
          <w:lang w:eastAsia="en-US"/>
        </w:rPr>
        <w:t>) bekezdés szerinti mérték 50%-ának megfelelő összegben jogosult pótlékra. Ha az állomány tagja ugyanazon idegen nyelvből azonos típusú, de különböző szintű, vagy ugyanazon nyelvből különböző típusú és szintű idegennyelv-tudással rendelkezik, STANAG 6001 pótlékra az adott idegen nyelv után csak a magasabb összegű pótlék szerinti idegennyelv-tudás alapján jogosult.</w:t>
      </w:r>
    </w:p>
    <w:p w:rsidR="002C5268" w:rsidRPr="000D06EA" w:rsidRDefault="002C5268" w:rsidP="002C5268">
      <w:pPr>
        <w:autoSpaceDE w:val="0"/>
        <w:autoSpaceDN w:val="0"/>
        <w:adjustRightInd w:val="0"/>
        <w:jc w:val="both"/>
        <w:rPr>
          <w:rFonts w:eastAsia="Calibri"/>
          <w:bCs/>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bCs/>
          <w:lang w:eastAsia="en-US"/>
        </w:rPr>
        <w:t>128. §</w:t>
      </w:r>
      <w:r w:rsidRPr="000D06EA">
        <w:rPr>
          <w:rFonts w:eastAsia="Calibri"/>
          <w:lang w:eastAsia="en-US"/>
        </w:rPr>
        <w:t xml:space="preserve"> (1) A veszélytől, fokozott igénybevételtől, illetve sajátos felkészültségtől, kockázatvállalástól függően az állomány tagja a miniszter által rendeletben meghatározott jogosultsági szabályok szerint veszélyességi, illetve fokozott igénybevételi illetménypótlékra jogosult. </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(2) A veszélyességi illetménypótlék – a miniszter által rendeletben meghatározott jogcímenként – a honvédelmi illetményalap százalékában meghatározva</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a)</w:t>
      </w:r>
      <w:r w:rsidRPr="000D06EA">
        <w:rPr>
          <w:rFonts w:eastAsia="Calibri"/>
          <w:lang w:eastAsia="en-US"/>
        </w:rPr>
        <w:t xml:space="preserve"> havonta </w:t>
      </w:r>
      <w:r w:rsidRPr="000D06EA">
        <w:rPr>
          <w:rFonts w:eastAsia="Calibri"/>
          <w:lang w:eastAsia="en-US"/>
        </w:rPr>
        <w:tab/>
      </w:r>
      <w:r w:rsidRPr="000D06EA">
        <w:rPr>
          <w:rFonts w:eastAsia="Calibri"/>
          <w:lang w:eastAsia="en-US"/>
        </w:rPr>
        <w:tab/>
      </w:r>
      <w:r w:rsidRPr="000D06EA">
        <w:rPr>
          <w:rFonts w:eastAsia="Calibri"/>
          <w:lang w:eastAsia="en-US"/>
        </w:rPr>
        <w:tab/>
      </w:r>
      <w:r w:rsidRPr="000D06EA">
        <w:rPr>
          <w:rFonts w:eastAsia="Calibri"/>
          <w:lang w:eastAsia="en-US"/>
        </w:rPr>
        <w:tab/>
      </w:r>
      <w:r w:rsidRPr="000D06EA">
        <w:rPr>
          <w:rFonts w:eastAsia="Calibri"/>
          <w:lang w:eastAsia="en-US"/>
        </w:rPr>
        <w:tab/>
      </w:r>
      <w:r w:rsidRPr="000D06EA">
        <w:rPr>
          <w:rFonts w:eastAsia="Calibri"/>
          <w:lang w:eastAsia="en-US"/>
        </w:rPr>
        <w:tab/>
      </w:r>
      <w:r w:rsidRPr="000D06EA">
        <w:rPr>
          <w:rFonts w:eastAsia="Calibri"/>
          <w:lang w:eastAsia="en-US"/>
        </w:rPr>
        <w:tab/>
        <w:t>4-400%,</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b)</w:t>
      </w:r>
      <w:r w:rsidRPr="000D06EA">
        <w:rPr>
          <w:rFonts w:eastAsia="Calibri"/>
          <w:lang w:eastAsia="en-US"/>
        </w:rPr>
        <w:t xml:space="preserve"> naponként </w:t>
      </w:r>
      <w:r w:rsidRPr="000D06EA">
        <w:rPr>
          <w:rFonts w:eastAsia="Calibri"/>
          <w:lang w:eastAsia="en-US"/>
        </w:rPr>
        <w:tab/>
      </w:r>
      <w:r w:rsidRPr="000D06EA">
        <w:rPr>
          <w:rFonts w:eastAsia="Calibri"/>
          <w:lang w:eastAsia="en-US"/>
        </w:rPr>
        <w:tab/>
      </w:r>
      <w:r w:rsidRPr="000D06EA">
        <w:rPr>
          <w:rFonts w:eastAsia="Calibri"/>
          <w:lang w:eastAsia="en-US"/>
        </w:rPr>
        <w:tab/>
      </w:r>
      <w:r w:rsidRPr="000D06EA">
        <w:rPr>
          <w:rFonts w:eastAsia="Calibri"/>
          <w:lang w:eastAsia="en-US"/>
        </w:rPr>
        <w:tab/>
      </w:r>
      <w:r w:rsidRPr="000D06EA">
        <w:rPr>
          <w:rFonts w:eastAsia="Calibri"/>
          <w:lang w:eastAsia="en-US"/>
        </w:rPr>
        <w:tab/>
      </w:r>
      <w:r w:rsidRPr="000D06EA">
        <w:rPr>
          <w:rFonts w:eastAsia="Calibri"/>
          <w:lang w:eastAsia="en-US"/>
        </w:rPr>
        <w:tab/>
      </w:r>
      <w:r w:rsidRPr="000D06EA">
        <w:rPr>
          <w:rFonts w:eastAsia="Calibri"/>
          <w:lang w:eastAsia="en-US"/>
        </w:rPr>
        <w:tab/>
        <w:t>2%,</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c)</w:t>
      </w:r>
      <w:r w:rsidRPr="000D06EA">
        <w:rPr>
          <w:rFonts w:eastAsia="Calibri"/>
          <w:lang w:eastAsia="en-US"/>
        </w:rPr>
        <w:t xml:space="preserve"> óránként </w:t>
      </w:r>
      <w:r w:rsidRPr="000D06EA">
        <w:rPr>
          <w:rFonts w:eastAsia="Calibri"/>
          <w:lang w:eastAsia="en-US"/>
        </w:rPr>
        <w:tab/>
      </w:r>
      <w:r w:rsidRPr="000D06EA">
        <w:rPr>
          <w:rFonts w:eastAsia="Calibri"/>
          <w:lang w:eastAsia="en-US"/>
        </w:rPr>
        <w:tab/>
      </w:r>
      <w:r w:rsidRPr="000D06EA">
        <w:rPr>
          <w:rFonts w:eastAsia="Calibri"/>
          <w:lang w:eastAsia="en-US"/>
        </w:rPr>
        <w:tab/>
      </w:r>
      <w:r w:rsidRPr="000D06EA">
        <w:rPr>
          <w:rFonts w:eastAsia="Calibri"/>
          <w:lang w:eastAsia="en-US"/>
        </w:rPr>
        <w:tab/>
      </w:r>
      <w:r w:rsidRPr="000D06EA">
        <w:rPr>
          <w:rFonts w:eastAsia="Calibri"/>
          <w:lang w:eastAsia="en-US"/>
        </w:rPr>
        <w:tab/>
      </w:r>
      <w:r w:rsidRPr="000D06EA">
        <w:rPr>
          <w:rFonts w:eastAsia="Calibri"/>
          <w:lang w:eastAsia="en-US"/>
        </w:rPr>
        <w:tab/>
      </w:r>
      <w:r w:rsidRPr="000D06EA">
        <w:rPr>
          <w:rFonts w:eastAsia="Calibri"/>
          <w:lang w:eastAsia="en-US"/>
        </w:rPr>
        <w:tab/>
        <w:t>2-20% vagy</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d)</w:t>
      </w:r>
      <w:r w:rsidRPr="000D06EA">
        <w:rPr>
          <w:rFonts w:eastAsia="Calibri"/>
          <w:lang w:eastAsia="en-US"/>
        </w:rPr>
        <w:t xml:space="preserve"> berepült repülőgépenként, beugrott ejtőernyőnként </w:t>
      </w:r>
      <w:r w:rsidRPr="000D06EA">
        <w:rPr>
          <w:rFonts w:eastAsia="Calibri"/>
          <w:lang w:eastAsia="en-US"/>
        </w:rPr>
        <w:tab/>
        <w:t>20-35%</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szerinti mértékben kerül megállapításra.</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(3) A fokozott igénybevételi illetménypótlék – a miniszter által rendeletben meghatározott jogcímenként – a honvédelmi illetményalap százalékában meghatározva</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a)</w:t>
      </w:r>
      <w:r w:rsidRPr="000D06EA">
        <w:rPr>
          <w:rFonts w:eastAsia="Calibri"/>
          <w:lang w:eastAsia="en-US"/>
        </w:rPr>
        <w:t xml:space="preserve"> havonta </w:t>
      </w:r>
      <w:r w:rsidRPr="000D06EA">
        <w:rPr>
          <w:rFonts w:eastAsia="Calibri"/>
          <w:lang w:eastAsia="en-US"/>
        </w:rPr>
        <w:tab/>
      </w:r>
      <w:r w:rsidRPr="000D06EA">
        <w:rPr>
          <w:rFonts w:eastAsia="Calibri"/>
          <w:lang w:eastAsia="en-US"/>
        </w:rPr>
        <w:tab/>
      </w:r>
      <w:r w:rsidRPr="000D06EA">
        <w:rPr>
          <w:rFonts w:eastAsia="Calibri"/>
          <w:lang w:eastAsia="en-US"/>
        </w:rPr>
        <w:tab/>
      </w:r>
      <w:r w:rsidRPr="000D06EA">
        <w:rPr>
          <w:rFonts w:eastAsia="Calibri"/>
          <w:lang w:eastAsia="en-US"/>
        </w:rPr>
        <w:tab/>
      </w:r>
      <w:r w:rsidRPr="000D06EA">
        <w:rPr>
          <w:rFonts w:eastAsia="Calibri"/>
          <w:lang w:eastAsia="en-US"/>
        </w:rPr>
        <w:tab/>
      </w:r>
      <w:r w:rsidRPr="000D06EA">
        <w:rPr>
          <w:rFonts w:eastAsia="Calibri"/>
          <w:lang w:eastAsia="en-US"/>
        </w:rPr>
        <w:tab/>
      </w:r>
      <w:r w:rsidRPr="000D06EA">
        <w:rPr>
          <w:rFonts w:eastAsia="Calibri"/>
          <w:lang w:eastAsia="en-US"/>
        </w:rPr>
        <w:tab/>
        <w:t>20-270%,</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b)</w:t>
      </w:r>
      <w:r w:rsidRPr="000D06EA">
        <w:rPr>
          <w:rFonts w:eastAsia="Calibri"/>
          <w:lang w:eastAsia="en-US"/>
        </w:rPr>
        <w:t xml:space="preserve"> naponként </w:t>
      </w:r>
      <w:r w:rsidRPr="000D06EA">
        <w:rPr>
          <w:rFonts w:eastAsia="Calibri"/>
          <w:lang w:eastAsia="en-US"/>
        </w:rPr>
        <w:tab/>
      </w:r>
      <w:r w:rsidRPr="000D06EA">
        <w:rPr>
          <w:rFonts w:eastAsia="Calibri"/>
          <w:lang w:eastAsia="en-US"/>
        </w:rPr>
        <w:tab/>
      </w:r>
      <w:r w:rsidRPr="000D06EA">
        <w:rPr>
          <w:rFonts w:eastAsia="Calibri"/>
          <w:lang w:eastAsia="en-US"/>
        </w:rPr>
        <w:tab/>
      </w:r>
      <w:r w:rsidRPr="000D06EA">
        <w:rPr>
          <w:rFonts w:eastAsia="Calibri"/>
          <w:lang w:eastAsia="en-US"/>
        </w:rPr>
        <w:tab/>
      </w:r>
      <w:r w:rsidRPr="000D06EA">
        <w:rPr>
          <w:rFonts w:eastAsia="Calibri"/>
          <w:lang w:eastAsia="en-US"/>
        </w:rPr>
        <w:tab/>
      </w:r>
      <w:r w:rsidRPr="000D06EA">
        <w:rPr>
          <w:rFonts w:eastAsia="Calibri"/>
          <w:lang w:eastAsia="en-US"/>
        </w:rPr>
        <w:tab/>
      </w:r>
      <w:r w:rsidRPr="000D06EA">
        <w:rPr>
          <w:rFonts w:eastAsia="Calibri"/>
          <w:lang w:eastAsia="en-US"/>
        </w:rPr>
        <w:tab/>
        <w:t>5-10% vagy</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c)</w:t>
      </w:r>
      <w:r w:rsidRPr="000D06EA">
        <w:rPr>
          <w:rFonts w:eastAsia="Calibri"/>
          <w:lang w:eastAsia="en-US"/>
        </w:rPr>
        <w:t xml:space="preserve"> óránként </w:t>
      </w:r>
      <w:r w:rsidRPr="000D06EA">
        <w:rPr>
          <w:rFonts w:eastAsia="Calibri"/>
          <w:lang w:eastAsia="en-US"/>
        </w:rPr>
        <w:tab/>
      </w:r>
      <w:r w:rsidRPr="000D06EA">
        <w:rPr>
          <w:rFonts w:eastAsia="Calibri"/>
          <w:lang w:eastAsia="en-US"/>
        </w:rPr>
        <w:tab/>
      </w:r>
      <w:r w:rsidRPr="000D06EA">
        <w:rPr>
          <w:rFonts w:eastAsia="Calibri"/>
          <w:lang w:eastAsia="en-US"/>
        </w:rPr>
        <w:tab/>
      </w:r>
      <w:r w:rsidRPr="000D06EA">
        <w:rPr>
          <w:rFonts w:eastAsia="Calibri"/>
          <w:lang w:eastAsia="en-US"/>
        </w:rPr>
        <w:tab/>
      </w:r>
      <w:r w:rsidRPr="000D06EA">
        <w:rPr>
          <w:rFonts w:eastAsia="Calibri"/>
          <w:lang w:eastAsia="en-US"/>
        </w:rPr>
        <w:tab/>
      </w:r>
      <w:r w:rsidRPr="000D06EA">
        <w:rPr>
          <w:rFonts w:eastAsia="Calibri"/>
          <w:lang w:eastAsia="en-US"/>
        </w:rPr>
        <w:tab/>
      </w:r>
      <w:r w:rsidRPr="000D06EA">
        <w:rPr>
          <w:rFonts w:eastAsia="Calibri"/>
          <w:lang w:eastAsia="en-US"/>
        </w:rPr>
        <w:tab/>
        <w:t>0,05-5%</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szerinti mértékben kerül megállapításra.</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lastRenderedPageBreak/>
        <w:t xml:space="preserve">(4) A (3) bekezdésben foglaltakon túl a 46. § (1) bekezdés </w:t>
      </w:r>
      <w:r w:rsidRPr="000D06EA">
        <w:rPr>
          <w:rFonts w:eastAsia="Calibri"/>
          <w:i/>
          <w:lang w:eastAsia="en-US"/>
        </w:rPr>
        <w:t xml:space="preserve">a) </w:t>
      </w:r>
      <w:r w:rsidRPr="000D06EA">
        <w:rPr>
          <w:rFonts w:eastAsia="Calibri"/>
          <w:lang w:eastAsia="en-US"/>
        </w:rPr>
        <w:t>pontja szerinti rendelkezési állomány tagja havonta az alapilletmény 30%-ának megfelelő összegű fokozott igénybevételi illetménypótlékra jogosult.</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(5) A munkáltatói jogkört gyakorló a miniszter által meghatározott rendben az állomány tagja részére határozott időre munkaerő-piaci illetménypótlékot állapíthat meg legfeljebb havonta olyan összegben, amellyel az állomány tagja</w:t>
      </w:r>
      <w:r w:rsidR="00B14F3A">
        <w:rPr>
          <w:rFonts w:eastAsia="Calibri"/>
          <w:lang w:eastAsia="en-US"/>
        </w:rPr>
        <w:t xml:space="preserve"> esetében a</w:t>
      </w:r>
      <w:r w:rsidRPr="000D06EA">
        <w:rPr>
          <w:rFonts w:eastAsia="Calibri"/>
          <w:lang w:eastAsia="en-US"/>
        </w:rPr>
        <w:t xml:space="preserve"> távolléti díjba tartozó illetményelemek </w:t>
      </w:r>
      <w:r w:rsidR="00B14F3A">
        <w:rPr>
          <w:rFonts w:eastAsia="Calibri"/>
          <w:lang w:eastAsia="en-US"/>
        </w:rPr>
        <w:t xml:space="preserve">együttes </w:t>
      </w:r>
      <w:r w:rsidRPr="000D06EA">
        <w:rPr>
          <w:rFonts w:eastAsia="Calibri"/>
          <w:lang w:eastAsia="en-US"/>
        </w:rPr>
        <w:t>összege nem haladja meg a honvédelmi illetményalap 26-szorosát.</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 xml:space="preserve">(6) Az állomány </w:t>
      </w:r>
      <w:r w:rsidRPr="000D06EA">
        <w:rPr>
          <w:rFonts w:eastAsia="Calibri"/>
          <w:i/>
          <w:lang w:eastAsia="en-US"/>
        </w:rPr>
        <w:t>7. melléklet</w:t>
      </w:r>
      <w:r w:rsidRPr="000D06EA">
        <w:rPr>
          <w:rFonts w:eastAsia="Calibri"/>
          <w:lang w:eastAsia="en-US"/>
        </w:rPr>
        <w:t xml:space="preserve"> szerinti felsővezetői szolgálati beosztást betöltő tagja </w:t>
      </w:r>
      <w:r w:rsidR="00305504" w:rsidRPr="000D06EA">
        <w:rPr>
          <w:rFonts w:eastAsia="Calibri"/>
          <w:lang w:eastAsia="en-US"/>
        </w:rPr>
        <w:t xml:space="preserve">a 127. §, illetve az (1)-(5) bekezdés szerinti </w:t>
      </w:r>
      <w:r w:rsidRPr="000D06EA">
        <w:rPr>
          <w:rFonts w:eastAsia="Calibri"/>
          <w:lang w:eastAsia="en-US"/>
        </w:rPr>
        <w:t>illetménypótlék</w:t>
      </w:r>
      <w:r w:rsidR="00305504" w:rsidRPr="000D06EA">
        <w:rPr>
          <w:rFonts w:eastAsia="Calibri"/>
          <w:lang w:eastAsia="en-US"/>
        </w:rPr>
        <w:t>ok</w:t>
      </w:r>
      <w:r w:rsidRPr="000D06EA">
        <w:rPr>
          <w:rFonts w:eastAsia="Calibri"/>
          <w:lang w:eastAsia="en-US"/>
        </w:rPr>
        <w:t>ra nem jogosult.</w:t>
      </w:r>
    </w:p>
    <w:p w:rsidR="002C5268" w:rsidRPr="000D06EA" w:rsidRDefault="002C5268" w:rsidP="002C5268">
      <w:pPr>
        <w:autoSpaceDE w:val="0"/>
        <w:autoSpaceDN w:val="0"/>
        <w:adjustRightInd w:val="0"/>
        <w:ind w:firstLine="142"/>
        <w:jc w:val="both"/>
        <w:rPr>
          <w:rFonts w:eastAsia="Calibri"/>
          <w:lang w:eastAsia="en-US"/>
        </w:rPr>
      </w:pPr>
    </w:p>
    <w:p w:rsidR="002C5268" w:rsidRPr="000D06EA" w:rsidRDefault="002C5268" w:rsidP="002C5268">
      <w:pPr>
        <w:autoSpaceDE w:val="0"/>
        <w:autoSpaceDN w:val="0"/>
        <w:adjustRightInd w:val="0"/>
        <w:jc w:val="center"/>
        <w:rPr>
          <w:rFonts w:eastAsia="Calibri"/>
          <w:bCs/>
          <w:i/>
          <w:lang w:eastAsia="en-US"/>
        </w:rPr>
      </w:pPr>
      <w:r w:rsidRPr="000D06EA">
        <w:rPr>
          <w:rFonts w:eastAsia="Calibri"/>
          <w:bCs/>
          <w:i/>
          <w:lang w:eastAsia="en-US"/>
        </w:rPr>
        <w:t>73. Az illetményfolyósítás szabályai</w:t>
      </w:r>
    </w:p>
    <w:p w:rsidR="002C5268" w:rsidRPr="000D06EA" w:rsidRDefault="002C5268" w:rsidP="002C5268">
      <w:pPr>
        <w:autoSpaceDE w:val="0"/>
        <w:autoSpaceDN w:val="0"/>
        <w:adjustRightInd w:val="0"/>
        <w:ind w:firstLine="142"/>
        <w:jc w:val="both"/>
        <w:rPr>
          <w:rFonts w:eastAsia="Calibri"/>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bCs/>
          <w:lang w:eastAsia="en-US"/>
        </w:rPr>
        <w:t>129. §</w:t>
      </w:r>
      <w:r w:rsidRPr="000D06EA">
        <w:rPr>
          <w:rFonts w:eastAsia="Calibri"/>
          <w:lang w:eastAsia="en-US"/>
        </w:rPr>
        <w:t xml:space="preserve"> (1) Az illetményt havonta utólag, a tárgyhónapot követő hónap </w:t>
      </w:r>
      <w:r w:rsidR="007B3396" w:rsidRPr="000D06EA">
        <w:rPr>
          <w:rFonts w:eastAsia="Calibri"/>
          <w:lang w:eastAsia="en-US"/>
        </w:rPr>
        <w:t>ötödik</w:t>
      </w:r>
      <w:r w:rsidRPr="000D06EA">
        <w:rPr>
          <w:rFonts w:eastAsia="Calibri"/>
          <w:lang w:eastAsia="en-US"/>
        </w:rPr>
        <w:t xml:space="preserve"> napjáig</w:t>
      </w:r>
      <w:r w:rsidR="00D65753" w:rsidRPr="000D06EA">
        <w:rPr>
          <w:rFonts w:eastAsia="Calibri"/>
          <w:lang w:eastAsia="en-US"/>
        </w:rPr>
        <w:t xml:space="preserve"> a hivatalos magyar pénznemben</w:t>
      </w:r>
      <w:r w:rsidRPr="000D06EA">
        <w:rPr>
          <w:rFonts w:eastAsia="Calibri"/>
          <w:lang w:eastAsia="en-US"/>
        </w:rPr>
        <w:t xml:space="preserve"> kell az állomány tagja megbízása alapján fizetési számlájára átutalni, vagy ha azzal nem rendelkezik, lakcím</w:t>
      </w:r>
      <w:r w:rsidR="0082666A" w:rsidRPr="000D06EA">
        <w:rPr>
          <w:rFonts w:eastAsia="Calibri"/>
          <w:lang w:eastAsia="en-US"/>
        </w:rPr>
        <w:t>é</w:t>
      </w:r>
      <w:r w:rsidRPr="000D06EA">
        <w:rPr>
          <w:rFonts w:eastAsia="Calibri"/>
          <w:lang w:eastAsia="en-US"/>
        </w:rPr>
        <w:t xml:space="preserve">re </w:t>
      </w:r>
      <w:r w:rsidR="0082666A" w:rsidRPr="000D06EA">
        <w:rPr>
          <w:rFonts w:eastAsia="Calibri"/>
          <w:lang w:eastAsia="en-US"/>
        </w:rPr>
        <w:t xml:space="preserve">postai úton történő kifizetéssel teljesíteni </w:t>
      </w:r>
      <w:r w:rsidRPr="000D06EA">
        <w:rPr>
          <w:rFonts w:eastAsia="Calibri"/>
          <w:lang w:eastAsia="en-US"/>
        </w:rPr>
        <w:t xml:space="preserve">(a továbbiakban együtt: illetményfolyósítás). </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 xml:space="preserve">(2) A Honvédség viseli az illetményfolyósítás költségét. </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(3) A fizetési számlához kapcsolódóan az állomány tagja részére legfeljebb havonta a központi költségvetésről szóló törvényben meghatározott mértékű bankszámla-hozzájárulás adható.</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(4) Az illetményt utalvány vagy fizetőeszköz helyettesítésére szolgáló más formában kifizetni nem lehet.</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 xml:space="preserve">(5) Az illetményt az állomány tagja részére kell folyósítani, kivéve, ha erre mást felhatalmaz, vagy bírósági vagy hatósági határozat ebben korlátozza. </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(6) Az illetmény késedelmes folyósítása esetén</w:t>
      </w:r>
      <w:r w:rsidR="00E41D90" w:rsidRPr="000D06EA">
        <w:rPr>
          <w:rFonts w:eastAsia="Calibri"/>
          <w:lang w:eastAsia="en-US"/>
        </w:rPr>
        <w:t>,</w:t>
      </w:r>
      <w:r w:rsidRPr="000D06EA">
        <w:rPr>
          <w:rFonts w:eastAsia="Calibri"/>
          <w:lang w:eastAsia="en-US"/>
        </w:rPr>
        <w:t xml:space="preserve"> ha az a Honvédség hibájából következik be</w:t>
      </w:r>
      <w:r w:rsidR="006504BE">
        <w:rPr>
          <w:rFonts w:eastAsia="Calibri"/>
          <w:lang w:eastAsia="en-US"/>
        </w:rPr>
        <w:t xml:space="preserve">, </w:t>
      </w:r>
      <w:r w:rsidRPr="000D06EA">
        <w:rPr>
          <w:rFonts w:eastAsia="Calibri"/>
          <w:lang w:eastAsia="en-US"/>
        </w:rPr>
        <w:t xml:space="preserve">az állomány tagja a </w:t>
      </w:r>
      <w:r w:rsidR="00F06EE9">
        <w:rPr>
          <w:rFonts w:eastAsia="Calibri"/>
          <w:lang w:eastAsia="en-US"/>
        </w:rPr>
        <w:t>P</w:t>
      </w:r>
      <w:r w:rsidRPr="000D06EA">
        <w:rPr>
          <w:rFonts w:eastAsia="Calibri"/>
          <w:lang w:eastAsia="en-US"/>
        </w:rPr>
        <w:t>olgári</w:t>
      </w:r>
      <w:r w:rsidR="00F06EE9">
        <w:rPr>
          <w:rFonts w:eastAsia="Calibri"/>
          <w:lang w:eastAsia="en-US"/>
        </w:rPr>
        <w:t xml:space="preserve"> Törvénykönyvről szóló törvény </w:t>
      </w:r>
      <w:r w:rsidRPr="000D06EA">
        <w:rPr>
          <w:rFonts w:eastAsia="Calibri"/>
          <w:lang w:eastAsia="en-US"/>
        </w:rPr>
        <w:t>szerinti mindenkori késedelmi kamatra jogosult.</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(7) Az állomány tagja részére a folyósított illetményről részletes, írásbeli elszámolást kell adni, amelyből mind a kiszámítás helyessége, mind a levonások jogcíme és összege ellenőrizhető.</w:t>
      </w:r>
    </w:p>
    <w:p w:rsidR="002C5268" w:rsidRPr="00B87A89" w:rsidRDefault="002C5268" w:rsidP="002C5268">
      <w:pPr>
        <w:autoSpaceDE w:val="0"/>
        <w:autoSpaceDN w:val="0"/>
        <w:adjustRightInd w:val="0"/>
        <w:jc w:val="both"/>
        <w:rPr>
          <w:bCs/>
        </w:rPr>
      </w:pPr>
    </w:p>
    <w:p w:rsidR="002C5268" w:rsidRPr="00B87A89" w:rsidRDefault="002C5268" w:rsidP="002C5268">
      <w:pPr>
        <w:autoSpaceDE w:val="0"/>
        <w:autoSpaceDN w:val="0"/>
        <w:adjustRightInd w:val="0"/>
        <w:jc w:val="both"/>
      </w:pPr>
      <w:r w:rsidRPr="00B87A89">
        <w:rPr>
          <w:bCs/>
        </w:rPr>
        <w:t>130. §</w:t>
      </w:r>
      <w:r w:rsidRPr="00B87A89">
        <w:t xml:space="preserve"> (1) Az illetményből levonásnak </w:t>
      </w:r>
      <w:r w:rsidR="00F06EE9" w:rsidRPr="00B87A89">
        <w:t>csak jogszabály</w:t>
      </w:r>
      <w:r w:rsidR="00F06EE9">
        <w:t>, vagy</w:t>
      </w:r>
      <w:r w:rsidR="00F06EE9" w:rsidRPr="00B87A89">
        <w:t xml:space="preserve"> </w:t>
      </w:r>
      <w:r w:rsidRPr="00B87A89">
        <w:t xml:space="preserve">– a levonásmentes illetményrészig –, végrehajtható határozat vagy az állomány tagjának </w:t>
      </w:r>
      <w:r w:rsidR="00571C58">
        <w:t xml:space="preserve">írásbeli </w:t>
      </w:r>
      <w:r w:rsidRPr="00B87A89">
        <w:t xml:space="preserve">hozzájárulása alapján van helye. A Honvédség az előlegnyújtásból eredő követelését – a levonásmentes illetményrészig – az </w:t>
      </w:r>
      <w:r w:rsidRPr="000D06EA">
        <w:rPr>
          <w:rFonts w:eastAsia="Calibri"/>
          <w:lang w:eastAsia="en-US"/>
        </w:rPr>
        <w:t>állomány</w:t>
      </w:r>
      <w:r w:rsidRPr="00B87A89">
        <w:t xml:space="preserve"> tagja illetményéből levonhatja. Az illetménnyel szemben beszámításnak nincs helye. A levonásmentes illetményrész nem engedményezhető.</w:t>
      </w:r>
    </w:p>
    <w:p w:rsidR="002C5268" w:rsidRPr="00B87A89" w:rsidRDefault="002C5268" w:rsidP="002C5268">
      <w:pPr>
        <w:autoSpaceDE w:val="0"/>
        <w:autoSpaceDN w:val="0"/>
        <w:adjustRightInd w:val="0"/>
        <w:jc w:val="both"/>
      </w:pPr>
      <w:r w:rsidRPr="00B87A89">
        <w:t xml:space="preserve">(2) A jogalap nélkül folyósított illetmény </w:t>
      </w:r>
      <w:r w:rsidR="007B3396" w:rsidRPr="00B87A89">
        <w:t xml:space="preserve">hatvan </w:t>
      </w:r>
      <w:r w:rsidRPr="00B87A89">
        <w:t xml:space="preserve">napon belül írásbeli felszólítással vagy fizetési meghagyással az állomány tagjától visszakövetelhető. Elévülési időn belül visszakövetelhető a </w:t>
      </w:r>
      <w:r w:rsidRPr="000D06EA">
        <w:rPr>
          <w:rFonts w:eastAsia="Calibri"/>
          <w:lang w:eastAsia="en-US"/>
        </w:rPr>
        <w:t>jogalap</w:t>
      </w:r>
      <w:r w:rsidRPr="00B87A89">
        <w:t xml:space="preserve"> nélkül folyósított illetmény, ha annak jogtalanságáról az állomány tagja tudott vagy tudnia kellett volna.</w:t>
      </w:r>
    </w:p>
    <w:p w:rsidR="002C5268" w:rsidRPr="00B87A89" w:rsidRDefault="002C5268" w:rsidP="002C5268">
      <w:pPr>
        <w:autoSpaceDE w:val="0"/>
        <w:autoSpaceDN w:val="0"/>
        <w:adjustRightInd w:val="0"/>
        <w:jc w:val="both"/>
      </w:pPr>
      <w:r w:rsidRPr="00B87A89">
        <w:t xml:space="preserve">(3) Az állomány tagja az illetményre vonatkozó igényéről előre nem mondhat le, és a </w:t>
      </w:r>
      <w:r w:rsidRPr="000D06EA">
        <w:rPr>
          <w:rFonts w:eastAsia="Calibri"/>
          <w:lang w:eastAsia="en-US"/>
        </w:rPr>
        <w:t>levonásmentes</w:t>
      </w:r>
      <w:r w:rsidRPr="00B87A89">
        <w:t xml:space="preserve"> illetményrészét nem ruházhatja át.</w:t>
      </w:r>
    </w:p>
    <w:p w:rsidR="002C5268" w:rsidRPr="00B87A89" w:rsidRDefault="002C5268" w:rsidP="002C5268">
      <w:pPr>
        <w:jc w:val="both"/>
      </w:pPr>
      <w:r w:rsidRPr="00B87A89">
        <w:t>(4) Az illetményből való levonásra, a fizetési felszólítás, vagy a fizetési meghagyás végrehajtására – a jogerőre emelkedést követően – a bírósági végrehajtás szabályai az irányadóak.</w:t>
      </w:r>
    </w:p>
    <w:p w:rsidR="002C5268" w:rsidRPr="000D06EA" w:rsidRDefault="002C5268" w:rsidP="002C5268">
      <w:pPr>
        <w:autoSpaceDE w:val="0"/>
        <w:autoSpaceDN w:val="0"/>
        <w:adjustRightInd w:val="0"/>
        <w:ind w:firstLine="142"/>
        <w:jc w:val="both"/>
        <w:rPr>
          <w:rFonts w:eastAsia="Calibri"/>
          <w:lang w:eastAsia="en-US"/>
        </w:rPr>
      </w:pPr>
    </w:p>
    <w:p w:rsidR="002C5268" w:rsidRPr="000D06EA" w:rsidRDefault="002C5268" w:rsidP="002C5268">
      <w:pPr>
        <w:autoSpaceDE w:val="0"/>
        <w:autoSpaceDN w:val="0"/>
        <w:adjustRightInd w:val="0"/>
        <w:jc w:val="center"/>
        <w:rPr>
          <w:rFonts w:eastAsia="Calibri"/>
          <w:bCs/>
          <w:i/>
          <w:lang w:eastAsia="en-US"/>
        </w:rPr>
      </w:pPr>
      <w:r w:rsidRPr="000D06EA">
        <w:rPr>
          <w:rFonts w:eastAsia="Calibri"/>
          <w:bCs/>
          <w:i/>
          <w:lang w:eastAsia="en-US"/>
        </w:rPr>
        <w:t>74. Az illetmény visszatartása</w:t>
      </w:r>
    </w:p>
    <w:p w:rsidR="002C5268" w:rsidRPr="000D06EA" w:rsidRDefault="002C5268" w:rsidP="002C5268">
      <w:pPr>
        <w:autoSpaceDE w:val="0"/>
        <w:autoSpaceDN w:val="0"/>
        <w:adjustRightInd w:val="0"/>
        <w:jc w:val="center"/>
        <w:rPr>
          <w:rFonts w:eastAsia="Calibri"/>
          <w:bCs/>
          <w:i/>
          <w:lang w:eastAsia="en-US"/>
        </w:rPr>
      </w:pPr>
    </w:p>
    <w:p w:rsidR="002C5268" w:rsidRPr="000D06EA" w:rsidRDefault="002C5268" w:rsidP="002C5268">
      <w:pPr>
        <w:autoSpaceDE w:val="0"/>
        <w:autoSpaceDN w:val="0"/>
        <w:jc w:val="both"/>
        <w:rPr>
          <w:rFonts w:eastAsia="Calibri"/>
          <w:lang w:eastAsia="en-US"/>
        </w:rPr>
      </w:pPr>
      <w:r w:rsidRPr="000D06EA">
        <w:rPr>
          <w:rFonts w:eastAsia="Calibri"/>
          <w:lang w:eastAsia="en-US"/>
        </w:rPr>
        <w:t xml:space="preserve">131. § (1) A munkáltatói jogkört gyakorló döntése alapján az illetmény legalább 5%-át, de legfeljebb 50%-át vissza kell tartani </w:t>
      </w:r>
    </w:p>
    <w:p w:rsidR="002C5268" w:rsidRPr="000D06EA" w:rsidRDefault="002C5268" w:rsidP="002C5268">
      <w:pPr>
        <w:autoSpaceDE w:val="0"/>
        <w:autoSpaceDN w:val="0"/>
        <w:jc w:val="both"/>
        <w:rPr>
          <w:rFonts w:eastAsia="Calibri"/>
          <w:lang w:eastAsia="en-US"/>
        </w:rPr>
      </w:pPr>
      <w:r w:rsidRPr="000D06EA">
        <w:rPr>
          <w:rFonts w:eastAsia="Calibri"/>
          <w:i/>
          <w:iCs/>
          <w:lang w:eastAsia="en-US"/>
        </w:rPr>
        <w:t>a)</w:t>
      </w:r>
      <w:r w:rsidR="00463725">
        <w:rPr>
          <w:rFonts w:eastAsia="Calibri"/>
          <w:i/>
          <w:iCs/>
          <w:lang w:eastAsia="en-US"/>
        </w:rPr>
        <w:t xml:space="preserve"> </w:t>
      </w:r>
      <w:proofErr w:type="spellStart"/>
      <w:r w:rsidRPr="000D06EA">
        <w:rPr>
          <w:rFonts w:eastAsia="Calibri"/>
          <w:lang w:eastAsia="en-US"/>
        </w:rPr>
        <w:t>a</w:t>
      </w:r>
      <w:proofErr w:type="spellEnd"/>
      <w:r w:rsidRPr="000D06EA">
        <w:rPr>
          <w:rFonts w:eastAsia="Calibri"/>
          <w:lang w:eastAsia="en-US"/>
        </w:rPr>
        <w:t xml:space="preserve"> 46. § (1) bekezdés </w:t>
      </w:r>
      <w:r w:rsidRPr="000D06EA">
        <w:rPr>
          <w:rFonts w:eastAsia="Calibri"/>
          <w:i/>
          <w:iCs/>
          <w:lang w:eastAsia="en-US"/>
        </w:rPr>
        <w:t>n)</w:t>
      </w:r>
      <w:r w:rsidRPr="000D06EA">
        <w:rPr>
          <w:rFonts w:eastAsia="Calibri"/>
          <w:lang w:eastAsia="en-US"/>
        </w:rPr>
        <w:t xml:space="preserve"> vagy </w:t>
      </w:r>
      <w:r w:rsidRPr="000D06EA">
        <w:rPr>
          <w:rFonts w:eastAsia="Calibri"/>
          <w:i/>
          <w:iCs/>
          <w:lang w:eastAsia="en-US"/>
        </w:rPr>
        <w:t>o)</w:t>
      </w:r>
      <w:r w:rsidRPr="000D06EA">
        <w:rPr>
          <w:rFonts w:eastAsia="Calibri"/>
          <w:lang w:eastAsia="en-US"/>
        </w:rPr>
        <w:t xml:space="preserve"> pontja szerinti rendelkezési állományba tartozás,</w:t>
      </w:r>
    </w:p>
    <w:p w:rsidR="002C5268" w:rsidRPr="000D06EA" w:rsidRDefault="002C5268" w:rsidP="002C5268">
      <w:pPr>
        <w:autoSpaceDE w:val="0"/>
        <w:autoSpaceDN w:val="0"/>
        <w:jc w:val="both"/>
        <w:rPr>
          <w:rFonts w:eastAsia="Calibri"/>
          <w:lang w:eastAsia="en-US"/>
        </w:rPr>
      </w:pPr>
      <w:r w:rsidRPr="000D06EA">
        <w:rPr>
          <w:rFonts w:eastAsia="Calibri"/>
          <w:i/>
          <w:iCs/>
          <w:lang w:eastAsia="en-US"/>
        </w:rPr>
        <w:t>b)</w:t>
      </w:r>
      <w:r w:rsidRPr="000D06EA">
        <w:rPr>
          <w:rFonts w:eastAsia="Calibri"/>
          <w:lang w:eastAsia="en-US"/>
        </w:rPr>
        <w:t xml:space="preserve"> a szolgálati beosztásból történő felfüggesztés, </w:t>
      </w:r>
    </w:p>
    <w:p w:rsidR="002C5268" w:rsidRPr="000D06EA" w:rsidRDefault="002C5268" w:rsidP="002C5268">
      <w:pPr>
        <w:autoSpaceDE w:val="0"/>
        <w:autoSpaceDN w:val="0"/>
        <w:jc w:val="both"/>
        <w:rPr>
          <w:rFonts w:eastAsia="Calibri"/>
          <w:lang w:eastAsia="en-US"/>
        </w:rPr>
      </w:pPr>
      <w:r w:rsidRPr="000D06EA">
        <w:rPr>
          <w:rFonts w:eastAsia="Calibri"/>
          <w:i/>
          <w:iCs/>
          <w:lang w:eastAsia="en-US"/>
        </w:rPr>
        <w:lastRenderedPageBreak/>
        <w:t>c)</w:t>
      </w:r>
      <w:r w:rsidRPr="000D06EA">
        <w:rPr>
          <w:rFonts w:eastAsia="Calibri"/>
          <w:lang w:eastAsia="en-US"/>
        </w:rPr>
        <w:t xml:space="preserve"> az előzetes letartóztatás,</w:t>
      </w:r>
      <w:r w:rsidR="00BB337D" w:rsidRPr="000D06EA">
        <w:rPr>
          <w:bCs/>
        </w:rPr>
        <w:t xml:space="preserve"> a lakhelyelhagyási tilalom,</w:t>
      </w:r>
    </w:p>
    <w:p w:rsidR="002C5268" w:rsidRPr="000D06EA" w:rsidRDefault="002C5268" w:rsidP="002C5268">
      <w:pPr>
        <w:autoSpaceDE w:val="0"/>
        <w:autoSpaceDN w:val="0"/>
        <w:jc w:val="both"/>
        <w:rPr>
          <w:rFonts w:eastAsia="Calibri"/>
          <w:lang w:eastAsia="en-US"/>
        </w:rPr>
      </w:pPr>
      <w:r w:rsidRPr="000D06EA">
        <w:rPr>
          <w:rFonts w:eastAsia="Calibri"/>
          <w:i/>
          <w:iCs/>
          <w:lang w:eastAsia="en-US"/>
        </w:rPr>
        <w:t>d)</w:t>
      </w:r>
      <w:r w:rsidRPr="000D06EA">
        <w:rPr>
          <w:rFonts w:eastAsia="Calibri"/>
          <w:lang w:eastAsia="en-US"/>
        </w:rPr>
        <w:t xml:space="preserve"> az ideiglenes kényszergyógykezelés, valamint </w:t>
      </w:r>
    </w:p>
    <w:p w:rsidR="002C5268" w:rsidRPr="000D06EA" w:rsidRDefault="002C5268" w:rsidP="002C5268">
      <w:pPr>
        <w:autoSpaceDE w:val="0"/>
        <w:autoSpaceDN w:val="0"/>
        <w:jc w:val="both"/>
        <w:rPr>
          <w:rFonts w:eastAsia="Calibri"/>
          <w:lang w:eastAsia="en-US"/>
        </w:rPr>
      </w:pPr>
      <w:r w:rsidRPr="000D06EA">
        <w:rPr>
          <w:rFonts w:eastAsia="Calibri"/>
          <w:i/>
          <w:iCs/>
          <w:lang w:eastAsia="en-US"/>
        </w:rPr>
        <w:t>e)</w:t>
      </w:r>
      <w:r w:rsidRPr="000D06EA">
        <w:rPr>
          <w:rFonts w:eastAsia="Calibri"/>
          <w:lang w:eastAsia="en-US"/>
        </w:rPr>
        <w:t xml:space="preserve"> a </w:t>
      </w:r>
      <w:r w:rsidR="00ED29C9" w:rsidRPr="000D06EA">
        <w:rPr>
          <w:bCs/>
        </w:rPr>
        <w:t>katonai fogdán végrehajtani rendelt szabadságvesztés büntetés</w:t>
      </w:r>
    </w:p>
    <w:p w:rsidR="002C5268" w:rsidRPr="000D06EA" w:rsidRDefault="002C5268" w:rsidP="002C5268">
      <w:pPr>
        <w:autoSpaceDE w:val="0"/>
        <w:autoSpaceDN w:val="0"/>
        <w:jc w:val="both"/>
        <w:rPr>
          <w:rFonts w:eastAsia="Calibri"/>
          <w:lang w:eastAsia="en-US"/>
        </w:rPr>
      </w:pPr>
      <w:r w:rsidRPr="000D06EA">
        <w:rPr>
          <w:rFonts w:eastAsia="Calibri"/>
          <w:lang w:eastAsia="en-US"/>
        </w:rPr>
        <w:t xml:space="preserve">időtartama alatt. </w:t>
      </w:r>
    </w:p>
    <w:p w:rsidR="002C5268" w:rsidRPr="000D06EA" w:rsidRDefault="002C5268" w:rsidP="002C5268">
      <w:pPr>
        <w:autoSpaceDE w:val="0"/>
        <w:autoSpaceDN w:val="0"/>
        <w:jc w:val="both"/>
        <w:rPr>
          <w:rFonts w:eastAsia="Calibri"/>
          <w:lang w:eastAsia="en-US"/>
        </w:rPr>
      </w:pPr>
      <w:r w:rsidRPr="000D06EA">
        <w:rPr>
          <w:rFonts w:eastAsia="Calibri"/>
          <w:lang w:eastAsia="en-US"/>
        </w:rPr>
        <w:t>(2) A munkáltatói jogkört gyakorló az (1) bekezdésben meghatározott esetekben az illetmény 50%-ot meghaladó mértékű, de legfeljebb a</w:t>
      </w:r>
      <w:r w:rsidR="00F303A3" w:rsidRPr="000D06EA">
        <w:rPr>
          <w:rFonts w:eastAsia="Calibri"/>
          <w:lang w:eastAsia="en-US"/>
        </w:rPr>
        <w:t>z</w:t>
      </w:r>
      <w:r w:rsidR="00463725">
        <w:rPr>
          <w:rFonts w:eastAsia="Calibri"/>
          <w:lang w:eastAsia="en-US"/>
        </w:rPr>
        <w:t xml:space="preserve"> </w:t>
      </w:r>
      <w:r w:rsidR="00F303A3" w:rsidRPr="000D06EA">
        <w:rPr>
          <w:rFonts w:eastAsia="Calibri"/>
          <w:lang w:eastAsia="en-US"/>
        </w:rPr>
        <w:t>öregségi nyugdíj jogszabályban meghatározott mindenkori legkisebb összegét (a továbbiakban: nyugdíjminimum)</w:t>
      </w:r>
      <w:r w:rsidRPr="000D06EA">
        <w:rPr>
          <w:rFonts w:eastAsia="Calibri"/>
          <w:lang w:eastAsia="en-US"/>
        </w:rPr>
        <w:t xml:space="preserve"> meghaladó részének visszatartásáról is dönthet, ha</w:t>
      </w:r>
    </w:p>
    <w:p w:rsidR="002C5268" w:rsidRPr="000D06EA" w:rsidRDefault="002C5268" w:rsidP="002C5268">
      <w:pPr>
        <w:autoSpaceDE w:val="0"/>
        <w:autoSpaceDN w:val="0"/>
        <w:jc w:val="both"/>
        <w:rPr>
          <w:rFonts w:eastAsia="Calibri"/>
          <w:lang w:eastAsia="en-US"/>
        </w:rPr>
      </w:pPr>
      <w:r w:rsidRPr="000D06EA">
        <w:rPr>
          <w:rFonts w:eastAsia="Calibri"/>
          <w:i/>
          <w:iCs/>
          <w:lang w:eastAsia="en-US"/>
        </w:rPr>
        <w:t>a)</w:t>
      </w:r>
      <w:r w:rsidRPr="000D06EA">
        <w:rPr>
          <w:rFonts w:eastAsia="Calibri"/>
          <w:lang w:eastAsia="en-US"/>
        </w:rPr>
        <w:t xml:space="preserve"> az állomány tagjának előzetes letartóztatását</w:t>
      </w:r>
      <w:r w:rsidR="008440AC" w:rsidRPr="000D06EA">
        <w:rPr>
          <w:rFonts w:eastAsia="Calibri"/>
          <w:lang w:eastAsia="en-US"/>
        </w:rPr>
        <w:t xml:space="preserve">, </w:t>
      </w:r>
      <w:r w:rsidR="008440AC" w:rsidRPr="000D06EA">
        <w:t xml:space="preserve">lakhelyelhagyási tilalmát vagy ideiglenes kényszergyógykezelését </w:t>
      </w:r>
      <w:r w:rsidRPr="000D06EA">
        <w:rPr>
          <w:rFonts w:eastAsia="Calibri"/>
          <w:lang w:eastAsia="en-US"/>
        </w:rPr>
        <w:t xml:space="preserve">a bíróság meghosszabbítja, </w:t>
      </w:r>
    </w:p>
    <w:p w:rsidR="002C5268" w:rsidRPr="000D06EA" w:rsidRDefault="002C5268" w:rsidP="002C5268">
      <w:pPr>
        <w:autoSpaceDE w:val="0"/>
        <w:autoSpaceDN w:val="0"/>
        <w:jc w:val="both"/>
        <w:rPr>
          <w:rFonts w:eastAsia="Calibri"/>
          <w:lang w:eastAsia="en-US"/>
        </w:rPr>
      </w:pPr>
      <w:r w:rsidRPr="000D06EA">
        <w:rPr>
          <w:rFonts w:eastAsia="Calibri"/>
          <w:i/>
          <w:iCs/>
          <w:lang w:eastAsia="en-US"/>
        </w:rPr>
        <w:t xml:space="preserve">b) </w:t>
      </w:r>
      <w:r w:rsidRPr="000D06EA">
        <w:rPr>
          <w:rFonts w:eastAsia="Calibri"/>
          <w:lang w:eastAsia="en-US"/>
        </w:rPr>
        <w:t xml:space="preserve">az állomány tagjával szemben vádemelésre kerül sor, </w:t>
      </w:r>
    </w:p>
    <w:p w:rsidR="002C5268" w:rsidRPr="000D06EA" w:rsidRDefault="002C5268" w:rsidP="002C5268">
      <w:pPr>
        <w:autoSpaceDE w:val="0"/>
        <w:autoSpaceDN w:val="0"/>
        <w:jc w:val="both"/>
        <w:rPr>
          <w:rFonts w:eastAsia="Calibri"/>
          <w:lang w:eastAsia="en-US"/>
        </w:rPr>
      </w:pPr>
      <w:r w:rsidRPr="000D06EA">
        <w:rPr>
          <w:rFonts w:eastAsia="Calibri"/>
          <w:i/>
          <w:iCs/>
          <w:lang w:eastAsia="en-US"/>
        </w:rPr>
        <w:t>c)</w:t>
      </w:r>
      <w:r w:rsidRPr="000D06EA">
        <w:rPr>
          <w:rFonts w:eastAsia="Calibri"/>
          <w:lang w:eastAsia="en-US"/>
        </w:rPr>
        <w:t xml:space="preserve"> az állomány tagja vezető beosztást tölt be, vagy</w:t>
      </w:r>
    </w:p>
    <w:p w:rsidR="002C5268" w:rsidRPr="000D06EA" w:rsidRDefault="002C5268" w:rsidP="002C5268">
      <w:pPr>
        <w:autoSpaceDE w:val="0"/>
        <w:autoSpaceDN w:val="0"/>
        <w:jc w:val="both"/>
        <w:rPr>
          <w:rFonts w:eastAsia="Calibri"/>
          <w:lang w:eastAsia="en-US"/>
        </w:rPr>
      </w:pPr>
      <w:r w:rsidRPr="000D06EA">
        <w:rPr>
          <w:rFonts w:eastAsia="Calibri"/>
          <w:i/>
          <w:iCs/>
          <w:lang w:eastAsia="en-US"/>
        </w:rPr>
        <w:t>d)</w:t>
      </w:r>
      <w:r w:rsidRPr="000D06EA">
        <w:rPr>
          <w:rFonts w:eastAsia="Calibri"/>
          <w:lang w:eastAsia="en-US"/>
        </w:rPr>
        <w:t xml:space="preserve"> az állomány tagjának az illetmény visszatartását megalapozó magatartása ismétlődő jellegű, vagy a szolgálati beosztásával közvetlenül összefügg. </w:t>
      </w:r>
    </w:p>
    <w:p w:rsidR="002C5268" w:rsidRPr="000D06EA" w:rsidRDefault="002C5268" w:rsidP="002C5268">
      <w:pPr>
        <w:autoSpaceDE w:val="0"/>
        <w:autoSpaceDN w:val="0"/>
        <w:jc w:val="both"/>
        <w:rPr>
          <w:rFonts w:eastAsia="Calibri"/>
          <w:lang w:eastAsia="en-US"/>
        </w:rPr>
      </w:pPr>
      <w:r w:rsidRPr="000D06EA">
        <w:rPr>
          <w:rFonts w:eastAsia="Calibri"/>
          <w:lang w:eastAsia="en-US"/>
        </w:rPr>
        <w:t xml:space="preserve">(3) Az (1) és a (2) bekezdéstől eltérően az illetménynek a nyugdíjminimum összegét meghaladó részét kell visszatartani </w:t>
      </w:r>
    </w:p>
    <w:p w:rsidR="002C5268" w:rsidRPr="000D06EA" w:rsidRDefault="002C5268" w:rsidP="002C5268">
      <w:pPr>
        <w:autoSpaceDE w:val="0"/>
        <w:autoSpaceDN w:val="0"/>
        <w:jc w:val="both"/>
        <w:rPr>
          <w:rFonts w:eastAsia="Calibri"/>
          <w:lang w:eastAsia="en-US"/>
        </w:rPr>
      </w:pPr>
      <w:r w:rsidRPr="000D06EA">
        <w:rPr>
          <w:rFonts w:eastAsia="Calibri"/>
          <w:i/>
          <w:iCs/>
          <w:lang w:eastAsia="en-US"/>
        </w:rPr>
        <w:t>a)</w:t>
      </w:r>
      <w:r w:rsidR="00463725">
        <w:rPr>
          <w:rFonts w:eastAsia="Calibri"/>
          <w:i/>
          <w:iCs/>
          <w:lang w:eastAsia="en-US"/>
        </w:rPr>
        <w:t xml:space="preserve"> </w:t>
      </w:r>
      <w:proofErr w:type="spellStart"/>
      <w:r w:rsidRPr="000D06EA">
        <w:rPr>
          <w:rFonts w:eastAsia="Calibri"/>
          <w:lang w:eastAsia="en-US"/>
        </w:rPr>
        <w:t>a</w:t>
      </w:r>
      <w:proofErr w:type="spellEnd"/>
      <w:r w:rsidRPr="000D06EA">
        <w:rPr>
          <w:rFonts w:eastAsia="Calibri"/>
          <w:lang w:eastAsia="en-US"/>
        </w:rPr>
        <w:t xml:space="preserve"> szolgálatra méltatlanság megállapítását megalapozó határozat kézbesítésétől,</w:t>
      </w:r>
    </w:p>
    <w:p w:rsidR="002C5268" w:rsidRPr="000D06EA" w:rsidRDefault="002C5268" w:rsidP="002C5268">
      <w:pPr>
        <w:autoSpaceDE w:val="0"/>
        <w:autoSpaceDN w:val="0"/>
        <w:jc w:val="both"/>
        <w:rPr>
          <w:rFonts w:eastAsia="Calibri"/>
          <w:lang w:eastAsia="en-US"/>
        </w:rPr>
      </w:pPr>
      <w:r w:rsidRPr="000D06EA">
        <w:rPr>
          <w:rFonts w:eastAsia="Calibri"/>
          <w:i/>
          <w:iCs/>
          <w:lang w:eastAsia="en-US"/>
        </w:rPr>
        <w:t>b)</w:t>
      </w:r>
      <w:r w:rsidRPr="000D06EA">
        <w:rPr>
          <w:rFonts w:eastAsia="Calibri"/>
          <w:lang w:eastAsia="en-US"/>
        </w:rPr>
        <w:t xml:space="preserve"> a szolgálati viszony megszüntetését vagy lefokozást kimondó fegyelmi határozat kézbesítésétől vagy</w:t>
      </w:r>
    </w:p>
    <w:p w:rsidR="002C5268" w:rsidRPr="000D06EA" w:rsidRDefault="002C5268" w:rsidP="002C5268">
      <w:pPr>
        <w:autoSpaceDE w:val="0"/>
        <w:autoSpaceDN w:val="0"/>
        <w:jc w:val="both"/>
        <w:rPr>
          <w:rFonts w:eastAsia="Calibri"/>
          <w:lang w:eastAsia="en-US"/>
        </w:rPr>
      </w:pPr>
      <w:r w:rsidRPr="000D06EA">
        <w:rPr>
          <w:rFonts w:eastAsia="Calibri"/>
          <w:i/>
          <w:iCs/>
          <w:lang w:eastAsia="en-US"/>
        </w:rPr>
        <w:t>c)</w:t>
      </w:r>
      <w:r w:rsidRPr="000D06EA">
        <w:rPr>
          <w:rFonts w:eastAsia="Calibri"/>
          <w:lang w:eastAsia="en-US"/>
        </w:rPr>
        <w:t xml:space="preserve"> a szolgálati viszony megszüntetését, a közügyektől eltiltást</w:t>
      </w:r>
      <w:r w:rsidR="00463725">
        <w:rPr>
          <w:rFonts w:eastAsia="Calibri"/>
          <w:lang w:eastAsia="en-US"/>
        </w:rPr>
        <w:t xml:space="preserve"> </w:t>
      </w:r>
      <w:r w:rsidRPr="000D06EA">
        <w:rPr>
          <w:rFonts w:eastAsia="Calibri"/>
          <w:lang w:eastAsia="en-US"/>
        </w:rPr>
        <w:t>vagy a lefokozást kimondó bírósági ítélet kihirdetésétől.</w:t>
      </w:r>
    </w:p>
    <w:p w:rsidR="002C5268" w:rsidRPr="000D06EA" w:rsidRDefault="002C5268" w:rsidP="002C5268">
      <w:pPr>
        <w:autoSpaceDE w:val="0"/>
        <w:autoSpaceDN w:val="0"/>
        <w:jc w:val="both"/>
        <w:rPr>
          <w:rFonts w:eastAsia="Calibri"/>
          <w:lang w:eastAsia="en-US"/>
        </w:rPr>
      </w:pPr>
      <w:r w:rsidRPr="000D06EA">
        <w:rPr>
          <w:rFonts w:eastAsia="Calibri"/>
          <w:lang w:eastAsia="en-US"/>
        </w:rPr>
        <w:t>(4) Az (1)-(3) bekezdésben meghatározott időtartamok alatt az állomány tagja nem jogosult a 73. § (1) bekezdése szerinti szerződés-hosszabbítási díjra.</w:t>
      </w:r>
    </w:p>
    <w:p w:rsidR="002C5268" w:rsidRPr="000D06EA" w:rsidRDefault="002C5268" w:rsidP="002C5268">
      <w:pPr>
        <w:autoSpaceDE w:val="0"/>
        <w:autoSpaceDN w:val="0"/>
        <w:jc w:val="both"/>
        <w:rPr>
          <w:rFonts w:eastAsia="Calibri"/>
          <w:lang w:eastAsia="en-US"/>
        </w:rPr>
      </w:pPr>
      <w:r w:rsidRPr="000D06EA">
        <w:rPr>
          <w:rFonts w:eastAsia="Calibri"/>
          <w:lang w:eastAsia="en-US"/>
        </w:rPr>
        <w:t xml:space="preserve">(5) A visszatartott illetményre, valamint a </w:t>
      </w:r>
      <w:r w:rsidR="00A60E0F">
        <w:rPr>
          <w:rFonts w:eastAsia="Calibri"/>
          <w:lang w:eastAsia="en-US"/>
        </w:rPr>
        <w:t xml:space="preserve">73. § </w:t>
      </w:r>
      <w:r w:rsidRPr="000D06EA">
        <w:rPr>
          <w:rFonts w:eastAsia="Calibri"/>
          <w:lang w:eastAsia="en-US"/>
        </w:rPr>
        <w:t>(</w:t>
      </w:r>
      <w:r w:rsidR="00A60E0F">
        <w:rPr>
          <w:rFonts w:eastAsia="Calibri"/>
          <w:lang w:eastAsia="en-US"/>
        </w:rPr>
        <w:t>1</w:t>
      </w:r>
      <w:r w:rsidRPr="000D06EA">
        <w:rPr>
          <w:rFonts w:eastAsia="Calibri"/>
          <w:lang w:eastAsia="en-US"/>
        </w:rPr>
        <w:t>) bekezdés szerinti szerződés-hosszabbítási díjra az állomány tagja a mindenkori jegybanki alapkamattal növelt összegben utólag akkor jogosult, ha</w:t>
      </w:r>
    </w:p>
    <w:p w:rsidR="002C5268" w:rsidRPr="000D06EA" w:rsidRDefault="002C5268" w:rsidP="002C5268">
      <w:pPr>
        <w:autoSpaceDE w:val="0"/>
        <w:autoSpaceDN w:val="0"/>
        <w:jc w:val="both"/>
        <w:rPr>
          <w:rFonts w:eastAsia="Calibri"/>
          <w:lang w:eastAsia="en-US"/>
        </w:rPr>
      </w:pPr>
      <w:r w:rsidRPr="000D06EA">
        <w:rPr>
          <w:rFonts w:eastAsia="Calibri"/>
          <w:i/>
          <w:iCs/>
          <w:lang w:eastAsia="en-US"/>
        </w:rPr>
        <w:t>a)</w:t>
      </w:r>
      <w:r w:rsidR="00EF2A4A">
        <w:rPr>
          <w:rFonts w:eastAsia="Calibri"/>
          <w:i/>
          <w:iCs/>
          <w:lang w:eastAsia="en-US"/>
        </w:rPr>
        <w:t xml:space="preserve"> </w:t>
      </w:r>
      <w:proofErr w:type="spellStart"/>
      <w:r w:rsidRPr="000D06EA">
        <w:rPr>
          <w:rFonts w:eastAsia="Calibri"/>
          <w:lang w:eastAsia="en-US"/>
        </w:rPr>
        <w:t>a</w:t>
      </w:r>
      <w:proofErr w:type="spellEnd"/>
      <w:r w:rsidRPr="000D06EA">
        <w:rPr>
          <w:rFonts w:eastAsia="Calibri"/>
          <w:lang w:eastAsia="en-US"/>
        </w:rPr>
        <w:t xml:space="preserve"> fegyelmi eljárást felelősség megállapítása nélkül szüntetik meg,</w:t>
      </w:r>
    </w:p>
    <w:p w:rsidR="002C5268" w:rsidRPr="000D06EA" w:rsidRDefault="002C5268" w:rsidP="002C5268">
      <w:pPr>
        <w:autoSpaceDE w:val="0"/>
        <w:autoSpaceDN w:val="0"/>
        <w:jc w:val="both"/>
        <w:rPr>
          <w:rFonts w:eastAsia="Calibri"/>
          <w:lang w:eastAsia="en-US"/>
        </w:rPr>
      </w:pPr>
      <w:r w:rsidRPr="000D06EA">
        <w:rPr>
          <w:rFonts w:eastAsia="Calibri"/>
          <w:i/>
          <w:iCs/>
          <w:lang w:eastAsia="en-US"/>
        </w:rPr>
        <w:t>b)</w:t>
      </w:r>
      <w:r w:rsidRPr="000D06EA">
        <w:rPr>
          <w:rFonts w:eastAsia="Calibri"/>
          <w:lang w:eastAsia="en-US"/>
        </w:rPr>
        <w:t xml:space="preserve"> a büntetőeljárást megszüntetik, vagy annak során felmentő ítéletet hoznak,</w:t>
      </w:r>
    </w:p>
    <w:p w:rsidR="002C5268" w:rsidRPr="000D06EA" w:rsidRDefault="002C5268" w:rsidP="002C5268">
      <w:pPr>
        <w:autoSpaceDE w:val="0"/>
        <w:autoSpaceDN w:val="0"/>
        <w:jc w:val="both"/>
        <w:rPr>
          <w:rFonts w:eastAsia="Calibri"/>
          <w:lang w:eastAsia="en-US"/>
        </w:rPr>
      </w:pPr>
      <w:r w:rsidRPr="000D06EA">
        <w:rPr>
          <w:rFonts w:eastAsia="Calibri"/>
          <w:i/>
          <w:iCs/>
          <w:lang w:eastAsia="en-US"/>
        </w:rPr>
        <w:t>c)</w:t>
      </w:r>
      <w:r w:rsidRPr="000D06EA">
        <w:rPr>
          <w:rFonts w:eastAsia="Calibri"/>
          <w:lang w:eastAsia="en-US"/>
        </w:rPr>
        <w:t xml:space="preserve"> a méltatlansági eljárást méltatlanság megállapítása nélkül szüntetik meg, vagy</w:t>
      </w:r>
    </w:p>
    <w:p w:rsidR="002C5268" w:rsidRPr="000D06EA" w:rsidRDefault="002C5268" w:rsidP="002C5268">
      <w:pPr>
        <w:autoSpaceDE w:val="0"/>
        <w:autoSpaceDN w:val="0"/>
        <w:jc w:val="both"/>
        <w:rPr>
          <w:rFonts w:eastAsia="Calibri"/>
          <w:lang w:eastAsia="en-US"/>
        </w:rPr>
      </w:pPr>
      <w:r w:rsidRPr="000D06EA">
        <w:rPr>
          <w:rFonts w:eastAsia="Calibri"/>
          <w:i/>
          <w:iCs/>
          <w:lang w:eastAsia="en-US"/>
        </w:rPr>
        <w:t>d)</w:t>
      </w:r>
      <w:r w:rsidRPr="000D06EA">
        <w:rPr>
          <w:rFonts w:eastAsia="Calibri"/>
          <w:lang w:eastAsia="en-US"/>
        </w:rPr>
        <w:t xml:space="preserve"> a 187. § (2) bekezdése szerinti kereset jogerős elbírálásával a tábornok szolgálati viszonya nem szűnik meg.”</w:t>
      </w:r>
    </w:p>
    <w:p w:rsidR="002C5268" w:rsidRPr="000D06EA" w:rsidRDefault="002C5268" w:rsidP="002C5268">
      <w:pPr>
        <w:jc w:val="center"/>
        <w:rPr>
          <w:rFonts w:eastAsia="Calibri"/>
          <w:bCs/>
          <w:lang w:eastAsia="en-US"/>
        </w:rPr>
      </w:pPr>
    </w:p>
    <w:p w:rsidR="00172F0F" w:rsidRPr="000D06EA" w:rsidRDefault="0067530D" w:rsidP="00172F0F">
      <w:pPr>
        <w:jc w:val="center"/>
        <w:rPr>
          <w:rFonts w:eastAsia="Calibri"/>
          <w:b/>
          <w:lang w:eastAsia="en-US"/>
        </w:rPr>
      </w:pPr>
      <w:r w:rsidRPr="000D06EA">
        <w:rPr>
          <w:rFonts w:eastAsia="Calibri"/>
          <w:b/>
          <w:lang w:eastAsia="en-US"/>
        </w:rPr>
        <w:t>3</w:t>
      </w:r>
      <w:r>
        <w:rPr>
          <w:rFonts w:eastAsia="Calibri"/>
          <w:b/>
          <w:lang w:eastAsia="en-US"/>
        </w:rPr>
        <w:t>3</w:t>
      </w:r>
      <w:r w:rsidR="00172F0F" w:rsidRPr="000D06EA">
        <w:rPr>
          <w:rFonts w:eastAsia="Calibri"/>
          <w:b/>
          <w:lang w:eastAsia="en-US"/>
        </w:rPr>
        <w:t>. §</w:t>
      </w:r>
    </w:p>
    <w:p w:rsidR="00172F0F" w:rsidRPr="000D06EA" w:rsidRDefault="00172F0F" w:rsidP="00172F0F">
      <w:pPr>
        <w:autoSpaceDE w:val="0"/>
        <w:autoSpaceDN w:val="0"/>
        <w:adjustRightInd w:val="0"/>
        <w:jc w:val="both"/>
        <w:rPr>
          <w:rFonts w:eastAsia="Calibri"/>
          <w:lang w:eastAsia="en-US"/>
        </w:rPr>
      </w:pPr>
    </w:p>
    <w:p w:rsidR="00172F0F" w:rsidRPr="000D06EA" w:rsidRDefault="00172F0F" w:rsidP="00172F0F">
      <w:pPr>
        <w:autoSpaceDE w:val="0"/>
        <w:autoSpaceDN w:val="0"/>
        <w:adjustRightInd w:val="0"/>
        <w:ind w:firstLine="709"/>
        <w:jc w:val="both"/>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XI. Fejezete a következő 74/A. alcímmel egészül ki:</w:t>
      </w:r>
    </w:p>
    <w:p w:rsidR="00172F0F" w:rsidRPr="000D06EA" w:rsidRDefault="00172F0F" w:rsidP="00172F0F">
      <w:pPr>
        <w:autoSpaceDE w:val="0"/>
        <w:autoSpaceDN w:val="0"/>
        <w:adjustRightInd w:val="0"/>
        <w:jc w:val="both"/>
        <w:rPr>
          <w:rFonts w:eastAsia="Calibri"/>
          <w:lang w:eastAsia="en-US"/>
        </w:rPr>
      </w:pPr>
    </w:p>
    <w:p w:rsidR="00172F0F" w:rsidRPr="000D06EA" w:rsidRDefault="00172F0F" w:rsidP="00172F0F">
      <w:pPr>
        <w:autoSpaceDE w:val="0"/>
        <w:autoSpaceDN w:val="0"/>
        <w:adjustRightInd w:val="0"/>
        <w:jc w:val="center"/>
        <w:rPr>
          <w:rFonts w:eastAsia="Calibri"/>
          <w:i/>
          <w:lang w:eastAsia="en-US"/>
        </w:rPr>
      </w:pPr>
      <w:r w:rsidRPr="000D06EA">
        <w:rPr>
          <w:rFonts w:eastAsia="Calibri"/>
          <w:i/>
          <w:lang w:eastAsia="en-US"/>
        </w:rPr>
        <w:t>„74/A. Teljesítményjuttatás</w:t>
      </w:r>
    </w:p>
    <w:p w:rsidR="00172F0F" w:rsidRPr="000D06EA" w:rsidRDefault="00172F0F" w:rsidP="00172F0F">
      <w:pPr>
        <w:autoSpaceDE w:val="0"/>
        <w:autoSpaceDN w:val="0"/>
        <w:adjustRightInd w:val="0"/>
        <w:jc w:val="both"/>
        <w:rPr>
          <w:rFonts w:eastAsia="Calibri"/>
          <w:lang w:eastAsia="en-US"/>
        </w:rPr>
      </w:pPr>
    </w:p>
    <w:p w:rsidR="00172F0F" w:rsidRPr="000D06EA" w:rsidRDefault="00172F0F" w:rsidP="00172F0F">
      <w:pPr>
        <w:autoSpaceDE w:val="0"/>
        <w:autoSpaceDN w:val="0"/>
        <w:adjustRightInd w:val="0"/>
        <w:jc w:val="both"/>
        <w:rPr>
          <w:rFonts w:eastAsia="Calibri"/>
          <w:lang w:eastAsia="en-US"/>
        </w:rPr>
      </w:pPr>
      <w:r w:rsidRPr="000D06EA">
        <w:rPr>
          <w:rFonts w:eastAsia="Calibri"/>
          <w:lang w:eastAsia="en-US"/>
        </w:rPr>
        <w:t xml:space="preserve">131/A. § Az állomány tagja a </w:t>
      </w:r>
      <w:r w:rsidR="00697DB0" w:rsidRPr="000D06EA">
        <w:t>kimagasló teljesítményé</w:t>
      </w:r>
      <w:r w:rsidR="009A55E1" w:rsidRPr="000D06EA">
        <w:t>re</w:t>
      </w:r>
      <w:r w:rsidR="00697DB0" w:rsidRPr="000D06EA">
        <w:t>, illetve az általa végrehajtott többletfeladatok</w:t>
      </w:r>
      <w:r w:rsidR="009A55E1" w:rsidRPr="000D06EA">
        <w:t>ra</w:t>
      </w:r>
      <w:r w:rsidR="00463725">
        <w:t xml:space="preserve"> </w:t>
      </w:r>
      <w:r w:rsidRPr="000D06EA">
        <w:rPr>
          <w:rFonts w:eastAsia="Calibri"/>
          <w:lang w:eastAsia="en-US"/>
        </w:rPr>
        <w:t>figyelem</w:t>
      </w:r>
      <w:r w:rsidR="009A55E1" w:rsidRPr="000D06EA">
        <w:rPr>
          <w:rFonts w:eastAsia="Calibri"/>
          <w:lang w:eastAsia="en-US"/>
        </w:rPr>
        <w:t xml:space="preserve">mel </w:t>
      </w:r>
      <w:r w:rsidRPr="000D06EA">
        <w:rPr>
          <w:rFonts w:eastAsia="Calibri"/>
          <w:lang w:eastAsia="en-US"/>
        </w:rPr>
        <w:t>a miniszter által rendeletben meghatározottak szerint az erre a célra a személyi juttatások előirányzaton belül biztosított keret terhére teljesítményjuttatásban részesíthető.”</w:t>
      </w:r>
    </w:p>
    <w:p w:rsidR="00172F0F" w:rsidRPr="000D06EA" w:rsidRDefault="00172F0F" w:rsidP="002C5268">
      <w:pPr>
        <w:jc w:val="center"/>
        <w:rPr>
          <w:rFonts w:eastAsia="Calibri"/>
          <w:b/>
          <w:lang w:eastAsia="en-US"/>
        </w:rPr>
      </w:pPr>
    </w:p>
    <w:p w:rsidR="002C5268" w:rsidRPr="000D06EA" w:rsidRDefault="0067530D" w:rsidP="002C5268">
      <w:pPr>
        <w:jc w:val="center"/>
        <w:rPr>
          <w:rFonts w:eastAsia="Calibri"/>
          <w:b/>
          <w:lang w:eastAsia="en-US"/>
        </w:rPr>
      </w:pPr>
      <w:r w:rsidRPr="000D06EA">
        <w:rPr>
          <w:rFonts w:eastAsia="Calibri"/>
          <w:b/>
          <w:lang w:eastAsia="en-US"/>
        </w:rPr>
        <w:t>3</w:t>
      </w:r>
      <w:r>
        <w:rPr>
          <w:rFonts w:eastAsia="Calibri"/>
          <w:b/>
          <w:lang w:eastAsia="en-US"/>
        </w:rPr>
        <w:t>4</w:t>
      </w:r>
      <w:r w:rsidR="002C5268" w:rsidRPr="000D06EA">
        <w:rPr>
          <w:rFonts w:eastAsia="Calibri"/>
          <w:b/>
          <w:lang w:eastAsia="en-US"/>
        </w:rPr>
        <w:t>. §</w:t>
      </w:r>
    </w:p>
    <w:p w:rsidR="002C5268" w:rsidRPr="000D06EA" w:rsidRDefault="002C5268" w:rsidP="002C5268">
      <w:pPr>
        <w:jc w:val="center"/>
        <w:rPr>
          <w:rFonts w:eastAsia="Calibri"/>
          <w:lang w:eastAsia="en-US"/>
        </w:rPr>
      </w:pPr>
    </w:p>
    <w:p w:rsidR="002C5268" w:rsidRPr="000D06EA" w:rsidRDefault="002C5268" w:rsidP="002C5268">
      <w:pPr>
        <w:ind w:firstLine="708"/>
        <w:jc w:val="both"/>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132. §</w:t>
      </w:r>
      <w:proofErr w:type="spellStart"/>
      <w:r w:rsidRPr="000D06EA">
        <w:rPr>
          <w:rFonts w:eastAsia="Calibri"/>
          <w:lang w:eastAsia="en-US"/>
        </w:rPr>
        <w:t>-a</w:t>
      </w:r>
      <w:proofErr w:type="spellEnd"/>
      <w:r w:rsidRPr="000D06EA">
        <w:rPr>
          <w:rFonts w:eastAsia="Calibri"/>
          <w:lang w:eastAsia="en-US"/>
        </w:rPr>
        <w:t xml:space="preserve"> helyébe a következő rendelkezés lép:</w:t>
      </w:r>
    </w:p>
    <w:p w:rsidR="002C5268" w:rsidRPr="000D06EA" w:rsidRDefault="002C5268" w:rsidP="002C5268">
      <w:pPr>
        <w:autoSpaceDE w:val="0"/>
        <w:autoSpaceDN w:val="0"/>
        <w:adjustRightInd w:val="0"/>
        <w:jc w:val="both"/>
        <w:rPr>
          <w:rFonts w:eastAsia="Calibri"/>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„132. § (1) A tiszti és az altiszti állomány tagja</w:t>
      </w:r>
      <w:r w:rsidR="003553C0">
        <w:rPr>
          <w:rFonts w:eastAsia="Calibri"/>
          <w:lang w:eastAsia="en-US"/>
        </w:rPr>
        <w:t xml:space="preserve"> – ide nem értve a 46. § (1) bekezdés </w:t>
      </w:r>
      <w:r w:rsidR="003553C0" w:rsidRPr="004233E5">
        <w:rPr>
          <w:rFonts w:eastAsia="Calibri"/>
          <w:i/>
          <w:lang w:eastAsia="en-US"/>
        </w:rPr>
        <w:t xml:space="preserve">t) </w:t>
      </w:r>
      <w:r w:rsidR="003553C0">
        <w:rPr>
          <w:rFonts w:eastAsia="Calibri"/>
          <w:lang w:eastAsia="en-US"/>
        </w:rPr>
        <w:t>pontja szerinti rendelkezési állományba tartozókat –</w:t>
      </w:r>
      <w:r w:rsidRPr="000D06EA">
        <w:rPr>
          <w:rFonts w:eastAsia="Calibri"/>
          <w:lang w:eastAsia="en-US"/>
        </w:rPr>
        <w:t xml:space="preserve"> jubileumi jutalomra jogosult, melynek mértéke</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a)</w:t>
      </w:r>
      <w:r w:rsidRPr="000D06EA">
        <w:rPr>
          <w:rFonts w:eastAsia="Calibri"/>
          <w:lang w:eastAsia="en-US"/>
        </w:rPr>
        <w:t xml:space="preserve"> 25 év szolgálati viszonyban töltött idő esetén 2 havi,</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lastRenderedPageBreak/>
        <w:t>b)</w:t>
      </w:r>
      <w:r w:rsidRPr="000D06EA">
        <w:rPr>
          <w:rFonts w:eastAsia="Calibri"/>
          <w:lang w:eastAsia="en-US"/>
        </w:rPr>
        <w:t xml:space="preserve"> 30 év szolgálati viszonyban töltött idő esetén 3 havi,</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c)</w:t>
      </w:r>
      <w:r w:rsidRPr="000D06EA">
        <w:rPr>
          <w:rFonts w:eastAsia="Calibri"/>
          <w:lang w:eastAsia="en-US"/>
        </w:rPr>
        <w:t xml:space="preserve"> 35 év szolgálati viszonyban töltött idő esetén 5 havi,</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d)</w:t>
      </w:r>
      <w:r w:rsidRPr="000D06EA">
        <w:rPr>
          <w:rFonts w:eastAsia="Calibri"/>
          <w:lang w:eastAsia="en-US"/>
        </w:rPr>
        <w:t xml:space="preserve"> 40 és azt követő minden 5 év szolgálati viszonyban töltött idő esetén 7 havi</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távolléti díjnak megfelelő összeg.</w:t>
      </w:r>
    </w:p>
    <w:p w:rsidR="002C5268" w:rsidRPr="000D06EA" w:rsidRDefault="002C5268" w:rsidP="002C5268">
      <w:pPr>
        <w:jc w:val="both"/>
        <w:rPr>
          <w:rFonts w:eastAsia="Calibri"/>
          <w:lang w:eastAsia="en-US"/>
        </w:rPr>
      </w:pPr>
      <w:r w:rsidRPr="000D06EA">
        <w:rPr>
          <w:rFonts w:eastAsia="Calibri"/>
          <w:lang w:eastAsia="en-US"/>
        </w:rPr>
        <w:t>(2) A jubileumi jutalmat az arra jogosító szolgálati viszonyban töltött idő elérésének</w:t>
      </w:r>
      <w:r w:rsidR="00191292" w:rsidRPr="000D06EA">
        <w:rPr>
          <w:rFonts w:eastAsia="Calibri"/>
          <w:lang w:eastAsia="en-US"/>
        </w:rPr>
        <w:t xml:space="preserve"> napj</w:t>
      </w:r>
      <w:r w:rsidR="006504BE">
        <w:rPr>
          <w:rFonts w:eastAsia="Calibri"/>
          <w:lang w:eastAsia="en-US"/>
        </w:rPr>
        <w:t xml:space="preserve">án érvényes </w:t>
      </w:r>
      <w:r w:rsidR="00191292" w:rsidRPr="000D06EA">
        <w:rPr>
          <w:rFonts w:eastAsia="Calibri"/>
          <w:lang w:eastAsia="en-US"/>
        </w:rPr>
        <w:t>illetmény figyelembevételével számított távolléti díj alapján kell megállapítani és a jubileumi jutalomra jogosító szolgálati viszonyban töltött idő elérését</w:t>
      </w:r>
      <w:r w:rsidRPr="000D06EA">
        <w:rPr>
          <w:rFonts w:eastAsia="Calibri"/>
          <w:lang w:eastAsia="en-US"/>
        </w:rPr>
        <w:t xml:space="preserve"> követő hónap 5. napjáig kell folyósítani.</w:t>
      </w:r>
    </w:p>
    <w:p w:rsidR="002C5268" w:rsidRPr="000D06EA" w:rsidRDefault="002C5268" w:rsidP="002C5268">
      <w:pPr>
        <w:jc w:val="both"/>
        <w:rPr>
          <w:rFonts w:eastAsia="Calibri"/>
          <w:lang w:eastAsia="en-US"/>
        </w:rPr>
      </w:pPr>
      <w:r w:rsidRPr="000D06EA">
        <w:rPr>
          <w:rFonts w:eastAsia="Calibri"/>
          <w:lang w:eastAsia="en-US"/>
        </w:rPr>
        <w:t>(</w:t>
      </w:r>
      <w:r w:rsidR="003553C0">
        <w:rPr>
          <w:rFonts w:eastAsia="Calibri"/>
          <w:lang w:eastAsia="en-US"/>
        </w:rPr>
        <w:t>3</w:t>
      </w:r>
      <w:r w:rsidRPr="000D06EA">
        <w:rPr>
          <w:rFonts w:eastAsia="Calibri"/>
          <w:lang w:eastAsia="en-US"/>
        </w:rPr>
        <w:t xml:space="preserve">) </w:t>
      </w:r>
      <w:r w:rsidR="00E351A1">
        <w:rPr>
          <w:rFonts w:eastAsia="Calibri"/>
          <w:lang w:eastAsia="en-US"/>
        </w:rPr>
        <w:t>A</w:t>
      </w:r>
      <w:r w:rsidRPr="000D06EA">
        <w:rPr>
          <w:rFonts w:eastAsia="Calibri"/>
          <w:lang w:eastAsia="en-US"/>
        </w:rPr>
        <w:t xml:space="preserve">z állomány </w:t>
      </w:r>
      <w:r w:rsidR="00191292" w:rsidRPr="000D06EA">
        <w:rPr>
          <w:rFonts w:eastAsia="Calibri"/>
          <w:lang w:eastAsia="en-US"/>
        </w:rPr>
        <w:t xml:space="preserve">azon </w:t>
      </w:r>
      <w:r w:rsidRPr="000D06EA">
        <w:rPr>
          <w:rFonts w:eastAsia="Calibri"/>
          <w:lang w:eastAsia="en-US"/>
        </w:rPr>
        <w:t>tagja</w:t>
      </w:r>
      <w:r w:rsidR="00E351A1">
        <w:rPr>
          <w:rFonts w:eastAsia="Calibri"/>
          <w:lang w:eastAsia="en-US"/>
        </w:rPr>
        <w:t xml:space="preserve"> részére</w:t>
      </w:r>
      <w:r w:rsidR="00191292" w:rsidRPr="000D06EA">
        <w:rPr>
          <w:rFonts w:eastAsia="Calibri"/>
          <w:lang w:eastAsia="en-US"/>
        </w:rPr>
        <w:t>, aki alapilletményre az 5. melléklet VII. besorolási osztály alapján jogosult</w:t>
      </w:r>
      <w:r w:rsidR="00E351A1">
        <w:rPr>
          <w:rFonts w:eastAsia="Calibri"/>
          <w:lang w:eastAsia="en-US"/>
        </w:rPr>
        <w:t>, és</w:t>
      </w:r>
      <w:r w:rsidRPr="000D06EA">
        <w:rPr>
          <w:rFonts w:eastAsia="Calibri"/>
          <w:lang w:eastAsia="en-US"/>
        </w:rPr>
        <w:t xml:space="preserve"> a tartós külföldi szolgálata alatt válik jogosulttá jubileumi jutalomra, a jubileumi jutalmat a külföldi szolgálatot megelőző </w:t>
      </w:r>
      <w:r w:rsidR="009C47A7" w:rsidRPr="000D06EA">
        <w:rPr>
          <w:rFonts w:eastAsia="Calibri"/>
          <w:lang w:eastAsia="en-US"/>
        </w:rPr>
        <w:t>nap</w:t>
      </w:r>
      <w:r w:rsidR="00F7191B">
        <w:rPr>
          <w:rFonts w:eastAsia="Calibri"/>
          <w:lang w:eastAsia="en-US"/>
        </w:rPr>
        <w:t xml:space="preserve">on érvényes </w:t>
      </w:r>
      <w:r w:rsidRPr="000D06EA">
        <w:rPr>
          <w:rFonts w:eastAsia="Calibri"/>
          <w:lang w:eastAsia="en-US"/>
        </w:rPr>
        <w:t>illetménye figyelembevételével számított távolléti díj alapján kell megállapítani.”</w:t>
      </w:r>
    </w:p>
    <w:p w:rsidR="002C5268" w:rsidRPr="00B87A89" w:rsidRDefault="002C5268" w:rsidP="002C5268">
      <w:pPr>
        <w:rPr>
          <w:rFonts w:eastAsia="Calibri"/>
          <w:lang w:eastAsia="en-US"/>
        </w:rPr>
      </w:pPr>
    </w:p>
    <w:p w:rsidR="002F77A6" w:rsidRPr="00E20D2C" w:rsidRDefault="0067530D" w:rsidP="002F77A6">
      <w:pPr>
        <w:jc w:val="center"/>
        <w:rPr>
          <w:rFonts w:eastAsia="Calibri"/>
          <w:b/>
          <w:lang w:eastAsia="en-US"/>
        </w:rPr>
      </w:pPr>
      <w:r w:rsidRPr="00E20D2C">
        <w:rPr>
          <w:rFonts w:eastAsia="Calibri"/>
          <w:b/>
          <w:lang w:eastAsia="en-US"/>
        </w:rPr>
        <w:t>3</w:t>
      </w:r>
      <w:r>
        <w:rPr>
          <w:rFonts w:eastAsia="Calibri"/>
          <w:b/>
          <w:lang w:eastAsia="en-US"/>
        </w:rPr>
        <w:t>5</w:t>
      </w:r>
      <w:r w:rsidR="002F77A6" w:rsidRPr="00E20D2C">
        <w:rPr>
          <w:rFonts w:eastAsia="Calibri"/>
          <w:b/>
          <w:lang w:eastAsia="en-US"/>
        </w:rPr>
        <w:t>. §</w:t>
      </w:r>
    </w:p>
    <w:p w:rsidR="002F77A6" w:rsidRPr="006B06B4" w:rsidRDefault="002F77A6" w:rsidP="002C5268">
      <w:pPr>
        <w:jc w:val="center"/>
        <w:rPr>
          <w:rFonts w:eastAsia="Calibri"/>
          <w:b/>
          <w:lang w:eastAsia="en-US"/>
        </w:rPr>
      </w:pPr>
    </w:p>
    <w:p w:rsidR="002F77A6" w:rsidRPr="00852A43" w:rsidRDefault="003C15A8" w:rsidP="004233E5">
      <w:pPr>
        <w:autoSpaceDE w:val="0"/>
        <w:autoSpaceDN w:val="0"/>
        <w:adjustRightInd w:val="0"/>
        <w:ind w:firstLine="709"/>
        <w:jc w:val="both"/>
        <w:rPr>
          <w:rFonts w:eastAsia="Calibri"/>
          <w:lang w:eastAsia="en-US"/>
        </w:rPr>
      </w:pPr>
      <w:r w:rsidRPr="00852A43">
        <w:rPr>
          <w:rFonts w:eastAsia="Calibri"/>
          <w:lang w:eastAsia="en-US"/>
        </w:rPr>
        <w:t xml:space="preserve">A </w:t>
      </w:r>
      <w:proofErr w:type="spellStart"/>
      <w:r w:rsidRPr="00852A43">
        <w:rPr>
          <w:rFonts w:eastAsia="Calibri"/>
          <w:lang w:eastAsia="en-US"/>
        </w:rPr>
        <w:t>Hjt</w:t>
      </w:r>
      <w:proofErr w:type="spellEnd"/>
      <w:r w:rsidRPr="00852A43">
        <w:rPr>
          <w:rFonts w:eastAsia="Calibri"/>
          <w:lang w:eastAsia="en-US"/>
        </w:rPr>
        <w:t>. XI. fejezete a következő 75/A. alcímmel egészül ki:</w:t>
      </w:r>
    </w:p>
    <w:p w:rsidR="002F77A6" w:rsidRPr="00852A43" w:rsidRDefault="002F77A6" w:rsidP="002F77A6">
      <w:pPr>
        <w:autoSpaceDE w:val="0"/>
        <w:autoSpaceDN w:val="0"/>
        <w:adjustRightInd w:val="0"/>
        <w:jc w:val="both"/>
        <w:rPr>
          <w:rFonts w:eastAsia="Calibri"/>
          <w:lang w:eastAsia="en-US"/>
        </w:rPr>
      </w:pPr>
    </w:p>
    <w:p w:rsidR="002F77A6" w:rsidRPr="00852A43" w:rsidRDefault="003C15A8" w:rsidP="00B87A89">
      <w:pPr>
        <w:autoSpaceDE w:val="0"/>
        <w:autoSpaceDN w:val="0"/>
        <w:adjustRightInd w:val="0"/>
        <w:jc w:val="center"/>
        <w:rPr>
          <w:rFonts w:eastAsia="Calibri"/>
          <w:i/>
          <w:lang w:eastAsia="en-US"/>
        </w:rPr>
      </w:pPr>
      <w:r w:rsidRPr="00852A43">
        <w:rPr>
          <w:rFonts w:eastAsia="Calibri"/>
          <w:i/>
          <w:lang w:eastAsia="en-US"/>
        </w:rPr>
        <w:t>„75/A. Egyes felsővezetői juttatások</w:t>
      </w:r>
    </w:p>
    <w:p w:rsidR="002F77A6" w:rsidRPr="00852A43" w:rsidRDefault="002F77A6" w:rsidP="002F77A6">
      <w:pPr>
        <w:autoSpaceDE w:val="0"/>
        <w:autoSpaceDN w:val="0"/>
        <w:adjustRightInd w:val="0"/>
        <w:jc w:val="both"/>
        <w:rPr>
          <w:rFonts w:eastAsia="Calibri"/>
          <w:lang w:eastAsia="en-US"/>
        </w:rPr>
      </w:pPr>
    </w:p>
    <w:p w:rsidR="002F77A6" w:rsidRPr="000D06EA" w:rsidRDefault="003C15A8" w:rsidP="002F77A6">
      <w:pPr>
        <w:autoSpaceDE w:val="0"/>
        <w:autoSpaceDN w:val="0"/>
        <w:adjustRightInd w:val="0"/>
        <w:jc w:val="both"/>
        <w:rPr>
          <w:rFonts w:eastAsia="Calibri"/>
          <w:lang w:eastAsia="en-US"/>
        </w:rPr>
      </w:pPr>
      <w:r w:rsidRPr="00852A43">
        <w:rPr>
          <w:rFonts w:eastAsia="Calibri"/>
          <w:lang w:eastAsia="en-US"/>
        </w:rPr>
        <w:t>132/A. § A Honvéd Vezérkar főnöke közigazgatási államtitkári, a Honvéd Vezérkar főnök helyettese helyettes államtitkári vezetői juttatásokra jogosult.</w:t>
      </w:r>
      <w:r w:rsidR="002F77A6" w:rsidRPr="00E20D2C">
        <w:rPr>
          <w:rFonts w:eastAsia="Calibri"/>
          <w:lang w:eastAsia="en-US"/>
        </w:rPr>
        <w:t>”</w:t>
      </w:r>
    </w:p>
    <w:p w:rsidR="002F77A6" w:rsidRDefault="002F77A6" w:rsidP="002C5268">
      <w:pPr>
        <w:jc w:val="center"/>
        <w:rPr>
          <w:rFonts w:eastAsia="Calibri"/>
          <w:b/>
          <w:lang w:eastAsia="en-US"/>
        </w:rPr>
      </w:pPr>
    </w:p>
    <w:p w:rsidR="002F77A6" w:rsidRDefault="002F77A6" w:rsidP="002C5268">
      <w:pPr>
        <w:jc w:val="center"/>
        <w:rPr>
          <w:rFonts w:eastAsia="Calibri"/>
          <w:b/>
          <w:lang w:eastAsia="en-US"/>
        </w:rPr>
      </w:pPr>
    </w:p>
    <w:p w:rsidR="002C5268" w:rsidRPr="000D06EA" w:rsidRDefault="0067530D" w:rsidP="002C5268">
      <w:pPr>
        <w:jc w:val="center"/>
        <w:rPr>
          <w:rFonts w:eastAsia="Calibri"/>
          <w:b/>
          <w:lang w:eastAsia="en-US"/>
        </w:rPr>
      </w:pPr>
      <w:r w:rsidRPr="000D06EA">
        <w:rPr>
          <w:rFonts w:eastAsia="Calibri"/>
          <w:b/>
          <w:lang w:eastAsia="en-US"/>
        </w:rPr>
        <w:t>3</w:t>
      </w:r>
      <w:r>
        <w:rPr>
          <w:rFonts w:eastAsia="Calibri"/>
          <w:b/>
          <w:lang w:eastAsia="en-US"/>
        </w:rPr>
        <w:t>6</w:t>
      </w:r>
      <w:r w:rsidR="002C5268" w:rsidRPr="000D06EA">
        <w:rPr>
          <w:rFonts w:eastAsia="Calibri"/>
          <w:b/>
          <w:lang w:eastAsia="en-US"/>
        </w:rPr>
        <w:t>. §</w:t>
      </w:r>
    </w:p>
    <w:p w:rsidR="002C5268" w:rsidRPr="000D06EA" w:rsidRDefault="002C5268" w:rsidP="002C5268">
      <w:pPr>
        <w:ind w:firstLine="708"/>
        <w:jc w:val="center"/>
        <w:rPr>
          <w:rFonts w:eastAsia="Calibri"/>
          <w:lang w:eastAsia="en-US"/>
        </w:rPr>
      </w:pPr>
    </w:p>
    <w:p w:rsidR="002C5268" w:rsidRPr="000D06EA" w:rsidRDefault="002C5268" w:rsidP="002C5268">
      <w:pPr>
        <w:ind w:firstLine="708"/>
        <w:jc w:val="both"/>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134. § (4) bekezdése helyébe a következő rendelkezés lép:</w:t>
      </w:r>
    </w:p>
    <w:p w:rsidR="002C5268" w:rsidRPr="000D06EA" w:rsidRDefault="002C5268" w:rsidP="002C5268">
      <w:pPr>
        <w:ind w:firstLine="708"/>
        <w:jc w:val="both"/>
        <w:rPr>
          <w:rFonts w:eastAsia="Calibri"/>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 xml:space="preserve">„(4) Az egyszeri juttatást az (1) bekezdés </w:t>
      </w:r>
      <w:r w:rsidRPr="000D06EA">
        <w:rPr>
          <w:rFonts w:eastAsia="Calibri"/>
          <w:i/>
          <w:iCs/>
          <w:lang w:eastAsia="en-US"/>
        </w:rPr>
        <w:t>a)</w:t>
      </w:r>
      <w:r w:rsidRPr="000D06EA">
        <w:rPr>
          <w:rFonts w:eastAsia="Calibri"/>
          <w:lang w:eastAsia="en-US"/>
        </w:rPr>
        <w:t xml:space="preserve"> pontja szerinti esetben a</w:t>
      </w:r>
      <w:r w:rsidR="00BF602B">
        <w:rPr>
          <w:rFonts w:eastAsia="Calibri"/>
          <w:lang w:eastAsia="en-US"/>
        </w:rPr>
        <w:t xml:space="preserve"> tiszt, altiszt</w:t>
      </w:r>
      <w:r w:rsidRPr="000D06EA">
        <w:rPr>
          <w:rFonts w:eastAsia="Calibri"/>
          <w:lang w:eastAsia="en-US"/>
        </w:rPr>
        <w:t xml:space="preserve"> földi beosztásba helyezése napját követő hónap 5. napjáig, az (1) bekezdés </w:t>
      </w:r>
      <w:r w:rsidRPr="000D06EA">
        <w:rPr>
          <w:rFonts w:eastAsia="Calibri"/>
          <w:i/>
          <w:iCs/>
          <w:lang w:eastAsia="en-US"/>
        </w:rPr>
        <w:t>b)</w:t>
      </w:r>
      <w:r w:rsidRPr="000D06EA">
        <w:rPr>
          <w:rFonts w:eastAsia="Calibri"/>
          <w:lang w:eastAsia="en-US"/>
        </w:rPr>
        <w:t xml:space="preserve"> pontja szerinti esetben pedig a szolgálati viszony megszűnésekor kifizetésre kerülő pénzbeli járandóságokkal együtt kell kifizetni.”</w:t>
      </w:r>
    </w:p>
    <w:p w:rsidR="002C5268" w:rsidRPr="000D06EA" w:rsidRDefault="002C5268" w:rsidP="002C5268">
      <w:pPr>
        <w:autoSpaceDE w:val="0"/>
        <w:autoSpaceDN w:val="0"/>
        <w:adjustRightInd w:val="0"/>
        <w:jc w:val="both"/>
        <w:rPr>
          <w:rFonts w:eastAsia="Calibri"/>
          <w:lang w:eastAsia="en-US"/>
        </w:rPr>
      </w:pPr>
    </w:p>
    <w:p w:rsidR="002C5268" w:rsidRPr="000D06EA" w:rsidRDefault="0067530D" w:rsidP="002C5268">
      <w:pPr>
        <w:jc w:val="center"/>
        <w:rPr>
          <w:rFonts w:eastAsia="Calibri"/>
          <w:b/>
          <w:lang w:eastAsia="en-US"/>
        </w:rPr>
      </w:pPr>
      <w:r w:rsidRPr="000D06EA">
        <w:rPr>
          <w:rFonts w:eastAsia="Calibri"/>
          <w:b/>
          <w:lang w:eastAsia="en-US"/>
        </w:rPr>
        <w:t>3</w:t>
      </w:r>
      <w:r>
        <w:rPr>
          <w:rFonts w:eastAsia="Calibri"/>
          <w:b/>
          <w:lang w:eastAsia="en-US"/>
        </w:rPr>
        <w:t>7</w:t>
      </w:r>
      <w:r w:rsidR="002C5268" w:rsidRPr="000D06EA">
        <w:rPr>
          <w:rFonts w:eastAsia="Calibri"/>
          <w:b/>
          <w:lang w:eastAsia="en-US"/>
        </w:rPr>
        <w:t>. §</w:t>
      </w:r>
    </w:p>
    <w:p w:rsidR="002C5268" w:rsidRPr="000D06EA" w:rsidRDefault="002C5268" w:rsidP="002C5268">
      <w:pPr>
        <w:jc w:val="center"/>
        <w:rPr>
          <w:rFonts w:eastAsia="Calibri"/>
          <w:lang w:eastAsia="en-US"/>
        </w:rPr>
      </w:pPr>
    </w:p>
    <w:p w:rsidR="002C5268" w:rsidRPr="000D06EA" w:rsidRDefault="002C5268" w:rsidP="002C5268">
      <w:pPr>
        <w:ind w:firstLine="708"/>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141. §</w:t>
      </w:r>
      <w:proofErr w:type="spellStart"/>
      <w:r w:rsidRPr="000D06EA">
        <w:rPr>
          <w:rFonts w:eastAsia="Calibri"/>
          <w:lang w:eastAsia="en-US"/>
        </w:rPr>
        <w:t>-a</w:t>
      </w:r>
      <w:proofErr w:type="spellEnd"/>
      <w:r w:rsidRPr="000D06EA">
        <w:rPr>
          <w:rFonts w:eastAsia="Calibri"/>
          <w:lang w:eastAsia="en-US"/>
        </w:rPr>
        <w:t xml:space="preserve"> helyébe a következő rendelkezés lép:</w:t>
      </w:r>
    </w:p>
    <w:p w:rsidR="002C5268" w:rsidRPr="000D06EA" w:rsidRDefault="002C5268" w:rsidP="002C5268">
      <w:pPr>
        <w:ind w:firstLine="708"/>
        <w:jc w:val="center"/>
        <w:rPr>
          <w:rFonts w:eastAsia="Calibri"/>
          <w:lang w:eastAsia="en-US"/>
        </w:rPr>
      </w:pPr>
    </w:p>
    <w:p w:rsidR="002C5268" w:rsidRPr="00B87A89" w:rsidRDefault="002C5268" w:rsidP="002C5268">
      <w:pPr>
        <w:autoSpaceDE w:val="0"/>
        <w:autoSpaceDN w:val="0"/>
        <w:adjustRightInd w:val="0"/>
        <w:jc w:val="both"/>
      </w:pPr>
      <w:r w:rsidRPr="00B87A89">
        <w:rPr>
          <w:bCs/>
        </w:rPr>
        <w:t>„141. §</w:t>
      </w:r>
      <w:r w:rsidRPr="00B87A89">
        <w:t xml:space="preserve"> (1) A pénzbeli juttatást az állomány tagja megbízása alapján kell a fizetési számlájára átutalni, vagy</w:t>
      </w:r>
      <w:r w:rsidR="00CD0B57">
        <w:t>,</w:t>
      </w:r>
      <w:r w:rsidRPr="00B87A89">
        <w:t xml:space="preserve"> ha azzal nem rendelkezik, lakcím</w:t>
      </w:r>
      <w:r w:rsidR="0082666A" w:rsidRPr="00B87A89">
        <w:t>é</w:t>
      </w:r>
      <w:r w:rsidRPr="00B87A89">
        <w:t xml:space="preserve">re </w:t>
      </w:r>
      <w:r w:rsidR="0082666A" w:rsidRPr="00B87A89">
        <w:t xml:space="preserve">postai úton </w:t>
      </w:r>
      <w:r w:rsidRPr="00B87A89">
        <w:t>történő</w:t>
      </w:r>
      <w:r w:rsidR="0082666A" w:rsidRPr="00B87A89">
        <w:t xml:space="preserve"> kifizetéssel teljesíteni</w:t>
      </w:r>
      <w:r w:rsidRPr="00B87A89">
        <w:t>. A pénztárból kifizethető egyes juttatások körét a miniszter határozza meg.</w:t>
      </w:r>
    </w:p>
    <w:p w:rsidR="002C5268" w:rsidRPr="00B87A89" w:rsidRDefault="002C5268" w:rsidP="002C5268">
      <w:pPr>
        <w:autoSpaceDE w:val="0"/>
        <w:autoSpaceDN w:val="0"/>
        <w:adjustRightInd w:val="0"/>
        <w:jc w:val="both"/>
      </w:pPr>
      <w:r w:rsidRPr="00B87A89">
        <w:t>(2) Az állomány tagja az illetmény nélküli szabadság időtartamára – ha miniszteri rendelet eltérően nem rendelkezik – pénzbeli és természetbeni juttatásokra nem jogosult. A szolgálati viszony alapján nyújtott pénzbeli vagy természetbeni juttatás tekintetében e törvény erejénél fogva az időarányosság elve alkalmazandó, ha a juttatásra való jogosultság a szolgálatteljesítési idő mértékével összefügg.</w:t>
      </w:r>
    </w:p>
    <w:p w:rsidR="002C5268" w:rsidRPr="00B87A89" w:rsidRDefault="002C5268" w:rsidP="002C5268">
      <w:pPr>
        <w:jc w:val="both"/>
      </w:pPr>
      <w:r w:rsidRPr="00B87A89">
        <w:t xml:space="preserve">(3) A Honvédség az állomány tagjának szolgálati viszonyával összefüggő egyéb tartozásának, továbbá az illetményen túl minden egyéb, jogalap nélkül kifizetett pénzbeli juttatásának megtérítésére irányuló igényét </w:t>
      </w:r>
      <w:r w:rsidR="00742797" w:rsidRPr="000D06EA">
        <w:t>az állomány tagjának előzetes értesítését követően a folyósításra kerülő juttatások</w:t>
      </w:r>
      <w:r w:rsidR="00B47C93">
        <w:t xml:space="preserve">ból </w:t>
      </w:r>
      <w:r w:rsidR="00742797" w:rsidRPr="000D06EA">
        <w:t>történő levonással</w:t>
      </w:r>
      <w:r w:rsidR="00B47C93">
        <w:t>,</w:t>
      </w:r>
      <w:r w:rsidR="00997550">
        <w:t xml:space="preserve"> </w:t>
      </w:r>
      <w:r w:rsidRPr="00B87A89">
        <w:t>vagy utólag írásbeli felszólítással vagy fizetési meghagyással</w:t>
      </w:r>
      <w:r w:rsidR="00513196">
        <w:t>,</w:t>
      </w:r>
      <w:r w:rsidRPr="00B87A89">
        <w:t xml:space="preserve"> elévülési időn belül érvényesítheti.”</w:t>
      </w:r>
    </w:p>
    <w:p w:rsidR="00CE756B" w:rsidRPr="00B87A89" w:rsidRDefault="00CE756B" w:rsidP="002C5268">
      <w:pPr>
        <w:jc w:val="both"/>
      </w:pPr>
    </w:p>
    <w:p w:rsidR="00CE756B" w:rsidRPr="0067530D" w:rsidRDefault="0067530D" w:rsidP="00CE756B">
      <w:pPr>
        <w:jc w:val="center"/>
        <w:rPr>
          <w:b/>
        </w:rPr>
      </w:pPr>
      <w:r w:rsidRPr="0067530D">
        <w:rPr>
          <w:b/>
        </w:rPr>
        <w:t>38</w:t>
      </w:r>
      <w:r w:rsidR="00CE756B" w:rsidRPr="0067530D">
        <w:rPr>
          <w:b/>
        </w:rPr>
        <w:t xml:space="preserve">. § </w:t>
      </w:r>
    </w:p>
    <w:p w:rsidR="00CE756B" w:rsidRPr="0067530D" w:rsidRDefault="00CE756B" w:rsidP="00CE756B">
      <w:pPr>
        <w:jc w:val="center"/>
      </w:pPr>
    </w:p>
    <w:p w:rsidR="00CE756B" w:rsidRPr="0067530D" w:rsidRDefault="00CE756B" w:rsidP="004233E5">
      <w:pPr>
        <w:ind w:firstLine="709"/>
        <w:jc w:val="both"/>
      </w:pPr>
      <w:r w:rsidRPr="0067530D">
        <w:t xml:space="preserve">A </w:t>
      </w:r>
      <w:proofErr w:type="spellStart"/>
      <w:r w:rsidRPr="0067530D">
        <w:t>Hjt</w:t>
      </w:r>
      <w:proofErr w:type="spellEnd"/>
      <w:r w:rsidRPr="0067530D">
        <w:t>. 146. §</w:t>
      </w:r>
      <w:proofErr w:type="spellStart"/>
      <w:r w:rsidRPr="0067530D">
        <w:t>-a</w:t>
      </w:r>
      <w:proofErr w:type="spellEnd"/>
      <w:r w:rsidRPr="0067530D">
        <w:t xml:space="preserve"> a következő (4) bekezdéssel egészül:</w:t>
      </w:r>
    </w:p>
    <w:p w:rsidR="00CE756B" w:rsidRPr="0067530D" w:rsidRDefault="00CE756B" w:rsidP="00CE756B">
      <w:pPr>
        <w:jc w:val="both"/>
      </w:pPr>
    </w:p>
    <w:p w:rsidR="00CE756B" w:rsidRPr="00B87A89" w:rsidRDefault="00CE756B" w:rsidP="002C5268">
      <w:pPr>
        <w:jc w:val="both"/>
      </w:pPr>
      <w:r w:rsidRPr="0067530D">
        <w:t>„(4) Amennyiben a kötelezettségszegés miatt először büntető- vagy szabálysértési eljárás indul, a fegyelmi eljárás megindítására nyitva álló 30 napos határidőt a jogerős határozatnak a munkáltatói j</w:t>
      </w:r>
      <w:r w:rsidR="00564654" w:rsidRPr="0067530D">
        <w:t>ogkört gyakorlóval történt közlésétől, az egyéves határidőt az eljárás jogerős befejezésétől kell számítani.”</w:t>
      </w:r>
    </w:p>
    <w:p w:rsidR="002C5268" w:rsidRPr="000D06EA" w:rsidRDefault="002C5268" w:rsidP="002C5268">
      <w:pPr>
        <w:jc w:val="center"/>
        <w:rPr>
          <w:rFonts w:eastAsia="Calibri"/>
          <w:b/>
          <w:lang w:eastAsia="en-US"/>
        </w:rPr>
      </w:pPr>
    </w:p>
    <w:p w:rsidR="002C5268" w:rsidRPr="000D06EA" w:rsidRDefault="0067530D" w:rsidP="002C5268">
      <w:pPr>
        <w:jc w:val="center"/>
        <w:rPr>
          <w:rFonts w:eastAsia="Calibri"/>
          <w:b/>
          <w:lang w:eastAsia="en-US"/>
        </w:rPr>
      </w:pPr>
      <w:r w:rsidRPr="000D06EA">
        <w:rPr>
          <w:rFonts w:eastAsia="Calibri"/>
          <w:b/>
          <w:lang w:eastAsia="en-US"/>
        </w:rPr>
        <w:t>3</w:t>
      </w:r>
      <w:r>
        <w:rPr>
          <w:rFonts w:eastAsia="Calibri"/>
          <w:b/>
          <w:lang w:eastAsia="en-US"/>
        </w:rPr>
        <w:t>9</w:t>
      </w:r>
      <w:r w:rsidR="002C5268" w:rsidRPr="000D06EA">
        <w:rPr>
          <w:rFonts w:eastAsia="Calibri"/>
          <w:b/>
          <w:lang w:eastAsia="en-US"/>
        </w:rPr>
        <w:t>. §</w:t>
      </w:r>
    </w:p>
    <w:p w:rsidR="002C5268" w:rsidRPr="000D06EA" w:rsidRDefault="002C5268" w:rsidP="002C5268">
      <w:pPr>
        <w:jc w:val="center"/>
        <w:rPr>
          <w:rFonts w:eastAsia="Calibri"/>
          <w:lang w:eastAsia="en-US"/>
        </w:rPr>
      </w:pPr>
    </w:p>
    <w:p w:rsidR="002C5268" w:rsidRPr="000D06EA" w:rsidRDefault="002C5268" w:rsidP="002C5268">
      <w:pPr>
        <w:ind w:firstLine="708"/>
        <w:jc w:val="both"/>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153. §</w:t>
      </w:r>
      <w:proofErr w:type="spellStart"/>
      <w:r w:rsidRPr="000D06EA">
        <w:rPr>
          <w:rFonts w:eastAsia="Calibri"/>
          <w:lang w:eastAsia="en-US"/>
        </w:rPr>
        <w:t>-a</w:t>
      </w:r>
      <w:proofErr w:type="spellEnd"/>
      <w:r w:rsidRPr="000D06EA">
        <w:rPr>
          <w:rFonts w:eastAsia="Calibri"/>
          <w:lang w:eastAsia="en-US"/>
        </w:rPr>
        <w:t xml:space="preserve"> helyébe a következő rendelkezés lép:</w:t>
      </w:r>
    </w:p>
    <w:p w:rsidR="002C5268" w:rsidRPr="000D06EA" w:rsidRDefault="002C5268" w:rsidP="002C5268">
      <w:pPr>
        <w:jc w:val="center"/>
        <w:rPr>
          <w:rFonts w:eastAsia="Calibri"/>
          <w:lang w:eastAsia="en-US"/>
        </w:rPr>
      </w:pPr>
    </w:p>
    <w:p w:rsidR="002C5268" w:rsidRPr="000D06EA" w:rsidRDefault="002C5268" w:rsidP="002C5268">
      <w:pPr>
        <w:jc w:val="both"/>
        <w:rPr>
          <w:rFonts w:eastAsia="Calibri"/>
          <w:lang w:eastAsia="en-US"/>
        </w:rPr>
      </w:pPr>
      <w:r w:rsidRPr="000D06EA">
        <w:rPr>
          <w:rFonts w:eastAsia="Calibri"/>
          <w:lang w:eastAsia="en-US"/>
        </w:rPr>
        <w:t>„153. § (1) A fegyelmi eljárást határozattal meg kell szüntetni, ha</w:t>
      </w:r>
    </w:p>
    <w:p w:rsidR="002C5268" w:rsidRPr="000D06EA" w:rsidRDefault="002C5268" w:rsidP="002C5268">
      <w:pPr>
        <w:jc w:val="both"/>
        <w:rPr>
          <w:rFonts w:eastAsia="Calibri"/>
          <w:lang w:eastAsia="en-US"/>
        </w:rPr>
      </w:pPr>
      <w:r w:rsidRPr="000D06EA">
        <w:rPr>
          <w:rFonts w:eastAsia="Calibri"/>
          <w:i/>
          <w:lang w:eastAsia="en-US"/>
        </w:rPr>
        <w:t>a)</w:t>
      </w:r>
      <w:r w:rsidRPr="000D06EA">
        <w:rPr>
          <w:rFonts w:eastAsia="Calibri"/>
          <w:lang w:eastAsia="en-US"/>
        </w:rPr>
        <w:t xml:space="preserve"> annak tartama alatt az állomány tagjának szolgálati viszonya megszűnik,</w:t>
      </w:r>
    </w:p>
    <w:p w:rsidR="002C5268" w:rsidRPr="000D06EA" w:rsidRDefault="002C5268" w:rsidP="002C5268">
      <w:pPr>
        <w:jc w:val="both"/>
        <w:rPr>
          <w:rFonts w:eastAsia="Calibri"/>
          <w:lang w:eastAsia="en-US"/>
        </w:rPr>
      </w:pPr>
      <w:r w:rsidRPr="000D06EA">
        <w:rPr>
          <w:rFonts w:eastAsia="Calibri"/>
          <w:i/>
          <w:lang w:eastAsia="en-US"/>
        </w:rPr>
        <w:t>b)</w:t>
      </w:r>
      <w:r w:rsidRPr="000D06EA">
        <w:rPr>
          <w:rFonts w:eastAsia="Calibri"/>
          <w:lang w:eastAsia="en-US"/>
        </w:rPr>
        <w:t xml:space="preserve"> a kötelezettségszegés nem fegyelemsértés,</w:t>
      </w:r>
    </w:p>
    <w:p w:rsidR="002C5268" w:rsidRPr="000D06EA" w:rsidRDefault="002C5268" w:rsidP="002C5268">
      <w:pPr>
        <w:jc w:val="both"/>
        <w:rPr>
          <w:rFonts w:eastAsia="Calibri"/>
          <w:lang w:eastAsia="en-US"/>
        </w:rPr>
      </w:pPr>
      <w:r w:rsidRPr="000D06EA">
        <w:rPr>
          <w:rFonts w:eastAsia="Calibri"/>
          <w:i/>
          <w:lang w:eastAsia="en-US"/>
        </w:rPr>
        <w:t>c)</w:t>
      </w:r>
      <w:r w:rsidRPr="000D06EA">
        <w:rPr>
          <w:rFonts w:eastAsia="Calibri"/>
          <w:lang w:eastAsia="en-US"/>
        </w:rPr>
        <w:t xml:space="preserve"> a kötelezettségszegést nem az állomány eljárás alá vont tagja követte el,</w:t>
      </w:r>
    </w:p>
    <w:p w:rsidR="002C5268" w:rsidRPr="000D06EA" w:rsidRDefault="002C5268" w:rsidP="002C5268">
      <w:pPr>
        <w:jc w:val="both"/>
        <w:rPr>
          <w:rFonts w:eastAsia="Calibri"/>
          <w:lang w:eastAsia="en-US"/>
        </w:rPr>
      </w:pPr>
      <w:r w:rsidRPr="000D06EA">
        <w:rPr>
          <w:rFonts w:eastAsia="Calibri"/>
          <w:i/>
          <w:lang w:eastAsia="en-US"/>
        </w:rPr>
        <w:t>d)</w:t>
      </w:r>
      <w:r w:rsidRPr="000D06EA">
        <w:rPr>
          <w:rFonts w:eastAsia="Calibri"/>
          <w:lang w:eastAsia="en-US"/>
        </w:rPr>
        <w:t xml:space="preserve"> a fegyelmi eljárás adatai alapján nem állapítható meg, hogy a kötelezettségszegést az állomány eljárás alá vont tagja követte el,</w:t>
      </w:r>
    </w:p>
    <w:p w:rsidR="002C5268" w:rsidRPr="000D06EA" w:rsidRDefault="002C5268" w:rsidP="002C5268">
      <w:pPr>
        <w:jc w:val="both"/>
        <w:rPr>
          <w:rFonts w:eastAsia="Calibri"/>
          <w:lang w:eastAsia="en-US"/>
        </w:rPr>
      </w:pPr>
      <w:r w:rsidRPr="000D06EA">
        <w:rPr>
          <w:rFonts w:eastAsia="Calibri"/>
          <w:i/>
          <w:lang w:eastAsia="en-US"/>
        </w:rPr>
        <w:t>e)</w:t>
      </w:r>
      <w:r w:rsidRPr="000D06EA">
        <w:rPr>
          <w:rFonts w:eastAsia="Calibri"/>
          <w:lang w:eastAsia="en-US"/>
        </w:rPr>
        <w:t xml:space="preserve"> a 146. § (1) bekezdés </w:t>
      </w:r>
      <w:r w:rsidRPr="000D06EA">
        <w:rPr>
          <w:rFonts w:eastAsia="Calibri"/>
          <w:i/>
          <w:lang w:eastAsia="en-US"/>
        </w:rPr>
        <w:t>a), c)–e)</w:t>
      </w:r>
      <w:r w:rsidRPr="000D06EA">
        <w:rPr>
          <w:rFonts w:eastAsia="Calibri"/>
          <w:lang w:eastAsia="en-US"/>
        </w:rPr>
        <w:t xml:space="preserve"> pontjában meghatározott ok áll fenn, vagy</w:t>
      </w:r>
    </w:p>
    <w:p w:rsidR="002C5268" w:rsidRPr="000D06EA" w:rsidRDefault="002C5268" w:rsidP="002C5268">
      <w:pPr>
        <w:jc w:val="both"/>
        <w:rPr>
          <w:rFonts w:eastAsia="Calibri"/>
          <w:lang w:eastAsia="en-US"/>
        </w:rPr>
      </w:pPr>
      <w:r w:rsidRPr="000D06EA">
        <w:rPr>
          <w:rFonts w:eastAsia="Calibri"/>
          <w:i/>
          <w:lang w:eastAsia="en-US"/>
        </w:rPr>
        <w:t>f)</w:t>
      </w:r>
      <w:r w:rsidRPr="000D06EA">
        <w:rPr>
          <w:rFonts w:eastAsia="Calibri"/>
          <w:lang w:eastAsia="en-US"/>
        </w:rPr>
        <w:t xml:space="preserve"> a 151. § (1) bekezdés </w:t>
      </w:r>
      <w:r w:rsidRPr="000D06EA">
        <w:rPr>
          <w:rFonts w:eastAsia="Calibri"/>
          <w:i/>
          <w:lang w:eastAsia="en-US"/>
        </w:rPr>
        <w:t>b)</w:t>
      </w:r>
      <w:r w:rsidRPr="000D06EA">
        <w:rPr>
          <w:rFonts w:eastAsia="Calibri"/>
          <w:lang w:eastAsia="en-US"/>
        </w:rPr>
        <w:t xml:space="preserve"> pontja kivételével, ha az ügyben bíróság előtt vagy más hatóságnál eljárás indult.</w:t>
      </w:r>
    </w:p>
    <w:p w:rsidR="002C5268" w:rsidRPr="000D06EA" w:rsidRDefault="002C5268" w:rsidP="002C5268">
      <w:pPr>
        <w:jc w:val="both"/>
        <w:rPr>
          <w:rFonts w:eastAsia="Calibri"/>
          <w:lang w:eastAsia="en-US"/>
        </w:rPr>
      </w:pPr>
      <w:r w:rsidRPr="000D06EA">
        <w:rPr>
          <w:rFonts w:eastAsia="Calibri"/>
          <w:lang w:eastAsia="en-US"/>
        </w:rPr>
        <w:t xml:space="preserve">(2) </w:t>
      </w:r>
      <w:r w:rsidR="00990A22">
        <w:rPr>
          <w:rFonts w:eastAsia="Calibri"/>
          <w:lang w:eastAsia="en-US"/>
        </w:rPr>
        <w:t>M</w:t>
      </w:r>
      <w:r w:rsidR="00990A22" w:rsidRPr="000D06EA">
        <w:rPr>
          <w:rFonts w:eastAsia="Calibri"/>
          <w:lang w:eastAsia="en-US"/>
        </w:rPr>
        <w:t>egszűnik a fegyelmi eljárás</w:t>
      </w:r>
      <w:r w:rsidR="00990A22">
        <w:rPr>
          <w:rFonts w:eastAsia="Calibri"/>
          <w:lang w:eastAsia="en-US"/>
        </w:rPr>
        <w:t>, h</w:t>
      </w:r>
      <w:r w:rsidRPr="000D06EA">
        <w:rPr>
          <w:rFonts w:eastAsia="Calibri"/>
          <w:lang w:eastAsia="en-US"/>
        </w:rPr>
        <w:t>a a munkáltatói jogkört gyakorló figyelmeztetést alkalmaz, és a kifogás benyújtására nyitva álló határidő</w:t>
      </w:r>
      <w:r w:rsidR="00482236" w:rsidRPr="000D06EA">
        <w:rPr>
          <w:rFonts w:eastAsia="Calibri"/>
          <w:lang w:eastAsia="en-US"/>
        </w:rPr>
        <w:t xml:space="preserve"> kifogás benyújtása nélkül </w:t>
      </w:r>
      <w:r w:rsidRPr="000D06EA">
        <w:rPr>
          <w:rFonts w:eastAsia="Calibri"/>
          <w:lang w:eastAsia="en-US"/>
        </w:rPr>
        <w:t>eltelt.”</w:t>
      </w:r>
    </w:p>
    <w:p w:rsidR="002C5268" w:rsidRPr="000D06EA" w:rsidRDefault="002C5268" w:rsidP="002C5268">
      <w:pPr>
        <w:ind w:firstLine="709"/>
        <w:rPr>
          <w:rFonts w:eastAsia="Calibri"/>
          <w:b/>
          <w:lang w:eastAsia="en-US"/>
        </w:rPr>
      </w:pPr>
    </w:p>
    <w:p w:rsidR="007B582F" w:rsidRDefault="0067530D" w:rsidP="002C5268">
      <w:pPr>
        <w:jc w:val="center"/>
        <w:rPr>
          <w:rFonts w:eastAsia="Calibri"/>
          <w:b/>
          <w:lang w:eastAsia="en-US"/>
        </w:rPr>
      </w:pPr>
      <w:r>
        <w:rPr>
          <w:rFonts w:eastAsia="Calibri"/>
          <w:b/>
          <w:lang w:eastAsia="en-US"/>
        </w:rPr>
        <w:t>40</w:t>
      </w:r>
      <w:r w:rsidR="007B582F">
        <w:rPr>
          <w:rFonts w:eastAsia="Calibri"/>
          <w:b/>
          <w:lang w:eastAsia="en-US"/>
        </w:rPr>
        <w:t>. §</w:t>
      </w:r>
    </w:p>
    <w:p w:rsidR="007B582F" w:rsidRDefault="007B582F" w:rsidP="002C5268">
      <w:pPr>
        <w:jc w:val="center"/>
        <w:rPr>
          <w:rFonts w:eastAsia="Calibri"/>
          <w:b/>
          <w:lang w:eastAsia="en-US"/>
        </w:rPr>
      </w:pPr>
    </w:p>
    <w:p w:rsidR="007B582F" w:rsidRPr="000D06EA" w:rsidRDefault="007B582F" w:rsidP="007B582F">
      <w:pPr>
        <w:ind w:firstLine="708"/>
        <w:jc w:val="both"/>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1</w:t>
      </w:r>
      <w:r>
        <w:rPr>
          <w:rFonts w:eastAsia="Calibri"/>
          <w:lang w:eastAsia="en-US"/>
        </w:rPr>
        <w:t>82</w:t>
      </w:r>
      <w:r w:rsidRPr="000D06EA">
        <w:rPr>
          <w:rFonts w:eastAsia="Calibri"/>
          <w:lang w:eastAsia="en-US"/>
        </w:rPr>
        <w:t>. §</w:t>
      </w:r>
      <w:r>
        <w:rPr>
          <w:rFonts w:eastAsia="Calibri"/>
          <w:lang w:eastAsia="en-US"/>
        </w:rPr>
        <w:t xml:space="preserve"> (3) bekezdése</w:t>
      </w:r>
      <w:r w:rsidRPr="000D06EA">
        <w:rPr>
          <w:rFonts w:eastAsia="Calibri"/>
          <w:lang w:eastAsia="en-US"/>
        </w:rPr>
        <w:t xml:space="preserve"> helyébe a következő rendelkezés lép:</w:t>
      </w:r>
    </w:p>
    <w:p w:rsidR="007B582F" w:rsidRPr="00852A43" w:rsidRDefault="007B582F" w:rsidP="002C5268">
      <w:pPr>
        <w:jc w:val="center"/>
        <w:rPr>
          <w:rFonts w:eastAsia="Calibri"/>
          <w:lang w:eastAsia="en-US"/>
        </w:rPr>
      </w:pPr>
    </w:p>
    <w:p w:rsidR="007B582F" w:rsidRDefault="007B582F" w:rsidP="00852A43">
      <w:pPr>
        <w:jc w:val="both"/>
        <w:rPr>
          <w:rFonts w:eastAsia="Calibri"/>
          <w:b/>
          <w:lang w:eastAsia="en-US"/>
        </w:rPr>
      </w:pPr>
      <w:r w:rsidRPr="00852A43">
        <w:rPr>
          <w:rFonts w:eastAsia="Calibri"/>
          <w:lang w:eastAsia="en-US"/>
        </w:rPr>
        <w:t xml:space="preserve">„(3) </w:t>
      </w:r>
      <w:r w:rsidRPr="003E4CD3">
        <w:t>Nincs helye</w:t>
      </w:r>
      <w:r>
        <w:t xml:space="preserve"> fellebbezésnek a miniszter által hozott határozat ellen.”</w:t>
      </w:r>
    </w:p>
    <w:p w:rsidR="007B582F" w:rsidRDefault="007B582F" w:rsidP="002C5268">
      <w:pPr>
        <w:jc w:val="center"/>
        <w:rPr>
          <w:rFonts w:eastAsia="Calibri"/>
          <w:b/>
          <w:lang w:eastAsia="en-US"/>
        </w:rPr>
      </w:pPr>
    </w:p>
    <w:p w:rsidR="002C5268" w:rsidRPr="000D06EA" w:rsidRDefault="0067530D" w:rsidP="002C5268">
      <w:pPr>
        <w:jc w:val="center"/>
        <w:rPr>
          <w:rFonts w:eastAsia="Calibri"/>
          <w:b/>
          <w:lang w:eastAsia="en-US"/>
        </w:rPr>
      </w:pPr>
      <w:r>
        <w:rPr>
          <w:rFonts w:eastAsia="Calibri"/>
          <w:b/>
          <w:lang w:eastAsia="en-US"/>
        </w:rPr>
        <w:t>41</w:t>
      </w:r>
      <w:r w:rsidR="002C5268" w:rsidRPr="000D06EA">
        <w:rPr>
          <w:rFonts w:eastAsia="Calibri"/>
          <w:b/>
          <w:lang w:eastAsia="en-US"/>
        </w:rPr>
        <w:t>. §</w:t>
      </w:r>
    </w:p>
    <w:p w:rsidR="002C5268" w:rsidRPr="000D06EA" w:rsidRDefault="002C5268" w:rsidP="002C5268">
      <w:pPr>
        <w:jc w:val="center"/>
        <w:rPr>
          <w:rFonts w:eastAsia="Calibri"/>
          <w:lang w:eastAsia="en-US"/>
        </w:rPr>
      </w:pPr>
    </w:p>
    <w:p w:rsidR="002C5268" w:rsidRPr="000D06EA" w:rsidRDefault="002C5268" w:rsidP="002C5268">
      <w:pPr>
        <w:ind w:firstLine="708"/>
        <w:jc w:val="both"/>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199. §</w:t>
      </w:r>
      <w:proofErr w:type="spellStart"/>
      <w:r w:rsidRPr="000D06EA">
        <w:rPr>
          <w:rFonts w:eastAsia="Calibri"/>
          <w:lang w:eastAsia="en-US"/>
        </w:rPr>
        <w:t>-a</w:t>
      </w:r>
      <w:proofErr w:type="spellEnd"/>
      <w:r w:rsidRPr="000D06EA">
        <w:rPr>
          <w:rFonts w:eastAsia="Calibri"/>
          <w:lang w:eastAsia="en-US"/>
        </w:rPr>
        <w:t xml:space="preserve"> helyébe a következő rendelkezés lép:</w:t>
      </w:r>
    </w:p>
    <w:p w:rsidR="002C5268" w:rsidRPr="000D06EA" w:rsidRDefault="002C5268" w:rsidP="002C5268">
      <w:pPr>
        <w:jc w:val="both"/>
        <w:rPr>
          <w:rFonts w:eastAsia="Calibri"/>
          <w:lang w:eastAsia="en-US"/>
        </w:rPr>
      </w:pPr>
    </w:p>
    <w:p w:rsidR="00D66C0F" w:rsidRPr="000D06EA" w:rsidRDefault="002C5268" w:rsidP="002C5268">
      <w:pPr>
        <w:autoSpaceDE w:val="0"/>
        <w:autoSpaceDN w:val="0"/>
        <w:adjustRightInd w:val="0"/>
        <w:jc w:val="both"/>
        <w:rPr>
          <w:rFonts w:eastAsia="Calibri"/>
          <w:lang w:eastAsia="en-US"/>
        </w:rPr>
      </w:pPr>
      <w:r w:rsidRPr="000D06EA">
        <w:rPr>
          <w:rFonts w:eastAsia="Calibri"/>
          <w:bCs/>
          <w:lang w:eastAsia="en-US"/>
        </w:rPr>
        <w:t>„199. §</w:t>
      </w:r>
      <w:r w:rsidRPr="000D06EA">
        <w:rPr>
          <w:rFonts w:eastAsia="Calibri"/>
          <w:lang w:eastAsia="en-US"/>
        </w:rPr>
        <w:t xml:space="preserve"> (1) A főigazgató és helyettesei illetményének megállapítására irányuló munkáltatói jogkör</w:t>
      </w:r>
      <w:r w:rsidR="00F648DB">
        <w:rPr>
          <w:rFonts w:eastAsia="Calibri"/>
          <w:lang w:eastAsia="en-US"/>
        </w:rPr>
        <w:t xml:space="preserve"> </w:t>
      </w:r>
      <w:r w:rsidR="00BE0015" w:rsidRPr="000D06EA">
        <w:rPr>
          <w:rFonts w:eastAsia="Calibri"/>
          <w:lang w:eastAsia="en-US"/>
        </w:rPr>
        <w:t xml:space="preserve">át nem ruházható </w:t>
      </w:r>
      <w:r w:rsidR="00374AED" w:rsidRPr="000D06EA">
        <w:rPr>
          <w:rFonts w:eastAsia="Calibri"/>
          <w:lang w:eastAsia="en-US"/>
        </w:rPr>
        <w:t>hat</w:t>
      </w:r>
      <w:r w:rsidR="00A07DE2" w:rsidRPr="000D06EA">
        <w:rPr>
          <w:rFonts w:eastAsia="Calibri"/>
          <w:lang w:eastAsia="en-US"/>
        </w:rPr>
        <w:t>á</w:t>
      </w:r>
      <w:r w:rsidR="00374AED" w:rsidRPr="000D06EA">
        <w:rPr>
          <w:rFonts w:eastAsia="Calibri"/>
          <w:lang w:eastAsia="en-US"/>
        </w:rPr>
        <w:t>skörben</w:t>
      </w:r>
      <w:r w:rsidRPr="000D06EA">
        <w:rPr>
          <w:rFonts w:eastAsia="Calibri"/>
          <w:lang w:eastAsia="en-US"/>
        </w:rPr>
        <w:t xml:space="preserve"> gyakorol</w:t>
      </w:r>
      <w:r w:rsidR="00914E0C" w:rsidRPr="000D06EA">
        <w:rPr>
          <w:rFonts w:eastAsia="Calibri"/>
          <w:lang w:eastAsia="en-US"/>
        </w:rPr>
        <w:t>ható</w:t>
      </w:r>
      <w:r w:rsidRPr="000D06EA">
        <w:rPr>
          <w:rFonts w:eastAsia="Calibri"/>
          <w:lang w:eastAsia="en-US"/>
        </w:rPr>
        <w:t xml:space="preserve">. </w:t>
      </w:r>
    </w:p>
    <w:p w:rsidR="002C5268" w:rsidRPr="000D06EA" w:rsidRDefault="00D66C0F" w:rsidP="002C5268">
      <w:pPr>
        <w:autoSpaceDE w:val="0"/>
        <w:autoSpaceDN w:val="0"/>
        <w:adjustRightInd w:val="0"/>
        <w:jc w:val="both"/>
        <w:rPr>
          <w:rFonts w:eastAsia="Calibri"/>
          <w:lang w:eastAsia="en-US"/>
        </w:rPr>
      </w:pPr>
      <w:r w:rsidRPr="000D06EA">
        <w:rPr>
          <w:rFonts w:eastAsia="Calibri"/>
          <w:lang w:eastAsia="en-US"/>
        </w:rPr>
        <w:t xml:space="preserve">(2) </w:t>
      </w:r>
      <w:r w:rsidR="002C5268" w:rsidRPr="000D06EA">
        <w:rPr>
          <w:rFonts w:eastAsia="Calibri"/>
          <w:lang w:eastAsia="en-US"/>
        </w:rPr>
        <w:t>A főigazgató közigazgatási államtitkári, helyettese helyettes államtitkári vezetői juttatásokra jogosult.</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w:t>
      </w:r>
      <w:r w:rsidR="00D66C0F" w:rsidRPr="000D06EA">
        <w:rPr>
          <w:rFonts w:eastAsia="Calibri"/>
          <w:lang w:eastAsia="en-US"/>
        </w:rPr>
        <w:t>3</w:t>
      </w:r>
      <w:r w:rsidRPr="000D06EA">
        <w:rPr>
          <w:rFonts w:eastAsia="Calibri"/>
          <w:lang w:eastAsia="en-US"/>
        </w:rPr>
        <w:t>) A hivatásos állomány tagjának az alapilletménye 5-25%-a közötti mértékben területi pótlék állapítható meg. A területi pótlékra jogosító szolgálati beosztásokat és a hozzájuk kapcsolódó pótlék mértékét a főigazgató határozza meg.</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w:t>
      </w:r>
      <w:r w:rsidR="00D66C0F" w:rsidRPr="000D06EA">
        <w:rPr>
          <w:rFonts w:eastAsia="Calibri"/>
          <w:lang w:eastAsia="en-US"/>
        </w:rPr>
        <w:t>4</w:t>
      </w:r>
      <w:r w:rsidRPr="000D06EA">
        <w:rPr>
          <w:rFonts w:eastAsia="Calibri"/>
          <w:lang w:eastAsia="en-US"/>
        </w:rPr>
        <w:t xml:space="preserve">) Az idegennyelv-tudás igazolásának </w:t>
      </w:r>
      <w:r w:rsidR="00B00875">
        <w:rPr>
          <w:rFonts w:eastAsia="Calibri"/>
          <w:lang w:eastAsia="en-US"/>
        </w:rPr>
        <w:t>a miniszter által rendeletben meghatározottaktól</w:t>
      </w:r>
      <w:r w:rsidR="00F648DB">
        <w:rPr>
          <w:rFonts w:eastAsia="Calibri"/>
          <w:lang w:eastAsia="en-US"/>
        </w:rPr>
        <w:t xml:space="preserve"> </w:t>
      </w:r>
      <w:r w:rsidRPr="000D06EA">
        <w:rPr>
          <w:rFonts w:eastAsia="Calibri"/>
          <w:lang w:eastAsia="en-US"/>
        </w:rPr>
        <w:t>eltérő szabályait</w:t>
      </w:r>
      <w:r w:rsidR="00B00875">
        <w:rPr>
          <w:rFonts w:eastAsia="Calibri"/>
          <w:lang w:eastAsia="en-US"/>
        </w:rPr>
        <w:t xml:space="preserve">, továbbá </w:t>
      </w:r>
      <w:r w:rsidRPr="000D06EA">
        <w:rPr>
          <w:rFonts w:eastAsia="Calibri"/>
          <w:lang w:eastAsia="en-US"/>
        </w:rPr>
        <w:t>a 127. § (</w:t>
      </w:r>
      <w:r w:rsidR="00B00875">
        <w:rPr>
          <w:rFonts w:eastAsia="Calibri"/>
          <w:lang w:eastAsia="en-US"/>
        </w:rPr>
        <w:t>4</w:t>
      </w:r>
      <w:r w:rsidRPr="000D06EA">
        <w:rPr>
          <w:rFonts w:eastAsia="Calibri"/>
          <w:lang w:eastAsia="en-US"/>
        </w:rPr>
        <w:t>)</w:t>
      </w:r>
      <w:r w:rsidR="00B00875">
        <w:rPr>
          <w:rFonts w:eastAsia="Calibri"/>
          <w:lang w:eastAsia="en-US"/>
        </w:rPr>
        <w:t xml:space="preserve"> és (5) </w:t>
      </w:r>
      <w:r w:rsidRPr="000D06EA">
        <w:rPr>
          <w:rFonts w:eastAsia="Calibri"/>
          <w:lang w:eastAsia="en-US"/>
        </w:rPr>
        <w:t>bekezdés</w:t>
      </w:r>
      <w:r w:rsidR="00CD0B57">
        <w:rPr>
          <w:rFonts w:eastAsia="Calibri"/>
          <w:lang w:eastAsia="en-US"/>
        </w:rPr>
        <w:t>e</w:t>
      </w:r>
      <w:r w:rsidR="004B2E4D">
        <w:rPr>
          <w:rFonts w:eastAsia="Calibri"/>
          <w:lang w:eastAsia="en-US"/>
        </w:rPr>
        <w:t xml:space="preserve"> </w:t>
      </w:r>
      <w:r w:rsidR="00DF6ECE" w:rsidRPr="000D06EA">
        <w:rPr>
          <w:rFonts w:eastAsia="Calibri"/>
          <w:lang w:eastAsia="en-US"/>
        </w:rPr>
        <w:t>szerinti</w:t>
      </w:r>
      <w:r w:rsidR="00B00875">
        <w:rPr>
          <w:rFonts w:eastAsia="Calibri"/>
          <w:lang w:eastAsia="en-US"/>
        </w:rPr>
        <w:t xml:space="preserve"> nyelvek mellett további, a 127. § (4) bekezdés</w:t>
      </w:r>
      <w:r w:rsidR="00CD0B57">
        <w:rPr>
          <w:rFonts w:eastAsia="Calibri"/>
          <w:lang w:eastAsia="en-US"/>
        </w:rPr>
        <w:t>e</w:t>
      </w:r>
      <w:r w:rsidR="00B00875">
        <w:rPr>
          <w:rFonts w:eastAsia="Calibri"/>
          <w:lang w:eastAsia="en-US"/>
        </w:rPr>
        <w:t xml:space="preserve"> szerinti mértékű</w:t>
      </w:r>
      <w:r w:rsidRPr="000D06EA">
        <w:rPr>
          <w:rFonts w:eastAsia="Calibri"/>
          <w:lang w:eastAsia="en-US"/>
        </w:rPr>
        <w:t xml:space="preserve"> pótlékra jogosító idegen nyelveket a főigazgató határozza meg.”</w:t>
      </w:r>
    </w:p>
    <w:p w:rsidR="002C5268" w:rsidRPr="000D06EA" w:rsidRDefault="002C5268" w:rsidP="002C5268">
      <w:pPr>
        <w:jc w:val="center"/>
        <w:rPr>
          <w:rFonts w:eastAsia="Calibri"/>
          <w:b/>
          <w:lang w:eastAsia="en-US"/>
        </w:rPr>
      </w:pPr>
    </w:p>
    <w:p w:rsidR="002C5268" w:rsidRDefault="0067530D" w:rsidP="002C5268">
      <w:pPr>
        <w:jc w:val="center"/>
        <w:rPr>
          <w:rFonts w:eastAsia="Calibri"/>
          <w:b/>
          <w:lang w:eastAsia="en-US"/>
        </w:rPr>
      </w:pPr>
      <w:r>
        <w:rPr>
          <w:rFonts w:eastAsia="Calibri"/>
          <w:b/>
          <w:lang w:eastAsia="en-US"/>
        </w:rPr>
        <w:t>42</w:t>
      </w:r>
      <w:r w:rsidR="002C5268" w:rsidRPr="000D06EA">
        <w:rPr>
          <w:rFonts w:eastAsia="Calibri"/>
          <w:b/>
          <w:lang w:eastAsia="en-US"/>
        </w:rPr>
        <w:t>. §</w:t>
      </w:r>
    </w:p>
    <w:p w:rsidR="00C9527A" w:rsidRDefault="00C9527A" w:rsidP="00C9527A">
      <w:pPr>
        <w:ind w:firstLine="708"/>
        <w:jc w:val="both"/>
        <w:rPr>
          <w:rFonts w:eastAsia="Calibri"/>
          <w:lang w:eastAsia="en-US"/>
        </w:rPr>
      </w:pPr>
    </w:p>
    <w:p w:rsidR="00C9527A" w:rsidRDefault="00C9527A" w:rsidP="00C9527A">
      <w:pPr>
        <w:ind w:firstLine="708"/>
        <w:jc w:val="both"/>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xml:space="preserve">. </w:t>
      </w:r>
      <w:r>
        <w:rPr>
          <w:rFonts w:eastAsia="Calibri"/>
          <w:lang w:eastAsia="en-US"/>
        </w:rPr>
        <w:t>212</w:t>
      </w:r>
      <w:r w:rsidRPr="000D06EA">
        <w:rPr>
          <w:rFonts w:eastAsia="Calibri"/>
          <w:lang w:eastAsia="en-US"/>
        </w:rPr>
        <w:t>. §</w:t>
      </w:r>
      <w:r>
        <w:rPr>
          <w:rFonts w:eastAsia="Calibri"/>
          <w:lang w:eastAsia="en-US"/>
        </w:rPr>
        <w:t xml:space="preserve"> (2) bekezdése </w:t>
      </w:r>
      <w:r w:rsidRPr="000D06EA">
        <w:rPr>
          <w:rFonts w:eastAsia="Calibri"/>
          <w:lang w:eastAsia="en-US"/>
        </w:rPr>
        <w:t>helyébe a következő rendelkezés lép:</w:t>
      </w:r>
    </w:p>
    <w:p w:rsidR="00C9527A" w:rsidRPr="00C9527A" w:rsidRDefault="00C9527A" w:rsidP="00C9527A">
      <w:pPr>
        <w:ind w:firstLine="708"/>
        <w:jc w:val="both"/>
        <w:rPr>
          <w:rFonts w:eastAsia="Calibri"/>
          <w:lang w:eastAsia="en-US"/>
        </w:rPr>
      </w:pPr>
    </w:p>
    <w:p w:rsidR="00C9527A" w:rsidRPr="00C9527A" w:rsidRDefault="00C9527A" w:rsidP="004233E5">
      <w:pPr>
        <w:jc w:val="both"/>
        <w:rPr>
          <w:rFonts w:eastAsia="Calibri"/>
          <w:lang w:eastAsia="en-US"/>
        </w:rPr>
      </w:pPr>
      <w:r>
        <w:lastRenderedPageBreak/>
        <w:t>„</w:t>
      </w:r>
      <w:r w:rsidRPr="004233E5">
        <w:t xml:space="preserve">(2) Nem alkalmazható a 23. § (2) bekezdése, a 25. § (1) bekezdése, a 31. § (3) bekezdése, </w:t>
      </w:r>
      <w:r w:rsidRPr="005D1EAE">
        <w:t>a 32. § (3)-(6) bekezdése</w:t>
      </w:r>
      <w:r>
        <w:t xml:space="preserve">, </w:t>
      </w:r>
      <w:r w:rsidRPr="004233E5">
        <w:t>a 46</w:t>
      </w:r>
      <w:r w:rsidR="00513196">
        <w:t>-</w:t>
      </w:r>
      <w:r w:rsidRPr="004233E5">
        <w:t xml:space="preserve">48. §, az 57. §, az 59. § (2) bekezdés </w:t>
      </w:r>
      <w:r w:rsidRPr="004233E5">
        <w:rPr>
          <w:i/>
          <w:iCs/>
        </w:rPr>
        <w:t>b), c)</w:t>
      </w:r>
      <w:r w:rsidRPr="004233E5">
        <w:t xml:space="preserve"> és </w:t>
      </w:r>
      <w:r w:rsidRPr="004233E5">
        <w:rPr>
          <w:i/>
          <w:iCs/>
        </w:rPr>
        <w:t>e)</w:t>
      </w:r>
      <w:r w:rsidRPr="004233E5">
        <w:t xml:space="preserve"> pontja, a 61–67. §, a 68. § (1) bekezdés </w:t>
      </w:r>
      <w:r w:rsidRPr="004233E5">
        <w:rPr>
          <w:i/>
          <w:iCs/>
        </w:rPr>
        <w:t>b)</w:t>
      </w:r>
      <w:r w:rsidRPr="004233E5">
        <w:t xml:space="preserve"> és </w:t>
      </w:r>
      <w:r w:rsidRPr="004233E5">
        <w:rPr>
          <w:i/>
          <w:iCs/>
        </w:rPr>
        <w:t>h)</w:t>
      </w:r>
      <w:r w:rsidRPr="004233E5">
        <w:t xml:space="preserve"> pontja, a 69. §, a 71</w:t>
      </w:r>
      <w:r w:rsidR="00223A6D">
        <w:t>. és 73</w:t>
      </w:r>
      <w:r w:rsidR="00513196">
        <w:t>-</w:t>
      </w:r>
      <w:r w:rsidRPr="004233E5">
        <w:t>74. §, a 76. §, a 81–86. §, a 87. § (2) bekezdése, a 88</w:t>
      </w:r>
      <w:r w:rsidR="00513196">
        <w:t>-</w:t>
      </w:r>
      <w:r w:rsidRPr="004233E5">
        <w:t>91. §, a 109</w:t>
      </w:r>
      <w:r w:rsidR="00513196">
        <w:t>-</w:t>
      </w:r>
      <w:r w:rsidRPr="004233E5">
        <w:t xml:space="preserve">118. §, a 120. §, </w:t>
      </w:r>
      <w:r>
        <w:t xml:space="preserve">a </w:t>
      </w:r>
      <w:r w:rsidRPr="000D06EA">
        <w:rPr>
          <w:rFonts w:eastAsia="Calibri"/>
          <w:lang w:eastAsia="en-US"/>
        </w:rPr>
        <w:t>123. § (</w:t>
      </w:r>
      <w:r w:rsidR="00166030">
        <w:rPr>
          <w:rFonts w:eastAsia="Calibri"/>
          <w:lang w:eastAsia="en-US"/>
        </w:rPr>
        <w:t>4</w:t>
      </w:r>
      <w:r w:rsidRPr="000D06EA">
        <w:rPr>
          <w:rFonts w:eastAsia="Calibri"/>
          <w:lang w:eastAsia="en-US"/>
        </w:rPr>
        <w:t xml:space="preserve">) bekezdés </w:t>
      </w:r>
      <w:r w:rsidRPr="000D06EA">
        <w:rPr>
          <w:rFonts w:eastAsia="Calibri"/>
          <w:i/>
          <w:lang w:eastAsia="en-US"/>
        </w:rPr>
        <w:t>a)</w:t>
      </w:r>
      <w:proofErr w:type="spellStart"/>
      <w:r w:rsidRPr="000D06EA">
        <w:rPr>
          <w:rFonts w:eastAsia="Calibri"/>
          <w:i/>
          <w:lang w:eastAsia="en-US"/>
        </w:rPr>
        <w:t>-c</w:t>
      </w:r>
      <w:proofErr w:type="spellEnd"/>
      <w:r w:rsidRPr="000D06EA">
        <w:rPr>
          <w:rFonts w:eastAsia="Calibri"/>
          <w:i/>
          <w:lang w:eastAsia="en-US"/>
        </w:rPr>
        <w:t>)</w:t>
      </w:r>
      <w:r w:rsidR="00BD4750">
        <w:rPr>
          <w:rFonts w:eastAsia="Calibri"/>
          <w:i/>
          <w:lang w:eastAsia="en-US"/>
        </w:rPr>
        <w:t xml:space="preserve"> és </w:t>
      </w:r>
      <w:r w:rsidRPr="000D06EA">
        <w:rPr>
          <w:rFonts w:eastAsia="Calibri"/>
          <w:i/>
          <w:lang w:eastAsia="en-US"/>
        </w:rPr>
        <w:t>e)</w:t>
      </w:r>
      <w:r w:rsidRPr="000D06EA">
        <w:rPr>
          <w:rFonts w:eastAsia="Calibri"/>
          <w:lang w:eastAsia="en-US"/>
        </w:rPr>
        <w:t xml:space="preserve"> pontja</w:t>
      </w:r>
      <w:r w:rsidRPr="004233E5">
        <w:t>, a 125</w:t>
      </w:r>
      <w:r w:rsidR="00513196">
        <w:t>-</w:t>
      </w:r>
      <w:r w:rsidRPr="004233E5">
        <w:t>128. §, a 129. § (</w:t>
      </w:r>
      <w:r>
        <w:t>2</w:t>
      </w:r>
      <w:r w:rsidRPr="004233E5">
        <w:t>)</w:t>
      </w:r>
      <w:r>
        <w:t xml:space="preserve"> és (3) </w:t>
      </w:r>
      <w:r w:rsidRPr="004233E5">
        <w:t>bekezdése, a 132</w:t>
      </w:r>
      <w:r w:rsidR="00513196">
        <w:t>-</w:t>
      </w:r>
      <w:r w:rsidRPr="004233E5">
        <w:t xml:space="preserve">134. §, a 137. és 138. §, a 140. § (2) bekezdés </w:t>
      </w:r>
      <w:r w:rsidRPr="004233E5">
        <w:rPr>
          <w:i/>
          <w:iCs/>
        </w:rPr>
        <w:t>a</w:t>
      </w:r>
      <w:r w:rsidR="00513196" w:rsidRPr="004233E5">
        <w:rPr>
          <w:i/>
          <w:iCs/>
        </w:rPr>
        <w:t>)</w:t>
      </w:r>
      <w:proofErr w:type="spellStart"/>
      <w:r w:rsidR="00513196">
        <w:rPr>
          <w:i/>
          <w:iCs/>
        </w:rPr>
        <w:t>-</w:t>
      </w:r>
      <w:r w:rsidRPr="004233E5">
        <w:rPr>
          <w:i/>
          <w:iCs/>
        </w:rPr>
        <w:t>e</w:t>
      </w:r>
      <w:proofErr w:type="spellEnd"/>
      <w:r w:rsidRPr="004233E5">
        <w:rPr>
          <w:i/>
          <w:iCs/>
        </w:rPr>
        <w:t>)</w:t>
      </w:r>
      <w:r w:rsidRPr="004233E5">
        <w:t xml:space="preserve"> és </w:t>
      </w:r>
      <w:r w:rsidRPr="004233E5">
        <w:rPr>
          <w:i/>
          <w:iCs/>
        </w:rPr>
        <w:t>g</w:t>
      </w:r>
      <w:r w:rsidR="00513196" w:rsidRPr="004233E5">
        <w:rPr>
          <w:i/>
          <w:iCs/>
        </w:rPr>
        <w:t>)</w:t>
      </w:r>
      <w:proofErr w:type="spellStart"/>
      <w:r w:rsidR="00513196">
        <w:rPr>
          <w:i/>
          <w:iCs/>
        </w:rPr>
        <w:t>-</w:t>
      </w:r>
      <w:r w:rsidRPr="004233E5">
        <w:rPr>
          <w:i/>
          <w:iCs/>
        </w:rPr>
        <w:t>i</w:t>
      </w:r>
      <w:proofErr w:type="spellEnd"/>
      <w:r w:rsidRPr="004233E5">
        <w:rPr>
          <w:i/>
          <w:iCs/>
        </w:rPr>
        <w:t>)</w:t>
      </w:r>
      <w:r w:rsidRPr="004233E5">
        <w:t xml:space="preserve"> pontja, továbbá a 140/</w:t>
      </w:r>
      <w:r>
        <w:t>C</w:t>
      </w:r>
      <w:r w:rsidRPr="004233E5">
        <w:t>. §.</w:t>
      </w:r>
      <w:r>
        <w:t>”</w:t>
      </w:r>
    </w:p>
    <w:p w:rsidR="00C9527A" w:rsidRDefault="00C9527A" w:rsidP="002C5268">
      <w:pPr>
        <w:jc w:val="center"/>
        <w:rPr>
          <w:rFonts w:eastAsia="Calibri"/>
          <w:b/>
          <w:lang w:eastAsia="en-US"/>
        </w:rPr>
      </w:pPr>
    </w:p>
    <w:p w:rsidR="00C9527A" w:rsidRDefault="00C9527A" w:rsidP="00C9527A">
      <w:pPr>
        <w:jc w:val="center"/>
        <w:rPr>
          <w:rFonts w:eastAsia="Calibri"/>
          <w:b/>
          <w:lang w:eastAsia="en-US"/>
        </w:rPr>
      </w:pPr>
      <w:r>
        <w:rPr>
          <w:rFonts w:eastAsia="Calibri"/>
          <w:b/>
          <w:lang w:eastAsia="en-US"/>
        </w:rPr>
        <w:t>4</w:t>
      </w:r>
      <w:r w:rsidR="0067530D">
        <w:rPr>
          <w:rFonts w:eastAsia="Calibri"/>
          <w:b/>
          <w:lang w:eastAsia="en-US"/>
        </w:rPr>
        <w:t>3</w:t>
      </w:r>
      <w:r w:rsidRPr="000D06EA">
        <w:rPr>
          <w:rFonts w:eastAsia="Calibri"/>
          <w:b/>
          <w:lang w:eastAsia="en-US"/>
        </w:rPr>
        <w:t>. §</w:t>
      </w:r>
    </w:p>
    <w:p w:rsidR="00C9527A" w:rsidRPr="000D06EA" w:rsidRDefault="00C9527A" w:rsidP="002C5268">
      <w:pPr>
        <w:jc w:val="center"/>
        <w:rPr>
          <w:rFonts w:eastAsia="Calibri"/>
          <w:b/>
          <w:lang w:eastAsia="en-US"/>
        </w:rPr>
      </w:pPr>
    </w:p>
    <w:p w:rsidR="002C5268" w:rsidRPr="000D06EA" w:rsidRDefault="002C5268" w:rsidP="002C5268">
      <w:pPr>
        <w:jc w:val="both"/>
        <w:rPr>
          <w:rFonts w:eastAsia="Calibri"/>
          <w:lang w:eastAsia="en-US"/>
        </w:rPr>
      </w:pPr>
    </w:p>
    <w:p w:rsidR="002C5268" w:rsidRPr="000D06EA" w:rsidRDefault="002C5268" w:rsidP="002C5268">
      <w:pPr>
        <w:ind w:firstLine="708"/>
        <w:jc w:val="both"/>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215. §</w:t>
      </w:r>
      <w:proofErr w:type="spellStart"/>
      <w:r w:rsidRPr="000D06EA">
        <w:rPr>
          <w:rFonts w:eastAsia="Calibri"/>
          <w:lang w:eastAsia="en-US"/>
        </w:rPr>
        <w:t>-a</w:t>
      </w:r>
      <w:proofErr w:type="spellEnd"/>
      <w:r w:rsidRPr="000D06EA">
        <w:rPr>
          <w:rFonts w:eastAsia="Calibri"/>
          <w:lang w:eastAsia="en-US"/>
        </w:rPr>
        <w:t xml:space="preserve"> a következő (6) bekezdéssel egészül ki:</w:t>
      </w:r>
    </w:p>
    <w:p w:rsidR="002C5268" w:rsidRPr="000D06EA" w:rsidRDefault="002C5268" w:rsidP="002C5268">
      <w:pPr>
        <w:autoSpaceDE w:val="0"/>
        <w:autoSpaceDN w:val="0"/>
        <w:adjustRightInd w:val="0"/>
        <w:jc w:val="both"/>
        <w:rPr>
          <w:rFonts w:eastAsia="Calibri"/>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 xml:space="preserve">„(6) Az önkéntes tartalékos katona köteles visszafizetni a részére </w:t>
      </w:r>
      <w:r w:rsidR="00E9007B">
        <w:rPr>
          <w:rFonts w:eastAsia="Calibri"/>
          <w:lang w:eastAsia="en-US"/>
        </w:rPr>
        <w:t xml:space="preserve">korábban </w:t>
      </w:r>
      <w:r w:rsidRPr="000D06EA">
        <w:rPr>
          <w:rFonts w:eastAsia="Calibri"/>
          <w:lang w:eastAsia="en-US"/>
        </w:rPr>
        <w:t xml:space="preserve">folyósított visszailleszkedési támogatás 74. § (3) bekezdése szerinti részét, ha önkéntes tartalékos szolgálati viszonya a vállalt szolgálati idő letöltése előtt a (3) bekezdés, az 59. § (1) bekezdés </w:t>
      </w:r>
      <w:r w:rsidRPr="000D06EA">
        <w:rPr>
          <w:rFonts w:eastAsia="Calibri"/>
          <w:i/>
          <w:lang w:eastAsia="en-US"/>
        </w:rPr>
        <w:t>c)</w:t>
      </w:r>
      <w:r w:rsidRPr="000D06EA">
        <w:rPr>
          <w:rFonts w:eastAsia="Calibri"/>
          <w:lang w:eastAsia="en-US"/>
        </w:rPr>
        <w:t xml:space="preserve"> pontja, a 68. § (1) bekezdés </w:t>
      </w:r>
      <w:r w:rsidRPr="000D06EA">
        <w:rPr>
          <w:rFonts w:eastAsia="Calibri"/>
          <w:i/>
          <w:lang w:eastAsia="en-US"/>
        </w:rPr>
        <w:t>c)</w:t>
      </w:r>
      <w:r w:rsidRPr="000D06EA">
        <w:rPr>
          <w:rFonts w:eastAsia="Calibri"/>
          <w:lang w:eastAsia="en-US"/>
        </w:rPr>
        <w:t xml:space="preserve">, </w:t>
      </w:r>
      <w:r w:rsidRPr="000D06EA">
        <w:rPr>
          <w:rFonts w:eastAsia="Calibri"/>
          <w:i/>
          <w:lang w:eastAsia="en-US"/>
        </w:rPr>
        <w:t>e)</w:t>
      </w:r>
      <w:proofErr w:type="spellStart"/>
      <w:r w:rsidRPr="000D06EA">
        <w:rPr>
          <w:rFonts w:eastAsia="Calibri"/>
          <w:lang w:eastAsia="en-US"/>
        </w:rPr>
        <w:t>-</w:t>
      </w:r>
      <w:r w:rsidRPr="000D06EA">
        <w:rPr>
          <w:rFonts w:eastAsia="Calibri"/>
          <w:i/>
          <w:lang w:eastAsia="en-US"/>
        </w:rPr>
        <w:t>g</w:t>
      </w:r>
      <w:proofErr w:type="spellEnd"/>
      <w:r w:rsidRPr="000D06EA">
        <w:rPr>
          <w:rFonts w:eastAsia="Calibri"/>
          <w:i/>
          <w:lang w:eastAsia="en-US"/>
        </w:rPr>
        <w:t>)</w:t>
      </w:r>
      <w:r w:rsidRPr="000D06EA">
        <w:rPr>
          <w:rFonts w:eastAsia="Calibri"/>
          <w:lang w:eastAsia="en-US"/>
        </w:rPr>
        <w:t>,</w:t>
      </w:r>
      <w:r w:rsidRPr="000D06EA">
        <w:rPr>
          <w:rFonts w:eastAsia="Calibri"/>
          <w:i/>
          <w:lang w:eastAsia="en-US"/>
        </w:rPr>
        <w:t xml:space="preserve"> i)</w:t>
      </w:r>
      <w:proofErr w:type="spellStart"/>
      <w:r w:rsidRPr="000D06EA">
        <w:rPr>
          <w:rFonts w:eastAsia="Calibri"/>
          <w:lang w:eastAsia="en-US"/>
        </w:rPr>
        <w:t>-</w:t>
      </w:r>
      <w:r w:rsidRPr="000D06EA">
        <w:rPr>
          <w:rFonts w:eastAsia="Calibri"/>
          <w:i/>
          <w:lang w:eastAsia="en-US"/>
        </w:rPr>
        <w:t>n</w:t>
      </w:r>
      <w:proofErr w:type="spellEnd"/>
      <w:r w:rsidRPr="000D06EA">
        <w:rPr>
          <w:rFonts w:eastAsia="Calibri"/>
          <w:i/>
          <w:lang w:eastAsia="en-US"/>
        </w:rPr>
        <w:t>)</w:t>
      </w:r>
      <w:r w:rsidRPr="000D06EA">
        <w:rPr>
          <w:rFonts w:eastAsia="Calibri"/>
          <w:lang w:eastAsia="en-US"/>
        </w:rPr>
        <w:t xml:space="preserve"> pontja alapján szűnik meg, vagy ha a vállalt szolgálati idő letöltése előtt az önkéntes tartalékos katona a (2) bekezdés szerinti egyoldalú nyilatkozatot tett.” </w:t>
      </w:r>
    </w:p>
    <w:p w:rsidR="002C5268" w:rsidRPr="000D06EA" w:rsidRDefault="002C5268" w:rsidP="002C5268">
      <w:pPr>
        <w:autoSpaceDE w:val="0"/>
        <w:autoSpaceDN w:val="0"/>
        <w:adjustRightInd w:val="0"/>
        <w:jc w:val="both"/>
        <w:rPr>
          <w:rFonts w:eastAsia="Calibri"/>
          <w:lang w:eastAsia="en-US"/>
        </w:rPr>
      </w:pPr>
    </w:p>
    <w:p w:rsidR="002C5268" w:rsidRPr="000D06EA" w:rsidRDefault="00C9527A" w:rsidP="002C5268">
      <w:pPr>
        <w:jc w:val="center"/>
        <w:rPr>
          <w:rFonts w:eastAsia="Calibri"/>
          <w:b/>
          <w:lang w:eastAsia="en-US"/>
        </w:rPr>
      </w:pPr>
      <w:r w:rsidRPr="000D06EA">
        <w:rPr>
          <w:rFonts w:eastAsia="Calibri"/>
          <w:b/>
          <w:lang w:eastAsia="en-US"/>
        </w:rPr>
        <w:t>4</w:t>
      </w:r>
      <w:r w:rsidR="0067530D">
        <w:rPr>
          <w:rFonts w:eastAsia="Calibri"/>
          <w:b/>
          <w:lang w:eastAsia="en-US"/>
        </w:rPr>
        <w:t>4</w:t>
      </w:r>
      <w:r w:rsidR="002C5268" w:rsidRPr="000D06EA">
        <w:rPr>
          <w:rFonts w:eastAsia="Calibri"/>
          <w:b/>
          <w:lang w:eastAsia="en-US"/>
        </w:rPr>
        <w:t>. §</w:t>
      </w:r>
    </w:p>
    <w:p w:rsidR="002C5268" w:rsidRPr="000D06EA" w:rsidRDefault="002C5268" w:rsidP="002C5268">
      <w:pPr>
        <w:ind w:firstLine="708"/>
        <w:jc w:val="both"/>
        <w:rPr>
          <w:rFonts w:eastAsia="Calibri"/>
          <w:lang w:eastAsia="en-US"/>
        </w:rPr>
      </w:pPr>
    </w:p>
    <w:p w:rsidR="002C5268" w:rsidRPr="000D06EA" w:rsidRDefault="002C5268" w:rsidP="002C5268">
      <w:pPr>
        <w:ind w:firstLine="708"/>
        <w:jc w:val="both"/>
        <w:rPr>
          <w:rFonts w:eastAsia="Calibri"/>
          <w:lang w:eastAsia="en-US"/>
        </w:rPr>
      </w:pPr>
      <w:r w:rsidRPr="000D06EA">
        <w:rPr>
          <w:rFonts w:eastAsia="Calibri"/>
          <w:lang w:eastAsia="en-US"/>
        </w:rPr>
        <w:t xml:space="preserve">(1) A </w:t>
      </w:r>
      <w:proofErr w:type="spellStart"/>
      <w:r w:rsidRPr="000D06EA">
        <w:rPr>
          <w:rFonts w:eastAsia="Calibri"/>
          <w:lang w:eastAsia="en-US"/>
        </w:rPr>
        <w:t>Hjt</w:t>
      </w:r>
      <w:proofErr w:type="spellEnd"/>
      <w:r w:rsidRPr="000D06EA">
        <w:rPr>
          <w:rFonts w:eastAsia="Calibri"/>
          <w:lang w:eastAsia="en-US"/>
        </w:rPr>
        <w:t>. 219. § (1) bekezdése helyébe a következő rendelkezés lép:</w:t>
      </w:r>
    </w:p>
    <w:p w:rsidR="002C5268" w:rsidRPr="000D06EA" w:rsidRDefault="002C5268" w:rsidP="002C5268">
      <w:pPr>
        <w:autoSpaceDE w:val="0"/>
        <w:autoSpaceDN w:val="0"/>
        <w:adjustRightInd w:val="0"/>
        <w:jc w:val="both"/>
        <w:rPr>
          <w:rFonts w:eastAsia="Calibri"/>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„(1) Az önkéntes tartalékos katona a tényleges szolgálatteljesítése időtartamára</w:t>
      </w:r>
    </w:p>
    <w:p w:rsidR="002C5268" w:rsidRPr="000D06EA" w:rsidRDefault="002C5268" w:rsidP="002C5268">
      <w:pPr>
        <w:autoSpaceDE w:val="0"/>
        <w:autoSpaceDN w:val="0"/>
        <w:adjustRightInd w:val="0"/>
        <w:jc w:val="both"/>
        <w:rPr>
          <w:rFonts w:eastAsia="Calibri"/>
          <w:lang w:eastAsia="en-US"/>
        </w:rPr>
      </w:pPr>
      <w:r w:rsidRPr="000D06EA">
        <w:rPr>
          <w:rFonts w:eastAsia="Calibri"/>
          <w:i/>
          <w:iCs/>
          <w:lang w:eastAsia="en-US"/>
        </w:rPr>
        <w:t>a)</w:t>
      </w:r>
      <w:r w:rsidR="00FF1404">
        <w:rPr>
          <w:rFonts w:eastAsia="Calibri"/>
          <w:i/>
          <w:iCs/>
          <w:lang w:eastAsia="en-US"/>
        </w:rPr>
        <w:t xml:space="preserve"> </w:t>
      </w:r>
      <w:proofErr w:type="spellStart"/>
      <w:r w:rsidRPr="000D06EA">
        <w:rPr>
          <w:rFonts w:eastAsia="Calibri"/>
          <w:lang w:eastAsia="en-US"/>
        </w:rPr>
        <w:t>a</w:t>
      </w:r>
      <w:proofErr w:type="spellEnd"/>
      <w:r w:rsidRPr="000D06EA">
        <w:rPr>
          <w:rFonts w:eastAsia="Calibri"/>
          <w:lang w:eastAsia="en-US"/>
        </w:rPr>
        <w:t xml:space="preserve"> szolgálati helye szerinti állománytáblában vagy munkaköri jegyzékben rendszeresített szolgálati beosztásához tartozó </w:t>
      </w:r>
      <w:r w:rsidR="00D66C0F" w:rsidRPr="000D06EA">
        <w:rPr>
          <w:rFonts w:eastAsia="Calibri"/>
          <w:lang w:eastAsia="en-US"/>
        </w:rPr>
        <w:t xml:space="preserve">besorolási osztálynak és </w:t>
      </w:r>
      <w:r w:rsidRPr="000D06EA">
        <w:rPr>
          <w:rFonts w:eastAsia="Calibri"/>
          <w:lang w:eastAsia="en-US"/>
        </w:rPr>
        <w:t>besorolási kategóriának megfelelő alapilletményre,</w:t>
      </w:r>
    </w:p>
    <w:p w:rsidR="002C5268" w:rsidRPr="000D06EA" w:rsidRDefault="002C5268" w:rsidP="002C5268">
      <w:pPr>
        <w:autoSpaceDE w:val="0"/>
        <w:autoSpaceDN w:val="0"/>
        <w:adjustRightInd w:val="0"/>
        <w:jc w:val="both"/>
        <w:rPr>
          <w:rFonts w:eastAsia="Calibri"/>
          <w:lang w:eastAsia="en-US"/>
        </w:rPr>
      </w:pPr>
      <w:r w:rsidRPr="000D06EA">
        <w:rPr>
          <w:rFonts w:eastAsia="Calibri"/>
          <w:i/>
          <w:lang w:eastAsia="en-US"/>
        </w:rPr>
        <w:t>b</w:t>
      </w:r>
      <w:r w:rsidRPr="000D06EA">
        <w:rPr>
          <w:rFonts w:eastAsia="Calibri"/>
          <w:i/>
          <w:iCs/>
          <w:lang w:eastAsia="en-US"/>
        </w:rPr>
        <w:t>)</w:t>
      </w:r>
      <w:r w:rsidRPr="000D06EA">
        <w:rPr>
          <w:rFonts w:eastAsia="Calibri"/>
          <w:lang w:eastAsia="en-US"/>
        </w:rPr>
        <w:t xml:space="preserve"> miniszteri rendeletben meghatározottak szerint laktanyai elhelyezésre, térítésmentes élelmezési és ruházati ellátásra, továbbá egyes szociális támogatásokra </w:t>
      </w:r>
      <w:r w:rsidRPr="00E9007B">
        <w:rPr>
          <w:rFonts w:eastAsia="Calibri"/>
          <w:lang w:eastAsia="en-US"/>
        </w:rPr>
        <w:t>és</w:t>
      </w:r>
      <w:r w:rsidR="004E7384">
        <w:rPr>
          <w:rFonts w:eastAsia="Calibri"/>
          <w:lang w:eastAsia="en-US"/>
        </w:rPr>
        <w:t xml:space="preserve"> egyes </w:t>
      </w:r>
      <w:r w:rsidRPr="00E9007B">
        <w:rPr>
          <w:rFonts w:eastAsia="Calibri"/>
          <w:lang w:eastAsia="en-US"/>
        </w:rPr>
        <w:t>utazási</w:t>
      </w:r>
      <w:r w:rsidRPr="000D06EA">
        <w:rPr>
          <w:rFonts w:eastAsia="Calibri"/>
          <w:lang w:eastAsia="en-US"/>
        </w:rPr>
        <w:t xml:space="preserve"> költségeinek a megtérítésére</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jogosult.”</w:t>
      </w:r>
    </w:p>
    <w:p w:rsidR="002C5268" w:rsidRPr="000D06EA" w:rsidRDefault="002C5268" w:rsidP="002C5268">
      <w:pPr>
        <w:ind w:firstLine="708"/>
        <w:jc w:val="both"/>
        <w:rPr>
          <w:rFonts w:eastAsia="Calibri"/>
          <w:lang w:eastAsia="en-US"/>
        </w:rPr>
      </w:pPr>
    </w:p>
    <w:p w:rsidR="002C5268" w:rsidRPr="000D06EA" w:rsidRDefault="002C5268" w:rsidP="002C5268">
      <w:pPr>
        <w:ind w:firstLine="708"/>
        <w:jc w:val="both"/>
        <w:rPr>
          <w:rFonts w:eastAsia="Calibri"/>
          <w:lang w:eastAsia="en-US"/>
        </w:rPr>
      </w:pPr>
      <w:r w:rsidRPr="000D06EA">
        <w:rPr>
          <w:rFonts w:eastAsia="Calibri"/>
          <w:lang w:eastAsia="en-US"/>
        </w:rPr>
        <w:t xml:space="preserve">(2) A </w:t>
      </w:r>
      <w:proofErr w:type="spellStart"/>
      <w:r w:rsidRPr="000D06EA">
        <w:rPr>
          <w:rFonts w:eastAsia="Calibri"/>
          <w:lang w:eastAsia="en-US"/>
        </w:rPr>
        <w:t>Hjt</w:t>
      </w:r>
      <w:proofErr w:type="spellEnd"/>
      <w:r w:rsidRPr="000D06EA">
        <w:rPr>
          <w:rFonts w:eastAsia="Calibri"/>
          <w:lang w:eastAsia="en-US"/>
        </w:rPr>
        <w:t>. 219. § (4) és (5) bekezdése helyébe a következő rendelkezések lépnek:</w:t>
      </w:r>
    </w:p>
    <w:p w:rsidR="002C5268" w:rsidRPr="000D06EA" w:rsidRDefault="002C5268" w:rsidP="002C5268">
      <w:pPr>
        <w:ind w:firstLine="708"/>
        <w:jc w:val="both"/>
        <w:rPr>
          <w:rFonts w:eastAsia="Calibri"/>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„(4) A szolgálati járandóságban nem részesülő önkéntes védelmi tartalékos katona egyszeri alkalommal a honvédelmi illetményalap 45%-ában megállapított szerződéskötési díjra jogosult.</w:t>
      </w: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(5) A szolgálati járandóságban nem részesülő önkéntes műveleti tartalékos katona teljesített szolgálati évenként utólag rendelkezésre állási díjra jogosult, melynek összege a minimálbér 50%-a.”</w:t>
      </w:r>
    </w:p>
    <w:p w:rsidR="002C5268" w:rsidRPr="000D06EA" w:rsidRDefault="002C5268" w:rsidP="002C5268">
      <w:pPr>
        <w:autoSpaceDE w:val="0"/>
        <w:autoSpaceDN w:val="0"/>
        <w:adjustRightInd w:val="0"/>
        <w:jc w:val="both"/>
        <w:rPr>
          <w:rFonts w:eastAsia="Calibri"/>
          <w:lang w:eastAsia="en-US"/>
        </w:rPr>
      </w:pPr>
    </w:p>
    <w:p w:rsidR="002C5268" w:rsidRPr="000D06EA" w:rsidRDefault="00C9527A" w:rsidP="002C5268">
      <w:pPr>
        <w:jc w:val="center"/>
        <w:rPr>
          <w:rFonts w:eastAsia="Calibri"/>
          <w:b/>
          <w:lang w:eastAsia="en-US"/>
        </w:rPr>
      </w:pPr>
      <w:r w:rsidRPr="000D06EA">
        <w:rPr>
          <w:rFonts w:eastAsia="Calibri"/>
          <w:b/>
          <w:lang w:eastAsia="en-US"/>
        </w:rPr>
        <w:t>4</w:t>
      </w:r>
      <w:r w:rsidR="0067530D">
        <w:rPr>
          <w:rFonts w:eastAsia="Calibri"/>
          <w:b/>
          <w:lang w:eastAsia="en-US"/>
        </w:rPr>
        <w:t>5</w:t>
      </w:r>
      <w:r w:rsidR="002C5268" w:rsidRPr="000D06EA">
        <w:rPr>
          <w:rFonts w:eastAsia="Calibri"/>
          <w:b/>
          <w:lang w:eastAsia="en-US"/>
        </w:rPr>
        <w:t>. §</w:t>
      </w:r>
    </w:p>
    <w:p w:rsidR="002C5268" w:rsidRPr="000D06EA" w:rsidRDefault="002C5268" w:rsidP="002C5268">
      <w:pPr>
        <w:jc w:val="both"/>
        <w:rPr>
          <w:rFonts w:eastAsia="Calibri"/>
          <w:lang w:eastAsia="en-US"/>
        </w:rPr>
      </w:pPr>
    </w:p>
    <w:p w:rsidR="002C5268" w:rsidRPr="000D06EA" w:rsidRDefault="002C5268" w:rsidP="002C5268">
      <w:pPr>
        <w:ind w:firstLine="708"/>
        <w:jc w:val="both"/>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xml:space="preserve">. </w:t>
      </w:r>
      <w:r w:rsidRPr="000D06EA">
        <w:rPr>
          <w:rFonts w:eastAsia="Calibri"/>
          <w:bCs/>
          <w:lang w:eastAsia="en-US"/>
        </w:rPr>
        <w:t xml:space="preserve">238. § </w:t>
      </w:r>
      <w:r w:rsidRPr="000D06EA">
        <w:rPr>
          <w:rFonts w:eastAsia="Calibri"/>
          <w:lang w:eastAsia="en-US"/>
        </w:rPr>
        <w:t xml:space="preserve">(2) bekezdés 18. </w:t>
      </w:r>
      <w:r w:rsidR="000742D5">
        <w:rPr>
          <w:rFonts w:eastAsia="Calibri"/>
          <w:lang w:eastAsia="en-US"/>
        </w:rPr>
        <w:t xml:space="preserve">és 19. </w:t>
      </w:r>
      <w:r w:rsidRPr="000D06EA">
        <w:rPr>
          <w:rFonts w:eastAsia="Calibri"/>
          <w:lang w:eastAsia="en-US"/>
        </w:rPr>
        <w:t>pontja helyébe a következő rendelkezés</w:t>
      </w:r>
      <w:r w:rsidR="000742D5">
        <w:rPr>
          <w:rFonts w:eastAsia="Calibri"/>
          <w:lang w:eastAsia="en-US"/>
        </w:rPr>
        <w:t>ek lépnek</w:t>
      </w:r>
      <w:r w:rsidRPr="000D06EA">
        <w:rPr>
          <w:rFonts w:eastAsia="Calibri"/>
          <w:lang w:eastAsia="en-US"/>
        </w:rPr>
        <w:t xml:space="preserve">: </w:t>
      </w:r>
    </w:p>
    <w:p w:rsidR="002C5268" w:rsidRPr="000D06EA" w:rsidRDefault="002C5268" w:rsidP="002C5268">
      <w:pPr>
        <w:ind w:firstLine="708"/>
        <w:jc w:val="both"/>
        <w:rPr>
          <w:rFonts w:eastAsia="Calibri"/>
          <w:lang w:eastAsia="en-US"/>
        </w:rPr>
      </w:pPr>
    </w:p>
    <w:p w:rsidR="002C5268" w:rsidRPr="000D06EA" w:rsidRDefault="002C5268" w:rsidP="002C5268">
      <w:pPr>
        <w:jc w:val="both"/>
        <w:rPr>
          <w:rFonts w:eastAsia="Calibri"/>
          <w:i/>
          <w:lang w:eastAsia="en-US"/>
        </w:rPr>
      </w:pPr>
      <w:r w:rsidRPr="000D06EA">
        <w:rPr>
          <w:rFonts w:eastAsia="Calibri"/>
          <w:i/>
          <w:lang w:eastAsia="en-US"/>
        </w:rPr>
        <w:t>(Felhatalmazást kap a miniszter, hogy rendeletben megállapítsa)</w:t>
      </w:r>
    </w:p>
    <w:p w:rsidR="002C5268" w:rsidRPr="000D06EA" w:rsidRDefault="002C5268" w:rsidP="002C5268">
      <w:pPr>
        <w:jc w:val="both"/>
        <w:rPr>
          <w:rFonts w:eastAsia="Calibri"/>
          <w:i/>
          <w:lang w:eastAsia="en-US"/>
        </w:rPr>
      </w:pPr>
    </w:p>
    <w:p w:rsidR="000742D5" w:rsidRDefault="002C5268" w:rsidP="000742D5">
      <w:pPr>
        <w:jc w:val="both"/>
        <w:rPr>
          <w:rFonts w:eastAsia="Calibri"/>
          <w:lang w:eastAsia="en-US"/>
        </w:rPr>
      </w:pPr>
      <w:r w:rsidRPr="000D06EA">
        <w:rPr>
          <w:rFonts w:eastAsia="Calibri"/>
          <w:lang w:eastAsia="en-US"/>
        </w:rPr>
        <w:t>„18. az illetmény, az ösztöndíj, a végkielégítés, a visszailleszkedési támogatás, szerződés-hosszabbítási díj, a szerződéskötési díj, a rendelkezésre állási díj, a teljesítményjuttatás, a jubileumi jutalom, a szabadságmegváltás</w:t>
      </w:r>
      <w:r w:rsidR="007E5BD3" w:rsidRPr="000D06EA">
        <w:rPr>
          <w:rFonts w:eastAsia="Calibri"/>
          <w:lang w:eastAsia="en-US"/>
        </w:rPr>
        <w:t xml:space="preserve"> és a </w:t>
      </w:r>
      <w:proofErr w:type="spellStart"/>
      <w:r w:rsidR="007E5BD3" w:rsidRPr="000D06EA">
        <w:rPr>
          <w:rFonts w:eastAsia="Calibri"/>
          <w:lang w:eastAsia="en-US"/>
        </w:rPr>
        <w:t>túlszolgálati</w:t>
      </w:r>
      <w:proofErr w:type="spellEnd"/>
      <w:r w:rsidR="007E5BD3" w:rsidRPr="000D06EA">
        <w:rPr>
          <w:rFonts w:eastAsia="Calibri"/>
          <w:lang w:eastAsia="en-US"/>
        </w:rPr>
        <w:t xml:space="preserve"> díj</w:t>
      </w:r>
      <w:r w:rsidRPr="000D06EA">
        <w:rPr>
          <w:rFonts w:eastAsia="Calibri"/>
          <w:lang w:eastAsia="en-US"/>
        </w:rPr>
        <w:t xml:space="preserve"> megállapítására és folyósítására vonatkozó szabályokat,</w:t>
      </w:r>
      <w:r w:rsidR="000742D5" w:rsidRPr="000742D5">
        <w:rPr>
          <w:rFonts w:eastAsia="Calibri"/>
          <w:lang w:eastAsia="en-US"/>
        </w:rPr>
        <w:t xml:space="preserve"> </w:t>
      </w:r>
    </w:p>
    <w:p w:rsidR="002C5268" w:rsidRPr="000D06EA" w:rsidRDefault="000742D5" w:rsidP="004233E5">
      <w:pPr>
        <w:jc w:val="both"/>
        <w:rPr>
          <w:rFonts w:eastAsia="Calibri"/>
          <w:lang w:eastAsia="en-US"/>
        </w:rPr>
      </w:pPr>
      <w:r>
        <w:rPr>
          <w:rFonts w:eastAsia="Calibri"/>
          <w:lang w:eastAsia="en-US"/>
        </w:rPr>
        <w:lastRenderedPageBreak/>
        <w:t>1</w:t>
      </w:r>
      <w:r w:rsidRPr="000D06EA">
        <w:rPr>
          <w:rFonts w:eastAsia="Calibri"/>
          <w:lang w:eastAsia="en-US"/>
        </w:rPr>
        <w:t>9. a fokozati vizsgára kötelezettek körét, a vizsgára jelentkezés és a vizsgáztatás rendjét, a vizsgáztatásért felelős szervezet kijelölését,”</w:t>
      </w:r>
      <w:r w:rsidR="002C5268" w:rsidRPr="000D06EA">
        <w:rPr>
          <w:rFonts w:eastAsia="Calibri"/>
          <w:lang w:eastAsia="en-US"/>
        </w:rPr>
        <w:t xml:space="preserve"> </w:t>
      </w:r>
    </w:p>
    <w:p w:rsidR="002A79AB" w:rsidRPr="000D06EA" w:rsidRDefault="002A79AB" w:rsidP="002C5268">
      <w:pPr>
        <w:jc w:val="both"/>
        <w:rPr>
          <w:rFonts w:eastAsia="Calibri"/>
          <w:lang w:eastAsia="en-US"/>
        </w:rPr>
      </w:pPr>
    </w:p>
    <w:p w:rsidR="002A79AB" w:rsidRPr="00B87A89" w:rsidRDefault="00C9527A" w:rsidP="002A79AB">
      <w:pPr>
        <w:jc w:val="center"/>
        <w:rPr>
          <w:rFonts w:eastAsia="Calibri"/>
          <w:b/>
          <w:lang w:eastAsia="en-US"/>
        </w:rPr>
      </w:pPr>
      <w:r w:rsidRPr="00852A43">
        <w:rPr>
          <w:rFonts w:eastAsia="Calibri"/>
          <w:b/>
          <w:lang w:eastAsia="en-US"/>
        </w:rPr>
        <w:t>4</w:t>
      </w:r>
      <w:r w:rsidR="0067530D">
        <w:rPr>
          <w:rFonts w:eastAsia="Calibri"/>
          <w:b/>
          <w:lang w:eastAsia="en-US"/>
        </w:rPr>
        <w:t>6</w:t>
      </w:r>
      <w:r w:rsidR="003C15A8" w:rsidRPr="00852A43">
        <w:rPr>
          <w:rFonts w:eastAsia="Calibri"/>
          <w:b/>
          <w:lang w:eastAsia="en-US"/>
        </w:rPr>
        <w:t>. §</w:t>
      </w:r>
    </w:p>
    <w:p w:rsidR="002A79AB" w:rsidRPr="000D06EA" w:rsidRDefault="002A79AB" w:rsidP="002A79AB">
      <w:pPr>
        <w:jc w:val="center"/>
        <w:rPr>
          <w:rFonts w:eastAsia="Calibri"/>
          <w:lang w:eastAsia="en-US"/>
        </w:rPr>
      </w:pPr>
    </w:p>
    <w:p w:rsidR="002A79AB" w:rsidRPr="000D06EA" w:rsidRDefault="002A79AB" w:rsidP="002A79AB">
      <w:pPr>
        <w:ind w:firstLine="709"/>
        <w:jc w:val="both"/>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247/B. §</w:t>
      </w:r>
      <w:proofErr w:type="spellStart"/>
      <w:r w:rsidRPr="000D06EA">
        <w:rPr>
          <w:rFonts w:eastAsia="Calibri"/>
          <w:lang w:eastAsia="en-US"/>
        </w:rPr>
        <w:t>-a</w:t>
      </w:r>
      <w:proofErr w:type="spellEnd"/>
      <w:r w:rsidRPr="000D06EA">
        <w:rPr>
          <w:rFonts w:eastAsia="Calibri"/>
          <w:lang w:eastAsia="en-US"/>
        </w:rPr>
        <w:t xml:space="preserve"> helyébe a következő rendelkezés lép:</w:t>
      </w:r>
    </w:p>
    <w:p w:rsidR="002A79AB" w:rsidRPr="000D06EA" w:rsidRDefault="002A79AB" w:rsidP="002A79AB">
      <w:pPr>
        <w:jc w:val="both"/>
        <w:rPr>
          <w:rFonts w:eastAsia="Calibri"/>
          <w:lang w:eastAsia="en-US"/>
        </w:rPr>
      </w:pPr>
    </w:p>
    <w:p w:rsidR="002A79AB" w:rsidRPr="000D06EA" w:rsidRDefault="002A79AB" w:rsidP="002A79AB">
      <w:pPr>
        <w:jc w:val="both"/>
        <w:rPr>
          <w:rFonts w:eastAsia="Calibri"/>
          <w:lang w:eastAsia="en-US"/>
        </w:rPr>
      </w:pPr>
      <w:r w:rsidRPr="000D06EA">
        <w:rPr>
          <w:rFonts w:eastAsia="Calibri"/>
          <w:lang w:eastAsia="en-US"/>
        </w:rPr>
        <w:t>„247/B. § A 2015. január 1. és 2017. december 31. közötti időszakban az általános előmeneteli rend</w:t>
      </w:r>
      <w:r w:rsidR="004A492B" w:rsidRPr="000D06EA">
        <w:rPr>
          <w:rFonts w:eastAsia="Calibri"/>
          <w:lang w:eastAsia="en-US"/>
        </w:rPr>
        <w:t xml:space="preserve">be tartozó </w:t>
      </w:r>
      <w:r w:rsidR="00993AF1">
        <w:rPr>
          <w:rFonts w:eastAsia="Calibri"/>
          <w:lang w:eastAsia="en-US"/>
        </w:rPr>
        <w:t xml:space="preserve">szolgálati </w:t>
      </w:r>
      <w:r w:rsidRPr="000D06EA">
        <w:rPr>
          <w:rFonts w:eastAsia="Calibri"/>
          <w:lang w:eastAsia="en-US"/>
        </w:rPr>
        <w:t>beosztásokban szolgálatot teljesítő főhadnagyok a kötelező várakozási idő letelte előtt két évvel magasabb beosztásba kinevezhetők és előléptethetők.”</w:t>
      </w:r>
    </w:p>
    <w:p w:rsidR="002A79AB" w:rsidRPr="000D06EA" w:rsidRDefault="002A79AB" w:rsidP="002A79AB">
      <w:pPr>
        <w:jc w:val="center"/>
        <w:rPr>
          <w:rFonts w:eastAsia="Calibri"/>
          <w:lang w:eastAsia="en-US"/>
        </w:rPr>
      </w:pPr>
    </w:p>
    <w:p w:rsidR="002C5268" w:rsidRPr="000D06EA" w:rsidRDefault="00C9527A" w:rsidP="002C5268">
      <w:pPr>
        <w:jc w:val="center"/>
        <w:rPr>
          <w:rFonts w:eastAsia="Calibri"/>
          <w:b/>
          <w:lang w:eastAsia="en-US"/>
        </w:rPr>
      </w:pPr>
      <w:r w:rsidRPr="000D06EA">
        <w:rPr>
          <w:rFonts w:eastAsia="Calibri"/>
          <w:b/>
          <w:lang w:eastAsia="en-US"/>
        </w:rPr>
        <w:t>4</w:t>
      </w:r>
      <w:r w:rsidR="0067530D">
        <w:rPr>
          <w:rFonts w:eastAsia="Calibri"/>
          <w:b/>
          <w:lang w:eastAsia="en-US"/>
        </w:rPr>
        <w:t>7</w:t>
      </w:r>
      <w:r w:rsidR="002C5268" w:rsidRPr="000D06EA">
        <w:rPr>
          <w:rFonts w:eastAsia="Calibri"/>
          <w:b/>
          <w:lang w:eastAsia="en-US"/>
        </w:rPr>
        <w:t>. §</w:t>
      </w:r>
    </w:p>
    <w:p w:rsidR="002C5268" w:rsidRPr="000D06EA" w:rsidRDefault="002C5268" w:rsidP="002C5268">
      <w:pPr>
        <w:jc w:val="center"/>
        <w:rPr>
          <w:rFonts w:eastAsia="Calibri"/>
          <w:b/>
          <w:lang w:eastAsia="en-US"/>
        </w:rPr>
      </w:pPr>
    </w:p>
    <w:p w:rsidR="002C5268" w:rsidRPr="000D06EA" w:rsidRDefault="002A7C67" w:rsidP="002C5268">
      <w:pPr>
        <w:ind w:firstLine="708"/>
        <w:jc w:val="both"/>
        <w:rPr>
          <w:rFonts w:eastAsia="Calibri"/>
          <w:lang w:eastAsia="en-US"/>
        </w:rPr>
      </w:pPr>
      <w:r w:rsidRPr="000D06EA">
        <w:rPr>
          <w:rFonts w:eastAsia="Calibri"/>
          <w:lang w:eastAsia="en-US"/>
        </w:rPr>
        <w:t xml:space="preserve">(1) </w:t>
      </w:r>
      <w:r w:rsidR="002C5268" w:rsidRPr="000D06EA">
        <w:rPr>
          <w:rFonts w:eastAsia="Calibri"/>
          <w:lang w:eastAsia="en-US"/>
        </w:rPr>
        <w:t xml:space="preserve">A </w:t>
      </w:r>
      <w:proofErr w:type="spellStart"/>
      <w:r w:rsidR="002C5268" w:rsidRPr="000D06EA">
        <w:rPr>
          <w:rFonts w:eastAsia="Calibri"/>
          <w:lang w:eastAsia="en-US"/>
        </w:rPr>
        <w:t>Hjt</w:t>
      </w:r>
      <w:proofErr w:type="spellEnd"/>
      <w:r w:rsidR="002C5268" w:rsidRPr="000D06EA">
        <w:rPr>
          <w:rFonts w:eastAsia="Calibri"/>
          <w:lang w:eastAsia="en-US"/>
        </w:rPr>
        <w:t>. 141. alcíme a következő 247/C</w:t>
      </w:r>
      <w:r w:rsidRPr="000D06EA">
        <w:rPr>
          <w:rFonts w:eastAsia="Calibri"/>
          <w:lang w:eastAsia="en-US"/>
        </w:rPr>
        <w:t>. §</w:t>
      </w:r>
      <w:proofErr w:type="spellStart"/>
      <w:r w:rsidRPr="000D06EA">
        <w:rPr>
          <w:rFonts w:eastAsia="Calibri"/>
          <w:lang w:eastAsia="en-US"/>
        </w:rPr>
        <w:t>-sal</w:t>
      </w:r>
      <w:proofErr w:type="spellEnd"/>
      <w:r w:rsidR="00F648DB">
        <w:rPr>
          <w:rFonts w:eastAsia="Calibri"/>
          <w:lang w:eastAsia="en-US"/>
        </w:rPr>
        <w:t xml:space="preserve"> </w:t>
      </w:r>
      <w:r w:rsidR="002C5268" w:rsidRPr="000D06EA">
        <w:rPr>
          <w:rFonts w:eastAsia="Calibri"/>
          <w:lang w:eastAsia="en-US"/>
        </w:rPr>
        <w:t>egészül ki:</w:t>
      </w:r>
    </w:p>
    <w:p w:rsidR="002C5268" w:rsidRPr="000D06EA" w:rsidRDefault="002C5268" w:rsidP="002C5268">
      <w:pPr>
        <w:ind w:firstLine="708"/>
        <w:jc w:val="both"/>
        <w:rPr>
          <w:rFonts w:eastAsia="Calibri"/>
          <w:lang w:eastAsia="en-US"/>
        </w:rPr>
      </w:pPr>
    </w:p>
    <w:p w:rsidR="002C5268" w:rsidRPr="000D06EA" w:rsidRDefault="002C5268" w:rsidP="002C5268">
      <w:pPr>
        <w:autoSpaceDE w:val="0"/>
        <w:autoSpaceDN w:val="0"/>
        <w:adjustRightInd w:val="0"/>
        <w:jc w:val="both"/>
        <w:rPr>
          <w:rFonts w:eastAsia="Calibri"/>
          <w:lang w:eastAsia="en-US"/>
        </w:rPr>
      </w:pPr>
      <w:r w:rsidRPr="000D06EA">
        <w:rPr>
          <w:rFonts w:eastAsia="Calibri"/>
          <w:lang w:eastAsia="en-US"/>
        </w:rPr>
        <w:t>„247/C. § A 2015. június 30-án hatályos 55. § szerinti, 2015. jú</w:t>
      </w:r>
      <w:r w:rsidR="00D66C0F" w:rsidRPr="000D06EA">
        <w:rPr>
          <w:rFonts w:eastAsia="Calibri"/>
          <w:lang w:eastAsia="en-US"/>
        </w:rPr>
        <w:t>n</w:t>
      </w:r>
      <w:r w:rsidRPr="000D06EA">
        <w:rPr>
          <w:rFonts w:eastAsia="Calibri"/>
          <w:lang w:eastAsia="en-US"/>
        </w:rPr>
        <w:t xml:space="preserve">ius </w:t>
      </w:r>
      <w:r w:rsidR="00D66C0F" w:rsidRPr="000D06EA">
        <w:rPr>
          <w:rFonts w:eastAsia="Calibri"/>
          <w:lang w:eastAsia="en-US"/>
        </w:rPr>
        <w:t>30</w:t>
      </w:r>
      <w:r w:rsidRPr="000D06EA">
        <w:rPr>
          <w:rFonts w:eastAsia="Calibri"/>
          <w:lang w:eastAsia="en-US"/>
        </w:rPr>
        <w:t>-</w:t>
      </w:r>
      <w:r w:rsidR="00D66C0F" w:rsidRPr="000D06EA">
        <w:rPr>
          <w:rFonts w:eastAsia="Calibri"/>
          <w:lang w:eastAsia="en-US"/>
        </w:rPr>
        <w:t>án</w:t>
      </w:r>
      <w:r w:rsidR="00D829F2">
        <w:rPr>
          <w:rFonts w:eastAsia="Calibri"/>
          <w:lang w:eastAsia="en-US"/>
        </w:rPr>
        <w:t xml:space="preserve"> </w:t>
      </w:r>
      <w:r w:rsidR="00D66C0F" w:rsidRPr="000D06EA">
        <w:rPr>
          <w:rFonts w:eastAsia="Calibri"/>
          <w:lang w:eastAsia="en-US"/>
        </w:rPr>
        <w:t xml:space="preserve">folyamatban lévő </w:t>
      </w:r>
      <w:r w:rsidRPr="000D06EA">
        <w:rPr>
          <w:rFonts w:eastAsia="Calibri"/>
          <w:lang w:eastAsia="en-US"/>
        </w:rPr>
        <w:t>megbízások e törvény erejénél fogva 2015. június 30-ával megszűnnek.</w:t>
      </w:r>
      <w:r w:rsidR="002A7C67" w:rsidRPr="000D06EA">
        <w:rPr>
          <w:rFonts w:eastAsia="Calibri"/>
          <w:lang w:eastAsia="en-US"/>
        </w:rPr>
        <w:t>”</w:t>
      </w:r>
    </w:p>
    <w:p w:rsidR="006D1E8C" w:rsidRPr="000D06EA" w:rsidRDefault="006D1E8C" w:rsidP="002C5268">
      <w:pPr>
        <w:autoSpaceDE w:val="0"/>
        <w:autoSpaceDN w:val="0"/>
        <w:adjustRightInd w:val="0"/>
        <w:jc w:val="both"/>
        <w:rPr>
          <w:rFonts w:eastAsia="Calibri"/>
          <w:lang w:eastAsia="en-US"/>
        </w:rPr>
      </w:pPr>
    </w:p>
    <w:p w:rsidR="002A7C67" w:rsidRPr="000D06EA" w:rsidRDefault="002A7C67" w:rsidP="00B87A89">
      <w:pPr>
        <w:autoSpaceDE w:val="0"/>
        <w:autoSpaceDN w:val="0"/>
        <w:adjustRightInd w:val="0"/>
        <w:ind w:firstLine="708"/>
        <w:jc w:val="both"/>
        <w:rPr>
          <w:rFonts w:eastAsia="Calibri"/>
          <w:lang w:eastAsia="en-US"/>
        </w:rPr>
      </w:pPr>
      <w:r w:rsidRPr="000D06EA">
        <w:rPr>
          <w:rFonts w:eastAsia="Calibri"/>
          <w:lang w:eastAsia="en-US"/>
        </w:rPr>
        <w:t xml:space="preserve">(2) A </w:t>
      </w:r>
      <w:proofErr w:type="spellStart"/>
      <w:r w:rsidRPr="000D06EA">
        <w:rPr>
          <w:rFonts w:eastAsia="Calibri"/>
          <w:lang w:eastAsia="en-US"/>
        </w:rPr>
        <w:t>Hjt</w:t>
      </w:r>
      <w:proofErr w:type="spellEnd"/>
      <w:r w:rsidRPr="000D06EA">
        <w:rPr>
          <w:rFonts w:eastAsia="Calibri"/>
          <w:lang w:eastAsia="en-US"/>
        </w:rPr>
        <w:t>. 141. alcíme a következő 247/D–247/</w:t>
      </w:r>
      <w:r w:rsidR="00BD0B6D">
        <w:rPr>
          <w:rFonts w:eastAsia="Calibri"/>
          <w:lang w:eastAsia="en-US"/>
        </w:rPr>
        <w:t>L</w:t>
      </w:r>
      <w:r w:rsidRPr="000D06EA">
        <w:rPr>
          <w:rFonts w:eastAsia="Calibri"/>
          <w:lang w:eastAsia="en-US"/>
        </w:rPr>
        <w:t>. §</w:t>
      </w:r>
      <w:proofErr w:type="spellStart"/>
      <w:r w:rsidRPr="000D06EA">
        <w:rPr>
          <w:rFonts w:eastAsia="Calibri"/>
          <w:lang w:eastAsia="en-US"/>
        </w:rPr>
        <w:t>-sal</w:t>
      </w:r>
      <w:proofErr w:type="spellEnd"/>
      <w:r w:rsidRPr="000D06EA">
        <w:rPr>
          <w:rFonts w:eastAsia="Calibri"/>
          <w:lang w:eastAsia="en-US"/>
        </w:rPr>
        <w:t xml:space="preserve"> egészül ki:</w:t>
      </w:r>
    </w:p>
    <w:p w:rsidR="002A7C67" w:rsidRPr="000D06EA" w:rsidRDefault="002A7C67" w:rsidP="002C5268">
      <w:pPr>
        <w:autoSpaceDE w:val="0"/>
        <w:autoSpaceDN w:val="0"/>
        <w:adjustRightInd w:val="0"/>
        <w:jc w:val="both"/>
        <w:rPr>
          <w:rFonts w:eastAsia="Calibri"/>
          <w:lang w:eastAsia="en-US"/>
        </w:rPr>
      </w:pPr>
    </w:p>
    <w:p w:rsidR="000773CE" w:rsidRDefault="002A7C67" w:rsidP="002C5268">
      <w:pPr>
        <w:autoSpaceDE w:val="0"/>
        <w:autoSpaceDN w:val="0"/>
        <w:adjustRightInd w:val="0"/>
        <w:jc w:val="both"/>
        <w:rPr>
          <w:rFonts w:eastAsia="Calibri"/>
          <w:lang w:eastAsia="en-US"/>
        </w:rPr>
      </w:pPr>
      <w:r w:rsidRPr="000D06EA">
        <w:rPr>
          <w:rFonts w:eastAsia="Calibri"/>
          <w:lang w:eastAsia="en-US"/>
        </w:rPr>
        <w:t>„</w:t>
      </w:r>
      <w:r w:rsidR="000773CE" w:rsidRPr="000D06EA">
        <w:rPr>
          <w:rFonts w:eastAsia="Calibri"/>
          <w:lang w:eastAsia="en-US"/>
        </w:rPr>
        <w:t xml:space="preserve">247/D. § </w:t>
      </w:r>
      <w:r w:rsidR="000773CE">
        <w:rPr>
          <w:rFonts w:eastAsia="Calibri"/>
          <w:lang w:eastAsia="en-US"/>
        </w:rPr>
        <w:t xml:space="preserve">A </w:t>
      </w:r>
      <w:r w:rsidR="000773CE" w:rsidRPr="000D06EA">
        <w:rPr>
          <w:rFonts w:eastAsia="Calibri"/>
          <w:lang w:eastAsia="en-US"/>
        </w:rPr>
        <w:t xml:space="preserve">honvédek jogállásáról szóló 2012. évi CCV. törvény, valamint az azzal összefüggő egyes törvények módosításáról szóló 2015. évi … törvénnyel (a továbbiakban: </w:t>
      </w:r>
      <w:proofErr w:type="spellStart"/>
      <w:r w:rsidR="000773CE" w:rsidRPr="000D06EA">
        <w:rPr>
          <w:rFonts w:eastAsia="Calibri"/>
          <w:lang w:eastAsia="en-US"/>
        </w:rPr>
        <w:t>Módtv</w:t>
      </w:r>
      <w:proofErr w:type="spellEnd"/>
      <w:r w:rsidR="000773CE" w:rsidRPr="000D06EA">
        <w:rPr>
          <w:rFonts w:eastAsia="Calibri"/>
          <w:lang w:eastAsia="en-US"/>
        </w:rPr>
        <w:t>.)</w:t>
      </w:r>
      <w:r w:rsidR="000773CE">
        <w:rPr>
          <w:rFonts w:eastAsia="Calibri"/>
          <w:lang w:eastAsia="en-US"/>
        </w:rPr>
        <w:t xml:space="preserve"> </w:t>
      </w:r>
      <w:r w:rsidR="00943E67">
        <w:rPr>
          <w:rFonts w:eastAsia="Calibri"/>
          <w:lang w:eastAsia="en-US"/>
        </w:rPr>
        <w:t xml:space="preserve">megállapított </w:t>
      </w:r>
      <w:r w:rsidR="000773CE">
        <w:rPr>
          <w:rFonts w:eastAsia="Calibri"/>
          <w:lang w:eastAsia="en-US"/>
        </w:rPr>
        <w:t xml:space="preserve">38. </w:t>
      </w:r>
      <w:r w:rsidR="00960A44">
        <w:rPr>
          <w:rFonts w:eastAsia="Calibri"/>
          <w:lang w:eastAsia="en-US"/>
        </w:rPr>
        <w:t>§ (7) és (8) bekezdés</w:t>
      </w:r>
      <w:r w:rsidR="00A51A39">
        <w:rPr>
          <w:rFonts w:eastAsia="Calibri"/>
          <w:lang w:eastAsia="en-US"/>
        </w:rPr>
        <w:t xml:space="preserve">ét </w:t>
      </w:r>
      <w:r w:rsidR="000C22FA">
        <w:rPr>
          <w:rFonts w:eastAsia="Calibri"/>
          <w:lang w:eastAsia="en-US"/>
        </w:rPr>
        <w:t xml:space="preserve">a </w:t>
      </w:r>
      <w:r w:rsidR="00A51A39">
        <w:rPr>
          <w:rFonts w:eastAsia="Calibri"/>
          <w:lang w:eastAsia="en-US"/>
        </w:rPr>
        <w:t xml:space="preserve">2015. július 1-jét megelőzően állományba kerültek esetén </w:t>
      </w:r>
      <w:r w:rsidR="00BD0B6D">
        <w:rPr>
          <w:rFonts w:eastAsia="Calibri"/>
          <w:lang w:eastAsia="en-US"/>
        </w:rPr>
        <w:t xml:space="preserve">2016. július 1-jétől kell </w:t>
      </w:r>
      <w:r w:rsidR="001260F9">
        <w:rPr>
          <w:rFonts w:eastAsia="Calibri"/>
          <w:lang w:eastAsia="en-US"/>
        </w:rPr>
        <w:t>alkalmazni</w:t>
      </w:r>
      <w:r w:rsidR="00BD0B6D">
        <w:rPr>
          <w:rFonts w:eastAsia="Calibri"/>
          <w:lang w:eastAsia="en-US"/>
        </w:rPr>
        <w:t>.</w:t>
      </w:r>
    </w:p>
    <w:p w:rsidR="000773CE" w:rsidRDefault="000773CE" w:rsidP="002C5268">
      <w:pPr>
        <w:autoSpaceDE w:val="0"/>
        <w:autoSpaceDN w:val="0"/>
        <w:adjustRightInd w:val="0"/>
        <w:jc w:val="both"/>
        <w:rPr>
          <w:rFonts w:eastAsia="Calibri"/>
          <w:lang w:eastAsia="en-US"/>
        </w:rPr>
      </w:pPr>
    </w:p>
    <w:p w:rsidR="00360415" w:rsidRPr="000D06EA" w:rsidRDefault="00360415" w:rsidP="00360415">
      <w:pPr>
        <w:autoSpaceDE w:val="0"/>
        <w:autoSpaceDN w:val="0"/>
        <w:adjustRightInd w:val="0"/>
        <w:jc w:val="both"/>
        <w:rPr>
          <w:rFonts w:eastAsia="Calibri"/>
          <w:lang w:eastAsia="en-US"/>
        </w:rPr>
      </w:pPr>
      <w:r w:rsidRPr="000D06EA">
        <w:rPr>
          <w:rFonts w:eastAsia="Calibri"/>
          <w:lang w:eastAsia="en-US"/>
        </w:rPr>
        <w:t>247/</w:t>
      </w:r>
      <w:r>
        <w:rPr>
          <w:rFonts w:eastAsia="Calibri"/>
          <w:lang w:eastAsia="en-US"/>
        </w:rPr>
        <w:t>E</w:t>
      </w:r>
      <w:r w:rsidRPr="000D06EA">
        <w:rPr>
          <w:rFonts w:eastAsia="Calibri"/>
          <w:lang w:eastAsia="en-US"/>
        </w:rPr>
        <w:t xml:space="preserve">. § (1) Ha a szerződéses állomány tagjának szolgálati viszonya a szerződéses szolgálati viszony létesítésekor vállalt idő letelte előtt szűnik meg, köteles a toborzópénzből a le nem szolgált időre eső összeget – az 59. § (1) bekezdés </w:t>
      </w:r>
      <w:r w:rsidRPr="000D06EA">
        <w:rPr>
          <w:rFonts w:eastAsia="Calibri"/>
          <w:i/>
          <w:lang w:eastAsia="en-US"/>
        </w:rPr>
        <w:t>a)</w:t>
      </w:r>
      <w:r w:rsidRPr="000D06EA">
        <w:rPr>
          <w:rFonts w:eastAsia="Calibri"/>
          <w:lang w:eastAsia="en-US"/>
        </w:rPr>
        <w:t xml:space="preserve"> és </w:t>
      </w:r>
      <w:r w:rsidRPr="000D06EA">
        <w:rPr>
          <w:rFonts w:eastAsia="Calibri"/>
          <w:i/>
          <w:lang w:eastAsia="en-US"/>
        </w:rPr>
        <w:t>e)</w:t>
      </w:r>
      <w:r w:rsidRPr="000D06EA">
        <w:rPr>
          <w:rFonts w:eastAsia="Calibri"/>
          <w:lang w:eastAsia="en-US"/>
        </w:rPr>
        <w:t xml:space="preserve"> pontjában,</w:t>
      </w:r>
      <w:r w:rsidR="00CD0B57">
        <w:rPr>
          <w:rFonts w:eastAsia="Calibri"/>
          <w:lang w:eastAsia="en-US"/>
        </w:rPr>
        <w:t xml:space="preserve"> </w:t>
      </w:r>
      <w:r w:rsidRPr="000D06EA">
        <w:rPr>
          <w:rFonts w:eastAsia="Calibri"/>
          <w:lang w:eastAsia="en-US"/>
        </w:rPr>
        <w:t xml:space="preserve">a 62. § (1) bekezdés </w:t>
      </w:r>
      <w:r w:rsidRPr="000D06EA">
        <w:rPr>
          <w:rFonts w:eastAsia="Calibri"/>
          <w:i/>
          <w:lang w:eastAsia="en-US"/>
        </w:rPr>
        <w:t xml:space="preserve">a), b) </w:t>
      </w:r>
      <w:r w:rsidRPr="000D06EA">
        <w:rPr>
          <w:rFonts w:eastAsia="Calibri"/>
          <w:lang w:eastAsia="en-US"/>
        </w:rPr>
        <w:t xml:space="preserve">és </w:t>
      </w:r>
      <w:r w:rsidRPr="000D06EA">
        <w:rPr>
          <w:rFonts w:eastAsia="Calibri"/>
          <w:i/>
          <w:lang w:eastAsia="en-US"/>
        </w:rPr>
        <w:t>d)</w:t>
      </w:r>
      <w:r w:rsidRPr="000D06EA">
        <w:rPr>
          <w:rFonts w:eastAsia="Calibri"/>
          <w:lang w:eastAsia="en-US"/>
        </w:rPr>
        <w:t xml:space="preserve"> pontjában, valamint (2) bekezdés </w:t>
      </w:r>
      <w:r w:rsidRPr="000D06EA">
        <w:rPr>
          <w:rFonts w:eastAsia="Calibri"/>
          <w:i/>
          <w:lang w:eastAsia="en-US"/>
        </w:rPr>
        <w:t>b)</w:t>
      </w:r>
      <w:r w:rsidRPr="000D06EA">
        <w:rPr>
          <w:rFonts w:eastAsia="Calibri"/>
          <w:lang w:eastAsia="en-US"/>
        </w:rPr>
        <w:t xml:space="preserve"> és </w:t>
      </w:r>
      <w:r w:rsidRPr="000D06EA">
        <w:rPr>
          <w:rFonts w:eastAsia="Calibri"/>
          <w:i/>
          <w:lang w:eastAsia="en-US"/>
        </w:rPr>
        <w:t>f)</w:t>
      </w:r>
      <w:r w:rsidRPr="000D06EA">
        <w:rPr>
          <w:rFonts w:eastAsia="Calibri"/>
          <w:lang w:eastAsia="en-US"/>
        </w:rPr>
        <w:t xml:space="preserve"> pontjában foglalt kivételekkel – visszafizetni.</w:t>
      </w:r>
    </w:p>
    <w:p w:rsidR="00360415" w:rsidRPr="000D06EA" w:rsidRDefault="00360415" w:rsidP="00360415">
      <w:pPr>
        <w:autoSpaceDE w:val="0"/>
        <w:autoSpaceDN w:val="0"/>
        <w:adjustRightInd w:val="0"/>
        <w:jc w:val="both"/>
        <w:rPr>
          <w:rFonts w:eastAsia="Calibri"/>
          <w:lang w:eastAsia="en-US"/>
        </w:rPr>
      </w:pPr>
      <w:r w:rsidRPr="000D06EA">
        <w:rPr>
          <w:rFonts w:eastAsia="Calibri"/>
          <w:lang w:eastAsia="en-US"/>
        </w:rPr>
        <w:t xml:space="preserve">(2) A szerződéses állomány tagja köteles visszafizetni a 2015. július 1-je előtti utolsó szerződés-módosításkor </w:t>
      </w:r>
      <w:r w:rsidR="005C6951">
        <w:rPr>
          <w:rFonts w:eastAsia="Calibri"/>
          <w:lang w:eastAsia="en-US"/>
        </w:rPr>
        <w:t xml:space="preserve">részére </w:t>
      </w:r>
      <w:r w:rsidRPr="000D06EA">
        <w:rPr>
          <w:rFonts w:eastAsia="Calibri"/>
          <w:lang w:eastAsia="en-US"/>
        </w:rPr>
        <w:t xml:space="preserve">kifizetett szerződés-hosszabbítási díj teljes összegét, ha szolgálati viszonya a vállalt szolgálati idő letöltése előtt az 59. § (1) bekezdés </w:t>
      </w:r>
      <w:r w:rsidRPr="000D06EA">
        <w:rPr>
          <w:rFonts w:eastAsia="Calibri"/>
          <w:i/>
          <w:lang w:eastAsia="en-US"/>
        </w:rPr>
        <w:t>c)</w:t>
      </w:r>
      <w:r w:rsidRPr="000D06EA">
        <w:rPr>
          <w:rFonts w:eastAsia="Calibri"/>
          <w:lang w:eastAsia="en-US"/>
        </w:rPr>
        <w:t xml:space="preserve"> pontja, (2) bekezdés </w:t>
      </w:r>
      <w:r w:rsidRPr="000D06EA">
        <w:rPr>
          <w:rFonts w:eastAsia="Calibri"/>
          <w:i/>
          <w:lang w:eastAsia="en-US"/>
        </w:rPr>
        <w:t>a)</w:t>
      </w:r>
      <w:r w:rsidRPr="000D06EA">
        <w:rPr>
          <w:rFonts w:eastAsia="Calibri"/>
          <w:lang w:eastAsia="en-US"/>
        </w:rPr>
        <w:t xml:space="preserve"> vagy </w:t>
      </w:r>
      <w:r w:rsidRPr="000D06EA">
        <w:rPr>
          <w:rFonts w:eastAsia="Calibri"/>
          <w:i/>
          <w:lang w:eastAsia="en-US"/>
        </w:rPr>
        <w:t>e)</w:t>
      </w:r>
      <w:r w:rsidRPr="000D06EA">
        <w:rPr>
          <w:rFonts w:eastAsia="Calibri"/>
          <w:lang w:eastAsia="en-US"/>
        </w:rPr>
        <w:t xml:space="preserve"> pontja, a 62. § (1) bekezdés </w:t>
      </w:r>
      <w:r w:rsidRPr="000D06EA">
        <w:rPr>
          <w:rFonts w:eastAsia="Calibri"/>
          <w:i/>
          <w:lang w:eastAsia="en-US"/>
        </w:rPr>
        <w:t>c)</w:t>
      </w:r>
      <w:r w:rsidRPr="000D06EA">
        <w:rPr>
          <w:rFonts w:eastAsia="Calibri"/>
          <w:lang w:eastAsia="en-US"/>
        </w:rPr>
        <w:t xml:space="preserve"> vagy </w:t>
      </w:r>
      <w:r w:rsidRPr="000D06EA">
        <w:rPr>
          <w:rFonts w:eastAsia="Calibri"/>
          <w:i/>
          <w:lang w:eastAsia="en-US"/>
        </w:rPr>
        <w:t>e)</w:t>
      </w:r>
      <w:r w:rsidRPr="000D06EA">
        <w:rPr>
          <w:rFonts w:eastAsia="Calibri"/>
          <w:lang w:eastAsia="en-US"/>
        </w:rPr>
        <w:t xml:space="preserve"> pontja, (2) bekezdés </w:t>
      </w:r>
      <w:r w:rsidRPr="000D06EA">
        <w:rPr>
          <w:rFonts w:eastAsia="Calibri"/>
          <w:i/>
          <w:lang w:eastAsia="en-US"/>
        </w:rPr>
        <w:t>a), c), g)</w:t>
      </w:r>
      <w:r w:rsidRPr="000D06EA">
        <w:rPr>
          <w:rFonts w:eastAsia="Calibri"/>
          <w:lang w:eastAsia="en-US"/>
        </w:rPr>
        <w:t xml:space="preserve"> pontja, vagy a 68. § (1) bekezdés </w:t>
      </w:r>
      <w:r w:rsidRPr="000D06EA">
        <w:rPr>
          <w:rFonts w:eastAsia="Calibri"/>
          <w:i/>
          <w:lang w:eastAsia="en-US"/>
        </w:rPr>
        <w:t>b</w:t>
      </w:r>
      <w:r w:rsidR="00943E67" w:rsidRPr="000D06EA">
        <w:rPr>
          <w:rFonts w:eastAsia="Calibri"/>
          <w:i/>
          <w:lang w:eastAsia="en-US"/>
        </w:rPr>
        <w:t>)</w:t>
      </w:r>
      <w:proofErr w:type="spellStart"/>
      <w:r w:rsidR="00943E67">
        <w:rPr>
          <w:rFonts w:eastAsia="Calibri"/>
          <w:i/>
          <w:lang w:eastAsia="en-US"/>
        </w:rPr>
        <w:t>-</w:t>
      </w:r>
      <w:r w:rsidRPr="000D06EA">
        <w:rPr>
          <w:rFonts w:eastAsia="Calibri"/>
          <w:i/>
          <w:lang w:eastAsia="en-US"/>
        </w:rPr>
        <w:t>n</w:t>
      </w:r>
      <w:proofErr w:type="spellEnd"/>
      <w:r w:rsidRPr="000D06EA">
        <w:rPr>
          <w:rFonts w:eastAsia="Calibri"/>
          <w:i/>
          <w:lang w:eastAsia="en-US"/>
        </w:rPr>
        <w:t>)</w:t>
      </w:r>
      <w:r w:rsidRPr="000D06EA">
        <w:rPr>
          <w:rFonts w:eastAsia="Calibri"/>
          <w:lang w:eastAsia="en-US"/>
        </w:rPr>
        <w:t xml:space="preserve"> pontja alapján megszűnik. A 2015. július 1-je előtti utolsó szerződés-módosításkor </w:t>
      </w:r>
      <w:r w:rsidR="005C6951">
        <w:rPr>
          <w:rFonts w:eastAsia="Calibri"/>
          <w:lang w:eastAsia="en-US"/>
        </w:rPr>
        <w:t xml:space="preserve">részére </w:t>
      </w:r>
      <w:r w:rsidRPr="000D06EA">
        <w:rPr>
          <w:rFonts w:eastAsia="Calibri"/>
          <w:lang w:eastAsia="en-US"/>
        </w:rPr>
        <w:t xml:space="preserve">kifizetett szerződés-hosszabbítási díj teljes összegét köteles visszafizetni az a korábbi szerződéses katona is, akit az 59. § (1) bekezdés </w:t>
      </w:r>
      <w:r w:rsidRPr="000D06EA">
        <w:rPr>
          <w:rFonts w:eastAsia="Calibri"/>
          <w:i/>
          <w:lang w:eastAsia="en-US"/>
        </w:rPr>
        <w:t>e)</w:t>
      </w:r>
      <w:r w:rsidRPr="000D06EA">
        <w:rPr>
          <w:rFonts w:eastAsia="Calibri"/>
          <w:lang w:eastAsia="en-US"/>
        </w:rPr>
        <w:t xml:space="preserve"> pontja szerint hivatásos állományba vettek, azonban a hivatásos szolgálati viszonya az 59. § (1) bekezdés </w:t>
      </w:r>
      <w:r w:rsidRPr="000D06EA">
        <w:rPr>
          <w:rFonts w:eastAsia="Calibri"/>
          <w:i/>
          <w:lang w:eastAsia="en-US"/>
        </w:rPr>
        <w:t>c)</w:t>
      </w:r>
      <w:r w:rsidRPr="000D06EA">
        <w:rPr>
          <w:rFonts w:eastAsia="Calibri"/>
          <w:lang w:eastAsia="en-US"/>
        </w:rPr>
        <w:t xml:space="preserve"> pontja, (2) bekezdés </w:t>
      </w:r>
      <w:r w:rsidRPr="000D06EA">
        <w:rPr>
          <w:rFonts w:eastAsia="Calibri"/>
          <w:i/>
          <w:lang w:eastAsia="en-US"/>
        </w:rPr>
        <w:t>a)</w:t>
      </w:r>
      <w:r w:rsidRPr="000D06EA">
        <w:rPr>
          <w:rFonts w:eastAsia="Calibri"/>
          <w:lang w:eastAsia="en-US"/>
        </w:rPr>
        <w:t xml:space="preserve"> vagy </w:t>
      </w:r>
      <w:r w:rsidRPr="000D06EA">
        <w:rPr>
          <w:rFonts w:eastAsia="Calibri"/>
          <w:i/>
          <w:lang w:eastAsia="en-US"/>
        </w:rPr>
        <w:t>e)</w:t>
      </w:r>
      <w:r w:rsidRPr="000D06EA">
        <w:rPr>
          <w:rFonts w:eastAsia="Calibri"/>
          <w:lang w:eastAsia="en-US"/>
        </w:rPr>
        <w:t xml:space="preserve"> pontja, a 62. § (1) bekezdés </w:t>
      </w:r>
      <w:r w:rsidRPr="000D06EA">
        <w:rPr>
          <w:rFonts w:eastAsia="Calibri"/>
          <w:i/>
          <w:lang w:eastAsia="en-US"/>
        </w:rPr>
        <w:t>c)</w:t>
      </w:r>
      <w:r w:rsidRPr="000D06EA">
        <w:rPr>
          <w:rFonts w:eastAsia="Calibri"/>
          <w:lang w:eastAsia="en-US"/>
        </w:rPr>
        <w:t xml:space="preserve"> vagy </w:t>
      </w:r>
      <w:r w:rsidRPr="000D06EA">
        <w:rPr>
          <w:rFonts w:eastAsia="Calibri"/>
          <w:i/>
          <w:lang w:eastAsia="en-US"/>
        </w:rPr>
        <w:t>e)</w:t>
      </w:r>
      <w:r w:rsidRPr="000D06EA">
        <w:rPr>
          <w:rFonts w:eastAsia="Calibri"/>
          <w:lang w:eastAsia="en-US"/>
        </w:rPr>
        <w:t xml:space="preserve"> pontja, (2) bekezdés </w:t>
      </w:r>
      <w:r w:rsidRPr="000D06EA">
        <w:rPr>
          <w:rFonts w:eastAsia="Calibri"/>
          <w:i/>
          <w:lang w:eastAsia="en-US"/>
        </w:rPr>
        <w:t>a), c), g)</w:t>
      </w:r>
      <w:r w:rsidRPr="000D06EA">
        <w:rPr>
          <w:rFonts w:eastAsia="Calibri"/>
          <w:lang w:eastAsia="en-US"/>
        </w:rPr>
        <w:t xml:space="preserve"> pontja vagy a 68. § (1) bekezdés </w:t>
      </w:r>
      <w:r w:rsidRPr="000D06EA">
        <w:rPr>
          <w:rFonts w:eastAsia="Calibri"/>
          <w:i/>
          <w:lang w:eastAsia="en-US"/>
        </w:rPr>
        <w:t>b</w:t>
      </w:r>
      <w:r w:rsidR="00943E67" w:rsidRPr="000D06EA">
        <w:rPr>
          <w:rFonts w:eastAsia="Calibri"/>
          <w:i/>
          <w:lang w:eastAsia="en-US"/>
        </w:rPr>
        <w:t>)</w:t>
      </w:r>
      <w:proofErr w:type="spellStart"/>
      <w:r w:rsidR="00943E67">
        <w:rPr>
          <w:rFonts w:eastAsia="Calibri"/>
          <w:i/>
          <w:lang w:eastAsia="en-US"/>
        </w:rPr>
        <w:t>-</w:t>
      </w:r>
      <w:r w:rsidRPr="000D06EA">
        <w:rPr>
          <w:rFonts w:eastAsia="Calibri"/>
          <w:i/>
          <w:lang w:eastAsia="en-US"/>
        </w:rPr>
        <w:t>n</w:t>
      </w:r>
      <w:proofErr w:type="spellEnd"/>
      <w:r w:rsidRPr="000D06EA">
        <w:rPr>
          <w:rFonts w:eastAsia="Calibri"/>
          <w:i/>
          <w:lang w:eastAsia="en-US"/>
        </w:rPr>
        <w:t>)</w:t>
      </w:r>
      <w:r w:rsidRPr="000D06EA">
        <w:rPr>
          <w:rFonts w:eastAsia="Calibri"/>
          <w:lang w:eastAsia="en-US"/>
        </w:rPr>
        <w:t xml:space="preserve"> pontja szerint szűnik meg úgy, hogy a hivatásos szolgálati viszonyának időtartama nem éri el az utolsó szerződés-hosszabbításakor vállalt szolgálati idő kétszeresét.</w:t>
      </w:r>
    </w:p>
    <w:p w:rsidR="00360415" w:rsidRPr="000D06EA" w:rsidRDefault="00360415" w:rsidP="00360415">
      <w:pPr>
        <w:autoSpaceDE w:val="0"/>
        <w:autoSpaceDN w:val="0"/>
        <w:adjustRightInd w:val="0"/>
        <w:jc w:val="both"/>
        <w:rPr>
          <w:rFonts w:eastAsia="Calibri"/>
          <w:lang w:eastAsia="en-US"/>
        </w:rPr>
      </w:pPr>
      <w:r w:rsidRPr="000D06EA">
        <w:rPr>
          <w:rFonts w:eastAsia="Calibri"/>
          <w:lang w:eastAsia="en-US"/>
        </w:rPr>
        <w:t>(3) Ha a legénységi állomány 2015. június 30-án állományban lévő tagja szolgálati viszonyának későbbi megszűnésekor jogosult e törvény alapján visszailleszkedési támogatásra, akkor</w:t>
      </w:r>
    </w:p>
    <w:p w:rsidR="00360415" w:rsidRPr="000D06EA" w:rsidRDefault="00360415" w:rsidP="00360415">
      <w:pPr>
        <w:jc w:val="both"/>
        <w:rPr>
          <w:rFonts w:eastAsia="Calibri"/>
          <w:lang w:eastAsia="en-US"/>
        </w:rPr>
      </w:pPr>
      <w:r w:rsidRPr="000D06EA">
        <w:rPr>
          <w:rFonts w:eastAsia="Calibri"/>
          <w:i/>
          <w:lang w:eastAsia="en-US"/>
        </w:rPr>
        <w:t>a)</w:t>
      </w:r>
      <w:r w:rsidR="00A62EB7">
        <w:rPr>
          <w:rFonts w:eastAsia="Calibri"/>
          <w:i/>
          <w:lang w:eastAsia="en-US"/>
        </w:rPr>
        <w:t xml:space="preserve"> </w:t>
      </w:r>
      <w:proofErr w:type="spellStart"/>
      <w:r w:rsidRPr="000D06EA">
        <w:rPr>
          <w:rFonts w:eastAsia="Calibri"/>
          <w:lang w:eastAsia="en-US"/>
        </w:rPr>
        <w:t>a</w:t>
      </w:r>
      <w:proofErr w:type="spellEnd"/>
      <w:r w:rsidRPr="000D06EA">
        <w:rPr>
          <w:rFonts w:eastAsia="Calibri"/>
          <w:lang w:eastAsia="en-US"/>
        </w:rPr>
        <w:t xml:space="preserve"> szolgálati viszonya megszűnésekor hatályos szabályok szerint megállapított, és a szerződéses szolgálati viszonyának megszűnéséig részére kifizetett szerződés-hosszabbítási díj mértékével csökkentett mértékű, vagy</w:t>
      </w:r>
    </w:p>
    <w:p w:rsidR="00360415" w:rsidRPr="000D06EA" w:rsidRDefault="00360415" w:rsidP="00360415">
      <w:pPr>
        <w:autoSpaceDE w:val="0"/>
        <w:autoSpaceDN w:val="0"/>
        <w:adjustRightInd w:val="0"/>
        <w:jc w:val="both"/>
        <w:rPr>
          <w:rFonts w:eastAsia="Calibri"/>
          <w:lang w:eastAsia="en-US"/>
        </w:rPr>
      </w:pPr>
      <w:r w:rsidRPr="000D06EA">
        <w:rPr>
          <w:rFonts w:eastAsia="Calibri"/>
          <w:i/>
          <w:lang w:eastAsia="en-US"/>
        </w:rPr>
        <w:t>b)</w:t>
      </w:r>
      <w:r w:rsidRPr="000D06EA">
        <w:rPr>
          <w:rFonts w:eastAsia="Calibri"/>
          <w:lang w:eastAsia="en-US"/>
        </w:rPr>
        <w:t xml:space="preserve"> a jogviszony megszűnéséig megszerzett szerződéses szolgálati idő figyelembevételével a 2015. június 30-án hatályos 74. § szerinti jogosultsági szabályok </w:t>
      </w:r>
      <w:r w:rsidR="00943E67">
        <w:rPr>
          <w:rFonts w:eastAsia="Calibri"/>
          <w:lang w:eastAsia="en-US"/>
        </w:rPr>
        <w:t>alapján</w:t>
      </w:r>
      <w:r w:rsidR="00943E67" w:rsidRPr="000D06EA">
        <w:rPr>
          <w:rFonts w:eastAsia="Calibri"/>
          <w:lang w:eastAsia="en-US"/>
        </w:rPr>
        <w:t xml:space="preserve"> </w:t>
      </w:r>
      <w:r w:rsidRPr="000D06EA">
        <w:rPr>
          <w:rFonts w:eastAsia="Calibri"/>
          <w:lang w:eastAsia="en-US"/>
        </w:rPr>
        <w:t xml:space="preserve">számított leszerelési segély mérték és a 2015. június 30-án érvényes </w:t>
      </w:r>
      <w:r w:rsidR="005C6951">
        <w:rPr>
          <w:rFonts w:eastAsia="Calibri"/>
          <w:lang w:eastAsia="en-US"/>
        </w:rPr>
        <w:t xml:space="preserve">illetményből képzett </w:t>
      </w:r>
      <w:r w:rsidRPr="000D06EA">
        <w:rPr>
          <w:rFonts w:eastAsia="Calibri"/>
          <w:lang w:eastAsia="en-US"/>
        </w:rPr>
        <w:t xml:space="preserve">távolléti díj szorzatának megfelelő összegű </w:t>
      </w:r>
    </w:p>
    <w:p w:rsidR="00360415" w:rsidRPr="000D06EA" w:rsidRDefault="00360415" w:rsidP="00360415">
      <w:pPr>
        <w:autoSpaceDE w:val="0"/>
        <w:autoSpaceDN w:val="0"/>
        <w:adjustRightInd w:val="0"/>
        <w:jc w:val="both"/>
        <w:rPr>
          <w:rFonts w:eastAsia="Calibri"/>
          <w:lang w:eastAsia="en-US"/>
        </w:rPr>
      </w:pPr>
      <w:r w:rsidRPr="000D06EA">
        <w:rPr>
          <w:rFonts w:eastAsia="Calibri"/>
          <w:lang w:eastAsia="en-US"/>
        </w:rPr>
        <w:lastRenderedPageBreak/>
        <w:t xml:space="preserve">visszailleszkedési támogatásra jogosult, azzal, hogy az </w:t>
      </w:r>
      <w:r w:rsidRPr="000D06EA">
        <w:rPr>
          <w:rFonts w:eastAsia="Calibri"/>
          <w:i/>
          <w:lang w:eastAsia="en-US"/>
        </w:rPr>
        <w:t>a)</w:t>
      </w:r>
      <w:r w:rsidRPr="000D06EA">
        <w:rPr>
          <w:rFonts w:eastAsia="Calibri"/>
          <w:lang w:eastAsia="en-US"/>
        </w:rPr>
        <w:t xml:space="preserve"> és a </w:t>
      </w:r>
      <w:r w:rsidRPr="000D06EA">
        <w:rPr>
          <w:rFonts w:eastAsia="Calibri"/>
          <w:i/>
          <w:lang w:eastAsia="en-US"/>
        </w:rPr>
        <w:t xml:space="preserve">b) </w:t>
      </w:r>
      <w:r w:rsidRPr="000D06EA">
        <w:rPr>
          <w:rFonts w:eastAsia="Calibri"/>
          <w:lang w:eastAsia="en-US"/>
        </w:rPr>
        <w:t>pont alapján megállapított összegek közül a jogosult választása szerinti összeget kell a részére kifizetni.</w:t>
      </w:r>
    </w:p>
    <w:p w:rsidR="00360415" w:rsidRPr="000D06EA" w:rsidRDefault="00360415" w:rsidP="00360415">
      <w:pPr>
        <w:autoSpaceDE w:val="0"/>
        <w:autoSpaceDN w:val="0"/>
        <w:adjustRightInd w:val="0"/>
        <w:jc w:val="both"/>
        <w:rPr>
          <w:rFonts w:eastAsia="Calibri"/>
          <w:lang w:eastAsia="en-US"/>
        </w:rPr>
      </w:pPr>
      <w:r w:rsidRPr="000D06EA">
        <w:rPr>
          <w:rFonts w:eastAsia="Calibri"/>
          <w:lang w:eastAsia="en-US"/>
        </w:rPr>
        <w:t>(4) Ha a 2015. június 30-án szerződéses állományban lévő tiszt, altiszt szerződéses jogviszonyának megszűnésekor jogosult e törvény alapján végkielégítésre, akkor</w:t>
      </w:r>
    </w:p>
    <w:p w:rsidR="00360415" w:rsidRPr="000D06EA" w:rsidRDefault="00360415" w:rsidP="00360415">
      <w:pPr>
        <w:autoSpaceDE w:val="0"/>
        <w:autoSpaceDN w:val="0"/>
        <w:adjustRightInd w:val="0"/>
        <w:jc w:val="both"/>
        <w:rPr>
          <w:rFonts w:eastAsia="Calibri"/>
          <w:lang w:eastAsia="en-US"/>
        </w:rPr>
      </w:pPr>
      <w:r w:rsidRPr="000D06EA">
        <w:rPr>
          <w:rFonts w:eastAsia="Calibri"/>
          <w:i/>
          <w:lang w:eastAsia="en-US"/>
        </w:rPr>
        <w:t xml:space="preserve">a) </w:t>
      </w:r>
      <w:proofErr w:type="spellStart"/>
      <w:r w:rsidRPr="000D06EA">
        <w:rPr>
          <w:rFonts w:eastAsia="Calibri"/>
          <w:lang w:eastAsia="en-US"/>
        </w:rPr>
        <w:t>a</w:t>
      </w:r>
      <w:proofErr w:type="spellEnd"/>
      <w:r w:rsidRPr="000D06EA">
        <w:rPr>
          <w:rFonts w:eastAsia="Calibri"/>
          <w:lang w:eastAsia="en-US"/>
        </w:rPr>
        <w:t xml:space="preserve"> szerződéses jogviszonyának megszűnésekor hatályos szabályok szerint megállapított, és a szerződéses szolgálati viszonyának megszűnéséig részére kifizetett szerződés-hosszabbítási díj, valamint jubileumi jutalom</w:t>
      </w:r>
      <w:r w:rsidR="00CD0B57">
        <w:rPr>
          <w:rFonts w:eastAsia="Calibri"/>
          <w:lang w:eastAsia="en-US"/>
        </w:rPr>
        <w:t xml:space="preserve"> </w:t>
      </w:r>
      <w:r w:rsidRPr="000D06EA">
        <w:rPr>
          <w:rFonts w:eastAsia="Calibri"/>
          <w:lang w:eastAsia="en-US"/>
        </w:rPr>
        <w:t>mértékével csökkentett mértékű, vagy</w:t>
      </w:r>
    </w:p>
    <w:p w:rsidR="00360415" w:rsidRPr="000D06EA" w:rsidRDefault="00360415" w:rsidP="00360415">
      <w:pPr>
        <w:autoSpaceDE w:val="0"/>
        <w:autoSpaceDN w:val="0"/>
        <w:adjustRightInd w:val="0"/>
        <w:jc w:val="both"/>
        <w:rPr>
          <w:rFonts w:eastAsia="Calibri"/>
          <w:lang w:eastAsia="en-US"/>
        </w:rPr>
      </w:pPr>
      <w:r w:rsidRPr="000D06EA">
        <w:rPr>
          <w:rFonts w:eastAsia="Calibri"/>
          <w:i/>
          <w:lang w:eastAsia="en-US"/>
        </w:rPr>
        <w:t>b)</w:t>
      </w:r>
      <w:r w:rsidRPr="000D06EA">
        <w:rPr>
          <w:rFonts w:eastAsia="Calibri"/>
          <w:lang w:eastAsia="en-US"/>
        </w:rPr>
        <w:t xml:space="preserve"> a jogviszony megszűnéséig megszerzett szerződéses szolgálati idő figyelembevételével a 2015. június 30-án hatályos 74. § szerinti jogosultsági szabályok </w:t>
      </w:r>
      <w:r w:rsidR="00943E67">
        <w:rPr>
          <w:rFonts w:eastAsia="Calibri"/>
          <w:lang w:eastAsia="en-US"/>
        </w:rPr>
        <w:t>alapján</w:t>
      </w:r>
      <w:r w:rsidR="00943E67" w:rsidRPr="000D06EA">
        <w:rPr>
          <w:rFonts w:eastAsia="Calibri"/>
          <w:lang w:eastAsia="en-US"/>
        </w:rPr>
        <w:t xml:space="preserve"> </w:t>
      </w:r>
      <w:r w:rsidRPr="000D06EA">
        <w:rPr>
          <w:rFonts w:eastAsia="Calibri"/>
          <w:lang w:eastAsia="en-US"/>
        </w:rPr>
        <w:t xml:space="preserve">számított </w:t>
      </w:r>
      <w:r w:rsidR="002A307C">
        <w:rPr>
          <w:rFonts w:eastAsia="Calibri"/>
          <w:lang w:eastAsia="en-US"/>
        </w:rPr>
        <w:t xml:space="preserve">– </w:t>
      </w:r>
      <w:r w:rsidR="002A307C" w:rsidRPr="000D06EA">
        <w:rPr>
          <w:rFonts w:eastAsia="Calibri"/>
          <w:lang w:eastAsia="en-US"/>
        </w:rPr>
        <w:t xml:space="preserve">a szolgálati viszony alatt </w:t>
      </w:r>
      <w:r w:rsidR="002A307C">
        <w:rPr>
          <w:rFonts w:eastAsia="Calibri"/>
          <w:lang w:eastAsia="en-US"/>
        </w:rPr>
        <w:t xml:space="preserve">részére </w:t>
      </w:r>
      <w:r w:rsidR="002A307C" w:rsidRPr="000D06EA">
        <w:rPr>
          <w:rFonts w:eastAsia="Calibri"/>
          <w:lang w:eastAsia="en-US"/>
        </w:rPr>
        <w:t xml:space="preserve">korábban kifizetésre került jubileumi jutalom mértékekkel </w:t>
      </w:r>
      <w:r w:rsidR="002A307C">
        <w:rPr>
          <w:rFonts w:eastAsia="Calibri"/>
          <w:lang w:eastAsia="en-US"/>
        </w:rPr>
        <w:t xml:space="preserve">csökkentett – </w:t>
      </w:r>
      <w:r w:rsidRPr="000D06EA">
        <w:rPr>
          <w:rFonts w:eastAsia="Calibri"/>
          <w:lang w:eastAsia="en-US"/>
        </w:rPr>
        <w:t xml:space="preserve">leszerelési segély és a 2015. június 30-án érvényes </w:t>
      </w:r>
      <w:r w:rsidR="00A864D0">
        <w:rPr>
          <w:rFonts w:eastAsia="Calibri"/>
          <w:lang w:eastAsia="en-US"/>
        </w:rPr>
        <w:t xml:space="preserve">illetményből képzett </w:t>
      </w:r>
      <w:r w:rsidRPr="000D06EA">
        <w:rPr>
          <w:rFonts w:eastAsia="Calibri"/>
          <w:lang w:eastAsia="en-US"/>
        </w:rPr>
        <w:t xml:space="preserve">távolléti díj szorzatának megfelelő összegű </w:t>
      </w:r>
    </w:p>
    <w:p w:rsidR="00360415" w:rsidRPr="000D06EA" w:rsidRDefault="00360415" w:rsidP="00360415">
      <w:pPr>
        <w:autoSpaceDE w:val="0"/>
        <w:autoSpaceDN w:val="0"/>
        <w:adjustRightInd w:val="0"/>
        <w:jc w:val="both"/>
        <w:rPr>
          <w:rFonts w:eastAsia="Calibri"/>
          <w:lang w:eastAsia="en-US"/>
        </w:rPr>
      </w:pPr>
      <w:r w:rsidRPr="000D06EA">
        <w:rPr>
          <w:rFonts w:eastAsia="Calibri"/>
          <w:lang w:eastAsia="en-US"/>
        </w:rPr>
        <w:t xml:space="preserve">végkielégítésre jogosult, azzal, hogy az </w:t>
      </w:r>
      <w:r w:rsidRPr="000D06EA">
        <w:rPr>
          <w:rFonts w:eastAsia="Calibri"/>
          <w:i/>
          <w:lang w:eastAsia="en-US"/>
        </w:rPr>
        <w:t xml:space="preserve">a) </w:t>
      </w:r>
      <w:r w:rsidRPr="000D06EA">
        <w:rPr>
          <w:rFonts w:eastAsia="Calibri"/>
          <w:lang w:eastAsia="en-US"/>
        </w:rPr>
        <w:t xml:space="preserve">és a </w:t>
      </w:r>
      <w:r w:rsidRPr="000D06EA">
        <w:rPr>
          <w:rFonts w:eastAsia="Calibri"/>
          <w:i/>
          <w:lang w:eastAsia="en-US"/>
        </w:rPr>
        <w:t>b)</w:t>
      </w:r>
      <w:r w:rsidRPr="000D06EA">
        <w:rPr>
          <w:rFonts w:eastAsia="Calibri"/>
          <w:lang w:eastAsia="en-US"/>
        </w:rPr>
        <w:t xml:space="preserve"> pontok alapján megállapított összegek közül a jogosult választása szerintiösszeget kell a részére kifizetni.</w:t>
      </w:r>
    </w:p>
    <w:p w:rsidR="00360415" w:rsidRDefault="00360415" w:rsidP="002C5268">
      <w:pPr>
        <w:autoSpaceDE w:val="0"/>
        <w:autoSpaceDN w:val="0"/>
        <w:adjustRightInd w:val="0"/>
        <w:jc w:val="both"/>
        <w:rPr>
          <w:rFonts w:eastAsia="Calibri"/>
          <w:lang w:eastAsia="en-US"/>
        </w:rPr>
      </w:pPr>
    </w:p>
    <w:p w:rsidR="006D1E8C" w:rsidRPr="000D06EA" w:rsidRDefault="00BD0B6D" w:rsidP="002C5268">
      <w:pPr>
        <w:autoSpaceDE w:val="0"/>
        <w:autoSpaceDN w:val="0"/>
        <w:adjustRightInd w:val="0"/>
        <w:jc w:val="both"/>
        <w:rPr>
          <w:rFonts w:eastAsia="Calibri"/>
          <w:lang w:eastAsia="en-US"/>
        </w:rPr>
      </w:pPr>
      <w:r w:rsidRPr="000D06EA">
        <w:rPr>
          <w:rFonts w:eastAsia="Calibri"/>
          <w:lang w:eastAsia="en-US"/>
        </w:rPr>
        <w:t>247/</w:t>
      </w:r>
      <w:r w:rsidR="00C667D7">
        <w:rPr>
          <w:rFonts w:eastAsia="Calibri"/>
          <w:lang w:eastAsia="en-US"/>
        </w:rPr>
        <w:t>F</w:t>
      </w:r>
      <w:r w:rsidRPr="000D06EA">
        <w:rPr>
          <w:rFonts w:eastAsia="Calibri"/>
          <w:lang w:eastAsia="en-US"/>
        </w:rPr>
        <w:t xml:space="preserve">. § </w:t>
      </w:r>
      <w:r w:rsidR="006D1E8C" w:rsidRPr="000D06EA">
        <w:rPr>
          <w:rFonts w:eastAsia="Calibri"/>
          <w:lang w:eastAsia="en-US"/>
        </w:rPr>
        <w:t xml:space="preserve">A 83. § (9) bekezdése szerinti ötéves időtartamba bele kell számítani a más szervnél szolgálatot teljesítő állomány </w:t>
      </w:r>
      <w:r w:rsidR="002F6648" w:rsidRPr="000D06EA">
        <w:rPr>
          <w:rFonts w:eastAsia="Calibri"/>
          <w:lang w:eastAsia="en-US"/>
        </w:rPr>
        <w:t xml:space="preserve">2015. július 1-jén </w:t>
      </w:r>
      <w:r w:rsidR="002F6648">
        <w:rPr>
          <w:rFonts w:eastAsia="Calibri"/>
          <w:lang w:eastAsia="en-US"/>
        </w:rPr>
        <w:t xml:space="preserve">fennálló </w:t>
      </w:r>
      <w:r w:rsidR="006D1E8C" w:rsidRPr="000D06EA">
        <w:rPr>
          <w:rFonts w:eastAsia="Calibri"/>
          <w:lang w:eastAsia="en-US"/>
        </w:rPr>
        <w:t xml:space="preserve">vezénylésének időtartamából </w:t>
      </w:r>
      <w:r w:rsidR="002F6648">
        <w:rPr>
          <w:rFonts w:eastAsia="Calibri"/>
          <w:lang w:eastAsia="en-US"/>
        </w:rPr>
        <w:t xml:space="preserve">a </w:t>
      </w:r>
      <w:r w:rsidR="006D1E8C" w:rsidRPr="000D06EA">
        <w:rPr>
          <w:rFonts w:eastAsia="Calibri"/>
          <w:lang w:eastAsia="en-US"/>
        </w:rPr>
        <w:t xml:space="preserve">2015. július 1-jéig eltelt időtartamot. </w:t>
      </w:r>
    </w:p>
    <w:p w:rsidR="002C5268" w:rsidRPr="000D06EA" w:rsidRDefault="002C5268" w:rsidP="002C5268">
      <w:pPr>
        <w:autoSpaceDE w:val="0"/>
        <w:autoSpaceDN w:val="0"/>
        <w:adjustRightInd w:val="0"/>
        <w:jc w:val="both"/>
        <w:rPr>
          <w:rFonts w:eastAsia="Calibri"/>
          <w:lang w:eastAsia="en-US"/>
        </w:rPr>
      </w:pPr>
    </w:p>
    <w:p w:rsidR="002C5268" w:rsidRPr="000D06EA" w:rsidRDefault="002C5268" w:rsidP="002C5268">
      <w:pPr>
        <w:suppressAutoHyphens/>
        <w:jc w:val="both"/>
        <w:rPr>
          <w:rFonts w:eastAsia="Calibri"/>
          <w:lang w:eastAsia="en-US"/>
        </w:rPr>
      </w:pPr>
      <w:r w:rsidRPr="000D06EA">
        <w:rPr>
          <w:rFonts w:eastAsia="Calibri"/>
          <w:lang w:eastAsia="en-US"/>
        </w:rPr>
        <w:t>247/</w:t>
      </w:r>
      <w:r w:rsidR="00C667D7">
        <w:rPr>
          <w:rFonts w:eastAsia="Calibri"/>
          <w:lang w:eastAsia="en-US"/>
        </w:rPr>
        <w:t>G</w:t>
      </w:r>
      <w:r w:rsidRPr="000D06EA">
        <w:rPr>
          <w:rFonts w:eastAsia="Calibri"/>
          <w:lang w:eastAsia="en-US"/>
        </w:rPr>
        <w:t>. § (1) Az állomány 2015. július 1-jén állományban lévő tiszt, altiszt tagja esetében a viselt rendfokozata szerinti kötelező várakozási idejének leteltétől, legénységi állomány esetében az állományba vétel évétől eltelt idő alapulvételével, a 85/A. § megfelelő alkalmazásával meg kell állapítani, hogy mely fokozati vizsga letételére lenne kötelezett.</w:t>
      </w:r>
      <w:r w:rsidR="00D66C0F" w:rsidRPr="000D06EA">
        <w:rPr>
          <w:rFonts w:eastAsia="Calibri"/>
          <w:lang w:eastAsia="en-US"/>
        </w:rPr>
        <w:t xml:space="preserve"> Az így megállapított fokozat</w:t>
      </w:r>
      <w:r w:rsidR="007969CB" w:rsidRPr="000D06EA">
        <w:rPr>
          <w:rFonts w:eastAsia="Calibri"/>
          <w:lang w:eastAsia="en-US"/>
        </w:rPr>
        <w:t xml:space="preserve">hoz tartozó fokozati </w:t>
      </w:r>
      <w:r w:rsidR="00D66C0F" w:rsidRPr="000D06EA">
        <w:rPr>
          <w:rFonts w:eastAsia="Calibri"/>
          <w:lang w:eastAsia="en-US"/>
        </w:rPr>
        <w:t xml:space="preserve">vizsgát – a 85/A. § (5) és (6) bekezdése megfelelő alkalmazásával – 2016. </w:t>
      </w:r>
      <w:r w:rsidR="00A53D77">
        <w:rPr>
          <w:rFonts w:eastAsia="Calibri"/>
          <w:lang w:eastAsia="en-US"/>
        </w:rPr>
        <w:t>október</w:t>
      </w:r>
      <w:r w:rsidR="002B6B87">
        <w:rPr>
          <w:rFonts w:eastAsia="Calibri"/>
          <w:lang w:eastAsia="en-US"/>
        </w:rPr>
        <w:t xml:space="preserve"> </w:t>
      </w:r>
      <w:r w:rsidR="00D66C0F" w:rsidRPr="000D06EA">
        <w:rPr>
          <w:rFonts w:eastAsia="Calibri"/>
          <w:lang w:eastAsia="en-US"/>
        </w:rPr>
        <w:t>31-ig kell teljesíteni.</w:t>
      </w:r>
    </w:p>
    <w:p w:rsidR="002C5268" w:rsidRPr="000D06EA" w:rsidRDefault="00D66C0F" w:rsidP="00D66C0F">
      <w:pPr>
        <w:suppressAutoHyphens/>
        <w:jc w:val="both"/>
        <w:rPr>
          <w:rFonts w:eastAsia="Calibri"/>
          <w:lang w:eastAsia="en-US"/>
        </w:rPr>
      </w:pPr>
      <w:r w:rsidRPr="000D06EA">
        <w:rPr>
          <w:rFonts w:eastAsia="Calibri"/>
          <w:lang w:eastAsia="en-US"/>
        </w:rPr>
        <w:t xml:space="preserve">(2) </w:t>
      </w:r>
      <w:r w:rsidR="002C5268" w:rsidRPr="000D06EA">
        <w:rPr>
          <w:rFonts w:eastAsia="Calibri"/>
          <w:lang w:eastAsia="en-US"/>
        </w:rPr>
        <w:t>Az állomány tagja az (1) bekezdés szerint megállapított fokozati vizsgához tartozó honvédelmi szolgálati díjra 2016. december 31-ig – fokozati vizsga letétele nélkül is – jogosult.</w:t>
      </w:r>
    </w:p>
    <w:p w:rsidR="00D66C0F" w:rsidRPr="000D06EA" w:rsidRDefault="00D66C0F" w:rsidP="00D66C0F">
      <w:pPr>
        <w:suppressAutoHyphens/>
        <w:jc w:val="both"/>
        <w:rPr>
          <w:rFonts w:eastAsia="Calibri"/>
          <w:lang w:eastAsia="en-US"/>
        </w:rPr>
      </w:pPr>
      <w:r w:rsidRPr="000D06EA">
        <w:rPr>
          <w:rFonts w:eastAsia="Calibri"/>
          <w:lang w:eastAsia="en-US"/>
        </w:rPr>
        <w:t>(3) Az (1) bekezdésben foglaltaktól eltérően, ha az állomány tagjának 2016. december 31-ig az (1) bekezdés szerint megállapított fokozati v</w:t>
      </w:r>
      <w:r w:rsidR="002A79AB" w:rsidRPr="000D06EA">
        <w:rPr>
          <w:rFonts w:eastAsia="Calibri"/>
          <w:lang w:eastAsia="en-US"/>
        </w:rPr>
        <w:t>izsgához képes</w:t>
      </w:r>
      <w:r w:rsidR="002B6B87">
        <w:rPr>
          <w:rFonts w:eastAsia="Calibri"/>
          <w:lang w:eastAsia="en-US"/>
        </w:rPr>
        <w:t>t</w:t>
      </w:r>
      <w:r w:rsidR="002A79AB" w:rsidRPr="000D06EA">
        <w:rPr>
          <w:rFonts w:eastAsia="Calibri"/>
          <w:lang w:eastAsia="en-US"/>
        </w:rPr>
        <w:t xml:space="preserve"> magasabb fokozat</w:t>
      </w:r>
      <w:r w:rsidR="002B6B87">
        <w:rPr>
          <w:rFonts w:eastAsia="Calibri"/>
          <w:lang w:eastAsia="en-US"/>
        </w:rPr>
        <w:t xml:space="preserve"> </w:t>
      </w:r>
      <w:r w:rsidR="002A79AB" w:rsidRPr="000D06EA">
        <w:rPr>
          <w:rFonts w:eastAsia="Calibri"/>
          <w:lang w:eastAsia="en-US"/>
        </w:rPr>
        <w:t>megszerezésére</w:t>
      </w:r>
      <w:r w:rsidRPr="000D06EA">
        <w:rPr>
          <w:rFonts w:eastAsia="Calibri"/>
          <w:lang w:eastAsia="en-US"/>
        </w:rPr>
        <w:t xml:space="preserve"> v</w:t>
      </w:r>
      <w:r w:rsidR="002A79AB" w:rsidRPr="000D06EA">
        <w:rPr>
          <w:rFonts w:eastAsia="Calibri"/>
          <w:lang w:eastAsia="en-US"/>
        </w:rPr>
        <w:t>onatkozó vizsga</w:t>
      </w:r>
      <w:r w:rsidRPr="000D06EA">
        <w:rPr>
          <w:rFonts w:eastAsia="Calibri"/>
          <w:lang w:eastAsia="en-US"/>
        </w:rPr>
        <w:t xml:space="preserve">kötelezettsége keletkezik, a fokozati vizsgát a magasabb fokozatnak megfelelően kell teljesítenie. A magasabb fokozati vizsgához tartozó honvédelmi szolgálati díjra </w:t>
      </w:r>
      <w:r w:rsidR="00173B42">
        <w:rPr>
          <w:rFonts w:eastAsia="Calibri"/>
          <w:lang w:eastAsia="en-US"/>
        </w:rPr>
        <w:t xml:space="preserve">az állomány tagja </w:t>
      </w:r>
      <w:r w:rsidRPr="000D06EA">
        <w:rPr>
          <w:rFonts w:eastAsia="Calibri"/>
          <w:lang w:eastAsia="en-US"/>
        </w:rPr>
        <w:t>2017. január 1-</w:t>
      </w:r>
      <w:r w:rsidR="00CD0B57">
        <w:rPr>
          <w:rFonts w:eastAsia="Calibri"/>
          <w:lang w:eastAsia="en-US"/>
        </w:rPr>
        <w:t>jé</w:t>
      </w:r>
      <w:r w:rsidRPr="000D06EA">
        <w:rPr>
          <w:rFonts w:eastAsia="Calibri"/>
          <w:lang w:eastAsia="en-US"/>
        </w:rPr>
        <w:t>től jogosult.</w:t>
      </w:r>
    </w:p>
    <w:p w:rsidR="002C5268" w:rsidRPr="000D06EA" w:rsidRDefault="002C5268" w:rsidP="002C5268">
      <w:pPr>
        <w:suppressAutoHyphens/>
        <w:jc w:val="both"/>
        <w:rPr>
          <w:rFonts w:eastAsia="Calibri"/>
          <w:lang w:eastAsia="en-US"/>
        </w:rPr>
      </w:pPr>
      <w:r w:rsidRPr="000D06EA">
        <w:rPr>
          <w:rFonts w:eastAsia="Calibri"/>
          <w:lang w:eastAsia="en-US"/>
        </w:rPr>
        <w:t>(</w:t>
      </w:r>
      <w:r w:rsidR="00D66C0F" w:rsidRPr="000D06EA">
        <w:rPr>
          <w:rFonts w:eastAsia="Calibri"/>
          <w:lang w:eastAsia="en-US"/>
        </w:rPr>
        <w:t>4</w:t>
      </w:r>
      <w:r w:rsidRPr="000D06EA">
        <w:rPr>
          <w:rFonts w:eastAsia="Calibri"/>
          <w:lang w:eastAsia="en-US"/>
        </w:rPr>
        <w:t xml:space="preserve">) Az állomány azon tagja, aki esetében </w:t>
      </w:r>
      <w:r w:rsidRPr="000D06EA">
        <w:rPr>
          <w:rFonts w:eastAsia="Calibri"/>
          <w:color w:val="000000"/>
          <w:lang w:eastAsia="en-US"/>
        </w:rPr>
        <w:t xml:space="preserve">2015. július 1-je és 2015. december 31-e között </w:t>
      </w:r>
      <w:r w:rsidRPr="000D06EA">
        <w:rPr>
          <w:rFonts w:eastAsia="Calibri"/>
          <w:lang w:eastAsia="en-US"/>
        </w:rPr>
        <w:t xml:space="preserve">keletkezik </w:t>
      </w:r>
      <w:r w:rsidR="002A79AB" w:rsidRPr="000D06EA">
        <w:rPr>
          <w:rFonts w:eastAsia="Calibri"/>
          <w:lang w:eastAsia="en-US"/>
        </w:rPr>
        <w:t xml:space="preserve">az </w:t>
      </w:r>
      <w:r w:rsidR="00173B42">
        <w:rPr>
          <w:rFonts w:eastAsia="Calibri"/>
          <w:lang w:eastAsia="en-US"/>
        </w:rPr>
        <w:t>I.</w:t>
      </w:r>
      <w:r w:rsidR="00173B42" w:rsidRPr="000D06EA">
        <w:rPr>
          <w:rFonts w:eastAsia="Calibri"/>
          <w:lang w:eastAsia="en-US"/>
        </w:rPr>
        <w:t xml:space="preserve"> </w:t>
      </w:r>
      <w:r w:rsidR="002A79AB" w:rsidRPr="000D06EA">
        <w:rPr>
          <w:rFonts w:eastAsia="Calibri"/>
          <w:lang w:eastAsia="en-US"/>
        </w:rPr>
        <w:t xml:space="preserve">fokozat megszerzésére vonatkozó </w:t>
      </w:r>
      <w:r w:rsidRPr="000D06EA">
        <w:rPr>
          <w:rFonts w:eastAsia="Calibri"/>
          <w:lang w:eastAsia="en-US"/>
        </w:rPr>
        <w:t>vizsgakötelezettség, 2016. január 1-jétől 2016. december 31-ig – fokozati vizsga letétele nélkül is – a viselt rendfokozata szerinti I. fokozathoz tartozó honvédelmi szolgálati díjra jogosult.</w:t>
      </w:r>
      <w:r w:rsidR="002A79AB" w:rsidRPr="000D06EA">
        <w:rPr>
          <w:rFonts w:eastAsia="Calibri"/>
          <w:lang w:eastAsia="en-US"/>
        </w:rPr>
        <w:t xml:space="preserve"> Az így megállapított fokozat</w:t>
      </w:r>
      <w:r w:rsidR="00677C15" w:rsidRPr="000D06EA">
        <w:rPr>
          <w:rFonts w:eastAsia="Calibri"/>
          <w:lang w:eastAsia="en-US"/>
        </w:rPr>
        <w:t xml:space="preserve">hoz tartozó fokozati </w:t>
      </w:r>
      <w:r w:rsidR="002A79AB" w:rsidRPr="000D06EA">
        <w:rPr>
          <w:rFonts w:eastAsia="Calibri"/>
          <w:lang w:eastAsia="en-US"/>
        </w:rPr>
        <w:t xml:space="preserve">vizsgát – a 85/A. § (5) és (6) bekezdése megfelelő alkalmazásával – 2016. </w:t>
      </w:r>
      <w:r w:rsidR="00A53D77">
        <w:rPr>
          <w:rFonts w:eastAsia="Calibri"/>
          <w:lang w:eastAsia="en-US"/>
        </w:rPr>
        <w:t>október</w:t>
      </w:r>
      <w:r w:rsidR="00A64B94">
        <w:rPr>
          <w:rFonts w:eastAsia="Calibri"/>
          <w:lang w:eastAsia="en-US"/>
        </w:rPr>
        <w:t xml:space="preserve"> </w:t>
      </w:r>
      <w:r w:rsidR="002A79AB" w:rsidRPr="000D06EA">
        <w:rPr>
          <w:rFonts w:eastAsia="Calibri"/>
          <w:lang w:eastAsia="en-US"/>
        </w:rPr>
        <w:t>31-ig kell teljesíteni.</w:t>
      </w:r>
    </w:p>
    <w:p w:rsidR="002B6B87" w:rsidRDefault="002408C3" w:rsidP="002C5268">
      <w:pPr>
        <w:suppressAutoHyphens/>
        <w:jc w:val="both"/>
        <w:rPr>
          <w:rFonts w:eastAsia="Calibri"/>
          <w:lang w:eastAsia="en-US"/>
        </w:rPr>
      </w:pPr>
      <w:r w:rsidRPr="000D06EA">
        <w:rPr>
          <w:rFonts w:eastAsia="Calibri"/>
          <w:lang w:eastAsia="en-US"/>
        </w:rPr>
        <w:t>(</w:t>
      </w:r>
      <w:r w:rsidR="00677C15" w:rsidRPr="000D06EA">
        <w:rPr>
          <w:rFonts w:eastAsia="Calibri"/>
          <w:lang w:eastAsia="en-US"/>
        </w:rPr>
        <w:t>5</w:t>
      </w:r>
      <w:r w:rsidRPr="000D06EA">
        <w:rPr>
          <w:rFonts w:eastAsia="Calibri"/>
          <w:lang w:eastAsia="en-US"/>
        </w:rPr>
        <w:t>) Az állomány (1)</w:t>
      </w:r>
      <w:r w:rsidR="002C5268" w:rsidRPr="000D06EA">
        <w:rPr>
          <w:rFonts w:eastAsia="Calibri"/>
          <w:lang w:eastAsia="en-US"/>
        </w:rPr>
        <w:t xml:space="preserve"> bekezdés szerinti tagja esetében a következő fokozati vizsga letételére irányuló kötelezettség alapját képező időszak</w:t>
      </w:r>
      <w:r w:rsidR="00A53D77">
        <w:rPr>
          <w:rFonts w:eastAsia="Calibri"/>
          <w:lang w:eastAsia="en-US"/>
        </w:rPr>
        <w:t xml:space="preserve">ot </w:t>
      </w:r>
      <w:r w:rsidR="002C5268" w:rsidRPr="000D06EA">
        <w:rPr>
          <w:rFonts w:eastAsia="Calibri"/>
          <w:lang w:eastAsia="en-US"/>
        </w:rPr>
        <w:t xml:space="preserve">– állománycsoport-váltás, valamint a tiszti és az altiszti állomány tagjának előmenetele kivételével – </w:t>
      </w:r>
      <w:r w:rsidR="002A79AB" w:rsidRPr="000D06EA">
        <w:rPr>
          <w:rFonts w:eastAsia="Calibri"/>
          <w:lang w:eastAsia="en-US"/>
        </w:rPr>
        <w:t>tiszt, altiszt tekintetében a viselt rendfokozat szerinti kötelező várakozási id</w:t>
      </w:r>
      <w:r w:rsidR="00A864D0">
        <w:rPr>
          <w:rFonts w:eastAsia="Calibri"/>
          <w:lang w:eastAsia="en-US"/>
        </w:rPr>
        <w:t>ő</w:t>
      </w:r>
      <w:r w:rsidR="002A79AB" w:rsidRPr="000D06EA">
        <w:rPr>
          <w:rFonts w:eastAsia="Calibri"/>
          <w:lang w:eastAsia="en-US"/>
        </w:rPr>
        <w:t xml:space="preserve"> letelte, a legénységi állomány tagja tekintetében az állományba vétel évétől eltelt idő alapján kell megállapítani.</w:t>
      </w:r>
    </w:p>
    <w:p w:rsidR="00764B3C" w:rsidRPr="000D06EA" w:rsidRDefault="00764B3C" w:rsidP="002C5268">
      <w:pPr>
        <w:suppressAutoHyphens/>
        <w:jc w:val="both"/>
        <w:rPr>
          <w:rFonts w:eastAsia="Calibri"/>
          <w:lang w:eastAsia="en-US"/>
        </w:rPr>
      </w:pPr>
      <w:r>
        <w:rPr>
          <w:rFonts w:eastAsia="Calibri"/>
          <w:lang w:eastAsia="en-US"/>
        </w:rPr>
        <w:t>(6) Az állomány</w:t>
      </w:r>
      <w:r w:rsidR="00DD52E2">
        <w:rPr>
          <w:rFonts w:eastAsia="Calibri"/>
          <w:lang w:eastAsia="en-US"/>
        </w:rPr>
        <w:t xml:space="preserve"> miniszteri rendeletben meghatározott,</w:t>
      </w:r>
      <w:r>
        <w:rPr>
          <w:rFonts w:eastAsia="Calibri"/>
          <w:lang w:eastAsia="en-US"/>
        </w:rPr>
        <w:t xml:space="preserve"> 2015. július 1-jén rendelkezési állományban lévő tagja esetében </w:t>
      </w:r>
      <w:r w:rsidR="00D74264">
        <w:rPr>
          <w:rFonts w:eastAsia="Calibri"/>
          <w:lang w:eastAsia="en-US"/>
        </w:rPr>
        <w:t xml:space="preserve">a (2) bekezdést azzal az eltéréssel kell alkalmazni, hogy </w:t>
      </w:r>
      <w:r>
        <w:rPr>
          <w:rFonts w:eastAsia="Calibri"/>
          <w:lang w:eastAsia="en-US"/>
        </w:rPr>
        <w:t>a</w:t>
      </w:r>
      <w:r w:rsidR="00D74264">
        <w:rPr>
          <w:rFonts w:eastAsia="Calibri"/>
          <w:lang w:eastAsia="en-US"/>
        </w:rPr>
        <w:t xml:space="preserve"> honvédelmi szolgálati díjra való jogosultságot a rendelkezési állományba helyezés előtti utolsó szolgálati beosztáshoz rendszeresített rendfokozat figyelembevételével kell megállapítani</w:t>
      </w:r>
      <w:r>
        <w:rPr>
          <w:rFonts w:eastAsia="Calibri"/>
          <w:lang w:eastAsia="en-US"/>
        </w:rPr>
        <w:t>.</w:t>
      </w:r>
    </w:p>
    <w:p w:rsidR="00C667D7" w:rsidRDefault="00C667D7" w:rsidP="002C5268">
      <w:pPr>
        <w:jc w:val="both"/>
        <w:rPr>
          <w:rFonts w:eastAsia="Calibri"/>
          <w:lang w:eastAsia="en-US"/>
        </w:rPr>
      </w:pPr>
    </w:p>
    <w:p w:rsidR="00C667D7" w:rsidRPr="000D06EA" w:rsidRDefault="00C667D7" w:rsidP="00C667D7">
      <w:pPr>
        <w:autoSpaceDE w:val="0"/>
        <w:autoSpaceDN w:val="0"/>
        <w:adjustRightInd w:val="0"/>
        <w:jc w:val="both"/>
        <w:rPr>
          <w:rFonts w:eastAsia="Calibri"/>
          <w:lang w:eastAsia="en-US"/>
        </w:rPr>
      </w:pPr>
      <w:r w:rsidRPr="000D06EA">
        <w:rPr>
          <w:rFonts w:eastAsia="Calibri"/>
          <w:lang w:eastAsia="en-US"/>
        </w:rPr>
        <w:t>247/</w:t>
      </w:r>
      <w:r>
        <w:rPr>
          <w:rFonts w:eastAsia="Calibri"/>
          <w:lang w:eastAsia="en-US"/>
        </w:rPr>
        <w:t>H</w:t>
      </w:r>
      <w:r w:rsidRPr="000D06EA">
        <w:rPr>
          <w:rFonts w:eastAsia="Calibri"/>
          <w:lang w:eastAsia="en-US"/>
        </w:rPr>
        <w:t xml:space="preserve">. § (1) A </w:t>
      </w:r>
      <w:proofErr w:type="spellStart"/>
      <w:r w:rsidRPr="000D06EA">
        <w:rPr>
          <w:rFonts w:eastAsia="Calibri"/>
          <w:lang w:eastAsia="en-US"/>
        </w:rPr>
        <w:t>Módtv.</w:t>
      </w:r>
      <w:r>
        <w:rPr>
          <w:rFonts w:eastAsia="Calibri"/>
          <w:lang w:eastAsia="en-US"/>
        </w:rPr>
        <w:t>-vel</w:t>
      </w:r>
      <w:proofErr w:type="spellEnd"/>
      <w:r w:rsidRPr="000D06EA">
        <w:rPr>
          <w:rFonts w:eastAsia="Calibri"/>
          <w:lang w:eastAsia="en-US"/>
        </w:rPr>
        <w:t xml:space="preserve"> megállapított 104. § helyett a </w:t>
      </w:r>
      <w:r w:rsidR="00A62EB7" w:rsidRPr="004233E5">
        <w:rPr>
          <w:rFonts w:eastAsia="Calibri"/>
          <w:highlight w:val="yellow"/>
          <w:lang w:eastAsia="en-US"/>
        </w:rPr>
        <w:t>……………</w:t>
      </w:r>
      <w:proofErr w:type="spellStart"/>
      <w:r w:rsidRPr="004233E5">
        <w:rPr>
          <w:rFonts w:eastAsia="Calibri"/>
          <w:highlight w:val="yellow"/>
          <w:lang w:eastAsia="en-US"/>
        </w:rPr>
        <w:t>-ig</w:t>
      </w:r>
      <w:proofErr w:type="spellEnd"/>
      <w:r w:rsidRPr="000D06EA">
        <w:rPr>
          <w:rFonts w:eastAsia="Calibri"/>
          <w:lang w:eastAsia="en-US"/>
        </w:rPr>
        <w:t xml:space="preserve"> elrendelt és teljesített </w:t>
      </w:r>
      <w:proofErr w:type="spellStart"/>
      <w:r w:rsidRPr="000D06EA">
        <w:rPr>
          <w:rFonts w:eastAsia="Calibri"/>
          <w:lang w:eastAsia="en-US"/>
        </w:rPr>
        <w:t>túlszolgálatokra</w:t>
      </w:r>
      <w:proofErr w:type="spellEnd"/>
      <w:r w:rsidRPr="000D06EA">
        <w:rPr>
          <w:rFonts w:eastAsia="Calibri"/>
          <w:lang w:eastAsia="en-US"/>
        </w:rPr>
        <w:t xml:space="preserve"> a (2)-(8) bekezdést kell alkalmazni.</w:t>
      </w:r>
    </w:p>
    <w:p w:rsidR="00C667D7" w:rsidRPr="000D06EA" w:rsidRDefault="00C667D7" w:rsidP="00C667D7">
      <w:pPr>
        <w:autoSpaceDE w:val="0"/>
        <w:autoSpaceDN w:val="0"/>
        <w:adjustRightInd w:val="0"/>
        <w:jc w:val="both"/>
        <w:rPr>
          <w:rFonts w:eastAsia="Calibri"/>
          <w:lang w:eastAsia="en-US"/>
        </w:rPr>
      </w:pPr>
      <w:r w:rsidRPr="000D06EA">
        <w:rPr>
          <w:rFonts w:eastAsia="Calibri"/>
          <w:lang w:eastAsia="en-US"/>
        </w:rPr>
        <w:lastRenderedPageBreak/>
        <w:t xml:space="preserve">(2) Az állomány tagjának évi százötven óráig terjedő </w:t>
      </w:r>
      <w:proofErr w:type="spellStart"/>
      <w:r w:rsidRPr="000D06EA">
        <w:rPr>
          <w:rFonts w:eastAsia="Calibri"/>
          <w:lang w:eastAsia="en-US"/>
        </w:rPr>
        <w:t>túlszolgálatáért</w:t>
      </w:r>
      <w:proofErr w:type="spellEnd"/>
      <w:r w:rsidRPr="000D06EA">
        <w:rPr>
          <w:rFonts w:eastAsia="Calibri"/>
          <w:lang w:eastAsia="en-US"/>
        </w:rPr>
        <w:t xml:space="preserve"> annak időtartamával azonos mértékű szabadidő jár. A szabadidőt a </w:t>
      </w:r>
      <w:proofErr w:type="spellStart"/>
      <w:r w:rsidRPr="000D06EA">
        <w:rPr>
          <w:rFonts w:eastAsia="Calibri"/>
          <w:lang w:eastAsia="en-US"/>
        </w:rPr>
        <w:t>túlszolgálatot</w:t>
      </w:r>
      <w:proofErr w:type="spellEnd"/>
      <w:r w:rsidRPr="000D06EA">
        <w:rPr>
          <w:rFonts w:eastAsia="Calibri"/>
          <w:lang w:eastAsia="en-US"/>
        </w:rPr>
        <w:t xml:space="preserve"> követően nyomban, de legkésőbb harminc napon belül kell kiadni.</w:t>
      </w:r>
    </w:p>
    <w:p w:rsidR="00C667D7" w:rsidRPr="000D06EA" w:rsidRDefault="00C667D7" w:rsidP="00C667D7">
      <w:pPr>
        <w:autoSpaceDE w:val="0"/>
        <w:autoSpaceDN w:val="0"/>
        <w:adjustRightInd w:val="0"/>
        <w:jc w:val="both"/>
        <w:rPr>
          <w:rFonts w:eastAsia="Calibri"/>
          <w:lang w:eastAsia="en-US"/>
        </w:rPr>
      </w:pPr>
      <w:r w:rsidRPr="000D06EA">
        <w:rPr>
          <w:rFonts w:eastAsia="Calibri"/>
          <w:lang w:eastAsia="en-US"/>
        </w:rPr>
        <w:t xml:space="preserve">(3) Az állomány tagja a </w:t>
      </w:r>
      <w:proofErr w:type="spellStart"/>
      <w:r w:rsidRPr="000D06EA">
        <w:rPr>
          <w:rFonts w:eastAsia="Calibri"/>
          <w:lang w:eastAsia="en-US"/>
        </w:rPr>
        <w:t>túlszolgálat</w:t>
      </w:r>
      <w:proofErr w:type="spellEnd"/>
      <w:r w:rsidRPr="000D06EA">
        <w:rPr>
          <w:rFonts w:eastAsia="Calibri"/>
          <w:lang w:eastAsia="en-US"/>
        </w:rPr>
        <w:t xml:space="preserve"> időtartamá</w:t>
      </w:r>
      <w:r w:rsidR="008B0CAE">
        <w:rPr>
          <w:rFonts w:eastAsia="Calibri"/>
          <w:lang w:eastAsia="en-US"/>
        </w:rPr>
        <w:t>r</w:t>
      </w:r>
      <w:r w:rsidRPr="000D06EA">
        <w:rPr>
          <w:rFonts w:eastAsia="Calibri"/>
          <w:lang w:eastAsia="en-US"/>
        </w:rPr>
        <w:t>a</w:t>
      </w:r>
      <w:r w:rsidR="0042055A">
        <w:rPr>
          <w:rFonts w:eastAsia="Calibri"/>
          <w:lang w:eastAsia="en-US"/>
        </w:rPr>
        <w:t xml:space="preserve"> </w:t>
      </w:r>
      <w:proofErr w:type="spellStart"/>
      <w:r w:rsidRPr="000D06EA">
        <w:rPr>
          <w:rFonts w:eastAsia="Calibri"/>
          <w:lang w:eastAsia="en-US"/>
        </w:rPr>
        <w:t>túlszolgálati</w:t>
      </w:r>
      <w:proofErr w:type="spellEnd"/>
      <w:r w:rsidRPr="000D06EA">
        <w:rPr>
          <w:rFonts w:eastAsia="Calibri"/>
          <w:lang w:eastAsia="en-US"/>
        </w:rPr>
        <w:t xml:space="preserve"> díjra jogosult</w:t>
      </w:r>
    </w:p>
    <w:p w:rsidR="00C667D7" w:rsidRPr="000D06EA" w:rsidRDefault="00C667D7" w:rsidP="00C667D7">
      <w:pPr>
        <w:autoSpaceDE w:val="0"/>
        <w:autoSpaceDN w:val="0"/>
        <w:adjustRightInd w:val="0"/>
        <w:jc w:val="both"/>
        <w:rPr>
          <w:rFonts w:eastAsia="Calibri"/>
          <w:lang w:eastAsia="en-US"/>
        </w:rPr>
      </w:pPr>
      <w:r w:rsidRPr="000D06EA">
        <w:rPr>
          <w:rFonts w:eastAsia="Calibri"/>
          <w:i/>
          <w:lang w:eastAsia="en-US"/>
        </w:rPr>
        <w:t>a)</w:t>
      </w:r>
      <w:r w:rsidR="0097021B">
        <w:rPr>
          <w:rFonts w:eastAsia="Calibri"/>
          <w:i/>
          <w:lang w:eastAsia="en-US"/>
        </w:rPr>
        <w:t xml:space="preserve"> </w:t>
      </w:r>
      <w:proofErr w:type="spellStart"/>
      <w:r w:rsidRPr="000D06EA">
        <w:rPr>
          <w:rFonts w:eastAsia="Calibri"/>
          <w:lang w:eastAsia="en-US"/>
        </w:rPr>
        <w:t>a</w:t>
      </w:r>
      <w:proofErr w:type="spellEnd"/>
      <w:r w:rsidRPr="000D06EA">
        <w:rPr>
          <w:rFonts w:eastAsia="Calibri"/>
          <w:lang w:eastAsia="en-US"/>
        </w:rPr>
        <w:t xml:space="preserve"> munkáltatói jogkört gyakorló engedélyével, ha a </w:t>
      </w:r>
      <w:proofErr w:type="spellStart"/>
      <w:r w:rsidRPr="000D06EA">
        <w:rPr>
          <w:rFonts w:eastAsia="Calibri"/>
          <w:lang w:eastAsia="en-US"/>
        </w:rPr>
        <w:t>túlszolgálat</w:t>
      </w:r>
      <w:proofErr w:type="spellEnd"/>
      <w:r w:rsidRPr="000D06EA">
        <w:rPr>
          <w:rFonts w:eastAsia="Calibri"/>
          <w:lang w:eastAsia="en-US"/>
        </w:rPr>
        <w:t xml:space="preserve"> nem éri el az évi százötven órát, feltéve, hogy a (2) bekezdés alkalmazása a honvédségi szervezet zavartalan működését veszélyeztetné, vagy</w:t>
      </w:r>
    </w:p>
    <w:p w:rsidR="00C667D7" w:rsidRPr="000D06EA" w:rsidRDefault="00C667D7" w:rsidP="00C667D7">
      <w:pPr>
        <w:autoSpaceDE w:val="0"/>
        <w:autoSpaceDN w:val="0"/>
        <w:adjustRightInd w:val="0"/>
        <w:jc w:val="both"/>
        <w:rPr>
          <w:rFonts w:eastAsia="Calibri"/>
          <w:lang w:eastAsia="en-US"/>
        </w:rPr>
      </w:pPr>
      <w:r w:rsidRPr="000D06EA">
        <w:rPr>
          <w:rFonts w:eastAsia="Calibri"/>
          <w:i/>
          <w:lang w:eastAsia="en-US"/>
        </w:rPr>
        <w:t>b)</w:t>
      </w:r>
      <w:r w:rsidRPr="000D06EA">
        <w:rPr>
          <w:rFonts w:eastAsia="Calibri"/>
          <w:lang w:eastAsia="en-US"/>
        </w:rPr>
        <w:t xml:space="preserve"> az évi százötven</w:t>
      </w:r>
      <w:r w:rsidR="0042055A">
        <w:rPr>
          <w:rFonts w:eastAsia="Calibri"/>
          <w:lang w:eastAsia="en-US"/>
        </w:rPr>
        <w:t xml:space="preserve"> </w:t>
      </w:r>
      <w:r w:rsidRPr="000D06EA">
        <w:rPr>
          <w:rFonts w:eastAsia="Calibri"/>
          <w:lang w:eastAsia="en-US"/>
        </w:rPr>
        <w:t xml:space="preserve">órát elérő, vagy azt meghaladó </w:t>
      </w:r>
      <w:proofErr w:type="spellStart"/>
      <w:r w:rsidRPr="000D06EA">
        <w:rPr>
          <w:rFonts w:eastAsia="Calibri"/>
          <w:lang w:eastAsia="en-US"/>
        </w:rPr>
        <w:t>túlszolgálatért</w:t>
      </w:r>
      <w:proofErr w:type="spellEnd"/>
      <w:r w:rsidRPr="000D06EA">
        <w:rPr>
          <w:rFonts w:eastAsia="Calibri"/>
          <w:lang w:eastAsia="en-US"/>
        </w:rPr>
        <w:t>,</w:t>
      </w:r>
    </w:p>
    <w:p w:rsidR="00C667D7" w:rsidRPr="000D06EA" w:rsidRDefault="00C667D7" w:rsidP="00C667D7">
      <w:pPr>
        <w:autoSpaceDE w:val="0"/>
        <w:autoSpaceDN w:val="0"/>
        <w:adjustRightInd w:val="0"/>
        <w:jc w:val="both"/>
        <w:rPr>
          <w:rFonts w:eastAsia="Calibri"/>
          <w:lang w:eastAsia="en-US"/>
        </w:rPr>
      </w:pPr>
      <w:r w:rsidRPr="000D06EA">
        <w:rPr>
          <w:rFonts w:eastAsia="Calibri"/>
          <w:lang w:eastAsia="en-US"/>
        </w:rPr>
        <w:t>melyet legkésőbb a tárgyhónapot követő havi illetménnyel egy</w:t>
      </w:r>
      <w:r w:rsidR="008B0CAE">
        <w:rPr>
          <w:rFonts w:eastAsia="Calibri"/>
          <w:lang w:eastAsia="en-US"/>
        </w:rPr>
        <w:t xml:space="preserve">ütt </w:t>
      </w:r>
      <w:r w:rsidRPr="000D06EA">
        <w:rPr>
          <w:rFonts w:eastAsia="Calibri"/>
          <w:lang w:eastAsia="en-US"/>
        </w:rPr>
        <w:t>kell kifizetni.</w:t>
      </w:r>
    </w:p>
    <w:p w:rsidR="00C667D7" w:rsidRPr="000D06EA" w:rsidRDefault="00C667D7" w:rsidP="00C667D7">
      <w:pPr>
        <w:autoSpaceDE w:val="0"/>
        <w:autoSpaceDN w:val="0"/>
        <w:adjustRightInd w:val="0"/>
        <w:jc w:val="both"/>
        <w:rPr>
          <w:rFonts w:eastAsia="Calibri"/>
          <w:lang w:eastAsia="en-US"/>
        </w:rPr>
      </w:pPr>
      <w:r w:rsidRPr="000D06EA">
        <w:rPr>
          <w:rFonts w:eastAsia="Calibri"/>
          <w:lang w:eastAsia="en-US"/>
        </w:rPr>
        <w:t xml:space="preserve">(4) A (3) bekezdés </w:t>
      </w:r>
      <w:r w:rsidRPr="000D06EA">
        <w:rPr>
          <w:rFonts w:eastAsia="Calibri"/>
          <w:i/>
          <w:lang w:eastAsia="en-US"/>
        </w:rPr>
        <w:t>b)</w:t>
      </w:r>
      <w:r w:rsidRPr="000D06EA">
        <w:rPr>
          <w:rFonts w:eastAsia="Calibri"/>
          <w:lang w:eastAsia="en-US"/>
        </w:rPr>
        <w:t xml:space="preserve"> pontja esetén, annak alkalmazása helyett az állomány tagja kérheti a</w:t>
      </w:r>
      <w:r w:rsidR="008B0CAE">
        <w:rPr>
          <w:rFonts w:eastAsia="Calibri"/>
          <w:lang w:eastAsia="en-US"/>
        </w:rPr>
        <w:t xml:space="preserve"> </w:t>
      </w:r>
      <w:proofErr w:type="spellStart"/>
      <w:r w:rsidR="008B0CAE">
        <w:rPr>
          <w:rFonts w:eastAsia="Calibri"/>
          <w:lang w:eastAsia="en-US"/>
        </w:rPr>
        <w:t>túls</w:t>
      </w:r>
      <w:r w:rsidRPr="000D06EA">
        <w:rPr>
          <w:rFonts w:eastAsia="Calibri"/>
          <w:lang w:eastAsia="en-US"/>
        </w:rPr>
        <w:t>z</w:t>
      </w:r>
      <w:r w:rsidR="008B0CAE">
        <w:rPr>
          <w:rFonts w:eastAsia="Calibri"/>
          <w:lang w:eastAsia="en-US"/>
        </w:rPr>
        <w:t>olgálat</w:t>
      </w:r>
      <w:proofErr w:type="spellEnd"/>
      <w:r w:rsidR="008B0CAE">
        <w:rPr>
          <w:rFonts w:eastAsia="Calibri"/>
          <w:lang w:eastAsia="en-US"/>
        </w:rPr>
        <w:t xml:space="preserve"> időtartamával</w:t>
      </w:r>
      <w:r w:rsidRPr="000D06EA">
        <w:rPr>
          <w:rFonts w:eastAsia="Calibri"/>
          <w:lang w:eastAsia="en-US"/>
        </w:rPr>
        <w:t xml:space="preserve"> azonos mértékű szabadidő biztosítását.</w:t>
      </w:r>
    </w:p>
    <w:p w:rsidR="00C667D7" w:rsidRPr="000D06EA" w:rsidRDefault="00C667D7" w:rsidP="00C667D7">
      <w:pPr>
        <w:autoSpaceDE w:val="0"/>
        <w:autoSpaceDN w:val="0"/>
        <w:adjustRightInd w:val="0"/>
        <w:jc w:val="both"/>
        <w:rPr>
          <w:rFonts w:eastAsia="Calibri"/>
          <w:lang w:eastAsia="en-US"/>
        </w:rPr>
      </w:pPr>
      <w:r w:rsidRPr="000D06EA">
        <w:rPr>
          <w:rFonts w:eastAsia="Calibri"/>
          <w:lang w:eastAsia="en-US"/>
        </w:rPr>
        <w:t xml:space="preserve">(5) A (2) és a (3) bekezdés szerinti ellentételezés kétszeresére jogosult az állomány tagja, ha a </w:t>
      </w:r>
      <w:proofErr w:type="spellStart"/>
      <w:r w:rsidRPr="000D06EA">
        <w:rPr>
          <w:rFonts w:eastAsia="Calibri"/>
          <w:lang w:eastAsia="en-US"/>
        </w:rPr>
        <w:t>túlszolgálatot</w:t>
      </w:r>
      <w:proofErr w:type="spellEnd"/>
      <w:r w:rsidRPr="000D06EA">
        <w:rPr>
          <w:rFonts w:eastAsia="Calibri"/>
          <w:lang w:eastAsia="en-US"/>
        </w:rPr>
        <w:t xml:space="preserve"> a heti pihenőnapon vagy munkaszüneti napon teljesítette.</w:t>
      </w:r>
    </w:p>
    <w:p w:rsidR="00C667D7" w:rsidRPr="000D06EA" w:rsidRDefault="00C667D7" w:rsidP="00C667D7">
      <w:pPr>
        <w:autoSpaceDE w:val="0"/>
        <w:autoSpaceDN w:val="0"/>
        <w:adjustRightInd w:val="0"/>
        <w:jc w:val="both"/>
        <w:rPr>
          <w:rFonts w:eastAsia="Calibri"/>
          <w:lang w:eastAsia="en-US"/>
        </w:rPr>
      </w:pPr>
      <w:r w:rsidRPr="000D06EA">
        <w:rPr>
          <w:rFonts w:eastAsia="Calibri"/>
          <w:lang w:eastAsia="en-US"/>
        </w:rPr>
        <w:t xml:space="preserve">(6) A (2)–(5) bekezdéstől eltérően a szolgálatteljesítési időkeret alkalmazása esetén a 103. § (5) bekezdése szerint megállapított </w:t>
      </w:r>
      <w:proofErr w:type="spellStart"/>
      <w:r w:rsidRPr="000D06EA">
        <w:rPr>
          <w:rFonts w:eastAsia="Calibri"/>
          <w:lang w:eastAsia="en-US"/>
        </w:rPr>
        <w:t>túlszolgálat</w:t>
      </w:r>
      <w:proofErr w:type="spellEnd"/>
      <w:r w:rsidRPr="000D06EA">
        <w:rPr>
          <w:rFonts w:eastAsia="Calibri"/>
          <w:lang w:eastAsia="en-US"/>
        </w:rPr>
        <w:t xml:space="preserve"> időtartamá</w:t>
      </w:r>
      <w:r w:rsidR="00C95966">
        <w:rPr>
          <w:rFonts w:eastAsia="Calibri"/>
          <w:lang w:eastAsia="en-US"/>
        </w:rPr>
        <w:t xml:space="preserve">ra jár </w:t>
      </w:r>
      <w:proofErr w:type="spellStart"/>
      <w:r w:rsidRPr="000D06EA">
        <w:rPr>
          <w:rFonts w:eastAsia="Calibri"/>
          <w:lang w:eastAsia="en-US"/>
        </w:rPr>
        <w:t>túlszolgálati</w:t>
      </w:r>
      <w:proofErr w:type="spellEnd"/>
      <w:r w:rsidRPr="000D06EA">
        <w:rPr>
          <w:rFonts w:eastAsia="Calibri"/>
          <w:lang w:eastAsia="en-US"/>
        </w:rPr>
        <w:t xml:space="preserve"> díj.</w:t>
      </w:r>
    </w:p>
    <w:p w:rsidR="00C667D7" w:rsidRPr="000D06EA" w:rsidRDefault="00C667D7" w:rsidP="00C667D7">
      <w:pPr>
        <w:autoSpaceDE w:val="0"/>
        <w:autoSpaceDN w:val="0"/>
        <w:adjustRightInd w:val="0"/>
        <w:jc w:val="both"/>
        <w:rPr>
          <w:rFonts w:eastAsia="Calibri"/>
          <w:lang w:eastAsia="en-US"/>
        </w:rPr>
      </w:pPr>
      <w:r w:rsidRPr="000D06EA">
        <w:rPr>
          <w:rFonts w:eastAsia="Calibri"/>
          <w:lang w:eastAsia="en-US"/>
        </w:rPr>
        <w:t xml:space="preserve">(7) Miniszteri rendeletben meghatározott vezetői beosztásokban akkor jár a </w:t>
      </w:r>
      <w:proofErr w:type="spellStart"/>
      <w:r w:rsidRPr="000D06EA">
        <w:rPr>
          <w:rFonts w:eastAsia="Calibri"/>
          <w:lang w:eastAsia="en-US"/>
        </w:rPr>
        <w:t>túlszolgálatért</w:t>
      </w:r>
      <w:proofErr w:type="spellEnd"/>
      <w:r w:rsidRPr="000D06EA">
        <w:rPr>
          <w:rFonts w:eastAsia="Calibri"/>
          <w:lang w:eastAsia="en-US"/>
        </w:rPr>
        <w:t xml:space="preserve"> szabadidő vagy </w:t>
      </w:r>
      <w:proofErr w:type="spellStart"/>
      <w:r w:rsidRPr="000D06EA">
        <w:rPr>
          <w:rFonts w:eastAsia="Calibri"/>
          <w:lang w:eastAsia="en-US"/>
        </w:rPr>
        <w:t>túlszolgálati</w:t>
      </w:r>
      <w:proofErr w:type="spellEnd"/>
      <w:r w:rsidRPr="000D06EA">
        <w:rPr>
          <w:rFonts w:eastAsia="Calibri"/>
          <w:lang w:eastAsia="en-US"/>
        </w:rPr>
        <w:t xml:space="preserve"> díj, ha ezt a miniszter rendeletben lehetővé teszi.</w:t>
      </w:r>
    </w:p>
    <w:p w:rsidR="00C667D7" w:rsidRPr="000D06EA" w:rsidRDefault="00C667D7" w:rsidP="00C667D7">
      <w:pPr>
        <w:autoSpaceDE w:val="0"/>
        <w:autoSpaceDN w:val="0"/>
        <w:adjustRightInd w:val="0"/>
        <w:jc w:val="both"/>
        <w:rPr>
          <w:rFonts w:eastAsia="Calibri"/>
          <w:lang w:eastAsia="en-US"/>
        </w:rPr>
      </w:pPr>
      <w:r w:rsidRPr="000D06EA">
        <w:rPr>
          <w:rFonts w:eastAsia="Calibri"/>
          <w:lang w:eastAsia="en-US"/>
        </w:rPr>
        <w:t xml:space="preserve">(8) A </w:t>
      </w:r>
      <w:proofErr w:type="spellStart"/>
      <w:r w:rsidRPr="000D06EA">
        <w:rPr>
          <w:rFonts w:eastAsia="Calibri"/>
          <w:lang w:eastAsia="en-US"/>
        </w:rPr>
        <w:t>túlszolgálat</w:t>
      </w:r>
      <w:proofErr w:type="spellEnd"/>
      <w:r w:rsidRPr="000D06EA">
        <w:rPr>
          <w:rFonts w:eastAsia="Calibri"/>
          <w:lang w:eastAsia="en-US"/>
        </w:rPr>
        <w:t xml:space="preserve"> elrendelésének, nyilvántartásának és elszámolásának rendjét a miniszter rendeletben határozza meg.</w:t>
      </w:r>
    </w:p>
    <w:p w:rsidR="00C667D7" w:rsidRPr="000D06EA" w:rsidRDefault="00C667D7" w:rsidP="00C667D7">
      <w:pPr>
        <w:autoSpaceDE w:val="0"/>
        <w:autoSpaceDN w:val="0"/>
        <w:adjustRightInd w:val="0"/>
        <w:jc w:val="both"/>
        <w:rPr>
          <w:rFonts w:eastAsia="Calibri"/>
          <w:lang w:eastAsia="en-US"/>
        </w:rPr>
      </w:pPr>
      <w:r w:rsidRPr="000D06EA">
        <w:rPr>
          <w:rFonts w:eastAsia="Calibri"/>
          <w:lang w:eastAsia="en-US"/>
        </w:rPr>
        <w:t xml:space="preserve">(9) A </w:t>
      </w:r>
      <w:r w:rsidR="00A62EB7" w:rsidRPr="004233E5">
        <w:rPr>
          <w:rFonts w:eastAsia="Calibri"/>
          <w:highlight w:val="yellow"/>
          <w:lang w:eastAsia="en-US"/>
        </w:rPr>
        <w:t>…………………</w:t>
      </w:r>
      <w:proofErr w:type="spellStart"/>
      <w:r w:rsidRPr="000D06EA">
        <w:rPr>
          <w:rFonts w:eastAsia="Calibri"/>
          <w:lang w:eastAsia="en-US"/>
        </w:rPr>
        <w:t>-jét</w:t>
      </w:r>
      <w:proofErr w:type="spellEnd"/>
      <w:r w:rsidRPr="000D06EA">
        <w:rPr>
          <w:rFonts w:eastAsia="Calibri"/>
          <w:lang w:eastAsia="en-US"/>
        </w:rPr>
        <w:t xml:space="preserve"> megelőző időpontban kezdődött és </w:t>
      </w:r>
      <w:r w:rsidR="00A62EB7" w:rsidRPr="004233E5">
        <w:rPr>
          <w:rFonts w:eastAsia="Calibri"/>
          <w:highlight w:val="yellow"/>
          <w:lang w:eastAsia="en-US"/>
        </w:rPr>
        <w:t>……..........</w:t>
      </w:r>
      <w:proofErr w:type="spellStart"/>
      <w:r w:rsidRPr="004233E5">
        <w:rPr>
          <w:rFonts w:eastAsia="Calibri"/>
          <w:highlight w:val="yellow"/>
          <w:lang w:eastAsia="en-US"/>
        </w:rPr>
        <w:t>-</w:t>
      </w:r>
      <w:r w:rsidRPr="000D06EA">
        <w:rPr>
          <w:rFonts w:eastAsia="Calibri"/>
          <w:lang w:eastAsia="en-US"/>
        </w:rPr>
        <w:t>jén</w:t>
      </w:r>
      <w:proofErr w:type="spellEnd"/>
      <w:r w:rsidRPr="000D06EA">
        <w:rPr>
          <w:rFonts w:eastAsia="Calibri"/>
          <w:lang w:eastAsia="en-US"/>
        </w:rPr>
        <w:t xml:space="preserve"> még folyamatban lévő szolgálatteljesítési időkeret elszámolására az elszámoláskor hatályos rendelkezéseket kell alkalmazni.</w:t>
      </w:r>
    </w:p>
    <w:p w:rsidR="00C667D7" w:rsidRPr="000D06EA" w:rsidRDefault="00C667D7" w:rsidP="00C667D7">
      <w:pPr>
        <w:autoSpaceDE w:val="0"/>
        <w:autoSpaceDN w:val="0"/>
        <w:adjustRightInd w:val="0"/>
        <w:jc w:val="both"/>
        <w:rPr>
          <w:rFonts w:eastAsia="Calibri"/>
          <w:lang w:eastAsia="en-US"/>
        </w:rPr>
      </w:pPr>
    </w:p>
    <w:p w:rsidR="00C667D7" w:rsidRPr="000D06EA" w:rsidRDefault="00C667D7" w:rsidP="00C667D7">
      <w:pPr>
        <w:autoSpaceDE w:val="0"/>
        <w:autoSpaceDN w:val="0"/>
        <w:adjustRightInd w:val="0"/>
        <w:jc w:val="both"/>
        <w:rPr>
          <w:rFonts w:eastAsia="Calibri"/>
          <w:lang w:eastAsia="en-US"/>
        </w:rPr>
      </w:pPr>
      <w:r w:rsidRPr="000D06EA">
        <w:rPr>
          <w:rFonts w:eastAsia="Calibri"/>
          <w:lang w:eastAsia="en-US"/>
        </w:rPr>
        <w:t>247/</w:t>
      </w:r>
      <w:r>
        <w:rPr>
          <w:rFonts w:eastAsia="Calibri"/>
          <w:lang w:eastAsia="en-US"/>
        </w:rPr>
        <w:t>I</w:t>
      </w:r>
      <w:r w:rsidRPr="000D06EA">
        <w:rPr>
          <w:rFonts w:eastAsia="Calibri"/>
          <w:lang w:eastAsia="en-US"/>
        </w:rPr>
        <w:t xml:space="preserve">. § (1) A </w:t>
      </w:r>
      <w:proofErr w:type="spellStart"/>
      <w:r w:rsidRPr="000D06EA">
        <w:rPr>
          <w:rFonts w:eastAsia="Calibri"/>
          <w:lang w:eastAsia="en-US"/>
        </w:rPr>
        <w:t>Módtv.-vel</w:t>
      </w:r>
      <w:proofErr w:type="spellEnd"/>
      <w:r w:rsidRPr="000D06EA">
        <w:rPr>
          <w:rFonts w:eastAsia="Calibri"/>
          <w:lang w:eastAsia="en-US"/>
        </w:rPr>
        <w:t xml:space="preserve"> megállapított 107. § (3) bekezdése helyett a </w:t>
      </w:r>
      <w:r w:rsidR="00A62EB7" w:rsidRPr="004233E5">
        <w:rPr>
          <w:rFonts w:eastAsia="Calibri"/>
          <w:highlight w:val="yellow"/>
          <w:lang w:eastAsia="en-US"/>
        </w:rPr>
        <w:t>…………………</w:t>
      </w:r>
      <w:proofErr w:type="spellStart"/>
      <w:r w:rsidRPr="000D06EA">
        <w:rPr>
          <w:rFonts w:eastAsia="Calibri"/>
          <w:lang w:eastAsia="en-US"/>
        </w:rPr>
        <w:t>-ig</w:t>
      </w:r>
      <w:proofErr w:type="spellEnd"/>
      <w:r w:rsidRPr="000D06EA">
        <w:rPr>
          <w:rFonts w:eastAsia="Calibri"/>
          <w:lang w:eastAsia="en-US"/>
        </w:rPr>
        <w:t xml:space="preserve"> elrendelt és teljesített őr-, ügyeleti és készenléti szolgálat teljesítésének ellentételezésére a (2) bekezdést kell alkalmazni.</w:t>
      </w:r>
    </w:p>
    <w:p w:rsidR="00C667D7" w:rsidRPr="000D06EA" w:rsidRDefault="00C667D7" w:rsidP="00C667D7">
      <w:pPr>
        <w:autoSpaceDE w:val="0"/>
        <w:autoSpaceDN w:val="0"/>
        <w:adjustRightInd w:val="0"/>
        <w:jc w:val="both"/>
        <w:rPr>
          <w:rFonts w:eastAsia="Calibri"/>
          <w:lang w:eastAsia="en-US"/>
        </w:rPr>
      </w:pPr>
      <w:r w:rsidRPr="000D06EA">
        <w:rPr>
          <w:rFonts w:eastAsia="Calibri"/>
          <w:lang w:eastAsia="en-US"/>
        </w:rPr>
        <w:t xml:space="preserve">(2) A pihenőidőt a szolgálat leadása után nyomban, a szabadnapot pedig legkésőbb 90 napon belül kell kiadni. Amennyiben a szolgálati elfoglaltság miatt a szabadnapot igazoltan nem lehet kiadni, az </w:t>
      </w:r>
      <w:r w:rsidR="00DA2E3E">
        <w:rPr>
          <w:rFonts w:eastAsia="Calibri"/>
          <w:lang w:eastAsia="en-US"/>
        </w:rPr>
        <w:t xml:space="preserve">arra </w:t>
      </w:r>
      <w:r w:rsidRPr="000D06EA">
        <w:rPr>
          <w:rFonts w:eastAsia="Calibri"/>
          <w:lang w:eastAsia="en-US"/>
        </w:rPr>
        <w:t>járó</w:t>
      </w:r>
      <w:r w:rsidR="00DA2E3E">
        <w:rPr>
          <w:rFonts w:eastAsia="Calibri"/>
          <w:lang w:eastAsia="en-US"/>
        </w:rPr>
        <w:t xml:space="preserve">, miniszteri rendeletben meghatározott </w:t>
      </w:r>
      <w:r w:rsidRPr="000D06EA">
        <w:rPr>
          <w:rFonts w:eastAsia="Calibri"/>
          <w:lang w:eastAsia="en-US"/>
        </w:rPr>
        <w:t>díja</w:t>
      </w:r>
      <w:r w:rsidR="00DA2E3E">
        <w:rPr>
          <w:rFonts w:eastAsia="Calibri"/>
          <w:lang w:eastAsia="en-US"/>
        </w:rPr>
        <w:t>zás</w:t>
      </w:r>
      <w:r w:rsidRPr="000D06EA">
        <w:rPr>
          <w:rFonts w:eastAsia="Calibri"/>
          <w:lang w:eastAsia="en-US"/>
        </w:rPr>
        <w:t xml:space="preserve">t legkésőbb a tárgyhónapot követő </w:t>
      </w:r>
      <w:r w:rsidR="005F41FD">
        <w:rPr>
          <w:rFonts w:eastAsia="Calibri"/>
          <w:lang w:eastAsia="en-US"/>
        </w:rPr>
        <w:t>negyedik</w:t>
      </w:r>
      <w:r w:rsidRPr="000D06EA">
        <w:rPr>
          <w:rFonts w:eastAsia="Calibri"/>
          <w:lang w:eastAsia="en-US"/>
        </w:rPr>
        <w:t xml:space="preserve"> havi illetménnyel együtt kell kifizetni.</w:t>
      </w:r>
    </w:p>
    <w:p w:rsidR="00C667D7" w:rsidRPr="000D06EA" w:rsidRDefault="00C667D7" w:rsidP="00C667D7">
      <w:pPr>
        <w:autoSpaceDE w:val="0"/>
        <w:autoSpaceDN w:val="0"/>
        <w:adjustRightInd w:val="0"/>
        <w:jc w:val="both"/>
        <w:rPr>
          <w:rFonts w:eastAsia="Calibri"/>
          <w:lang w:eastAsia="en-US"/>
        </w:rPr>
      </w:pPr>
      <w:r w:rsidRPr="000A37DC">
        <w:t xml:space="preserve">(3) A </w:t>
      </w:r>
      <w:proofErr w:type="spellStart"/>
      <w:r w:rsidR="005007C3" w:rsidRPr="000D06EA">
        <w:rPr>
          <w:rFonts w:eastAsia="Calibri"/>
          <w:lang w:eastAsia="en-US"/>
        </w:rPr>
        <w:t>Módtv.-vel</w:t>
      </w:r>
      <w:proofErr w:type="spellEnd"/>
      <w:r w:rsidR="005007C3" w:rsidRPr="000D06EA">
        <w:rPr>
          <w:rFonts w:eastAsia="Calibri"/>
          <w:lang w:eastAsia="en-US"/>
        </w:rPr>
        <w:t xml:space="preserve"> megállapított 107. § (</w:t>
      </w:r>
      <w:r w:rsidR="005007C3">
        <w:rPr>
          <w:rFonts w:eastAsia="Calibri"/>
          <w:lang w:eastAsia="en-US"/>
        </w:rPr>
        <w:t>1</w:t>
      </w:r>
      <w:r w:rsidR="005007C3" w:rsidRPr="000D06EA">
        <w:rPr>
          <w:rFonts w:eastAsia="Calibri"/>
          <w:lang w:eastAsia="en-US"/>
        </w:rPr>
        <w:t xml:space="preserve">) bekezdése helyett </w:t>
      </w:r>
      <w:r w:rsidR="005007C3">
        <w:rPr>
          <w:rFonts w:eastAsia="Calibri"/>
          <w:lang w:eastAsia="en-US"/>
        </w:rPr>
        <w:t xml:space="preserve">a </w:t>
      </w:r>
      <w:r w:rsidR="00A62EB7" w:rsidRPr="004233E5">
        <w:rPr>
          <w:rFonts w:eastAsia="Calibri"/>
          <w:highlight w:val="yellow"/>
          <w:lang w:eastAsia="en-US"/>
        </w:rPr>
        <w:t>……………..</w:t>
      </w:r>
      <w:proofErr w:type="spellStart"/>
      <w:r w:rsidRPr="000D06EA">
        <w:rPr>
          <w:rFonts w:eastAsia="Calibri"/>
          <w:lang w:eastAsia="en-US"/>
        </w:rPr>
        <w:t>-ig</w:t>
      </w:r>
      <w:proofErr w:type="spellEnd"/>
      <w:r w:rsidRPr="000D06EA">
        <w:rPr>
          <w:rFonts w:eastAsia="Calibri"/>
          <w:lang w:eastAsia="en-US"/>
        </w:rPr>
        <w:t xml:space="preserve"> elrendelt és teljesített </w:t>
      </w:r>
      <w:r w:rsidRPr="000A37DC">
        <w:t>katasztrófavédelmi feladatok végrehajtásával összefüggésben elrendelt készenléti szolgálatokra a miniszter rendeletben határozhatja meg azokat az eseteket és körülményeket, amelyek bekövetkezése esetén – a feladatvégzés idejére – a 128. § (3) bekezdés</w:t>
      </w:r>
      <w:r w:rsidR="00CD0B57">
        <w:t>e</w:t>
      </w:r>
      <w:r w:rsidRPr="000A37DC">
        <w:t xml:space="preserve"> szerinti pótlék helyett a </w:t>
      </w:r>
      <w:r w:rsidR="00DA2E3E">
        <w:t xml:space="preserve">247/H. § </w:t>
      </w:r>
      <w:proofErr w:type="spellStart"/>
      <w:r w:rsidRPr="000A37DC">
        <w:t>túlszolgálat</w:t>
      </w:r>
      <w:proofErr w:type="spellEnd"/>
      <w:r w:rsidRPr="000A37DC">
        <w:t xml:space="preserve"> díjazására vonatkozó szabály</w:t>
      </w:r>
      <w:r w:rsidR="00DA2E3E">
        <w:t xml:space="preserve">ait </w:t>
      </w:r>
      <w:r w:rsidRPr="000A37DC">
        <w:t>kell alkalmazni.</w:t>
      </w:r>
    </w:p>
    <w:p w:rsidR="00C667D7" w:rsidRDefault="00C667D7" w:rsidP="002C5268">
      <w:pPr>
        <w:jc w:val="both"/>
        <w:rPr>
          <w:rFonts w:eastAsia="Calibri"/>
          <w:lang w:eastAsia="en-US"/>
        </w:rPr>
      </w:pPr>
    </w:p>
    <w:p w:rsidR="002C5268" w:rsidRPr="000D06EA" w:rsidRDefault="002C5268" w:rsidP="002C5268">
      <w:pPr>
        <w:jc w:val="both"/>
        <w:rPr>
          <w:rFonts w:eastAsia="Calibri"/>
          <w:lang w:eastAsia="en-US"/>
        </w:rPr>
      </w:pPr>
      <w:r w:rsidRPr="000D06EA">
        <w:rPr>
          <w:rFonts w:eastAsia="Calibri"/>
          <w:lang w:eastAsia="en-US"/>
        </w:rPr>
        <w:t>247</w:t>
      </w:r>
      <w:r w:rsidR="00C667D7">
        <w:rPr>
          <w:rFonts w:eastAsia="Calibri"/>
          <w:lang w:eastAsia="en-US"/>
        </w:rPr>
        <w:t>/</w:t>
      </w:r>
      <w:r w:rsidR="00BD0B6D">
        <w:rPr>
          <w:rFonts w:eastAsia="Calibri"/>
          <w:lang w:eastAsia="en-US"/>
        </w:rPr>
        <w:t>J</w:t>
      </w:r>
      <w:r w:rsidRPr="000D06EA">
        <w:rPr>
          <w:rFonts w:eastAsia="Calibri"/>
          <w:lang w:eastAsia="en-US"/>
        </w:rPr>
        <w:t>. § (1) A legénységi állomány 2015. július 1-jén állományban lévő azon tagja, akinek a beosztásához 2015. július 1-jei hatállyal szakaszvezetőnél alacsonyabb rendszeresített rendfokozat kerül megállapításra, beosztásában e törvény erejénél fogva – alacsonyabb beosztásba helyezés nélkül is –</w:t>
      </w:r>
      <w:r w:rsidR="00BF7042" w:rsidRPr="000D06EA">
        <w:rPr>
          <w:rFonts w:eastAsia="Calibri"/>
          <w:lang w:eastAsia="en-US"/>
        </w:rPr>
        <w:t xml:space="preserve"> továbbfoglalkoztatásra kerül</w:t>
      </w:r>
      <w:r w:rsidRPr="000D06EA">
        <w:rPr>
          <w:rFonts w:eastAsia="Calibri"/>
          <w:lang w:eastAsia="en-US"/>
        </w:rPr>
        <w:t>.</w:t>
      </w:r>
    </w:p>
    <w:p w:rsidR="002C5268" w:rsidRPr="000D06EA" w:rsidRDefault="002C5268" w:rsidP="002C5268">
      <w:pPr>
        <w:jc w:val="both"/>
        <w:rPr>
          <w:rFonts w:eastAsia="Calibri"/>
          <w:lang w:eastAsia="en-US"/>
        </w:rPr>
      </w:pPr>
      <w:r w:rsidRPr="000D06EA">
        <w:rPr>
          <w:rFonts w:eastAsia="Calibri"/>
          <w:lang w:eastAsia="en-US"/>
        </w:rPr>
        <w:t xml:space="preserve">(2) Ha a legénységi állomány tagja által 2015. július 1-jén betöltött beosztáshoz rendszeresített rendfokozat alacsonyabb, mint a viselt rendfokozata, akkor az alapilletményét az </w:t>
      </w:r>
      <w:r w:rsidRPr="000D06EA">
        <w:rPr>
          <w:rFonts w:eastAsia="Calibri"/>
          <w:i/>
          <w:lang w:eastAsia="en-US"/>
        </w:rPr>
        <w:t>5. mellékletben</w:t>
      </w:r>
      <w:r w:rsidRPr="000D06EA">
        <w:rPr>
          <w:rFonts w:eastAsia="Calibri"/>
          <w:lang w:eastAsia="en-US"/>
        </w:rPr>
        <w:t xml:space="preserve"> a viselt rendfokozatához tartozó besorolási kategóriához meghatározott szorzószám alapján kell megállapítani.</w:t>
      </w:r>
    </w:p>
    <w:p w:rsidR="002C5268" w:rsidRPr="000D06EA" w:rsidRDefault="002C5268" w:rsidP="002C5268">
      <w:pPr>
        <w:jc w:val="both"/>
        <w:rPr>
          <w:rFonts w:eastAsia="Calibri"/>
          <w:lang w:eastAsia="en-US"/>
        </w:rPr>
      </w:pPr>
      <w:r w:rsidRPr="000D06EA">
        <w:rPr>
          <w:rFonts w:eastAsia="Calibri"/>
          <w:lang w:eastAsia="en-US"/>
        </w:rPr>
        <w:t>(3) Nem alkalmazható a (2) bekezdés a 2015. július 1-jét követően alacsonyabb beosztásba áthelyezett legénységi állomány tagjára az áthelyezés napjától.</w:t>
      </w:r>
    </w:p>
    <w:p w:rsidR="002C5268" w:rsidRPr="000D06EA" w:rsidRDefault="002C5268" w:rsidP="002C5268">
      <w:pPr>
        <w:suppressAutoHyphens/>
        <w:jc w:val="both"/>
        <w:rPr>
          <w:rFonts w:eastAsia="Calibri"/>
          <w:lang w:eastAsia="en-US"/>
        </w:rPr>
      </w:pPr>
    </w:p>
    <w:p w:rsidR="002C5268" w:rsidRPr="000D06EA" w:rsidRDefault="002C5268" w:rsidP="002C5268">
      <w:pPr>
        <w:suppressAutoHyphens/>
        <w:jc w:val="both"/>
        <w:rPr>
          <w:rFonts w:eastAsia="Calibri"/>
          <w:lang w:eastAsia="en-US"/>
        </w:rPr>
      </w:pPr>
      <w:r w:rsidRPr="000D06EA">
        <w:rPr>
          <w:rFonts w:eastAsia="Calibri"/>
          <w:lang w:eastAsia="en-US"/>
        </w:rPr>
        <w:t>247/</w:t>
      </w:r>
      <w:r w:rsidR="00BD0B6D">
        <w:rPr>
          <w:rFonts w:eastAsia="Calibri"/>
          <w:lang w:eastAsia="en-US"/>
        </w:rPr>
        <w:t>K</w:t>
      </w:r>
      <w:r w:rsidRPr="000D06EA">
        <w:rPr>
          <w:rFonts w:eastAsia="Calibri"/>
          <w:lang w:eastAsia="en-US"/>
        </w:rPr>
        <w:t>. § (1) A 2015. július 1-jével megállapított illetmény távolléti díjba tartozó illetményelemeinek</w:t>
      </w:r>
      <w:r w:rsidR="00E958AE">
        <w:rPr>
          <w:rFonts w:eastAsia="Calibri"/>
          <w:lang w:eastAsia="en-US"/>
        </w:rPr>
        <w:t xml:space="preserve"> együttes </w:t>
      </w:r>
      <w:r w:rsidRPr="000D06EA">
        <w:rPr>
          <w:rFonts w:eastAsia="Calibri"/>
          <w:lang w:eastAsia="en-US"/>
        </w:rPr>
        <w:t xml:space="preserve">összege nem lehet kevesebb az állomány tagjának a 2015. június 30-i </w:t>
      </w:r>
      <w:r w:rsidRPr="000D06EA">
        <w:rPr>
          <w:rFonts w:eastAsia="Calibri"/>
          <w:lang w:eastAsia="en-US"/>
        </w:rPr>
        <w:lastRenderedPageBreak/>
        <w:t>szabályok szerint</w:t>
      </w:r>
      <w:r w:rsidR="00E958AE">
        <w:rPr>
          <w:rFonts w:eastAsia="Calibri"/>
          <w:lang w:eastAsia="en-US"/>
        </w:rPr>
        <w:t xml:space="preserve"> a </w:t>
      </w:r>
      <w:r w:rsidRPr="000D06EA">
        <w:rPr>
          <w:rFonts w:eastAsia="Calibri"/>
          <w:lang w:eastAsia="en-US"/>
        </w:rPr>
        <w:t>2015. június 30-</w:t>
      </w:r>
      <w:r w:rsidR="00E958AE">
        <w:rPr>
          <w:rFonts w:eastAsia="Calibri"/>
          <w:lang w:eastAsia="en-US"/>
        </w:rPr>
        <w:t xml:space="preserve">án érvényes – beosztási illetmény eltérítés nélkül számított – </w:t>
      </w:r>
      <w:r w:rsidRPr="000D06EA">
        <w:rPr>
          <w:rFonts w:eastAsia="Calibri"/>
          <w:lang w:eastAsia="en-US"/>
        </w:rPr>
        <w:t>illetmény</w:t>
      </w:r>
      <w:r w:rsidR="00E958AE">
        <w:rPr>
          <w:rFonts w:eastAsia="Calibri"/>
          <w:lang w:eastAsia="en-US"/>
        </w:rPr>
        <w:t xml:space="preserve">éből képzett </w:t>
      </w:r>
      <w:r w:rsidRPr="000D06EA">
        <w:rPr>
          <w:rFonts w:eastAsia="Calibri"/>
          <w:lang w:eastAsia="en-US"/>
        </w:rPr>
        <w:t>távolléti díjnál. A különbözet összegét illetményfejlesztési kiegészítő illetményként kell részére megállapítani.</w:t>
      </w:r>
    </w:p>
    <w:p w:rsidR="002C5268" w:rsidRPr="000D06EA" w:rsidRDefault="002C5268" w:rsidP="002C5268">
      <w:pPr>
        <w:suppressAutoHyphens/>
        <w:jc w:val="both"/>
        <w:rPr>
          <w:rFonts w:eastAsia="Calibri"/>
          <w:lang w:eastAsia="en-US"/>
        </w:rPr>
      </w:pPr>
      <w:r w:rsidRPr="000D06EA">
        <w:rPr>
          <w:rFonts w:eastAsia="Calibri"/>
          <w:lang w:eastAsia="en-US"/>
        </w:rPr>
        <w:t>(2) A</w:t>
      </w:r>
      <w:r w:rsidR="002A79AB" w:rsidRPr="000D06EA">
        <w:rPr>
          <w:rFonts w:eastAsia="Calibri"/>
          <w:lang w:eastAsia="en-US"/>
        </w:rPr>
        <w:t>z</w:t>
      </w:r>
      <w:r w:rsidRPr="000D06EA">
        <w:rPr>
          <w:rFonts w:eastAsia="Calibri"/>
          <w:lang w:eastAsia="en-US"/>
        </w:rPr>
        <w:t xml:space="preserve"> (</w:t>
      </w:r>
      <w:r w:rsidR="002A79AB" w:rsidRPr="000D06EA">
        <w:rPr>
          <w:rFonts w:eastAsia="Calibri"/>
          <w:lang w:eastAsia="en-US"/>
        </w:rPr>
        <w:t>1</w:t>
      </w:r>
      <w:r w:rsidRPr="000D06EA">
        <w:rPr>
          <w:rFonts w:eastAsia="Calibri"/>
          <w:lang w:eastAsia="en-US"/>
        </w:rPr>
        <w:t>) bekezdés szerint megállapított illetményfejlesztési kiegészítő illetmény összegét csökkenteni kell a későbbi, távolléti díjba tartozó illetményelemek összegének</w:t>
      </w:r>
      <w:r w:rsidR="00723AF9">
        <w:rPr>
          <w:rFonts w:eastAsia="Calibri"/>
          <w:lang w:eastAsia="en-US"/>
        </w:rPr>
        <w:t xml:space="preserve"> későbbi</w:t>
      </w:r>
      <w:r w:rsidRPr="000D06EA">
        <w:rPr>
          <w:rFonts w:eastAsia="Calibri"/>
          <w:lang w:eastAsia="en-US"/>
        </w:rPr>
        <w:t xml:space="preserve"> növekményével.</w:t>
      </w:r>
    </w:p>
    <w:p w:rsidR="002C5268" w:rsidRPr="000D06EA" w:rsidRDefault="002C5268" w:rsidP="002C5268">
      <w:pPr>
        <w:suppressAutoHyphens/>
        <w:jc w:val="both"/>
        <w:rPr>
          <w:rFonts w:eastAsia="Calibri"/>
          <w:lang w:eastAsia="en-US"/>
        </w:rPr>
      </w:pPr>
      <w:r w:rsidRPr="000D06EA">
        <w:rPr>
          <w:rFonts w:eastAsia="Calibri"/>
          <w:lang w:eastAsia="en-US"/>
        </w:rPr>
        <w:t>(3) A 2015. június 30-ig teljesített, a 2015. június 30-</w:t>
      </w:r>
      <w:r w:rsidR="00723AF9">
        <w:rPr>
          <w:rFonts w:eastAsia="Calibri"/>
          <w:lang w:eastAsia="en-US"/>
        </w:rPr>
        <w:t xml:space="preserve">i </w:t>
      </w:r>
      <w:r w:rsidRPr="000D06EA">
        <w:rPr>
          <w:rFonts w:eastAsia="Calibri"/>
          <w:lang w:eastAsia="en-US"/>
        </w:rPr>
        <w:t>szabályok szerint eseti illetménypótlékra jogosító tevékenységek utáni eseti illetménypótlék megállapítást a 2015. június 30-</w:t>
      </w:r>
      <w:r w:rsidR="006B06B4">
        <w:rPr>
          <w:rFonts w:eastAsia="Calibri"/>
          <w:lang w:eastAsia="en-US"/>
        </w:rPr>
        <w:t xml:space="preserve">i </w:t>
      </w:r>
      <w:r w:rsidRPr="000D06EA">
        <w:rPr>
          <w:rFonts w:eastAsia="Calibri"/>
          <w:lang w:eastAsia="en-US"/>
        </w:rPr>
        <w:t>szabályok szerint kell végrehajtani.</w:t>
      </w:r>
    </w:p>
    <w:p w:rsidR="002C5268" w:rsidRPr="000D06EA" w:rsidRDefault="002C5268" w:rsidP="002A79AB">
      <w:pPr>
        <w:suppressAutoHyphens/>
        <w:jc w:val="both"/>
        <w:rPr>
          <w:rFonts w:eastAsia="Calibri"/>
          <w:lang w:eastAsia="en-US"/>
        </w:rPr>
      </w:pPr>
      <w:r w:rsidRPr="000D06EA">
        <w:rPr>
          <w:rFonts w:eastAsia="Calibri"/>
          <w:lang w:eastAsia="en-US"/>
        </w:rPr>
        <w:t>(4)</w:t>
      </w:r>
      <w:r w:rsidR="002B6B87">
        <w:rPr>
          <w:rFonts w:eastAsia="Calibri"/>
          <w:lang w:eastAsia="en-US"/>
        </w:rPr>
        <w:t xml:space="preserve"> </w:t>
      </w:r>
      <w:r w:rsidRPr="000D06EA">
        <w:rPr>
          <w:rFonts w:eastAsia="Calibri"/>
          <w:lang w:eastAsia="en-US"/>
        </w:rPr>
        <w:t xml:space="preserve">A 2015. június 30-ig elrendelt és teljesített </w:t>
      </w:r>
      <w:proofErr w:type="spellStart"/>
      <w:r w:rsidRPr="000D06EA">
        <w:rPr>
          <w:rFonts w:eastAsia="Calibri"/>
          <w:lang w:eastAsia="en-US"/>
        </w:rPr>
        <w:t>túlszolgálat</w:t>
      </w:r>
      <w:proofErr w:type="spellEnd"/>
      <w:r w:rsidRPr="000D06EA">
        <w:rPr>
          <w:rFonts w:eastAsia="Calibri"/>
          <w:lang w:eastAsia="en-US"/>
        </w:rPr>
        <w:t xml:space="preserve"> után járó </w:t>
      </w:r>
      <w:proofErr w:type="spellStart"/>
      <w:r w:rsidRPr="000D06EA">
        <w:rPr>
          <w:rFonts w:eastAsia="Calibri"/>
          <w:lang w:eastAsia="en-US"/>
        </w:rPr>
        <w:t>túlszolgálati</w:t>
      </w:r>
      <w:proofErr w:type="spellEnd"/>
      <w:r w:rsidRPr="000D06EA">
        <w:rPr>
          <w:rFonts w:eastAsia="Calibri"/>
          <w:lang w:eastAsia="en-US"/>
        </w:rPr>
        <w:t xml:space="preserve"> díjat a 2015. június 30-</w:t>
      </w:r>
      <w:r w:rsidR="006B06B4">
        <w:rPr>
          <w:rFonts w:eastAsia="Calibri"/>
          <w:lang w:eastAsia="en-US"/>
        </w:rPr>
        <w:t xml:space="preserve">i </w:t>
      </w:r>
      <w:r w:rsidRPr="000D06EA">
        <w:rPr>
          <w:rFonts w:eastAsia="Calibri"/>
          <w:lang w:eastAsia="en-US"/>
        </w:rPr>
        <w:t>szabályok alapján kell megállapítani.</w:t>
      </w:r>
    </w:p>
    <w:p w:rsidR="002C5268" w:rsidRDefault="002A79AB" w:rsidP="002C5268">
      <w:pPr>
        <w:autoSpaceDE w:val="0"/>
        <w:autoSpaceDN w:val="0"/>
        <w:adjustRightInd w:val="0"/>
        <w:jc w:val="both"/>
        <w:rPr>
          <w:rFonts w:eastAsia="Calibri"/>
          <w:lang w:eastAsia="en-US"/>
        </w:rPr>
      </w:pPr>
      <w:r w:rsidRPr="000D06EA">
        <w:rPr>
          <w:rFonts w:eastAsia="Calibri"/>
          <w:lang w:eastAsia="en-US"/>
        </w:rPr>
        <w:t xml:space="preserve">(5) 2015. </w:t>
      </w:r>
      <w:r w:rsidR="003377D6">
        <w:rPr>
          <w:rFonts w:eastAsia="Calibri"/>
          <w:lang w:eastAsia="en-US"/>
        </w:rPr>
        <w:t xml:space="preserve">december </w:t>
      </w:r>
      <w:r w:rsidRPr="000D06EA">
        <w:rPr>
          <w:rFonts w:eastAsia="Calibri"/>
          <w:lang w:eastAsia="en-US"/>
        </w:rPr>
        <w:t>5-ig</w:t>
      </w:r>
      <w:r w:rsidR="003377D6">
        <w:rPr>
          <w:rFonts w:eastAsia="Calibri"/>
          <w:lang w:eastAsia="en-US"/>
        </w:rPr>
        <w:t xml:space="preserve"> </w:t>
      </w:r>
      <w:r w:rsidR="005F41FD">
        <w:rPr>
          <w:rFonts w:eastAsia="Calibri"/>
          <w:lang w:eastAsia="en-US"/>
        </w:rPr>
        <w:t xml:space="preserve">– </w:t>
      </w:r>
      <w:r w:rsidR="003377D6">
        <w:rPr>
          <w:rFonts w:eastAsia="Calibri"/>
          <w:lang w:eastAsia="en-US"/>
        </w:rPr>
        <w:t>vagy</w:t>
      </w:r>
      <w:r w:rsidR="005F41FD">
        <w:rPr>
          <w:rFonts w:eastAsia="Calibri"/>
          <w:lang w:eastAsia="en-US"/>
        </w:rPr>
        <w:t xml:space="preserve">, </w:t>
      </w:r>
      <w:r w:rsidR="003377D6">
        <w:rPr>
          <w:rFonts w:eastAsia="Calibri"/>
          <w:lang w:eastAsia="en-US"/>
        </w:rPr>
        <w:t>ha a szolgálati viszony ezt megelőzően megszűnik</w:t>
      </w:r>
      <w:r w:rsidR="00180B31">
        <w:rPr>
          <w:rFonts w:eastAsia="Calibri"/>
          <w:lang w:eastAsia="en-US"/>
        </w:rPr>
        <w:t xml:space="preserve"> vagy megszüntetésre kerül,</w:t>
      </w:r>
      <w:r w:rsidR="003377D6">
        <w:rPr>
          <w:rFonts w:eastAsia="Calibri"/>
          <w:lang w:eastAsia="en-US"/>
        </w:rPr>
        <w:t xml:space="preserve"> a </w:t>
      </w:r>
      <w:r w:rsidR="00180B31">
        <w:rPr>
          <w:rFonts w:eastAsia="Calibri"/>
          <w:lang w:eastAsia="en-US"/>
        </w:rPr>
        <w:t>70. § (2) bekezdés</w:t>
      </w:r>
      <w:r w:rsidR="00CD0B57">
        <w:rPr>
          <w:rFonts w:eastAsia="Calibri"/>
          <w:lang w:eastAsia="en-US"/>
        </w:rPr>
        <w:t>e</w:t>
      </w:r>
      <w:r w:rsidR="00180B31">
        <w:rPr>
          <w:rFonts w:eastAsia="Calibri"/>
          <w:lang w:eastAsia="en-US"/>
        </w:rPr>
        <w:t xml:space="preserve"> szerinti határidőben </w:t>
      </w:r>
      <w:r w:rsidR="00CC2E7F">
        <w:rPr>
          <w:rFonts w:eastAsia="Calibri"/>
          <w:lang w:eastAsia="en-US"/>
        </w:rPr>
        <w:t>–</w:t>
      </w:r>
      <w:r w:rsidR="003377D6">
        <w:rPr>
          <w:rFonts w:eastAsia="Calibri"/>
          <w:lang w:eastAsia="en-US"/>
        </w:rPr>
        <w:t xml:space="preserve"> </w:t>
      </w:r>
      <w:r w:rsidRPr="000D06EA">
        <w:rPr>
          <w:rFonts w:eastAsia="Calibri"/>
          <w:lang w:eastAsia="en-US"/>
        </w:rPr>
        <w:t>ki kell fizetni a</w:t>
      </w:r>
      <w:r w:rsidR="009A681C">
        <w:rPr>
          <w:rFonts w:eastAsia="Calibri"/>
          <w:lang w:eastAsia="en-US"/>
        </w:rPr>
        <w:t>z arra jogosító</w:t>
      </w:r>
      <w:r w:rsidR="003377D6">
        <w:rPr>
          <w:rFonts w:eastAsia="Calibri"/>
          <w:lang w:eastAsia="en-US"/>
        </w:rPr>
        <w:t xml:space="preserve"> szolgálati viszonyban töltött idejéhez tartozó legmagasabb mértékű </w:t>
      </w:r>
      <w:r w:rsidRPr="000D06EA">
        <w:rPr>
          <w:rFonts w:eastAsia="Calibri"/>
          <w:lang w:eastAsia="en-US"/>
        </w:rPr>
        <w:t>jubileumi jutalmat azon</w:t>
      </w:r>
      <w:r w:rsidR="009A681C">
        <w:rPr>
          <w:rFonts w:eastAsia="Calibri"/>
          <w:lang w:eastAsia="en-US"/>
        </w:rPr>
        <w:t xml:space="preserve">, </w:t>
      </w:r>
      <w:r w:rsidRPr="000D06EA">
        <w:rPr>
          <w:rFonts w:eastAsia="Calibri"/>
          <w:lang w:eastAsia="en-US"/>
        </w:rPr>
        <w:t>2015. július 1-jén állományban lévő szerződéses tiszt vagy altiszt részére</w:t>
      </w:r>
      <w:r w:rsidR="009A681C">
        <w:rPr>
          <w:rFonts w:eastAsia="Calibri"/>
          <w:lang w:eastAsia="en-US"/>
        </w:rPr>
        <w:t xml:space="preserve">, </w:t>
      </w:r>
      <w:r w:rsidRPr="000D06EA">
        <w:rPr>
          <w:rFonts w:eastAsia="Calibri"/>
          <w:lang w:eastAsia="en-US"/>
        </w:rPr>
        <w:t xml:space="preserve">aki a 2015. július 1-jén </w:t>
      </w:r>
      <w:r w:rsidR="00E101D4" w:rsidRPr="000D06EA">
        <w:rPr>
          <w:rFonts w:eastAsia="Calibri"/>
          <w:lang w:eastAsia="en-US"/>
        </w:rPr>
        <w:t>hatályos</w:t>
      </w:r>
      <w:r w:rsidRPr="000D06EA">
        <w:rPr>
          <w:rFonts w:eastAsia="Calibri"/>
          <w:lang w:eastAsia="en-US"/>
        </w:rPr>
        <w:t xml:space="preserve"> szabályok szerint a jubileumi jutalomra jogosító szolgálati viszonyban töltött időt 2015. július 1-je előtt elérte, feltéve, hogy az adott</w:t>
      </w:r>
      <w:r w:rsidR="00EF2A4A">
        <w:rPr>
          <w:rFonts w:eastAsia="Calibri"/>
          <w:lang w:eastAsia="en-US"/>
        </w:rPr>
        <w:t xml:space="preserve"> </w:t>
      </w:r>
      <w:r w:rsidRPr="000D06EA">
        <w:rPr>
          <w:rFonts w:eastAsia="Calibri"/>
          <w:lang w:eastAsia="en-US"/>
        </w:rPr>
        <w:t>idő</w:t>
      </w:r>
      <w:r w:rsidR="005776E0">
        <w:rPr>
          <w:rFonts w:eastAsia="Calibri"/>
          <w:lang w:eastAsia="en-US"/>
        </w:rPr>
        <w:t>szak</w:t>
      </w:r>
      <w:r w:rsidRPr="000D06EA">
        <w:rPr>
          <w:rFonts w:eastAsia="Calibri"/>
          <w:lang w:eastAsia="en-US"/>
        </w:rPr>
        <w:t xml:space="preserve"> után jubileumi jutalom részére még nem került kifizetésre.</w:t>
      </w:r>
      <w:r w:rsidR="00C8534A">
        <w:rPr>
          <w:rFonts w:eastAsia="Calibri"/>
          <w:lang w:eastAsia="en-US"/>
        </w:rPr>
        <w:t xml:space="preserve"> A jubileumi jutalmat a 2015. június 30-án érvényes távolléti díj alapulvételével kell megállapítani.</w:t>
      </w:r>
      <w:r w:rsidR="009A681C">
        <w:rPr>
          <w:rFonts w:eastAsia="Calibri"/>
          <w:lang w:eastAsia="en-US"/>
        </w:rPr>
        <w:t xml:space="preserve"> E bekezdést nem kell alkalmazni abban az esetben, amikor a szolgálati viszony megszüntetésére irányuló személyügyi eljárás 2015. június 30-ig megkezdődött.</w:t>
      </w:r>
    </w:p>
    <w:p w:rsidR="001B7F86" w:rsidRPr="000D06EA" w:rsidRDefault="001B7F86" w:rsidP="004233E5">
      <w:pPr>
        <w:autoSpaceDE w:val="0"/>
        <w:autoSpaceDN w:val="0"/>
        <w:adjustRightInd w:val="0"/>
        <w:jc w:val="both"/>
        <w:rPr>
          <w:rFonts w:eastAsia="Calibri"/>
          <w:lang w:eastAsia="en-US"/>
        </w:rPr>
      </w:pPr>
      <w:r>
        <w:rPr>
          <w:rFonts w:eastAsia="Calibri"/>
          <w:lang w:eastAsia="en-US"/>
        </w:rPr>
        <w:t xml:space="preserve">(6) Az állomány 2015. július 1-jén külföldi szolgálatot teljesítő tagja esetében a </w:t>
      </w:r>
      <w:r w:rsidR="009F13AC">
        <w:rPr>
          <w:rFonts w:eastAsia="Calibri"/>
          <w:lang w:eastAsia="en-US"/>
        </w:rPr>
        <w:t>132. § (3) bekezdése alkalmazásában érvényes illetmény alatt a 2015. július 1-jétől megvalósuló illetményfejlesztésre figyelemmel megállapított illetményt kell érteni.</w:t>
      </w:r>
    </w:p>
    <w:p w:rsidR="00997550" w:rsidRPr="000D06EA" w:rsidRDefault="001B7F86" w:rsidP="002C5268">
      <w:pPr>
        <w:autoSpaceDE w:val="0"/>
        <w:autoSpaceDN w:val="0"/>
        <w:adjustRightInd w:val="0"/>
        <w:jc w:val="both"/>
        <w:rPr>
          <w:rFonts w:eastAsia="Calibri"/>
          <w:lang w:eastAsia="en-US"/>
        </w:rPr>
      </w:pPr>
      <w:r>
        <w:rPr>
          <w:rFonts w:eastAsia="Calibri"/>
          <w:lang w:eastAsia="en-US"/>
        </w:rPr>
        <w:t xml:space="preserve">  </w:t>
      </w:r>
    </w:p>
    <w:p w:rsidR="002C5268" w:rsidRPr="000D06EA" w:rsidRDefault="002C5268" w:rsidP="00B87A89">
      <w:pPr>
        <w:jc w:val="both"/>
        <w:rPr>
          <w:rFonts w:eastAsia="Calibri"/>
          <w:lang w:eastAsia="en-US"/>
        </w:rPr>
      </w:pPr>
      <w:r w:rsidRPr="000D06EA">
        <w:rPr>
          <w:rFonts w:eastAsia="Calibri"/>
          <w:lang w:eastAsia="en-US"/>
        </w:rPr>
        <w:t>247/</w:t>
      </w:r>
      <w:r w:rsidR="00BD0B6D">
        <w:rPr>
          <w:rFonts w:eastAsia="Calibri"/>
          <w:lang w:eastAsia="en-US"/>
        </w:rPr>
        <w:t>L</w:t>
      </w:r>
      <w:r w:rsidRPr="000D06EA">
        <w:rPr>
          <w:rFonts w:eastAsia="Calibri"/>
          <w:lang w:eastAsia="en-US"/>
        </w:rPr>
        <w:t xml:space="preserve">. § Az állomány 2015. július 1-jén felmentési idejét töltő tagjának szolgálati viszonyára a 2015. június 30-án hatályos rendelkezéseket kell alkalmazni.” </w:t>
      </w:r>
    </w:p>
    <w:p w:rsidR="002C5268" w:rsidRPr="000D06EA" w:rsidRDefault="002C5268" w:rsidP="002C5268">
      <w:pPr>
        <w:autoSpaceDE w:val="0"/>
        <w:autoSpaceDN w:val="0"/>
        <w:adjustRightInd w:val="0"/>
        <w:ind w:left="502"/>
        <w:jc w:val="both"/>
        <w:rPr>
          <w:rFonts w:eastAsia="Calibri"/>
          <w:lang w:eastAsia="en-US"/>
        </w:rPr>
      </w:pPr>
    </w:p>
    <w:p w:rsidR="002C5268" w:rsidRPr="000D06EA" w:rsidRDefault="00C9527A" w:rsidP="002C5268">
      <w:pPr>
        <w:jc w:val="center"/>
        <w:rPr>
          <w:rFonts w:eastAsia="Calibri"/>
          <w:b/>
          <w:lang w:eastAsia="en-US"/>
        </w:rPr>
      </w:pPr>
      <w:r w:rsidRPr="000D06EA">
        <w:rPr>
          <w:rFonts w:eastAsia="Calibri"/>
          <w:b/>
          <w:lang w:eastAsia="en-US"/>
        </w:rPr>
        <w:t>4</w:t>
      </w:r>
      <w:r w:rsidR="0067530D">
        <w:rPr>
          <w:rFonts w:eastAsia="Calibri"/>
          <w:b/>
          <w:lang w:eastAsia="en-US"/>
        </w:rPr>
        <w:t>8</w:t>
      </w:r>
      <w:r w:rsidR="002C5268" w:rsidRPr="000D06EA">
        <w:rPr>
          <w:rFonts w:eastAsia="Calibri"/>
          <w:b/>
          <w:lang w:eastAsia="en-US"/>
        </w:rPr>
        <w:t>. §</w:t>
      </w:r>
    </w:p>
    <w:p w:rsidR="002C5268" w:rsidRPr="000D06EA" w:rsidRDefault="002C5268" w:rsidP="002C5268">
      <w:pPr>
        <w:jc w:val="center"/>
        <w:rPr>
          <w:rFonts w:eastAsia="Calibri"/>
          <w:lang w:eastAsia="en-US"/>
        </w:rPr>
      </w:pPr>
    </w:p>
    <w:p w:rsidR="002C5268" w:rsidRPr="000D06EA" w:rsidRDefault="002C5268" w:rsidP="002C5268">
      <w:pPr>
        <w:ind w:firstLine="708"/>
        <w:jc w:val="both"/>
        <w:rPr>
          <w:rFonts w:eastAsia="Calibri"/>
          <w:lang w:eastAsia="en-US"/>
        </w:rPr>
      </w:pPr>
      <w:r w:rsidRPr="000D06EA">
        <w:rPr>
          <w:rFonts w:eastAsia="Calibri"/>
          <w:lang w:eastAsia="en-US"/>
        </w:rPr>
        <w:t xml:space="preserve">A </w:t>
      </w:r>
      <w:proofErr w:type="spellStart"/>
      <w:r w:rsidRPr="000D06EA">
        <w:rPr>
          <w:rFonts w:eastAsia="Calibri"/>
          <w:lang w:eastAsia="en-US"/>
        </w:rPr>
        <w:t>Hjt</w:t>
      </w:r>
      <w:proofErr w:type="spellEnd"/>
      <w:r w:rsidRPr="000D06EA">
        <w:rPr>
          <w:rFonts w:eastAsia="Calibri"/>
          <w:lang w:eastAsia="en-US"/>
        </w:rPr>
        <w:t xml:space="preserve">. </w:t>
      </w:r>
    </w:p>
    <w:p w:rsidR="002C5268" w:rsidRDefault="00A15E5B" w:rsidP="00B87A89">
      <w:pPr>
        <w:jc w:val="both"/>
        <w:rPr>
          <w:rFonts w:eastAsia="Calibri"/>
          <w:lang w:eastAsia="en-US"/>
        </w:rPr>
      </w:pPr>
      <w:r w:rsidRPr="000D06EA">
        <w:rPr>
          <w:rFonts w:eastAsia="Calibri"/>
          <w:i/>
          <w:lang w:eastAsia="en-US"/>
        </w:rPr>
        <w:t xml:space="preserve">1. </w:t>
      </w:r>
      <w:r w:rsidRPr="000D06EA">
        <w:rPr>
          <w:rFonts w:eastAsia="Calibri"/>
          <w:i/>
          <w:lang w:eastAsia="en-US"/>
        </w:rPr>
        <w:tab/>
      </w:r>
      <w:r w:rsidR="002C5268" w:rsidRPr="000D06EA">
        <w:rPr>
          <w:rFonts w:eastAsia="Calibri"/>
          <w:lang w:eastAsia="en-US"/>
        </w:rPr>
        <w:t>18. § (2) bekezdésében az „ideiglenes őrzés” szövegrész helyébe az „ideiglenes őrizet”,</w:t>
      </w:r>
    </w:p>
    <w:p w:rsidR="00BA0C8C" w:rsidRPr="00E36AF1" w:rsidRDefault="003C15A8" w:rsidP="00DF7E9E">
      <w:pPr>
        <w:ind w:left="708" w:hanging="708"/>
        <w:jc w:val="both"/>
        <w:rPr>
          <w:rFonts w:eastAsia="Calibri"/>
          <w:lang w:eastAsia="en-US"/>
        </w:rPr>
      </w:pPr>
      <w:r w:rsidRPr="00852A43">
        <w:rPr>
          <w:rFonts w:eastAsia="Calibri"/>
          <w:i/>
          <w:lang w:eastAsia="en-US"/>
        </w:rPr>
        <w:t>2.</w:t>
      </w:r>
      <w:r w:rsidR="00357CD5">
        <w:rPr>
          <w:rFonts w:eastAsia="Calibri"/>
          <w:lang w:eastAsia="en-US"/>
        </w:rPr>
        <w:tab/>
      </w:r>
      <w:r w:rsidR="00BA0C8C" w:rsidRPr="002B68EB">
        <w:rPr>
          <w:rFonts w:eastAsia="Calibri"/>
          <w:lang w:eastAsia="en-US"/>
        </w:rPr>
        <w:t>22. alcímének címében a „próbaidő” szövegész helyébe a „próbaidő és az alapkiképzés”,</w:t>
      </w:r>
    </w:p>
    <w:p w:rsidR="00A84FF8" w:rsidRPr="000D06EA" w:rsidRDefault="00510365" w:rsidP="00B87A89">
      <w:pPr>
        <w:ind w:left="705" w:hanging="705"/>
        <w:jc w:val="both"/>
        <w:rPr>
          <w:rFonts w:eastAsia="Calibri"/>
          <w:lang w:eastAsia="en-US"/>
        </w:rPr>
      </w:pPr>
      <w:r>
        <w:rPr>
          <w:rFonts w:eastAsia="Calibri"/>
          <w:i/>
          <w:lang w:eastAsia="en-US"/>
        </w:rPr>
        <w:t>3</w:t>
      </w:r>
      <w:r w:rsidR="003C15A8" w:rsidRPr="00852A43">
        <w:rPr>
          <w:rFonts w:eastAsia="Calibri"/>
          <w:i/>
          <w:lang w:eastAsia="en-US"/>
        </w:rPr>
        <w:t>.</w:t>
      </w:r>
      <w:r w:rsidR="003C15A8" w:rsidRPr="00852A43">
        <w:rPr>
          <w:rFonts w:eastAsia="Calibri"/>
          <w:i/>
          <w:lang w:eastAsia="en-US"/>
        </w:rPr>
        <w:tab/>
      </w:r>
      <w:r w:rsidR="00A15E5B" w:rsidRPr="000D06EA">
        <w:rPr>
          <w:rFonts w:eastAsia="Calibri"/>
          <w:lang w:eastAsia="en-US"/>
        </w:rPr>
        <w:tab/>
      </w:r>
      <w:r w:rsidR="00A84FF8" w:rsidRPr="000D06EA">
        <w:rPr>
          <w:rFonts w:eastAsia="Calibri"/>
          <w:lang w:eastAsia="en-US"/>
        </w:rPr>
        <w:t xml:space="preserve">46. § (1) bekezdés </w:t>
      </w:r>
      <w:r w:rsidR="00A84FF8" w:rsidRPr="004233E5">
        <w:rPr>
          <w:rFonts w:eastAsia="Calibri"/>
          <w:i/>
          <w:lang w:eastAsia="en-US"/>
        </w:rPr>
        <w:t>m)</w:t>
      </w:r>
      <w:r w:rsidR="00A84FF8" w:rsidRPr="000D06EA">
        <w:rPr>
          <w:rFonts w:eastAsia="Calibri"/>
          <w:lang w:eastAsia="en-US"/>
        </w:rPr>
        <w:t xml:space="preserve"> pontjában a „</w:t>
      </w:r>
      <w:r w:rsidR="00330F45" w:rsidRPr="000D06EA">
        <w:rPr>
          <w:rFonts w:eastAsia="Calibri"/>
          <w:lang w:eastAsia="en-US"/>
        </w:rPr>
        <w:t>legfeljebb egy évig</w:t>
      </w:r>
      <w:r w:rsidR="00A84FF8" w:rsidRPr="000D06EA">
        <w:rPr>
          <w:rFonts w:eastAsia="Calibri"/>
          <w:lang w:eastAsia="en-US"/>
        </w:rPr>
        <w:t>” szövegrész helyébe a „</w:t>
      </w:r>
      <w:r w:rsidR="00330F45" w:rsidRPr="000D06EA">
        <w:rPr>
          <w:rFonts w:eastAsia="Calibri"/>
          <w:lang w:eastAsia="en-US"/>
        </w:rPr>
        <w:t xml:space="preserve"> , </w:t>
      </w:r>
      <w:r w:rsidR="00A84FF8" w:rsidRPr="000D06EA">
        <w:rPr>
          <w:rFonts w:eastAsia="Calibri"/>
          <w:lang w:eastAsia="en-US"/>
        </w:rPr>
        <w:t>megfelelő szolgálati beosztás</w:t>
      </w:r>
      <w:r w:rsidR="00330F45" w:rsidRPr="000D06EA">
        <w:rPr>
          <w:rFonts w:eastAsia="Calibri"/>
          <w:lang w:eastAsia="en-US"/>
        </w:rPr>
        <w:t>ba helyezéséig, de legfeljebb egy évig</w:t>
      </w:r>
      <w:r w:rsidR="00A84FF8" w:rsidRPr="000D06EA">
        <w:rPr>
          <w:rFonts w:eastAsia="Calibri"/>
          <w:lang w:eastAsia="en-US"/>
        </w:rPr>
        <w:t>”</w:t>
      </w:r>
      <w:r w:rsidR="00671DB9">
        <w:rPr>
          <w:rFonts w:eastAsia="Calibri"/>
          <w:lang w:eastAsia="en-US"/>
        </w:rPr>
        <w:t>,</w:t>
      </w:r>
    </w:p>
    <w:p w:rsidR="00A15E5B" w:rsidRPr="000D06EA" w:rsidRDefault="00510365" w:rsidP="00B87A89">
      <w:pPr>
        <w:ind w:left="705" w:hanging="705"/>
        <w:jc w:val="both"/>
        <w:rPr>
          <w:rFonts w:eastAsia="Calibri"/>
          <w:lang w:eastAsia="en-US"/>
        </w:rPr>
      </w:pPr>
      <w:r>
        <w:rPr>
          <w:rFonts w:eastAsia="Calibri"/>
          <w:i/>
          <w:lang w:eastAsia="en-US"/>
        </w:rPr>
        <w:t>4</w:t>
      </w:r>
      <w:r w:rsidR="00A15E5B" w:rsidRPr="00B87A89">
        <w:rPr>
          <w:rFonts w:eastAsia="Calibri"/>
          <w:i/>
          <w:lang w:eastAsia="en-US"/>
        </w:rPr>
        <w:t>.</w:t>
      </w:r>
      <w:r w:rsidR="00A15E5B" w:rsidRPr="000D06EA">
        <w:rPr>
          <w:rFonts w:eastAsia="Calibri"/>
          <w:lang w:eastAsia="en-US"/>
        </w:rPr>
        <w:tab/>
      </w:r>
      <w:r w:rsidR="007653E8" w:rsidRPr="000D06EA">
        <w:rPr>
          <w:rFonts w:eastAsia="Calibri"/>
          <w:lang w:eastAsia="en-US"/>
        </w:rPr>
        <w:t xml:space="preserve">46. § (1) bekezdés </w:t>
      </w:r>
      <w:r w:rsidR="007653E8" w:rsidRPr="004233E5">
        <w:rPr>
          <w:rFonts w:eastAsia="Calibri"/>
          <w:i/>
          <w:lang w:eastAsia="en-US"/>
        </w:rPr>
        <w:t>r)</w:t>
      </w:r>
      <w:r w:rsidR="007653E8" w:rsidRPr="000D06EA">
        <w:rPr>
          <w:rFonts w:eastAsia="Calibri"/>
          <w:lang w:eastAsia="en-US"/>
        </w:rPr>
        <w:t xml:space="preserve"> pontjában a „hivatásos állomány legalább százados vagy legalább főtörzsőrmesteri” szövegrész helyébe a „hivatásos tiszti állomány legalább százados és a hivatásos altiszti állomány legalább főtörzsőrmesteri”</w:t>
      </w:r>
      <w:r w:rsidR="00DB7D13">
        <w:rPr>
          <w:rFonts w:eastAsia="Calibri"/>
          <w:lang w:eastAsia="en-US"/>
        </w:rPr>
        <w:t>,</w:t>
      </w:r>
    </w:p>
    <w:p w:rsidR="002C5268" w:rsidRPr="000D06EA" w:rsidRDefault="00510365" w:rsidP="002C5268">
      <w:pPr>
        <w:ind w:left="709" w:hanging="709"/>
        <w:jc w:val="both"/>
        <w:rPr>
          <w:rFonts w:eastAsia="Calibri"/>
          <w:lang w:eastAsia="en-US"/>
        </w:rPr>
      </w:pPr>
      <w:r>
        <w:rPr>
          <w:rFonts w:eastAsia="Calibri"/>
          <w:i/>
          <w:lang w:eastAsia="en-US"/>
        </w:rPr>
        <w:t>5</w:t>
      </w:r>
      <w:r w:rsidR="002C5268" w:rsidRPr="000D06EA">
        <w:rPr>
          <w:rFonts w:eastAsia="Calibri"/>
          <w:i/>
          <w:lang w:eastAsia="en-US"/>
        </w:rPr>
        <w:t xml:space="preserve">. </w:t>
      </w:r>
      <w:r w:rsidR="002C5268" w:rsidRPr="000D06EA">
        <w:rPr>
          <w:rFonts w:eastAsia="Calibri"/>
          <w:i/>
          <w:lang w:eastAsia="en-US"/>
        </w:rPr>
        <w:tab/>
      </w:r>
      <w:r w:rsidR="002C5268" w:rsidRPr="000D06EA">
        <w:rPr>
          <w:rFonts w:eastAsia="Calibri"/>
          <w:lang w:eastAsia="en-US"/>
        </w:rPr>
        <w:t>47. § (3) bekezdésében a „részének megfelelő távolléti díjra” szövegrész helyébe a „részére számított távolléti díjnak megfelelő összegre”,</w:t>
      </w:r>
    </w:p>
    <w:p w:rsidR="002C5268" w:rsidRDefault="00510365" w:rsidP="002C5268">
      <w:pPr>
        <w:ind w:left="709" w:hanging="709"/>
        <w:jc w:val="both"/>
        <w:rPr>
          <w:rFonts w:eastAsia="Calibri"/>
          <w:lang w:eastAsia="en-US"/>
        </w:rPr>
      </w:pPr>
      <w:r>
        <w:rPr>
          <w:rFonts w:eastAsia="Calibri"/>
          <w:i/>
          <w:lang w:eastAsia="en-US"/>
        </w:rPr>
        <w:t>6</w:t>
      </w:r>
      <w:r w:rsidR="002C5268" w:rsidRPr="000D06EA">
        <w:rPr>
          <w:rFonts w:eastAsia="Calibri"/>
          <w:i/>
          <w:lang w:eastAsia="en-US"/>
        </w:rPr>
        <w:t xml:space="preserve">. </w:t>
      </w:r>
      <w:r w:rsidR="002C5268" w:rsidRPr="000D06EA">
        <w:rPr>
          <w:rFonts w:eastAsia="Calibri"/>
          <w:i/>
          <w:lang w:eastAsia="en-US"/>
        </w:rPr>
        <w:tab/>
      </w:r>
      <w:r w:rsidR="002C5268" w:rsidRPr="000D06EA">
        <w:rPr>
          <w:rFonts w:eastAsia="Calibri"/>
          <w:lang w:eastAsia="en-US"/>
        </w:rPr>
        <w:t xml:space="preserve">48. § (1) bekezdés </w:t>
      </w:r>
      <w:r w:rsidR="002C5268" w:rsidRPr="000D06EA">
        <w:rPr>
          <w:rFonts w:eastAsia="Calibri"/>
          <w:i/>
          <w:lang w:eastAsia="en-US"/>
        </w:rPr>
        <w:t xml:space="preserve">c) </w:t>
      </w:r>
      <w:r w:rsidR="002C5268" w:rsidRPr="000D06EA">
        <w:rPr>
          <w:rFonts w:eastAsia="Calibri"/>
          <w:lang w:eastAsia="en-US"/>
        </w:rPr>
        <w:t>pontjában a „ , de legalább az utolsó havi illetményének megfelelő díjazásra jogosult” szövegrész helyébe az „illetményre jogosult, ami nem lehet kevesebb a nyugdíj előtti rendelkezési állományba helyezését megelőző illetményénél”,</w:t>
      </w:r>
    </w:p>
    <w:p w:rsidR="00E14100" w:rsidRPr="00E14100" w:rsidRDefault="00510365" w:rsidP="002C5268">
      <w:pPr>
        <w:ind w:left="709" w:hanging="709"/>
        <w:jc w:val="both"/>
        <w:rPr>
          <w:rFonts w:eastAsia="Calibri"/>
          <w:lang w:eastAsia="en-US"/>
        </w:rPr>
      </w:pPr>
      <w:r>
        <w:rPr>
          <w:rFonts w:eastAsia="Calibri"/>
          <w:i/>
          <w:lang w:eastAsia="en-US"/>
        </w:rPr>
        <w:t>7</w:t>
      </w:r>
      <w:r w:rsidR="00E14100" w:rsidRPr="004233E5">
        <w:rPr>
          <w:rFonts w:eastAsia="Calibri"/>
          <w:i/>
          <w:lang w:eastAsia="en-US"/>
        </w:rPr>
        <w:t>.</w:t>
      </w:r>
      <w:r w:rsidR="00E14100">
        <w:rPr>
          <w:rFonts w:eastAsia="Calibri"/>
          <w:lang w:eastAsia="en-US"/>
        </w:rPr>
        <w:t xml:space="preserve"> </w:t>
      </w:r>
      <w:r w:rsidR="00E14100">
        <w:rPr>
          <w:rFonts w:eastAsia="Calibri"/>
          <w:lang w:eastAsia="en-US"/>
        </w:rPr>
        <w:tab/>
      </w:r>
      <w:r w:rsidR="00E14100" w:rsidRPr="004233E5">
        <w:rPr>
          <w:rFonts w:eastAsia="Calibri"/>
          <w:lang w:eastAsia="en-US"/>
        </w:rPr>
        <w:t xml:space="preserve">49. § (2) bekezdésében a </w:t>
      </w:r>
      <w:r w:rsidR="00E14100" w:rsidRPr="00E14100">
        <w:rPr>
          <w:rFonts w:eastAsia="Calibri"/>
          <w:lang w:eastAsia="en-US"/>
        </w:rPr>
        <w:t>„</w:t>
      </w:r>
      <w:r w:rsidR="00E14100" w:rsidRPr="004233E5">
        <w:rPr>
          <w:i/>
          <w:iCs/>
        </w:rPr>
        <w:t>p)–r)</w:t>
      </w:r>
      <w:r w:rsidR="00E14100" w:rsidRPr="004233E5">
        <w:rPr>
          <w:iCs/>
        </w:rPr>
        <w:t xml:space="preserve">” szövegrész helyébe a </w:t>
      </w:r>
      <w:r w:rsidR="00E14100">
        <w:rPr>
          <w:iCs/>
        </w:rPr>
        <w:t>„</w:t>
      </w:r>
      <w:r w:rsidR="00E14100" w:rsidRPr="004233E5">
        <w:rPr>
          <w:i/>
          <w:iCs/>
        </w:rPr>
        <w:t>p)–r) és u)</w:t>
      </w:r>
      <w:r w:rsidR="00E14100" w:rsidRPr="000F3B9F">
        <w:rPr>
          <w:iCs/>
        </w:rPr>
        <w:t>”</w:t>
      </w:r>
      <w:r w:rsidR="00671DB9">
        <w:rPr>
          <w:iCs/>
        </w:rPr>
        <w:t>,</w:t>
      </w:r>
    </w:p>
    <w:p w:rsidR="007E5BD3" w:rsidRPr="000D06EA" w:rsidRDefault="00510365" w:rsidP="002C5268">
      <w:pPr>
        <w:ind w:left="709" w:hanging="709"/>
        <w:jc w:val="both"/>
        <w:rPr>
          <w:rFonts w:eastAsia="Calibri"/>
          <w:lang w:eastAsia="en-US"/>
        </w:rPr>
      </w:pPr>
      <w:r>
        <w:rPr>
          <w:rFonts w:eastAsia="Calibri"/>
          <w:i/>
          <w:lang w:eastAsia="en-US"/>
        </w:rPr>
        <w:t>8</w:t>
      </w:r>
      <w:r w:rsidR="007E5BD3" w:rsidRPr="000D06EA">
        <w:rPr>
          <w:rFonts w:eastAsia="Calibri"/>
          <w:i/>
          <w:lang w:eastAsia="en-US"/>
        </w:rPr>
        <w:t>.</w:t>
      </w:r>
      <w:r w:rsidR="007E5BD3" w:rsidRPr="000D06EA">
        <w:rPr>
          <w:rFonts w:eastAsia="Calibri"/>
          <w:lang w:eastAsia="en-US"/>
        </w:rPr>
        <w:tab/>
        <w:t>50. § (2) bekezdésében az „</w:t>
      </w:r>
      <w:proofErr w:type="spellStart"/>
      <w:r w:rsidR="007E5BD3" w:rsidRPr="000D06EA">
        <w:rPr>
          <w:rFonts w:eastAsia="Calibri"/>
          <w:lang w:eastAsia="en-US"/>
        </w:rPr>
        <w:t>Az</w:t>
      </w:r>
      <w:proofErr w:type="spellEnd"/>
      <w:r w:rsidR="007E5BD3" w:rsidRPr="000D06EA">
        <w:rPr>
          <w:rFonts w:eastAsia="Calibri"/>
          <w:lang w:eastAsia="en-US"/>
        </w:rPr>
        <w:t xml:space="preserve"> állomány” szövegrés</w:t>
      </w:r>
      <w:r w:rsidR="001C76D1" w:rsidRPr="000D06EA">
        <w:rPr>
          <w:rFonts w:eastAsia="Calibri"/>
          <w:lang w:eastAsia="en-US"/>
        </w:rPr>
        <w:t>z</w:t>
      </w:r>
      <w:r w:rsidR="007E5BD3" w:rsidRPr="000D06EA">
        <w:rPr>
          <w:rFonts w:eastAsia="Calibri"/>
          <w:lang w:eastAsia="en-US"/>
        </w:rPr>
        <w:t xml:space="preserve"> helyébe az „A Magyarországon települő katonai szervezetnél</w:t>
      </w:r>
      <w:r w:rsidR="001C76D1" w:rsidRPr="000D06EA">
        <w:rPr>
          <w:rFonts w:eastAsia="Calibri"/>
          <w:lang w:eastAsia="en-US"/>
        </w:rPr>
        <w:t xml:space="preserve"> szolgálatot teljesítő állomány”,</w:t>
      </w:r>
    </w:p>
    <w:p w:rsidR="002C5268" w:rsidRPr="000D06EA" w:rsidRDefault="00510365" w:rsidP="002C5268">
      <w:pPr>
        <w:ind w:left="709" w:hanging="709"/>
        <w:jc w:val="both"/>
        <w:rPr>
          <w:rFonts w:eastAsia="Calibri"/>
          <w:lang w:eastAsia="en-US"/>
        </w:rPr>
      </w:pPr>
      <w:r>
        <w:rPr>
          <w:rFonts w:eastAsia="Calibri"/>
          <w:i/>
          <w:lang w:eastAsia="en-US"/>
        </w:rPr>
        <w:t>9</w:t>
      </w:r>
      <w:r w:rsidR="002C5268" w:rsidRPr="000D06EA">
        <w:rPr>
          <w:rFonts w:eastAsia="Calibri"/>
          <w:lang w:eastAsia="en-US"/>
        </w:rPr>
        <w:t xml:space="preserve">. </w:t>
      </w:r>
      <w:r w:rsidR="002C5268" w:rsidRPr="000D06EA">
        <w:rPr>
          <w:rFonts w:eastAsia="Calibri"/>
          <w:lang w:eastAsia="en-US"/>
        </w:rPr>
        <w:tab/>
        <w:t>50. § (3) bekezdésében a „vezénylésre a szerződés módosítását” szövegrész helyébe a „szerződésben vállalt szolgálati időt meghaladó vezénylésre csak a szerződés meghosszabbítását”,</w:t>
      </w:r>
    </w:p>
    <w:p w:rsidR="002C5268" w:rsidRPr="000D06EA" w:rsidRDefault="00510365" w:rsidP="002C5268">
      <w:pPr>
        <w:ind w:left="709" w:hanging="709"/>
        <w:jc w:val="both"/>
        <w:rPr>
          <w:rFonts w:eastAsia="Calibri"/>
          <w:lang w:eastAsia="en-US"/>
        </w:rPr>
      </w:pPr>
      <w:r>
        <w:rPr>
          <w:rFonts w:eastAsia="Calibri"/>
          <w:i/>
          <w:lang w:eastAsia="en-US"/>
        </w:rPr>
        <w:lastRenderedPageBreak/>
        <w:t>10</w:t>
      </w:r>
      <w:r w:rsidR="002C5268" w:rsidRPr="000D06EA">
        <w:rPr>
          <w:rFonts w:eastAsia="Calibri"/>
          <w:i/>
          <w:lang w:eastAsia="en-US"/>
        </w:rPr>
        <w:t xml:space="preserve">. </w:t>
      </w:r>
      <w:r w:rsidR="002C5268" w:rsidRPr="000D06EA">
        <w:rPr>
          <w:rFonts w:eastAsia="Calibri"/>
          <w:i/>
          <w:lang w:eastAsia="en-US"/>
        </w:rPr>
        <w:tab/>
      </w:r>
      <w:r w:rsidR="002C5268" w:rsidRPr="000D06EA">
        <w:rPr>
          <w:rFonts w:eastAsia="Calibri"/>
          <w:lang w:eastAsia="en-US"/>
        </w:rPr>
        <w:t>58. § (2) bekezdésében az „illetményre” szövegrész helyébe az „illetményre és egyéb pénzbeli, valamint természetbeni ellátásra”,</w:t>
      </w:r>
    </w:p>
    <w:p w:rsidR="002C5268" w:rsidRPr="000D06EA" w:rsidRDefault="00510365" w:rsidP="002C5268">
      <w:pPr>
        <w:jc w:val="both"/>
        <w:rPr>
          <w:rFonts w:eastAsia="Calibri"/>
          <w:lang w:eastAsia="en-US"/>
        </w:rPr>
      </w:pPr>
      <w:r>
        <w:rPr>
          <w:rFonts w:eastAsia="Calibri"/>
          <w:i/>
          <w:lang w:eastAsia="en-US"/>
        </w:rPr>
        <w:t>11</w:t>
      </w:r>
      <w:r w:rsidR="002C5268" w:rsidRPr="000D06EA">
        <w:rPr>
          <w:rFonts w:eastAsia="Calibri"/>
          <w:lang w:eastAsia="en-US"/>
        </w:rPr>
        <w:t xml:space="preserve">. </w:t>
      </w:r>
      <w:r w:rsidR="002C5268" w:rsidRPr="000D06EA">
        <w:rPr>
          <w:rFonts w:eastAsia="Calibri"/>
          <w:lang w:eastAsia="en-US"/>
        </w:rPr>
        <w:tab/>
        <w:t xml:space="preserve">71. § (2) és (4) bekezdésében a „hivatásos” szövegrész helyébe a „tiszti, altiszti”, </w:t>
      </w:r>
    </w:p>
    <w:p w:rsidR="002C5268" w:rsidRPr="000D06EA" w:rsidRDefault="00510365" w:rsidP="002C5268">
      <w:pPr>
        <w:ind w:left="709" w:hanging="709"/>
        <w:jc w:val="both"/>
        <w:rPr>
          <w:rFonts w:eastAsia="Calibri"/>
          <w:lang w:eastAsia="en-US"/>
        </w:rPr>
      </w:pPr>
      <w:r>
        <w:rPr>
          <w:rFonts w:eastAsia="Calibri"/>
          <w:i/>
          <w:lang w:eastAsia="en-US"/>
        </w:rPr>
        <w:t>12</w:t>
      </w:r>
      <w:r w:rsidR="002C5268" w:rsidRPr="000D06EA">
        <w:rPr>
          <w:rFonts w:eastAsia="Calibri"/>
          <w:lang w:eastAsia="en-US"/>
        </w:rPr>
        <w:t xml:space="preserve"> </w:t>
      </w:r>
      <w:r w:rsidR="002C5268" w:rsidRPr="000D06EA">
        <w:rPr>
          <w:rFonts w:eastAsia="Calibri"/>
          <w:lang w:eastAsia="en-US"/>
        </w:rPr>
        <w:tab/>
        <w:t xml:space="preserve">71. § (4) bekezdésében az „a felmentési idő utolsó napján” szövegrész helyébe az „az (1) bekezdés </w:t>
      </w:r>
      <w:r w:rsidR="002C5268" w:rsidRPr="000D06EA">
        <w:rPr>
          <w:rFonts w:eastAsia="Calibri"/>
          <w:i/>
          <w:lang w:eastAsia="en-US"/>
        </w:rPr>
        <w:t>a)</w:t>
      </w:r>
      <w:r w:rsidR="002C5268" w:rsidRPr="000D06EA">
        <w:rPr>
          <w:rFonts w:eastAsia="Calibri"/>
          <w:lang w:eastAsia="en-US"/>
        </w:rPr>
        <w:t xml:space="preserve"> pontja esetén a felmentési idő utolsó napján, az (1) bekezdés </w:t>
      </w:r>
      <w:r w:rsidR="002C5268" w:rsidRPr="000D06EA">
        <w:rPr>
          <w:rFonts w:eastAsia="Calibri"/>
          <w:i/>
          <w:lang w:eastAsia="en-US"/>
        </w:rPr>
        <w:t>b)</w:t>
      </w:r>
      <w:r w:rsidR="002C5268" w:rsidRPr="000D06EA">
        <w:rPr>
          <w:rFonts w:eastAsia="Calibri"/>
          <w:lang w:eastAsia="en-US"/>
        </w:rPr>
        <w:t xml:space="preserve"> pontja esetén a szerződés lejártakor”,</w:t>
      </w:r>
    </w:p>
    <w:p w:rsidR="007E5BD3" w:rsidRPr="00934594" w:rsidRDefault="00510365" w:rsidP="002C5268">
      <w:pPr>
        <w:ind w:left="709" w:hanging="709"/>
        <w:jc w:val="both"/>
        <w:rPr>
          <w:rFonts w:eastAsia="Calibri"/>
          <w:lang w:eastAsia="en-US"/>
        </w:rPr>
      </w:pPr>
      <w:r>
        <w:rPr>
          <w:rFonts w:eastAsia="Calibri"/>
          <w:i/>
          <w:lang w:eastAsia="en-US"/>
        </w:rPr>
        <w:t>13</w:t>
      </w:r>
      <w:r w:rsidR="00E14100">
        <w:rPr>
          <w:rFonts w:eastAsia="Calibri"/>
          <w:i/>
          <w:lang w:eastAsia="en-US"/>
        </w:rPr>
        <w:t>.</w:t>
      </w:r>
      <w:r w:rsidR="007E5BD3" w:rsidRPr="00E36AF1">
        <w:rPr>
          <w:rFonts w:eastAsia="Calibri"/>
          <w:lang w:eastAsia="en-US"/>
        </w:rPr>
        <w:tab/>
        <w:t xml:space="preserve">71. § (4) bekezdés </w:t>
      </w:r>
      <w:r w:rsidR="007E5BD3" w:rsidRPr="00E36AF1">
        <w:rPr>
          <w:rFonts w:eastAsia="Calibri"/>
          <w:i/>
          <w:lang w:eastAsia="en-US"/>
        </w:rPr>
        <w:t>b)</w:t>
      </w:r>
      <w:r w:rsidR="007E5BD3" w:rsidRPr="00E36AF1">
        <w:rPr>
          <w:rFonts w:eastAsia="Calibri"/>
          <w:lang w:eastAsia="en-US"/>
        </w:rPr>
        <w:t xml:space="preserve"> pontjában a „távolléti díjra” szövegrész helyébe az „illetményre”,</w:t>
      </w:r>
    </w:p>
    <w:p w:rsidR="00E10C02" w:rsidRPr="000F44EE" w:rsidRDefault="00510365" w:rsidP="002C5268">
      <w:pPr>
        <w:ind w:left="709" w:hanging="709"/>
        <w:jc w:val="both"/>
        <w:rPr>
          <w:rFonts w:eastAsia="Calibri"/>
          <w:lang w:eastAsia="en-US"/>
        </w:rPr>
      </w:pPr>
      <w:r w:rsidRPr="00C116D8">
        <w:rPr>
          <w:rFonts w:eastAsia="Calibri"/>
          <w:i/>
          <w:lang w:eastAsia="en-US"/>
        </w:rPr>
        <w:t>1</w:t>
      </w:r>
      <w:r>
        <w:rPr>
          <w:rFonts w:eastAsia="Calibri"/>
          <w:i/>
          <w:lang w:eastAsia="en-US"/>
        </w:rPr>
        <w:t>4</w:t>
      </w:r>
      <w:r w:rsidR="00E10C02" w:rsidRPr="00652D3E">
        <w:rPr>
          <w:rFonts w:eastAsia="Calibri"/>
          <w:lang w:eastAsia="en-US"/>
        </w:rPr>
        <w:t>.</w:t>
      </w:r>
      <w:r w:rsidR="00E10C02" w:rsidRPr="00357CD5">
        <w:rPr>
          <w:rFonts w:eastAsia="Calibri"/>
          <w:lang w:eastAsia="en-US"/>
        </w:rPr>
        <w:tab/>
      </w:r>
      <w:r w:rsidR="003C15A8" w:rsidRPr="00852A43">
        <w:rPr>
          <w:rFonts w:eastAsia="Calibri"/>
          <w:lang w:eastAsia="en-US"/>
        </w:rPr>
        <w:t>75. § (3) bekezdésében a „ki” szövegrész helyébe a „ki, azzal, hogy ha a szolgálati viszony megszűnése és a hivatásos állományba visszavétel között több mint tíz év telt el, próbaidő kikötése kötelező",</w:t>
      </w:r>
    </w:p>
    <w:p w:rsidR="002C5268" w:rsidRDefault="00510365" w:rsidP="002C5268">
      <w:pPr>
        <w:jc w:val="both"/>
        <w:rPr>
          <w:rFonts w:eastAsia="Calibri"/>
          <w:lang w:eastAsia="en-US"/>
        </w:rPr>
      </w:pPr>
      <w:r w:rsidRPr="00852A43">
        <w:rPr>
          <w:rFonts w:eastAsia="Calibri"/>
          <w:i/>
          <w:lang w:eastAsia="en-US"/>
        </w:rPr>
        <w:t>1</w:t>
      </w:r>
      <w:r>
        <w:rPr>
          <w:rFonts w:eastAsia="Calibri"/>
          <w:i/>
          <w:lang w:eastAsia="en-US"/>
        </w:rPr>
        <w:t>5</w:t>
      </w:r>
      <w:r w:rsidR="002C5268" w:rsidRPr="002B68EB">
        <w:rPr>
          <w:rFonts w:eastAsia="Calibri"/>
          <w:i/>
          <w:lang w:eastAsia="en-US"/>
        </w:rPr>
        <w:t>.</w:t>
      </w:r>
      <w:r w:rsidR="002C5268" w:rsidRPr="00E36AF1">
        <w:rPr>
          <w:rFonts w:eastAsia="Calibri"/>
          <w:lang w:eastAsia="en-US"/>
        </w:rPr>
        <w:tab/>
        <w:t>76. § (1) bekezdésében a „fel kell venni” szövegrész helyébe a „felvehető”,</w:t>
      </w:r>
    </w:p>
    <w:p w:rsidR="00C9527A" w:rsidRPr="00E36AF1" w:rsidRDefault="00510365" w:rsidP="004233E5">
      <w:pPr>
        <w:ind w:left="705" w:hanging="705"/>
        <w:jc w:val="both"/>
        <w:rPr>
          <w:rFonts w:eastAsia="Calibri"/>
          <w:lang w:eastAsia="en-US"/>
        </w:rPr>
      </w:pPr>
      <w:r w:rsidRPr="00DF7E9E">
        <w:rPr>
          <w:rFonts w:eastAsia="Calibri"/>
          <w:i/>
          <w:lang w:eastAsia="en-US"/>
        </w:rPr>
        <w:t>1</w:t>
      </w:r>
      <w:r>
        <w:rPr>
          <w:rFonts w:eastAsia="Calibri"/>
          <w:i/>
          <w:lang w:eastAsia="en-US"/>
        </w:rPr>
        <w:t>6</w:t>
      </w:r>
      <w:r w:rsidR="00C9527A" w:rsidRPr="00DF7E9E">
        <w:rPr>
          <w:rFonts w:eastAsia="Calibri"/>
          <w:i/>
          <w:lang w:eastAsia="en-US"/>
        </w:rPr>
        <w:t>.</w:t>
      </w:r>
      <w:r w:rsidR="00C9527A">
        <w:rPr>
          <w:rFonts w:eastAsia="Calibri"/>
          <w:lang w:eastAsia="en-US"/>
        </w:rPr>
        <w:t xml:space="preserve"> </w:t>
      </w:r>
      <w:r w:rsidR="00C9527A">
        <w:rPr>
          <w:rFonts w:eastAsia="Calibri"/>
          <w:lang w:eastAsia="en-US"/>
        </w:rPr>
        <w:tab/>
        <w:t>86. § (2) bekezdésében a „</w:t>
      </w:r>
      <w:r w:rsidR="00C9527A" w:rsidRPr="00862A7C">
        <w:rPr>
          <w:rFonts w:eastAsia="Calibri"/>
          <w:lang w:eastAsia="en-US"/>
        </w:rPr>
        <w:t>számítani</w:t>
      </w:r>
      <w:r w:rsidR="00C9527A">
        <w:rPr>
          <w:rFonts w:eastAsia="Calibri"/>
          <w:lang w:eastAsia="en-US"/>
        </w:rPr>
        <w:t>” szövegrész helyébe a „számítani, azzal, hogy ismételten létesített szolgálati viszony esetén a várakozási idő számítása során a rendfokozatban korábban eltöltött időt figyelmen kívül kell hagyni”,</w:t>
      </w:r>
    </w:p>
    <w:p w:rsidR="002C5268" w:rsidRPr="000D06EA" w:rsidRDefault="00510365" w:rsidP="002C5268">
      <w:pPr>
        <w:ind w:left="709" w:hanging="709"/>
        <w:jc w:val="both"/>
        <w:rPr>
          <w:rFonts w:eastAsia="Calibri"/>
          <w:lang w:eastAsia="en-US"/>
        </w:rPr>
      </w:pPr>
      <w:r w:rsidRPr="00357CD5">
        <w:rPr>
          <w:rFonts w:eastAsia="Calibri"/>
          <w:i/>
          <w:lang w:eastAsia="en-US"/>
        </w:rPr>
        <w:t>1</w:t>
      </w:r>
      <w:r>
        <w:rPr>
          <w:rFonts w:eastAsia="Calibri"/>
          <w:i/>
          <w:lang w:eastAsia="en-US"/>
        </w:rPr>
        <w:t>7</w:t>
      </w:r>
      <w:r w:rsidR="002C5268" w:rsidRPr="0083594E">
        <w:rPr>
          <w:rFonts w:eastAsia="Calibri"/>
          <w:i/>
          <w:lang w:eastAsia="en-US"/>
        </w:rPr>
        <w:t xml:space="preserve">. </w:t>
      </w:r>
      <w:r w:rsidR="002C5268" w:rsidRPr="0083594E">
        <w:rPr>
          <w:rFonts w:eastAsia="Calibri"/>
          <w:i/>
          <w:lang w:eastAsia="en-US"/>
        </w:rPr>
        <w:tab/>
      </w:r>
      <w:r w:rsidR="002C5268" w:rsidRPr="0083594E">
        <w:rPr>
          <w:rFonts w:eastAsia="Calibri"/>
          <w:lang w:eastAsia="en-US"/>
        </w:rPr>
        <w:t>87. § (2) bekezdésében</w:t>
      </w:r>
      <w:r w:rsidR="002C5268" w:rsidRPr="000D06EA">
        <w:rPr>
          <w:rFonts w:eastAsia="Calibri"/>
          <w:lang w:eastAsia="en-US"/>
        </w:rPr>
        <w:t xml:space="preserve"> az „</w:t>
      </w:r>
      <w:proofErr w:type="spellStart"/>
      <w:r w:rsidR="002C5268" w:rsidRPr="000D06EA">
        <w:rPr>
          <w:rFonts w:eastAsia="Calibri"/>
          <w:lang w:eastAsia="en-US"/>
        </w:rPr>
        <w:t>Az</w:t>
      </w:r>
      <w:proofErr w:type="spellEnd"/>
      <w:r w:rsidR="002C5268" w:rsidRPr="000D06EA">
        <w:rPr>
          <w:rFonts w:eastAsia="Calibri"/>
          <w:lang w:eastAsia="en-US"/>
        </w:rPr>
        <w:t xml:space="preserve"> állomány tisztesi rendfokozattal rendelkező” szövegrész helyébe az „A legénységi állomány”,</w:t>
      </w:r>
    </w:p>
    <w:p w:rsidR="002C5268" w:rsidRPr="000D06EA" w:rsidRDefault="00510365" w:rsidP="002C5268">
      <w:pPr>
        <w:ind w:left="709" w:hanging="709"/>
        <w:jc w:val="both"/>
        <w:rPr>
          <w:rFonts w:eastAsia="Calibri"/>
          <w:lang w:eastAsia="en-US"/>
        </w:rPr>
      </w:pPr>
      <w:r w:rsidRPr="000D06EA">
        <w:rPr>
          <w:rFonts w:eastAsia="Calibri"/>
          <w:i/>
          <w:lang w:eastAsia="en-US"/>
        </w:rPr>
        <w:t>1</w:t>
      </w:r>
      <w:r>
        <w:rPr>
          <w:rFonts w:eastAsia="Calibri"/>
          <w:i/>
          <w:lang w:eastAsia="en-US"/>
        </w:rPr>
        <w:t>8</w:t>
      </w:r>
      <w:r w:rsidR="002C5268" w:rsidRPr="000D06EA">
        <w:rPr>
          <w:rFonts w:eastAsia="Calibri"/>
          <w:i/>
          <w:lang w:eastAsia="en-US"/>
        </w:rPr>
        <w:t>.</w:t>
      </w:r>
      <w:r w:rsidR="002C5268" w:rsidRPr="000D06EA">
        <w:rPr>
          <w:rFonts w:eastAsia="Calibri"/>
          <w:lang w:eastAsia="en-US"/>
        </w:rPr>
        <w:tab/>
        <w:t>87. § (2) bekezdésében a „leteltekor” szövegrész helyébe a „leteltekor, magasabb beosztásba kinevezése előtt”,</w:t>
      </w:r>
    </w:p>
    <w:p w:rsidR="002C5268" w:rsidRPr="000D06EA" w:rsidRDefault="00510365" w:rsidP="002C5268">
      <w:pPr>
        <w:ind w:left="709" w:hanging="709"/>
        <w:jc w:val="both"/>
        <w:rPr>
          <w:rFonts w:eastAsia="Calibri"/>
          <w:lang w:eastAsia="en-US"/>
        </w:rPr>
      </w:pPr>
      <w:r>
        <w:rPr>
          <w:rFonts w:eastAsia="Calibri"/>
          <w:i/>
          <w:lang w:eastAsia="en-US"/>
        </w:rPr>
        <w:t>19</w:t>
      </w:r>
      <w:r w:rsidR="002C5268" w:rsidRPr="000D06EA">
        <w:rPr>
          <w:rFonts w:eastAsia="Calibri"/>
          <w:i/>
          <w:lang w:eastAsia="en-US"/>
        </w:rPr>
        <w:t>.</w:t>
      </w:r>
      <w:r w:rsidR="002C5268" w:rsidRPr="000D06EA">
        <w:rPr>
          <w:rFonts w:eastAsia="Calibri"/>
          <w:lang w:eastAsia="en-US"/>
        </w:rPr>
        <w:tab/>
        <w:t>96. § (2) bekezdésében az „(1) bekezdés” szövegrész helyébe az „(1) és (1a) bekezdés”,</w:t>
      </w:r>
    </w:p>
    <w:p w:rsidR="002C5268" w:rsidRPr="000D06EA" w:rsidRDefault="00510365" w:rsidP="002C5268">
      <w:pPr>
        <w:ind w:left="709" w:hanging="709"/>
        <w:jc w:val="both"/>
        <w:rPr>
          <w:rFonts w:eastAsia="Calibri"/>
          <w:lang w:eastAsia="en-US"/>
        </w:rPr>
      </w:pPr>
      <w:r>
        <w:rPr>
          <w:rFonts w:eastAsia="Calibri"/>
          <w:i/>
          <w:lang w:eastAsia="en-US"/>
        </w:rPr>
        <w:t>20</w:t>
      </w:r>
      <w:r w:rsidR="002C5268" w:rsidRPr="000D06EA">
        <w:rPr>
          <w:rFonts w:eastAsia="Calibri"/>
          <w:i/>
          <w:lang w:eastAsia="en-US"/>
        </w:rPr>
        <w:t>.</w:t>
      </w:r>
      <w:r w:rsidR="002C5268" w:rsidRPr="000D06EA">
        <w:rPr>
          <w:rFonts w:eastAsia="Calibri"/>
          <w:i/>
          <w:lang w:eastAsia="en-US"/>
        </w:rPr>
        <w:tab/>
      </w:r>
      <w:r w:rsidR="002C5268" w:rsidRPr="000D06EA">
        <w:rPr>
          <w:rFonts w:eastAsia="Calibri"/>
          <w:lang w:eastAsia="en-US"/>
        </w:rPr>
        <w:t>97. § (1) bekezdés</w:t>
      </w:r>
      <w:r w:rsidR="0042055A">
        <w:rPr>
          <w:rFonts w:eastAsia="Calibri"/>
          <w:lang w:eastAsia="en-US"/>
        </w:rPr>
        <w:t xml:space="preserve"> </w:t>
      </w:r>
      <w:r w:rsidR="00E101D4" w:rsidRPr="00B87A89">
        <w:rPr>
          <w:rFonts w:eastAsia="Calibri"/>
          <w:i/>
          <w:lang w:eastAsia="en-US"/>
        </w:rPr>
        <w:t>a)</w:t>
      </w:r>
      <w:r w:rsidR="00E101D4" w:rsidRPr="000D06EA">
        <w:rPr>
          <w:rFonts w:eastAsia="Calibri"/>
          <w:lang w:eastAsia="en-US"/>
        </w:rPr>
        <w:t xml:space="preserve"> pontjában </w:t>
      </w:r>
      <w:r w:rsidR="002C5268" w:rsidRPr="000D06EA">
        <w:rPr>
          <w:rFonts w:eastAsia="Calibri"/>
          <w:lang w:eastAsia="en-US"/>
        </w:rPr>
        <w:t>az „a készenléti” szövegrész helyébe az „az általános szolgálati rendben és a készenléti”,</w:t>
      </w:r>
    </w:p>
    <w:p w:rsidR="002C5268" w:rsidRDefault="00510365" w:rsidP="002C5268">
      <w:pPr>
        <w:ind w:left="709" w:hanging="709"/>
        <w:jc w:val="both"/>
        <w:rPr>
          <w:rFonts w:eastAsia="Calibri"/>
          <w:lang w:eastAsia="en-US"/>
        </w:rPr>
      </w:pPr>
      <w:r>
        <w:rPr>
          <w:rFonts w:eastAsia="Calibri"/>
          <w:i/>
          <w:lang w:eastAsia="en-US"/>
        </w:rPr>
        <w:t>21</w:t>
      </w:r>
      <w:r w:rsidR="002C5268" w:rsidRPr="000D06EA">
        <w:rPr>
          <w:rFonts w:eastAsia="Calibri"/>
          <w:i/>
          <w:lang w:eastAsia="en-US"/>
        </w:rPr>
        <w:t xml:space="preserve">. </w:t>
      </w:r>
      <w:r w:rsidR="002C5268" w:rsidRPr="000D06EA">
        <w:rPr>
          <w:rFonts w:eastAsia="Calibri"/>
          <w:i/>
          <w:lang w:eastAsia="en-US"/>
        </w:rPr>
        <w:tab/>
      </w:r>
      <w:r w:rsidR="002C5268" w:rsidRPr="000D06EA">
        <w:rPr>
          <w:rFonts w:eastAsia="Calibri"/>
          <w:lang w:eastAsia="en-US"/>
        </w:rPr>
        <w:t>103. § (4) bekezdésében a „gyakorló” szövegrész helyébe a „gyakorló vagy az általa kijelölt személy”,</w:t>
      </w:r>
    </w:p>
    <w:p w:rsidR="00FC5642" w:rsidRDefault="00510365" w:rsidP="002C5268">
      <w:pPr>
        <w:ind w:left="709" w:hanging="709"/>
        <w:jc w:val="both"/>
        <w:rPr>
          <w:rFonts w:eastAsia="Calibri"/>
          <w:lang w:eastAsia="en-US"/>
        </w:rPr>
      </w:pPr>
      <w:r w:rsidRPr="004233E5">
        <w:rPr>
          <w:rFonts w:eastAsia="Calibri"/>
          <w:i/>
          <w:lang w:eastAsia="en-US"/>
        </w:rPr>
        <w:t>2</w:t>
      </w:r>
      <w:r>
        <w:rPr>
          <w:rFonts w:eastAsia="Calibri"/>
          <w:i/>
          <w:lang w:eastAsia="en-US"/>
        </w:rPr>
        <w:t>2</w:t>
      </w:r>
      <w:r w:rsidR="00FC5642" w:rsidRPr="004233E5">
        <w:rPr>
          <w:rFonts w:eastAsia="Calibri"/>
          <w:i/>
          <w:lang w:eastAsia="en-US"/>
        </w:rPr>
        <w:t>.</w:t>
      </w:r>
      <w:r w:rsidR="00FC5642">
        <w:rPr>
          <w:rFonts w:eastAsia="Calibri"/>
          <w:lang w:eastAsia="en-US"/>
        </w:rPr>
        <w:t xml:space="preserve"> </w:t>
      </w:r>
      <w:r w:rsidR="00FC5642">
        <w:rPr>
          <w:rFonts w:eastAsia="Calibri"/>
          <w:lang w:eastAsia="en-US"/>
        </w:rPr>
        <w:tab/>
      </w:r>
      <w:r w:rsidR="00FC5642" w:rsidRPr="000D06EA">
        <w:rPr>
          <w:rFonts w:eastAsia="Calibri"/>
          <w:lang w:eastAsia="en-US"/>
        </w:rPr>
        <w:t>113. § (</w:t>
      </w:r>
      <w:r w:rsidR="00FC5642">
        <w:rPr>
          <w:rFonts w:eastAsia="Calibri"/>
          <w:lang w:eastAsia="en-US"/>
        </w:rPr>
        <w:t>2</w:t>
      </w:r>
      <w:r w:rsidR="00FC5642" w:rsidRPr="000D06EA">
        <w:rPr>
          <w:rFonts w:eastAsia="Calibri"/>
          <w:lang w:eastAsia="en-US"/>
        </w:rPr>
        <w:t>) bekezdésében a</w:t>
      </w:r>
      <w:r w:rsidR="00FC5642">
        <w:rPr>
          <w:rFonts w:eastAsia="Calibri"/>
          <w:lang w:eastAsia="en-US"/>
        </w:rPr>
        <w:t>z</w:t>
      </w:r>
      <w:r w:rsidR="00FC5642" w:rsidRPr="000D06EA">
        <w:rPr>
          <w:rFonts w:eastAsia="Calibri"/>
          <w:lang w:eastAsia="en-US"/>
        </w:rPr>
        <w:t xml:space="preserve"> „</w:t>
      </w:r>
      <w:r w:rsidR="00FC5642" w:rsidRPr="00113DBF">
        <w:rPr>
          <w:i/>
          <w:iCs/>
        </w:rPr>
        <w:t>e)</w:t>
      </w:r>
      <w:r w:rsidR="00FC5642" w:rsidRPr="00113DBF">
        <w:t xml:space="preserve"> pontját</w:t>
      </w:r>
      <w:r w:rsidR="00FC5642">
        <w:t xml:space="preserve"> –” szövegrész helyébe az „</w:t>
      </w:r>
      <w:r w:rsidR="00FC5642" w:rsidRPr="00113DBF">
        <w:rPr>
          <w:i/>
          <w:iCs/>
        </w:rPr>
        <w:t>e)</w:t>
      </w:r>
      <w:r w:rsidR="00FC5642" w:rsidRPr="00113DBF">
        <w:t xml:space="preserve"> pontját</w:t>
      </w:r>
      <w:r w:rsidR="00FC5642">
        <w:t xml:space="preserve"> – és a 46. § (1) bekezdés </w:t>
      </w:r>
      <w:r w:rsidR="00FC5642" w:rsidRPr="004233E5">
        <w:rPr>
          <w:i/>
        </w:rPr>
        <w:t>t)</w:t>
      </w:r>
      <w:r w:rsidR="00FC5642">
        <w:t xml:space="preserve"> pontja szerinti rendelkezési állományba áthelyezéskor”, </w:t>
      </w:r>
    </w:p>
    <w:p w:rsidR="002C5268" w:rsidRPr="000D06EA" w:rsidRDefault="00510365" w:rsidP="002C5268">
      <w:pPr>
        <w:ind w:left="709" w:hanging="709"/>
        <w:jc w:val="both"/>
        <w:rPr>
          <w:rFonts w:eastAsia="Calibri"/>
          <w:lang w:eastAsia="en-US"/>
        </w:rPr>
      </w:pPr>
      <w:r>
        <w:rPr>
          <w:rFonts w:eastAsia="Calibri"/>
          <w:i/>
          <w:lang w:eastAsia="en-US"/>
        </w:rPr>
        <w:t>23</w:t>
      </w:r>
      <w:r w:rsidR="002C5268" w:rsidRPr="000D06EA">
        <w:rPr>
          <w:rFonts w:eastAsia="Calibri"/>
          <w:i/>
          <w:lang w:eastAsia="en-US"/>
        </w:rPr>
        <w:t xml:space="preserve">. </w:t>
      </w:r>
      <w:r w:rsidR="002C5268" w:rsidRPr="000D06EA">
        <w:rPr>
          <w:rFonts w:eastAsia="Calibri"/>
          <w:i/>
          <w:lang w:eastAsia="en-US"/>
        </w:rPr>
        <w:tab/>
      </w:r>
      <w:r w:rsidR="002C5268" w:rsidRPr="000D06EA">
        <w:rPr>
          <w:rFonts w:eastAsia="Calibri"/>
          <w:lang w:eastAsia="en-US"/>
        </w:rPr>
        <w:t>113. § (3) bekezdésében a „távolléti díjat” szövegrész helyébe az „illetmény összegét”,</w:t>
      </w:r>
    </w:p>
    <w:p w:rsidR="002C5268" w:rsidRPr="000D06EA" w:rsidRDefault="00510365" w:rsidP="002C5268">
      <w:pPr>
        <w:ind w:left="709" w:hanging="709"/>
        <w:jc w:val="both"/>
        <w:rPr>
          <w:rFonts w:eastAsia="Calibri"/>
          <w:lang w:eastAsia="en-US"/>
        </w:rPr>
      </w:pPr>
      <w:r>
        <w:rPr>
          <w:rFonts w:eastAsia="Calibri"/>
          <w:i/>
          <w:lang w:eastAsia="en-US"/>
        </w:rPr>
        <w:t>24</w:t>
      </w:r>
      <w:r w:rsidR="002C5268" w:rsidRPr="000D06EA">
        <w:rPr>
          <w:rFonts w:eastAsia="Calibri"/>
          <w:i/>
          <w:lang w:eastAsia="en-US"/>
        </w:rPr>
        <w:t xml:space="preserve">. </w:t>
      </w:r>
      <w:r w:rsidR="002C5268" w:rsidRPr="000D06EA">
        <w:rPr>
          <w:rFonts w:eastAsia="Calibri"/>
          <w:i/>
          <w:lang w:eastAsia="en-US"/>
        </w:rPr>
        <w:tab/>
      </w:r>
      <w:r w:rsidR="002C5268" w:rsidRPr="000D06EA">
        <w:rPr>
          <w:rFonts w:eastAsia="Calibri"/>
          <w:lang w:eastAsia="en-US"/>
        </w:rPr>
        <w:t>115. § (4) bekezdésében a „munkában” szövegrész helyébe a „tényleges szolgálati viszonyban”,</w:t>
      </w:r>
    </w:p>
    <w:p w:rsidR="002C5268" w:rsidRPr="000D06EA" w:rsidRDefault="00510365" w:rsidP="002C5268">
      <w:pPr>
        <w:ind w:left="709" w:hanging="709"/>
        <w:jc w:val="both"/>
        <w:rPr>
          <w:rFonts w:eastAsia="Calibri"/>
          <w:lang w:eastAsia="en-US"/>
        </w:rPr>
      </w:pPr>
      <w:r w:rsidRPr="000D06EA">
        <w:rPr>
          <w:rFonts w:eastAsia="Calibri"/>
          <w:i/>
          <w:lang w:eastAsia="en-US"/>
        </w:rPr>
        <w:t>2</w:t>
      </w:r>
      <w:r>
        <w:rPr>
          <w:rFonts w:eastAsia="Calibri"/>
          <w:i/>
          <w:lang w:eastAsia="en-US"/>
        </w:rPr>
        <w:t>5</w:t>
      </w:r>
      <w:r w:rsidR="002C5268" w:rsidRPr="000D06EA">
        <w:rPr>
          <w:rFonts w:eastAsia="Calibri"/>
          <w:i/>
          <w:lang w:eastAsia="en-US"/>
        </w:rPr>
        <w:t>.</w:t>
      </w:r>
      <w:r w:rsidR="002C5268" w:rsidRPr="000D06EA">
        <w:rPr>
          <w:rFonts w:eastAsia="Calibri"/>
          <w:lang w:eastAsia="en-US"/>
        </w:rPr>
        <w:tab/>
        <w:t>115. § (5) bekezdésében a „távolléti díj” szövegrész helyébe az „illetmény a szülési szabadság alatt”,</w:t>
      </w:r>
    </w:p>
    <w:p w:rsidR="002C5268" w:rsidRDefault="00510365" w:rsidP="002C5268">
      <w:pPr>
        <w:ind w:left="709" w:hanging="709"/>
        <w:jc w:val="both"/>
        <w:rPr>
          <w:rFonts w:eastAsia="Calibri"/>
          <w:lang w:eastAsia="en-US"/>
        </w:rPr>
      </w:pPr>
      <w:r w:rsidRPr="000D06EA">
        <w:rPr>
          <w:rFonts w:eastAsia="Calibri"/>
          <w:i/>
          <w:lang w:eastAsia="en-US"/>
        </w:rPr>
        <w:t>2</w:t>
      </w:r>
      <w:r>
        <w:rPr>
          <w:rFonts w:eastAsia="Calibri"/>
          <w:i/>
          <w:lang w:eastAsia="en-US"/>
        </w:rPr>
        <w:t>6</w:t>
      </w:r>
      <w:r w:rsidR="002C5268" w:rsidRPr="000D06EA">
        <w:rPr>
          <w:rFonts w:eastAsia="Calibri"/>
          <w:i/>
          <w:lang w:eastAsia="en-US"/>
        </w:rPr>
        <w:t>.</w:t>
      </w:r>
      <w:r w:rsidR="002C5268" w:rsidRPr="000D06EA">
        <w:rPr>
          <w:rFonts w:eastAsia="Calibri"/>
          <w:lang w:eastAsia="en-US"/>
        </w:rPr>
        <w:tab/>
        <w:t xml:space="preserve">115. § (5) bekezdésében a „jogviszonyban” szövegrész helyébe a „jogviszonyban – </w:t>
      </w:r>
      <w:r w:rsidR="002C5268" w:rsidRPr="000D06EA">
        <w:rPr>
          <w:rFonts w:eastAsia="Calibri"/>
          <w:bCs/>
          <w:lang w:eastAsia="en-US"/>
        </w:rPr>
        <w:t>ide nem értve a nevelőszülői foglalkoztatási jogviszonyban végzett tevékenységet –</w:t>
      </w:r>
      <w:r w:rsidR="002C5268" w:rsidRPr="000D06EA">
        <w:rPr>
          <w:rFonts w:eastAsia="Calibri"/>
          <w:lang w:eastAsia="en-US"/>
        </w:rPr>
        <w:t>”,</w:t>
      </w:r>
    </w:p>
    <w:p w:rsidR="009F31A9" w:rsidRPr="009F31A9" w:rsidRDefault="00510365" w:rsidP="002C5268">
      <w:pPr>
        <w:ind w:left="709" w:hanging="709"/>
        <w:jc w:val="both"/>
        <w:rPr>
          <w:rFonts w:eastAsia="Calibri"/>
          <w:lang w:eastAsia="en-US"/>
        </w:rPr>
      </w:pPr>
      <w:r w:rsidRPr="004233E5">
        <w:rPr>
          <w:rFonts w:eastAsia="Calibri"/>
          <w:i/>
          <w:lang w:eastAsia="en-US"/>
        </w:rPr>
        <w:t>2</w:t>
      </w:r>
      <w:r>
        <w:rPr>
          <w:rFonts w:eastAsia="Calibri"/>
          <w:i/>
          <w:lang w:eastAsia="en-US"/>
        </w:rPr>
        <w:t>7</w:t>
      </w:r>
      <w:r w:rsidR="009F31A9" w:rsidRPr="004233E5">
        <w:rPr>
          <w:rFonts w:eastAsia="Calibri"/>
          <w:i/>
          <w:lang w:eastAsia="en-US"/>
        </w:rPr>
        <w:t>.</w:t>
      </w:r>
      <w:r w:rsidR="009F31A9">
        <w:rPr>
          <w:rFonts w:eastAsia="Calibri"/>
          <w:lang w:eastAsia="en-US"/>
        </w:rPr>
        <w:t xml:space="preserve"> </w:t>
      </w:r>
      <w:r w:rsidR="009F31A9">
        <w:rPr>
          <w:rFonts w:eastAsia="Calibri"/>
          <w:lang w:eastAsia="en-US"/>
        </w:rPr>
        <w:tab/>
        <w:t xml:space="preserve">123. § (2) bekezdés </w:t>
      </w:r>
      <w:r w:rsidR="009F31A9">
        <w:rPr>
          <w:rFonts w:eastAsia="Calibri"/>
          <w:i/>
          <w:lang w:eastAsia="en-US"/>
        </w:rPr>
        <w:t xml:space="preserve">f) </w:t>
      </w:r>
      <w:r w:rsidR="009F31A9">
        <w:rPr>
          <w:rFonts w:eastAsia="Calibri"/>
          <w:lang w:eastAsia="en-US"/>
        </w:rPr>
        <w:t>pontjában a „</w:t>
      </w:r>
      <w:r w:rsidR="009F31A9" w:rsidRPr="004233E5">
        <w:rPr>
          <w:rFonts w:eastAsia="Calibri"/>
          <w:i/>
          <w:lang w:eastAsia="en-US"/>
        </w:rPr>
        <w:t>p)</w:t>
      </w:r>
      <w:proofErr w:type="spellStart"/>
      <w:r w:rsidR="009F31A9" w:rsidRPr="004233E5">
        <w:rPr>
          <w:rFonts w:eastAsia="Calibri"/>
          <w:i/>
          <w:lang w:eastAsia="en-US"/>
        </w:rPr>
        <w:t>-s</w:t>
      </w:r>
      <w:proofErr w:type="spellEnd"/>
      <w:r w:rsidR="009F31A9" w:rsidRPr="004233E5">
        <w:rPr>
          <w:rFonts w:eastAsia="Calibri"/>
          <w:i/>
          <w:lang w:eastAsia="en-US"/>
        </w:rPr>
        <w:t>)</w:t>
      </w:r>
      <w:r w:rsidR="009F31A9">
        <w:rPr>
          <w:rFonts w:eastAsia="Calibri"/>
          <w:i/>
          <w:lang w:eastAsia="en-US"/>
        </w:rPr>
        <w:t xml:space="preserve">” </w:t>
      </w:r>
      <w:r w:rsidR="009F31A9">
        <w:rPr>
          <w:rFonts w:eastAsia="Calibri"/>
          <w:lang w:eastAsia="en-US"/>
        </w:rPr>
        <w:t>szövegrész helyébe a „</w:t>
      </w:r>
      <w:r w:rsidR="009F31A9" w:rsidRPr="00B741DC">
        <w:rPr>
          <w:rFonts w:eastAsia="Calibri"/>
          <w:i/>
          <w:lang w:eastAsia="en-US"/>
        </w:rPr>
        <w:t>p)</w:t>
      </w:r>
      <w:proofErr w:type="spellStart"/>
      <w:r w:rsidR="009F31A9" w:rsidRPr="00B741DC">
        <w:rPr>
          <w:rFonts w:eastAsia="Calibri"/>
          <w:i/>
          <w:lang w:eastAsia="en-US"/>
        </w:rPr>
        <w:t>-s</w:t>
      </w:r>
      <w:proofErr w:type="spellEnd"/>
      <w:r w:rsidR="009F31A9" w:rsidRPr="00B741DC">
        <w:rPr>
          <w:rFonts w:eastAsia="Calibri"/>
          <w:i/>
          <w:lang w:eastAsia="en-US"/>
        </w:rPr>
        <w:t>)</w:t>
      </w:r>
      <w:r w:rsidR="009F31A9">
        <w:rPr>
          <w:rFonts w:eastAsia="Calibri"/>
          <w:i/>
          <w:lang w:eastAsia="en-US"/>
        </w:rPr>
        <w:t xml:space="preserve"> </w:t>
      </w:r>
      <w:r w:rsidR="009F31A9">
        <w:rPr>
          <w:rFonts w:eastAsia="Calibri"/>
          <w:lang w:eastAsia="en-US"/>
        </w:rPr>
        <w:t xml:space="preserve">és </w:t>
      </w:r>
      <w:r w:rsidR="009F31A9" w:rsidRPr="004233E5">
        <w:rPr>
          <w:rFonts w:eastAsia="Calibri"/>
          <w:i/>
          <w:lang w:eastAsia="en-US"/>
        </w:rPr>
        <w:t>u)</w:t>
      </w:r>
      <w:r w:rsidR="009F31A9">
        <w:rPr>
          <w:rFonts w:eastAsia="Calibri"/>
          <w:i/>
          <w:lang w:eastAsia="en-US"/>
        </w:rPr>
        <w:t>”</w:t>
      </w:r>
      <w:r w:rsidR="009F31A9">
        <w:rPr>
          <w:rFonts w:eastAsia="Calibri"/>
          <w:lang w:eastAsia="en-US"/>
        </w:rPr>
        <w:t>,</w:t>
      </w:r>
    </w:p>
    <w:p w:rsidR="009F31A9" w:rsidRPr="009F31A9" w:rsidRDefault="00510365" w:rsidP="002C5268">
      <w:pPr>
        <w:ind w:left="709" w:hanging="709"/>
        <w:jc w:val="both"/>
        <w:rPr>
          <w:rFonts w:eastAsia="Calibri"/>
          <w:lang w:eastAsia="en-US"/>
        </w:rPr>
      </w:pPr>
      <w:r w:rsidRPr="004233E5">
        <w:rPr>
          <w:rFonts w:eastAsia="Calibri"/>
          <w:i/>
          <w:lang w:eastAsia="en-US"/>
        </w:rPr>
        <w:t>2</w:t>
      </w:r>
      <w:r>
        <w:rPr>
          <w:rFonts w:eastAsia="Calibri"/>
          <w:i/>
          <w:lang w:eastAsia="en-US"/>
        </w:rPr>
        <w:t>8</w:t>
      </w:r>
      <w:r w:rsidR="009F31A9" w:rsidRPr="004233E5">
        <w:rPr>
          <w:rFonts w:eastAsia="Calibri"/>
          <w:i/>
          <w:lang w:eastAsia="en-US"/>
        </w:rPr>
        <w:t xml:space="preserve">. </w:t>
      </w:r>
      <w:r w:rsidR="009F31A9">
        <w:rPr>
          <w:rFonts w:eastAsia="Calibri"/>
          <w:i/>
          <w:lang w:eastAsia="en-US"/>
        </w:rPr>
        <w:tab/>
      </w:r>
      <w:r w:rsidR="009F31A9">
        <w:rPr>
          <w:rFonts w:eastAsia="Calibri"/>
          <w:lang w:eastAsia="en-US"/>
        </w:rPr>
        <w:t>124. § (3) bekezdésében az „</w:t>
      </w:r>
      <w:r w:rsidR="009F31A9" w:rsidRPr="0001142D">
        <w:rPr>
          <w:rFonts w:eastAsia="Calibri"/>
          <w:i/>
          <w:lang w:eastAsia="en-US"/>
        </w:rPr>
        <w:t>s)</w:t>
      </w:r>
      <w:r w:rsidR="009F31A9">
        <w:rPr>
          <w:rFonts w:eastAsia="Calibri"/>
          <w:i/>
          <w:lang w:eastAsia="en-US"/>
        </w:rPr>
        <w:t xml:space="preserve">” </w:t>
      </w:r>
      <w:r w:rsidR="009F31A9">
        <w:rPr>
          <w:rFonts w:eastAsia="Calibri"/>
          <w:lang w:eastAsia="en-US"/>
        </w:rPr>
        <w:t>szövegrész helyébe az „</w:t>
      </w:r>
      <w:r w:rsidR="009F31A9" w:rsidRPr="00B741DC">
        <w:rPr>
          <w:rFonts w:eastAsia="Calibri"/>
          <w:i/>
          <w:lang w:eastAsia="en-US"/>
        </w:rPr>
        <w:t>s)</w:t>
      </w:r>
      <w:r w:rsidR="009F31A9">
        <w:rPr>
          <w:rFonts w:eastAsia="Calibri"/>
          <w:i/>
          <w:lang w:eastAsia="en-US"/>
        </w:rPr>
        <w:t xml:space="preserve"> </w:t>
      </w:r>
      <w:r w:rsidR="009F31A9">
        <w:rPr>
          <w:rFonts w:eastAsia="Calibri"/>
          <w:lang w:eastAsia="en-US"/>
        </w:rPr>
        <w:t xml:space="preserve">és </w:t>
      </w:r>
      <w:r w:rsidR="009F31A9" w:rsidRPr="0001142D">
        <w:rPr>
          <w:rFonts w:eastAsia="Calibri"/>
          <w:i/>
          <w:lang w:eastAsia="en-US"/>
        </w:rPr>
        <w:t>u)</w:t>
      </w:r>
      <w:r w:rsidR="009F31A9">
        <w:rPr>
          <w:rFonts w:eastAsia="Calibri"/>
          <w:i/>
          <w:lang w:eastAsia="en-US"/>
        </w:rPr>
        <w:t>”,</w:t>
      </w:r>
    </w:p>
    <w:p w:rsidR="002C5268" w:rsidRPr="000D06EA" w:rsidRDefault="00510365" w:rsidP="002C5268">
      <w:pPr>
        <w:ind w:left="709" w:hanging="709"/>
        <w:jc w:val="both"/>
        <w:rPr>
          <w:rFonts w:eastAsia="Calibri"/>
          <w:lang w:eastAsia="en-US"/>
        </w:rPr>
      </w:pPr>
      <w:r>
        <w:rPr>
          <w:rFonts w:eastAsia="Calibri"/>
          <w:i/>
          <w:lang w:eastAsia="en-US"/>
        </w:rPr>
        <w:t>29</w:t>
      </w:r>
      <w:r w:rsidR="002C5268" w:rsidRPr="000D06EA">
        <w:rPr>
          <w:rFonts w:eastAsia="Calibri"/>
          <w:i/>
          <w:lang w:eastAsia="en-US"/>
        </w:rPr>
        <w:t>.</w:t>
      </w:r>
      <w:r w:rsidR="002C5268" w:rsidRPr="000D06EA">
        <w:rPr>
          <w:rFonts w:eastAsia="Calibri"/>
          <w:lang w:eastAsia="en-US"/>
        </w:rPr>
        <w:tab/>
        <w:t>133. § (1) bekezdésében, 134. § (2) bekezdésében, 169. § (2) bekezdésében, 231. § (1) bekezdésében, 8. melléklet I. pont IV. alpontjában</w:t>
      </w:r>
      <w:r w:rsidR="00E1168E">
        <w:rPr>
          <w:rFonts w:eastAsia="Calibri"/>
          <w:lang w:eastAsia="en-US"/>
        </w:rPr>
        <w:t xml:space="preserve"> és</w:t>
      </w:r>
      <w:r w:rsidR="002C5268" w:rsidRPr="000D06EA">
        <w:rPr>
          <w:rFonts w:eastAsia="Calibri"/>
          <w:lang w:eastAsia="en-US"/>
        </w:rPr>
        <w:t xml:space="preserve"> II. pont IV. alpontjában az „az illetményalap” szövegrész helyébe az „a honvédelmi illetményalap”,</w:t>
      </w:r>
    </w:p>
    <w:p w:rsidR="002C5268" w:rsidRPr="000D06EA" w:rsidRDefault="00510365" w:rsidP="002C5268">
      <w:pPr>
        <w:ind w:left="709" w:hanging="709"/>
        <w:jc w:val="both"/>
        <w:rPr>
          <w:rFonts w:eastAsia="Calibri"/>
          <w:lang w:eastAsia="en-US"/>
        </w:rPr>
      </w:pPr>
      <w:r>
        <w:rPr>
          <w:rFonts w:eastAsia="Calibri"/>
          <w:i/>
          <w:lang w:eastAsia="en-US"/>
        </w:rPr>
        <w:t>30</w:t>
      </w:r>
      <w:r w:rsidR="002C5268" w:rsidRPr="000D06EA">
        <w:rPr>
          <w:rFonts w:eastAsia="Calibri"/>
          <w:i/>
          <w:lang w:eastAsia="en-US"/>
        </w:rPr>
        <w:t xml:space="preserve">. </w:t>
      </w:r>
      <w:r w:rsidR="002C5268" w:rsidRPr="000D06EA">
        <w:rPr>
          <w:rFonts w:eastAsia="Calibri"/>
          <w:i/>
          <w:lang w:eastAsia="en-US"/>
        </w:rPr>
        <w:tab/>
      </w:r>
      <w:r w:rsidR="002C5268" w:rsidRPr="000D06EA">
        <w:rPr>
          <w:rFonts w:eastAsia="Calibri"/>
          <w:lang w:eastAsia="en-US"/>
        </w:rPr>
        <w:t>134. § (1) bekezdésében a „repülőhajózó vagy ejtőernyős hivatásos katona” szövegrész helyébe a „repülőhajózó vagy ejtőernyős tiszt, altiszt,”,</w:t>
      </w:r>
    </w:p>
    <w:p w:rsidR="002C5268" w:rsidRPr="000D06EA" w:rsidRDefault="00510365" w:rsidP="002C5268">
      <w:pPr>
        <w:ind w:left="709" w:hanging="709"/>
        <w:jc w:val="both"/>
        <w:rPr>
          <w:rFonts w:eastAsia="Calibri"/>
          <w:lang w:eastAsia="en-US"/>
        </w:rPr>
      </w:pPr>
      <w:r>
        <w:rPr>
          <w:rFonts w:eastAsia="Calibri"/>
          <w:i/>
          <w:lang w:eastAsia="en-US"/>
        </w:rPr>
        <w:t>31</w:t>
      </w:r>
      <w:r w:rsidR="002C5268" w:rsidRPr="000D06EA">
        <w:rPr>
          <w:rFonts w:eastAsia="Calibri"/>
          <w:i/>
          <w:lang w:eastAsia="en-US"/>
        </w:rPr>
        <w:t>.</w:t>
      </w:r>
      <w:r w:rsidR="002C5268" w:rsidRPr="000D06EA">
        <w:rPr>
          <w:rFonts w:eastAsia="Calibri"/>
          <w:lang w:eastAsia="en-US"/>
        </w:rPr>
        <w:tab/>
        <w:t>134. § (3) bekezdésében a „hivatásos katonát” szövegrész helyébe a „tisztet, altisztet”,</w:t>
      </w:r>
    </w:p>
    <w:p w:rsidR="002C5268" w:rsidRPr="000D06EA" w:rsidRDefault="00510365" w:rsidP="002C5268">
      <w:pPr>
        <w:ind w:left="709" w:hanging="709"/>
        <w:jc w:val="both"/>
        <w:rPr>
          <w:rFonts w:eastAsia="Calibri"/>
          <w:lang w:eastAsia="en-US"/>
        </w:rPr>
      </w:pPr>
      <w:r>
        <w:rPr>
          <w:rFonts w:eastAsia="Calibri"/>
          <w:i/>
          <w:lang w:eastAsia="en-US"/>
        </w:rPr>
        <w:t>32</w:t>
      </w:r>
      <w:r w:rsidR="002C5268" w:rsidRPr="000D06EA">
        <w:rPr>
          <w:rFonts w:eastAsia="Calibri"/>
          <w:i/>
          <w:lang w:eastAsia="en-US"/>
        </w:rPr>
        <w:t xml:space="preserve">. </w:t>
      </w:r>
      <w:r w:rsidR="002C5268" w:rsidRPr="000D06EA">
        <w:rPr>
          <w:rFonts w:eastAsia="Calibri"/>
          <w:i/>
          <w:lang w:eastAsia="en-US"/>
        </w:rPr>
        <w:tab/>
      </w:r>
      <w:r w:rsidR="002C5268" w:rsidRPr="000D06EA">
        <w:rPr>
          <w:rFonts w:eastAsia="Calibri"/>
          <w:lang w:eastAsia="en-US"/>
        </w:rPr>
        <w:t xml:space="preserve">147. § (1) bekezdés </w:t>
      </w:r>
      <w:r w:rsidR="002C5268" w:rsidRPr="000D06EA">
        <w:rPr>
          <w:rFonts w:eastAsia="Calibri"/>
          <w:i/>
          <w:lang w:eastAsia="en-US"/>
        </w:rPr>
        <w:t xml:space="preserve">d) </w:t>
      </w:r>
      <w:r w:rsidR="002C5268" w:rsidRPr="000D06EA">
        <w:rPr>
          <w:rFonts w:eastAsia="Calibri"/>
          <w:lang w:eastAsia="en-US"/>
        </w:rPr>
        <w:t xml:space="preserve">pontjában és 156. § (2) bekezdés </w:t>
      </w:r>
      <w:r w:rsidR="002C5268" w:rsidRPr="000D06EA">
        <w:rPr>
          <w:rFonts w:eastAsia="Calibri"/>
          <w:i/>
          <w:lang w:eastAsia="en-US"/>
        </w:rPr>
        <w:t>c)</w:t>
      </w:r>
      <w:r w:rsidR="002C5268" w:rsidRPr="000D06EA">
        <w:rPr>
          <w:rFonts w:eastAsia="Calibri"/>
          <w:lang w:eastAsia="en-US"/>
        </w:rPr>
        <w:t xml:space="preserve"> pontjában a „beosztási illetmény” szövegrész helyébe az „alapilletmény”,</w:t>
      </w:r>
    </w:p>
    <w:p w:rsidR="002C5268" w:rsidRPr="000D06EA" w:rsidRDefault="00510365" w:rsidP="002C5268">
      <w:pPr>
        <w:ind w:left="709" w:hanging="709"/>
        <w:jc w:val="both"/>
        <w:rPr>
          <w:rFonts w:eastAsia="Calibri"/>
          <w:lang w:eastAsia="en-US"/>
        </w:rPr>
      </w:pPr>
      <w:r>
        <w:rPr>
          <w:rFonts w:eastAsia="Calibri"/>
          <w:i/>
          <w:lang w:eastAsia="en-US"/>
        </w:rPr>
        <w:t>33</w:t>
      </w:r>
      <w:r w:rsidR="002C5268" w:rsidRPr="000D06EA">
        <w:rPr>
          <w:rFonts w:eastAsia="Calibri"/>
          <w:i/>
          <w:lang w:eastAsia="en-US"/>
        </w:rPr>
        <w:t xml:space="preserve">. </w:t>
      </w:r>
      <w:r w:rsidR="002C5268" w:rsidRPr="000D06EA">
        <w:rPr>
          <w:rFonts w:eastAsia="Calibri"/>
          <w:i/>
          <w:lang w:eastAsia="en-US"/>
        </w:rPr>
        <w:tab/>
      </w:r>
      <w:r w:rsidR="002C5268" w:rsidRPr="000D06EA">
        <w:rPr>
          <w:rFonts w:eastAsia="Calibri"/>
          <w:lang w:eastAsia="en-US"/>
        </w:rPr>
        <w:t xml:space="preserve">152. § (2) bekezdés </w:t>
      </w:r>
      <w:r w:rsidR="002C5268" w:rsidRPr="000D06EA">
        <w:rPr>
          <w:rFonts w:eastAsia="Calibri"/>
          <w:i/>
          <w:lang w:eastAsia="en-US"/>
        </w:rPr>
        <w:t xml:space="preserve">e) </w:t>
      </w:r>
      <w:r w:rsidR="002C5268" w:rsidRPr="000D06EA">
        <w:rPr>
          <w:rFonts w:eastAsia="Calibri"/>
          <w:lang w:eastAsia="en-US"/>
        </w:rPr>
        <w:t>pontjában a „távolléti díjra” szövegrész helyébe az „illetményre”,</w:t>
      </w:r>
    </w:p>
    <w:p w:rsidR="002C5268" w:rsidRPr="000D06EA" w:rsidRDefault="00510365" w:rsidP="002C5268">
      <w:pPr>
        <w:ind w:left="709" w:hanging="709"/>
        <w:jc w:val="both"/>
        <w:rPr>
          <w:rFonts w:eastAsia="Calibri"/>
          <w:lang w:eastAsia="en-US"/>
        </w:rPr>
      </w:pPr>
      <w:r>
        <w:rPr>
          <w:rFonts w:eastAsia="Calibri"/>
          <w:i/>
          <w:lang w:eastAsia="en-US"/>
        </w:rPr>
        <w:t>34</w:t>
      </w:r>
      <w:r w:rsidR="002C5268" w:rsidRPr="000D06EA">
        <w:rPr>
          <w:rFonts w:eastAsia="Calibri"/>
          <w:i/>
          <w:lang w:eastAsia="en-US"/>
        </w:rPr>
        <w:t xml:space="preserve">. </w:t>
      </w:r>
      <w:r w:rsidR="002C5268" w:rsidRPr="000D06EA">
        <w:rPr>
          <w:rFonts w:eastAsia="Calibri"/>
          <w:i/>
          <w:lang w:eastAsia="en-US"/>
        </w:rPr>
        <w:tab/>
      </w:r>
      <w:r w:rsidR="002C5268" w:rsidRPr="000D06EA">
        <w:rPr>
          <w:rFonts w:eastAsia="Calibri"/>
          <w:lang w:eastAsia="en-US"/>
        </w:rPr>
        <w:t xml:space="preserve">160. § (4) bekezdésében a „153. § </w:t>
      </w:r>
      <w:r w:rsidR="002C5268" w:rsidRPr="000D06EA">
        <w:rPr>
          <w:rFonts w:eastAsia="Calibri"/>
          <w:i/>
          <w:lang w:eastAsia="en-US"/>
        </w:rPr>
        <w:t xml:space="preserve">f) </w:t>
      </w:r>
      <w:r w:rsidR="002C5268" w:rsidRPr="000D06EA">
        <w:rPr>
          <w:rFonts w:eastAsia="Calibri"/>
          <w:lang w:eastAsia="en-US"/>
        </w:rPr>
        <w:t>pontja” szövegrész helyébe a „153. § (2) bekezdése”,</w:t>
      </w:r>
    </w:p>
    <w:p w:rsidR="002C5268" w:rsidRPr="000D06EA" w:rsidRDefault="00510365" w:rsidP="002C5268">
      <w:pPr>
        <w:ind w:left="709" w:hanging="709"/>
        <w:jc w:val="both"/>
        <w:rPr>
          <w:rFonts w:eastAsia="Calibri"/>
          <w:lang w:eastAsia="en-US"/>
        </w:rPr>
      </w:pPr>
      <w:r>
        <w:rPr>
          <w:rFonts w:eastAsia="Calibri"/>
          <w:i/>
          <w:lang w:eastAsia="en-US"/>
        </w:rPr>
        <w:t>35</w:t>
      </w:r>
      <w:r w:rsidR="002C5268" w:rsidRPr="000D06EA">
        <w:rPr>
          <w:rFonts w:eastAsia="Calibri"/>
          <w:i/>
          <w:lang w:eastAsia="en-US"/>
        </w:rPr>
        <w:t xml:space="preserve">. </w:t>
      </w:r>
      <w:r w:rsidR="002C5268" w:rsidRPr="000D06EA">
        <w:rPr>
          <w:rFonts w:eastAsia="Calibri"/>
          <w:i/>
          <w:lang w:eastAsia="en-US"/>
        </w:rPr>
        <w:tab/>
      </w:r>
      <w:r w:rsidR="002C5268" w:rsidRPr="000D06EA">
        <w:rPr>
          <w:rFonts w:eastAsia="Calibri"/>
          <w:lang w:eastAsia="en-US"/>
        </w:rPr>
        <w:t xml:space="preserve">163. § (8) bekezdésében a „153. § </w:t>
      </w:r>
      <w:r w:rsidR="002C5268" w:rsidRPr="000D06EA">
        <w:rPr>
          <w:rFonts w:eastAsia="Calibri"/>
          <w:i/>
          <w:lang w:eastAsia="en-US"/>
        </w:rPr>
        <w:t xml:space="preserve">f) </w:t>
      </w:r>
      <w:r w:rsidR="002C5268" w:rsidRPr="000D06EA">
        <w:rPr>
          <w:rFonts w:eastAsia="Calibri"/>
          <w:lang w:eastAsia="en-US"/>
        </w:rPr>
        <w:t xml:space="preserve">és </w:t>
      </w:r>
      <w:r w:rsidR="002C5268" w:rsidRPr="000D06EA">
        <w:rPr>
          <w:rFonts w:eastAsia="Calibri"/>
          <w:i/>
          <w:lang w:eastAsia="en-US"/>
        </w:rPr>
        <w:t xml:space="preserve">g) </w:t>
      </w:r>
      <w:r w:rsidR="002C5268" w:rsidRPr="000D06EA">
        <w:rPr>
          <w:rFonts w:eastAsia="Calibri"/>
          <w:lang w:eastAsia="en-US"/>
        </w:rPr>
        <w:t xml:space="preserve">pontja” szövegrész helyébe a „153. § (1) bekezdés </w:t>
      </w:r>
      <w:r w:rsidR="002C5268" w:rsidRPr="000D06EA">
        <w:rPr>
          <w:rFonts w:eastAsia="Calibri"/>
          <w:i/>
          <w:lang w:eastAsia="en-US"/>
        </w:rPr>
        <w:t xml:space="preserve">f) </w:t>
      </w:r>
      <w:r w:rsidR="00AE7FF1" w:rsidRPr="000D06EA">
        <w:rPr>
          <w:rFonts w:eastAsia="Calibri"/>
          <w:lang w:eastAsia="en-US"/>
        </w:rPr>
        <w:t xml:space="preserve">pontja </w:t>
      </w:r>
      <w:r w:rsidR="002C5268" w:rsidRPr="000D06EA">
        <w:rPr>
          <w:rFonts w:eastAsia="Calibri"/>
          <w:lang w:eastAsia="en-US"/>
        </w:rPr>
        <w:t>és</w:t>
      </w:r>
      <w:r w:rsidR="007B582F">
        <w:rPr>
          <w:rFonts w:eastAsia="Calibri"/>
          <w:lang w:eastAsia="en-US"/>
        </w:rPr>
        <w:t xml:space="preserve"> </w:t>
      </w:r>
      <w:r w:rsidR="002C5268" w:rsidRPr="000D06EA">
        <w:rPr>
          <w:rFonts w:eastAsia="Calibri"/>
          <w:lang w:eastAsia="en-US"/>
        </w:rPr>
        <w:t>(2) bekezdése”,</w:t>
      </w:r>
    </w:p>
    <w:p w:rsidR="002C5268" w:rsidRPr="000D06EA" w:rsidRDefault="00510365" w:rsidP="002C5268">
      <w:pPr>
        <w:ind w:left="709" w:hanging="709"/>
        <w:jc w:val="both"/>
        <w:rPr>
          <w:rFonts w:eastAsia="Calibri"/>
          <w:lang w:eastAsia="en-US"/>
        </w:rPr>
      </w:pPr>
      <w:r>
        <w:rPr>
          <w:rFonts w:eastAsia="Calibri"/>
          <w:i/>
          <w:lang w:eastAsia="en-US"/>
        </w:rPr>
        <w:t>36</w:t>
      </w:r>
      <w:r w:rsidR="002C5268" w:rsidRPr="000D06EA">
        <w:rPr>
          <w:rFonts w:eastAsia="Calibri"/>
          <w:i/>
          <w:lang w:eastAsia="en-US"/>
        </w:rPr>
        <w:t xml:space="preserve">. </w:t>
      </w:r>
      <w:r w:rsidR="002C5268" w:rsidRPr="000D06EA">
        <w:rPr>
          <w:rFonts w:eastAsia="Calibri"/>
          <w:i/>
          <w:lang w:eastAsia="en-US"/>
        </w:rPr>
        <w:tab/>
      </w:r>
      <w:r w:rsidR="002C5268" w:rsidRPr="000D06EA">
        <w:rPr>
          <w:rFonts w:eastAsia="Calibri"/>
          <w:lang w:eastAsia="en-US"/>
        </w:rPr>
        <w:t xml:space="preserve">176. § (1) bekezdés </w:t>
      </w:r>
      <w:r w:rsidR="002C5268" w:rsidRPr="000D06EA">
        <w:rPr>
          <w:rFonts w:eastAsia="Calibri"/>
          <w:i/>
          <w:lang w:eastAsia="en-US"/>
        </w:rPr>
        <w:t>a)</w:t>
      </w:r>
      <w:r w:rsidR="002C5268" w:rsidRPr="000D06EA">
        <w:rPr>
          <w:rFonts w:eastAsia="Calibri"/>
          <w:lang w:eastAsia="en-US"/>
        </w:rPr>
        <w:t xml:space="preserve"> pontjában és (3) bekezdés </w:t>
      </w:r>
      <w:r w:rsidR="002C5268" w:rsidRPr="000D06EA">
        <w:rPr>
          <w:rFonts w:eastAsia="Calibri"/>
          <w:i/>
          <w:lang w:eastAsia="en-US"/>
        </w:rPr>
        <w:t>a)</w:t>
      </w:r>
      <w:r w:rsidR="002C5268" w:rsidRPr="000D06EA">
        <w:rPr>
          <w:rFonts w:eastAsia="Calibri"/>
          <w:lang w:eastAsia="en-US"/>
        </w:rPr>
        <w:t xml:space="preserve"> pontjában, 218. § (4) bekezdésében a „távolléti díj” szövegrész helyébe az „illetmény”,</w:t>
      </w:r>
    </w:p>
    <w:p w:rsidR="00482236" w:rsidRDefault="00510365" w:rsidP="00482236">
      <w:pPr>
        <w:ind w:left="709" w:hanging="709"/>
        <w:jc w:val="both"/>
      </w:pPr>
      <w:r w:rsidRPr="00B87A89">
        <w:rPr>
          <w:rFonts w:eastAsia="Calibri"/>
          <w:i/>
          <w:lang w:eastAsia="en-US"/>
        </w:rPr>
        <w:lastRenderedPageBreak/>
        <w:t>3</w:t>
      </w:r>
      <w:r>
        <w:rPr>
          <w:rFonts w:eastAsia="Calibri"/>
          <w:i/>
          <w:lang w:eastAsia="en-US"/>
        </w:rPr>
        <w:t>7</w:t>
      </w:r>
      <w:r w:rsidR="00482236" w:rsidRPr="00B87A89">
        <w:rPr>
          <w:rFonts w:eastAsia="Calibri"/>
          <w:i/>
          <w:lang w:eastAsia="en-US"/>
        </w:rPr>
        <w:t>.</w:t>
      </w:r>
      <w:r w:rsidR="00482236" w:rsidRPr="000D06EA">
        <w:rPr>
          <w:rFonts w:eastAsia="Calibri"/>
          <w:lang w:eastAsia="en-US"/>
        </w:rPr>
        <w:tab/>
      </w:r>
      <w:r w:rsidR="003A7BD1">
        <w:rPr>
          <w:rFonts w:eastAsia="Calibri"/>
          <w:lang w:eastAsia="en-US"/>
        </w:rPr>
        <w:t>180. § (1) bekezdésében a „jognyilatkozatával szemben” szövegrész helyébe a „jognyilatkozatával – vagy annak elmulasztásával – szemben”</w:t>
      </w:r>
      <w:r w:rsidR="002A7C67" w:rsidRPr="000D06EA">
        <w:t>,</w:t>
      </w:r>
    </w:p>
    <w:p w:rsidR="003A7BD1" w:rsidRPr="000D06EA" w:rsidRDefault="00510365" w:rsidP="00482236">
      <w:pPr>
        <w:ind w:left="709" w:hanging="709"/>
        <w:jc w:val="both"/>
        <w:rPr>
          <w:rFonts w:eastAsia="Calibri"/>
          <w:lang w:eastAsia="en-US"/>
        </w:rPr>
      </w:pPr>
      <w:r>
        <w:rPr>
          <w:rFonts w:eastAsia="Calibri"/>
          <w:i/>
          <w:lang w:eastAsia="en-US"/>
        </w:rPr>
        <w:t>38</w:t>
      </w:r>
      <w:r w:rsidR="003A7BD1">
        <w:rPr>
          <w:rFonts w:eastAsia="Calibri"/>
          <w:i/>
          <w:lang w:eastAsia="en-US"/>
        </w:rPr>
        <w:tab/>
      </w:r>
      <w:r w:rsidR="003A7BD1" w:rsidRPr="00852A43">
        <w:rPr>
          <w:rFonts w:eastAsia="Calibri"/>
          <w:lang w:eastAsia="en-US"/>
        </w:rPr>
        <w:t>180. §</w:t>
      </w:r>
      <w:r w:rsidR="003A7BD1">
        <w:rPr>
          <w:rFonts w:eastAsia="Calibri"/>
          <w:lang w:eastAsia="en-US"/>
        </w:rPr>
        <w:t xml:space="preserve"> (2) bekezdésében a „</w:t>
      </w:r>
      <w:r w:rsidR="003A7BD1">
        <w:t>közlésétől számított 30 napon belül” szövegrész helyébe a „közlésétől számított 30 napos”</w:t>
      </w:r>
      <w:r w:rsidR="002D28D2">
        <w:t>,</w:t>
      </w:r>
    </w:p>
    <w:p w:rsidR="002C5268" w:rsidRDefault="00510365" w:rsidP="002C5268">
      <w:pPr>
        <w:ind w:left="709" w:hanging="709"/>
        <w:jc w:val="both"/>
        <w:rPr>
          <w:rFonts w:eastAsia="Calibri"/>
          <w:lang w:eastAsia="en-US"/>
        </w:rPr>
      </w:pPr>
      <w:r>
        <w:rPr>
          <w:rFonts w:eastAsia="Calibri"/>
          <w:i/>
          <w:lang w:eastAsia="en-US"/>
        </w:rPr>
        <w:t>39</w:t>
      </w:r>
      <w:r w:rsidR="002C5268" w:rsidRPr="000D06EA">
        <w:rPr>
          <w:rFonts w:eastAsia="Calibri"/>
          <w:i/>
          <w:lang w:eastAsia="en-US"/>
        </w:rPr>
        <w:t>.</w:t>
      </w:r>
      <w:r w:rsidR="002C5268" w:rsidRPr="000D06EA">
        <w:rPr>
          <w:rFonts w:eastAsia="Calibri"/>
          <w:lang w:eastAsia="en-US"/>
        </w:rPr>
        <w:tab/>
        <w:t>191. § (2) bekezdésében a „81. § (4) bekezdése, a 99. § (2) bekezdése, a 104. § (6) bekezdése és a 126. § (1) bekezdése” szövegrész helyébe a „81. § (4) bekezdése, a 99. § (2) bekezdése és 104. § (4) bekezdése”,</w:t>
      </w:r>
    </w:p>
    <w:p w:rsidR="002F5BC9" w:rsidRPr="000D06EA" w:rsidRDefault="00510365" w:rsidP="002C5268">
      <w:pPr>
        <w:ind w:left="709" w:hanging="709"/>
        <w:jc w:val="both"/>
        <w:rPr>
          <w:rFonts w:eastAsia="Calibri"/>
          <w:lang w:eastAsia="en-US"/>
        </w:rPr>
      </w:pPr>
      <w:r>
        <w:rPr>
          <w:rFonts w:eastAsia="Calibri"/>
          <w:i/>
          <w:lang w:eastAsia="en-US"/>
        </w:rPr>
        <w:t>40</w:t>
      </w:r>
      <w:r w:rsidR="002F5BC9">
        <w:rPr>
          <w:rFonts w:eastAsia="Calibri"/>
          <w:i/>
          <w:lang w:eastAsia="en-US"/>
        </w:rPr>
        <w:t>.</w:t>
      </w:r>
      <w:r w:rsidR="002F5BC9">
        <w:rPr>
          <w:rFonts w:eastAsia="Calibri"/>
          <w:lang w:eastAsia="en-US"/>
        </w:rPr>
        <w:tab/>
        <w:t xml:space="preserve">111. alcímének címében </w:t>
      </w:r>
      <w:r w:rsidR="000A7D20">
        <w:rPr>
          <w:rFonts w:eastAsia="Calibri"/>
          <w:lang w:eastAsia="en-US"/>
        </w:rPr>
        <w:t>a „X.” szövegrész helyébe a „X. és a XI.”,</w:t>
      </w:r>
    </w:p>
    <w:p w:rsidR="002C5268" w:rsidRPr="000D06EA" w:rsidRDefault="00510365" w:rsidP="002C5268">
      <w:pPr>
        <w:ind w:left="709" w:hanging="709"/>
        <w:jc w:val="both"/>
        <w:rPr>
          <w:rFonts w:eastAsia="Calibri"/>
          <w:lang w:eastAsia="en-US"/>
        </w:rPr>
      </w:pPr>
      <w:r>
        <w:rPr>
          <w:rFonts w:eastAsia="Calibri"/>
          <w:i/>
          <w:lang w:eastAsia="en-US"/>
        </w:rPr>
        <w:t>41</w:t>
      </w:r>
      <w:r w:rsidR="002C5268" w:rsidRPr="000D06EA">
        <w:rPr>
          <w:rFonts w:eastAsia="Calibri"/>
          <w:i/>
          <w:lang w:eastAsia="en-US"/>
        </w:rPr>
        <w:t>.</w:t>
      </w:r>
      <w:r w:rsidR="002C5268" w:rsidRPr="000D06EA">
        <w:rPr>
          <w:rFonts w:eastAsia="Calibri"/>
          <w:lang w:eastAsia="en-US"/>
        </w:rPr>
        <w:tab/>
        <w:t xml:space="preserve">207. § (1) bekezdés </w:t>
      </w:r>
      <w:r w:rsidR="002C5268" w:rsidRPr="000D06EA">
        <w:rPr>
          <w:rFonts w:eastAsia="Calibri"/>
          <w:i/>
          <w:lang w:eastAsia="en-US"/>
        </w:rPr>
        <w:t>a)</w:t>
      </w:r>
      <w:r w:rsidR="002C5268" w:rsidRPr="000D06EA">
        <w:rPr>
          <w:rFonts w:eastAsia="Calibri"/>
          <w:lang w:eastAsia="en-US"/>
        </w:rPr>
        <w:t xml:space="preserve"> pontjában és (2) bekezdésében a „juttatásban” szövegrész helyébe a „járandóságban”,</w:t>
      </w:r>
    </w:p>
    <w:p w:rsidR="007B582F" w:rsidRDefault="00510365">
      <w:pPr>
        <w:ind w:left="705" w:hanging="705"/>
        <w:jc w:val="both"/>
        <w:rPr>
          <w:rFonts w:eastAsia="Calibri"/>
          <w:lang w:eastAsia="en-US"/>
        </w:rPr>
      </w:pPr>
      <w:r>
        <w:rPr>
          <w:rFonts w:eastAsia="Calibri"/>
          <w:i/>
          <w:lang w:eastAsia="en-US"/>
        </w:rPr>
        <w:t>42</w:t>
      </w:r>
      <w:r w:rsidR="00E14100">
        <w:rPr>
          <w:rFonts w:eastAsia="Calibri"/>
          <w:i/>
          <w:lang w:eastAsia="en-US"/>
        </w:rPr>
        <w:t>.</w:t>
      </w:r>
      <w:r w:rsidR="002C5268" w:rsidRPr="00357CD5">
        <w:rPr>
          <w:rFonts w:eastAsia="Calibri"/>
          <w:lang w:eastAsia="en-US"/>
        </w:rPr>
        <w:tab/>
      </w:r>
      <w:r w:rsidR="003C15A8" w:rsidRPr="00852A43">
        <w:rPr>
          <w:rFonts w:eastAsia="Calibri"/>
          <w:lang w:eastAsia="en-US"/>
        </w:rPr>
        <w:t>219. § (3) bekezdésében az „és” szövegrész helyébe a „ , szerződéskötési díjáról és rendelkezésre állási”,</w:t>
      </w:r>
    </w:p>
    <w:p w:rsidR="00316D9F" w:rsidRPr="000D06EA" w:rsidRDefault="00510365" w:rsidP="00316D9F">
      <w:pPr>
        <w:ind w:left="709" w:hanging="709"/>
        <w:jc w:val="both"/>
        <w:rPr>
          <w:rFonts w:eastAsia="Calibri"/>
          <w:lang w:eastAsia="en-US"/>
        </w:rPr>
      </w:pPr>
      <w:r w:rsidRPr="00852A43">
        <w:rPr>
          <w:rFonts w:eastAsia="Calibri"/>
          <w:i/>
          <w:lang w:eastAsia="en-US"/>
        </w:rPr>
        <w:t>4</w:t>
      </w:r>
      <w:r>
        <w:rPr>
          <w:rFonts w:eastAsia="Calibri"/>
          <w:i/>
          <w:lang w:eastAsia="en-US"/>
        </w:rPr>
        <w:t>3</w:t>
      </w:r>
      <w:r w:rsidR="003C15A8" w:rsidRPr="00852A43">
        <w:rPr>
          <w:rFonts w:eastAsia="Calibri"/>
          <w:i/>
          <w:lang w:eastAsia="en-US"/>
        </w:rPr>
        <w:t>.</w:t>
      </w:r>
      <w:r w:rsidR="00316D9F" w:rsidRPr="00316D9F">
        <w:rPr>
          <w:rFonts w:eastAsia="Calibri"/>
          <w:lang w:eastAsia="en-US"/>
        </w:rPr>
        <w:tab/>
      </w:r>
      <w:r w:rsidR="003C15A8" w:rsidRPr="00852A43">
        <w:rPr>
          <w:rFonts w:eastAsia="Calibri"/>
          <w:lang w:eastAsia="en-US"/>
        </w:rPr>
        <w:t>220. § (1) bekezdésében a „vagy a díjáról” szövegrész helyébe a „vagy szerződéskötési, illetve rendelkezésre állási díjáról”,</w:t>
      </w:r>
    </w:p>
    <w:p w:rsidR="0079638F" w:rsidRPr="000D06EA" w:rsidRDefault="00510365" w:rsidP="002C5268">
      <w:pPr>
        <w:ind w:left="709" w:hanging="709"/>
        <w:jc w:val="both"/>
        <w:rPr>
          <w:rFonts w:eastAsia="Calibri"/>
          <w:lang w:eastAsia="en-US"/>
        </w:rPr>
      </w:pPr>
      <w:r>
        <w:rPr>
          <w:rFonts w:eastAsia="Calibri"/>
          <w:i/>
          <w:lang w:eastAsia="en-US"/>
        </w:rPr>
        <w:t>44</w:t>
      </w:r>
      <w:r w:rsidR="002C5268" w:rsidRPr="000D06EA">
        <w:rPr>
          <w:rFonts w:eastAsia="Calibri"/>
          <w:i/>
          <w:lang w:eastAsia="en-US"/>
        </w:rPr>
        <w:t>.</w:t>
      </w:r>
      <w:r w:rsidR="002C5268" w:rsidRPr="000D06EA">
        <w:rPr>
          <w:rFonts w:eastAsia="Calibri"/>
          <w:lang w:eastAsia="en-US"/>
        </w:rPr>
        <w:tab/>
        <w:t xml:space="preserve">225. § (2) bekezdésében és 233. § (2) bekezdésében a „71-76. §” szövegrész helyébe a „71. és 73-76. §”, </w:t>
      </w:r>
    </w:p>
    <w:p w:rsidR="002C5268" w:rsidRPr="000D06EA" w:rsidRDefault="00510365" w:rsidP="002C5268">
      <w:pPr>
        <w:ind w:left="709" w:hanging="709"/>
        <w:jc w:val="both"/>
        <w:rPr>
          <w:rFonts w:eastAsia="Calibri"/>
          <w:lang w:eastAsia="en-US"/>
        </w:rPr>
      </w:pPr>
      <w:r w:rsidRPr="000D06EA">
        <w:rPr>
          <w:rFonts w:eastAsia="Calibri"/>
          <w:i/>
          <w:lang w:eastAsia="en-US"/>
        </w:rPr>
        <w:t>4</w:t>
      </w:r>
      <w:r>
        <w:rPr>
          <w:rFonts w:eastAsia="Calibri"/>
          <w:i/>
          <w:lang w:eastAsia="en-US"/>
        </w:rPr>
        <w:t>5</w:t>
      </w:r>
      <w:r w:rsidR="0079638F" w:rsidRPr="000D06EA">
        <w:rPr>
          <w:rFonts w:eastAsia="Calibri"/>
          <w:i/>
          <w:lang w:eastAsia="en-US"/>
        </w:rPr>
        <w:t>.</w:t>
      </w:r>
      <w:r w:rsidR="0079638F" w:rsidRPr="000D06EA">
        <w:rPr>
          <w:rFonts w:eastAsia="Calibri"/>
          <w:lang w:eastAsia="en-US"/>
        </w:rPr>
        <w:tab/>
      </w:r>
      <w:r w:rsidR="002C5268" w:rsidRPr="000D06EA">
        <w:rPr>
          <w:rFonts w:eastAsia="Calibri"/>
          <w:lang w:eastAsia="en-US"/>
        </w:rPr>
        <w:t xml:space="preserve">225. § (2) bekezdésében és 233. § (2) bekezdésében a „108. § (1) bekezdés </w:t>
      </w:r>
      <w:r w:rsidR="002C5268" w:rsidRPr="000D06EA">
        <w:rPr>
          <w:rFonts w:eastAsia="Calibri"/>
          <w:i/>
          <w:iCs/>
          <w:lang w:eastAsia="en-US"/>
        </w:rPr>
        <w:t xml:space="preserve">g), j) </w:t>
      </w:r>
      <w:r w:rsidR="002C5268" w:rsidRPr="000D06EA">
        <w:rPr>
          <w:rFonts w:eastAsia="Calibri"/>
          <w:lang w:eastAsia="en-US"/>
        </w:rPr>
        <w:t xml:space="preserve">és </w:t>
      </w:r>
      <w:r w:rsidR="002C5268" w:rsidRPr="000D06EA">
        <w:rPr>
          <w:rFonts w:eastAsia="Calibri"/>
          <w:i/>
          <w:iCs/>
          <w:lang w:eastAsia="en-US"/>
        </w:rPr>
        <w:t xml:space="preserve">k) </w:t>
      </w:r>
      <w:r w:rsidR="002C5268" w:rsidRPr="000D06EA">
        <w:rPr>
          <w:rFonts w:eastAsia="Calibri"/>
          <w:lang w:eastAsia="en-US"/>
        </w:rPr>
        <w:t xml:space="preserve">pontja, (3) bekezdése” szövegrész helyébe a „108. § (1) bekezdés </w:t>
      </w:r>
      <w:r w:rsidR="002C5268" w:rsidRPr="000D06EA">
        <w:rPr>
          <w:rFonts w:eastAsia="Calibri"/>
          <w:i/>
          <w:iCs/>
          <w:lang w:eastAsia="en-US"/>
        </w:rPr>
        <w:t xml:space="preserve">g), j) </w:t>
      </w:r>
      <w:r w:rsidR="002C5268" w:rsidRPr="000D06EA">
        <w:rPr>
          <w:rFonts w:eastAsia="Calibri"/>
          <w:lang w:eastAsia="en-US"/>
        </w:rPr>
        <w:t xml:space="preserve">és </w:t>
      </w:r>
      <w:r w:rsidR="002C5268" w:rsidRPr="000D06EA">
        <w:rPr>
          <w:rFonts w:eastAsia="Calibri"/>
          <w:i/>
          <w:iCs/>
          <w:lang w:eastAsia="en-US"/>
        </w:rPr>
        <w:t xml:space="preserve">k) </w:t>
      </w:r>
      <w:r w:rsidR="002C5268" w:rsidRPr="000D06EA">
        <w:rPr>
          <w:rFonts w:eastAsia="Calibri"/>
          <w:lang w:eastAsia="en-US"/>
        </w:rPr>
        <w:t>pontja”,</w:t>
      </w:r>
    </w:p>
    <w:p w:rsidR="002C5268" w:rsidRPr="000D06EA" w:rsidRDefault="00510365" w:rsidP="002C5268">
      <w:pPr>
        <w:ind w:left="709" w:hanging="709"/>
        <w:jc w:val="both"/>
        <w:rPr>
          <w:rFonts w:eastAsia="Calibri"/>
          <w:lang w:eastAsia="en-US"/>
        </w:rPr>
      </w:pPr>
      <w:r w:rsidRPr="000D06EA">
        <w:rPr>
          <w:rFonts w:eastAsia="Calibri"/>
          <w:i/>
          <w:lang w:eastAsia="en-US"/>
        </w:rPr>
        <w:t>4</w:t>
      </w:r>
      <w:r>
        <w:rPr>
          <w:rFonts w:eastAsia="Calibri"/>
          <w:i/>
          <w:lang w:eastAsia="en-US"/>
        </w:rPr>
        <w:t>6</w:t>
      </w:r>
      <w:r w:rsidR="002C5268" w:rsidRPr="000D06EA">
        <w:rPr>
          <w:rFonts w:eastAsia="Calibri"/>
          <w:i/>
          <w:lang w:eastAsia="en-US"/>
        </w:rPr>
        <w:t>.</w:t>
      </w:r>
      <w:r w:rsidR="002C5268" w:rsidRPr="000D06EA">
        <w:rPr>
          <w:rFonts w:eastAsia="Calibri"/>
          <w:lang w:eastAsia="en-US"/>
        </w:rPr>
        <w:tab/>
        <w:t xml:space="preserve">238. § (2) bekezdés 11. pontjában a „beosztási kategóriákba” szövegrész helyébe a „besorolási </w:t>
      </w:r>
      <w:r w:rsidR="002A79AB" w:rsidRPr="000D06EA">
        <w:rPr>
          <w:rFonts w:eastAsia="Calibri"/>
          <w:lang w:eastAsia="en-US"/>
        </w:rPr>
        <w:t xml:space="preserve">osztályokba </w:t>
      </w:r>
      <w:r w:rsidR="002C5268" w:rsidRPr="000D06EA">
        <w:rPr>
          <w:rFonts w:eastAsia="Calibri"/>
          <w:lang w:eastAsia="en-US"/>
        </w:rPr>
        <w:t xml:space="preserve">és besorolási </w:t>
      </w:r>
      <w:r w:rsidR="002A79AB" w:rsidRPr="000D06EA">
        <w:rPr>
          <w:rFonts w:eastAsia="Calibri"/>
          <w:lang w:eastAsia="en-US"/>
        </w:rPr>
        <w:t>kategóri</w:t>
      </w:r>
      <w:r w:rsidR="00E3045B" w:rsidRPr="000D06EA">
        <w:rPr>
          <w:rFonts w:eastAsia="Calibri"/>
          <w:lang w:eastAsia="en-US"/>
        </w:rPr>
        <w:t>á</w:t>
      </w:r>
      <w:r w:rsidR="002A79AB" w:rsidRPr="000D06EA">
        <w:rPr>
          <w:rFonts w:eastAsia="Calibri"/>
          <w:lang w:eastAsia="en-US"/>
        </w:rPr>
        <w:t>kba</w:t>
      </w:r>
      <w:r w:rsidR="002C5268" w:rsidRPr="000D06EA">
        <w:rPr>
          <w:rFonts w:eastAsia="Calibri"/>
          <w:lang w:eastAsia="en-US"/>
        </w:rPr>
        <w:t>”,</w:t>
      </w:r>
    </w:p>
    <w:p w:rsidR="00846DB7" w:rsidRPr="000D06EA" w:rsidRDefault="00510365" w:rsidP="002C5268">
      <w:pPr>
        <w:ind w:left="709" w:hanging="709"/>
        <w:jc w:val="both"/>
        <w:rPr>
          <w:rFonts w:eastAsia="Calibri"/>
          <w:lang w:eastAsia="en-US"/>
        </w:rPr>
      </w:pPr>
      <w:r w:rsidRPr="000D06EA">
        <w:rPr>
          <w:rFonts w:eastAsia="Calibri"/>
          <w:i/>
          <w:lang w:eastAsia="en-US"/>
        </w:rPr>
        <w:t>4</w:t>
      </w:r>
      <w:r>
        <w:rPr>
          <w:rFonts w:eastAsia="Calibri"/>
          <w:i/>
          <w:lang w:eastAsia="en-US"/>
        </w:rPr>
        <w:t>7</w:t>
      </w:r>
      <w:r w:rsidR="00846DB7" w:rsidRPr="000D06EA">
        <w:rPr>
          <w:rFonts w:eastAsia="Calibri"/>
          <w:i/>
          <w:lang w:eastAsia="en-US"/>
        </w:rPr>
        <w:t>.</w:t>
      </w:r>
      <w:r w:rsidR="00846DB7" w:rsidRPr="000D06EA">
        <w:rPr>
          <w:rFonts w:eastAsia="Calibri"/>
          <w:lang w:eastAsia="en-US"/>
        </w:rPr>
        <w:tab/>
        <w:t>238. § (2) bekezdés 14. pontjában az „egészségkárosítás veszélyének” szövegrész helyébe az „egészségkárosító kockázatoknak”,</w:t>
      </w:r>
    </w:p>
    <w:p w:rsidR="00E9325D" w:rsidRPr="000D06EA" w:rsidRDefault="00510365" w:rsidP="0079638F">
      <w:pPr>
        <w:ind w:left="708" w:hanging="708"/>
        <w:jc w:val="both"/>
      </w:pPr>
      <w:r w:rsidRPr="000D06EA">
        <w:rPr>
          <w:rFonts w:eastAsia="Calibri"/>
          <w:i/>
          <w:lang w:eastAsia="en-US"/>
        </w:rPr>
        <w:t>4</w:t>
      </w:r>
      <w:r>
        <w:rPr>
          <w:rFonts w:eastAsia="Calibri"/>
          <w:i/>
          <w:lang w:eastAsia="en-US"/>
        </w:rPr>
        <w:t>8</w:t>
      </w:r>
      <w:r w:rsidR="00AA06B0" w:rsidRPr="000D06EA">
        <w:rPr>
          <w:rFonts w:eastAsia="Calibri"/>
          <w:lang w:eastAsia="en-US"/>
        </w:rPr>
        <w:t xml:space="preserve">. </w:t>
      </w:r>
      <w:r w:rsidR="00AA06B0" w:rsidRPr="000D06EA">
        <w:rPr>
          <w:rFonts w:eastAsia="Calibri"/>
          <w:lang w:eastAsia="en-US"/>
        </w:rPr>
        <w:tab/>
      </w:r>
      <w:r w:rsidR="00E97B37" w:rsidRPr="000D06EA">
        <w:rPr>
          <w:rFonts w:eastAsia="Calibri"/>
          <w:lang w:eastAsia="en-US"/>
        </w:rPr>
        <w:t>238. § (2) bekezdés 21. pontjában a</w:t>
      </w:r>
      <w:r w:rsidR="00E9325D" w:rsidRPr="000D06EA">
        <w:rPr>
          <w:rFonts w:eastAsia="Calibri"/>
          <w:lang w:eastAsia="en-US"/>
        </w:rPr>
        <w:t xml:space="preserve"> „</w:t>
      </w:r>
      <w:r w:rsidR="00E9325D" w:rsidRPr="000D06EA">
        <w:t>toborzópénz, a szerződés-hosszabbítási díj, a szerződéskötési díj” szövegrész helyébe a „szerződés-hosszabbítási díj és a visszailleszkedési támogatás”,</w:t>
      </w:r>
    </w:p>
    <w:p w:rsidR="002C5268" w:rsidRPr="000D06EA" w:rsidRDefault="00510365" w:rsidP="002C5268">
      <w:pPr>
        <w:ind w:left="709" w:hanging="709"/>
        <w:jc w:val="both"/>
        <w:rPr>
          <w:rFonts w:eastAsia="Calibri"/>
          <w:lang w:eastAsia="en-US"/>
        </w:rPr>
      </w:pPr>
      <w:r>
        <w:rPr>
          <w:rFonts w:eastAsia="Calibri"/>
          <w:i/>
          <w:lang w:eastAsia="en-US"/>
        </w:rPr>
        <w:t>49</w:t>
      </w:r>
      <w:r w:rsidR="002C5268" w:rsidRPr="000D06EA">
        <w:rPr>
          <w:rFonts w:eastAsia="Calibri"/>
          <w:i/>
          <w:lang w:eastAsia="en-US"/>
        </w:rPr>
        <w:t xml:space="preserve">. </w:t>
      </w:r>
      <w:r w:rsidR="002C5268" w:rsidRPr="000D06EA">
        <w:rPr>
          <w:rFonts w:eastAsia="Calibri"/>
          <w:i/>
          <w:lang w:eastAsia="en-US"/>
        </w:rPr>
        <w:tab/>
      </w:r>
      <w:r w:rsidR="002C5268" w:rsidRPr="000D06EA">
        <w:rPr>
          <w:rFonts w:eastAsia="Calibri"/>
          <w:lang w:eastAsia="en-US"/>
        </w:rPr>
        <w:t>238. § (2) bekezdés 24. pontjában az „elrendelésére” szövegrész helyébe az „elrendelésére, nyilvántartására”,</w:t>
      </w:r>
    </w:p>
    <w:p w:rsidR="002C5268" w:rsidRPr="000D06EA" w:rsidRDefault="00510365" w:rsidP="002C5268">
      <w:pPr>
        <w:ind w:left="709" w:hanging="709"/>
        <w:jc w:val="both"/>
        <w:rPr>
          <w:rFonts w:eastAsia="Calibri"/>
          <w:lang w:eastAsia="en-US"/>
        </w:rPr>
      </w:pPr>
      <w:r>
        <w:rPr>
          <w:rFonts w:eastAsia="Calibri"/>
          <w:i/>
          <w:lang w:eastAsia="en-US"/>
        </w:rPr>
        <w:t>50</w:t>
      </w:r>
      <w:r w:rsidR="002C5268" w:rsidRPr="000D06EA">
        <w:rPr>
          <w:rFonts w:eastAsia="Calibri"/>
          <w:i/>
          <w:lang w:eastAsia="en-US"/>
        </w:rPr>
        <w:t xml:space="preserve">. </w:t>
      </w:r>
      <w:r w:rsidR="002C5268" w:rsidRPr="000D06EA">
        <w:rPr>
          <w:rFonts w:eastAsia="Calibri"/>
          <w:i/>
          <w:lang w:eastAsia="en-US"/>
        </w:rPr>
        <w:tab/>
      </w:r>
      <w:r w:rsidR="002C5268" w:rsidRPr="00DF7E9E">
        <w:rPr>
          <w:rFonts w:eastAsia="Calibri"/>
          <w:lang w:eastAsia="en-US"/>
        </w:rPr>
        <w:t>2.</w:t>
      </w:r>
      <w:r w:rsidR="002C5268" w:rsidRPr="000D06EA">
        <w:rPr>
          <w:rFonts w:eastAsia="Calibri"/>
          <w:lang w:eastAsia="en-US"/>
        </w:rPr>
        <w:t xml:space="preserve"> melléklet</w:t>
      </w:r>
      <w:r w:rsidR="00223A6D">
        <w:rPr>
          <w:rFonts w:eastAsia="Calibri"/>
          <w:lang w:eastAsia="en-US"/>
        </w:rPr>
        <w:t>é</w:t>
      </w:r>
      <w:r w:rsidR="002C5268" w:rsidRPr="000D06EA">
        <w:rPr>
          <w:rFonts w:eastAsia="Calibri"/>
          <w:lang w:eastAsia="en-US"/>
        </w:rPr>
        <w:t>ben foglalt táblázat B:5 mezőjében a „Tábornok alacsonyabb vagy azonos szolgálati beosztásba áthelyezése” szövegrész helyébe a „Tábornoki rendfokozattal rendszeresített beosztásból alacsonyabb vagy azonos szolgálati beosztásba helyezés”</w:t>
      </w:r>
      <w:r w:rsidR="00223A6D">
        <w:rPr>
          <w:rFonts w:eastAsia="Calibri"/>
          <w:lang w:eastAsia="en-US"/>
        </w:rPr>
        <w:t xml:space="preserve"> és </w:t>
      </w:r>
    </w:p>
    <w:p w:rsidR="002C5268" w:rsidRPr="000D06EA" w:rsidRDefault="00510365" w:rsidP="002C5268">
      <w:pPr>
        <w:ind w:left="709" w:hanging="709"/>
        <w:jc w:val="both"/>
        <w:rPr>
          <w:rFonts w:eastAsia="Calibri"/>
          <w:lang w:eastAsia="en-US"/>
        </w:rPr>
      </w:pPr>
      <w:r>
        <w:rPr>
          <w:rFonts w:eastAsia="Calibri"/>
          <w:i/>
          <w:lang w:eastAsia="en-US"/>
        </w:rPr>
        <w:t>51</w:t>
      </w:r>
      <w:r w:rsidR="002C5268" w:rsidRPr="000D06EA">
        <w:rPr>
          <w:rFonts w:eastAsia="Calibri"/>
          <w:i/>
          <w:lang w:eastAsia="en-US"/>
        </w:rPr>
        <w:t xml:space="preserve">. </w:t>
      </w:r>
      <w:r w:rsidR="002C5268" w:rsidRPr="000D06EA">
        <w:rPr>
          <w:rFonts w:eastAsia="Calibri"/>
          <w:i/>
          <w:lang w:eastAsia="en-US"/>
        </w:rPr>
        <w:tab/>
      </w:r>
      <w:r w:rsidR="002C5268" w:rsidRPr="000D06EA">
        <w:rPr>
          <w:rFonts w:eastAsia="Calibri"/>
          <w:lang w:eastAsia="en-US"/>
        </w:rPr>
        <w:t>2. melléklet</w:t>
      </w:r>
      <w:r w:rsidR="00223A6D">
        <w:rPr>
          <w:rFonts w:eastAsia="Calibri"/>
          <w:lang w:eastAsia="en-US"/>
        </w:rPr>
        <w:t>é</w:t>
      </w:r>
      <w:r w:rsidR="002C5268" w:rsidRPr="000D06EA">
        <w:rPr>
          <w:rFonts w:eastAsia="Calibri"/>
          <w:lang w:eastAsia="en-US"/>
        </w:rPr>
        <w:t>ben foglalt táblázat B:6 mezőjében a „ , távolléti díj visszatartása” szövegrész helyébe a „visszatartása, megvonása”</w:t>
      </w:r>
    </w:p>
    <w:p w:rsidR="002C5268" w:rsidRPr="000D06EA" w:rsidRDefault="002C5268" w:rsidP="00B87A89">
      <w:pPr>
        <w:jc w:val="both"/>
        <w:rPr>
          <w:rFonts w:eastAsia="Calibri"/>
          <w:lang w:eastAsia="en-US"/>
        </w:rPr>
      </w:pPr>
      <w:r w:rsidRPr="000D06EA">
        <w:rPr>
          <w:rFonts w:eastAsia="Calibri"/>
          <w:lang w:eastAsia="en-US"/>
        </w:rPr>
        <w:t>szöveg lép.</w:t>
      </w:r>
    </w:p>
    <w:p w:rsidR="002C5268" w:rsidRPr="000D06EA" w:rsidRDefault="002C5268" w:rsidP="002C5268">
      <w:pPr>
        <w:rPr>
          <w:rFonts w:eastAsia="Calibri"/>
          <w:lang w:eastAsia="en-US"/>
        </w:rPr>
      </w:pPr>
    </w:p>
    <w:p w:rsidR="002C5268" w:rsidRPr="000D06EA" w:rsidRDefault="00C9527A" w:rsidP="002C5268">
      <w:pPr>
        <w:jc w:val="center"/>
        <w:rPr>
          <w:rFonts w:eastAsia="Calibri"/>
          <w:b/>
          <w:lang w:eastAsia="en-US"/>
        </w:rPr>
      </w:pPr>
      <w:r w:rsidRPr="000D06EA">
        <w:rPr>
          <w:rFonts w:eastAsia="Calibri"/>
          <w:b/>
          <w:lang w:eastAsia="en-US"/>
        </w:rPr>
        <w:t>4</w:t>
      </w:r>
      <w:r w:rsidR="0067530D">
        <w:rPr>
          <w:rFonts w:eastAsia="Calibri"/>
          <w:b/>
          <w:lang w:eastAsia="en-US"/>
        </w:rPr>
        <w:t>9</w:t>
      </w:r>
      <w:r w:rsidR="002C5268" w:rsidRPr="000D06EA">
        <w:rPr>
          <w:rFonts w:eastAsia="Calibri"/>
          <w:b/>
          <w:lang w:eastAsia="en-US"/>
        </w:rPr>
        <w:t>. §</w:t>
      </w:r>
    </w:p>
    <w:p w:rsidR="002C5268" w:rsidRPr="000D06EA" w:rsidRDefault="002C5268" w:rsidP="002C5268">
      <w:pPr>
        <w:jc w:val="both"/>
        <w:rPr>
          <w:rFonts w:eastAsia="Calibri"/>
          <w:lang w:eastAsia="en-US"/>
        </w:rPr>
      </w:pPr>
    </w:p>
    <w:p w:rsidR="00835785" w:rsidRPr="00835785" w:rsidRDefault="002C5268" w:rsidP="002C5268">
      <w:pPr>
        <w:ind w:firstLine="709"/>
        <w:jc w:val="both"/>
        <w:rPr>
          <w:rFonts w:eastAsia="Calibri"/>
          <w:lang w:eastAsia="en-US"/>
        </w:rPr>
      </w:pPr>
      <w:r w:rsidRPr="000D06EA">
        <w:rPr>
          <w:rFonts w:eastAsia="Calibri"/>
          <w:lang w:eastAsia="en-US"/>
        </w:rPr>
        <w:t xml:space="preserve">(1) </w:t>
      </w:r>
      <w:r w:rsidR="00835785">
        <w:rPr>
          <w:rFonts w:eastAsia="Calibri"/>
          <w:lang w:eastAsia="en-US"/>
        </w:rPr>
        <w:t xml:space="preserve">A </w:t>
      </w:r>
      <w:proofErr w:type="spellStart"/>
      <w:r w:rsidR="00835785">
        <w:rPr>
          <w:rFonts w:eastAsia="Calibri"/>
          <w:lang w:eastAsia="en-US"/>
        </w:rPr>
        <w:t>Hjt</w:t>
      </w:r>
      <w:proofErr w:type="spellEnd"/>
      <w:r w:rsidR="00835785">
        <w:rPr>
          <w:rFonts w:eastAsia="Calibri"/>
          <w:lang w:eastAsia="en-US"/>
        </w:rPr>
        <w:t xml:space="preserve">. </w:t>
      </w:r>
      <w:r w:rsidR="00835785" w:rsidRPr="004233E5">
        <w:rPr>
          <w:rFonts w:eastAsia="Calibri"/>
          <w:i/>
          <w:lang w:eastAsia="en-US"/>
        </w:rPr>
        <w:t>2. melléklete</w:t>
      </w:r>
      <w:r w:rsidR="00835785">
        <w:rPr>
          <w:rFonts w:eastAsia="Calibri"/>
          <w:lang w:eastAsia="en-US"/>
        </w:rPr>
        <w:t xml:space="preserve"> az </w:t>
      </w:r>
      <w:r w:rsidR="00835785">
        <w:rPr>
          <w:rFonts w:eastAsia="Calibri"/>
          <w:i/>
          <w:lang w:eastAsia="en-US"/>
        </w:rPr>
        <w:t>1. melléklet</w:t>
      </w:r>
      <w:r w:rsidR="00835785">
        <w:rPr>
          <w:rFonts w:eastAsia="Calibri"/>
          <w:lang w:eastAsia="en-US"/>
        </w:rPr>
        <w:t xml:space="preserve"> szerint módosul.</w:t>
      </w:r>
    </w:p>
    <w:p w:rsidR="002C5268" w:rsidRPr="000D06EA" w:rsidRDefault="00835785" w:rsidP="002C5268">
      <w:pPr>
        <w:ind w:firstLine="709"/>
        <w:jc w:val="both"/>
        <w:rPr>
          <w:rFonts w:eastAsia="Calibri"/>
          <w:lang w:eastAsia="en-US"/>
        </w:rPr>
      </w:pPr>
      <w:r>
        <w:rPr>
          <w:rFonts w:eastAsia="Calibri"/>
          <w:lang w:eastAsia="en-US"/>
        </w:rPr>
        <w:t xml:space="preserve">(2) </w:t>
      </w:r>
      <w:r w:rsidR="002C5268" w:rsidRPr="000D06EA">
        <w:rPr>
          <w:rFonts w:eastAsia="Calibri"/>
          <w:lang w:eastAsia="en-US"/>
        </w:rPr>
        <w:t xml:space="preserve">A </w:t>
      </w:r>
      <w:proofErr w:type="spellStart"/>
      <w:r w:rsidR="002C5268" w:rsidRPr="000D06EA">
        <w:rPr>
          <w:rFonts w:eastAsia="Calibri"/>
          <w:lang w:eastAsia="en-US"/>
        </w:rPr>
        <w:t>Hjt</w:t>
      </w:r>
      <w:proofErr w:type="spellEnd"/>
      <w:r w:rsidR="002C5268" w:rsidRPr="000D06EA">
        <w:rPr>
          <w:rFonts w:eastAsia="Calibri"/>
          <w:lang w:eastAsia="en-US"/>
        </w:rPr>
        <w:t xml:space="preserve">. </w:t>
      </w:r>
      <w:r w:rsidR="002C5268" w:rsidRPr="000D06EA">
        <w:rPr>
          <w:rFonts w:eastAsia="Calibri"/>
          <w:i/>
          <w:lang w:eastAsia="en-US"/>
        </w:rPr>
        <w:t>5. melléklete</w:t>
      </w:r>
      <w:r w:rsidR="002C5268" w:rsidRPr="000D06EA">
        <w:rPr>
          <w:rFonts w:eastAsia="Calibri"/>
          <w:lang w:eastAsia="en-US"/>
        </w:rPr>
        <w:t xml:space="preserve"> helyébe a </w:t>
      </w:r>
      <w:r>
        <w:rPr>
          <w:rFonts w:eastAsia="Calibri"/>
          <w:i/>
          <w:lang w:eastAsia="en-US"/>
        </w:rPr>
        <w:t>2</w:t>
      </w:r>
      <w:r w:rsidR="00F303A3" w:rsidRPr="000D06EA">
        <w:rPr>
          <w:rFonts w:eastAsia="Calibri"/>
          <w:i/>
          <w:lang w:eastAsia="en-US"/>
        </w:rPr>
        <w:t>.</w:t>
      </w:r>
      <w:r w:rsidR="002C5268" w:rsidRPr="000D06EA">
        <w:rPr>
          <w:rFonts w:eastAsia="Calibri"/>
          <w:i/>
          <w:lang w:eastAsia="en-US"/>
        </w:rPr>
        <w:t xml:space="preserve"> melléklet</w:t>
      </w:r>
      <w:r w:rsidR="002C5268" w:rsidRPr="000D06EA">
        <w:rPr>
          <w:rFonts w:eastAsia="Calibri"/>
          <w:lang w:eastAsia="en-US"/>
        </w:rPr>
        <w:t xml:space="preserve"> lép.</w:t>
      </w:r>
    </w:p>
    <w:p w:rsidR="002C5268" w:rsidRPr="000D06EA" w:rsidRDefault="002C5268" w:rsidP="002C5268">
      <w:pPr>
        <w:ind w:firstLine="709"/>
        <w:jc w:val="both"/>
        <w:rPr>
          <w:rFonts w:eastAsia="Calibri"/>
          <w:lang w:eastAsia="en-US"/>
        </w:rPr>
      </w:pPr>
      <w:r w:rsidRPr="000D06EA">
        <w:rPr>
          <w:rFonts w:eastAsia="Calibri"/>
          <w:lang w:eastAsia="en-US"/>
        </w:rPr>
        <w:t>(</w:t>
      </w:r>
      <w:r w:rsidR="00835785">
        <w:rPr>
          <w:rFonts w:eastAsia="Calibri"/>
          <w:lang w:eastAsia="en-US"/>
        </w:rPr>
        <w:t>3</w:t>
      </w:r>
      <w:r w:rsidRPr="000D06EA">
        <w:rPr>
          <w:rFonts w:eastAsia="Calibri"/>
          <w:lang w:eastAsia="en-US"/>
        </w:rPr>
        <w:t xml:space="preserve">) A </w:t>
      </w:r>
      <w:proofErr w:type="spellStart"/>
      <w:r w:rsidRPr="000D06EA">
        <w:rPr>
          <w:rFonts w:eastAsia="Calibri"/>
          <w:lang w:eastAsia="en-US"/>
        </w:rPr>
        <w:t>Hjt</w:t>
      </w:r>
      <w:proofErr w:type="spellEnd"/>
      <w:r w:rsidRPr="000D06EA">
        <w:rPr>
          <w:rFonts w:eastAsia="Calibri"/>
          <w:lang w:eastAsia="en-US"/>
        </w:rPr>
        <w:t xml:space="preserve">. a </w:t>
      </w:r>
      <w:r w:rsidR="00835785">
        <w:rPr>
          <w:rFonts w:eastAsia="Calibri"/>
          <w:i/>
          <w:lang w:eastAsia="en-US"/>
        </w:rPr>
        <w:t>3</w:t>
      </w:r>
      <w:r w:rsidRPr="000D06EA">
        <w:rPr>
          <w:rFonts w:eastAsia="Calibri"/>
          <w:i/>
          <w:lang w:eastAsia="en-US"/>
        </w:rPr>
        <w:t>. melléklet</w:t>
      </w:r>
      <w:r w:rsidRPr="000D06EA">
        <w:rPr>
          <w:rFonts w:eastAsia="Calibri"/>
          <w:lang w:eastAsia="en-US"/>
        </w:rPr>
        <w:t xml:space="preserve"> szerinti </w:t>
      </w:r>
      <w:r w:rsidRPr="000D06EA">
        <w:rPr>
          <w:rFonts w:eastAsia="Calibri"/>
          <w:i/>
          <w:lang w:eastAsia="en-US"/>
        </w:rPr>
        <w:t>6. melléklettel</w:t>
      </w:r>
      <w:r w:rsidRPr="000D06EA">
        <w:rPr>
          <w:rFonts w:eastAsia="Calibri"/>
          <w:lang w:eastAsia="en-US"/>
        </w:rPr>
        <w:t xml:space="preserve"> egészül ki. </w:t>
      </w:r>
    </w:p>
    <w:p w:rsidR="002C5268" w:rsidRPr="000D06EA" w:rsidRDefault="002C5268" w:rsidP="002C5268">
      <w:pPr>
        <w:ind w:firstLine="709"/>
        <w:jc w:val="both"/>
        <w:rPr>
          <w:rFonts w:eastAsia="Calibri"/>
          <w:lang w:eastAsia="en-US"/>
        </w:rPr>
      </w:pPr>
      <w:r w:rsidRPr="000D06EA">
        <w:rPr>
          <w:rFonts w:eastAsia="Calibri"/>
          <w:lang w:eastAsia="en-US"/>
        </w:rPr>
        <w:t>(</w:t>
      </w:r>
      <w:r w:rsidR="00835785">
        <w:rPr>
          <w:rFonts w:eastAsia="Calibri"/>
          <w:lang w:eastAsia="en-US"/>
        </w:rPr>
        <w:t>4</w:t>
      </w:r>
      <w:r w:rsidRPr="000D06EA">
        <w:rPr>
          <w:rFonts w:eastAsia="Calibri"/>
          <w:lang w:eastAsia="en-US"/>
        </w:rPr>
        <w:t xml:space="preserve">) A </w:t>
      </w:r>
      <w:proofErr w:type="spellStart"/>
      <w:r w:rsidRPr="000D06EA">
        <w:rPr>
          <w:rFonts w:eastAsia="Calibri"/>
          <w:lang w:eastAsia="en-US"/>
        </w:rPr>
        <w:t>Hjt</w:t>
      </w:r>
      <w:proofErr w:type="spellEnd"/>
      <w:r w:rsidRPr="000D06EA">
        <w:rPr>
          <w:rFonts w:eastAsia="Calibri"/>
          <w:lang w:eastAsia="en-US"/>
        </w:rPr>
        <w:t xml:space="preserve">. a </w:t>
      </w:r>
      <w:r w:rsidR="00835785">
        <w:rPr>
          <w:rFonts w:eastAsia="Calibri"/>
          <w:i/>
          <w:lang w:eastAsia="en-US"/>
        </w:rPr>
        <w:t>4</w:t>
      </w:r>
      <w:r w:rsidRPr="000D06EA">
        <w:rPr>
          <w:rFonts w:eastAsia="Calibri"/>
          <w:i/>
          <w:lang w:eastAsia="en-US"/>
        </w:rPr>
        <w:t>. melléklet</w:t>
      </w:r>
      <w:r w:rsidRPr="000D06EA">
        <w:rPr>
          <w:rFonts w:eastAsia="Calibri"/>
          <w:lang w:eastAsia="en-US"/>
        </w:rPr>
        <w:t xml:space="preserve"> szerinti </w:t>
      </w:r>
      <w:r w:rsidRPr="000D06EA">
        <w:rPr>
          <w:rFonts w:eastAsia="Calibri"/>
          <w:i/>
          <w:lang w:eastAsia="en-US"/>
        </w:rPr>
        <w:t>7. melléklettel</w:t>
      </w:r>
      <w:r w:rsidRPr="000D06EA">
        <w:rPr>
          <w:rFonts w:eastAsia="Calibri"/>
          <w:lang w:eastAsia="en-US"/>
        </w:rPr>
        <w:t xml:space="preserve"> egészül ki. </w:t>
      </w:r>
    </w:p>
    <w:p w:rsidR="002C5268" w:rsidRPr="000D06EA" w:rsidRDefault="002C5268" w:rsidP="002C5268">
      <w:pPr>
        <w:jc w:val="both"/>
        <w:rPr>
          <w:rFonts w:eastAsia="Calibri"/>
          <w:lang w:eastAsia="en-US"/>
        </w:rPr>
      </w:pPr>
    </w:p>
    <w:p w:rsidR="002C5268" w:rsidRPr="000D06EA" w:rsidRDefault="0067530D" w:rsidP="002C5268">
      <w:pPr>
        <w:jc w:val="center"/>
        <w:rPr>
          <w:rFonts w:eastAsia="Calibri"/>
          <w:b/>
          <w:lang w:eastAsia="en-US"/>
        </w:rPr>
      </w:pPr>
      <w:r>
        <w:rPr>
          <w:rFonts w:eastAsia="Calibri"/>
          <w:b/>
          <w:lang w:eastAsia="en-US"/>
        </w:rPr>
        <w:t>50</w:t>
      </w:r>
      <w:r w:rsidR="002C5268" w:rsidRPr="000D06EA">
        <w:rPr>
          <w:rFonts w:eastAsia="Calibri"/>
          <w:b/>
          <w:lang w:eastAsia="en-US"/>
        </w:rPr>
        <w:t>. §</w:t>
      </w:r>
    </w:p>
    <w:p w:rsidR="002C5268" w:rsidRPr="000D06EA" w:rsidRDefault="002C5268" w:rsidP="002C5268">
      <w:pPr>
        <w:rPr>
          <w:rFonts w:eastAsia="Calibri"/>
          <w:b/>
          <w:lang w:eastAsia="en-US"/>
        </w:rPr>
      </w:pPr>
    </w:p>
    <w:p w:rsidR="002C5268" w:rsidRPr="000D06EA" w:rsidRDefault="002C5268" w:rsidP="002C5268">
      <w:pPr>
        <w:ind w:firstLine="709"/>
        <w:rPr>
          <w:rFonts w:eastAsia="Calibri"/>
          <w:lang w:eastAsia="en-US"/>
        </w:rPr>
      </w:pPr>
      <w:r w:rsidRPr="000D06EA">
        <w:rPr>
          <w:rFonts w:eastAsia="Calibri"/>
          <w:lang w:eastAsia="en-US"/>
        </w:rPr>
        <w:t xml:space="preserve">Hatályát veszti a </w:t>
      </w:r>
      <w:proofErr w:type="spellStart"/>
      <w:r w:rsidRPr="000D06EA">
        <w:rPr>
          <w:rFonts w:eastAsia="Calibri"/>
          <w:lang w:eastAsia="en-US"/>
        </w:rPr>
        <w:t>Hjt</w:t>
      </w:r>
      <w:proofErr w:type="spellEnd"/>
      <w:r w:rsidRPr="000D06EA">
        <w:rPr>
          <w:rFonts w:eastAsia="Calibri"/>
          <w:lang w:eastAsia="en-US"/>
        </w:rPr>
        <w:t>.</w:t>
      </w:r>
    </w:p>
    <w:p w:rsidR="002C5268" w:rsidRPr="00F13A17" w:rsidRDefault="002C5268" w:rsidP="002C5268">
      <w:pPr>
        <w:rPr>
          <w:rFonts w:eastAsia="Calibri"/>
          <w:lang w:eastAsia="en-US"/>
        </w:rPr>
      </w:pPr>
      <w:r w:rsidRPr="00F13A17">
        <w:rPr>
          <w:rFonts w:eastAsia="Calibri"/>
          <w:i/>
          <w:lang w:eastAsia="en-US"/>
        </w:rPr>
        <w:t>1.</w:t>
      </w:r>
      <w:r w:rsidRPr="00F13A17">
        <w:rPr>
          <w:rFonts w:eastAsia="Calibri"/>
          <w:lang w:eastAsia="en-US"/>
        </w:rPr>
        <w:tab/>
        <w:t>2. § 15. pontja,</w:t>
      </w:r>
    </w:p>
    <w:p w:rsidR="002C5268" w:rsidRPr="0083594E" w:rsidRDefault="0063164E" w:rsidP="002C5268">
      <w:pPr>
        <w:rPr>
          <w:rFonts w:eastAsia="Calibri"/>
          <w:lang w:eastAsia="en-US"/>
        </w:rPr>
      </w:pPr>
      <w:r w:rsidRPr="004233E5">
        <w:rPr>
          <w:rFonts w:eastAsia="Calibri"/>
          <w:i/>
          <w:lang w:eastAsia="en-US"/>
        </w:rPr>
        <w:t>2.</w:t>
      </w:r>
      <w:r w:rsidRPr="00F13A17">
        <w:rPr>
          <w:rFonts w:eastAsia="Calibri"/>
          <w:lang w:eastAsia="en-US"/>
        </w:rPr>
        <w:tab/>
      </w:r>
      <w:r w:rsidR="002C5268" w:rsidRPr="0083594E">
        <w:rPr>
          <w:rFonts w:eastAsia="Calibri"/>
          <w:lang w:eastAsia="en-US"/>
        </w:rPr>
        <w:t>66. § (3) bekezdése,</w:t>
      </w:r>
    </w:p>
    <w:p w:rsidR="002C5268" w:rsidRPr="00EC5B0A" w:rsidRDefault="000B01BC" w:rsidP="002C5268">
      <w:pPr>
        <w:rPr>
          <w:rFonts w:eastAsia="Calibri"/>
          <w:lang w:eastAsia="en-US"/>
        </w:rPr>
      </w:pPr>
      <w:r>
        <w:rPr>
          <w:rFonts w:eastAsia="Calibri"/>
          <w:i/>
          <w:lang w:eastAsia="en-US"/>
        </w:rPr>
        <w:t>3</w:t>
      </w:r>
      <w:r w:rsidR="002C5268" w:rsidRPr="00EC5B0A">
        <w:rPr>
          <w:rFonts w:eastAsia="Calibri"/>
          <w:lang w:eastAsia="en-US"/>
        </w:rPr>
        <w:t xml:space="preserve">. </w:t>
      </w:r>
      <w:r w:rsidR="002C5268" w:rsidRPr="00EC5B0A">
        <w:rPr>
          <w:rFonts w:eastAsia="Calibri"/>
          <w:lang w:eastAsia="en-US"/>
        </w:rPr>
        <w:tab/>
        <w:t>68. § (3) bekezdése,</w:t>
      </w:r>
    </w:p>
    <w:p w:rsidR="00CD0B57" w:rsidRDefault="00862A7C" w:rsidP="002C5268">
      <w:pPr>
        <w:rPr>
          <w:rFonts w:eastAsia="Calibri"/>
          <w:lang w:eastAsia="en-US"/>
        </w:rPr>
      </w:pPr>
      <w:r>
        <w:rPr>
          <w:rFonts w:eastAsia="Calibri"/>
          <w:i/>
          <w:lang w:eastAsia="en-US"/>
        </w:rPr>
        <w:t>4</w:t>
      </w:r>
      <w:r w:rsidR="002C5268" w:rsidRPr="009F7112">
        <w:rPr>
          <w:rFonts w:eastAsia="Calibri"/>
          <w:i/>
          <w:lang w:eastAsia="en-US"/>
        </w:rPr>
        <w:t>.</w:t>
      </w:r>
      <w:r w:rsidR="002C5268" w:rsidRPr="009F7112">
        <w:rPr>
          <w:rFonts w:eastAsia="Calibri"/>
          <w:lang w:eastAsia="en-US"/>
        </w:rPr>
        <w:tab/>
        <w:t>72. §</w:t>
      </w:r>
      <w:proofErr w:type="spellStart"/>
      <w:r w:rsidR="002C5268" w:rsidRPr="009F7112">
        <w:rPr>
          <w:rFonts w:eastAsia="Calibri"/>
          <w:lang w:eastAsia="en-US"/>
        </w:rPr>
        <w:t>-a</w:t>
      </w:r>
      <w:proofErr w:type="spellEnd"/>
      <w:r w:rsidR="002C5268" w:rsidRPr="009F7112">
        <w:rPr>
          <w:rFonts w:eastAsia="Calibri"/>
          <w:lang w:eastAsia="en-US"/>
        </w:rPr>
        <w:t>,</w:t>
      </w:r>
    </w:p>
    <w:p w:rsidR="002C5268" w:rsidRPr="00F521A4" w:rsidRDefault="00BC5390" w:rsidP="002C5268">
      <w:pPr>
        <w:rPr>
          <w:rFonts w:eastAsia="Calibri"/>
          <w:lang w:eastAsia="en-US"/>
        </w:rPr>
      </w:pPr>
      <w:r w:rsidRPr="004233E5">
        <w:rPr>
          <w:rFonts w:eastAsia="Calibri"/>
          <w:i/>
          <w:lang w:eastAsia="en-US"/>
        </w:rPr>
        <w:t>5.</w:t>
      </w:r>
      <w:r>
        <w:rPr>
          <w:rFonts w:eastAsia="Calibri"/>
          <w:lang w:eastAsia="en-US"/>
        </w:rPr>
        <w:t xml:space="preserve"> </w:t>
      </w:r>
      <w:r w:rsidR="00CD0B57">
        <w:rPr>
          <w:rFonts w:eastAsia="Calibri"/>
          <w:lang w:eastAsia="en-US"/>
        </w:rPr>
        <w:tab/>
      </w:r>
      <w:r w:rsidR="002C5268" w:rsidRPr="00F521A4">
        <w:rPr>
          <w:rFonts w:eastAsia="Calibri"/>
          <w:lang w:eastAsia="en-US"/>
        </w:rPr>
        <w:t>86. § (3) bekezdésében a „rendfokozatonként legfeljebb 2 alkalommal” szövegrész,</w:t>
      </w:r>
    </w:p>
    <w:p w:rsidR="002C5268" w:rsidRPr="000B01BC" w:rsidRDefault="00914365" w:rsidP="002C5268">
      <w:pPr>
        <w:rPr>
          <w:rFonts w:eastAsia="Calibri"/>
          <w:lang w:eastAsia="en-US"/>
        </w:rPr>
      </w:pPr>
      <w:r>
        <w:rPr>
          <w:rFonts w:eastAsia="Calibri"/>
          <w:i/>
          <w:lang w:eastAsia="en-US"/>
        </w:rPr>
        <w:lastRenderedPageBreak/>
        <w:t>6</w:t>
      </w:r>
      <w:r w:rsidR="002C5268" w:rsidRPr="000B01BC">
        <w:rPr>
          <w:rFonts w:eastAsia="Calibri"/>
          <w:i/>
          <w:lang w:eastAsia="en-US"/>
        </w:rPr>
        <w:t>.</w:t>
      </w:r>
      <w:r w:rsidR="002C5268" w:rsidRPr="000B01BC">
        <w:rPr>
          <w:rFonts w:eastAsia="Calibri"/>
          <w:lang w:eastAsia="en-US"/>
        </w:rPr>
        <w:tab/>
        <w:t>90. § (2) bekezdésében az „ , és annak időtartamára távolléti díjra jogosult” szövegrész,</w:t>
      </w:r>
    </w:p>
    <w:p w:rsidR="002C5268" w:rsidRPr="000B01BC" w:rsidRDefault="00914365" w:rsidP="002C5268">
      <w:pPr>
        <w:rPr>
          <w:rFonts w:eastAsia="Calibri"/>
          <w:lang w:eastAsia="en-US"/>
        </w:rPr>
      </w:pPr>
      <w:r>
        <w:rPr>
          <w:rFonts w:eastAsia="Calibri"/>
          <w:i/>
          <w:lang w:eastAsia="en-US"/>
        </w:rPr>
        <w:t>7</w:t>
      </w:r>
      <w:r w:rsidR="002C5268" w:rsidRPr="000B01BC">
        <w:rPr>
          <w:rFonts w:eastAsia="Calibri"/>
          <w:i/>
          <w:lang w:eastAsia="en-US"/>
        </w:rPr>
        <w:t>.</w:t>
      </w:r>
      <w:r w:rsidR="002C5268" w:rsidRPr="000B01BC">
        <w:rPr>
          <w:rFonts w:eastAsia="Calibri"/>
          <w:lang w:eastAsia="en-US"/>
        </w:rPr>
        <w:tab/>
        <w:t>108. § (3) bekezdése,</w:t>
      </w:r>
    </w:p>
    <w:p w:rsidR="002C5268" w:rsidRPr="000B01BC" w:rsidRDefault="00914365" w:rsidP="002C5268">
      <w:pPr>
        <w:rPr>
          <w:rFonts w:eastAsia="Calibri"/>
          <w:lang w:eastAsia="en-US"/>
        </w:rPr>
      </w:pPr>
      <w:r>
        <w:rPr>
          <w:rFonts w:eastAsia="Calibri"/>
          <w:i/>
          <w:lang w:eastAsia="en-US"/>
        </w:rPr>
        <w:t>8</w:t>
      </w:r>
      <w:r w:rsidR="002C5268" w:rsidRPr="000B01BC">
        <w:rPr>
          <w:rFonts w:eastAsia="Calibri"/>
          <w:i/>
          <w:lang w:eastAsia="en-US"/>
        </w:rPr>
        <w:t>.</w:t>
      </w:r>
      <w:r w:rsidR="002C5268" w:rsidRPr="000B01BC">
        <w:rPr>
          <w:rFonts w:eastAsia="Calibri"/>
          <w:lang w:eastAsia="en-US"/>
        </w:rPr>
        <w:tab/>
        <w:t>111. § (1) bekezdésében a „vagy távolléti díjra” szövegrész,</w:t>
      </w:r>
    </w:p>
    <w:p w:rsidR="002C5268" w:rsidRPr="000B01BC" w:rsidRDefault="00914365" w:rsidP="002C5268">
      <w:pPr>
        <w:rPr>
          <w:rFonts w:eastAsia="Calibri"/>
          <w:lang w:eastAsia="en-US"/>
        </w:rPr>
      </w:pPr>
      <w:r>
        <w:rPr>
          <w:rFonts w:eastAsia="Calibri"/>
          <w:i/>
          <w:lang w:eastAsia="en-US"/>
        </w:rPr>
        <w:t>9</w:t>
      </w:r>
      <w:r w:rsidR="002C5268" w:rsidRPr="000B01BC">
        <w:rPr>
          <w:rFonts w:eastAsia="Calibri"/>
          <w:i/>
          <w:lang w:eastAsia="en-US"/>
        </w:rPr>
        <w:t>.</w:t>
      </w:r>
      <w:r w:rsidR="002C5268" w:rsidRPr="000B01BC">
        <w:rPr>
          <w:rFonts w:eastAsia="Calibri"/>
          <w:lang w:eastAsia="en-US"/>
        </w:rPr>
        <w:tab/>
        <w:t>111. § (3) bekezdése,</w:t>
      </w:r>
    </w:p>
    <w:p w:rsidR="002C5268" w:rsidRPr="000B01BC" w:rsidRDefault="00914365" w:rsidP="002C5268">
      <w:pPr>
        <w:rPr>
          <w:rFonts w:eastAsia="Calibri"/>
          <w:lang w:eastAsia="en-US"/>
        </w:rPr>
      </w:pPr>
      <w:r w:rsidRPr="000B01BC">
        <w:rPr>
          <w:rFonts w:eastAsia="Calibri"/>
          <w:i/>
          <w:lang w:eastAsia="en-US"/>
        </w:rPr>
        <w:t>1</w:t>
      </w:r>
      <w:r>
        <w:rPr>
          <w:rFonts w:eastAsia="Calibri"/>
          <w:i/>
          <w:lang w:eastAsia="en-US"/>
        </w:rPr>
        <w:t>0</w:t>
      </w:r>
      <w:r w:rsidR="002C5268" w:rsidRPr="000B01BC">
        <w:rPr>
          <w:rFonts w:eastAsia="Calibri"/>
          <w:i/>
          <w:lang w:eastAsia="en-US"/>
        </w:rPr>
        <w:t>.</w:t>
      </w:r>
      <w:r w:rsidR="002C5268" w:rsidRPr="000B01BC">
        <w:rPr>
          <w:rFonts w:eastAsia="Calibri"/>
          <w:lang w:eastAsia="en-US"/>
        </w:rPr>
        <w:tab/>
        <w:t>114. § (4) bekezdése,</w:t>
      </w:r>
    </w:p>
    <w:p w:rsidR="002C5268" w:rsidRPr="000B01BC" w:rsidRDefault="00914365" w:rsidP="002C5268">
      <w:pPr>
        <w:rPr>
          <w:rFonts w:eastAsia="Calibri"/>
          <w:lang w:eastAsia="en-US"/>
        </w:rPr>
      </w:pPr>
      <w:r w:rsidRPr="000B01BC">
        <w:rPr>
          <w:rFonts w:eastAsia="Calibri"/>
          <w:i/>
          <w:lang w:eastAsia="en-US"/>
        </w:rPr>
        <w:t>1</w:t>
      </w:r>
      <w:r>
        <w:rPr>
          <w:rFonts w:eastAsia="Calibri"/>
          <w:i/>
          <w:lang w:eastAsia="en-US"/>
        </w:rPr>
        <w:t>1</w:t>
      </w:r>
      <w:r w:rsidR="002C5268" w:rsidRPr="000B01BC">
        <w:rPr>
          <w:rFonts w:eastAsia="Calibri"/>
          <w:i/>
          <w:lang w:eastAsia="en-US"/>
        </w:rPr>
        <w:t>.</w:t>
      </w:r>
      <w:r w:rsidR="002C5268" w:rsidRPr="000B01BC">
        <w:rPr>
          <w:rFonts w:eastAsia="Calibri"/>
          <w:lang w:eastAsia="en-US"/>
        </w:rPr>
        <w:tab/>
        <w:t>140/A. és 140/B. §</w:t>
      </w:r>
      <w:proofErr w:type="spellStart"/>
      <w:r w:rsidR="002C5268" w:rsidRPr="000B01BC">
        <w:rPr>
          <w:rFonts w:eastAsia="Calibri"/>
          <w:lang w:eastAsia="en-US"/>
        </w:rPr>
        <w:t>-a</w:t>
      </w:r>
      <w:proofErr w:type="spellEnd"/>
      <w:r w:rsidR="002C5268" w:rsidRPr="000B01BC">
        <w:rPr>
          <w:rFonts w:eastAsia="Calibri"/>
          <w:lang w:eastAsia="en-US"/>
        </w:rPr>
        <w:t>,</w:t>
      </w:r>
    </w:p>
    <w:p w:rsidR="002C5268" w:rsidRDefault="00914365" w:rsidP="00B87A89">
      <w:pPr>
        <w:ind w:left="709" w:hanging="709"/>
        <w:jc w:val="both"/>
        <w:rPr>
          <w:rFonts w:eastAsia="Calibri"/>
          <w:lang w:eastAsia="en-US"/>
        </w:rPr>
      </w:pPr>
      <w:r w:rsidRPr="000B01BC">
        <w:rPr>
          <w:rFonts w:eastAsia="Calibri"/>
          <w:i/>
          <w:lang w:eastAsia="en-US"/>
        </w:rPr>
        <w:t>1</w:t>
      </w:r>
      <w:r>
        <w:rPr>
          <w:rFonts w:eastAsia="Calibri"/>
          <w:i/>
          <w:lang w:eastAsia="en-US"/>
        </w:rPr>
        <w:t>2</w:t>
      </w:r>
      <w:r w:rsidR="002C5268" w:rsidRPr="000B01BC">
        <w:rPr>
          <w:rFonts w:eastAsia="Calibri"/>
          <w:i/>
          <w:lang w:eastAsia="en-US"/>
        </w:rPr>
        <w:t>.</w:t>
      </w:r>
      <w:r w:rsidR="00482236" w:rsidRPr="000B01BC">
        <w:rPr>
          <w:rFonts w:eastAsia="Calibri"/>
          <w:i/>
          <w:lang w:eastAsia="en-US"/>
        </w:rPr>
        <w:tab/>
      </w:r>
      <w:r w:rsidR="002C5268" w:rsidRPr="000B01BC">
        <w:rPr>
          <w:rFonts w:eastAsia="Calibri"/>
          <w:lang w:eastAsia="en-US"/>
        </w:rPr>
        <w:t>208. § (5) bekezdése,</w:t>
      </w:r>
    </w:p>
    <w:p w:rsidR="007B582F" w:rsidRDefault="00914365" w:rsidP="00852A43">
      <w:pPr>
        <w:rPr>
          <w:rFonts w:eastAsia="Calibri"/>
          <w:lang w:eastAsia="en-US"/>
        </w:rPr>
      </w:pPr>
      <w:r w:rsidRPr="00852A43">
        <w:rPr>
          <w:rFonts w:eastAsia="Calibri"/>
          <w:i/>
          <w:lang w:eastAsia="en-US"/>
        </w:rPr>
        <w:t>1</w:t>
      </w:r>
      <w:r>
        <w:rPr>
          <w:rFonts w:eastAsia="Calibri"/>
          <w:i/>
          <w:lang w:eastAsia="en-US"/>
        </w:rPr>
        <w:t>3</w:t>
      </w:r>
      <w:r w:rsidR="003C15A8" w:rsidRPr="00852A43">
        <w:rPr>
          <w:rFonts w:eastAsia="Calibri"/>
          <w:i/>
          <w:lang w:eastAsia="en-US"/>
        </w:rPr>
        <w:t>.</w:t>
      </w:r>
      <w:r w:rsidR="003C15A8" w:rsidRPr="00852A43">
        <w:rPr>
          <w:rFonts w:eastAsia="Calibri"/>
          <w:lang w:eastAsia="en-US"/>
        </w:rPr>
        <w:tab/>
        <w:t>215. § (5) bekezdése,</w:t>
      </w:r>
    </w:p>
    <w:p w:rsidR="002C5268" w:rsidRPr="00852A43" w:rsidRDefault="00914365" w:rsidP="002C5268">
      <w:pPr>
        <w:rPr>
          <w:rFonts w:eastAsia="Calibri"/>
          <w:lang w:eastAsia="en-US"/>
        </w:rPr>
      </w:pPr>
      <w:r w:rsidRPr="00852A43">
        <w:rPr>
          <w:rFonts w:eastAsia="Calibri"/>
          <w:i/>
          <w:lang w:eastAsia="en-US"/>
        </w:rPr>
        <w:t>1</w:t>
      </w:r>
      <w:r>
        <w:rPr>
          <w:rFonts w:eastAsia="Calibri"/>
          <w:i/>
          <w:lang w:eastAsia="en-US"/>
        </w:rPr>
        <w:t>4</w:t>
      </w:r>
      <w:r w:rsidR="003C15A8" w:rsidRPr="00852A43">
        <w:rPr>
          <w:rFonts w:eastAsia="Calibri"/>
          <w:i/>
          <w:lang w:eastAsia="en-US"/>
        </w:rPr>
        <w:t>.</w:t>
      </w:r>
      <w:r w:rsidR="003C15A8" w:rsidRPr="00852A43">
        <w:rPr>
          <w:rFonts w:eastAsia="Calibri"/>
          <w:lang w:eastAsia="en-US"/>
        </w:rPr>
        <w:tab/>
        <w:t xml:space="preserve">219. § (2) bekezdés </w:t>
      </w:r>
      <w:r w:rsidR="003C15A8" w:rsidRPr="00852A43">
        <w:rPr>
          <w:rFonts w:eastAsia="Calibri"/>
          <w:i/>
          <w:lang w:eastAsia="en-US"/>
        </w:rPr>
        <w:t>a)</w:t>
      </w:r>
      <w:r w:rsidR="003C15A8" w:rsidRPr="00852A43">
        <w:rPr>
          <w:rFonts w:eastAsia="Calibri"/>
          <w:lang w:eastAsia="en-US"/>
        </w:rPr>
        <w:t xml:space="preserve"> pontjában az „és díjra” szövegrész,</w:t>
      </w:r>
    </w:p>
    <w:p w:rsidR="002C5268" w:rsidRPr="00F13A17" w:rsidRDefault="00F13A17" w:rsidP="004233E5">
      <w:pPr>
        <w:rPr>
          <w:rFonts w:eastAsia="Calibri"/>
          <w:lang w:eastAsia="en-US"/>
        </w:rPr>
      </w:pPr>
      <w:r w:rsidRPr="00F13A17">
        <w:rPr>
          <w:rFonts w:eastAsia="Calibri"/>
          <w:i/>
          <w:lang w:eastAsia="en-US"/>
        </w:rPr>
        <w:t>1</w:t>
      </w:r>
      <w:r w:rsidR="00914365">
        <w:rPr>
          <w:rFonts w:eastAsia="Calibri"/>
          <w:i/>
          <w:lang w:eastAsia="en-US"/>
        </w:rPr>
        <w:t>5</w:t>
      </w:r>
      <w:r w:rsidR="002C5268" w:rsidRPr="00F13A17">
        <w:rPr>
          <w:rFonts w:eastAsia="Calibri"/>
          <w:i/>
          <w:lang w:eastAsia="en-US"/>
        </w:rPr>
        <w:t>.</w:t>
      </w:r>
      <w:r w:rsidR="002C5268" w:rsidRPr="00F13A17">
        <w:rPr>
          <w:rFonts w:eastAsia="Calibri"/>
          <w:lang w:eastAsia="en-US"/>
        </w:rPr>
        <w:tab/>
        <w:t>225. § (2) bekezdésében és 233. § (2) bekezdésében az „a 114. § (4) bekezdése,” szövegrész,</w:t>
      </w:r>
    </w:p>
    <w:p w:rsidR="002C5268" w:rsidRPr="00F13A17" w:rsidRDefault="00862A7C" w:rsidP="002C5268">
      <w:pPr>
        <w:rPr>
          <w:rFonts w:eastAsia="Calibri"/>
          <w:lang w:eastAsia="en-US"/>
        </w:rPr>
      </w:pPr>
      <w:r w:rsidRPr="00F13A17">
        <w:rPr>
          <w:rFonts w:eastAsia="Calibri"/>
          <w:i/>
          <w:lang w:eastAsia="en-US"/>
        </w:rPr>
        <w:t>1</w:t>
      </w:r>
      <w:r w:rsidR="00914365">
        <w:rPr>
          <w:rFonts w:eastAsia="Calibri"/>
          <w:i/>
          <w:lang w:eastAsia="en-US"/>
        </w:rPr>
        <w:t>6</w:t>
      </w:r>
      <w:r w:rsidR="002C5268" w:rsidRPr="00F13A17">
        <w:rPr>
          <w:rFonts w:eastAsia="Calibri"/>
          <w:i/>
          <w:lang w:eastAsia="en-US"/>
        </w:rPr>
        <w:t>.</w:t>
      </w:r>
      <w:r w:rsidR="002C5268" w:rsidRPr="00F13A17">
        <w:rPr>
          <w:rFonts w:eastAsia="Calibri"/>
          <w:lang w:eastAsia="en-US"/>
        </w:rPr>
        <w:tab/>
        <w:t xml:space="preserve">238. § (1) bekezdés </w:t>
      </w:r>
      <w:r w:rsidR="002C5268" w:rsidRPr="00F13A17">
        <w:rPr>
          <w:rFonts w:eastAsia="Calibri"/>
          <w:i/>
          <w:lang w:eastAsia="en-US"/>
        </w:rPr>
        <w:t xml:space="preserve">b) </w:t>
      </w:r>
      <w:r w:rsidR="002C5268" w:rsidRPr="00F13A17">
        <w:rPr>
          <w:rFonts w:eastAsia="Calibri"/>
          <w:lang w:eastAsia="en-US"/>
        </w:rPr>
        <w:t>pontja,</w:t>
      </w:r>
    </w:p>
    <w:p w:rsidR="002C5268" w:rsidRPr="000D06EA" w:rsidRDefault="00862A7C" w:rsidP="002C5268">
      <w:pPr>
        <w:rPr>
          <w:rFonts w:eastAsia="Calibri"/>
          <w:lang w:eastAsia="en-US"/>
        </w:rPr>
      </w:pPr>
      <w:r w:rsidRPr="004233E5">
        <w:rPr>
          <w:rFonts w:eastAsia="Calibri"/>
          <w:i/>
          <w:lang w:eastAsia="en-US"/>
        </w:rPr>
        <w:t>1</w:t>
      </w:r>
      <w:r w:rsidR="00914365">
        <w:rPr>
          <w:rFonts w:eastAsia="Calibri"/>
          <w:i/>
          <w:lang w:eastAsia="en-US"/>
        </w:rPr>
        <w:t>7</w:t>
      </w:r>
      <w:r w:rsidR="002C5268" w:rsidRPr="00C9527A">
        <w:rPr>
          <w:rFonts w:eastAsia="Calibri"/>
          <w:i/>
          <w:lang w:eastAsia="en-US"/>
        </w:rPr>
        <w:t>.</w:t>
      </w:r>
      <w:r w:rsidR="002C5268" w:rsidRPr="00C9527A">
        <w:rPr>
          <w:rFonts w:eastAsia="Calibri"/>
          <w:lang w:eastAsia="en-US"/>
        </w:rPr>
        <w:tab/>
      </w:r>
      <w:r w:rsidR="002C5268" w:rsidRPr="00F13A17">
        <w:rPr>
          <w:rFonts w:eastAsia="Calibri"/>
          <w:lang w:eastAsia="en-US"/>
        </w:rPr>
        <w:t>238. § (2) bekezdés 20. pontjában</w:t>
      </w:r>
      <w:r w:rsidR="002C5268" w:rsidRPr="000D06EA">
        <w:rPr>
          <w:rFonts w:eastAsia="Calibri"/>
          <w:lang w:eastAsia="en-US"/>
        </w:rPr>
        <w:t xml:space="preserve"> az „és a megbízási díj” szövegrész,</w:t>
      </w:r>
    </w:p>
    <w:p w:rsidR="002C5268" w:rsidRPr="000D06EA" w:rsidRDefault="00862A7C" w:rsidP="002C5268">
      <w:pPr>
        <w:rPr>
          <w:rFonts w:eastAsia="Calibri"/>
          <w:lang w:eastAsia="en-US"/>
        </w:rPr>
      </w:pPr>
      <w:r>
        <w:rPr>
          <w:rFonts w:eastAsia="Calibri"/>
          <w:i/>
          <w:lang w:eastAsia="en-US"/>
        </w:rPr>
        <w:t>1</w:t>
      </w:r>
      <w:r w:rsidR="00914365">
        <w:rPr>
          <w:rFonts w:eastAsia="Calibri"/>
          <w:i/>
          <w:lang w:eastAsia="en-US"/>
        </w:rPr>
        <w:t>8</w:t>
      </w:r>
      <w:r w:rsidR="002C5268" w:rsidRPr="000D06EA">
        <w:rPr>
          <w:rFonts w:eastAsia="Calibri"/>
          <w:i/>
          <w:lang w:eastAsia="en-US"/>
        </w:rPr>
        <w:t>.</w:t>
      </w:r>
      <w:r w:rsidR="002C5268" w:rsidRPr="000D06EA">
        <w:rPr>
          <w:rFonts w:eastAsia="Calibri"/>
          <w:lang w:eastAsia="en-US"/>
        </w:rPr>
        <w:tab/>
        <w:t>238. § (2) bekezdés 33. pontja,</w:t>
      </w:r>
      <w:r w:rsidR="002A79AB" w:rsidRPr="000D06EA">
        <w:rPr>
          <w:rFonts w:eastAsia="Calibri"/>
          <w:lang w:eastAsia="en-US"/>
        </w:rPr>
        <w:t xml:space="preserve"> és</w:t>
      </w:r>
    </w:p>
    <w:p w:rsidR="002C5268" w:rsidRPr="000D06EA" w:rsidRDefault="00914365" w:rsidP="00B87A89">
      <w:pPr>
        <w:ind w:left="709" w:hanging="709"/>
        <w:jc w:val="both"/>
        <w:rPr>
          <w:rFonts w:eastAsia="Calibri"/>
          <w:lang w:eastAsia="en-US"/>
        </w:rPr>
      </w:pPr>
      <w:r>
        <w:rPr>
          <w:rFonts w:eastAsia="Calibri"/>
          <w:i/>
          <w:lang w:eastAsia="en-US"/>
        </w:rPr>
        <w:t>19</w:t>
      </w:r>
      <w:r w:rsidR="002C5268" w:rsidRPr="000D06EA">
        <w:rPr>
          <w:rFonts w:eastAsia="Calibri"/>
          <w:i/>
          <w:lang w:eastAsia="en-US"/>
        </w:rPr>
        <w:t>.</w:t>
      </w:r>
      <w:r w:rsidR="002C5268" w:rsidRPr="000D06EA">
        <w:rPr>
          <w:rFonts w:eastAsia="Calibri"/>
          <w:lang w:eastAsia="en-US"/>
        </w:rPr>
        <w:tab/>
        <w:t>2. mellékletében foglalt táblázat A:6 mezőjében a „ , távolléti díjra” szövegrész.</w:t>
      </w:r>
    </w:p>
    <w:p w:rsidR="002C5268" w:rsidRPr="000D06EA" w:rsidRDefault="002C5268" w:rsidP="002C5268">
      <w:pPr>
        <w:autoSpaceDE w:val="0"/>
        <w:autoSpaceDN w:val="0"/>
        <w:adjustRightInd w:val="0"/>
        <w:jc w:val="both"/>
        <w:rPr>
          <w:rFonts w:eastAsia="Calibri"/>
          <w:lang w:eastAsia="en-US"/>
        </w:rPr>
      </w:pPr>
    </w:p>
    <w:p w:rsidR="002C5268" w:rsidRPr="000D06EA" w:rsidRDefault="002C5268" w:rsidP="002C5268">
      <w:pPr>
        <w:autoSpaceDE w:val="0"/>
        <w:autoSpaceDN w:val="0"/>
        <w:adjustRightInd w:val="0"/>
        <w:jc w:val="center"/>
        <w:rPr>
          <w:rFonts w:eastAsia="Calibri"/>
          <w:bCs/>
          <w:i/>
          <w:lang w:eastAsia="en-US"/>
        </w:rPr>
      </w:pPr>
      <w:r w:rsidRPr="000D06EA">
        <w:rPr>
          <w:rFonts w:eastAsia="Calibri"/>
          <w:bCs/>
          <w:i/>
          <w:lang w:eastAsia="en-US"/>
        </w:rPr>
        <w:t>2. A honvédek jogállásával és a Magyar Honvédséggel összefüggő egyéb törvények módosítása</w:t>
      </w:r>
    </w:p>
    <w:p w:rsidR="002C5268" w:rsidRPr="000D06EA" w:rsidRDefault="002C5268" w:rsidP="002C5268">
      <w:pPr>
        <w:autoSpaceDE w:val="0"/>
        <w:autoSpaceDN w:val="0"/>
        <w:adjustRightInd w:val="0"/>
        <w:jc w:val="center"/>
        <w:rPr>
          <w:rFonts w:eastAsia="Calibri"/>
          <w:bCs/>
          <w:lang w:eastAsia="en-US"/>
        </w:rPr>
      </w:pPr>
    </w:p>
    <w:p w:rsidR="002C5268" w:rsidRPr="000D06EA" w:rsidRDefault="00C9527A" w:rsidP="002C5268">
      <w:pPr>
        <w:autoSpaceDE w:val="0"/>
        <w:autoSpaceDN w:val="0"/>
        <w:adjustRightInd w:val="0"/>
        <w:jc w:val="center"/>
        <w:rPr>
          <w:rFonts w:eastAsia="Calibri"/>
          <w:b/>
          <w:bCs/>
          <w:lang w:eastAsia="en-US"/>
        </w:rPr>
      </w:pPr>
      <w:r>
        <w:rPr>
          <w:rFonts w:eastAsia="Calibri"/>
          <w:b/>
          <w:bCs/>
          <w:lang w:eastAsia="en-US"/>
        </w:rPr>
        <w:t>5</w:t>
      </w:r>
      <w:r w:rsidR="0067530D">
        <w:rPr>
          <w:rFonts w:eastAsia="Calibri"/>
          <w:b/>
          <w:bCs/>
          <w:lang w:eastAsia="en-US"/>
        </w:rPr>
        <w:t>1</w:t>
      </w:r>
      <w:r w:rsidR="002C5268" w:rsidRPr="000D06EA">
        <w:rPr>
          <w:rFonts w:eastAsia="Calibri"/>
          <w:b/>
          <w:bCs/>
          <w:lang w:eastAsia="en-US"/>
        </w:rPr>
        <w:t>. §</w:t>
      </w:r>
    </w:p>
    <w:p w:rsidR="002C5268" w:rsidRPr="000D06EA" w:rsidRDefault="002C5268" w:rsidP="002C5268">
      <w:pPr>
        <w:autoSpaceDE w:val="0"/>
        <w:autoSpaceDN w:val="0"/>
        <w:adjustRightInd w:val="0"/>
        <w:rPr>
          <w:rFonts w:eastAsia="Calibri"/>
          <w:color w:val="000000"/>
          <w:lang w:eastAsia="en-US"/>
        </w:rPr>
      </w:pPr>
    </w:p>
    <w:p w:rsidR="00EE25CC" w:rsidRPr="00B87A89" w:rsidRDefault="002C5268" w:rsidP="00B87A89">
      <w:pPr>
        <w:autoSpaceDE w:val="0"/>
        <w:autoSpaceDN w:val="0"/>
        <w:adjustRightInd w:val="0"/>
        <w:jc w:val="both"/>
        <w:rPr>
          <w:rFonts w:eastAsia="Calibri"/>
          <w:color w:val="000000"/>
          <w:lang w:eastAsia="en-US"/>
        </w:rPr>
      </w:pPr>
      <w:r w:rsidRPr="000D06EA">
        <w:rPr>
          <w:rFonts w:eastAsia="Calibri"/>
          <w:color w:val="000000"/>
          <w:lang w:eastAsia="en-US"/>
        </w:rPr>
        <w:t xml:space="preserve">Az </w:t>
      </w:r>
      <w:r w:rsidRPr="00B87A89">
        <w:rPr>
          <w:rFonts w:eastAsia="Calibri"/>
          <w:color w:val="000000"/>
          <w:lang w:eastAsia="en-US"/>
        </w:rPr>
        <w:t xml:space="preserve">Önkéntes Kölcsönös Biztosító Pénztárakról szóló 1993. évi XCVI. törvény 2. § (5) bekezdés </w:t>
      </w:r>
      <w:r w:rsidRPr="00B87A89">
        <w:rPr>
          <w:rFonts w:eastAsia="Calibri"/>
          <w:i/>
          <w:color w:val="000000"/>
          <w:lang w:eastAsia="en-US"/>
        </w:rPr>
        <w:t xml:space="preserve">a) </w:t>
      </w:r>
      <w:r w:rsidRPr="00B87A89">
        <w:rPr>
          <w:rFonts w:eastAsia="Calibri"/>
          <w:color w:val="000000"/>
          <w:lang w:eastAsia="en-US"/>
        </w:rPr>
        <w:t>pontj</w:t>
      </w:r>
      <w:r w:rsidR="00456D10">
        <w:rPr>
          <w:rFonts w:eastAsia="Calibri"/>
          <w:color w:val="000000"/>
          <w:lang w:eastAsia="en-US"/>
        </w:rPr>
        <w:t>ában a „részesül” szövegrész helyébe a „</w:t>
      </w:r>
      <w:r w:rsidR="00456D10" w:rsidRPr="000A37DC">
        <w:rPr>
          <w:rFonts w:eastAsia="Calibri"/>
          <w:color w:val="000000"/>
          <w:lang w:eastAsia="en-US"/>
        </w:rPr>
        <w:t>részesül, vagy amelytől a pénztártag a honvédek jogállásáról szóló törvény</w:t>
      </w:r>
      <w:r w:rsidR="0042055A">
        <w:rPr>
          <w:rFonts w:eastAsia="Calibri"/>
          <w:color w:val="000000"/>
          <w:lang w:eastAsia="en-US"/>
        </w:rPr>
        <w:t xml:space="preserve"> </w:t>
      </w:r>
      <w:r w:rsidR="00CC2793" w:rsidRPr="000A37DC">
        <w:rPr>
          <w:rFonts w:eastAsia="Calibri"/>
          <w:color w:val="000000"/>
          <w:lang w:eastAsia="en-US"/>
        </w:rPr>
        <w:t>vagy a rendvédelmi feladatokat ellátó szervek hivatásos állományának szolgálati jogviszonyáról szóló törvény</w:t>
      </w:r>
      <w:r w:rsidR="00456D10" w:rsidRPr="000A37DC">
        <w:rPr>
          <w:rFonts w:eastAsia="Calibri"/>
          <w:color w:val="000000"/>
          <w:lang w:eastAsia="en-US"/>
        </w:rPr>
        <w:t xml:space="preserve"> szerinti nyugdíj előtti rendelkezési állományba áthelyezésre kerül</w:t>
      </w:r>
      <w:r w:rsidR="00CC2793">
        <w:rPr>
          <w:rFonts w:eastAsia="Calibri"/>
          <w:color w:val="000000"/>
          <w:lang w:eastAsia="en-US"/>
        </w:rPr>
        <w:t>” szöveg lép.</w:t>
      </w:r>
    </w:p>
    <w:p w:rsidR="002C5268" w:rsidRPr="00B87A89" w:rsidRDefault="002C5268" w:rsidP="002C5268">
      <w:pPr>
        <w:autoSpaceDE w:val="0"/>
        <w:autoSpaceDN w:val="0"/>
        <w:adjustRightInd w:val="0"/>
        <w:jc w:val="both"/>
        <w:rPr>
          <w:rFonts w:eastAsia="Calibri"/>
          <w:color w:val="000000"/>
          <w:lang w:eastAsia="en-US"/>
        </w:rPr>
      </w:pPr>
    </w:p>
    <w:p w:rsidR="002C5268" w:rsidRPr="000D06EA" w:rsidRDefault="00C9527A" w:rsidP="002C5268">
      <w:pPr>
        <w:autoSpaceDE w:val="0"/>
        <w:autoSpaceDN w:val="0"/>
        <w:adjustRightInd w:val="0"/>
        <w:jc w:val="center"/>
        <w:rPr>
          <w:rFonts w:eastAsia="Calibri"/>
          <w:b/>
          <w:bCs/>
          <w:lang w:eastAsia="en-US"/>
        </w:rPr>
      </w:pPr>
      <w:r>
        <w:rPr>
          <w:rFonts w:eastAsia="Calibri"/>
          <w:b/>
          <w:bCs/>
          <w:lang w:eastAsia="en-US"/>
        </w:rPr>
        <w:t>5</w:t>
      </w:r>
      <w:r w:rsidR="0067530D">
        <w:rPr>
          <w:rFonts w:eastAsia="Calibri"/>
          <w:b/>
          <w:bCs/>
          <w:lang w:eastAsia="en-US"/>
        </w:rPr>
        <w:t>2</w:t>
      </w:r>
      <w:r w:rsidR="002C5268" w:rsidRPr="000D06EA">
        <w:rPr>
          <w:rFonts w:eastAsia="Calibri"/>
          <w:b/>
          <w:bCs/>
          <w:lang w:eastAsia="en-US"/>
        </w:rPr>
        <w:t>. §</w:t>
      </w:r>
    </w:p>
    <w:p w:rsidR="002C5268" w:rsidRPr="000D06EA" w:rsidRDefault="002C5268" w:rsidP="002C5268">
      <w:pPr>
        <w:autoSpaceDE w:val="0"/>
        <w:autoSpaceDN w:val="0"/>
        <w:adjustRightInd w:val="0"/>
        <w:jc w:val="both"/>
        <w:rPr>
          <w:rFonts w:eastAsia="Calibri"/>
          <w:bCs/>
          <w:lang w:eastAsia="en-US"/>
        </w:rPr>
      </w:pPr>
    </w:p>
    <w:p w:rsidR="002C5268" w:rsidRPr="000D06EA" w:rsidRDefault="002C5268" w:rsidP="002C5268">
      <w:pPr>
        <w:autoSpaceDE w:val="0"/>
        <w:autoSpaceDN w:val="0"/>
        <w:adjustRightInd w:val="0"/>
        <w:ind w:firstLine="709"/>
        <w:jc w:val="both"/>
        <w:rPr>
          <w:rFonts w:eastAsia="Calibri"/>
          <w:bCs/>
          <w:lang w:eastAsia="en-US"/>
        </w:rPr>
      </w:pPr>
      <w:r w:rsidRPr="000D06EA">
        <w:rPr>
          <w:rFonts w:eastAsia="Calibri"/>
          <w:bCs/>
          <w:lang w:eastAsia="en-US"/>
        </w:rPr>
        <w:t>A haditechnikai termékek gyártásának és a haditechnikai szolgáltatások nyújtásának engedélyezéséről szóló 2005. évi CIX. törvény 2. § (3) bekezdése helyébe a következő rendelkezés lép:</w:t>
      </w:r>
    </w:p>
    <w:p w:rsidR="002C5268" w:rsidRPr="000D06EA" w:rsidRDefault="002C5268" w:rsidP="002C5268">
      <w:pPr>
        <w:autoSpaceDE w:val="0"/>
        <w:autoSpaceDN w:val="0"/>
        <w:adjustRightInd w:val="0"/>
        <w:jc w:val="both"/>
        <w:rPr>
          <w:rFonts w:eastAsia="Calibri"/>
          <w:bCs/>
          <w:lang w:eastAsia="en-US"/>
        </w:rPr>
      </w:pPr>
    </w:p>
    <w:p w:rsidR="002C5268" w:rsidRPr="000D06EA" w:rsidRDefault="002C5268" w:rsidP="002C5268">
      <w:pPr>
        <w:autoSpaceDE w:val="0"/>
        <w:autoSpaceDN w:val="0"/>
        <w:adjustRightInd w:val="0"/>
        <w:jc w:val="both"/>
        <w:rPr>
          <w:rFonts w:eastAsia="Calibri"/>
          <w:bCs/>
          <w:lang w:eastAsia="en-US"/>
        </w:rPr>
      </w:pPr>
      <w:r w:rsidRPr="000D06EA">
        <w:rPr>
          <w:rFonts w:eastAsia="Calibri"/>
          <w:bCs/>
          <w:lang w:eastAsia="en-US"/>
        </w:rPr>
        <w:t xml:space="preserve">„(3) Nem kell külön engedélyt beszerezniük a Magyar Honvédség, a nemzetbiztonsági szolgálatok, a rendvédelmi szervek </w:t>
      </w:r>
      <w:r w:rsidR="00CD0B57">
        <w:rPr>
          <w:rFonts w:eastAsia="Calibri"/>
          <w:bCs/>
          <w:lang w:eastAsia="en-US"/>
        </w:rPr>
        <w:t>–</w:t>
      </w:r>
      <w:r w:rsidR="00CD0B57" w:rsidRPr="000D06EA">
        <w:rPr>
          <w:rFonts w:eastAsia="Calibri"/>
          <w:bCs/>
          <w:lang w:eastAsia="en-US"/>
        </w:rPr>
        <w:t xml:space="preserve"> </w:t>
      </w:r>
      <w:r w:rsidRPr="000D06EA">
        <w:rPr>
          <w:rFonts w:eastAsia="Calibri"/>
          <w:bCs/>
          <w:lang w:eastAsia="en-US"/>
        </w:rPr>
        <w:t xml:space="preserve">e törvény alkalmazásában ideértve a Nemzeti Adó- és Vámhivatalt is </w:t>
      </w:r>
      <w:r w:rsidR="00CD0B57">
        <w:rPr>
          <w:rFonts w:eastAsia="Calibri"/>
          <w:bCs/>
          <w:lang w:eastAsia="en-US"/>
        </w:rPr>
        <w:t>–</w:t>
      </w:r>
      <w:r w:rsidR="00CD0B57" w:rsidRPr="000D06EA">
        <w:rPr>
          <w:rFonts w:eastAsia="Calibri"/>
          <w:bCs/>
          <w:lang w:eastAsia="en-US"/>
        </w:rPr>
        <w:t xml:space="preserve"> </w:t>
      </w:r>
      <w:r w:rsidRPr="000D06EA">
        <w:rPr>
          <w:rFonts w:eastAsia="Calibri"/>
          <w:bCs/>
          <w:lang w:eastAsia="en-US"/>
        </w:rPr>
        <w:t>kutatással és fejlesztéssel, javítással és karbantartással foglalkozó, valamint hatástalanítást, megsemmisítést, múzeumi tevékenységet végző, továbbá a Magyar Honvédség közbeszerzési, beszerzési eljárásokban ajánlatkérőként eljáró szervezeti egységeinek. Nem kell külön engedélyt beszerezniük az állam nevében eladóként eljáró, honvédelmi szempontból feleslegesnek nyilvánított haditechnikai termékek elidegenítését végző szerveknek azonban az elidegenített haditechnikai termékek köréről, illetve a vásárlók személyéről kötelesek tájékoztatni a hadiipari gyártás- és szolgáltatásfelügyeletet.”</w:t>
      </w:r>
    </w:p>
    <w:p w:rsidR="002C5268" w:rsidRPr="000D06EA" w:rsidRDefault="002C5268" w:rsidP="002C5268">
      <w:pPr>
        <w:rPr>
          <w:rFonts w:eastAsia="Calibri"/>
          <w:b/>
          <w:lang w:eastAsia="en-US"/>
        </w:rPr>
      </w:pPr>
    </w:p>
    <w:p w:rsidR="00C20E0A" w:rsidRPr="000D06EA" w:rsidRDefault="00C9527A" w:rsidP="0013452A">
      <w:pPr>
        <w:autoSpaceDE w:val="0"/>
        <w:autoSpaceDN w:val="0"/>
        <w:adjustRightInd w:val="0"/>
        <w:jc w:val="center"/>
        <w:rPr>
          <w:b/>
          <w:bCs/>
        </w:rPr>
      </w:pPr>
      <w:r>
        <w:rPr>
          <w:b/>
          <w:bCs/>
        </w:rPr>
        <w:t>5</w:t>
      </w:r>
      <w:r w:rsidR="0067530D">
        <w:rPr>
          <w:b/>
          <w:bCs/>
        </w:rPr>
        <w:t>3</w:t>
      </w:r>
      <w:r w:rsidR="00C20E0A" w:rsidRPr="000D06EA">
        <w:rPr>
          <w:b/>
          <w:bCs/>
        </w:rPr>
        <w:t>. §</w:t>
      </w:r>
    </w:p>
    <w:p w:rsidR="00C20E0A" w:rsidRPr="000D06EA" w:rsidRDefault="00C20E0A" w:rsidP="0013452A">
      <w:pPr>
        <w:autoSpaceDE w:val="0"/>
        <w:autoSpaceDN w:val="0"/>
        <w:adjustRightInd w:val="0"/>
        <w:jc w:val="center"/>
        <w:rPr>
          <w:b/>
          <w:bCs/>
        </w:rPr>
      </w:pPr>
    </w:p>
    <w:p w:rsidR="003853E3" w:rsidRPr="000D06EA" w:rsidRDefault="003853E3" w:rsidP="00C20E0A">
      <w:pPr>
        <w:autoSpaceDE w:val="0"/>
        <w:autoSpaceDN w:val="0"/>
        <w:adjustRightInd w:val="0"/>
        <w:jc w:val="both"/>
        <w:rPr>
          <w:bCs/>
        </w:rPr>
      </w:pPr>
      <w:r w:rsidRPr="000D06EA">
        <w:rPr>
          <w:bCs/>
        </w:rPr>
        <w:t xml:space="preserve">(1) </w:t>
      </w:r>
      <w:r w:rsidR="00C20E0A" w:rsidRPr="000D06EA">
        <w:rPr>
          <w:bCs/>
        </w:rPr>
        <w:t>A legfőbb ügyész, az ügyészek és más ügyészségi alkalmazottak jogállásáról és az ügyészi életpályáról szóló 2011. évi CLXIV.</w:t>
      </w:r>
      <w:r w:rsidR="007653E8" w:rsidRPr="000D06EA">
        <w:rPr>
          <w:bCs/>
        </w:rPr>
        <w:t xml:space="preserve"> törvény</w:t>
      </w:r>
      <w:r w:rsidRPr="000D06EA">
        <w:rPr>
          <w:bCs/>
        </w:rPr>
        <w:t xml:space="preserve"> (a továbbiakban: </w:t>
      </w:r>
      <w:proofErr w:type="spellStart"/>
      <w:r w:rsidRPr="000D06EA">
        <w:rPr>
          <w:bCs/>
        </w:rPr>
        <w:t>Üjt</w:t>
      </w:r>
      <w:proofErr w:type="spellEnd"/>
      <w:r w:rsidRPr="000D06EA">
        <w:rPr>
          <w:bCs/>
        </w:rPr>
        <w:t>.) a következő 165/K. §</w:t>
      </w:r>
      <w:proofErr w:type="spellStart"/>
      <w:r w:rsidRPr="000D06EA">
        <w:rPr>
          <w:bCs/>
        </w:rPr>
        <w:t>-sal</w:t>
      </w:r>
      <w:proofErr w:type="spellEnd"/>
      <w:r w:rsidRPr="000D06EA">
        <w:rPr>
          <w:bCs/>
        </w:rPr>
        <w:t xml:space="preserve"> egészül ki:</w:t>
      </w:r>
    </w:p>
    <w:p w:rsidR="003853E3" w:rsidRPr="000D06EA" w:rsidRDefault="003853E3" w:rsidP="00C20E0A">
      <w:pPr>
        <w:autoSpaceDE w:val="0"/>
        <w:autoSpaceDN w:val="0"/>
        <w:adjustRightInd w:val="0"/>
        <w:jc w:val="both"/>
        <w:rPr>
          <w:bCs/>
        </w:rPr>
      </w:pPr>
    </w:p>
    <w:p w:rsidR="003853E3" w:rsidRPr="000D06EA" w:rsidRDefault="003853E3" w:rsidP="00C20E0A">
      <w:pPr>
        <w:autoSpaceDE w:val="0"/>
        <w:autoSpaceDN w:val="0"/>
        <w:adjustRightInd w:val="0"/>
        <w:jc w:val="both"/>
        <w:rPr>
          <w:rFonts w:eastAsia="Calibri"/>
          <w:lang w:eastAsia="en-US"/>
        </w:rPr>
      </w:pPr>
      <w:r w:rsidRPr="000D06EA">
        <w:rPr>
          <w:bCs/>
        </w:rPr>
        <w:t xml:space="preserve">„165/K. § </w:t>
      </w:r>
      <w:r w:rsidRPr="000D06EA">
        <w:rPr>
          <w:rFonts w:eastAsia="Calibri"/>
          <w:lang w:eastAsia="en-US"/>
        </w:rPr>
        <w:t xml:space="preserve">A 2015. július 1-jén állományban lévő </w:t>
      </w:r>
      <w:r w:rsidRPr="000D06EA">
        <w:t>tisztviselők, írnokok, fizikai alkalmazotti beosztásban lévők esetében a h</w:t>
      </w:r>
      <w:r w:rsidRPr="000D06EA">
        <w:rPr>
          <w:rFonts w:eastAsia="Calibri"/>
          <w:lang w:eastAsia="en-US"/>
        </w:rPr>
        <w:t xml:space="preserve">onvédek jogállásáról szóló 2012. évi CCV. törvény, valamint az </w:t>
      </w:r>
      <w:r w:rsidRPr="000D06EA">
        <w:rPr>
          <w:rFonts w:eastAsia="Calibri"/>
          <w:lang w:eastAsia="en-US"/>
        </w:rPr>
        <w:lastRenderedPageBreak/>
        <w:t xml:space="preserve">azzal összefüggő egyes törvények módosításáról szóló 2015. évi … törvénnyel megállapított 151. § (1) bekezdését azzal az eltéréssel kell alkalmazni, hogy az őket megillető honvédelmi szolgálati díj </w:t>
      </w:r>
      <w:r w:rsidR="005F7A3C" w:rsidRPr="000D06EA">
        <w:rPr>
          <w:rFonts w:eastAsia="Calibri"/>
          <w:lang w:eastAsia="en-US"/>
        </w:rPr>
        <w:t xml:space="preserve">összege </w:t>
      </w:r>
      <w:r w:rsidRPr="000D06EA">
        <w:rPr>
          <w:rFonts w:eastAsia="Calibri"/>
          <w:lang w:eastAsia="en-US"/>
        </w:rPr>
        <w:t xml:space="preserve">nem lehet </w:t>
      </w:r>
      <w:r w:rsidR="005F7A3C" w:rsidRPr="000D06EA">
        <w:rPr>
          <w:rFonts w:eastAsia="Calibri"/>
          <w:lang w:eastAsia="en-US"/>
        </w:rPr>
        <w:t>alacsonyabb az őket 2015. június 30-án megillető honvédelmi pótlék összegénél.”</w:t>
      </w:r>
    </w:p>
    <w:p w:rsidR="005F7A3C" w:rsidRPr="000D06EA" w:rsidRDefault="005F7A3C" w:rsidP="00B87A89">
      <w:pPr>
        <w:autoSpaceDE w:val="0"/>
        <w:autoSpaceDN w:val="0"/>
        <w:adjustRightInd w:val="0"/>
        <w:spacing w:after="20"/>
        <w:jc w:val="both"/>
        <w:rPr>
          <w:rFonts w:eastAsia="Calibri"/>
          <w:lang w:eastAsia="en-US"/>
        </w:rPr>
      </w:pPr>
    </w:p>
    <w:p w:rsidR="005F7A3C" w:rsidRPr="000D06EA" w:rsidRDefault="005F7A3C" w:rsidP="00B87A89">
      <w:pPr>
        <w:autoSpaceDE w:val="0"/>
        <w:autoSpaceDN w:val="0"/>
        <w:adjustRightInd w:val="0"/>
        <w:spacing w:after="20"/>
        <w:jc w:val="both"/>
      </w:pPr>
      <w:r w:rsidRPr="000D06EA">
        <w:rPr>
          <w:rFonts w:eastAsia="Calibri"/>
          <w:lang w:eastAsia="en-US"/>
        </w:rPr>
        <w:t xml:space="preserve">(2) Az </w:t>
      </w:r>
      <w:proofErr w:type="spellStart"/>
      <w:r w:rsidRPr="000D06EA">
        <w:rPr>
          <w:rFonts w:eastAsia="Calibri"/>
          <w:lang w:eastAsia="en-US"/>
        </w:rPr>
        <w:t>Üjt</w:t>
      </w:r>
      <w:proofErr w:type="spellEnd"/>
      <w:r w:rsidRPr="000D06EA">
        <w:rPr>
          <w:rFonts w:eastAsia="Calibri"/>
          <w:lang w:eastAsia="en-US"/>
        </w:rPr>
        <w:t>. 151. § (1) bekezdésében a „</w:t>
      </w:r>
      <w:r w:rsidRPr="000D06EA">
        <w:t>jogosultak a honvédelmi pótlékra” szövegrész helyébe a</w:t>
      </w:r>
      <w:r w:rsidR="000569E0">
        <w:t>z</w:t>
      </w:r>
      <w:r w:rsidRPr="000D06EA">
        <w:t xml:space="preserve"> „a honvédelmi illetményalapnak megfelelő összegű honvédelmi szolgálati díjra jogosultak” szöveg lép.”</w:t>
      </w:r>
    </w:p>
    <w:p w:rsidR="005F7A3C" w:rsidRPr="000D06EA" w:rsidRDefault="005F7A3C" w:rsidP="002C5268">
      <w:pPr>
        <w:jc w:val="center"/>
        <w:rPr>
          <w:bCs/>
        </w:rPr>
      </w:pPr>
    </w:p>
    <w:p w:rsidR="002C5268" w:rsidRPr="000D06EA" w:rsidRDefault="002C5268" w:rsidP="002C5268">
      <w:pPr>
        <w:jc w:val="center"/>
        <w:rPr>
          <w:rFonts w:eastAsia="Calibri"/>
          <w:i/>
          <w:lang w:eastAsia="en-US"/>
        </w:rPr>
      </w:pPr>
      <w:r w:rsidRPr="000D06EA">
        <w:rPr>
          <w:rFonts w:eastAsia="Calibri"/>
          <w:i/>
          <w:lang w:eastAsia="en-US"/>
        </w:rPr>
        <w:t>3. Záró rendelkezések</w:t>
      </w:r>
    </w:p>
    <w:p w:rsidR="002C5268" w:rsidRPr="000D06EA" w:rsidRDefault="002C5268" w:rsidP="002C5268">
      <w:pPr>
        <w:jc w:val="center"/>
        <w:rPr>
          <w:rFonts w:eastAsia="Calibri"/>
          <w:b/>
          <w:lang w:eastAsia="en-US"/>
        </w:rPr>
      </w:pPr>
    </w:p>
    <w:p w:rsidR="002C5268" w:rsidRPr="000D06EA" w:rsidRDefault="00C9527A" w:rsidP="002C5268">
      <w:pPr>
        <w:jc w:val="center"/>
        <w:rPr>
          <w:rFonts w:eastAsia="Calibri"/>
          <w:b/>
          <w:lang w:eastAsia="en-US"/>
        </w:rPr>
      </w:pPr>
      <w:r w:rsidRPr="000D06EA">
        <w:rPr>
          <w:rFonts w:eastAsia="Calibri"/>
          <w:b/>
          <w:lang w:eastAsia="en-US"/>
        </w:rPr>
        <w:t>5</w:t>
      </w:r>
      <w:r w:rsidR="0067530D">
        <w:rPr>
          <w:rFonts w:eastAsia="Calibri"/>
          <w:b/>
          <w:lang w:eastAsia="en-US"/>
        </w:rPr>
        <w:t>4</w:t>
      </w:r>
      <w:r w:rsidR="002C5268" w:rsidRPr="000D06EA">
        <w:rPr>
          <w:rFonts w:eastAsia="Calibri"/>
          <w:b/>
          <w:lang w:eastAsia="en-US"/>
        </w:rPr>
        <w:t>. §</w:t>
      </w:r>
    </w:p>
    <w:p w:rsidR="002C5268" w:rsidRPr="000D06EA" w:rsidRDefault="002C5268" w:rsidP="002C5268">
      <w:pPr>
        <w:jc w:val="center"/>
        <w:rPr>
          <w:rFonts w:eastAsia="Calibri"/>
          <w:b/>
          <w:lang w:eastAsia="en-US"/>
        </w:rPr>
      </w:pPr>
    </w:p>
    <w:p w:rsidR="002C5268" w:rsidRPr="000D06EA" w:rsidRDefault="002C5268" w:rsidP="002C5268">
      <w:pPr>
        <w:ind w:firstLine="709"/>
        <w:jc w:val="both"/>
        <w:rPr>
          <w:rFonts w:eastAsia="Calibri"/>
          <w:lang w:eastAsia="en-US"/>
        </w:rPr>
      </w:pPr>
      <w:r w:rsidRPr="000D06EA">
        <w:rPr>
          <w:rFonts w:eastAsia="Calibri"/>
          <w:lang w:eastAsia="en-US"/>
        </w:rPr>
        <w:t xml:space="preserve">(1) Ez a törvény – a (2) bekezdésben foglalt kivétellel – a kihirdetését követő </w:t>
      </w:r>
      <w:r w:rsidR="007F4573">
        <w:rPr>
          <w:rFonts w:eastAsia="Calibri"/>
          <w:lang w:eastAsia="en-US"/>
        </w:rPr>
        <w:t xml:space="preserve">8. </w:t>
      </w:r>
      <w:r w:rsidRPr="000D06EA">
        <w:rPr>
          <w:rFonts w:eastAsia="Calibri"/>
          <w:lang w:eastAsia="en-US"/>
        </w:rPr>
        <w:t>napon lép hatályba.</w:t>
      </w:r>
    </w:p>
    <w:p w:rsidR="002C5268" w:rsidRDefault="002C5268" w:rsidP="002C5268">
      <w:pPr>
        <w:ind w:firstLine="709"/>
        <w:jc w:val="both"/>
        <w:rPr>
          <w:rFonts w:eastAsia="Calibri"/>
          <w:lang w:eastAsia="en-US"/>
        </w:rPr>
      </w:pPr>
      <w:r w:rsidRPr="000D06EA">
        <w:rPr>
          <w:rFonts w:eastAsia="Calibri"/>
          <w:lang w:eastAsia="en-US"/>
        </w:rPr>
        <w:t>(2) Az 1-</w:t>
      </w:r>
      <w:r w:rsidR="007F4573">
        <w:rPr>
          <w:rFonts w:eastAsia="Calibri"/>
          <w:lang w:eastAsia="en-US"/>
        </w:rPr>
        <w:t>7. §, a 9. § (1) bekezdése, a 10-</w:t>
      </w:r>
      <w:r w:rsidR="00C9527A" w:rsidRPr="000D06EA">
        <w:rPr>
          <w:rFonts w:eastAsia="Calibri"/>
          <w:lang w:eastAsia="en-US"/>
        </w:rPr>
        <w:t>4</w:t>
      </w:r>
      <w:r w:rsidR="0067530D">
        <w:rPr>
          <w:rFonts w:eastAsia="Calibri"/>
          <w:lang w:eastAsia="en-US"/>
        </w:rPr>
        <w:t>6</w:t>
      </w:r>
      <w:r w:rsidRPr="000D06EA">
        <w:rPr>
          <w:rFonts w:eastAsia="Calibri"/>
          <w:lang w:eastAsia="en-US"/>
        </w:rPr>
        <w:t>. §</w:t>
      </w:r>
      <w:r w:rsidR="002A7C67" w:rsidRPr="00B87A89">
        <w:rPr>
          <w:rFonts w:eastAsia="Calibri"/>
          <w:lang w:eastAsia="en-US"/>
        </w:rPr>
        <w:t xml:space="preserve">, a </w:t>
      </w:r>
      <w:r w:rsidR="00C9527A" w:rsidRPr="00B87A89">
        <w:rPr>
          <w:rFonts w:eastAsia="Calibri"/>
          <w:lang w:eastAsia="en-US"/>
        </w:rPr>
        <w:t>4</w:t>
      </w:r>
      <w:r w:rsidR="0067530D">
        <w:rPr>
          <w:rFonts w:eastAsia="Calibri"/>
          <w:lang w:eastAsia="en-US"/>
        </w:rPr>
        <w:t>7</w:t>
      </w:r>
      <w:r w:rsidR="002A7C67" w:rsidRPr="00B87A89">
        <w:rPr>
          <w:rFonts w:eastAsia="Calibri"/>
          <w:lang w:eastAsia="en-US"/>
        </w:rPr>
        <w:t>. § (2) bekezdése</w:t>
      </w:r>
      <w:r w:rsidR="00CD0B57">
        <w:rPr>
          <w:rFonts w:eastAsia="Calibri"/>
          <w:lang w:eastAsia="en-US"/>
        </w:rPr>
        <w:t xml:space="preserve">, </w:t>
      </w:r>
      <w:r w:rsidR="000D06EA" w:rsidRPr="00B87A89">
        <w:rPr>
          <w:rFonts w:eastAsia="Calibri"/>
          <w:lang w:eastAsia="en-US"/>
        </w:rPr>
        <w:t xml:space="preserve">a </w:t>
      </w:r>
      <w:r w:rsidR="00C9527A" w:rsidRPr="00B87A89">
        <w:rPr>
          <w:rFonts w:eastAsia="Calibri"/>
          <w:lang w:eastAsia="en-US"/>
        </w:rPr>
        <w:t>4</w:t>
      </w:r>
      <w:r w:rsidR="0067530D">
        <w:rPr>
          <w:rFonts w:eastAsia="Calibri"/>
          <w:lang w:eastAsia="en-US"/>
        </w:rPr>
        <w:t>8</w:t>
      </w:r>
      <w:r w:rsidR="001076EE">
        <w:rPr>
          <w:rFonts w:eastAsia="Calibri"/>
          <w:lang w:eastAsia="en-US"/>
        </w:rPr>
        <w:t>. § 1-</w:t>
      </w:r>
      <w:r w:rsidR="007C1496">
        <w:rPr>
          <w:rFonts w:eastAsia="Calibri"/>
          <w:lang w:eastAsia="en-US"/>
        </w:rPr>
        <w:t>26</w:t>
      </w:r>
      <w:r w:rsidR="001076EE">
        <w:rPr>
          <w:rFonts w:eastAsia="Calibri"/>
          <w:lang w:eastAsia="en-US"/>
        </w:rPr>
        <w:t xml:space="preserve">. és </w:t>
      </w:r>
      <w:r w:rsidR="007C1496">
        <w:rPr>
          <w:rFonts w:eastAsia="Calibri"/>
          <w:lang w:eastAsia="en-US"/>
        </w:rPr>
        <w:t>29</w:t>
      </w:r>
      <w:r w:rsidR="001076EE">
        <w:rPr>
          <w:rFonts w:eastAsia="Calibri"/>
          <w:lang w:eastAsia="en-US"/>
        </w:rPr>
        <w:t>-</w:t>
      </w:r>
      <w:r w:rsidR="007C1496">
        <w:rPr>
          <w:rFonts w:eastAsia="Calibri"/>
          <w:lang w:eastAsia="en-US"/>
        </w:rPr>
        <w:t>51</w:t>
      </w:r>
      <w:r w:rsidR="001076EE">
        <w:rPr>
          <w:rFonts w:eastAsia="Calibri"/>
          <w:lang w:eastAsia="en-US"/>
        </w:rPr>
        <w:t>. pontja, a 49</w:t>
      </w:r>
      <w:r w:rsidR="00AC5A43">
        <w:rPr>
          <w:rFonts w:eastAsia="Calibri"/>
          <w:lang w:eastAsia="en-US"/>
        </w:rPr>
        <w:t>. § (2)-(4) bekezdése, valamint</w:t>
      </w:r>
      <w:r w:rsidR="00AC5A43" w:rsidRPr="00B87A89">
        <w:rPr>
          <w:rFonts w:eastAsia="Calibri"/>
          <w:lang w:eastAsia="en-US"/>
        </w:rPr>
        <w:t xml:space="preserve"> </w:t>
      </w:r>
      <w:r w:rsidR="00AC5A43">
        <w:rPr>
          <w:rFonts w:eastAsia="Calibri"/>
          <w:lang w:eastAsia="en-US"/>
        </w:rPr>
        <w:t>az 50-</w:t>
      </w:r>
      <w:r w:rsidR="00C9527A">
        <w:rPr>
          <w:rFonts w:eastAsia="Calibri"/>
          <w:lang w:eastAsia="en-US"/>
        </w:rPr>
        <w:t>5</w:t>
      </w:r>
      <w:r w:rsidR="0067530D">
        <w:rPr>
          <w:rFonts w:eastAsia="Calibri"/>
          <w:lang w:eastAsia="en-US"/>
        </w:rPr>
        <w:t>3</w:t>
      </w:r>
      <w:r w:rsidR="000D06EA" w:rsidRPr="00B87A89">
        <w:rPr>
          <w:rFonts w:eastAsia="Calibri"/>
          <w:lang w:eastAsia="en-US"/>
        </w:rPr>
        <w:t xml:space="preserve">. § </w:t>
      </w:r>
      <w:r w:rsidRPr="000D06EA">
        <w:rPr>
          <w:rFonts w:eastAsia="Calibri"/>
          <w:lang w:eastAsia="en-US"/>
        </w:rPr>
        <w:t xml:space="preserve">2015. július 1-jén lép hatályba. </w:t>
      </w:r>
    </w:p>
    <w:p w:rsidR="002C5268" w:rsidRPr="008C069E" w:rsidRDefault="008C069E" w:rsidP="00B87A89">
      <w:pPr>
        <w:ind w:firstLine="708"/>
        <w:rPr>
          <w:rFonts w:eastAsia="Calibri"/>
          <w:i/>
          <w:u w:val="single"/>
          <w:lang w:eastAsia="en-US"/>
        </w:rPr>
      </w:pPr>
      <w:r w:rsidRPr="00B87A89">
        <w:rPr>
          <w:rFonts w:eastAsia="Calibri"/>
          <w:lang w:eastAsia="en-US"/>
        </w:rPr>
        <w:t>(</w:t>
      </w:r>
      <w:r w:rsidR="00F07921">
        <w:rPr>
          <w:rFonts w:eastAsia="Calibri"/>
          <w:lang w:eastAsia="en-US"/>
        </w:rPr>
        <w:t>3</w:t>
      </w:r>
      <w:r w:rsidRPr="00B87A89">
        <w:rPr>
          <w:rFonts w:eastAsia="Calibri"/>
          <w:lang w:eastAsia="en-US"/>
        </w:rPr>
        <w:t>)</w:t>
      </w:r>
      <w:r w:rsidRPr="00B87A89">
        <w:t xml:space="preserve"> A</w:t>
      </w:r>
      <w:r w:rsidR="00474E73">
        <w:t>z</w:t>
      </w:r>
      <w:r w:rsidR="007B582F">
        <w:t xml:space="preserve"> 5</w:t>
      </w:r>
      <w:r w:rsidR="0067530D">
        <w:t>3</w:t>
      </w:r>
      <w:r w:rsidRPr="00B87A89">
        <w:t>. § az Alaptörvény 29. cikk (7) bekezdése alapján sarkalatosnak minősül.</w:t>
      </w:r>
      <w:r w:rsidR="002C5268" w:rsidRPr="008C069E">
        <w:rPr>
          <w:rFonts w:eastAsia="Calibri"/>
          <w:i/>
          <w:u w:val="single"/>
          <w:lang w:eastAsia="en-US"/>
        </w:rPr>
        <w:br w:type="page"/>
      </w:r>
    </w:p>
    <w:p w:rsidR="002C5268" w:rsidRPr="002C5268" w:rsidRDefault="002C5268" w:rsidP="002C5268">
      <w:pPr>
        <w:jc w:val="right"/>
        <w:rPr>
          <w:rFonts w:eastAsia="Calibri"/>
          <w:i/>
          <w:u w:val="single"/>
          <w:lang w:eastAsia="en-US"/>
        </w:rPr>
      </w:pPr>
      <w:r w:rsidRPr="002C5268">
        <w:rPr>
          <w:rFonts w:eastAsia="Calibri"/>
          <w:i/>
          <w:u w:val="single"/>
          <w:lang w:eastAsia="en-US"/>
        </w:rPr>
        <w:lastRenderedPageBreak/>
        <w:t>1. melléklet a 2015. évi …  törvényhez</w:t>
      </w:r>
    </w:p>
    <w:p w:rsidR="002C5268" w:rsidRPr="002C5268" w:rsidRDefault="002C5268" w:rsidP="002C5268">
      <w:pPr>
        <w:jc w:val="right"/>
        <w:rPr>
          <w:rFonts w:eastAsia="Calibri"/>
          <w:i/>
          <w:lang w:eastAsia="en-US"/>
        </w:rPr>
      </w:pPr>
    </w:p>
    <w:p w:rsidR="00223A6D" w:rsidRDefault="00497F8A" w:rsidP="00223A6D">
      <w:pPr>
        <w:jc w:val="right"/>
        <w:rPr>
          <w:rFonts w:eastAsia="Calibri"/>
          <w:i/>
          <w:u w:val="single"/>
          <w:lang w:eastAsia="en-US"/>
        </w:rPr>
      </w:pPr>
      <w:r>
        <w:rPr>
          <w:rFonts w:eastAsia="Calibri"/>
          <w:i/>
          <w:u w:val="single"/>
          <w:lang w:eastAsia="en-US"/>
        </w:rPr>
        <w:t>„</w:t>
      </w:r>
      <w:r w:rsidR="00223A6D" w:rsidRPr="002C5268">
        <w:rPr>
          <w:rFonts w:eastAsia="Calibri"/>
          <w:i/>
          <w:u w:val="single"/>
          <w:lang w:eastAsia="en-US"/>
        </w:rPr>
        <w:t>2. melléklet a 2015. évi … törvényhez</w:t>
      </w:r>
    </w:p>
    <w:p w:rsidR="00223A6D" w:rsidRDefault="00223A6D" w:rsidP="00223A6D">
      <w:pPr>
        <w:rPr>
          <w:rFonts w:eastAsia="Calibri"/>
          <w:i/>
          <w:u w:val="single"/>
          <w:lang w:eastAsia="en-US"/>
        </w:rPr>
      </w:pPr>
    </w:p>
    <w:p w:rsidR="00223A6D" w:rsidRPr="004233E5" w:rsidRDefault="00223A6D" w:rsidP="00223A6D">
      <w:pPr>
        <w:rPr>
          <w:rFonts w:eastAsia="Calibri"/>
          <w:lang w:eastAsia="en-US"/>
        </w:rPr>
      </w:pPr>
      <w:r>
        <w:rPr>
          <w:rFonts w:eastAsia="Calibri"/>
          <w:lang w:eastAsia="en-US"/>
        </w:rPr>
        <w:t xml:space="preserve">1. </w:t>
      </w:r>
      <w:r w:rsidRPr="004233E5">
        <w:rPr>
          <w:rFonts w:eastAsia="Calibri"/>
          <w:lang w:eastAsia="en-US"/>
        </w:rPr>
        <w:t xml:space="preserve">A </w:t>
      </w:r>
      <w:proofErr w:type="spellStart"/>
      <w:r w:rsidRPr="004233E5">
        <w:rPr>
          <w:rFonts w:eastAsia="Calibri"/>
          <w:lang w:eastAsia="en-US"/>
        </w:rPr>
        <w:t>Hjt</w:t>
      </w:r>
      <w:proofErr w:type="spellEnd"/>
      <w:r w:rsidRPr="004233E5">
        <w:rPr>
          <w:rFonts w:eastAsia="Calibri"/>
          <w:lang w:eastAsia="en-US"/>
        </w:rPr>
        <w:t>. 2. melléklet</w:t>
      </w:r>
      <w:r>
        <w:rPr>
          <w:rFonts w:eastAsia="Calibri"/>
          <w:lang w:eastAsia="en-US"/>
        </w:rPr>
        <w:t>ében foglalt táblázat</w:t>
      </w:r>
      <w:r w:rsidRPr="004233E5">
        <w:rPr>
          <w:rFonts w:eastAsia="Calibri"/>
          <w:lang w:eastAsia="en-US"/>
        </w:rPr>
        <w:t xml:space="preserve"> 1: B mezője a következő 1.5. alponttal egészül ki:</w:t>
      </w:r>
    </w:p>
    <w:p w:rsidR="00223A6D" w:rsidRDefault="00223A6D" w:rsidP="00223A6D">
      <w:pPr>
        <w:rPr>
          <w:rFonts w:eastAsia="Calibri"/>
          <w:u w:val="single"/>
          <w:lang w:eastAsia="en-US"/>
        </w:rPr>
      </w:pPr>
    </w:p>
    <w:p w:rsidR="00223A6D" w:rsidRPr="00B87A89" w:rsidRDefault="00223A6D" w:rsidP="00223A6D">
      <w:pPr>
        <w:ind w:firstLine="204"/>
        <w:jc w:val="both"/>
        <w:rPr>
          <w:i/>
        </w:rPr>
      </w:pPr>
    </w:p>
    <w:tbl>
      <w:tblPr>
        <w:tblW w:w="9700" w:type="dxa"/>
        <w:tblInd w:w="5" w:type="dxa"/>
        <w:tblLayout w:type="fixed"/>
        <w:tblCellMar>
          <w:left w:w="0" w:type="dxa"/>
          <w:right w:w="0" w:type="dxa"/>
        </w:tblCellMar>
        <w:tblLook w:val="0000" w:firstRow="0" w:lastRow="0" w:firstColumn="0" w:lastColumn="0" w:noHBand="0" w:noVBand="0"/>
      </w:tblPr>
      <w:tblGrid>
        <w:gridCol w:w="2850"/>
        <w:gridCol w:w="6850"/>
      </w:tblGrid>
      <w:tr w:rsidR="00223A6D" w:rsidRPr="00B87A89" w:rsidTr="007D2343">
        <w:trPr>
          <w:trHeight w:val="258"/>
        </w:trPr>
        <w:tc>
          <w:tcPr>
            <w:tcW w:w="2850" w:type="dxa"/>
            <w:tcBorders>
              <w:top w:val="single" w:sz="4" w:space="0" w:color="auto"/>
              <w:left w:val="single" w:sz="4" w:space="0" w:color="auto"/>
              <w:bottom w:val="single" w:sz="4" w:space="0" w:color="auto"/>
              <w:right w:val="single" w:sz="4" w:space="0" w:color="auto"/>
            </w:tcBorders>
          </w:tcPr>
          <w:p w:rsidR="00223A6D" w:rsidRPr="00B87A89" w:rsidRDefault="00223A6D" w:rsidP="007D2343">
            <w:pPr>
              <w:ind w:left="56" w:right="56"/>
              <w:jc w:val="center"/>
              <w:rPr>
                <w:i/>
                <w:sz w:val="20"/>
                <w:szCs w:val="20"/>
              </w:rPr>
            </w:pPr>
            <w:r w:rsidRPr="00B87A89">
              <w:rPr>
                <w:i/>
                <w:sz w:val="20"/>
                <w:szCs w:val="20"/>
              </w:rPr>
              <w:t xml:space="preserve"> (A. A hatáskör területe</w:t>
            </w:r>
          </w:p>
        </w:tc>
        <w:tc>
          <w:tcPr>
            <w:tcW w:w="6850" w:type="dxa"/>
            <w:tcBorders>
              <w:top w:val="single" w:sz="4" w:space="0" w:color="auto"/>
              <w:left w:val="single" w:sz="4" w:space="0" w:color="auto"/>
              <w:bottom w:val="single" w:sz="4" w:space="0" w:color="auto"/>
              <w:right w:val="single" w:sz="4" w:space="0" w:color="auto"/>
            </w:tcBorders>
          </w:tcPr>
          <w:p w:rsidR="00223A6D" w:rsidRPr="00B87A89" w:rsidRDefault="00223A6D" w:rsidP="007D2343">
            <w:pPr>
              <w:ind w:left="56" w:right="56"/>
              <w:jc w:val="center"/>
              <w:rPr>
                <w:i/>
                <w:sz w:val="20"/>
                <w:szCs w:val="20"/>
              </w:rPr>
            </w:pPr>
            <w:r w:rsidRPr="00B87A89">
              <w:rPr>
                <w:i/>
                <w:sz w:val="20"/>
                <w:szCs w:val="20"/>
              </w:rPr>
              <w:t xml:space="preserve"> B. A munkáltatói jogkör megnevezése</w:t>
            </w:r>
          </w:p>
        </w:tc>
      </w:tr>
      <w:tr w:rsidR="00223A6D" w:rsidRPr="00B87A89" w:rsidTr="007D2343">
        <w:trPr>
          <w:trHeight w:val="258"/>
        </w:trPr>
        <w:tc>
          <w:tcPr>
            <w:tcW w:w="2850" w:type="dxa"/>
            <w:tcBorders>
              <w:top w:val="single" w:sz="4" w:space="0" w:color="auto"/>
              <w:left w:val="single" w:sz="4" w:space="0" w:color="auto"/>
              <w:bottom w:val="nil"/>
              <w:right w:val="single" w:sz="4" w:space="0" w:color="auto"/>
            </w:tcBorders>
          </w:tcPr>
          <w:p w:rsidR="00223A6D" w:rsidRPr="00B87A89" w:rsidRDefault="00223A6D" w:rsidP="007D2343">
            <w:pPr>
              <w:ind w:left="56" w:right="56"/>
              <w:rPr>
                <w:i/>
                <w:sz w:val="20"/>
                <w:szCs w:val="20"/>
              </w:rPr>
            </w:pPr>
            <w:r w:rsidRPr="00B87A89">
              <w:rPr>
                <w:i/>
                <w:sz w:val="20"/>
                <w:szCs w:val="20"/>
              </w:rPr>
              <w:t xml:space="preserve"> 1. Szolgálati viszony </w:t>
            </w:r>
          </w:p>
        </w:tc>
        <w:tc>
          <w:tcPr>
            <w:tcW w:w="6850" w:type="dxa"/>
            <w:vMerge w:val="restart"/>
            <w:tcBorders>
              <w:top w:val="single" w:sz="4" w:space="0" w:color="auto"/>
              <w:left w:val="single" w:sz="4" w:space="0" w:color="auto"/>
              <w:right w:val="single" w:sz="4" w:space="0" w:color="auto"/>
            </w:tcBorders>
          </w:tcPr>
          <w:p w:rsidR="00223A6D" w:rsidRPr="00B87A89" w:rsidRDefault="00223A6D" w:rsidP="007D2343">
            <w:pPr>
              <w:ind w:left="56" w:right="56"/>
              <w:rPr>
                <w:i/>
                <w:sz w:val="20"/>
                <w:szCs w:val="20"/>
              </w:rPr>
            </w:pPr>
          </w:p>
        </w:tc>
      </w:tr>
      <w:tr w:rsidR="00223A6D" w:rsidRPr="00B87A89" w:rsidTr="007D2343">
        <w:trPr>
          <w:trHeight w:val="258"/>
        </w:trPr>
        <w:tc>
          <w:tcPr>
            <w:tcW w:w="2850" w:type="dxa"/>
            <w:tcBorders>
              <w:top w:val="nil"/>
              <w:left w:val="single" w:sz="4" w:space="0" w:color="auto"/>
              <w:bottom w:val="single" w:sz="4" w:space="0" w:color="auto"/>
              <w:right w:val="single" w:sz="4" w:space="0" w:color="auto"/>
            </w:tcBorders>
          </w:tcPr>
          <w:p w:rsidR="00223A6D" w:rsidRPr="00B87A89" w:rsidRDefault="00223A6D" w:rsidP="007D2343">
            <w:pPr>
              <w:ind w:left="56" w:right="56"/>
              <w:rPr>
                <w:i/>
                <w:sz w:val="20"/>
                <w:szCs w:val="20"/>
              </w:rPr>
            </w:pPr>
            <w:r w:rsidRPr="00B87A89">
              <w:rPr>
                <w:i/>
                <w:sz w:val="20"/>
                <w:szCs w:val="20"/>
              </w:rPr>
              <w:t xml:space="preserve"> megszüntetése, visszavétel)</w:t>
            </w:r>
          </w:p>
        </w:tc>
        <w:tc>
          <w:tcPr>
            <w:tcW w:w="6850" w:type="dxa"/>
            <w:vMerge/>
            <w:tcBorders>
              <w:left w:val="single" w:sz="4" w:space="0" w:color="auto"/>
              <w:bottom w:val="single" w:sz="4" w:space="0" w:color="auto"/>
              <w:right w:val="single" w:sz="4" w:space="0" w:color="auto"/>
            </w:tcBorders>
          </w:tcPr>
          <w:p w:rsidR="00223A6D" w:rsidRPr="00B87A89" w:rsidRDefault="00223A6D" w:rsidP="007D2343">
            <w:pPr>
              <w:ind w:left="56" w:right="56"/>
              <w:rPr>
                <w:i/>
                <w:sz w:val="20"/>
                <w:szCs w:val="20"/>
              </w:rPr>
            </w:pPr>
          </w:p>
        </w:tc>
      </w:tr>
    </w:tbl>
    <w:p w:rsidR="00223A6D" w:rsidRDefault="00223A6D" w:rsidP="00223A6D">
      <w:pPr>
        <w:jc w:val="both"/>
      </w:pPr>
    </w:p>
    <w:p w:rsidR="00223A6D" w:rsidRDefault="00223A6D" w:rsidP="00223A6D">
      <w:pPr>
        <w:jc w:val="both"/>
        <w:rPr>
          <w:rFonts w:eastAsia="Calibri"/>
          <w:lang w:eastAsia="en-US"/>
        </w:rPr>
      </w:pPr>
      <w:r w:rsidRPr="00B87A89">
        <w:rPr>
          <w:rFonts w:eastAsia="Calibri"/>
          <w:lang w:eastAsia="en-US"/>
        </w:rPr>
        <w:t>„1.5. Tábornok esetén a 60. § (3) bekezdés</w:t>
      </w:r>
      <w:r>
        <w:rPr>
          <w:rFonts w:eastAsia="Calibri"/>
          <w:lang w:eastAsia="en-US"/>
        </w:rPr>
        <w:t>e</w:t>
      </w:r>
      <w:r w:rsidRPr="00B87A89">
        <w:rPr>
          <w:rFonts w:eastAsia="Calibri"/>
          <w:lang w:eastAsia="en-US"/>
        </w:rPr>
        <w:t xml:space="preserve"> szerinti megegyezés és a 69. § (1) bekezdés</w:t>
      </w:r>
      <w:r>
        <w:rPr>
          <w:rFonts w:eastAsia="Calibri"/>
          <w:lang w:eastAsia="en-US"/>
        </w:rPr>
        <w:t>e</w:t>
      </w:r>
      <w:r w:rsidRPr="00B87A89">
        <w:rPr>
          <w:rFonts w:eastAsia="Calibri"/>
          <w:lang w:eastAsia="en-US"/>
        </w:rPr>
        <w:t xml:space="preserve"> szerinti megállapodás megkötése.”</w:t>
      </w:r>
    </w:p>
    <w:p w:rsidR="00223A6D" w:rsidRDefault="00223A6D" w:rsidP="00223A6D">
      <w:pPr>
        <w:jc w:val="both"/>
        <w:rPr>
          <w:rFonts w:eastAsia="Calibri"/>
          <w:lang w:eastAsia="en-US"/>
        </w:rPr>
      </w:pPr>
    </w:p>
    <w:p w:rsidR="00223A6D" w:rsidRPr="00B87A89" w:rsidRDefault="00223A6D" w:rsidP="00223A6D">
      <w:pPr>
        <w:jc w:val="both"/>
        <w:rPr>
          <w:rFonts w:eastAsia="Calibri"/>
          <w:lang w:eastAsia="en-US"/>
        </w:rPr>
      </w:pPr>
      <w:r>
        <w:rPr>
          <w:rFonts w:eastAsia="Calibri"/>
          <w:lang w:eastAsia="en-US"/>
        </w:rPr>
        <w:t xml:space="preserve">2. </w:t>
      </w:r>
      <w:r w:rsidRPr="00260210">
        <w:rPr>
          <w:rFonts w:eastAsia="Calibri"/>
          <w:lang w:eastAsia="en-US"/>
        </w:rPr>
        <w:t xml:space="preserve">A </w:t>
      </w:r>
      <w:proofErr w:type="spellStart"/>
      <w:r w:rsidRPr="00260210">
        <w:rPr>
          <w:rFonts w:eastAsia="Calibri"/>
          <w:lang w:eastAsia="en-US"/>
        </w:rPr>
        <w:t>Hjt</w:t>
      </w:r>
      <w:proofErr w:type="spellEnd"/>
      <w:r w:rsidRPr="00260210">
        <w:rPr>
          <w:rFonts w:eastAsia="Calibri"/>
          <w:lang w:eastAsia="en-US"/>
        </w:rPr>
        <w:t>. 2. melléklet</w:t>
      </w:r>
      <w:r>
        <w:rPr>
          <w:rFonts w:eastAsia="Calibri"/>
          <w:lang w:eastAsia="en-US"/>
        </w:rPr>
        <w:t>ében foglalt táblázat</w:t>
      </w:r>
      <w:r w:rsidRPr="00260210">
        <w:rPr>
          <w:rFonts w:eastAsia="Calibri"/>
          <w:lang w:eastAsia="en-US"/>
        </w:rPr>
        <w:t xml:space="preserve"> </w:t>
      </w:r>
      <w:r>
        <w:rPr>
          <w:rFonts w:eastAsia="Calibri"/>
          <w:lang w:eastAsia="en-US"/>
        </w:rPr>
        <w:t>5</w:t>
      </w:r>
      <w:r w:rsidRPr="00260210">
        <w:rPr>
          <w:rFonts w:eastAsia="Calibri"/>
          <w:lang w:eastAsia="en-US"/>
        </w:rPr>
        <w:t xml:space="preserve">: B mezője a következő </w:t>
      </w:r>
      <w:r>
        <w:rPr>
          <w:rFonts w:eastAsia="Calibri"/>
          <w:lang w:eastAsia="en-US"/>
        </w:rPr>
        <w:t>5.6.</w:t>
      </w:r>
      <w:r w:rsidRPr="00260210">
        <w:rPr>
          <w:rFonts w:eastAsia="Calibri"/>
          <w:lang w:eastAsia="en-US"/>
        </w:rPr>
        <w:t xml:space="preserve"> alponttal egészül ki:</w:t>
      </w:r>
    </w:p>
    <w:p w:rsidR="00223A6D" w:rsidRPr="00B87A89" w:rsidRDefault="00223A6D" w:rsidP="00223A6D">
      <w:pPr>
        <w:ind w:firstLine="204"/>
        <w:jc w:val="both"/>
        <w:rPr>
          <w:i/>
        </w:rPr>
      </w:pPr>
    </w:p>
    <w:tbl>
      <w:tblPr>
        <w:tblW w:w="9700" w:type="dxa"/>
        <w:tblInd w:w="5" w:type="dxa"/>
        <w:tblLayout w:type="fixed"/>
        <w:tblCellMar>
          <w:left w:w="0" w:type="dxa"/>
          <w:right w:w="0" w:type="dxa"/>
        </w:tblCellMar>
        <w:tblLook w:val="0000" w:firstRow="0" w:lastRow="0" w:firstColumn="0" w:lastColumn="0" w:noHBand="0" w:noVBand="0"/>
      </w:tblPr>
      <w:tblGrid>
        <w:gridCol w:w="2850"/>
        <w:gridCol w:w="6850"/>
      </w:tblGrid>
      <w:tr w:rsidR="00223A6D" w:rsidRPr="00B87A89" w:rsidTr="007D2343">
        <w:trPr>
          <w:trHeight w:val="258"/>
        </w:trPr>
        <w:tc>
          <w:tcPr>
            <w:tcW w:w="2850" w:type="dxa"/>
            <w:tcBorders>
              <w:top w:val="single" w:sz="4" w:space="0" w:color="auto"/>
              <w:left w:val="single" w:sz="4" w:space="0" w:color="auto"/>
              <w:bottom w:val="single" w:sz="4" w:space="0" w:color="auto"/>
              <w:right w:val="single" w:sz="4" w:space="0" w:color="auto"/>
            </w:tcBorders>
          </w:tcPr>
          <w:p w:rsidR="00223A6D" w:rsidRPr="00B87A89" w:rsidRDefault="00223A6D" w:rsidP="007D2343">
            <w:pPr>
              <w:ind w:left="56" w:right="56"/>
              <w:jc w:val="center"/>
              <w:rPr>
                <w:i/>
                <w:sz w:val="20"/>
                <w:szCs w:val="20"/>
              </w:rPr>
            </w:pPr>
            <w:r w:rsidRPr="00B87A89">
              <w:rPr>
                <w:i/>
                <w:sz w:val="20"/>
                <w:szCs w:val="20"/>
              </w:rPr>
              <w:t xml:space="preserve"> (A. A hatáskör területe</w:t>
            </w:r>
          </w:p>
        </w:tc>
        <w:tc>
          <w:tcPr>
            <w:tcW w:w="6850" w:type="dxa"/>
            <w:tcBorders>
              <w:top w:val="single" w:sz="4" w:space="0" w:color="auto"/>
              <w:left w:val="single" w:sz="4" w:space="0" w:color="auto"/>
              <w:bottom w:val="single" w:sz="4" w:space="0" w:color="auto"/>
              <w:right w:val="single" w:sz="4" w:space="0" w:color="auto"/>
            </w:tcBorders>
          </w:tcPr>
          <w:p w:rsidR="00223A6D" w:rsidRPr="00B87A89" w:rsidRDefault="00223A6D" w:rsidP="007D2343">
            <w:pPr>
              <w:ind w:left="56" w:right="56"/>
              <w:jc w:val="center"/>
              <w:rPr>
                <w:i/>
                <w:sz w:val="20"/>
                <w:szCs w:val="20"/>
              </w:rPr>
            </w:pPr>
            <w:r w:rsidRPr="00B87A89">
              <w:rPr>
                <w:i/>
                <w:sz w:val="20"/>
                <w:szCs w:val="20"/>
              </w:rPr>
              <w:t xml:space="preserve"> B. A munkáltatói jogkör megnevezése</w:t>
            </w:r>
          </w:p>
        </w:tc>
      </w:tr>
      <w:tr w:rsidR="00223A6D" w:rsidRPr="00B87A89" w:rsidTr="007D2343">
        <w:trPr>
          <w:trHeight w:val="700"/>
        </w:trPr>
        <w:tc>
          <w:tcPr>
            <w:tcW w:w="2850" w:type="dxa"/>
            <w:tcBorders>
              <w:top w:val="single" w:sz="4" w:space="0" w:color="auto"/>
              <w:left w:val="single" w:sz="4" w:space="0" w:color="auto"/>
              <w:bottom w:val="single" w:sz="4" w:space="0" w:color="auto"/>
              <w:right w:val="single" w:sz="4" w:space="0" w:color="auto"/>
            </w:tcBorders>
          </w:tcPr>
          <w:p w:rsidR="00223A6D" w:rsidRPr="00604490" w:rsidRDefault="00223A6D" w:rsidP="007D2343">
            <w:pPr>
              <w:ind w:left="56" w:right="56"/>
              <w:rPr>
                <w:i/>
                <w:sz w:val="20"/>
                <w:szCs w:val="20"/>
              </w:rPr>
            </w:pPr>
            <w:r w:rsidRPr="004233E5">
              <w:rPr>
                <w:i/>
                <w:sz w:val="20"/>
                <w:szCs w:val="20"/>
              </w:rPr>
              <w:t>5. Szolgálati beosztással kapcsolatos döntések</w:t>
            </w:r>
            <w:r>
              <w:rPr>
                <w:i/>
                <w:sz w:val="20"/>
                <w:szCs w:val="20"/>
              </w:rPr>
              <w:t>)</w:t>
            </w:r>
          </w:p>
        </w:tc>
        <w:tc>
          <w:tcPr>
            <w:tcW w:w="6850" w:type="dxa"/>
            <w:tcBorders>
              <w:top w:val="single" w:sz="4" w:space="0" w:color="auto"/>
              <w:left w:val="single" w:sz="4" w:space="0" w:color="auto"/>
              <w:bottom w:val="single" w:sz="4" w:space="0" w:color="auto"/>
              <w:right w:val="single" w:sz="4" w:space="0" w:color="auto"/>
            </w:tcBorders>
          </w:tcPr>
          <w:p w:rsidR="00223A6D" w:rsidRPr="00B87A89" w:rsidRDefault="00223A6D" w:rsidP="007D2343">
            <w:pPr>
              <w:ind w:left="56" w:right="56"/>
              <w:rPr>
                <w:i/>
                <w:sz w:val="20"/>
                <w:szCs w:val="20"/>
              </w:rPr>
            </w:pPr>
          </w:p>
        </w:tc>
      </w:tr>
    </w:tbl>
    <w:p w:rsidR="00223A6D" w:rsidRDefault="00223A6D" w:rsidP="00223A6D">
      <w:pPr>
        <w:jc w:val="both"/>
      </w:pPr>
    </w:p>
    <w:p w:rsidR="00223A6D" w:rsidRDefault="00223A6D" w:rsidP="00223A6D">
      <w:pPr>
        <w:jc w:val="both"/>
        <w:rPr>
          <w:rFonts w:eastAsia="Calibri"/>
          <w:lang w:eastAsia="en-US"/>
        </w:rPr>
      </w:pPr>
      <w:r w:rsidRPr="00B87A89">
        <w:rPr>
          <w:rFonts w:eastAsia="Calibri"/>
          <w:lang w:eastAsia="en-US"/>
        </w:rPr>
        <w:t>„</w:t>
      </w:r>
      <w:r>
        <w:rPr>
          <w:rFonts w:eastAsia="Calibri"/>
          <w:lang w:eastAsia="en-US"/>
        </w:rPr>
        <w:t>5.6</w:t>
      </w:r>
      <w:r w:rsidRPr="004233E5">
        <w:rPr>
          <w:rFonts w:eastAsia="Calibri"/>
          <w:lang w:eastAsia="en-US"/>
        </w:rPr>
        <w:t>. Tábornok rendelkezési állományba helyezése</w:t>
      </w:r>
      <w:r>
        <w:rPr>
          <w:rFonts w:eastAsia="Calibri"/>
          <w:lang w:eastAsia="en-US"/>
        </w:rPr>
        <w:t>, valamint a 43. § (2a) bekezdése szerinti rendelkezési állományba helyezés</w:t>
      </w:r>
      <w:r w:rsidRPr="00B87A89">
        <w:rPr>
          <w:rFonts w:eastAsia="Calibri"/>
          <w:lang w:eastAsia="en-US"/>
        </w:rPr>
        <w:t>.”</w:t>
      </w:r>
    </w:p>
    <w:p w:rsidR="00223A6D" w:rsidRDefault="00223A6D" w:rsidP="002C5268">
      <w:pPr>
        <w:autoSpaceDE w:val="0"/>
        <w:autoSpaceDN w:val="0"/>
        <w:adjustRightInd w:val="0"/>
        <w:rPr>
          <w:rFonts w:eastAsia="Calibri"/>
          <w:i/>
          <w:iCs/>
          <w:u w:val="single"/>
          <w:lang w:eastAsia="en-US"/>
        </w:rPr>
      </w:pPr>
    </w:p>
    <w:p w:rsidR="00497F8A" w:rsidRDefault="00497F8A" w:rsidP="002C5268">
      <w:pPr>
        <w:autoSpaceDE w:val="0"/>
        <w:autoSpaceDN w:val="0"/>
        <w:adjustRightInd w:val="0"/>
        <w:rPr>
          <w:rFonts w:eastAsia="Calibri"/>
          <w:i/>
          <w:iCs/>
          <w:u w:val="single"/>
          <w:lang w:eastAsia="en-US"/>
        </w:rPr>
      </w:pPr>
      <w:r>
        <w:rPr>
          <w:rFonts w:eastAsia="Calibri"/>
          <w:i/>
          <w:iCs/>
          <w:u w:val="single"/>
          <w:lang w:eastAsia="en-US"/>
        </w:rPr>
        <w:t>„</w:t>
      </w:r>
    </w:p>
    <w:p w:rsidR="00223A6D" w:rsidRDefault="00223A6D">
      <w:pPr>
        <w:rPr>
          <w:rFonts w:eastAsia="Calibri"/>
          <w:i/>
          <w:iCs/>
          <w:u w:val="single"/>
          <w:lang w:eastAsia="en-US"/>
        </w:rPr>
      </w:pPr>
      <w:r>
        <w:rPr>
          <w:rFonts w:eastAsia="Calibri"/>
          <w:i/>
          <w:iCs/>
          <w:u w:val="single"/>
          <w:lang w:eastAsia="en-US"/>
        </w:rPr>
        <w:br w:type="page"/>
      </w:r>
    </w:p>
    <w:p w:rsidR="00223A6D" w:rsidRPr="002C5268" w:rsidRDefault="00223A6D" w:rsidP="00223A6D">
      <w:pPr>
        <w:jc w:val="right"/>
        <w:rPr>
          <w:rFonts w:eastAsia="Calibri"/>
          <w:i/>
          <w:u w:val="single"/>
          <w:lang w:eastAsia="en-US"/>
        </w:rPr>
      </w:pPr>
      <w:r>
        <w:rPr>
          <w:rFonts w:eastAsia="Calibri"/>
          <w:i/>
          <w:u w:val="single"/>
          <w:lang w:eastAsia="en-US"/>
        </w:rPr>
        <w:lastRenderedPageBreak/>
        <w:t>2</w:t>
      </w:r>
      <w:r w:rsidRPr="002C5268">
        <w:rPr>
          <w:rFonts w:eastAsia="Calibri"/>
          <w:i/>
          <w:u w:val="single"/>
          <w:lang w:eastAsia="en-US"/>
        </w:rPr>
        <w:t>. melléklet a 2015. évi …  törvényhez</w:t>
      </w:r>
    </w:p>
    <w:p w:rsidR="00223A6D" w:rsidRDefault="00223A6D" w:rsidP="00DF7E9E">
      <w:pPr>
        <w:autoSpaceDE w:val="0"/>
        <w:autoSpaceDN w:val="0"/>
        <w:adjustRightInd w:val="0"/>
        <w:jc w:val="right"/>
        <w:rPr>
          <w:rFonts w:eastAsia="Calibri"/>
          <w:i/>
          <w:iCs/>
          <w:u w:val="single"/>
          <w:lang w:eastAsia="en-US"/>
        </w:rPr>
      </w:pPr>
    </w:p>
    <w:p w:rsidR="002C5268" w:rsidRPr="002C5268" w:rsidRDefault="00223A6D" w:rsidP="00DF7E9E">
      <w:pPr>
        <w:autoSpaceDE w:val="0"/>
        <w:autoSpaceDN w:val="0"/>
        <w:adjustRightInd w:val="0"/>
        <w:jc w:val="right"/>
        <w:rPr>
          <w:rFonts w:eastAsia="Calibri"/>
          <w:i/>
          <w:iCs/>
          <w:u w:val="single"/>
          <w:lang w:eastAsia="en-US"/>
        </w:rPr>
      </w:pPr>
      <w:r w:rsidRPr="002C5268">
        <w:rPr>
          <w:rFonts w:eastAsia="Calibri"/>
          <w:i/>
          <w:iCs/>
          <w:u w:val="single"/>
          <w:lang w:eastAsia="en-US"/>
        </w:rPr>
        <w:t xml:space="preserve"> </w:t>
      </w:r>
      <w:r w:rsidR="002C5268" w:rsidRPr="002C5268">
        <w:rPr>
          <w:rFonts w:eastAsia="Calibri"/>
          <w:i/>
          <w:iCs/>
          <w:u w:val="single"/>
          <w:lang w:eastAsia="en-US"/>
        </w:rPr>
        <w:t>„5. melléklet a 2012. évi CCV. törvényhez</w:t>
      </w:r>
    </w:p>
    <w:p w:rsidR="002C5268" w:rsidRPr="002C5268" w:rsidRDefault="002C5268" w:rsidP="002C5268">
      <w:pPr>
        <w:widowControl w:val="0"/>
        <w:autoSpaceDE w:val="0"/>
        <w:autoSpaceDN w:val="0"/>
        <w:adjustRightInd w:val="0"/>
        <w:rPr>
          <w:rFonts w:eastAsia="Calibri"/>
          <w:lang w:eastAsia="en-US"/>
        </w:rPr>
      </w:pPr>
    </w:p>
    <w:p w:rsidR="002C5268" w:rsidRPr="002C5268" w:rsidRDefault="002C5268" w:rsidP="002C5268">
      <w:pPr>
        <w:autoSpaceDE w:val="0"/>
        <w:autoSpaceDN w:val="0"/>
        <w:adjustRightInd w:val="0"/>
        <w:ind w:firstLine="142"/>
        <w:jc w:val="center"/>
        <w:rPr>
          <w:rFonts w:eastAsia="Calibri"/>
          <w:b/>
          <w:lang w:eastAsia="en-US"/>
        </w:rPr>
      </w:pPr>
      <w:r w:rsidRPr="002C5268">
        <w:rPr>
          <w:rFonts w:eastAsia="Calibri"/>
          <w:b/>
          <w:lang w:eastAsia="en-US"/>
        </w:rPr>
        <w:t>Az alapilletmény szorzószámai</w:t>
      </w:r>
    </w:p>
    <w:p w:rsidR="002C5268" w:rsidRPr="002C5268" w:rsidRDefault="002C5268" w:rsidP="002C5268">
      <w:pPr>
        <w:autoSpaceDE w:val="0"/>
        <w:autoSpaceDN w:val="0"/>
        <w:adjustRightInd w:val="0"/>
        <w:ind w:firstLine="142"/>
        <w:jc w:val="both"/>
        <w:rPr>
          <w:rFonts w:eastAsia="Calibri"/>
          <w:b/>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4"/>
        <w:gridCol w:w="1288"/>
        <w:gridCol w:w="1799"/>
        <w:gridCol w:w="903"/>
        <w:gridCol w:w="895"/>
        <w:gridCol w:w="8"/>
        <w:gridCol w:w="889"/>
        <w:gridCol w:w="12"/>
        <w:gridCol w:w="883"/>
        <w:gridCol w:w="20"/>
        <w:gridCol w:w="877"/>
        <w:gridCol w:w="24"/>
        <w:gridCol w:w="871"/>
        <w:gridCol w:w="32"/>
        <w:gridCol w:w="859"/>
      </w:tblGrid>
      <w:tr w:rsidR="002C5268" w:rsidRPr="00CD0B57" w:rsidTr="008C0667">
        <w:trPr>
          <w:trHeight w:val="630"/>
        </w:trPr>
        <w:tc>
          <w:tcPr>
            <w:tcW w:w="251" w:type="pct"/>
            <w:shd w:val="clear" w:color="auto" w:fill="auto"/>
          </w:tcPr>
          <w:p w:rsidR="002C5268" w:rsidRPr="00DF7E9E" w:rsidRDefault="002C5268" w:rsidP="008C0667">
            <w:pPr>
              <w:autoSpaceDE w:val="0"/>
              <w:autoSpaceDN w:val="0"/>
              <w:adjustRightInd w:val="0"/>
              <w:ind w:firstLine="142"/>
              <w:jc w:val="center"/>
              <w:rPr>
                <w:rFonts w:eastAsia="Calibri"/>
                <w:sz w:val="20"/>
                <w:szCs w:val="20"/>
                <w:lang w:eastAsia="en-US"/>
              </w:rPr>
            </w:pPr>
          </w:p>
        </w:tc>
        <w:tc>
          <w:tcPr>
            <w:tcW w:w="654" w:type="pct"/>
            <w:shd w:val="clear" w:color="auto" w:fill="auto"/>
            <w:vAlign w:val="center"/>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A</w:t>
            </w:r>
          </w:p>
        </w:tc>
        <w:tc>
          <w:tcPr>
            <w:tcW w:w="913" w:type="pct"/>
            <w:shd w:val="clear" w:color="auto" w:fill="auto"/>
            <w:vAlign w:val="center"/>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B</w:t>
            </w:r>
          </w:p>
        </w:tc>
        <w:tc>
          <w:tcPr>
            <w:tcW w:w="458" w:type="pct"/>
            <w:shd w:val="clear" w:color="auto" w:fill="auto"/>
            <w:vAlign w:val="center"/>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C</w:t>
            </w:r>
          </w:p>
        </w:tc>
        <w:tc>
          <w:tcPr>
            <w:tcW w:w="454" w:type="pct"/>
            <w:shd w:val="clear" w:color="auto" w:fill="auto"/>
            <w:vAlign w:val="center"/>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D</w:t>
            </w:r>
          </w:p>
        </w:tc>
        <w:tc>
          <w:tcPr>
            <w:tcW w:w="455" w:type="pct"/>
            <w:gridSpan w:val="2"/>
            <w:shd w:val="clear" w:color="auto" w:fill="auto"/>
            <w:vAlign w:val="center"/>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E</w:t>
            </w:r>
          </w:p>
        </w:tc>
        <w:tc>
          <w:tcPr>
            <w:tcW w:w="454" w:type="pct"/>
            <w:gridSpan w:val="2"/>
            <w:shd w:val="clear" w:color="auto" w:fill="auto"/>
            <w:vAlign w:val="center"/>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F</w:t>
            </w:r>
          </w:p>
        </w:tc>
        <w:tc>
          <w:tcPr>
            <w:tcW w:w="455" w:type="pct"/>
            <w:gridSpan w:val="2"/>
            <w:shd w:val="clear" w:color="auto" w:fill="auto"/>
            <w:vAlign w:val="center"/>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G</w:t>
            </w:r>
          </w:p>
        </w:tc>
        <w:tc>
          <w:tcPr>
            <w:tcW w:w="454" w:type="pct"/>
            <w:gridSpan w:val="2"/>
            <w:shd w:val="clear" w:color="auto" w:fill="auto"/>
            <w:vAlign w:val="center"/>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H</w:t>
            </w:r>
          </w:p>
        </w:tc>
        <w:tc>
          <w:tcPr>
            <w:tcW w:w="452" w:type="pct"/>
            <w:gridSpan w:val="2"/>
            <w:shd w:val="clear" w:color="auto" w:fill="auto"/>
            <w:vAlign w:val="center"/>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I</w:t>
            </w:r>
          </w:p>
        </w:tc>
      </w:tr>
      <w:tr w:rsidR="002C5268" w:rsidRPr="00CD0B57" w:rsidTr="008C0667">
        <w:trPr>
          <w:trHeight w:val="630"/>
        </w:trPr>
        <w:tc>
          <w:tcPr>
            <w:tcW w:w="251" w:type="pct"/>
            <w:shd w:val="clear" w:color="auto" w:fill="auto"/>
          </w:tcPr>
          <w:p w:rsidR="002C5268" w:rsidRPr="00DF7E9E" w:rsidRDefault="002C5268" w:rsidP="008C0667">
            <w:pPr>
              <w:autoSpaceDE w:val="0"/>
              <w:autoSpaceDN w:val="0"/>
              <w:adjustRightInd w:val="0"/>
              <w:rPr>
                <w:rFonts w:eastAsia="Calibri"/>
                <w:sz w:val="20"/>
                <w:szCs w:val="20"/>
                <w:lang w:eastAsia="en-US"/>
              </w:rPr>
            </w:pPr>
            <w:r w:rsidRPr="00DF7E9E">
              <w:rPr>
                <w:rFonts w:eastAsia="Calibri"/>
                <w:sz w:val="20"/>
                <w:szCs w:val="20"/>
                <w:lang w:eastAsia="en-US"/>
              </w:rPr>
              <w:t>1</w:t>
            </w:r>
          </w:p>
        </w:tc>
        <w:tc>
          <w:tcPr>
            <w:tcW w:w="654" w:type="pct"/>
            <w:shd w:val="clear" w:color="auto" w:fill="auto"/>
            <w:vAlign w:val="center"/>
            <w:hideMark/>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Besorolási</w:t>
            </w:r>
          </w:p>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kategória</w:t>
            </w:r>
          </w:p>
        </w:tc>
        <w:tc>
          <w:tcPr>
            <w:tcW w:w="913" w:type="pct"/>
            <w:vMerge w:val="restart"/>
            <w:shd w:val="clear" w:color="auto" w:fill="auto"/>
            <w:hideMark/>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Rendszeresített rendfokozat</w:t>
            </w:r>
          </w:p>
        </w:tc>
        <w:tc>
          <w:tcPr>
            <w:tcW w:w="3182" w:type="pct"/>
            <w:gridSpan w:val="12"/>
            <w:shd w:val="clear" w:color="auto" w:fill="auto"/>
            <w:vAlign w:val="center"/>
            <w:hideMark/>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Besorolási osztály</w:t>
            </w:r>
          </w:p>
        </w:tc>
      </w:tr>
      <w:tr w:rsidR="002C5268" w:rsidRPr="00CD0B57" w:rsidTr="008C0667">
        <w:trPr>
          <w:trHeight w:val="610"/>
        </w:trPr>
        <w:tc>
          <w:tcPr>
            <w:tcW w:w="251" w:type="pct"/>
            <w:shd w:val="clear" w:color="auto" w:fill="auto"/>
          </w:tcPr>
          <w:p w:rsidR="002C5268" w:rsidRPr="00DF7E9E" w:rsidRDefault="002C5268" w:rsidP="008C0667">
            <w:pPr>
              <w:autoSpaceDE w:val="0"/>
              <w:autoSpaceDN w:val="0"/>
              <w:adjustRightInd w:val="0"/>
              <w:rPr>
                <w:rFonts w:eastAsia="Calibri"/>
                <w:sz w:val="20"/>
                <w:szCs w:val="20"/>
                <w:lang w:eastAsia="en-US"/>
              </w:rPr>
            </w:pPr>
            <w:r w:rsidRPr="00DF7E9E">
              <w:rPr>
                <w:rFonts w:eastAsia="Calibri"/>
                <w:sz w:val="20"/>
                <w:szCs w:val="20"/>
                <w:lang w:eastAsia="en-US"/>
              </w:rPr>
              <w:t>2</w:t>
            </w:r>
          </w:p>
          <w:p w:rsidR="002C5268" w:rsidRPr="00DF7E9E" w:rsidRDefault="002C5268" w:rsidP="008C0667">
            <w:pPr>
              <w:autoSpaceDE w:val="0"/>
              <w:autoSpaceDN w:val="0"/>
              <w:adjustRightInd w:val="0"/>
              <w:rPr>
                <w:rFonts w:eastAsia="Calibri"/>
                <w:sz w:val="20"/>
                <w:szCs w:val="20"/>
                <w:lang w:eastAsia="en-US"/>
              </w:rPr>
            </w:pPr>
          </w:p>
        </w:tc>
        <w:tc>
          <w:tcPr>
            <w:tcW w:w="654"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p>
        </w:tc>
        <w:tc>
          <w:tcPr>
            <w:tcW w:w="913" w:type="pct"/>
            <w:vMerge/>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p>
        </w:tc>
        <w:tc>
          <w:tcPr>
            <w:tcW w:w="458"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I.</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II.</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III.</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IV.</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V.</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VI.</w:t>
            </w:r>
          </w:p>
        </w:tc>
        <w:tc>
          <w:tcPr>
            <w:tcW w:w="436"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VII.</w:t>
            </w:r>
          </w:p>
        </w:tc>
      </w:tr>
      <w:tr w:rsidR="002C5268" w:rsidRPr="00CD0B57" w:rsidTr="008C0667">
        <w:trPr>
          <w:trHeight w:val="300"/>
        </w:trPr>
        <w:tc>
          <w:tcPr>
            <w:tcW w:w="251" w:type="pct"/>
            <w:shd w:val="clear" w:color="auto" w:fill="auto"/>
          </w:tcPr>
          <w:p w:rsidR="002C5268" w:rsidRPr="00DF7E9E" w:rsidRDefault="002C5268" w:rsidP="008C0667">
            <w:pPr>
              <w:autoSpaceDE w:val="0"/>
              <w:autoSpaceDN w:val="0"/>
              <w:adjustRightInd w:val="0"/>
              <w:rPr>
                <w:rFonts w:eastAsia="Calibri"/>
                <w:sz w:val="20"/>
                <w:szCs w:val="20"/>
                <w:lang w:eastAsia="en-US"/>
              </w:rPr>
            </w:pPr>
            <w:r w:rsidRPr="00DF7E9E">
              <w:rPr>
                <w:rFonts w:eastAsia="Calibri"/>
                <w:sz w:val="20"/>
                <w:szCs w:val="20"/>
                <w:lang w:eastAsia="en-US"/>
              </w:rPr>
              <w:t>3</w:t>
            </w:r>
          </w:p>
        </w:tc>
        <w:tc>
          <w:tcPr>
            <w:tcW w:w="654" w:type="pct"/>
            <w:shd w:val="clear" w:color="auto" w:fill="auto"/>
            <w:vAlign w:val="center"/>
            <w:hideMark/>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1.</w:t>
            </w:r>
          </w:p>
        </w:tc>
        <w:tc>
          <w:tcPr>
            <w:tcW w:w="913"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közkatona</w:t>
            </w:r>
          </w:p>
        </w:tc>
        <w:tc>
          <w:tcPr>
            <w:tcW w:w="458"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3,15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3,15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3,15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3,15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3,15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3,15</w:t>
            </w:r>
          </w:p>
        </w:tc>
        <w:tc>
          <w:tcPr>
            <w:tcW w:w="436"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2,70</w:t>
            </w:r>
          </w:p>
        </w:tc>
      </w:tr>
      <w:tr w:rsidR="002C5268" w:rsidRPr="00CD0B57" w:rsidTr="008C0667">
        <w:trPr>
          <w:trHeight w:val="300"/>
        </w:trPr>
        <w:tc>
          <w:tcPr>
            <w:tcW w:w="251" w:type="pct"/>
            <w:shd w:val="clear" w:color="auto" w:fill="auto"/>
          </w:tcPr>
          <w:p w:rsidR="002C5268" w:rsidRPr="00DF7E9E" w:rsidRDefault="002C5268" w:rsidP="008C0667">
            <w:pPr>
              <w:autoSpaceDE w:val="0"/>
              <w:autoSpaceDN w:val="0"/>
              <w:adjustRightInd w:val="0"/>
              <w:rPr>
                <w:rFonts w:eastAsia="Calibri"/>
                <w:sz w:val="20"/>
                <w:szCs w:val="20"/>
                <w:lang w:eastAsia="en-US"/>
              </w:rPr>
            </w:pPr>
            <w:r w:rsidRPr="00DF7E9E">
              <w:rPr>
                <w:rFonts w:eastAsia="Calibri"/>
                <w:sz w:val="20"/>
                <w:szCs w:val="20"/>
                <w:lang w:eastAsia="en-US"/>
              </w:rPr>
              <w:t>4</w:t>
            </w:r>
          </w:p>
        </w:tc>
        <w:tc>
          <w:tcPr>
            <w:tcW w:w="654" w:type="pct"/>
            <w:shd w:val="clear" w:color="auto" w:fill="auto"/>
            <w:vAlign w:val="center"/>
            <w:hideMark/>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2.</w:t>
            </w:r>
          </w:p>
        </w:tc>
        <w:tc>
          <w:tcPr>
            <w:tcW w:w="913"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őrvezető</w:t>
            </w:r>
          </w:p>
        </w:tc>
        <w:tc>
          <w:tcPr>
            <w:tcW w:w="458"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3,35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3,35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3,35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3,35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3,35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3,35</w:t>
            </w:r>
          </w:p>
        </w:tc>
        <w:tc>
          <w:tcPr>
            <w:tcW w:w="436"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2,85</w:t>
            </w:r>
          </w:p>
        </w:tc>
      </w:tr>
      <w:tr w:rsidR="002C5268" w:rsidRPr="00CD0B57" w:rsidTr="008C0667">
        <w:trPr>
          <w:trHeight w:val="300"/>
        </w:trPr>
        <w:tc>
          <w:tcPr>
            <w:tcW w:w="251" w:type="pct"/>
            <w:shd w:val="clear" w:color="auto" w:fill="auto"/>
          </w:tcPr>
          <w:p w:rsidR="002C5268" w:rsidRPr="00DF7E9E" w:rsidRDefault="002C5268" w:rsidP="008C0667">
            <w:pPr>
              <w:autoSpaceDE w:val="0"/>
              <w:autoSpaceDN w:val="0"/>
              <w:adjustRightInd w:val="0"/>
              <w:rPr>
                <w:rFonts w:eastAsia="Calibri"/>
                <w:sz w:val="20"/>
                <w:szCs w:val="20"/>
                <w:lang w:eastAsia="en-US"/>
              </w:rPr>
            </w:pPr>
            <w:r w:rsidRPr="00DF7E9E">
              <w:rPr>
                <w:rFonts w:eastAsia="Calibri"/>
                <w:sz w:val="20"/>
                <w:szCs w:val="20"/>
                <w:lang w:eastAsia="en-US"/>
              </w:rPr>
              <w:t>5</w:t>
            </w:r>
          </w:p>
        </w:tc>
        <w:tc>
          <w:tcPr>
            <w:tcW w:w="654" w:type="pct"/>
            <w:shd w:val="clear" w:color="auto" w:fill="auto"/>
            <w:vAlign w:val="center"/>
            <w:hideMark/>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3.</w:t>
            </w:r>
          </w:p>
        </w:tc>
        <w:tc>
          <w:tcPr>
            <w:tcW w:w="913"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tizedes</w:t>
            </w:r>
          </w:p>
        </w:tc>
        <w:tc>
          <w:tcPr>
            <w:tcW w:w="458"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3,55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3,55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3,55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3,55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3,55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3,55</w:t>
            </w:r>
          </w:p>
        </w:tc>
        <w:tc>
          <w:tcPr>
            <w:tcW w:w="436"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3,05</w:t>
            </w:r>
          </w:p>
        </w:tc>
      </w:tr>
      <w:tr w:rsidR="002C5268" w:rsidRPr="00CD0B57" w:rsidTr="008C0667">
        <w:trPr>
          <w:trHeight w:val="300"/>
        </w:trPr>
        <w:tc>
          <w:tcPr>
            <w:tcW w:w="251" w:type="pct"/>
            <w:shd w:val="clear" w:color="auto" w:fill="auto"/>
          </w:tcPr>
          <w:p w:rsidR="002C5268" w:rsidRPr="00DF7E9E" w:rsidRDefault="002C5268" w:rsidP="008C0667">
            <w:pPr>
              <w:autoSpaceDE w:val="0"/>
              <w:autoSpaceDN w:val="0"/>
              <w:adjustRightInd w:val="0"/>
              <w:rPr>
                <w:rFonts w:eastAsia="Calibri"/>
                <w:sz w:val="20"/>
                <w:szCs w:val="20"/>
                <w:lang w:eastAsia="en-US"/>
              </w:rPr>
            </w:pPr>
            <w:r w:rsidRPr="00DF7E9E">
              <w:rPr>
                <w:rFonts w:eastAsia="Calibri"/>
                <w:sz w:val="20"/>
                <w:szCs w:val="20"/>
                <w:lang w:eastAsia="en-US"/>
              </w:rPr>
              <w:t>6</w:t>
            </w:r>
          </w:p>
        </w:tc>
        <w:tc>
          <w:tcPr>
            <w:tcW w:w="654" w:type="pct"/>
            <w:shd w:val="clear" w:color="auto" w:fill="auto"/>
            <w:vAlign w:val="center"/>
            <w:hideMark/>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4.</w:t>
            </w:r>
          </w:p>
        </w:tc>
        <w:tc>
          <w:tcPr>
            <w:tcW w:w="913"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szakaszvezető</w:t>
            </w:r>
          </w:p>
        </w:tc>
        <w:tc>
          <w:tcPr>
            <w:tcW w:w="458"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3,75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3,75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3,75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3,75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3,75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3,75</w:t>
            </w:r>
          </w:p>
        </w:tc>
        <w:tc>
          <w:tcPr>
            <w:tcW w:w="436"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3,20</w:t>
            </w:r>
          </w:p>
        </w:tc>
      </w:tr>
      <w:tr w:rsidR="002C5268" w:rsidRPr="00CD0B57" w:rsidTr="008C0667">
        <w:trPr>
          <w:trHeight w:val="300"/>
        </w:trPr>
        <w:tc>
          <w:tcPr>
            <w:tcW w:w="251" w:type="pct"/>
            <w:shd w:val="clear" w:color="auto" w:fill="auto"/>
          </w:tcPr>
          <w:p w:rsidR="002C5268" w:rsidRPr="00DF7E9E" w:rsidRDefault="002C5268" w:rsidP="008C0667">
            <w:pPr>
              <w:autoSpaceDE w:val="0"/>
              <w:autoSpaceDN w:val="0"/>
              <w:adjustRightInd w:val="0"/>
              <w:rPr>
                <w:rFonts w:eastAsia="Calibri"/>
                <w:sz w:val="20"/>
                <w:szCs w:val="20"/>
                <w:lang w:eastAsia="en-US"/>
              </w:rPr>
            </w:pPr>
            <w:r w:rsidRPr="00DF7E9E">
              <w:rPr>
                <w:rFonts w:eastAsia="Calibri"/>
                <w:sz w:val="20"/>
                <w:szCs w:val="20"/>
                <w:lang w:eastAsia="en-US"/>
              </w:rPr>
              <w:t>7</w:t>
            </w:r>
          </w:p>
        </w:tc>
        <w:tc>
          <w:tcPr>
            <w:tcW w:w="654" w:type="pct"/>
            <w:shd w:val="clear" w:color="auto" w:fill="auto"/>
            <w:vAlign w:val="center"/>
            <w:hideMark/>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5.</w:t>
            </w:r>
          </w:p>
        </w:tc>
        <w:tc>
          <w:tcPr>
            <w:tcW w:w="913"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őrmester</w:t>
            </w:r>
          </w:p>
        </w:tc>
        <w:tc>
          <w:tcPr>
            <w:tcW w:w="458"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4,95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4,95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4,95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5,15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5,15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5,15</w:t>
            </w:r>
          </w:p>
        </w:tc>
        <w:tc>
          <w:tcPr>
            <w:tcW w:w="436"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4,30</w:t>
            </w:r>
          </w:p>
        </w:tc>
      </w:tr>
      <w:tr w:rsidR="002C5268" w:rsidRPr="00CD0B57" w:rsidTr="008C0667">
        <w:trPr>
          <w:trHeight w:val="300"/>
        </w:trPr>
        <w:tc>
          <w:tcPr>
            <w:tcW w:w="251" w:type="pct"/>
            <w:shd w:val="clear" w:color="auto" w:fill="auto"/>
          </w:tcPr>
          <w:p w:rsidR="002C5268" w:rsidRPr="00DF7E9E" w:rsidRDefault="002C5268" w:rsidP="008C0667">
            <w:pPr>
              <w:autoSpaceDE w:val="0"/>
              <w:autoSpaceDN w:val="0"/>
              <w:adjustRightInd w:val="0"/>
              <w:rPr>
                <w:rFonts w:eastAsia="Calibri"/>
                <w:sz w:val="20"/>
                <w:szCs w:val="20"/>
                <w:lang w:eastAsia="en-US"/>
              </w:rPr>
            </w:pPr>
            <w:r w:rsidRPr="00DF7E9E">
              <w:rPr>
                <w:rFonts w:eastAsia="Calibri"/>
                <w:sz w:val="20"/>
                <w:szCs w:val="20"/>
                <w:lang w:eastAsia="en-US"/>
              </w:rPr>
              <w:t>8</w:t>
            </w:r>
          </w:p>
        </w:tc>
        <w:tc>
          <w:tcPr>
            <w:tcW w:w="654" w:type="pct"/>
            <w:shd w:val="clear" w:color="auto" w:fill="auto"/>
            <w:vAlign w:val="center"/>
            <w:hideMark/>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6.</w:t>
            </w:r>
          </w:p>
        </w:tc>
        <w:tc>
          <w:tcPr>
            <w:tcW w:w="913"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törzsőrmester</w:t>
            </w:r>
          </w:p>
        </w:tc>
        <w:tc>
          <w:tcPr>
            <w:tcW w:w="458"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5,30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5,30</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5,30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5,45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5,45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5,45</w:t>
            </w:r>
          </w:p>
        </w:tc>
        <w:tc>
          <w:tcPr>
            <w:tcW w:w="436"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4,60</w:t>
            </w:r>
          </w:p>
        </w:tc>
      </w:tr>
      <w:tr w:rsidR="002C5268" w:rsidRPr="00CD0B57" w:rsidTr="008C0667">
        <w:trPr>
          <w:trHeight w:val="300"/>
        </w:trPr>
        <w:tc>
          <w:tcPr>
            <w:tcW w:w="251" w:type="pct"/>
            <w:shd w:val="clear" w:color="auto" w:fill="auto"/>
          </w:tcPr>
          <w:p w:rsidR="002C5268" w:rsidRPr="00DF7E9E" w:rsidRDefault="002C5268" w:rsidP="008C0667">
            <w:pPr>
              <w:autoSpaceDE w:val="0"/>
              <w:autoSpaceDN w:val="0"/>
              <w:adjustRightInd w:val="0"/>
              <w:rPr>
                <w:rFonts w:eastAsia="Calibri"/>
                <w:sz w:val="20"/>
                <w:szCs w:val="20"/>
                <w:lang w:eastAsia="en-US"/>
              </w:rPr>
            </w:pPr>
            <w:r w:rsidRPr="00DF7E9E">
              <w:rPr>
                <w:rFonts w:eastAsia="Calibri"/>
                <w:sz w:val="20"/>
                <w:szCs w:val="20"/>
                <w:lang w:eastAsia="en-US"/>
              </w:rPr>
              <w:t>9</w:t>
            </w:r>
          </w:p>
        </w:tc>
        <w:tc>
          <w:tcPr>
            <w:tcW w:w="654" w:type="pct"/>
            <w:shd w:val="clear" w:color="auto" w:fill="auto"/>
            <w:vAlign w:val="center"/>
            <w:hideMark/>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7.</w:t>
            </w:r>
          </w:p>
        </w:tc>
        <w:tc>
          <w:tcPr>
            <w:tcW w:w="913"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főtörzsőrmester</w:t>
            </w:r>
          </w:p>
        </w:tc>
        <w:tc>
          <w:tcPr>
            <w:tcW w:w="458"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5,55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5,55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5,55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5,80</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5,80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5,80</w:t>
            </w:r>
          </w:p>
        </w:tc>
        <w:tc>
          <w:tcPr>
            <w:tcW w:w="436"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4,80</w:t>
            </w:r>
          </w:p>
        </w:tc>
      </w:tr>
      <w:tr w:rsidR="002C5268" w:rsidRPr="00CD0B57" w:rsidTr="008C0667">
        <w:trPr>
          <w:trHeight w:val="300"/>
        </w:trPr>
        <w:tc>
          <w:tcPr>
            <w:tcW w:w="251" w:type="pct"/>
            <w:shd w:val="clear" w:color="auto" w:fill="auto"/>
          </w:tcPr>
          <w:p w:rsidR="002C5268" w:rsidRPr="00DF7E9E" w:rsidRDefault="002C5268" w:rsidP="008C0667">
            <w:pPr>
              <w:autoSpaceDE w:val="0"/>
              <w:autoSpaceDN w:val="0"/>
              <w:adjustRightInd w:val="0"/>
              <w:rPr>
                <w:rFonts w:eastAsia="Calibri"/>
                <w:sz w:val="20"/>
                <w:szCs w:val="20"/>
                <w:lang w:eastAsia="en-US"/>
              </w:rPr>
            </w:pPr>
            <w:r w:rsidRPr="00DF7E9E">
              <w:rPr>
                <w:rFonts w:eastAsia="Calibri"/>
                <w:sz w:val="20"/>
                <w:szCs w:val="20"/>
                <w:lang w:eastAsia="en-US"/>
              </w:rPr>
              <w:t>10</w:t>
            </w:r>
          </w:p>
        </w:tc>
        <w:tc>
          <w:tcPr>
            <w:tcW w:w="654" w:type="pct"/>
            <w:shd w:val="clear" w:color="auto" w:fill="auto"/>
            <w:vAlign w:val="center"/>
            <w:hideMark/>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8.</w:t>
            </w:r>
          </w:p>
        </w:tc>
        <w:tc>
          <w:tcPr>
            <w:tcW w:w="913"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zászlós</w:t>
            </w:r>
          </w:p>
        </w:tc>
        <w:tc>
          <w:tcPr>
            <w:tcW w:w="458"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5,85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6,00</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6,15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6,10</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6,25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6,40</w:t>
            </w:r>
          </w:p>
        </w:tc>
        <w:tc>
          <w:tcPr>
            <w:tcW w:w="436"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5,05</w:t>
            </w:r>
          </w:p>
        </w:tc>
      </w:tr>
      <w:tr w:rsidR="002C5268" w:rsidRPr="00CD0B57" w:rsidTr="008C0667">
        <w:trPr>
          <w:trHeight w:val="300"/>
        </w:trPr>
        <w:tc>
          <w:tcPr>
            <w:tcW w:w="251" w:type="pct"/>
            <w:shd w:val="clear" w:color="auto" w:fill="auto"/>
          </w:tcPr>
          <w:p w:rsidR="002C5268" w:rsidRPr="00DF7E9E" w:rsidRDefault="002C5268" w:rsidP="008C0667">
            <w:pPr>
              <w:autoSpaceDE w:val="0"/>
              <w:autoSpaceDN w:val="0"/>
              <w:adjustRightInd w:val="0"/>
              <w:rPr>
                <w:rFonts w:eastAsia="Calibri"/>
                <w:sz w:val="20"/>
                <w:szCs w:val="20"/>
                <w:lang w:eastAsia="en-US"/>
              </w:rPr>
            </w:pPr>
            <w:r w:rsidRPr="00DF7E9E">
              <w:rPr>
                <w:rFonts w:eastAsia="Calibri"/>
                <w:sz w:val="20"/>
                <w:szCs w:val="20"/>
                <w:lang w:eastAsia="en-US"/>
              </w:rPr>
              <w:t>11</w:t>
            </w:r>
          </w:p>
        </w:tc>
        <w:tc>
          <w:tcPr>
            <w:tcW w:w="654" w:type="pct"/>
            <w:shd w:val="clear" w:color="auto" w:fill="auto"/>
            <w:vAlign w:val="center"/>
            <w:hideMark/>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9.</w:t>
            </w:r>
          </w:p>
        </w:tc>
        <w:tc>
          <w:tcPr>
            <w:tcW w:w="913"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törzszászlós</w:t>
            </w:r>
          </w:p>
        </w:tc>
        <w:tc>
          <w:tcPr>
            <w:tcW w:w="458"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6,10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6,35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6,60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6,35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6,60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6,85</w:t>
            </w:r>
          </w:p>
        </w:tc>
        <w:tc>
          <w:tcPr>
            <w:tcW w:w="436"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5,20</w:t>
            </w:r>
          </w:p>
        </w:tc>
      </w:tr>
      <w:tr w:rsidR="002C5268" w:rsidRPr="00CD0B57" w:rsidTr="008C0667">
        <w:trPr>
          <w:trHeight w:val="300"/>
        </w:trPr>
        <w:tc>
          <w:tcPr>
            <w:tcW w:w="251" w:type="pct"/>
            <w:shd w:val="clear" w:color="auto" w:fill="auto"/>
          </w:tcPr>
          <w:p w:rsidR="002C5268" w:rsidRPr="00DF7E9E" w:rsidRDefault="002C5268" w:rsidP="008C0667">
            <w:pPr>
              <w:autoSpaceDE w:val="0"/>
              <w:autoSpaceDN w:val="0"/>
              <w:adjustRightInd w:val="0"/>
              <w:rPr>
                <w:rFonts w:eastAsia="Calibri"/>
                <w:sz w:val="20"/>
                <w:szCs w:val="20"/>
                <w:lang w:eastAsia="en-US"/>
              </w:rPr>
            </w:pPr>
            <w:r w:rsidRPr="00DF7E9E">
              <w:rPr>
                <w:rFonts w:eastAsia="Calibri"/>
                <w:sz w:val="20"/>
                <w:szCs w:val="20"/>
                <w:lang w:eastAsia="en-US"/>
              </w:rPr>
              <w:t>12</w:t>
            </w:r>
          </w:p>
        </w:tc>
        <w:tc>
          <w:tcPr>
            <w:tcW w:w="654" w:type="pct"/>
            <w:shd w:val="clear" w:color="auto" w:fill="auto"/>
            <w:vAlign w:val="center"/>
            <w:hideMark/>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10.</w:t>
            </w:r>
          </w:p>
        </w:tc>
        <w:tc>
          <w:tcPr>
            <w:tcW w:w="913"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proofErr w:type="spellStart"/>
            <w:r w:rsidRPr="00DF7E9E">
              <w:rPr>
                <w:rFonts w:eastAsia="Calibri"/>
                <w:sz w:val="20"/>
                <w:szCs w:val="20"/>
                <w:lang w:eastAsia="en-US"/>
              </w:rPr>
              <w:t>főtörzszászlós</w:t>
            </w:r>
            <w:proofErr w:type="spellEnd"/>
          </w:p>
        </w:tc>
        <w:tc>
          <w:tcPr>
            <w:tcW w:w="458"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6,35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6,60</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6,85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6,60</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6,85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7,10</w:t>
            </w:r>
          </w:p>
        </w:tc>
        <w:tc>
          <w:tcPr>
            <w:tcW w:w="436"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5,35</w:t>
            </w:r>
          </w:p>
        </w:tc>
      </w:tr>
      <w:tr w:rsidR="002C5268" w:rsidRPr="00CD0B57" w:rsidTr="008C0667">
        <w:trPr>
          <w:trHeight w:val="300"/>
        </w:trPr>
        <w:tc>
          <w:tcPr>
            <w:tcW w:w="251" w:type="pct"/>
            <w:shd w:val="clear" w:color="auto" w:fill="auto"/>
          </w:tcPr>
          <w:p w:rsidR="002C5268" w:rsidRPr="00DF7E9E" w:rsidRDefault="002C5268" w:rsidP="008C0667">
            <w:pPr>
              <w:autoSpaceDE w:val="0"/>
              <w:autoSpaceDN w:val="0"/>
              <w:adjustRightInd w:val="0"/>
              <w:rPr>
                <w:rFonts w:eastAsia="Calibri"/>
                <w:sz w:val="20"/>
                <w:szCs w:val="20"/>
                <w:lang w:eastAsia="en-US"/>
              </w:rPr>
            </w:pPr>
            <w:r w:rsidRPr="00DF7E9E">
              <w:rPr>
                <w:rFonts w:eastAsia="Calibri"/>
                <w:sz w:val="20"/>
                <w:szCs w:val="20"/>
                <w:lang w:eastAsia="en-US"/>
              </w:rPr>
              <w:t>13</w:t>
            </w:r>
          </w:p>
        </w:tc>
        <w:tc>
          <w:tcPr>
            <w:tcW w:w="654" w:type="pct"/>
            <w:shd w:val="clear" w:color="auto" w:fill="auto"/>
            <w:vAlign w:val="center"/>
            <w:hideMark/>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11.</w:t>
            </w:r>
          </w:p>
        </w:tc>
        <w:tc>
          <w:tcPr>
            <w:tcW w:w="913"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hadnagy</w:t>
            </w:r>
          </w:p>
        </w:tc>
        <w:tc>
          <w:tcPr>
            <w:tcW w:w="458"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6,05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6,25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6,55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6,25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6,45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6,95</w:t>
            </w:r>
          </w:p>
        </w:tc>
        <w:tc>
          <w:tcPr>
            <w:tcW w:w="436"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4,80</w:t>
            </w:r>
          </w:p>
        </w:tc>
      </w:tr>
      <w:tr w:rsidR="002C5268" w:rsidRPr="00CD0B57" w:rsidTr="008C0667">
        <w:trPr>
          <w:trHeight w:val="300"/>
        </w:trPr>
        <w:tc>
          <w:tcPr>
            <w:tcW w:w="251" w:type="pct"/>
            <w:shd w:val="clear" w:color="auto" w:fill="auto"/>
          </w:tcPr>
          <w:p w:rsidR="002C5268" w:rsidRPr="00DF7E9E" w:rsidRDefault="002C5268" w:rsidP="008C0667">
            <w:pPr>
              <w:autoSpaceDE w:val="0"/>
              <w:autoSpaceDN w:val="0"/>
              <w:adjustRightInd w:val="0"/>
              <w:rPr>
                <w:rFonts w:eastAsia="Calibri"/>
                <w:sz w:val="20"/>
                <w:szCs w:val="20"/>
                <w:lang w:eastAsia="en-US"/>
              </w:rPr>
            </w:pPr>
            <w:r w:rsidRPr="00DF7E9E">
              <w:rPr>
                <w:rFonts w:eastAsia="Calibri"/>
                <w:sz w:val="20"/>
                <w:szCs w:val="20"/>
                <w:lang w:eastAsia="en-US"/>
              </w:rPr>
              <w:t>14</w:t>
            </w:r>
          </w:p>
        </w:tc>
        <w:tc>
          <w:tcPr>
            <w:tcW w:w="654" w:type="pct"/>
            <w:shd w:val="clear" w:color="auto" w:fill="auto"/>
            <w:vAlign w:val="center"/>
            <w:hideMark/>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12.</w:t>
            </w:r>
          </w:p>
        </w:tc>
        <w:tc>
          <w:tcPr>
            <w:tcW w:w="913"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főhadnagy</w:t>
            </w:r>
          </w:p>
        </w:tc>
        <w:tc>
          <w:tcPr>
            <w:tcW w:w="458"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6,55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6,90</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7,30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6,80</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7,20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7,75</w:t>
            </w:r>
          </w:p>
        </w:tc>
        <w:tc>
          <w:tcPr>
            <w:tcW w:w="436"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5,15</w:t>
            </w:r>
          </w:p>
        </w:tc>
      </w:tr>
      <w:tr w:rsidR="002C5268" w:rsidRPr="00CD0B57" w:rsidTr="008C0667">
        <w:trPr>
          <w:trHeight w:val="300"/>
        </w:trPr>
        <w:tc>
          <w:tcPr>
            <w:tcW w:w="251" w:type="pct"/>
            <w:shd w:val="clear" w:color="auto" w:fill="auto"/>
          </w:tcPr>
          <w:p w:rsidR="002C5268" w:rsidRPr="00DF7E9E" w:rsidRDefault="002C5268" w:rsidP="008C0667">
            <w:pPr>
              <w:autoSpaceDE w:val="0"/>
              <w:autoSpaceDN w:val="0"/>
              <w:adjustRightInd w:val="0"/>
              <w:rPr>
                <w:rFonts w:eastAsia="Calibri"/>
                <w:sz w:val="20"/>
                <w:szCs w:val="20"/>
                <w:lang w:eastAsia="en-US"/>
              </w:rPr>
            </w:pPr>
            <w:r w:rsidRPr="00DF7E9E">
              <w:rPr>
                <w:rFonts w:eastAsia="Calibri"/>
                <w:sz w:val="20"/>
                <w:szCs w:val="20"/>
                <w:lang w:eastAsia="en-US"/>
              </w:rPr>
              <w:t>15</w:t>
            </w:r>
          </w:p>
        </w:tc>
        <w:tc>
          <w:tcPr>
            <w:tcW w:w="654" w:type="pct"/>
            <w:shd w:val="clear" w:color="auto" w:fill="auto"/>
            <w:vAlign w:val="center"/>
            <w:hideMark/>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13.</w:t>
            </w:r>
          </w:p>
        </w:tc>
        <w:tc>
          <w:tcPr>
            <w:tcW w:w="913"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százados</w:t>
            </w:r>
          </w:p>
        </w:tc>
        <w:tc>
          <w:tcPr>
            <w:tcW w:w="458"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7,30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7,85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8,40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7,85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8,30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9,00</w:t>
            </w:r>
          </w:p>
        </w:tc>
        <w:tc>
          <w:tcPr>
            <w:tcW w:w="436"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5,75</w:t>
            </w:r>
          </w:p>
        </w:tc>
      </w:tr>
      <w:tr w:rsidR="002C5268" w:rsidRPr="00CD0B57" w:rsidTr="008C0667">
        <w:trPr>
          <w:trHeight w:val="300"/>
        </w:trPr>
        <w:tc>
          <w:tcPr>
            <w:tcW w:w="251" w:type="pct"/>
            <w:shd w:val="clear" w:color="auto" w:fill="auto"/>
          </w:tcPr>
          <w:p w:rsidR="002C5268" w:rsidRPr="00DF7E9E" w:rsidRDefault="002C5268" w:rsidP="008C0667">
            <w:pPr>
              <w:autoSpaceDE w:val="0"/>
              <w:autoSpaceDN w:val="0"/>
              <w:adjustRightInd w:val="0"/>
              <w:rPr>
                <w:rFonts w:eastAsia="Calibri"/>
                <w:sz w:val="20"/>
                <w:szCs w:val="20"/>
                <w:lang w:eastAsia="en-US"/>
              </w:rPr>
            </w:pPr>
            <w:r w:rsidRPr="00DF7E9E">
              <w:rPr>
                <w:rFonts w:eastAsia="Calibri"/>
                <w:sz w:val="20"/>
                <w:szCs w:val="20"/>
                <w:lang w:eastAsia="en-US"/>
              </w:rPr>
              <w:t>16</w:t>
            </w:r>
          </w:p>
        </w:tc>
        <w:tc>
          <w:tcPr>
            <w:tcW w:w="654" w:type="pct"/>
            <w:shd w:val="clear" w:color="auto" w:fill="auto"/>
            <w:vAlign w:val="center"/>
            <w:hideMark/>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14.</w:t>
            </w:r>
          </w:p>
        </w:tc>
        <w:tc>
          <w:tcPr>
            <w:tcW w:w="913"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őrnagy</w:t>
            </w:r>
          </w:p>
        </w:tc>
        <w:tc>
          <w:tcPr>
            <w:tcW w:w="458"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8,00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8,85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9,50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8,80</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9,45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10,</w:t>
            </w:r>
            <w:proofErr w:type="spellStart"/>
            <w:r w:rsidRPr="00DF7E9E">
              <w:rPr>
                <w:rFonts w:eastAsia="Calibri"/>
                <w:sz w:val="20"/>
                <w:szCs w:val="20"/>
                <w:lang w:eastAsia="en-US"/>
              </w:rPr>
              <w:t>10</w:t>
            </w:r>
            <w:proofErr w:type="spellEnd"/>
          </w:p>
        </w:tc>
        <w:tc>
          <w:tcPr>
            <w:tcW w:w="436"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6,30</w:t>
            </w:r>
          </w:p>
        </w:tc>
      </w:tr>
      <w:tr w:rsidR="002C5268" w:rsidRPr="00CD0B57" w:rsidTr="008C0667">
        <w:trPr>
          <w:trHeight w:val="300"/>
        </w:trPr>
        <w:tc>
          <w:tcPr>
            <w:tcW w:w="251" w:type="pct"/>
            <w:shd w:val="clear" w:color="auto" w:fill="auto"/>
          </w:tcPr>
          <w:p w:rsidR="002C5268" w:rsidRPr="00DF7E9E" w:rsidRDefault="002C5268" w:rsidP="008C0667">
            <w:pPr>
              <w:autoSpaceDE w:val="0"/>
              <w:autoSpaceDN w:val="0"/>
              <w:adjustRightInd w:val="0"/>
              <w:rPr>
                <w:rFonts w:eastAsia="Calibri"/>
                <w:sz w:val="20"/>
                <w:szCs w:val="20"/>
                <w:lang w:eastAsia="en-US"/>
              </w:rPr>
            </w:pPr>
            <w:r w:rsidRPr="00DF7E9E">
              <w:rPr>
                <w:rFonts w:eastAsia="Calibri"/>
                <w:sz w:val="20"/>
                <w:szCs w:val="20"/>
                <w:lang w:eastAsia="en-US"/>
              </w:rPr>
              <w:t>17</w:t>
            </w:r>
          </w:p>
        </w:tc>
        <w:tc>
          <w:tcPr>
            <w:tcW w:w="654" w:type="pct"/>
            <w:shd w:val="clear" w:color="auto" w:fill="auto"/>
            <w:vAlign w:val="center"/>
            <w:hideMark/>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15.</w:t>
            </w:r>
          </w:p>
        </w:tc>
        <w:tc>
          <w:tcPr>
            <w:tcW w:w="913"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alezredes</w:t>
            </w:r>
          </w:p>
        </w:tc>
        <w:tc>
          <w:tcPr>
            <w:tcW w:w="458"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9,35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9,95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10,60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9,95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10,60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11,30</w:t>
            </w:r>
          </w:p>
        </w:tc>
        <w:tc>
          <w:tcPr>
            <w:tcW w:w="436"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7,40</w:t>
            </w:r>
          </w:p>
        </w:tc>
      </w:tr>
      <w:tr w:rsidR="002C5268" w:rsidRPr="00CD0B57" w:rsidTr="008C0667">
        <w:trPr>
          <w:trHeight w:val="300"/>
        </w:trPr>
        <w:tc>
          <w:tcPr>
            <w:tcW w:w="251" w:type="pct"/>
            <w:shd w:val="clear" w:color="auto" w:fill="auto"/>
          </w:tcPr>
          <w:p w:rsidR="002C5268" w:rsidRPr="00DF7E9E" w:rsidRDefault="002C5268" w:rsidP="008C0667">
            <w:pPr>
              <w:autoSpaceDE w:val="0"/>
              <w:autoSpaceDN w:val="0"/>
              <w:adjustRightInd w:val="0"/>
              <w:rPr>
                <w:rFonts w:eastAsia="Calibri"/>
                <w:sz w:val="20"/>
                <w:szCs w:val="20"/>
                <w:lang w:eastAsia="en-US"/>
              </w:rPr>
            </w:pPr>
            <w:r w:rsidRPr="00DF7E9E">
              <w:rPr>
                <w:rFonts w:eastAsia="Calibri"/>
                <w:sz w:val="20"/>
                <w:szCs w:val="20"/>
                <w:lang w:eastAsia="en-US"/>
              </w:rPr>
              <w:t>18</w:t>
            </w:r>
          </w:p>
        </w:tc>
        <w:tc>
          <w:tcPr>
            <w:tcW w:w="654" w:type="pct"/>
            <w:shd w:val="clear" w:color="auto" w:fill="auto"/>
            <w:vAlign w:val="center"/>
            <w:hideMark/>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16.</w:t>
            </w:r>
          </w:p>
        </w:tc>
        <w:tc>
          <w:tcPr>
            <w:tcW w:w="913"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ezredes</w:t>
            </w:r>
          </w:p>
        </w:tc>
        <w:tc>
          <w:tcPr>
            <w:tcW w:w="458"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10,30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12,15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12,70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12,15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12,70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12,90</w:t>
            </w:r>
          </w:p>
        </w:tc>
        <w:tc>
          <w:tcPr>
            <w:tcW w:w="436"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9,95</w:t>
            </w:r>
          </w:p>
        </w:tc>
      </w:tr>
      <w:tr w:rsidR="002C5268" w:rsidRPr="00CD0B57" w:rsidTr="008C0667">
        <w:trPr>
          <w:trHeight w:val="300"/>
        </w:trPr>
        <w:tc>
          <w:tcPr>
            <w:tcW w:w="251" w:type="pct"/>
            <w:shd w:val="clear" w:color="auto" w:fill="auto"/>
          </w:tcPr>
          <w:p w:rsidR="002C5268" w:rsidRPr="00DF7E9E" w:rsidRDefault="002C5268" w:rsidP="008C0667">
            <w:pPr>
              <w:autoSpaceDE w:val="0"/>
              <w:autoSpaceDN w:val="0"/>
              <w:adjustRightInd w:val="0"/>
              <w:rPr>
                <w:rFonts w:eastAsia="Calibri"/>
                <w:sz w:val="20"/>
                <w:szCs w:val="20"/>
                <w:lang w:eastAsia="en-US"/>
              </w:rPr>
            </w:pPr>
            <w:r w:rsidRPr="00DF7E9E">
              <w:rPr>
                <w:rFonts w:eastAsia="Calibri"/>
                <w:sz w:val="20"/>
                <w:szCs w:val="20"/>
                <w:lang w:eastAsia="en-US"/>
              </w:rPr>
              <w:t>19</w:t>
            </w:r>
          </w:p>
        </w:tc>
        <w:tc>
          <w:tcPr>
            <w:tcW w:w="654" w:type="pct"/>
            <w:shd w:val="clear" w:color="auto" w:fill="auto"/>
            <w:vAlign w:val="center"/>
            <w:hideMark/>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17.</w:t>
            </w:r>
          </w:p>
        </w:tc>
        <w:tc>
          <w:tcPr>
            <w:tcW w:w="913"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dandártábornok</w:t>
            </w:r>
          </w:p>
        </w:tc>
        <w:tc>
          <w:tcPr>
            <w:tcW w:w="458"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12,65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13,30</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13,80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13,30</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13,80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14,40</w:t>
            </w:r>
          </w:p>
        </w:tc>
        <w:tc>
          <w:tcPr>
            <w:tcW w:w="436"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11,05</w:t>
            </w:r>
          </w:p>
        </w:tc>
      </w:tr>
      <w:tr w:rsidR="002C5268" w:rsidRPr="00CD0B57" w:rsidTr="008C0667">
        <w:trPr>
          <w:trHeight w:val="300"/>
        </w:trPr>
        <w:tc>
          <w:tcPr>
            <w:tcW w:w="251" w:type="pct"/>
            <w:shd w:val="clear" w:color="auto" w:fill="auto"/>
          </w:tcPr>
          <w:p w:rsidR="002C5268" w:rsidRPr="00DF7E9E" w:rsidRDefault="002C5268" w:rsidP="008C0667">
            <w:pPr>
              <w:autoSpaceDE w:val="0"/>
              <w:autoSpaceDN w:val="0"/>
              <w:adjustRightInd w:val="0"/>
              <w:rPr>
                <w:rFonts w:eastAsia="Calibri"/>
                <w:sz w:val="20"/>
                <w:szCs w:val="20"/>
                <w:lang w:eastAsia="en-US"/>
              </w:rPr>
            </w:pPr>
            <w:r w:rsidRPr="00DF7E9E">
              <w:rPr>
                <w:rFonts w:eastAsia="Calibri"/>
                <w:sz w:val="20"/>
                <w:szCs w:val="20"/>
                <w:lang w:eastAsia="en-US"/>
              </w:rPr>
              <w:t>20</w:t>
            </w:r>
          </w:p>
        </w:tc>
        <w:tc>
          <w:tcPr>
            <w:tcW w:w="654" w:type="pct"/>
            <w:shd w:val="clear" w:color="auto" w:fill="auto"/>
            <w:vAlign w:val="center"/>
            <w:hideMark/>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18.</w:t>
            </w:r>
          </w:p>
        </w:tc>
        <w:tc>
          <w:tcPr>
            <w:tcW w:w="913"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vezérőrnagy</w:t>
            </w:r>
          </w:p>
        </w:tc>
        <w:tc>
          <w:tcPr>
            <w:tcW w:w="458"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13,80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14,40</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15,30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14,40</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15,30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16,00</w:t>
            </w:r>
          </w:p>
        </w:tc>
        <w:tc>
          <w:tcPr>
            <w:tcW w:w="436"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12,05</w:t>
            </w:r>
          </w:p>
        </w:tc>
      </w:tr>
      <w:tr w:rsidR="002C5268" w:rsidRPr="00CD0B57" w:rsidTr="008C0667">
        <w:trPr>
          <w:trHeight w:val="300"/>
        </w:trPr>
        <w:tc>
          <w:tcPr>
            <w:tcW w:w="251" w:type="pct"/>
            <w:shd w:val="clear" w:color="auto" w:fill="auto"/>
          </w:tcPr>
          <w:p w:rsidR="002C5268" w:rsidRPr="00DF7E9E" w:rsidRDefault="002C5268" w:rsidP="008C0667">
            <w:pPr>
              <w:autoSpaceDE w:val="0"/>
              <w:autoSpaceDN w:val="0"/>
              <w:adjustRightInd w:val="0"/>
              <w:rPr>
                <w:rFonts w:eastAsia="Calibri"/>
                <w:sz w:val="20"/>
                <w:szCs w:val="20"/>
                <w:lang w:eastAsia="en-US"/>
              </w:rPr>
            </w:pPr>
            <w:r w:rsidRPr="00DF7E9E">
              <w:rPr>
                <w:rFonts w:eastAsia="Calibri"/>
                <w:sz w:val="20"/>
                <w:szCs w:val="20"/>
                <w:lang w:eastAsia="en-US"/>
              </w:rPr>
              <w:t>21</w:t>
            </w:r>
          </w:p>
        </w:tc>
        <w:tc>
          <w:tcPr>
            <w:tcW w:w="654" w:type="pct"/>
            <w:shd w:val="clear" w:color="auto" w:fill="auto"/>
            <w:vAlign w:val="center"/>
            <w:hideMark/>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19.</w:t>
            </w:r>
          </w:p>
        </w:tc>
        <w:tc>
          <w:tcPr>
            <w:tcW w:w="913"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altábornagy</w:t>
            </w:r>
          </w:p>
        </w:tc>
        <w:tc>
          <w:tcPr>
            <w:tcW w:w="458"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14,75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15,80</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16,55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15,80</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16,55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17,30</w:t>
            </w:r>
          </w:p>
        </w:tc>
        <w:tc>
          <w:tcPr>
            <w:tcW w:w="436"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13,45</w:t>
            </w:r>
          </w:p>
        </w:tc>
      </w:tr>
      <w:tr w:rsidR="002C5268" w:rsidRPr="00CD0B57" w:rsidTr="008C0667">
        <w:trPr>
          <w:trHeight w:val="300"/>
        </w:trPr>
        <w:tc>
          <w:tcPr>
            <w:tcW w:w="251" w:type="pct"/>
            <w:shd w:val="clear" w:color="auto" w:fill="auto"/>
          </w:tcPr>
          <w:p w:rsidR="002C5268" w:rsidRPr="00DF7E9E" w:rsidRDefault="002C5268" w:rsidP="008C0667">
            <w:pPr>
              <w:autoSpaceDE w:val="0"/>
              <w:autoSpaceDN w:val="0"/>
              <w:adjustRightInd w:val="0"/>
              <w:rPr>
                <w:rFonts w:eastAsia="Calibri"/>
                <w:sz w:val="20"/>
                <w:szCs w:val="20"/>
                <w:lang w:eastAsia="en-US"/>
              </w:rPr>
            </w:pPr>
            <w:r w:rsidRPr="00DF7E9E">
              <w:rPr>
                <w:rFonts w:eastAsia="Calibri"/>
                <w:sz w:val="20"/>
                <w:szCs w:val="20"/>
                <w:lang w:eastAsia="en-US"/>
              </w:rPr>
              <w:t>22</w:t>
            </w:r>
          </w:p>
        </w:tc>
        <w:tc>
          <w:tcPr>
            <w:tcW w:w="654" w:type="pct"/>
            <w:shd w:val="clear" w:color="auto" w:fill="auto"/>
            <w:vAlign w:val="center"/>
            <w:hideMark/>
          </w:tcPr>
          <w:p w:rsidR="002C5268" w:rsidRPr="00DF7E9E" w:rsidRDefault="002C5268" w:rsidP="008C0667">
            <w:pPr>
              <w:autoSpaceDE w:val="0"/>
              <w:autoSpaceDN w:val="0"/>
              <w:adjustRightInd w:val="0"/>
              <w:ind w:firstLine="142"/>
              <w:jc w:val="center"/>
              <w:rPr>
                <w:rFonts w:eastAsia="Calibri"/>
                <w:sz w:val="20"/>
                <w:szCs w:val="20"/>
                <w:lang w:eastAsia="en-US"/>
              </w:rPr>
            </w:pPr>
            <w:r w:rsidRPr="00DF7E9E">
              <w:rPr>
                <w:rFonts w:eastAsia="Calibri"/>
                <w:sz w:val="20"/>
                <w:szCs w:val="20"/>
                <w:lang w:eastAsia="en-US"/>
              </w:rPr>
              <w:t>20.</w:t>
            </w:r>
          </w:p>
        </w:tc>
        <w:tc>
          <w:tcPr>
            <w:tcW w:w="913"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vezérezredes</w:t>
            </w:r>
          </w:p>
        </w:tc>
        <w:tc>
          <w:tcPr>
            <w:tcW w:w="458"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16,30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16,85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17,95</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16,85</w:t>
            </w:r>
          </w:p>
        </w:tc>
        <w:tc>
          <w:tcPr>
            <w:tcW w:w="457"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17,30</w:t>
            </w:r>
          </w:p>
        </w:tc>
        <w:tc>
          <w:tcPr>
            <w:tcW w:w="458" w:type="pct"/>
            <w:gridSpan w:val="2"/>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18,80</w:t>
            </w:r>
          </w:p>
        </w:tc>
        <w:tc>
          <w:tcPr>
            <w:tcW w:w="436" w:type="pct"/>
            <w:shd w:val="clear" w:color="auto" w:fill="auto"/>
            <w:vAlign w:val="center"/>
            <w:hideMark/>
          </w:tcPr>
          <w:p w:rsidR="002C5268" w:rsidRPr="00DF7E9E" w:rsidRDefault="002C5268" w:rsidP="008C0667">
            <w:pPr>
              <w:autoSpaceDE w:val="0"/>
              <w:autoSpaceDN w:val="0"/>
              <w:adjustRightInd w:val="0"/>
              <w:ind w:firstLine="142"/>
              <w:jc w:val="both"/>
              <w:rPr>
                <w:rFonts w:eastAsia="Calibri"/>
                <w:sz w:val="20"/>
                <w:szCs w:val="20"/>
                <w:lang w:eastAsia="en-US"/>
              </w:rPr>
            </w:pPr>
            <w:r w:rsidRPr="00DF7E9E">
              <w:rPr>
                <w:rFonts w:eastAsia="Calibri"/>
                <w:sz w:val="20"/>
                <w:szCs w:val="20"/>
                <w:lang w:eastAsia="en-US"/>
              </w:rPr>
              <w:t>14,35</w:t>
            </w:r>
          </w:p>
        </w:tc>
      </w:tr>
    </w:tbl>
    <w:p w:rsidR="002C5268" w:rsidRPr="00CD0B57" w:rsidRDefault="002C5268" w:rsidP="002C5268">
      <w:pPr>
        <w:autoSpaceDE w:val="0"/>
        <w:autoSpaceDN w:val="0"/>
        <w:adjustRightInd w:val="0"/>
        <w:ind w:firstLine="142"/>
        <w:jc w:val="right"/>
        <w:rPr>
          <w:rFonts w:eastAsia="Calibri"/>
          <w:lang w:eastAsia="en-US"/>
        </w:rPr>
      </w:pPr>
      <w:r w:rsidRPr="00CD0B57">
        <w:rPr>
          <w:rFonts w:eastAsia="Calibri"/>
          <w:lang w:eastAsia="en-US"/>
        </w:rPr>
        <w:t>„</w:t>
      </w:r>
    </w:p>
    <w:p w:rsidR="002C5268" w:rsidRPr="002C5268" w:rsidRDefault="002C5268" w:rsidP="002C5268">
      <w:pPr>
        <w:rPr>
          <w:rFonts w:eastAsia="Calibri"/>
          <w:lang w:eastAsia="en-US"/>
        </w:rPr>
      </w:pPr>
      <w:r w:rsidRPr="002C5268">
        <w:rPr>
          <w:rFonts w:eastAsia="Calibri"/>
          <w:lang w:eastAsia="en-US"/>
        </w:rPr>
        <w:br w:type="page"/>
      </w:r>
    </w:p>
    <w:p w:rsidR="002C5268" w:rsidRPr="002C5268" w:rsidRDefault="002C5268" w:rsidP="002C5268">
      <w:pPr>
        <w:autoSpaceDE w:val="0"/>
        <w:autoSpaceDN w:val="0"/>
        <w:adjustRightInd w:val="0"/>
        <w:ind w:firstLine="142"/>
        <w:jc w:val="right"/>
        <w:rPr>
          <w:rFonts w:eastAsia="Calibri"/>
          <w:lang w:eastAsia="en-US"/>
        </w:rPr>
      </w:pPr>
    </w:p>
    <w:p w:rsidR="00835785" w:rsidRPr="002C5268" w:rsidRDefault="00835785" w:rsidP="00835785">
      <w:pPr>
        <w:jc w:val="right"/>
        <w:rPr>
          <w:rFonts w:eastAsia="Calibri"/>
          <w:i/>
          <w:u w:val="single"/>
          <w:lang w:eastAsia="en-US"/>
        </w:rPr>
      </w:pPr>
      <w:r>
        <w:rPr>
          <w:rFonts w:eastAsia="Calibri"/>
          <w:i/>
          <w:u w:val="single"/>
          <w:lang w:eastAsia="en-US"/>
        </w:rPr>
        <w:t>3</w:t>
      </w:r>
      <w:r w:rsidRPr="002C5268">
        <w:rPr>
          <w:rFonts w:eastAsia="Calibri"/>
          <w:i/>
          <w:u w:val="single"/>
          <w:lang w:eastAsia="en-US"/>
        </w:rPr>
        <w:t>. melléklet a 2015. évi … törvényhez</w:t>
      </w:r>
    </w:p>
    <w:p w:rsidR="00835785" w:rsidRPr="002C5268" w:rsidRDefault="00835785" w:rsidP="002C5268">
      <w:pPr>
        <w:jc w:val="right"/>
        <w:rPr>
          <w:rFonts w:eastAsia="Calibri"/>
          <w:i/>
          <w:u w:val="single"/>
          <w:lang w:eastAsia="en-US"/>
        </w:rPr>
      </w:pPr>
    </w:p>
    <w:p w:rsidR="002C5268" w:rsidRPr="002C5268" w:rsidRDefault="002C5268" w:rsidP="002C5268">
      <w:pPr>
        <w:jc w:val="right"/>
        <w:rPr>
          <w:rFonts w:eastAsia="Calibri"/>
          <w:i/>
          <w:lang w:eastAsia="en-US"/>
        </w:rPr>
      </w:pPr>
    </w:p>
    <w:p w:rsidR="002C5268" w:rsidRDefault="002C5268" w:rsidP="002C5268">
      <w:pPr>
        <w:rPr>
          <w:rFonts w:eastAsia="Calibri"/>
          <w:i/>
          <w:u w:val="single"/>
          <w:lang w:eastAsia="en-US"/>
        </w:rPr>
      </w:pPr>
      <w:r w:rsidRPr="002C5268">
        <w:rPr>
          <w:rFonts w:eastAsia="Calibri"/>
          <w:i/>
          <w:u w:val="single"/>
          <w:lang w:eastAsia="en-US"/>
        </w:rPr>
        <w:t>„6. melléklet a 2012. évi CCV. törvényhez</w:t>
      </w:r>
    </w:p>
    <w:p w:rsidR="00A01999" w:rsidRDefault="00A01999" w:rsidP="002C5268">
      <w:pPr>
        <w:rPr>
          <w:rFonts w:eastAsia="Calibri"/>
          <w:i/>
          <w:u w:val="single"/>
          <w:lang w:eastAsia="en-US"/>
        </w:rPr>
      </w:pPr>
    </w:p>
    <w:p w:rsidR="00A01999" w:rsidRPr="002C5268" w:rsidRDefault="00497F8A" w:rsidP="00A01999">
      <w:pPr>
        <w:autoSpaceDE w:val="0"/>
        <w:autoSpaceDN w:val="0"/>
        <w:adjustRightInd w:val="0"/>
        <w:jc w:val="both"/>
        <w:rPr>
          <w:rFonts w:eastAsia="Calibri"/>
          <w:lang w:eastAsia="en-US"/>
        </w:rPr>
      </w:pPr>
      <w:r>
        <w:rPr>
          <w:rFonts w:eastAsia="Calibri"/>
          <w:lang w:eastAsia="en-US"/>
        </w:rPr>
        <w:t>Az állomány f</w:t>
      </w:r>
      <w:r w:rsidRPr="002C5268">
        <w:rPr>
          <w:rFonts w:eastAsia="Calibri"/>
          <w:lang w:eastAsia="en-US"/>
        </w:rPr>
        <w:t xml:space="preserve">elsővezetői </w:t>
      </w:r>
      <w:r w:rsidR="00A01999" w:rsidRPr="002C5268">
        <w:rPr>
          <w:rFonts w:eastAsia="Calibri"/>
          <w:lang w:eastAsia="en-US"/>
        </w:rPr>
        <w:t>szolgálati beosztást betöltő tagjának alapilletménye megállapításához alkalmazandó szorzószámok:</w:t>
      </w:r>
    </w:p>
    <w:p w:rsidR="00A01999" w:rsidRPr="002C5268" w:rsidRDefault="00A01999" w:rsidP="00A01999">
      <w:pPr>
        <w:autoSpaceDE w:val="0"/>
        <w:autoSpaceDN w:val="0"/>
        <w:adjustRightInd w:val="0"/>
        <w:jc w:val="both"/>
        <w:rPr>
          <w:rFonts w:eastAsia="Calibri"/>
          <w:lang w:eastAsia="en-US"/>
        </w:rPr>
      </w:pPr>
    </w:p>
    <w:p w:rsidR="00A01999" w:rsidRPr="002C5268" w:rsidRDefault="00A01999" w:rsidP="00A01999">
      <w:pPr>
        <w:autoSpaceDE w:val="0"/>
        <w:autoSpaceDN w:val="0"/>
        <w:adjustRightInd w:val="0"/>
        <w:jc w:val="both"/>
        <w:rPr>
          <w:rFonts w:eastAsia="Calibri"/>
          <w:lang w:eastAsia="en-US"/>
        </w:rPr>
      </w:pPr>
      <w:r w:rsidRPr="002C5268">
        <w:rPr>
          <w:rFonts w:eastAsia="Calibri"/>
          <w:lang w:eastAsia="en-US"/>
        </w:rPr>
        <w:t>1. Honvéd Vezérkar főnöke</w:t>
      </w:r>
      <w:r w:rsidRPr="002C5268">
        <w:rPr>
          <w:rFonts w:eastAsia="Calibri"/>
          <w:lang w:eastAsia="en-US"/>
        </w:rPr>
        <w:tab/>
      </w:r>
      <w:r w:rsidRPr="002C5268">
        <w:rPr>
          <w:rFonts w:eastAsia="Calibri"/>
          <w:lang w:eastAsia="en-US"/>
        </w:rPr>
        <w:tab/>
      </w:r>
      <w:r w:rsidRPr="002C5268">
        <w:rPr>
          <w:rFonts w:eastAsia="Calibri"/>
          <w:lang w:eastAsia="en-US"/>
        </w:rPr>
        <w:tab/>
      </w:r>
      <w:r w:rsidRPr="002C5268">
        <w:rPr>
          <w:rFonts w:eastAsia="Calibri"/>
          <w:lang w:eastAsia="en-US"/>
        </w:rPr>
        <w:tab/>
      </w:r>
      <w:r w:rsidRPr="002C5268">
        <w:rPr>
          <w:rFonts w:eastAsia="Calibri"/>
          <w:lang w:eastAsia="en-US"/>
        </w:rPr>
        <w:tab/>
        <w:t>26,00</w:t>
      </w:r>
    </w:p>
    <w:p w:rsidR="00A01999" w:rsidRPr="002C5268" w:rsidRDefault="00A01999" w:rsidP="00A01999">
      <w:pPr>
        <w:autoSpaceDE w:val="0"/>
        <w:autoSpaceDN w:val="0"/>
        <w:adjustRightInd w:val="0"/>
        <w:jc w:val="both"/>
        <w:rPr>
          <w:rFonts w:eastAsia="Calibri"/>
          <w:lang w:eastAsia="en-US"/>
        </w:rPr>
      </w:pPr>
      <w:r w:rsidRPr="002C5268">
        <w:rPr>
          <w:rFonts w:eastAsia="Calibri"/>
          <w:lang w:eastAsia="en-US"/>
        </w:rPr>
        <w:t>2. K</w:t>
      </w:r>
      <w:r>
        <w:rPr>
          <w:rFonts w:eastAsia="Calibri"/>
          <w:lang w:eastAsia="en-US"/>
        </w:rPr>
        <w:t>NBSZ főigazgató</w:t>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sidR="007B582F">
        <w:rPr>
          <w:rFonts w:eastAsia="Calibri"/>
          <w:lang w:eastAsia="en-US"/>
        </w:rPr>
        <w:tab/>
      </w:r>
      <w:r w:rsidRPr="002C5268">
        <w:rPr>
          <w:rFonts w:eastAsia="Calibri"/>
          <w:lang w:eastAsia="en-US"/>
        </w:rPr>
        <w:t>25,15</w:t>
      </w:r>
    </w:p>
    <w:p w:rsidR="00A01999" w:rsidRPr="002C5268" w:rsidRDefault="00A01999" w:rsidP="00A01999">
      <w:pPr>
        <w:autoSpaceDE w:val="0"/>
        <w:autoSpaceDN w:val="0"/>
        <w:adjustRightInd w:val="0"/>
        <w:jc w:val="both"/>
        <w:rPr>
          <w:rFonts w:eastAsia="Calibri"/>
          <w:lang w:eastAsia="en-US"/>
        </w:rPr>
      </w:pPr>
      <w:r w:rsidRPr="002C5268">
        <w:rPr>
          <w:rFonts w:eastAsia="Calibri"/>
          <w:lang w:eastAsia="en-US"/>
        </w:rPr>
        <w:t>3. Honvéd Vezérkar főnök-helyettes</w:t>
      </w:r>
      <w:r w:rsidRPr="002C5268">
        <w:rPr>
          <w:rFonts w:eastAsia="Calibri"/>
          <w:lang w:eastAsia="en-US"/>
        </w:rPr>
        <w:tab/>
      </w:r>
      <w:r w:rsidRPr="002C5268">
        <w:rPr>
          <w:rFonts w:eastAsia="Calibri"/>
          <w:lang w:eastAsia="en-US"/>
        </w:rPr>
        <w:tab/>
      </w:r>
      <w:r w:rsidRPr="002C5268">
        <w:rPr>
          <w:rFonts w:eastAsia="Calibri"/>
          <w:lang w:eastAsia="en-US"/>
        </w:rPr>
        <w:tab/>
      </w:r>
      <w:r w:rsidRPr="002C5268">
        <w:rPr>
          <w:rFonts w:eastAsia="Calibri"/>
          <w:lang w:eastAsia="en-US"/>
        </w:rPr>
        <w:tab/>
        <w:t>24,40</w:t>
      </w:r>
    </w:p>
    <w:p w:rsidR="00A01999" w:rsidRPr="002C5268" w:rsidRDefault="00A01999" w:rsidP="00A01999">
      <w:pPr>
        <w:autoSpaceDE w:val="0"/>
        <w:autoSpaceDN w:val="0"/>
        <w:adjustRightInd w:val="0"/>
        <w:jc w:val="both"/>
        <w:rPr>
          <w:rFonts w:eastAsia="Calibri"/>
          <w:lang w:eastAsia="en-US"/>
        </w:rPr>
      </w:pPr>
      <w:r w:rsidRPr="002C5268">
        <w:rPr>
          <w:rFonts w:eastAsia="Calibri"/>
          <w:lang w:eastAsia="en-US"/>
        </w:rPr>
        <w:t>4. KNBSZ főigazgató-helyettes</w:t>
      </w:r>
      <w:r w:rsidRPr="002C5268">
        <w:rPr>
          <w:rFonts w:eastAsia="Calibri"/>
          <w:lang w:eastAsia="en-US"/>
        </w:rPr>
        <w:tab/>
      </w:r>
      <w:r w:rsidRPr="002C5268">
        <w:rPr>
          <w:rFonts w:eastAsia="Calibri"/>
          <w:lang w:eastAsia="en-US"/>
        </w:rPr>
        <w:tab/>
      </w:r>
      <w:r w:rsidRPr="002C5268">
        <w:rPr>
          <w:rFonts w:eastAsia="Calibri"/>
          <w:lang w:eastAsia="en-US"/>
        </w:rPr>
        <w:tab/>
      </w:r>
      <w:r w:rsidRPr="002C5268">
        <w:rPr>
          <w:rFonts w:eastAsia="Calibri"/>
          <w:lang w:eastAsia="en-US"/>
        </w:rPr>
        <w:tab/>
        <w:t>23,80</w:t>
      </w:r>
    </w:p>
    <w:p w:rsidR="00A01999" w:rsidRPr="002C5268" w:rsidRDefault="00A01999" w:rsidP="00A01999">
      <w:pPr>
        <w:autoSpaceDE w:val="0"/>
        <w:autoSpaceDN w:val="0"/>
        <w:adjustRightInd w:val="0"/>
        <w:jc w:val="both"/>
        <w:rPr>
          <w:rFonts w:eastAsia="Calibri"/>
          <w:lang w:eastAsia="en-US"/>
        </w:rPr>
      </w:pPr>
      <w:r w:rsidRPr="002C5268">
        <w:rPr>
          <w:rFonts w:eastAsia="Calibri"/>
          <w:lang w:eastAsia="en-US"/>
        </w:rPr>
        <w:t>5. KNBSZ igazgató (főigazgató-helyettes)</w:t>
      </w:r>
      <w:r w:rsidRPr="002C5268">
        <w:rPr>
          <w:rFonts w:eastAsia="Calibri"/>
          <w:lang w:eastAsia="en-US"/>
        </w:rPr>
        <w:tab/>
      </w:r>
      <w:r w:rsidRPr="002C5268">
        <w:rPr>
          <w:rFonts w:eastAsia="Calibri"/>
          <w:lang w:eastAsia="en-US"/>
        </w:rPr>
        <w:tab/>
      </w:r>
      <w:r w:rsidRPr="002C5268">
        <w:rPr>
          <w:rFonts w:eastAsia="Calibri"/>
          <w:lang w:eastAsia="en-US"/>
        </w:rPr>
        <w:tab/>
        <w:t>22,40</w:t>
      </w:r>
    </w:p>
    <w:p w:rsidR="00A01999" w:rsidRPr="002C5268" w:rsidRDefault="00A01999" w:rsidP="00A01999">
      <w:pPr>
        <w:autoSpaceDE w:val="0"/>
        <w:autoSpaceDN w:val="0"/>
        <w:adjustRightInd w:val="0"/>
        <w:jc w:val="both"/>
        <w:rPr>
          <w:rFonts w:eastAsia="Calibri"/>
          <w:lang w:eastAsia="en-US"/>
        </w:rPr>
      </w:pPr>
      <w:r w:rsidRPr="002C5268">
        <w:rPr>
          <w:rFonts w:eastAsia="Calibri"/>
          <w:lang w:eastAsia="en-US"/>
        </w:rPr>
        <w:t xml:space="preserve">6. Miniszteri rendeletben meghatározott, legalább </w:t>
      </w:r>
      <w:r w:rsidRPr="002C5268">
        <w:rPr>
          <w:rFonts w:eastAsia="Calibri"/>
          <w:lang w:eastAsia="en-US"/>
        </w:rPr>
        <w:tab/>
      </w:r>
      <w:r w:rsidRPr="002C5268">
        <w:rPr>
          <w:rFonts w:eastAsia="Calibri"/>
          <w:lang w:eastAsia="en-US"/>
        </w:rPr>
        <w:tab/>
      </w:r>
    </w:p>
    <w:p w:rsidR="00A01999" w:rsidRPr="002C5268" w:rsidRDefault="00A01999" w:rsidP="00A01999">
      <w:pPr>
        <w:autoSpaceDE w:val="0"/>
        <w:autoSpaceDN w:val="0"/>
        <w:adjustRightInd w:val="0"/>
        <w:jc w:val="both"/>
        <w:rPr>
          <w:rFonts w:eastAsia="Calibri"/>
          <w:lang w:eastAsia="en-US"/>
        </w:rPr>
      </w:pPr>
      <w:r w:rsidRPr="002C5268">
        <w:rPr>
          <w:rFonts w:eastAsia="Calibri"/>
          <w:lang w:eastAsia="en-US"/>
        </w:rPr>
        <w:t>vezérőrnagy rendszeresített rendfokozattal betölthető</w:t>
      </w:r>
    </w:p>
    <w:p w:rsidR="00A01999" w:rsidRPr="002C5268" w:rsidRDefault="00A01999" w:rsidP="00A01999">
      <w:pPr>
        <w:autoSpaceDE w:val="0"/>
        <w:autoSpaceDN w:val="0"/>
        <w:adjustRightInd w:val="0"/>
        <w:jc w:val="both"/>
        <w:rPr>
          <w:rFonts w:eastAsia="Calibri"/>
          <w:lang w:eastAsia="en-US"/>
        </w:rPr>
      </w:pPr>
      <w:r w:rsidRPr="002C5268">
        <w:rPr>
          <w:rFonts w:eastAsia="Calibri"/>
          <w:lang w:eastAsia="en-US"/>
        </w:rPr>
        <w:t>vezető beosztás</w:t>
      </w:r>
      <w:r w:rsidRPr="002C5268">
        <w:rPr>
          <w:rFonts w:eastAsia="Calibri"/>
          <w:lang w:eastAsia="en-US"/>
        </w:rPr>
        <w:tab/>
      </w:r>
      <w:r w:rsidRPr="002C5268">
        <w:rPr>
          <w:rFonts w:eastAsia="Calibri"/>
          <w:lang w:eastAsia="en-US"/>
        </w:rPr>
        <w:tab/>
      </w:r>
      <w:r w:rsidRPr="002C5268">
        <w:rPr>
          <w:rFonts w:eastAsia="Calibri"/>
          <w:lang w:eastAsia="en-US"/>
        </w:rPr>
        <w:tab/>
      </w:r>
      <w:r w:rsidRPr="002C5268">
        <w:rPr>
          <w:rFonts w:eastAsia="Calibri"/>
          <w:lang w:eastAsia="en-US"/>
        </w:rPr>
        <w:tab/>
      </w:r>
      <w:r w:rsidRPr="002C5268">
        <w:rPr>
          <w:rFonts w:eastAsia="Calibri"/>
          <w:lang w:eastAsia="en-US"/>
        </w:rPr>
        <w:tab/>
      </w:r>
      <w:r w:rsidRPr="002C5268">
        <w:rPr>
          <w:rFonts w:eastAsia="Calibri"/>
          <w:lang w:eastAsia="en-US"/>
        </w:rPr>
        <w:tab/>
        <w:t>22,40</w:t>
      </w:r>
    </w:p>
    <w:p w:rsidR="00A01999" w:rsidRPr="002C5268" w:rsidRDefault="00A01999" w:rsidP="00A01999">
      <w:pPr>
        <w:autoSpaceDE w:val="0"/>
        <w:autoSpaceDN w:val="0"/>
        <w:adjustRightInd w:val="0"/>
        <w:jc w:val="both"/>
        <w:rPr>
          <w:rFonts w:eastAsia="Calibri"/>
          <w:lang w:eastAsia="en-US"/>
        </w:rPr>
      </w:pPr>
      <w:r w:rsidRPr="002C5268">
        <w:rPr>
          <w:rFonts w:eastAsia="Calibri"/>
          <w:lang w:eastAsia="en-US"/>
        </w:rPr>
        <w:t>7. középszintű vezető szerv parancsnoka</w:t>
      </w:r>
      <w:r w:rsidRPr="002C5268">
        <w:rPr>
          <w:rFonts w:eastAsia="Calibri"/>
          <w:lang w:eastAsia="en-US"/>
        </w:rPr>
        <w:tab/>
      </w:r>
      <w:r w:rsidRPr="002C5268">
        <w:rPr>
          <w:rFonts w:eastAsia="Calibri"/>
          <w:lang w:eastAsia="en-US"/>
        </w:rPr>
        <w:tab/>
      </w:r>
      <w:r w:rsidRPr="002C5268">
        <w:rPr>
          <w:rFonts w:eastAsia="Calibri"/>
          <w:lang w:eastAsia="en-US"/>
        </w:rPr>
        <w:tab/>
        <w:t>21,55</w:t>
      </w:r>
      <w:r>
        <w:rPr>
          <w:rFonts w:eastAsia="Calibri"/>
          <w:lang w:eastAsia="en-US"/>
        </w:rPr>
        <w:t>”</w:t>
      </w:r>
    </w:p>
    <w:p w:rsidR="00A01999" w:rsidRPr="002C5268" w:rsidRDefault="00A01999" w:rsidP="002C5268">
      <w:pPr>
        <w:rPr>
          <w:rFonts w:eastAsia="Calibri"/>
          <w:i/>
          <w:u w:val="single"/>
          <w:lang w:eastAsia="en-US"/>
        </w:rPr>
      </w:pPr>
    </w:p>
    <w:p w:rsidR="002C5268" w:rsidRPr="002C5268" w:rsidRDefault="002C5268" w:rsidP="002C5268">
      <w:pPr>
        <w:jc w:val="right"/>
        <w:rPr>
          <w:rFonts w:eastAsia="Calibri"/>
          <w:i/>
          <w:lang w:eastAsia="en-US"/>
        </w:rPr>
      </w:pPr>
    </w:p>
    <w:p w:rsidR="002C5268" w:rsidRPr="002C5268" w:rsidRDefault="002C5268" w:rsidP="002C5268">
      <w:pPr>
        <w:rPr>
          <w:rFonts w:eastAsia="Calibri"/>
          <w:i/>
          <w:lang w:eastAsia="en-US"/>
        </w:rPr>
      </w:pPr>
      <w:r w:rsidRPr="002C5268">
        <w:rPr>
          <w:rFonts w:eastAsia="Calibri"/>
          <w:i/>
          <w:lang w:eastAsia="en-US"/>
        </w:rPr>
        <w:br w:type="page"/>
      </w:r>
    </w:p>
    <w:p w:rsidR="002C5268" w:rsidRPr="002C5268" w:rsidRDefault="00835785" w:rsidP="002C5268">
      <w:pPr>
        <w:jc w:val="right"/>
        <w:rPr>
          <w:rFonts w:eastAsia="Calibri"/>
          <w:i/>
          <w:u w:val="single"/>
          <w:lang w:eastAsia="en-US"/>
        </w:rPr>
      </w:pPr>
      <w:r>
        <w:rPr>
          <w:rFonts w:eastAsia="Calibri"/>
          <w:i/>
          <w:u w:val="single"/>
          <w:lang w:eastAsia="en-US"/>
        </w:rPr>
        <w:lastRenderedPageBreak/>
        <w:t>4</w:t>
      </w:r>
      <w:r w:rsidR="002C5268" w:rsidRPr="002C5268">
        <w:rPr>
          <w:rFonts w:eastAsia="Calibri"/>
          <w:i/>
          <w:u w:val="single"/>
          <w:lang w:eastAsia="en-US"/>
        </w:rPr>
        <w:t>. melléklet a 2015. évi … törvényhez</w:t>
      </w:r>
    </w:p>
    <w:p w:rsidR="002C5268" w:rsidRDefault="002C5268" w:rsidP="002C5268">
      <w:pPr>
        <w:rPr>
          <w:rFonts w:eastAsia="Calibri"/>
          <w:i/>
          <w:lang w:eastAsia="en-US"/>
        </w:rPr>
      </w:pPr>
      <w:r w:rsidRPr="002C5268">
        <w:rPr>
          <w:rFonts w:eastAsia="Calibri"/>
          <w:i/>
          <w:lang w:eastAsia="en-US"/>
        </w:rPr>
        <w:t>7. melléklet a 2012. évi CCV. törvényhez</w:t>
      </w:r>
    </w:p>
    <w:p w:rsidR="00A01999" w:rsidRDefault="00A01999" w:rsidP="002C5268">
      <w:pPr>
        <w:rPr>
          <w:rFonts w:eastAsia="Calibri"/>
          <w:i/>
          <w:lang w:eastAsia="en-US"/>
        </w:rPr>
      </w:pPr>
    </w:p>
    <w:p w:rsidR="00A01999" w:rsidRPr="002C5268" w:rsidRDefault="00A01999" w:rsidP="00A01999">
      <w:pPr>
        <w:jc w:val="center"/>
        <w:rPr>
          <w:rFonts w:eastAsia="Calibri"/>
          <w:b/>
          <w:lang w:eastAsia="en-US"/>
        </w:rPr>
      </w:pPr>
      <w:r w:rsidRPr="002C5268">
        <w:rPr>
          <w:rFonts w:eastAsia="Calibri"/>
          <w:b/>
          <w:lang w:eastAsia="en-US"/>
        </w:rPr>
        <w:t>A honvédelmi szolgálati díj szorzószámai</w:t>
      </w:r>
    </w:p>
    <w:p w:rsidR="00A01999" w:rsidRPr="002C5268" w:rsidRDefault="00A01999" w:rsidP="00A01999">
      <w:pPr>
        <w:rPr>
          <w:rFonts w:eastAsia="Calibri"/>
          <w:b/>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3"/>
        <w:gridCol w:w="550"/>
        <w:gridCol w:w="552"/>
        <w:gridCol w:w="1184"/>
        <w:gridCol w:w="593"/>
        <w:gridCol w:w="591"/>
        <w:gridCol w:w="593"/>
        <w:gridCol w:w="73"/>
        <w:gridCol w:w="564"/>
        <w:gridCol w:w="32"/>
        <w:gridCol w:w="607"/>
        <w:gridCol w:w="558"/>
        <w:gridCol w:w="43"/>
        <w:gridCol w:w="603"/>
        <w:gridCol w:w="599"/>
        <w:gridCol w:w="18"/>
        <w:gridCol w:w="725"/>
        <w:gridCol w:w="8"/>
        <w:gridCol w:w="603"/>
        <w:gridCol w:w="715"/>
      </w:tblGrid>
      <w:tr w:rsidR="00A01999" w:rsidRPr="00CD0B57" w:rsidTr="00305504">
        <w:trPr>
          <w:trHeight w:val="315"/>
        </w:trPr>
        <w:tc>
          <w:tcPr>
            <w:tcW w:w="326" w:type="pct"/>
            <w:shd w:val="clear" w:color="auto" w:fill="auto"/>
          </w:tcPr>
          <w:p w:rsidR="00A01999" w:rsidRPr="00DF7E9E" w:rsidRDefault="00A01999" w:rsidP="00305504">
            <w:pPr>
              <w:jc w:val="center"/>
              <w:rPr>
                <w:rFonts w:eastAsia="Calibri"/>
                <w:sz w:val="18"/>
                <w:szCs w:val="18"/>
                <w:lang w:eastAsia="en-US"/>
              </w:rPr>
            </w:pPr>
          </w:p>
        </w:tc>
        <w:tc>
          <w:tcPr>
            <w:tcW w:w="559" w:type="pct"/>
            <w:gridSpan w:val="2"/>
            <w:shd w:val="clear" w:color="auto" w:fill="auto"/>
            <w:vAlign w:val="center"/>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A</w:t>
            </w:r>
          </w:p>
        </w:tc>
        <w:tc>
          <w:tcPr>
            <w:tcW w:w="601" w:type="pct"/>
            <w:shd w:val="clear" w:color="auto" w:fill="auto"/>
            <w:vAlign w:val="center"/>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B</w:t>
            </w:r>
          </w:p>
        </w:tc>
        <w:tc>
          <w:tcPr>
            <w:tcW w:w="301" w:type="pct"/>
            <w:shd w:val="clear" w:color="auto" w:fill="auto"/>
            <w:vAlign w:val="center"/>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C</w:t>
            </w:r>
          </w:p>
        </w:tc>
        <w:tc>
          <w:tcPr>
            <w:tcW w:w="300" w:type="pct"/>
            <w:shd w:val="clear" w:color="auto" w:fill="auto"/>
            <w:vAlign w:val="center"/>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D</w:t>
            </w:r>
          </w:p>
        </w:tc>
        <w:tc>
          <w:tcPr>
            <w:tcW w:w="338" w:type="pct"/>
            <w:gridSpan w:val="2"/>
            <w:shd w:val="clear" w:color="auto" w:fill="auto"/>
            <w:vAlign w:val="center"/>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E</w:t>
            </w:r>
          </w:p>
        </w:tc>
        <w:tc>
          <w:tcPr>
            <w:tcW w:w="286" w:type="pct"/>
            <w:shd w:val="clear" w:color="auto" w:fill="auto"/>
            <w:vAlign w:val="center"/>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F</w:t>
            </w:r>
          </w:p>
        </w:tc>
        <w:tc>
          <w:tcPr>
            <w:tcW w:w="324" w:type="pct"/>
            <w:gridSpan w:val="2"/>
            <w:shd w:val="clear" w:color="auto" w:fill="auto"/>
            <w:vAlign w:val="center"/>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G</w:t>
            </w:r>
          </w:p>
        </w:tc>
        <w:tc>
          <w:tcPr>
            <w:tcW w:w="283" w:type="pct"/>
            <w:shd w:val="clear" w:color="auto" w:fill="auto"/>
            <w:vAlign w:val="center"/>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H</w:t>
            </w:r>
          </w:p>
        </w:tc>
        <w:tc>
          <w:tcPr>
            <w:tcW w:w="328" w:type="pct"/>
            <w:gridSpan w:val="2"/>
            <w:shd w:val="clear" w:color="auto" w:fill="auto"/>
            <w:vAlign w:val="center"/>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I</w:t>
            </w:r>
          </w:p>
        </w:tc>
        <w:tc>
          <w:tcPr>
            <w:tcW w:w="313" w:type="pct"/>
            <w:gridSpan w:val="2"/>
            <w:shd w:val="clear" w:color="auto" w:fill="auto"/>
            <w:vAlign w:val="center"/>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J</w:t>
            </w:r>
          </w:p>
        </w:tc>
        <w:tc>
          <w:tcPr>
            <w:tcW w:w="368" w:type="pct"/>
            <w:shd w:val="clear" w:color="auto" w:fill="auto"/>
            <w:vAlign w:val="center"/>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K</w:t>
            </w:r>
          </w:p>
        </w:tc>
        <w:tc>
          <w:tcPr>
            <w:tcW w:w="310" w:type="pct"/>
            <w:gridSpan w:val="2"/>
            <w:shd w:val="clear" w:color="auto" w:fill="auto"/>
            <w:vAlign w:val="center"/>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L</w:t>
            </w:r>
          </w:p>
        </w:tc>
        <w:tc>
          <w:tcPr>
            <w:tcW w:w="363" w:type="pct"/>
            <w:shd w:val="clear" w:color="auto" w:fill="auto"/>
            <w:vAlign w:val="center"/>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M</w:t>
            </w:r>
          </w:p>
        </w:tc>
      </w:tr>
      <w:tr w:rsidR="00A01999" w:rsidRPr="00CD0B57" w:rsidTr="00305504">
        <w:trPr>
          <w:trHeight w:val="315"/>
        </w:trPr>
        <w:tc>
          <w:tcPr>
            <w:tcW w:w="326" w:type="pct"/>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w:t>
            </w:r>
          </w:p>
        </w:tc>
        <w:tc>
          <w:tcPr>
            <w:tcW w:w="559"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Tényleges szolgálati idő (év)</w:t>
            </w:r>
          </w:p>
        </w:tc>
        <w:tc>
          <w:tcPr>
            <w:tcW w:w="601" w:type="pct"/>
            <w:vMerge w:val="restart"/>
            <w:shd w:val="clear" w:color="auto" w:fill="auto"/>
            <w:hideMark/>
          </w:tcPr>
          <w:p w:rsidR="00A01999" w:rsidRPr="00DF7E9E" w:rsidRDefault="00A01999" w:rsidP="00305504">
            <w:pPr>
              <w:jc w:val="center"/>
              <w:rPr>
                <w:rFonts w:eastAsia="Calibri"/>
                <w:sz w:val="18"/>
                <w:szCs w:val="18"/>
                <w:lang w:eastAsia="en-US"/>
              </w:rPr>
            </w:pPr>
          </w:p>
          <w:p w:rsidR="00A01999" w:rsidRPr="00DF7E9E" w:rsidRDefault="00A01999" w:rsidP="00305504">
            <w:pPr>
              <w:jc w:val="center"/>
              <w:rPr>
                <w:rFonts w:eastAsia="Calibri"/>
                <w:sz w:val="18"/>
                <w:szCs w:val="18"/>
                <w:lang w:eastAsia="en-US"/>
              </w:rPr>
            </w:pPr>
            <w:r w:rsidRPr="00DF7E9E">
              <w:rPr>
                <w:rFonts w:eastAsia="Calibri"/>
                <w:sz w:val="18"/>
                <w:szCs w:val="18"/>
                <w:lang w:eastAsia="en-US"/>
              </w:rPr>
              <w:t>Honvédelmi szolgálati díj szorzószáma fokozati vizsga figyelembe-vétele nélkül</w:t>
            </w:r>
          </w:p>
        </w:tc>
        <w:tc>
          <w:tcPr>
            <w:tcW w:w="3514" w:type="pct"/>
            <w:gridSpan w:val="16"/>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Honvédelmi szolgálati díj szorzószáma fokozati vizsga figyelembevételével</w:t>
            </w:r>
          </w:p>
        </w:tc>
      </w:tr>
      <w:tr w:rsidR="00A01999" w:rsidRPr="00CD0B57" w:rsidTr="00305504">
        <w:trPr>
          <w:trHeight w:val="315"/>
        </w:trPr>
        <w:tc>
          <w:tcPr>
            <w:tcW w:w="326" w:type="pct"/>
            <w:shd w:val="clear" w:color="auto" w:fill="auto"/>
          </w:tcPr>
          <w:p w:rsidR="00A01999" w:rsidRPr="00DF7E9E" w:rsidRDefault="00A01999" w:rsidP="00305504">
            <w:pPr>
              <w:autoSpaceDE w:val="0"/>
              <w:autoSpaceDN w:val="0"/>
              <w:adjustRightInd w:val="0"/>
              <w:jc w:val="center"/>
              <w:rPr>
                <w:rFonts w:eastAsia="Calibri"/>
                <w:sz w:val="18"/>
                <w:szCs w:val="18"/>
                <w:lang w:eastAsia="en-US"/>
              </w:rPr>
            </w:pPr>
            <w:r w:rsidRPr="00DF7E9E">
              <w:rPr>
                <w:rFonts w:eastAsia="Calibri"/>
                <w:sz w:val="18"/>
                <w:szCs w:val="18"/>
                <w:lang w:eastAsia="en-US"/>
              </w:rPr>
              <w:t>2</w:t>
            </w:r>
          </w:p>
          <w:p w:rsidR="00A01999" w:rsidRPr="00DF7E9E" w:rsidRDefault="00A01999" w:rsidP="00305504">
            <w:pPr>
              <w:jc w:val="center"/>
              <w:rPr>
                <w:rFonts w:eastAsia="Calibri"/>
                <w:sz w:val="18"/>
                <w:szCs w:val="18"/>
                <w:lang w:eastAsia="en-US"/>
              </w:rPr>
            </w:pPr>
          </w:p>
        </w:tc>
        <w:tc>
          <w:tcPr>
            <w:tcW w:w="559" w:type="pct"/>
            <w:gridSpan w:val="2"/>
            <w:shd w:val="clear" w:color="auto" w:fill="auto"/>
            <w:vAlign w:val="center"/>
            <w:hideMark/>
          </w:tcPr>
          <w:p w:rsidR="00A01999" w:rsidRPr="00DF7E9E" w:rsidRDefault="00A01999" w:rsidP="00305504">
            <w:pPr>
              <w:rPr>
                <w:rFonts w:eastAsia="Calibri"/>
                <w:sz w:val="18"/>
                <w:szCs w:val="18"/>
                <w:lang w:eastAsia="en-US"/>
              </w:rPr>
            </w:pPr>
          </w:p>
        </w:tc>
        <w:tc>
          <w:tcPr>
            <w:tcW w:w="601" w:type="pct"/>
            <w:vMerge/>
            <w:shd w:val="clear" w:color="auto" w:fill="auto"/>
            <w:vAlign w:val="center"/>
            <w:hideMark/>
          </w:tcPr>
          <w:p w:rsidR="00A01999" w:rsidRPr="00DF7E9E" w:rsidRDefault="00A01999" w:rsidP="00305504">
            <w:pPr>
              <w:rPr>
                <w:rFonts w:eastAsia="Calibri"/>
                <w:sz w:val="18"/>
                <w:szCs w:val="18"/>
                <w:lang w:eastAsia="en-US"/>
              </w:rPr>
            </w:pPr>
          </w:p>
        </w:tc>
        <w:tc>
          <w:tcPr>
            <w:tcW w:w="902"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legénységi állomány</w:t>
            </w:r>
          </w:p>
        </w:tc>
        <w:tc>
          <w:tcPr>
            <w:tcW w:w="1258" w:type="pct"/>
            <w:gridSpan w:val="7"/>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altiszti</w:t>
            </w:r>
          </w:p>
          <w:p w:rsidR="00A01999" w:rsidRPr="00DF7E9E" w:rsidRDefault="00A01999" w:rsidP="00305504">
            <w:pPr>
              <w:jc w:val="center"/>
              <w:rPr>
                <w:rFonts w:eastAsia="Calibri"/>
                <w:sz w:val="18"/>
                <w:szCs w:val="18"/>
                <w:lang w:eastAsia="en-US"/>
              </w:rPr>
            </w:pPr>
            <w:r w:rsidRPr="00DF7E9E">
              <w:rPr>
                <w:rFonts w:eastAsia="Calibri"/>
                <w:sz w:val="18"/>
                <w:szCs w:val="18"/>
                <w:lang w:eastAsia="en-US"/>
              </w:rPr>
              <w:t>állomány</w:t>
            </w:r>
          </w:p>
        </w:tc>
        <w:tc>
          <w:tcPr>
            <w:tcW w:w="1354" w:type="pct"/>
            <w:gridSpan w:val="6"/>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tiszti</w:t>
            </w:r>
          </w:p>
          <w:p w:rsidR="00A01999" w:rsidRPr="00DF7E9E" w:rsidRDefault="00A01999" w:rsidP="00305504">
            <w:pPr>
              <w:jc w:val="center"/>
              <w:rPr>
                <w:rFonts w:eastAsia="Calibri"/>
                <w:sz w:val="18"/>
                <w:szCs w:val="18"/>
                <w:lang w:eastAsia="en-US"/>
              </w:rPr>
            </w:pPr>
            <w:r w:rsidRPr="00DF7E9E">
              <w:rPr>
                <w:rFonts w:eastAsia="Calibri"/>
                <w:sz w:val="18"/>
                <w:szCs w:val="18"/>
                <w:lang w:eastAsia="en-US"/>
              </w:rPr>
              <w:t>állomány</w:t>
            </w:r>
          </w:p>
        </w:tc>
      </w:tr>
      <w:tr w:rsidR="00A01999" w:rsidRPr="00CD0B57" w:rsidTr="00305504">
        <w:trPr>
          <w:trHeight w:val="315"/>
        </w:trPr>
        <w:tc>
          <w:tcPr>
            <w:tcW w:w="326" w:type="pct"/>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3</w:t>
            </w:r>
          </w:p>
        </w:tc>
        <w:tc>
          <w:tcPr>
            <w:tcW w:w="559" w:type="pct"/>
            <w:gridSpan w:val="2"/>
            <w:shd w:val="clear" w:color="auto" w:fill="auto"/>
            <w:vAlign w:val="center"/>
            <w:hideMark/>
          </w:tcPr>
          <w:p w:rsidR="00A01999" w:rsidRPr="00DF7E9E" w:rsidRDefault="00A01999" w:rsidP="00305504">
            <w:pPr>
              <w:rPr>
                <w:rFonts w:eastAsia="Calibri"/>
                <w:sz w:val="18"/>
                <w:szCs w:val="18"/>
                <w:lang w:eastAsia="en-US"/>
              </w:rPr>
            </w:pPr>
          </w:p>
        </w:tc>
        <w:tc>
          <w:tcPr>
            <w:tcW w:w="601" w:type="pct"/>
            <w:vMerge/>
            <w:shd w:val="clear" w:color="auto" w:fill="auto"/>
            <w:vAlign w:val="center"/>
            <w:hideMark/>
          </w:tcPr>
          <w:p w:rsidR="00A01999" w:rsidRPr="00DF7E9E" w:rsidRDefault="00A01999" w:rsidP="00305504">
            <w:pPr>
              <w:rPr>
                <w:rFonts w:eastAsia="Calibri"/>
                <w:sz w:val="18"/>
                <w:szCs w:val="18"/>
                <w:lang w:eastAsia="en-US"/>
              </w:rPr>
            </w:pP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I.</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II.</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III.</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I.</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II.</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III.</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IV.</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I.</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II.</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III.</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IV.</w:t>
            </w:r>
          </w:p>
        </w:tc>
      </w:tr>
      <w:tr w:rsidR="00A01999" w:rsidRPr="00CD0B57" w:rsidTr="00305504">
        <w:trPr>
          <w:trHeight w:val="315"/>
        </w:trPr>
        <w:tc>
          <w:tcPr>
            <w:tcW w:w="326" w:type="pct"/>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4</w:t>
            </w:r>
          </w:p>
        </w:tc>
        <w:tc>
          <w:tcPr>
            <w:tcW w:w="559" w:type="pct"/>
            <w:gridSpan w:val="2"/>
            <w:shd w:val="clear" w:color="auto" w:fill="auto"/>
            <w:vAlign w:val="center"/>
            <w:hideMark/>
          </w:tcPr>
          <w:p w:rsidR="00A01999" w:rsidRPr="00DF7E9E" w:rsidRDefault="00A01999" w:rsidP="00305504">
            <w:pPr>
              <w:rPr>
                <w:rFonts w:eastAsia="Calibri"/>
                <w:sz w:val="18"/>
                <w:szCs w:val="18"/>
                <w:lang w:eastAsia="en-US"/>
              </w:rPr>
            </w:pPr>
          </w:p>
        </w:tc>
        <w:tc>
          <w:tcPr>
            <w:tcW w:w="601" w:type="pct"/>
            <w:vMerge/>
            <w:shd w:val="clear" w:color="auto" w:fill="auto"/>
            <w:vAlign w:val="center"/>
            <w:hideMark/>
          </w:tcPr>
          <w:p w:rsidR="00A01999" w:rsidRPr="00DF7E9E" w:rsidRDefault="00A01999" w:rsidP="00305504">
            <w:pPr>
              <w:rPr>
                <w:rFonts w:eastAsia="Calibri"/>
                <w:sz w:val="18"/>
                <w:szCs w:val="18"/>
                <w:lang w:eastAsia="en-US"/>
              </w:rPr>
            </w:pPr>
          </w:p>
        </w:tc>
        <w:tc>
          <w:tcPr>
            <w:tcW w:w="902"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fokozat</w:t>
            </w:r>
          </w:p>
        </w:tc>
        <w:tc>
          <w:tcPr>
            <w:tcW w:w="1258" w:type="pct"/>
            <w:gridSpan w:val="7"/>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fokozat</w:t>
            </w:r>
          </w:p>
        </w:tc>
        <w:tc>
          <w:tcPr>
            <w:tcW w:w="1354" w:type="pct"/>
            <w:gridSpan w:val="6"/>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fokozat</w:t>
            </w:r>
          </w:p>
        </w:tc>
      </w:tr>
      <w:tr w:rsidR="00A01999" w:rsidRPr="00CD0B57" w:rsidTr="00305504">
        <w:trPr>
          <w:trHeight w:val="315"/>
        </w:trPr>
        <w:tc>
          <w:tcPr>
            <w:tcW w:w="326" w:type="pct"/>
            <w:tcBorders>
              <w:right w:val="nil"/>
            </w:tcBorders>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5</w:t>
            </w:r>
          </w:p>
        </w:tc>
        <w:tc>
          <w:tcPr>
            <w:tcW w:w="279" w:type="pct"/>
            <w:tcBorders>
              <w:right w:val="nil"/>
            </w:tcBorders>
            <w:shd w:val="clear" w:color="auto" w:fill="auto"/>
            <w:vAlign w:val="center"/>
            <w:hideMark/>
          </w:tcPr>
          <w:p w:rsidR="00A01999" w:rsidRPr="00DF7E9E" w:rsidRDefault="00A01999" w:rsidP="00305504">
            <w:pPr>
              <w:jc w:val="right"/>
              <w:rPr>
                <w:rFonts w:eastAsia="Calibri"/>
                <w:sz w:val="18"/>
                <w:szCs w:val="18"/>
                <w:lang w:eastAsia="en-US"/>
              </w:rPr>
            </w:pPr>
            <w:r w:rsidRPr="00DF7E9E">
              <w:rPr>
                <w:rFonts w:eastAsia="Calibri"/>
                <w:sz w:val="18"/>
                <w:szCs w:val="18"/>
                <w:lang w:eastAsia="en-US"/>
              </w:rPr>
              <w:t>0</w:t>
            </w:r>
          </w:p>
        </w:tc>
        <w:tc>
          <w:tcPr>
            <w:tcW w:w="280" w:type="pct"/>
            <w:tcBorders>
              <w:left w:val="nil"/>
            </w:tcBorders>
            <w:shd w:val="clear" w:color="auto" w:fill="auto"/>
            <w:vAlign w:val="center"/>
            <w:hideMark/>
          </w:tcPr>
          <w:p w:rsidR="00A01999" w:rsidRPr="00DF7E9E" w:rsidRDefault="00A01999" w:rsidP="00305504">
            <w:pPr>
              <w:rPr>
                <w:rFonts w:eastAsia="Calibri"/>
                <w:sz w:val="18"/>
                <w:szCs w:val="18"/>
                <w:lang w:eastAsia="en-US"/>
              </w:rPr>
            </w:pPr>
            <w:r w:rsidRPr="00DF7E9E">
              <w:rPr>
                <w:rFonts w:eastAsia="Calibri"/>
                <w:sz w:val="18"/>
                <w:szCs w:val="18"/>
                <w:lang w:eastAsia="en-US"/>
              </w:rPr>
              <w:t>-</w:t>
            </w:r>
          </w:p>
        </w:tc>
        <w:tc>
          <w:tcPr>
            <w:tcW w:w="6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1,00</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w:t>
            </w:r>
          </w:p>
        </w:tc>
      </w:tr>
      <w:tr w:rsidR="00A01999" w:rsidRPr="00CD0B57" w:rsidTr="00305504">
        <w:trPr>
          <w:trHeight w:val="315"/>
        </w:trPr>
        <w:tc>
          <w:tcPr>
            <w:tcW w:w="326" w:type="pct"/>
            <w:tcBorders>
              <w:right w:val="nil"/>
            </w:tcBorders>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6</w:t>
            </w:r>
          </w:p>
        </w:tc>
        <w:tc>
          <w:tcPr>
            <w:tcW w:w="279" w:type="pct"/>
            <w:tcBorders>
              <w:right w:val="nil"/>
            </w:tcBorders>
            <w:shd w:val="clear" w:color="auto" w:fill="auto"/>
            <w:vAlign w:val="center"/>
            <w:hideMark/>
          </w:tcPr>
          <w:p w:rsidR="00A01999" w:rsidRPr="00DF7E9E" w:rsidRDefault="00A01999" w:rsidP="00305504">
            <w:pPr>
              <w:jc w:val="right"/>
              <w:rPr>
                <w:rFonts w:eastAsia="Calibri"/>
                <w:sz w:val="18"/>
                <w:szCs w:val="18"/>
                <w:lang w:eastAsia="en-US"/>
              </w:rPr>
            </w:pPr>
            <w:r w:rsidRPr="00DF7E9E">
              <w:rPr>
                <w:rFonts w:eastAsia="Calibri"/>
                <w:sz w:val="18"/>
                <w:szCs w:val="18"/>
                <w:lang w:eastAsia="en-US"/>
              </w:rPr>
              <w:t>2</w:t>
            </w:r>
          </w:p>
        </w:tc>
        <w:tc>
          <w:tcPr>
            <w:tcW w:w="280" w:type="pct"/>
            <w:tcBorders>
              <w:left w:val="nil"/>
            </w:tcBorders>
            <w:shd w:val="clear" w:color="auto" w:fill="auto"/>
            <w:vAlign w:val="center"/>
            <w:hideMark/>
          </w:tcPr>
          <w:p w:rsidR="00A01999" w:rsidRPr="00DF7E9E" w:rsidRDefault="00A01999" w:rsidP="00305504">
            <w:pPr>
              <w:rPr>
                <w:rFonts w:eastAsia="Calibri"/>
                <w:sz w:val="18"/>
                <w:szCs w:val="18"/>
                <w:lang w:eastAsia="en-US"/>
              </w:rPr>
            </w:pPr>
            <w:r w:rsidRPr="00DF7E9E">
              <w:rPr>
                <w:rFonts w:eastAsia="Calibri"/>
                <w:sz w:val="18"/>
                <w:szCs w:val="18"/>
                <w:lang w:eastAsia="en-US"/>
              </w:rPr>
              <w:t>-</w:t>
            </w:r>
          </w:p>
        </w:tc>
        <w:tc>
          <w:tcPr>
            <w:tcW w:w="6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1,06</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1,16</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1,21</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1,26</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1,16</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1,21</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1,26</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1,31</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1,21</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1,26</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1,31</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1,36</w:t>
            </w:r>
          </w:p>
        </w:tc>
      </w:tr>
      <w:tr w:rsidR="00A01999" w:rsidRPr="00CD0B57" w:rsidTr="00305504">
        <w:trPr>
          <w:trHeight w:val="315"/>
        </w:trPr>
        <w:tc>
          <w:tcPr>
            <w:tcW w:w="326" w:type="pct"/>
            <w:tcBorders>
              <w:right w:val="nil"/>
            </w:tcBorders>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7</w:t>
            </w:r>
          </w:p>
        </w:tc>
        <w:tc>
          <w:tcPr>
            <w:tcW w:w="279" w:type="pct"/>
            <w:tcBorders>
              <w:right w:val="nil"/>
            </w:tcBorders>
            <w:shd w:val="clear" w:color="auto" w:fill="auto"/>
            <w:vAlign w:val="center"/>
            <w:hideMark/>
          </w:tcPr>
          <w:p w:rsidR="00A01999" w:rsidRPr="00DF7E9E" w:rsidRDefault="00A01999" w:rsidP="00305504">
            <w:pPr>
              <w:jc w:val="right"/>
              <w:rPr>
                <w:rFonts w:eastAsia="Calibri"/>
                <w:sz w:val="18"/>
                <w:szCs w:val="18"/>
                <w:lang w:eastAsia="en-US"/>
              </w:rPr>
            </w:pPr>
            <w:r w:rsidRPr="00DF7E9E">
              <w:rPr>
                <w:rFonts w:eastAsia="Calibri"/>
                <w:sz w:val="18"/>
                <w:szCs w:val="18"/>
                <w:lang w:eastAsia="en-US"/>
              </w:rPr>
              <w:t>4</w:t>
            </w:r>
          </w:p>
        </w:tc>
        <w:tc>
          <w:tcPr>
            <w:tcW w:w="280" w:type="pct"/>
            <w:tcBorders>
              <w:left w:val="nil"/>
            </w:tcBorders>
            <w:shd w:val="clear" w:color="auto" w:fill="auto"/>
            <w:vAlign w:val="center"/>
            <w:hideMark/>
          </w:tcPr>
          <w:p w:rsidR="00A01999" w:rsidRPr="00DF7E9E" w:rsidRDefault="00A01999" w:rsidP="00305504">
            <w:pPr>
              <w:rPr>
                <w:rFonts w:eastAsia="Calibri"/>
                <w:sz w:val="18"/>
                <w:szCs w:val="18"/>
                <w:lang w:eastAsia="en-US"/>
              </w:rPr>
            </w:pPr>
            <w:r w:rsidRPr="00DF7E9E">
              <w:rPr>
                <w:rFonts w:eastAsia="Calibri"/>
                <w:sz w:val="18"/>
                <w:szCs w:val="18"/>
                <w:lang w:eastAsia="en-US"/>
              </w:rPr>
              <w:t>-</w:t>
            </w:r>
          </w:p>
        </w:tc>
        <w:tc>
          <w:tcPr>
            <w:tcW w:w="6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1,12</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1,22</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1,27</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1,32</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1,22</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1,27</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1,32</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1,37</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1,27</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1,32</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1,37</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1,42</w:t>
            </w:r>
          </w:p>
        </w:tc>
      </w:tr>
      <w:tr w:rsidR="00A01999" w:rsidRPr="00CD0B57" w:rsidTr="00305504">
        <w:trPr>
          <w:trHeight w:val="315"/>
        </w:trPr>
        <w:tc>
          <w:tcPr>
            <w:tcW w:w="326" w:type="pct"/>
            <w:tcBorders>
              <w:right w:val="nil"/>
            </w:tcBorders>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8</w:t>
            </w:r>
          </w:p>
        </w:tc>
        <w:tc>
          <w:tcPr>
            <w:tcW w:w="279" w:type="pct"/>
            <w:tcBorders>
              <w:right w:val="nil"/>
            </w:tcBorders>
            <w:shd w:val="clear" w:color="auto" w:fill="auto"/>
            <w:vAlign w:val="center"/>
            <w:hideMark/>
          </w:tcPr>
          <w:p w:rsidR="00A01999" w:rsidRPr="00DF7E9E" w:rsidRDefault="00A01999" w:rsidP="00305504">
            <w:pPr>
              <w:jc w:val="right"/>
              <w:rPr>
                <w:rFonts w:eastAsia="Calibri"/>
                <w:sz w:val="18"/>
                <w:szCs w:val="18"/>
                <w:lang w:eastAsia="en-US"/>
              </w:rPr>
            </w:pPr>
            <w:r w:rsidRPr="00DF7E9E">
              <w:rPr>
                <w:rFonts w:eastAsia="Calibri"/>
                <w:sz w:val="18"/>
                <w:szCs w:val="18"/>
                <w:lang w:eastAsia="en-US"/>
              </w:rPr>
              <w:t>6</w:t>
            </w:r>
          </w:p>
        </w:tc>
        <w:tc>
          <w:tcPr>
            <w:tcW w:w="280" w:type="pct"/>
            <w:tcBorders>
              <w:left w:val="nil"/>
            </w:tcBorders>
            <w:shd w:val="clear" w:color="auto" w:fill="auto"/>
            <w:vAlign w:val="center"/>
            <w:hideMark/>
          </w:tcPr>
          <w:p w:rsidR="00A01999" w:rsidRPr="00DF7E9E" w:rsidRDefault="00A01999" w:rsidP="00305504">
            <w:pPr>
              <w:rPr>
                <w:rFonts w:eastAsia="Calibri"/>
                <w:sz w:val="18"/>
                <w:szCs w:val="18"/>
                <w:lang w:eastAsia="en-US"/>
              </w:rPr>
            </w:pPr>
            <w:r w:rsidRPr="00DF7E9E">
              <w:rPr>
                <w:rFonts w:eastAsia="Calibri"/>
                <w:sz w:val="18"/>
                <w:szCs w:val="18"/>
                <w:lang w:eastAsia="en-US"/>
              </w:rPr>
              <w:t>-</w:t>
            </w:r>
          </w:p>
        </w:tc>
        <w:tc>
          <w:tcPr>
            <w:tcW w:w="6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1,18</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1,28</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1,33</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1,38</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1,28</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1,33</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1,38</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1,43</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1,33</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1,38</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1,43</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1,48</w:t>
            </w:r>
          </w:p>
        </w:tc>
      </w:tr>
      <w:tr w:rsidR="00A01999" w:rsidRPr="00CD0B57" w:rsidTr="00305504">
        <w:trPr>
          <w:trHeight w:val="315"/>
        </w:trPr>
        <w:tc>
          <w:tcPr>
            <w:tcW w:w="326" w:type="pct"/>
            <w:tcBorders>
              <w:right w:val="nil"/>
            </w:tcBorders>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9</w:t>
            </w:r>
          </w:p>
        </w:tc>
        <w:tc>
          <w:tcPr>
            <w:tcW w:w="279" w:type="pct"/>
            <w:tcBorders>
              <w:right w:val="nil"/>
            </w:tcBorders>
            <w:shd w:val="clear" w:color="auto" w:fill="auto"/>
            <w:vAlign w:val="center"/>
            <w:hideMark/>
          </w:tcPr>
          <w:p w:rsidR="00A01999" w:rsidRPr="00DF7E9E" w:rsidRDefault="00A01999" w:rsidP="00305504">
            <w:pPr>
              <w:jc w:val="right"/>
              <w:rPr>
                <w:rFonts w:eastAsia="Calibri"/>
                <w:sz w:val="18"/>
                <w:szCs w:val="18"/>
                <w:lang w:eastAsia="en-US"/>
              </w:rPr>
            </w:pPr>
            <w:r w:rsidRPr="00DF7E9E">
              <w:rPr>
                <w:rFonts w:eastAsia="Calibri"/>
                <w:sz w:val="18"/>
                <w:szCs w:val="18"/>
                <w:lang w:eastAsia="en-US"/>
              </w:rPr>
              <w:t>8</w:t>
            </w:r>
          </w:p>
        </w:tc>
        <w:tc>
          <w:tcPr>
            <w:tcW w:w="280" w:type="pct"/>
            <w:tcBorders>
              <w:left w:val="nil"/>
            </w:tcBorders>
            <w:shd w:val="clear" w:color="auto" w:fill="auto"/>
            <w:vAlign w:val="center"/>
            <w:hideMark/>
          </w:tcPr>
          <w:p w:rsidR="00A01999" w:rsidRPr="00DF7E9E" w:rsidRDefault="00A01999" w:rsidP="00305504">
            <w:pPr>
              <w:rPr>
                <w:rFonts w:eastAsia="Calibri"/>
                <w:sz w:val="18"/>
                <w:szCs w:val="18"/>
                <w:lang w:eastAsia="en-US"/>
              </w:rPr>
            </w:pPr>
            <w:r w:rsidRPr="00DF7E9E">
              <w:rPr>
                <w:rFonts w:eastAsia="Calibri"/>
                <w:sz w:val="18"/>
                <w:szCs w:val="18"/>
                <w:lang w:eastAsia="en-US"/>
              </w:rPr>
              <w:t>-</w:t>
            </w:r>
          </w:p>
        </w:tc>
        <w:tc>
          <w:tcPr>
            <w:tcW w:w="6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1,24</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1,34</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1,39</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1,44</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1,34</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1,39</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1,44</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1,49</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1,39</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1,44</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1,49</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20"/>
                <w:szCs w:val="20"/>
                <w:lang w:eastAsia="en-US"/>
              </w:rPr>
              <w:t>1,54</w:t>
            </w:r>
          </w:p>
        </w:tc>
      </w:tr>
      <w:tr w:rsidR="00A01999" w:rsidRPr="00CD0B57" w:rsidTr="00305504">
        <w:trPr>
          <w:trHeight w:val="315"/>
        </w:trPr>
        <w:tc>
          <w:tcPr>
            <w:tcW w:w="326" w:type="pct"/>
            <w:tcBorders>
              <w:right w:val="nil"/>
            </w:tcBorders>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10</w:t>
            </w:r>
          </w:p>
        </w:tc>
        <w:tc>
          <w:tcPr>
            <w:tcW w:w="279" w:type="pct"/>
            <w:tcBorders>
              <w:right w:val="nil"/>
            </w:tcBorders>
            <w:shd w:val="clear" w:color="auto" w:fill="auto"/>
            <w:vAlign w:val="center"/>
            <w:hideMark/>
          </w:tcPr>
          <w:p w:rsidR="00A01999" w:rsidRPr="00DF7E9E" w:rsidRDefault="00A01999" w:rsidP="00305504">
            <w:pPr>
              <w:jc w:val="right"/>
              <w:rPr>
                <w:rFonts w:eastAsia="Calibri"/>
                <w:sz w:val="18"/>
                <w:szCs w:val="18"/>
                <w:lang w:eastAsia="en-US"/>
              </w:rPr>
            </w:pPr>
            <w:r w:rsidRPr="00DF7E9E">
              <w:rPr>
                <w:rFonts w:eastAsia="Calibri"/>
                <w:sz w:val="18"/>
                <w:szCs w:val="18"/>
                <w:lang w:eastAsia="en-US"/>
              </w:rPr>
              <w:t>10</w:t>
            </w:r>
          </w:p>
        </w:tc>
        <w:tc>
          <w:tcPr>
            <w:tcW w:w="280" w:type="pct"/>
            <w:tcBorders>
              <w:left w:val="nil"/>
            </w:tcBorders>
            <w:shd w:val="clear" w:color="auto" w:fill="auto"/>
            <w:vAlign w:val="center"/>
            <w:hideMark/>
          </w:tcPr>
          <w:p w:rsidR="00A01999" w:rsidRPr="00DF7E9E" w:rsidRDefault="00A01999" w:rsidP="00305504">
            <w:pPr>
              <w:rPr>
                <w:rFonts w:eastAsia="Calibri"/>
                <w:sz w:val="18"/>
                <w:szCs w:val="18"/>
                <w:lang w:eastAsia="en-US"/>
              </w:rPr>
            </w:pPr>
            <w:r w:rsidRPr="00DF7E9E">
              <w:rPr>
                <w:rFonts w:eastAsia="Calibri"/>
                <w:sz w:val="18"/>
                <w:szCs w:val="18"/>
                <w:lang w:eastAsia="en-US"/>
              </w:rPr>
              <w:t>-</w:t>
            </w:r>
          </w:p>
        </w:tc>
        <w:tc>
          <w:tcPr>
            <w:tcW w:w="6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1,30</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1,40</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1,45</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1,50</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1,40</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1,45</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1,50</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1,55</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1,45</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1,50</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1,55</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1,60</w:t>
            </w:r>
          </w:p>
        </w:tc>
      </w:tr>
      <w:tr w:rsidR="00A01999" w:rsidRPr="00CD0B57" w:rsidTr="00305504">
        <w:trPr>
          <w:trHeight w:val="315"/>
        </w:trPr>
        <w:tc>
          <w:tcPr>
            <w:tcW w:w="326" w:type="pct"/>
            <w:tcBorders>
              <w:right w:val="nil"/>
            </w:tcBorders>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11</w:t>
            </w:r>
          </w:p>
        </w:tc>
        <w:tc>
          <w:tcPr>
            <w:tcW w:w="279" w:type="pct"/>
            <w:tcBorders>
              <w:right w:val="nil"/>
            </w:tcBorders>
            <w:shd w:val="clear" w:color="auto" w:fill="auto"/>
            <w:vAlign w:val="center"/>
            <w:hideMark/>
          </w:tcPr>
          <w:p w:rsidR="00A01999" w:rsidRPr="00DF7E9E" w:rsidRDefault="00A01999" w:rsidP="00305504">
            <w:pPr>
              <w:jc w:val="right"/>
              <w:rPr>
                <w:rFonts w:eastAsia="Calibri"/>
                <w:sz w:val="18"/>
                <w:szCs w:val="18"/>
                <w:lang w:eastAsia="en-US"/>
              </w:rPr>
            </w:pPr>
            <w:r w:rsidRPr="00DF7E9E">
              <w:rPr>
                <w:rFonts w:eastAsia="Calibri"/>
                <w:sz w:val="18"/>
                <w:szCs w:val="18"/>
                <w:lang w:eastAsia="en-US"/>
              </w:rPr>
              <w:t>12</w:t>
            </w:r>
          </w:p>
        </w:tc>
        <w:tc>
          <w:tcPr>
            <w:tcW w:w="280" w:type="pct"/>
            <w:tcBorders>
              <w:left w:val="nil"/>
            </w:tcBorders>
            <w:shd w:val="clear" w:color="auto" w:fill="auto"/>
            <w:vAlign w:val="center"/>
            <w:hideMark/>
          </w:tcPr>
          <w:p w:rsidR="00A01999" w:rsidRPr="00DF7E9E" w:rsidRDefault="00A01999" w:rsidP="00305504">
            <w:pPr>
              <w:rPr>
                <w:rFonts w:eastAsia="Calibri"/>
                <w:sz w:val="18"/>
                <w:szCs w:val="18"/>
                <w:lang w:eastAsia="en-US"/>
              </w:rPr>
            </w:pPr>
            <w:r w:rsidRPr="00DF7E9E">
              <w:rPr>
                <w:rFonts w:eastAsia="Calibri"/>
                <w:sz w:val="18"/>
                <w:szCs w:val="18"/>
                <w:lang w:eastAsia="en-US"/>
              </w:rPr>
              <w:t>-</w:t>
            </w:r>
          </w:p>
        </w:tc>
        <w:tc>
          <w:tcPr>
            <w:tcW w:w="6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1,36</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1,46</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1,51</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1,56</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1,46</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1,51</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1,56</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1,61</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1,51</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1,56</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1,61</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1,66</w:t>
            </w:r>
          </w:p>
        </w:tc>
      </w:tr>
      <w:tr w:rsidR="00A01999" w:rsidRPr="00CD0B57" w:rsidTr="00305504">
        <w:trPr>
          <w:trHeight w:val="315"/>
        </w:trPr>
        <w:tc>
          <w:tcPr>
            <w:tcW w:w="326" w:type="pct"/>
            <w:tcBorders>
              <w:right w:val="nil"/>
            </w:tcBorders>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12</w:t>
            </w:r>
          </w:p>
        </w:tc>
        <w:tc>
          <w:tcPr>
            <w:tcW w:w="279" w:type="pct"/>
            <w:tcBorders>
              <w:right w:val="nil"/>
            </w:tcBorders>
            <w:shd w:val="clear" w:color="auto" w:fill="auto"/>
            <w:vAlign w:val="center"/>
            <w:hideMark/>
          </w:tcPr>
          <w:p w:rsidR="00A01999" w:rsidRPr="00DF7E9E" w:rsidRDefault="00A01999" w:rsidP="00305504">
            <w:pPr>
              <w:jc w:val="right"/>
              <w:rPr>
                <w:rFonts w:eastAsia="Calibri"/>
                <w:sz w:val="18"/>
                <w:szCs w:val="18"/>
                <w:lang w:eastAsia="en-US"/>
              </w:rPr>
            </w:pPr>
            <w:r w:rsidRPr="00DF7E9E">
              <w:rPr>
                <w:rFonts w:eastAsia="Calibri"/>
                <w:sz w:val="18"/>
                <w:szCs w:val="18"/>
                <w:lang w:eastAsia="en-US"/>
              </w:rPr>
              <w:t>14</w:t>
            </w:r>
          </w:p>
        </w:tc>
        <w:tc>
          <w:tcPr>
            <w:tcW w:w="280" w:type="pct"/>
            <w:tcBorders>
              <w:left w:val="nil"/>
            </w:tcBorders>
            <w:shd w:val="clear" w:color="auto" w:fill="auto"/>
            <w:vAlign w:val="center"/>
            <w:hideMark/>
          </w:tcPr>
          <w:p w:rsidR="00A01999" w:rsidRPr="00DF7E9E" w:rsidRDefault="00A01999" w:rsidP="00305504">
            <w:pPr>
              <w:rPr>
                <w:rFonts w:eastAsia="Calibri"/>
                <w:sz w:val="18"/>
                <w:szCs w:val="18"/>
                <w:lang w:eastAsia="en-US"/>
              </w:rPr>
            </w:pPr>
            <w:r w:rsidRPr="00DF7E9E">
              <w:rPr>
                <w:rFonts w:eastAsia="Calibri"/>
                <w:sz w:val="18"/>
                <w:szCs w:val="18"/>
                <w:lang w:eastAsia="en-US"/>
              </w:rPr>
              <w:t>-</w:t>
            </w:r>
          </w:p>
        </w:tc>
        <w:tc>
          <w:tcPr>
            <w:tcW w:w="6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1,42</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1,52</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1,57</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1,62</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1,52</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1,57</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1,62</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1,67</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1,57</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1,62</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1,67</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1,72</w:t>
            </w:r>
          </w:p>
        </w:tc>
      </w:tr>
      <w:tr w:rsidR="00A01999" w:rsidRPr="00CD0B57" w:rsidTr="00305504">
        <w:trPr>
          <w:trHeight w:val="315"/>
        </w:trPr>
        <w:tc>
          <w:tcPr>
            <w:tcW w:w="326" w:type="pct"/>
            <w:tcBorders>
              <w:right w:val="nil"/>
            </w:tcBorders>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13</w:t>
            </w:r>
          </w:p>
        </w:tc>
        <w:tc>
          <w:tcPr>
            <w:tcW w:w="279" w:type="pct"/>
            <w:tcBorders>
              <w:right w:val="nil"/>
            </w:tcBorders>
            <w:shd w:val="clear" w:color="auto" w:fill="auto"/>
            <w:vAlign w:val="center"/>
            <w:hideMark/>
          </w:tcPr>
          <w:p w:rsidR="00A01999" w:rsidRPr="00DF7E9E" w:rsidRDefault="00A01999" w:rsidP="00305504">
            <w:pPr>
              <w:jc w:val="right"/>
              <w:rPr>
                <w:rFonts w:eastAsia="Calibri"/>
                <w:sz w:val="18"/>
                <w:szCs w:val="18"/>
                <w:lang w:eastAsia="en-US"/>
              </w:rPr>
            </w:pPr>
            <w:r w:rsidRPr="00DF7E9E">
              <w:rPr>
                <w:rFonts w:eastAsia="Calibri"/>
                <w:sz w:val="18"/>
                <w:szCs w:val="18"/>
                <w:lang w:eastAsia="en-US"/>
              </w:rPr>
              <w:t>16</w:t>
            </w:r>
          </w:p>
        </w:tc>
        <w:tc>
          <w:tcPr>
            <w:tcW w:w="280" w:type="pct"/>
            <w:tcBorders>
              <w:left w:val="nil"/>
            </w:tcBorders>
            <w:shd w:val="clear" w:color="auto" w:fill="auto"/>
            <w:vAlign w:val="center"/>
            <w:hideMark/>
          </w:tcPr>
          <w:p w:rsidR="00A01999" w:rsidRPr="00DF7E9E" w:rsidRDefault="00A01999" w:rsidP="00305504">
            <w:pPr>
              <w:rPr>
                <w:rFonts w:eastAsia="Calibri"/>
                <w:sz w:val="18"/>
                <w:szCs w:val="18"/>
                <w:lang w:eastAsia="en-US"/>
              </w:rPr>
            </w:pPr>
            <w:r w:rsidRPr="00DF7E9E">
              <w:rPr>
                <w:rFonts w:eastAsia="Calibri"/>
                <w:sz w:val="18"/>
                <w:szCs w:val="18"/>
                <w:lang w:eastAsia="en-US"/>
              </w:rPr>
              <w:t>-</w:t>
            </w:r>
          </w:p>
        </w:tc>
        <w:tc>
          <w:tcPr>
            <w:tcW w:w="6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1,48</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1,58</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1,63</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1,68</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1,58</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1,63</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1,68</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1,73</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1,63</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1,68</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1,73</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1,78</w:t>
            </w:r>
          </w:p>
        </w:tc>
      </w:tr>
      <w:tr w:rsidR="00A01999" w:rsidRPr="00CD0B57" w:rsidTr="00305504">
        <w:trPr>
          <w:trHeight w:val="315"/>
        </w:trPr>
        <w:tc>
          <w:tcPr>
            <w:tcW w:w="326" w:type="pct"/>
            <w:tcBorders>
              <w:right w:val="nil"/>
            </w:tcBorders>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14</w:t>
            </w:r>
          </w:p>
        </w:tc>
        <w:tc>
          <w:tcPr>
            <w:tcW w:w="279" w:type="pct"/>
            <w:tcBorders>
              <w:right w:val="nil"/>
            </w:tcBorders>
            <w:shd w:val="clear" w:color="auto" w:fill="auto"/>
            <w:vAlign w:val="center"/>
            <w:hideMark/>
          </w:tcPr>
          <w:p w:rsidR="00A01999" w:rsidRPr="00DF7E9E" w:rsidRDefault="00A01999" w:rsidP="00305504">
            <w:pPr>
              <w:jc w:val="right"/>
              <w:rPr>
                <w:rFonts w:eastAsia="Calibri"/>
                <w:sz w:val="18"/>
                <w:szCs w:val="18"/>
                <w:lang w:eastAsia="en-US"/>
              </w:rPr>
            </w:pPr>
            <w:r w:rsidRPr="00DF7E9E">
              <w:rPr>
                <w:rFonts w:eastAsia="Calibri"/>
                <w:sz w:val="18"/>
                <w:szCs w:val="18"/>
                <w:lang w:eastAsia="en-US"/>
              </w:rPr>
              <w:t>18</w:t>
            </w:r>
          </w:p>
        </w:tc>
        <w:tc>
          <w:tcPr>
            <w:tcW w:w="280" w:type="pct"/>
            <w:tcBorders>
              <w:left w:val="nil"/>
            </w:tcBorders>
            <w:shd w:val="clear" w:color="auto" w:fill="auto"/>
            <w:vAlign w:val="center"/>
            <w:hideMark/>
          </w:tcPr>
          <w:p w:rsidR="00A01999" w:rsidRPr="00DF7E9E" w:rsidRDefault="00A01999" w:rsidP="00305504">
            <w:pPr>
              <w:rPr>
                <w:rFonts w:eastAsia="Calibri"/>
                <w:sz w:val="18"/>
                <w:szCs w:val="18"/>
                <w:lang w:eastAsia="en-US"/>
              </w:rPr>
            </w:pPr>
            <w:r w:rsidRPr="00DF7E9E">
              <w:rPr>
                <w:rFonts w:eastAsia="Calibri"/>
                <w:sz w:val="18"/>
                <w:szCs w:val="18"/>
                <w:lang w:eastAsia="en-US"/>
              </w:rPr>
              <w:t>-</w:t>
            </w:r>
          </w:p>
        </w:tc>
        <w:tc>
          <w:tcPr>
            <w:tcW w:w="6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1,54</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1,64</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1,69</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1,74</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1,64</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1,69</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1,74</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1,79</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1,69</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1,74</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1,79</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1,84</w:t>
            </w:r>
          </w:p>
        </w:tc>
      </w:tr>
      <w:tr w:rsidR="00A01999" w:rsidRPr="00CD0B57" w:rsidTr="00305504">
        <w:trPr>
          <w:trHeight w:val="315"/>
        </w:trPr>
        <w:tc>
          <w:tcPr>
            <w:tcW w:w="326" w:type="pct"/>
            <w:tcBorders>
              <w:right w:val="nil"/>
            </w:tcBorders>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15</w:t>
            </w:r>
          </w:p>
        </w:tc>
        <w:tc>
          <w:tcPr>
            <w:tcW w:w="279" w:type="pct"/>
            <w:tcBorders>
              <w:right w:val="nil"/>
            </w:tcBorders>
            <w:shd w:val="clear" w:color="auto" w:fill="auto"/>
            <w:vAlign w:val="center"/>
            <w:hideMark/>
          </w:tcPr>
          <w:p w:rsidR="00A01999" w:rsidRPr="00DF7E9E" w:rsidRDefault="00A01999" w:rsidP="00305504">
            <w:pPr>
              <w:jc w:val="right"/>
              <w:rPr>
                <w:rFonts w:eastAsia="Calibri"/>
                <w:sz w:val="18"/>
                <w:szCs w:val="18"/>
                <w:lang w:eastAsia="en-US"/>
              </w:rPr>
            </w:pPr>
            <w:r w:rsidRPr="00DF7E9E">
              <w:rPr>
                <w:rFonts w:eastAsia="Calibri"/>
                <w:sz w:val="18"/>
                <w:szCs w:val="18"/>
                <w:lang w:eastAsia="en-US"/>
              </w:rPr>
              <w:t>20</w:t>
            </w:r>
          </w:p>
        </w:tc>
        <w:tc>
          <w:tcPr>
            <w:tcW w:w="280" w:type="pct"/>
            <w:tcBorders>
              <w:left w:val="nil"/>
            </w:tcBorders>
            <w:shd w:val="clear" w:color="auto" w:fill="auto"/>
            <w:vAlign w:val="center"/>
            <w:hideMark/>
          </w:tcPr>
          <w:p w:rsidR="00A01999" w:rsidRPr="00DF7E9E" w:rsidRDefault="00A01999" w:rsidP="00305504">
            <w:pPr>
              <w:rPr>
                <w:rFonts w:eastAsia="Calibri"/>
                <w:sz w:val="18"/>
                <w:szCs w:val="18"/>
                <w:lang w:eastAsia="en-US"/>
              </w:rPr>
            </w:pPr>
            <w:r w:rsidRPr="00DF7E9E">
              <w:rPr>
                <w:rFonts w:eastAsia="Calibri"/>
                <w:sz w:val="18"/>
                <w:szCs w:val="18"/>
                <w:lang w:eastAsia="en-US"/>
              </w:rPr>
              <w:t>-</w:t>
            </w:r>
          </w:p>
        </w:tc>
        <w:tc>
          <w:tcPr>
            <w:tcW w:w="6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1,60</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1,70</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1,75</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1,80</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1,70</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1,75</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1,80</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1,85</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1,75</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1,80</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1,85</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1,90</w:t>
            </w:r>
          </w:p>
        </w:tc>
      </w:tr>
      <w:tr w:rsidR="00A01999" w:rsidRPr="00CD0B57" w:rsidTr="00305504">
        <w:trPr>
          <w:trHeight w:val="315"/>
        </w:trPr>
        <w:tc>
          <w:tcPr>
            <w:tcW w:w="326" w:type="pct"/>
            <w:tcBorders>
              <w:right w:val="nil"/>
            </w:tcBorders>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16</w:t>
            </w:r>
          </w:p>
        </w:tc>
        <w:tc>
          <w:tcPr>
            <w:tcW w:w="279" w:type="pct"/>
            <w:tcBorders>
              <w:right w:val="nil"/>
            </w:tcBorders>
            <w:shd w:val="clear" w:color="auto" w:fill="auto"/>
            <w:vAlign w:val="center"/>
            <w:hideMark/>
          </w:tcPr>
          <w:p w:rsidR="00A01999" w:rsidRPr="00DF7E9E" w:rsidRDefault="00A01999" w:rsidP="00305504">
            <w:pPr>
              <w:jc w:val="right"/>
              <w:rPr>
                <w:rFonts w:eastAsia="Calibri"/>
                <w:sz w:val="18"/>
                <w:szCs w:val="18"/>
                <w:lang w:eastAsia="en-US"/>
              </w:rPr>
            </w:pPr>
            <w:r w:rsidRPr="00DF7E9E">
              <w:rPr>
                <w:rFonts w:eastAsia="Calibri"/>
                <w:sz w:val="18"/>
                <w:szCs w:val="18"/>
                <w:lang w:eastAsia="en-US"/>
              </w:rPr>
              <w:t>22</w:t>
            </w:r>
          </w:p>
        </w:tc>
        <w:tc>
          <w:tcPr>
            <w:tcW w:w="280" w:type="pct"/>
            <w:tcBorders>
              <w:left w:val="nil"/>
            </w:tcBorders>
            <w:shd w:val="clear" w:color="auto" w:fill="auto"/>
            <w:vAlign w:val="center"/>
            <w:hideMark/>
          </w:tcPr>
          <w:p w:rsidR="00A01999" w:rsidRPr="00DF7E9E" w:rsidRDefault="00A01999" w:rsidP="00305504">
            <w:pPr>
              <w:rPr>
                <w:rFonts w:eastAsia="Calibri"/>
                <w:sz w:val="18"/>
                <w:szCs w:val="18"/>
                <w:lang w:eastAsia="en-US"/>
              </w:rPr>
            </w:pPr>
            <w:r w:rsidRPr="00DF7E9E">
              <w:rPr>
                <w:rFonts w:eastAsia="Calibri"/>
                <w:sz w:val="18"/>
                <w:szCs w:val="18"/>
                <w:lang w:eastAsia="en-US"/>
              </w:rPr>
              <w:t>-</w:t>
            </w:r>
          </w:p>
        </w:tc>
        <w:tc>
          <w:tcPr>
            <w:tcW w:w="6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1,66</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1,76</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1,81</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1,86</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1,76</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1,81</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1,86</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1,91</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1,81</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1,86</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1,91</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1,96</w:t>
            </w:r>
          </w:p>
        </w:tc>
      </w:tr>
      <w:tr w:rsidR="00A01999" w:rsidRPr="00CD0B57" w:rsidTr="00305504">
        <w:trPr>
          <w:trHeight w:val="315"/>
        </w:trPr>
        <w:tc>
          <w:tcPr>
            <w:tcW w:w="326" w:type="pct"/>
            <w:tcBorders>
              <w:right w:val="nil"/>
            </w:tcBorders>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17</w:t>
            </w:r>
          </w:p>
        </w:tc>
        <w:tc>
          <w:tcPr>
            <w:tcW w:w="279" w:type="pct"/>
            <w:tcBorders>
              <w:right w:val="nil"/>
            </w:tcBorders>
            <w:shd w:val="clear" w:color="auto" w:fill="auto"/>
            <w:vAlign w:val="center"/>
            <w:hideMark/>
          </w:tcPr>
          <w:p w:rsidR="00A01999" w:rsidRPr="00DF7E9E" w:rsidRDefault="00A01999" w:rsidP="00305504">
            <w:pPr>
              <w:jc w:val="right"/>
              <w:rPr>
                <w:rFonts w:eastAsia="Calibri"/>
                <w:sz w:val="18"/>
                <w:szCs w:val="18"/>
                <w:lang w:eastAsia="en-US"/>
              </w:rPr>
            </w:pPr>
            <w:r w:rsidRPr="00DF7E9E">
              <w:rPr>
                <w:rFonts w:eastAsia="Calibri"/>
                <w:sz w:val="18"/>
                <w:szCs w:val="18"/>
                <w:lang w:eastAsia="en-US"/>
              </w:rPr>
              <w:t>24</w:t>
            </w:r>
          </w:p>
        </w:tc>
        <w:tc>
          <w:tcPr>
            <w:tcW w:w="280" w:type="pct"/>
            <w:tcBorders>
              <w:left w:val="nil"/>
            </w:tcBorders>
            <w:shd w:val="clear" w:color="auto" w:fill="auto"/>
            <w:vAlign w:val="center"/>
            <w:hideMark/>
          </w:tcPr>
          <w:p w:rsidR="00A01999" w:rsidRPr="00DF7E9E" w:rsidRDefault="00A01999" w:rsidP="00305504">
            <w:pPr>
              <w:rPr>
                <w:rFonts w:eastAsia="Calibri"/>
                <w:sz w:val="18"/>
                <w:szCs w:val="18"/>
                <w:lang w:eastAsia="en-US"/>
              </w:rPr>
            </w:pPr>
            <w:r w:rsidRPr="00DF7E9E">
              <w:rPr>
                <w:rFonts w:eastAsia="Calibri"/>
                <w:sz w:val="18"/>
                <w:szCs w:val="18"/>
                <w:lang w:eastAsia="en-US"/>
              </w:rPr>
              <w:t>-</w:t>
            </w:r>
          </w:p>
        </w:tc>
        <w:tc>
          <w:tcPr>
            <w:tcW w:w="6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1,72</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1,82</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1,87</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1,92</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1,82</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1,87</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1,92</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1,97</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1,87</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1,92</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1,97</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2,02</w:t>
            </w:r>
          </w:p>
        </w:tc>
      </w:tr>
      <w:tr w:rsidR="00A01999" w:rsidRPr="00CD0B57" w:rsidTr="00305504">
        <w:trPr>
          <w:trHeight w:val="315"/>
        </w:trPr>
        <w:tc>
          <w:tcPr>
            <w:tcW w:w="326" w:type="pct"/>
            <w:tcBorders>
              <w:right w:val="nil"/>
            </w:tcBorders>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18</w:t>
            </w:r>
          </w:p>
        </w:tc>
        <w:tc>
          <w:tcPr>
            <w:tcW w:w="279" w:type="pct"/>
            <w:tcBorders>
              <w:right w:val="nil"/>
            </w:tcBorders>
            <w:shd w:val="clear" w:color="auto" w:fill="auto"/>
            <w:vAlign w:val="center"/>
            <w:hideMark/>
          </w:tcPr>
          <w:p w:rsidR="00A01999" w:rsidRPr="00DF7E9E" w:rsidRDefault="00A01999" w:rsidP="00305504">
            <w:pPr>
              <w:jc w:val="right"/>
              <w:rPr>
                <w:rFonts w:eastAsia="Calibri"/>
                <w:sz w:val="18"/>
                <w:szCs w:val="18"/>
                <w:lang w:eastAsia="en-US"/>
              </w:rPr>
            </w:pPr>
            <w:r w:rsidRPr="00DF7E9E">
              <w:rPr>
                <w:rFonts w:eastAsia="Calibri"/>
                <w:sz w:val="18"/>
                <w:szCs w:val="18"/>
                <w:lang w:eastAsia="en-US"/>
              </w:rPr>
              <w:t>26</w:t>
            </w:r>
          </w:p>
        </w:tc>
        <w:tc>
          <w:tcPr>
            <w:tcW w:w="280" w:type="pct"/>
            <w:tcBorders>
              <w:left w:val="nil"/>
            </w:tcBorders>
            <w:shd w:val="clear" w:color="auto" w:fill="auto"/>
            <w:vAlign w:val="center"/>
            <w:hideMark/>
          </w:tcPr>
          <w:p w:rsidR="00A01999" w:rsidRPr="00DF7E9E" w:rsidRDefault="00A01999" w:rsidP="00305504">
            <w:pPr>
              <w:rPr>
                <w:rFonts w:eastAsia="Calibri"/>
                <w:sz w:val="18"/>
                <w:szCs w:val="18"/>
                <w:lang w:eastAsia="en-US"/>
              </w:rPr>
            </w:pPr>
            <w:r w:rsidRPr="00DF7E9E">
              <w:rPr>
                <w:rFonts w:eastAsia="Calibri"/>
                <w:sz w:val="18"/>
                <w:szCs w:val="18"/>
                <w:lang w:eastAsia="en-US"/>
              </w:rPr>
              <w:t>-</w:t>
            </w:r>
          </w:p>
        </w:tc>
        <w:tc>
          <w:tcPr>
            <w:tcW w:w="6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1,78</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1,88</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1,93</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1,98</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1,88</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1,93</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1,98</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2,03</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1,93</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1,98</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2,03</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2,08</w:t>
            </w:r>
          </w:p>
        </w:tc>
      </w:tr>
      <w:tr w:rsidR="00A01999" w:rsidRPr="00CD0B57" w:rsidTr="00305504">
        <w:trPr>
          <w:trHeight w:val="315"/>
        </w:trPr>
        <w:tc>
          <w:tcPr>
            <w:tcW w:w="326" w:type="pct"/>
            <w:tcBorders>
              <w:right w:val="nil"/>
            </w:tcBorders>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19</w:t>
            </w:r>
          </w:p>
        </w:tc>
        <w:tc>
          <w:tcPr>
            <w:tcW w:w="279" w:type="pct"/>
            <w:tcBorders>
              <w:right w:val="nil"/>
            </w:tcBorders>
            <w:shd w:val="clear" w:color="auto" w:fill="auto"/>
            <w:vAlign w:val="center"/>
            <w:hideMark/>
          </w:tcPr>
          <w:p w:rsidR="00A01999" w:rsidRPr="00DF7E9E" w:rsidRDefault="00A01999" w:rsidP="00305504">
            <w:pPr>
              <w:jc w:val="right"/>
              <w:rPr>
                <w:rFonts w:eastAsia="Calibri"/>
                <w:sz w:val="18"/>
                <w:szCs w:val="18"/>
                <w:lang w:eastAsia="en-US"/>
              </w:rPr>
            </w:pPr>
            <w:r w:rsidRPr="00DF7E9E">
              <w:rPr>
                <w:rFonts w:eastAsia="Calibri"/>
                <w:sz w:val="18"/>
                <w:szCs w:val="18"/>
                <w:lang w:eastAsia="en-US"/>
              </w:rPr>
              <w:t>28</w:t>
            </w:r>
          </w:p>
        </w:tc>
        <w:tc>
          <w:tcPr>
            <w:tcW w:w="280" w:type="pct"/>
            <w:tcBorders>
              <w:left w:val="nil"/>
            </w:tcBorders>
            <w:shd w:val="clear" w:color="auto" w:fill="auto"/>
            <w:vAlign w:val="center"/>
            <w:hideMark/>
          </w:tcPr>
          <w:p w:rsidR="00A01999" w:rsidRPr="00DF7E9E" w:rsidRDefault="00A01999" w:rsidP="00305504">
            <w:pPr>
              <w:rPr>
                <w:rFonts w:eastAsia="Calibri"/>
                <w:sz w:val="18"/>
                <w:szCs w:val="18"/>
                <w:lang w:eastAsia="en-US"/>
              </w:rPr>
            </w:pPr>
            <w:r w:rsidRPr="00DF7E9E">
              <w:rPr>
                <w:rFonts w:eastAsia="Calibri"/>
                <w:sz w:val="18"/>
                <w:szCs w:val="18"/>
                <w:lang w:eastAsia="en-US"/>
              </w:rPr>
              <w:t>-</w:t>
            </w:r>
          </w:p>
        </w:tc>
        <w:tc>
          <w:tcPr>
            <w:tcW w:w="6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1,84</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1,94</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1,99</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2,04</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1,94</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1,99</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2,04</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2,09</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1,99</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2,04</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2,09</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2,14</w:t>
            </w:r>
          </w:p>
        </w:tc>
      </w:tr>
      <w:tr w:rsidR="00A01999" w:rsidRPr="00CD0B57" w:rsidTr="00305504">
        <w:trPr>
          <w:trHeight w:val="315"/>
        </w:trPr>
        <w:tc>
          <w:tcPr>
            <w:tcW w:w="326" w:type="pct"/>
            <w:tcBorders>
              <w:right w:val="nil"/>
            </w:tcBorders>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20</w:t>
            </w:r>
          </w:p>
        </w:tc>
        <w:tc>
          <w:tcPr>
            <w:tcW w:w="279" w:type="pct"/>
            <w:tcBorders>
              <w:right w:val="nil"/>
            </w:tcBorders>
            <w:shd w:val="clear" w:color="auto" w:fill="auto"/>
            <w:vAlign w:val="center"/>
            <w:hideMark/>
          </w:tcPr>
          <w:p w:rsidR="00A01999" w:rsidRPr="00DF7E9E" w:rsidRDefault="00A01999" w:rsidP="00305504">
            <w:pPr>
              <w:jc w:val="right"/>
              <w:rPr>
                <w:rFonts w:eastAsia="Calibri"/>
                <w:sz w:val="18"/>
                <w:szCs w:val="18"/>
                <w:lang w:eastAsia="en-US"/>
              </w:rPr>
            </w:pPr>
            <w:r w:rsidRPr="00DF7E9E">
              <w:rPr>
                <w:rFonts w:eastAsia="Calibri"/>
                <w:sz w:val="18"/>
                <w:szCs w:val="18"/>
                <w:lang w:eastAsia="en-US"/>
              </w:rPr>
              <w:t>30</w:t>
            </w:r>
          </w:p>
        </w:tc>
        <w:tc>
          <w:tcPr>
            <w:tcW w:w="280" w:type="pct"/>
            <w:tcBorders>
              <w:left w:val="nil"/>
            </w:tcBorders>
            <w:shd w:val="clear" w:color="auto" w:fill="auto"/>
            <w:vAlign w:val="center"/>
            <w:hideMark/>
          </w:tcPr>
          <w:p w:rsidR="00A01999" w:rsidRPr="00DF7E9E" w:rsidRDefault="00A01999" w:rsidP="00305504">
            <w:pPr>
              <w:rPr>
                <w:rFonts w:eastAsia="Calibri"/>
                <w:sz w:val="18"/>
                <w:szCs w:val="18"/>
                <w:lang w:eastAsia="en-US"/>
              </w:rPr>
            </w:pPr>
            <w:r w:rsidRPr="00DF7E9E">
              <w:rPr>
                <w:rFonts w:eastAsia="Calibri"/>
                <w:sz w:val="18"/>
                <w:szCs w:val="18"/>
                <w:lang w:eastAsia="en-US"/>
              </w:rPr>
              <w:t>-</w:t>
            </w:r>
          </w:p>
        </w:tc>
        <w:tc>
          <w:tcPr>
            <w:tcW w:w="6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1,90</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2,00</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2,05</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2,10</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2,00</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2,05</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2,10</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2,15</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2,05</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2,10</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2,15</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2,20</w:t>
            </w:r>
          </w:p>
        </w:tc>
      </w:tr>
      <w:tr w:rsidR="00A01999" w:rsidRPr="00CD0B57" w:rsidTr="00305504">
        <w:trPr>
          <w:trHeight w:val="315"/>
        </w:trPr>
        <w:tc>
          <w:tcPr>
            <w:tcW w:w="326" w:type="pct"/>
            <w:tcBorders>
              <w:right w:val="nil"/>
            </w:tcBorders>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21</w:t>
            </w:r>
          </w:p>
        </w:tc>
        <w:tc>
          <w:tcPr>
            <w:tcW w:w="279" w:type="pct"/>
            <w:tcBorders>
              <w:right w:val="nil"/>
            </w:tcBorders>
            <w:shd w:val="clear" w:color="auto" w:fill="auto"/>
            <w:vAlign w:val="center"/>
            <w:hideMark/>
          </w:tcPr>
          <w:p w:rsidR="00A01999" w:rsidRPr="00DF7E9E" w:rsidRDefault="00A01999" w:rsidP="00305504">
            <w:pPr>
              <w:jc w:val="right"/>
              <w:rPr>
                <w:rFonts w:eastAsia="Calibri"/>
                <w:sz w:val="18"/>
                <w:szCs w:val="18"/>
                <w:lang w:eastAsia="en-US"/>
              </w:rPr>
            </w:pPr>
            <w:r w:rsidRPr="00DF7E9E">
              <w:rPr>
                <w:rFonts w:eastAsia="Calibri"/>
                <w:sz w:val="18"/>
                <w:szCs w:val="18"/>
                <w:lang w:eastAsia="en-US"/>
              </w:rPr>
              <w:t>32</w:t>
            </w:r>
          </w:p>
        </w:tc>
        <w:tc>
          <w:tcPr>
            <w:tcW w:w="280" w:type="pct"/>
            <w:tcBorders>
              <w:left w:val="nil"/>
            </w:tcBorders>
            <w:shd w:val="clear" w:color="auto" w:fill="auto"/>
            <w:vAlign w:val="center"/>
            <w:hideMark/>
          </w:tcPr>
          <w:p w:rsidR="00A01999" w:rsidRPr="00DF7E9E" w:rsidRDefault="00A01999" w:rsidP="00305504">
            <w:pPr>
              <w:rPr>
                <w:rFonts w:eastAsia="Calibri"/>
                <w:sz w:val="18"/>
                <w:szCs w:val="18"/>
                <w:lang w:eastAsia="en-US"/>
              </w:rPr>
            </w:pPr>
            <w:r w:rsidRPr="00DF7E9E">
              <w:rPr>
                <w:rFonts w:eastAsia="Calibri"/>
                <w:sz w:val="18"/>
                <w:szCs w:val="18"/>
                <w:lang w:eastAsia="en-US"/>
              </w:rPr>
              <w:t>-</w:t>
            </w:r>
          </w:p>
        </w:tc>
        <w:tc>
          <w:tcPr>
            <w:tcW w:w="6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1,96</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2,06</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2,11</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2,16</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2,06</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2,11</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2,16</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2,21</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2,11</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2,16</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2,21</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2,26</w:t>
            </w:r>
          </w:p>
        </w:tc>
      </w:tr>
      <w:tr w:rsidR="00A01999" w:rsidRPr="00CD0B57" w:rsidTr="00305504">
        <w:trPr>
          <w:trHeight w:val="315"/>
        </w:trPr>
        <w:tc>
          <w:tcPr>
            <w:tcW w:w="326" w:type="pct"/>
            <w:tcBorders>
              <w:right w:val="nil"/>
            </w:tcBorders>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22</w:t>
            </w:r>
          </w:p>
        </w:tc>
        <w:tc>
          <w:tcPr>
            <w:tcW w:w="279" w:type="pct"/>
            <w:tcBorders>
              <w:right w:val="nil"/>
            </w:tcBorders>
            <w:shd w:val="clear" w:color="auto" w:fill="auto"/>
            <w:vAlign w:val="center"/>
            <w:hideMark/>
          </w:tcPr>
          <w:p w:rsidR="00A01999" w:rsidRPr="00DF7E9E" w:rsidRDefault="00A01999" w:rsidP="00305504">
            <w:pPr>
              <w:jc w:val="right"/>
              <w:rPr>
                <w:rFonts w:eastAsia="Calibri"/>
                <w:sz w:val="18"/>
                <w:szCs w:val="18"/>
                <w:lang w:eastAsia="en-US"/>
              </w:rPr>
            </w:pPr>
            <w:r w:rsidRPr="00DF7E9E">
              <w:rPr>
                <w:rFonts w:eastAsia="Calibri"/>
                <w:sz w:val="18"/>
                <w:szCs w:val="18"/>
                <w:lang w:eastAsia="en-US"/>
              </w:rPr>
              <w:t>34</w:t>
            </w:r>
          </w:p>
        </w:tc>
        <w:tc>
          <w:tcPr>
            <w:tcW w:w="280" w:type="pct"/>
            <w:tcBorders>
              <w:left w:val="nil"/>
            </w:tcBorders>
            <w:shd w:val="clear" w:color="auto" w:fill="auto"/>
            <w:vAlign w:val="center"/>
            <w:hideMark/>
          </w:tcPr>
          <w:p w:rsidR="00A01999" w:rsidRPr="00DF7E9E" w:rsidRDefault="00A01999" w:rsidP="00305504">
            <w:pPr>
              <w:rPr>
                <w:rFonts w:eastAsia="Calibri"/>
                <w:sz w:val="18"/>
                <w:szCs w:val="18"/>
                <w:lang w:eastAsia="en-US"/>
              </w:rPr>
            </w:pPr>
            <w:r w:rsidRPr="00DF7E9E">
              <w:rPr>
                <w:rFonts w:eastAsia="Calibri"/>
                <w:sz w:val="18"/>
                <w:szCs w:val="18"/>
                <w:lang w:eastAsia="en-US"/>
              </w:rPr>
              <w:t>-</w:t>
            </w:r>
          </w:p>
        </w:tc>
        <w:tc>
          <w:tcPr>
            <w:tcW w:w="6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2,02</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2,12</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2,17</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2,22</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2,12</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2,17</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2,22</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2,27</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2,17</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2,22</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2,27</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2,32</w:t>
            </w:r>
          </w:p>
        </w:tc>
      </w:tr>
      <w:tr w:rsidR="00A01999" w:rsidRPr="00CD0B57" w:rsidTr="00305504">
        <w:trPr>
          <w:trHeight w:val="315"/>
        </w:trPr>
        <w:tc>
          <w:tcPr>
            <w:tcW w:w="326" w:type="pct"/>
            <w:tcBorders>
              <w:right w:val="nil"/>
            </w:tcBorders>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23</w:t>
            </w:r>
          </w:p>
        </w:tc>
        <w:tc>
          <w:tcPr>
            <w:tcW w:w="279" w:type="pct"/>
            <w:tcBorders>
              <w:right w:val="nil"/>
            </w:tcBorders>
            <w:shd w:val="clear" w:color="auto" w:fill="auto"/>
            <w:vAlign w:val="center"/>
            <w:hideMark/>
          </w:tcPr>
          <w:p w:rsidR="00A01999" w:rsidRPr="00DF7E9E" w:rsidRDefault="00A01999" w:rsidP="00305504">
            <w:pPr>
              <w:jc w:val="right"/>
              <w:rPr>
                <w:rFonts w:eastAsia="Calibri"/>
                <w:sz w:val="18"/>
                <w:szCs w:val="18"/>
                <w:lang w:eastAsia="en-US"/>
              </w:rPr>
            </w:pPr>
            <w:r w:rsidRPr="00DF7E9E">
              <w:rPr>
                <w:rFonts w:eastAsia="Calibri"/>
                <w:sz w:val="18"/>
                <w:szCs w:val="18"/>
                <w:lang w:eastAsia="en-US"/>
              </w:rPr>
              <w:t>36</w:t>
            </w:r>
          </w:p>
        </w:tc>
        <w:tc>
          <w:tcPr>
            <w:tcW w:w="280" w:type="pct"/>
            <w:tcBorders>
              <w:left w:val="nil"/>
            </w:tcBorders>
            <w:shd w:val="clear" w:color="auto" w:fill="auto"/>
            <w:vAlign w:val="center"/>
            <w:hideMark/>
          </w:tcPr>
          <w:p w:rsidR="00A01999" w:rsidRPr="00DF7E9E" w:rsidRDefault="00A01999" w:rsidP="00305504">
            <w:pPr>
              <w:rPr>
                <w:rFonts w:eastAsia="Calibri"/>
                <w:sz w:val="18"/>
                <w:szCs w:val="18"/>
                <w:lang w:eastAsia="en-US"/>
              </w:rPr>
            </w:pPr>
            <w:r w:rsidRPr="00DF7E9E">
              <w:rPr>
                <w:rFonts w:eastAsia="Calibri"/>
                <w:sz w:val="18"/>
                <w:szCs w:val="18"/>
                <w:lang w:eastAsia="en-US"/>
              </w:rPr>
              <w:t>-</w:t>
            </w:r>
          </w:p>
        </w:tc>
        <w:tc>
          <w:tcPr>
            <w:tcW w:w="6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2,08</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2,18</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2,23</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2,28</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2,18</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2,23</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2,28</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2,33</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2,23</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2,28</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2,33</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2,38</w:t>
            </w:r>
          </w:p>
        </w:tc>
      </w:tr>
      <w:tr w:rsidR="00A01999" w:rsidRPr="00CD0B57" w:rsidTr="00305504">
        <w:trPr>
          <w:trHeight w:val="315"/>
        </w:trPr>
        <w:tc>
          <w:tcPr>
            <w:tcW w:w="326" w:type="pct"/>
            <w:tcBorders>
              <w:right w:val="nil"/>
            </w:tcBorders>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24</w:t>
            </w:r>
          </w:p>
        </w:tc>
        <w:tc>
          <w:tcPr>
            <w:tcW w:w="279" w:type="pct"/>
            <w:tcBorders>
              <w:right w:val="nil"/>
            </w:tcBorders>
            <w:shd w:val="clear" w:color="auto" w:fill="auto"/>
            <w:vAlign w:val="center"/>
            <w:hideMark/>
          </w:tcPr>
          <w:p w:rsidR="00A01999" w:rsidRPr="00DF7E9E" w:rsidRDefault="00A01999" w:rsidP="00305504">
            <w:pPr>
              <w:jc w:val="right"/>
              <w:rPr>
                <w:rFonts w:eastAsia="Calibri"/>
                <w:sz w:val="18"/>
                <w:szCs w:val="18"/>
                <w:lang w:eastAsia="en-US"/>
              </w:rPr>
            </w:pPr>
            <w:r w:rsidRPr="00DF7E9E">
              <w:rPr>
                <w:rFonts w:eastAsia="Calibri"/>
                <w:sz w:val="18"/>
                <w:szCs w:val="18"/>
                <w:lang w:eastAsia="en-US"/>
              </w:rPr>
              <w:t>38</w:t>
            </w:r>
          </w:p>
        </w:tc>
        <w:tc>
          <w:tcPr>
            <w:tcW w:w="280" w:type="pct"/>
            <w:tcBorders>
              <w:left w:val="nil"/>
            </w:tcBorders>
            <w:shd w:val="clear" w:color="auto" w:fill="auto"/>
            <w:vAlign w:val="center"/>
            <w:hideMark/>
          </w:tcPr>
          <w:p w:rsidR="00A01999" w:rsidRPr="00DF7E9E" w:rsidRDefault="00A01999" w:rsidP="00305504">
            <w:pPr>
              <w:rPr>
                <w:rFonts w:eastAsia="Calibri"/>
                <w:sz w:val="18"/>
                <w:szCs w:val="18"/>
                <w:lang w:eastAsia="en-US"/>
              </w:rPr>
            </w:pPr>
            <w:r w:rsidRPr="00DF7E9E">
              <w:rPr>
                <w:rFonts w:eastAsia="Calibri"/>
                <w:sz w:val="18"/>
                <w:szCs w:val="18"/>
                <w:lang w:eastAsia="en-US"/>
              </w:rPr>
              <w:t>-</w:t>
            </w:r>
          </w:p>
        </w:tc>
        <w:tc>
          <w:tcPr>
            <w:tcW w:w="6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2,14</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2,24</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2,29</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2,34</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2,24</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2,29</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2,34</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2,39</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2,29</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2,34</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2,39</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2,44</w:t>
            </w:r>
          </w:p>
        </w:tc>
      </w:tr>
      <w:tr w:rsidR="00A01999" w:rsidRPr="00CD0B57" w:rsidTr="00305504">
        <w:trPr>
          <w:trHeight w:val="315"/>
        </w:trPr>
        <w:tc>
          <w:tcPr>
            <w:tcW w:w="326" w:type="pct"/>
            <w:tcBorders>
              <w:right w:val="nil"/>
            </w:tcBorders>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25</w:t>
            </w:r>
          </w:p>
        </w:tc>
        <w:tc>
          <w:tcPr>
            <w:tcW w:w="279" w:type="pct"/>
            <w:tcBorders>
              <w:right w:val="nil"/>
            </w:tcBorders>
            <w:shd w:val="clear" w:color="auto" w:fill="auto"/>
            <w:vAlign w:val="center"/>
            <w:hideMark/>
          </w:tcPr>
          <w:p w:rsidR="00A01999" w:rsidRPr="00DF7E9E" w:rsidRDefault="00A01999" w:rsidP="00305504">
            <w:pPr>
              <w:jc w:val="right"/>
              <w:rPr>
                <w:rFonts w:eastAsia="Calibri"/>
                <w:sz w:val="18"/>
                <w:szCs w:val="18"/>
                <w:lang w:eastAsia="en-US"/>
              </w:rPr>
            </w:pPr>
            <w:r w:rsidRPr="00DF7E9E">
              <w:rPr>
                <w:rFonts w:eastAsia="Calibri"/>
                <w:sz w:val="18"/>
                <w:szCs w:val="18"/>
                <w:lang w:eastAsia="en-US"/>
              </w:rPr>
              <w:t>40</w:t>
            </w:r>
          </w:p>
        </w:tc>
        <w:tc>
          <w:tcPr>
            <w:tcW w:w="280" w:type="pct"/>
            <w:tcBorders>
              <w:left w:val="nil"/>
            </w:tcBorders>
            <w:shd w:val="clear" w:color="auto" w:fill="auto"/>
            <w:vAlign w:val="center"/>
            <w:hideMark/>
          </w:tcPr>
          <w:p w:rsidR="00A01999" w:rsidRPr="00DF7E9E" w:rsidRDefault="00A01999" w:rsidP="00305504">
            <w:pPr>
              <w:rPr>
                <w:rFonts w:eastAsia="Calibri"/>
                <w:sz w:val="18"/>
                <w:szCs w:val="18"/>
                <w:lang w:eastAsia="en-US"/>
              </w:rPr>
            </w:pPr>
            <w:r w:rsidRPr="00DF7E9E">
              <w:rPr>
                <w:rFonts w:eastAsia="Calibri"/>
                <w:sz w:val="18"/>
                <w:szCs w:val="18"/>
                <w:lang w:eastAsia="en-US"/>
              </w:rPr>
              <w:t>-</w:t>
            </w:r>
          </w:p>
        </w:tc>
        <w:tc>
          <w:tcPr>
            <w:tcW w:w="6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2,20</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2,30</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2,35</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2,40</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2,30</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2,35</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2,40</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2,45</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2,35</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2,40</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2,45</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2,50</w:t>
            </w:r>
          </w:p>
        </w:tc>
      </w:tr>
      <w:tr w:rsidR="00A01999" w:rsidRPr="00CD0B57" w:rsidTr="00305504">
        <w:trPr>
          <w:trHeight w:val="315"/>
        </w:trPr>
        <w:tc>
          <w:tcPr>
            <w:tcW w:w="326" w:type="pct"/>
            <w:tcBorders>
              <w:right w:val="nil"/>
            </w:tcBorders>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26</w:t>
            </w:r>
          </w:p>
        </w:tc>
        <w:tc>
          <w:tcPr>
            <w:tcW w:w="279" w:type="pct"/>
            <w:tcBorders>
              <w:right w:val="nil"/>
            </w:tcBorders>
            <w:shd w:val="clear" w:color="auto" w:fill="auto"/>
            <w:vAlign w:val="center"/>
            <w:hideMark/>
          </w:tcPr>
          <w:p w:rsidR="00A01999" w:rsidRPr="00DF7E9E" w:rsidRDefault="00A01999" w:rsidP="00305504">
            <w:pPr>
              <w:jc w:val="right"/>
              <w:rPr>
                <w:rFonts w:eastAsia="Calibri"/>
                <w:sz w:val="18"/>
                <w:szCs w:val="18"/>
                <w:lang w:eastAsia="en-US"/>
              </w:rPr>
            </w:pPr>
            <w:r w:rsidRPr="00DF7E9E">
              <w:rPr>
                <w:rFonts w:eastAsia="Calibri"/>
                <w:sz w:val="18"/>
                <w:szCs w:val="18"/>
                <w:lang w:eastAsia="en-US"/>
              </w:rPr>
              <w:t>42</w:t>
            </w:r>
          </w:p>
        </w:tc>
        <w:tc>
          <w:tcPr>
            <w:tcW w:w="280" w:type="pct"/>
            <w:tcBorders>
              <w:left w:val="nil"/>
            </w:tcBorders>
            <w:shd w:val="clear" w:color="auto" w:fill="auto"/>
            <w:vAlign w:val="center"/>
            <w:hideMark/>
          </w:tcPr>
          <w:p w:rsidR="00A01999" w:rsidRPr="00DF7E9E" w:rsidRDefault="00A01999" w:rsidP="00305504">
            <w:pPr>
              <w:rPr>
                <w:rFonts w:eastAsia="Calibri"/>
                <w:sz w:val="18"/>
                <w:szCs w:val="18"/>
                <w:lang w:eastAsia="en-US"/>
              </w:rPr>
            </w:pPr>
            <w:r w:rsidRPr="00DF7E9E">
              <w:rPr>
                <w:rFonts w:eastAsia="Calibri"/>
                <w:sz w:val="18"/>
                <w:szCs w:val="18"/>
                <w:lang w:eastAsia="en-US"/>
              </w:rPr>
              <w:t>-</w:t>
            </w:r>
          </w:p>
        </w:tc>
        <w:tc>
          <w:tcPr>
            <w:tcW w:w="6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2,26</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2,36</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2,41</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2,46</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2,36</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2,41</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2,46</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2,51</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2,41</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2,46</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2,51</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2,56</w:t>
            </w:r>
          </w:p>
        </w:tc>
      </w:tr>
      <w:tr w:rsidR="00A01999" w:rsidRPr="00CD0B57" w:rsidTr="00305504">
        <w:trPr>
          <w:trHeight w:val="315"/>
        </w:trPr>
        <w:tc>
          <w:tcPr>
            <w:tcW w:w="326" w:type="pct"/>
            <w:tcBorders>
              <w:right w:val="nil"/>
            </w:tcBorders>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27</w:t>
            </w:r>
          </w:p>
        </w:tc>
        <w:tc>
          <w:tcPr>
            <w:tcW w:w="279" w:type="pct"/>
            <w:tcBorders>
              <w:right w:val="nil"/>
            </w:tcBorders>
            <w:shd w:val="clear" w:color="auto" w:fill="auto"/>
            <w:vAlign w:val="center"/>
            <w:hideMark/>
          </w:tcPr>
          <w:p w:rsidR="00A01999" w:rsidRPr="00DF7E9E" w:rsidRDefault="00A01999" w:rsidP="00305504">
            <w:pPr>
              <w:jc w:val="right"/>
              <w:rPr>
                <w:rFonts w:eastAsia="Calibri"/>
                <w:sz w:val="18"/>
                <w:szCs w:val="18"/>
                <w:lang w:eastAsia="en-US"/>
              </w:rPr>
            </w:pPr>
            <w:r w:rsidRPr="00DF7E9E">
              <w:rPr>
                <w:rFonts w:eastAsia="Calibri"/>
                <w:sz w:val="18"/>
                <w:szCs w:val="18"/>
                <w:lang w:eastAsia="en-US"/>
              </w:rPr>
              <w:t>44</w:t>
            </w:r>
          </w:p>
        </w:tc>
        <w:tc>
          <w:tcPr>
            <w:tcW w:w="280" w:type="pct"/>
            <w:tcBorders>
              <w:left w:val="nil"/>
            </w:tcBorders>
            <w:shd w:val="clear" w:color="auto" w:fill="auto"/>
            <w:vAlign w:val="center"/>
            <w:hideMark/>
          </w:tcPr>
          <w:p w:rsidR="00A01999" w:rsidRPr="00DF7E9E" w:rsidRDefault="00A01999" w:rsidP="00305504">
            <w:pPr>
              <w:rPr>
                <w:rFonts w:eastAsia="Calibri"/>
                <w:sz w:val="18"/>
                <w:szCs w:val="18"/>
                <w:lang w:eastAsia="en-US"/>
              </w:rPr>
            </w:pPr>
            <w:r w:rsidRPr="00DF7E9E">
              <w:rPr>
                <w:rFonts w:eastAsia="Calibri"/>
                <w:sz w:val="18"/>
                <w:szCs w:val="18"/>
                <w:lang w:eastAsia="en-US"/>
              </w:rPr>
              <w:t>-</w:t>
            </w:r>
          </w:p>
        </w:tc>
        <w:tc>
          <w:tcPr>
            <w:tcW w:w="6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2,32</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2,42</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2,47</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2,52</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2,42</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2,47</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2,52</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2,57</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2,47</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2,52</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2,57</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2,62</w:t>
            </w:r>
          </w:p>
        </w:tc>
      </w:tr>
      <w:tr w:rsidR="00A01999" w:rsidRPr="00CD0B57" w:rsidTr="00305504">
        <w:trPr>
          <w:trHeight w:val="315"/>
        </w:trPr>
        <w:tc>
          <w:tcPr>
            <w:tcW w:w="326" w:type="pct"/>
            <w:tcBorders>
              <w:right w:val="nil"/>
            </w:tcBorders>
            <w:shd w:val="clear" w:color="auto" w:fill="auto"/>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28</w:t>
            </w:r>
          </w:p>
        </w:tc>
        <w:tc>
          <w:tcPr>
            <w:tcW w:w="279" w:type="pct"/>
            <w:tcBorders>
              <w:right w:val="nil"/>
            </w:tcBorders>
            <w:shd w:val="clear" w:color="auto" w:fill="auto"/>
            <w:vAlign w:val="center"/>
            <w:hideMark/>
          </w:tcPr>
          <w:p w:rsidR="00A01999" w:rsidRPr="00DF7E9E" w:rsidRDefault="00A01999" w:rsidP="00305504">
            <w:pPr>
              <w:jc w:val="right"/>
              <w:rPr>
                <w:rFonts w:eastAsia="Calibri"/>
                <w:sz w:val="18"/>
                <w:szCs w:val="18"/>
                <w:lang w:eastAsia="en-US"/>
              </w:rPr>
            </w:pPr>
            <w:r w:rsidRPr="00DF7E9E">
              <w:rPr>
                <w:rFonts w:eastAsia="Calibri"/>
                <w:sz w:val="18"/>
                <w:szCs w:val="18"/>
                <w:lang w:eastAsia="en-US"/>
              </w:rPr>
              <w:t>46</w:t>
            </w:r>
          </w:p>
        </w:tc>
        <w:tc>
          <w:tcPr>
            <w:tcW w:w="280" w:type="pct"/>
            <w:tcBorders>
              <w:left w:val="nil"/>
            </w:tcBorders>
            <w:shd w:val="clear" w:color="auto" w:fill="auto"/>
            <w:vAlign w:val="center"/>
            <w:hideMark/>
          </w:tcPr>
          <w:p w:rsidR="00A01999" w:rsidRPr="00DF7E9E" w:rsidRDefault="00A01999" w:rsidP="00305504">
            <w:pPr>
              <w:rPr>
                <w:rFonts w:eastAsia="Calibri"/>
                <w:sz w:val="18"/>
                <w:szCs w:val="18"/>
                <w:lang w:eastAsia="en-US"/>
              </w:rPr>
            </w:pPr>
            <w:r w:rsidRPr="00DF7E9E">
              <w:rPr>
                <w:rFonts w:eastAsia="Calibri"/>
                <w:sz w:val="18"/>
                <w:szCs w:val="18"/>
                <w:lang w:eastAsia="en-US"/>
              </w:rPr>
              <w:t>-</w:t>
            </w:r>
          </w:p>
        </w:tc>
        <w:tc>
          <w:tcPr>
            <w:tcW w:w="6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2,38</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2,48</w:t>
            </w:r>
          </w:p>
        </w:tc>
        <w:tc>
          <w:tcPr>
            <w:tcW w:w="300"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2,53</w:t>
            </w:r>
          </w:p>
        </w:tc>
        <w:tc>
          <w:tcPr>
            <w:tcW w:w="301"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2,58</w:t>
            </w:r>
          </w:p>
        </w:tc>
        <w:tc>
          <w:tcPr>
            <w:tcW w:w="339"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2,48</w:t>
            </w:r>
          </w:p>
        </w:tc>
        <w:tc>
          <w:tcPr>
            <w:tcW w:w="308"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2,53</w:t>
            </w:r>
          </w:p>
        </w:tc>
        <w:tc>
          <w:tcPr>
            <w:tcW w:w="305" w:type="pct"/>
            <w:gridSpan w:val="2"/>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2,58</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2,63</w:t>
            </w:r>
          </w:p>
        </w:tc>
        <w:tc>
          <w:tcPr>
            <w:tcW w:w="304"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2,53</w:t>
            </w:r>
          </w:p>
        </w:tc>
        <w:tc>
          <w:tcPr>
            <w:tcW w:w="381" w:type="pct"/>
            <w:gridSpan w:val="3"/>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2,58</w:t>
            </w:r>
          </w:p>
        </w:tc>
        <w:tc>
          <w:tcPr>
            <w:tcW w:w="306"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2,63</w:t>
            </w:r>
          </w:p>
        </w:tc>
        <w:tc>
          <w:tcPr>
            <w:tcW w:w="363" w:type="pct"/>
            <w:shd w:val="clear" w:color="auto" w:fill="auto"/>
            <w:vAlign w:val="center"/>
            <w:hideMark/>
          </w:tcPr>
          <w:p w:rsidR="00A01999" w:rsidRPr="00DF7E9E" w:rsidRDefault="00A01999" w:rsidP="00305504">
            <w:pPr>
              <w:jc w:val="center"/>
              <w:rPr>
                <w:rFonts w:eastAsia="Calibri"/>
                <w:sz w:val="18"/>
                <w:szCs w:val="18"/>
                <w:lang w:eastAsia="en-US"/>
              </w:rPr>
            </w:pPr>
            <w:r w:rsidRPr="00DF7E9E">
              <w:rPr>
                <w:rFonts w:eastAsia="Calibri"/>
                <w:sz w:val="18"/>
                <w:szCs w:val="18"/>
                <w:lang w:eastAsia="en-US"/>
              </w:rPr>
              <w:t>2,68</w:t>
            </w:r>
          </w:p>
        </w:tc>
      </w:tr>
    </w:tbl>
    <w:p w:rsidR="002C5268" w:rsidRPr="002C5268" w:rsidRDefault="00A01999" w:rsidP="002C5268">
      <w:pPr>
        <w:jc w:val="right"/>
        <w:rPr>
          <w:rFonts w:eastAsia="Calibri"/>
          <w:lang w:eastAsia="en-US"/>
        </w:rPr>
      </w:pPr>
      <w:r w:rsidRPr="002C5268">
        <w:rPr>
          <w:rFonts w:eastAsia="Calibri"/>
          <w:lang w:eastAsia="en-US"/>
        </w:rPr>
        <w:t>„</w:t>
      </w:r>
    </w:p>
    <w:p w:rsidR="00980C46" w:rsidRPr="001B5C6C" w:rsidRDefault="002C5268" w:rsidP="0036777E">
      <w:pPr>
        <w:widowControl w:val="0"/>
        <w:autoSpaceDE w:val="0"/>
        <w:autoSpaceDN w:val="0"/>
        <w:adjustRightInd w:val="0"/>
        <w:jc w:val="center"/>
      </w:pPr>
      <w:r>
        <w:br w:type="page"/>
      </w:r>
    </w:p>
    <w:sectPr w:rsidR="00980C46" w:rsidRPr="001B5C6C" w:rsidSect="00E44126">
      <w:headerReference w:type="even" r:id="rId9"/>
      <w:headerReference w:type="default" r:id="rId10"/>
      <w:headerReference w:type="first" r:id="rId11"/>
      <w:pgSz w:w="11906" w:h="16838" w:code="9"/>
      <w:pgMar w:top="1276" w:right="1134" w:bottom="1701" w:left="1134" w:header="567" w:footer="567"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CE4" w:rsidRDefault="00241CE4">
      <w:r>
        <w:separator/>
      </w:r>
    </w:p>
  </w:endnote>
  <w:endnote w:type="continuationSeparator" w:id="0">
    <w:p w:rsidR="00241CE4" w:rsidRDefault="00241CE4">
      <w:r>
        <w:continuationSeparator/>
      </w:r>
    </w:p>
  </w:endnote>
  <w:endnote w:type="continuationNotice" w:id="1">
    <w:p w:rsidR="00241CE4" w:rsidRDefault="00241C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CE4" w:rsidRDefault="00241CE4">
      <w:r>
        <w:separator/>
      </w:r>
    </w:p>
  </w:footnote>
  <w:footnote w:type="continuationSeparator" w:id="0">
    <w:p w:rsidR="00241CE4" w:rsidRDefault="00241CE4">
      <w:r>
        <w:continuationSeparator/>
      </w:r>
    </w:p>
  </w:footnote>
  <w:footnote w:type="continuationNotice" w:id="1">
    <w:p w:rsidR="00241CE4" w:rsidRDefault="00241CE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673" w:rsidRDefault="006E5673">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609362"/>
      <w:docPartObj>
        <w:docPartGallery w:val="Page Numbers (Top of Page)"/>
        <w:docPartUnique/>
      </w:docPartObj>
    </w:sdtPr>
    <w:sdtEndPr/>
    <w:sdtContent>
      <w:p w:rsidR="006E5673" w:rsidRPr="0068119A" w:rsidRDefault="006E5673">
        <w:pPr>
          <w:pStyle w:val="lfej"/>
          <w:jc w:val="center"/>
          <w:rPr>
            <w:lang w:val="hu-HU"/>
          </w:rPr>
        </w:pPr>
        <w:r>
          <w:rPr>
            <w:sz w:val="20"/>
            <w:lang w:val="hu-HU"/>
          </w:rPr>
          <w:t>A</w:t>
        </w:r>
        <w:r w:rsidRPr="0011517C">
          <w:rPr>
            <w:sz w:val="20"/>
          </w:rPr>
          <w:t xml:space="preserve">z előterjesztést a Kormány nem tárgyalta meg, ezért </w:t>
        </w:r>
        <w:proofErr w:type="gramStart"/>
        <w:r w:rsidRPr="0011517C">
          <w:rPr>
            <w:sz w:val="20"/>
          </w:rPr>
          <w:t>az</w:t>
        </w:r>
        <w:proofErr w:type="gramEnd"/>
        <w:r w:rsidRPr="0011517C">
          <w:rPr>
            <w:sz w:val="20"/>
          </w:rPr>
          <w:t xml:space="preserve"> nem tekinthető a Kormány álláspontjának</w:t>
        </w:r>
        <w:r>
          <w:rPr>
            <w:sz w:val="20"/>
            <w:lang w:val="hu-HU"/>
          </w:rPr>
          <w:t>.</w:t>
        </w:r>
      </w:p>
      <w:p w:rsidR="006E5673" w:rsidRDefault="006E5673">
        <w:pPr>
          <w:pStyle w:val="lfej"/>
          <w:jc w:val="center"/>
        </w:pPr>
        <w:r>
          <w:fldChar w:fldCharType="begin"/>
        </w:r>
        <w:r>
          <w:instrText>PAGE   \* MERGEFORMAT</w:instrText>
        </w:r>
        <w:r>
          <w:fldChar w:fldCharType="separate"/>
        </w:r>
        <w:r w:rsidR="00872BB7" w:rsidRPr="00872BB7">
          <w:rPr>
            <w:noProof/>
            <w:lang w:val="hu-HU"/>
          </w:rPr>
          <w:t>35</w:t>
        </w:r>
        <w:r>
          <w:fldChar w:fldCharType="end"/>
        </w:r>
      </w:p>
    </w:sdtContent>
  </w:sdt>
  <w:p w:rsidR="00A80D0C" w:rsidRDefault="00A80D0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673" w:rsidRPr="0068119A" w:rsidRDefault="006E5673">
    <w:pPr>
      <w:pStyle w:val="lfej"/>
      <w:jc w:val="center"/>
      <w:rPr>
        <w:lang w:val="hu-HU"/>
      </w:rPr>
    </w:pPr>
    <w:r>
      <w:rPr>
        <w:sz w:val="20"/>
        <w:lang w:val="hu-HU"/>
      </w:rPr>
      <w:t>A</w:t>
    </w:r>
    <w:r w:rsidRPr="0011517C">
      <w:rPr>
        <w:sz w:val="20"/>
      </w:rPr>
      <w:t xml:space="preserve">z előterjesztést a Kormány nem tárgyalta meg, ezért </w:t>
    </w:r>
    <w:proofErr w:type="gramStart"/>
    <w:r w:rsidRPr="0011517C">
      <w:rPr>
        <w:sz w:val="20"/>
      </w:rPr>
      <w:t>az</w:t>
    </w:r>
    <w:proofErr w:type="gramEnd"/>
    <w:r w:rsidRPr="0011517C">
      <w:rPr>
        <w:sz w:val="20"/>
      </w:rPr>
      <w:t xml:space="preserve"> nem tekinthető a Kormány álláspontjának</w:t>
    </w:r>
    <w:r>
      <w:rPr>
        <w:sz w:val="20"/>
        <w:lang w:val="hu-HU"/>
      </w:rPr>
      <w:t>.</w:t>
    </w:r>
  </w:p>
  <w:p w:rsidR="006E5673" w:rsidRDefault="006E5673">
    <w:pPr>
      <w:pStyle w:val="lfej"/>
      <w:jc w:val="center"/>
    </w:pPr>
  </w:p>
  <w:p w:rsidR="006E5673" w:rsidRPr="00DF7E9E" w:rsidRDefault="006E5673" w:rsidP="00DF7E9E">
    <w:pPr>
      <w:pStyle w:val="lfej"/>
      <w:jc w:val="center"/>
      <w:rPr>
        <w:lang w:val="hu-H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35A92"/>
    <w:multiLevelType w:val="hybridMultilevel"/>
    <w:tmpl w:val="E91C730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A0B78BF"/>
    <w:multiLevelType w:val="hybridMultilevel"/>
    <w:tmpl w:val="99E8C7A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5406DDA"/>
    <w:multiLevelType w:val="hybridMultilevel"/>
    <w:tmpl w:val="ACDE6D02"/>
    <w:lvl w:ilvl="0" w:tplc="B7DA9D78">
      <w:start w:val="1"/>
      <w:numFmt w:val="decimal"/>
      <w:lvlText w:val="%1."/>
      <w:lvlJc w:val="left"/>
      <w:pPr>
        <w:ind w:left="1065" w:hanging="705"/>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BE975F4"/>
    <w:multiLevelType w:val="multilevel"/>
    <w:tmpl w:val="3FC6031C"/>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F8C7336"/>
    <w:multiLevelType w:val="hybridMultilevel"/>
    <w:tmpl w:val="B06A547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2D3C0F0B"/>
    <w:multiLevelType w:val="hybridMultilevel"/>
    <w:tmpl w:val="33582230"/>
    <w:lvl w:ilvl="0" w:tplc="A45E429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6">
    <w:nsid w:val="34887CBE"/>
    <w:multiLevelType w:val="hybridMultilevel"/>
    <w:tmpl w:val="B06A547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39A07E1C"/>
    <w:multiLevelType w:val="hybridMultilevel"/>
    <w:tmpl w:val="A808AA24"/>
    <w:lvl w:ilvl="0" w:tplc="C4C0AE5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3B4A3D33"/>
    <w:multiLevelType w:val="hybridMultilevel"/>
    <w:tmpl w:val="CF7C5E80"/>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nsid w:val="3B783321"/>
    <w:multiLevelType w:val="multilevel"/>
    <w:tmpl w:val="6462762E"/>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716" w:hanging="432"/>
      </w:pPr>
      <w:rPr>
        <w:rFonts w:ascii="Times New Roman" w:hAnsi="Times New Roman" w:cs="Times New Roman" w:hint="default"/>
        <w:b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3F7A6A82"/>
    <w:multiLevelType w:val="hybridMultilevel"/>
    <w:tmpl w:val="5266AAA0"/>
    <w:lvl w:ilvl="0" w:tplc="56B00A88">
      <w:start w:val="1"/>
      <w:numFmt w:val="decimal"/>
      <w:lvlText w:val="%1."/>
      <w:lvlJc w:val="left"/>
      <w:pPr>
        <w:ind w:left="360" w:hanging="360"/>
      </w:pPr>
      <w:rPr>
        <w:rFonts w:hint="default"/>
        <w:vertAlign w:val="baseli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421C5C5D"/>
    <w:multiLevelType w:val="hybridMultilevel"/>
    <w:tmpl w:val="600ADAAA"/>
    <w:lvl w:ilvl="0" w:tplc="515E114C">
      <w:start w:val="1"/>
      <w:numFmt w:val="decimal"/>
      <w:lvlText w:val="%1."/>
      <w:lvlJc w:val="left"/>
      <w:pPr>
        <w:ind w:left="360" w:hanging="360"/>
      </w:pPr>
      <w:rPr>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422D72AB"/>
    <w:multiLevelType w:val="hybridMultilevel"/>
    <w:tmpl w:val="A7D88F80"/>
    <w:lvl w:ilvl="0" w:tplc="3F86539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48B225FA"/>
    <w:multiLevelType w:val="hybridMultilevel"/>
    <w:tmpl w:val="BD24BB1E"/>
    <w:lvl w:ilvl="0" w:tplc="779627D0">
      <w:start w:val="1"/>
      <w:numFmt w:val="decimal"/>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4">
    <w:nsid w:val="4CB80572"/>
    <w:multiLevelType w:val="hybridMultilevel"/>
    <w:tmpl w:val="F8A80E10"/>
    <w:lvl w:ilvl="0" w:tplc="D8E67390">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5">
    <w:nsid w:val="501325D7"/>
    <w:multiLevelType w:val="hybridMultilevel"/>
    <w:tmpl w:val="EB862E24"/>
    <w:lvl w:ilvl="0" w:tplc="64CA358E">
      <w:start w:val="2"/>
      <w:numFmt w:val="decimal"/>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6">
    <w:nsid w:val="57D9793C"/>
    <w:multiLevelType w:val="hybridMultilevel"/>
    <w:tmpl w:val="2BCEC218"/>
    <w:lvl w:ilvl="0" w:tplc="2C181B7E">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5BCF68FA"/>
    <w:multiLevelType w:val="multilevel"/>
    <w:tmpl w:val="096831A4"/>
    <w:lvl w:ilvl="0">
      <w:start w:val="1"/>
      <w:numFmt w:val="bullet"/>
      <w:lvlText w:val=""/>
      <w:lvlJc w:val="left"/>
      <w:pPr>
        <w:ind w:left="780" w:hanging="390"/>
      </w:pPr>
      <w:rPr>
        <w:rFonts w:ascii="Symbol" w:hAnsi="Symbol" w:hint="default"/>
      </w:rPr>
    </w:lvl>
    <w:lvl w:ilvl="1">
      <w:start w:val="2"/>
      <w:numFmt w:val="decimal"/>
      <w:lvlText w:val="%1.%2."/>
      <w:lvlJc w:val="left"/>
      <w:pPr>
        <w:ind w:left="1110" w:hanging="720"/>
      </w:pPr>
      <w:rPr>
        <w:rFonts w:hint="default"/>
      </w:rPr>
    </w:lvl>
    <w:lvl w:ilvl="2">
      <w:start w:val="1"/>
      <w:numFmt w:val="decimal"/>
      <w:lvlText w:val="%1.%2.%3."/>
      <w:lvlJc w:val="left"/>
      <w:pPr>
        <w:ind w:left="1110" w:hanging="720"/>
      </w:pPr>
      <w:rPr>
        <w:rFonts w:hint="default"/>
      </w:rPr>
    </w:lvl>
    <w:lvl w:ilvl="3">
      <w:start w:val="1"/>
      <w:numFmt w:val="decimal"/>
      <w:lvlText w:val="%1.%2.%3.%4."/>
      <w:lvlJc w:val="left"/>
      <w:pPr>
        <w:ind w:left="1470" w:hanging="1080"/>
      </w:pPr>
      <w:rPr>
        <w:rFonts w:hint="default"/>
      </w:rPr>
    </w:lvl>
    <w:lvl w:ilvl="4">
      <w:start w:val="1"/>
      <w:numFmt w:val="decimal"/>
      <w:lvlText w:val="%1.%2.%3.%4.%5."/>
      <w:lvlJc w:val="left"/>
      <w:pPr>
        <w:ind w:left="1470" w:hanging="1080"/>
      </w:pPr>
      <w:rPr>
        <w:rFonts w:hint="default"/>
      </w:rPr>
    </w:lvl>
    <w:lvl w:ilvl="5">
      <w:start w:val="1"/>
      <w:numFmt w:val="decimal"/>
      <w:lvlText w:val="%1.%2.%3.%4.%5.%6."/>
      <w:lvlJc w:val="left"/>
      <w:pPr>
        <w:ind w:left="1830" w:hanging="1440"/>
      </w:pPr>
      <w:rPr>
        <w:rFonts w:hint="default"/>
      </w:rPr>
    </w:lvl>
    <w:lvl w:ilvl="6">
      <w:start w:val="1"/>
      <w:numFmt w:val="decimal"/>
      <w:lvlText w:val="%1.%2.%3.%4.%5.%6.%7."/>
      <w:lvlJc w:val="left"/>
      <w:pPr>
        <w:ind w:left="1830" w:hanging="1440"/>
      </w:pPr>
      <w:rPr>
        <w:rFonts w:hint="default"/>
      </w:rPr>
    </w:lvl>
    <w:lvl w:ilvl="7">
      <w:start w:val="1"/>
      <w:numFmt w:val="decimal"/>
      <w:lvlText w:val="%1.%2.%3.%4.%5.%6.%7.%8."/>
      <w:lvlJc w:val="left"/>
      <w:pPr>
        <w:ind w:left="2190" w:hanging="1800"/>
      </w:pPr>
      <w:rPr>
        <w:rFonts w:hint="default"/>
      </w:rPr>
    </w:lvl>
    <w:lvl w:ilvl="8">
      <w:start w:val="1"/>
      <w:numFmt w:val="decimal"/>
      <w:lvlText w:val="%1.%2.%3.%4.%5.%6.%7.%8.%9."/>
      <w:lvlJc w:val="left"/>
      <w:pPr>
        <w:ind w:left="2550" w:hanging="2160"/>
      </w:pPr>
      <w:rPr>
        <w:rFonts w:hint="default"/>
      </w:rPr>
    </w:lvl>
  </w:abstractNum>
  <w:abstractNum w:abstractNumId="18">
    <w:nsid w:val="5C4766D7"/>
    <w:multiLevelType w:val="multilevel"/>
    <w:tmpl w:val="E5FA23DC"/>
    <w:styleLink w:val="WWNum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nsid w:val="5DA13D1D"/>
    <w:multiLevelType w:val="hybridMultilevel"/>
    <w:tmpl w:val="91B07E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5EE83E12"/>
    <w:multiLevelType w:val="hybridMultilevel"/>
    <w:tmpl w:val="AA68F4C4"/>
    <w:lvl w:ilvl="0" w:tplc="D6483DC2">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21">
    <w:nsid w:val="60097C8C"/>
    <w:multiLevelType w:val="hybridMultilevel"/>
    <w:tmpl w:val="9B443016"/>
    <w:lvl w:ilvl="0" w:tplc="A9E442F8">
      <w:start w:val="1"/>
      <w:numFmt w:val="decimal"/>
      <w:lvlText w:val="%1."/>
      <w:lvlJc w:val="left"/>
      <w:pPr>
        <w:ind w:left="1065" w:hanging="705"/>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63F32537"/>
    <w:multiLevelType w:val="multilevel"/>
    <w:tmpl w:val="F286A774"/>
    <w:styleLink w:val="WWNum3"/>
    <w:lvl w:ilvl="0">
      <w:numFmt w:val="bullet"/>
      <w:lvlText w:val="-"/>
      <w:lvlJc w:val="left"/>
      <w:pPr>
        <w:ind w:left="1068" w:hanging="360"/>
      </w:pPr>
      <w:rPr>
        <w:rFonts w:ascii="Times New Roman" w:hAnsi="Times New Roman" w:cs="Calibri"/>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23">
    <w:nsid w:val="67207797"/>
    <w:multiLevelType w:val="hybridMultilevel"/>
    <w:tmpl w:val="47C23B4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6FDF108E"/>
    <w:multiLevelType w:val="multilevel"/>
    <w:tmpl w:val="98A0CF44"/>
    <w:lvl w:ilvl="0">
      <w:start w:val="76"/>
      <w:numFmt w:val="bullet"/>
      <w:lvlText w:val="-"/>
      <w:lvlJc w:val="left"/>
      <w:pPr>
        <w:ind w:left="1919" w:hanging="360"/>
      </w:pPr>
      <w:rPr>
        <w:rFonts w:ascii="Calibri" w:eastAsia="Calibri" w:hAnsi="Calibri" w:cs="Calibri" w:hint="default"/>
        <w:b/>
        <w:sz w:val="24"/>
        <w:szCs w:val="24"/>
      </w:rPr>
    </w:lvl>
    <w:lvl w:ilvl="1">
      <w:start w:val="1"/>
      <w:numFmt w:val="decimal"/>
      <w:lvlText w:val="%1.%2."/>
      <w:lvlJc w:val="left"/>
      <w:pPr>
        <w:ind w:left="2275" w:hanging="432"/>
      </w:pPr>
      <w:rPr>
        <w:rFonts w:ascii="Times New Roman" w:hAnsi="Times New Roman" w:cs="Times New Roman" w:hint="default"/>
        <w:b w:val="0"/>
        <w:sz w:val="24"/>
        <w:szCs w:val="24"/>
      </w:rPr>
    </w:lvl>
    <w:lvl w:ilvl="2">
      <w:start w:val="1"/>
      <w:numFmt w:val="decimal"/>
      <w:lvlText w:val="%1.%2.%3."/>
      <w:lvlJc w:val="left"/>
      <w:pPr>
        <w:ind w:left="2783" w:hanging="504"/>
      </w:pPr>
      <w:rPr>
        <w:rFonts w:cs="Times New Roman"/>
      </w:rPr>
    </w:lvl>
    <w:lvl w:ilvl="3">
      <w:start w:val="1"/>
      <w:numFmt w:val="decimal"/>
      <w:lvlText w:val="%1.%2.%3.%4."/>
      <w:lvlJc w:val="left"/>
      <w:pPr>
        <w:ind w:left="3287" w:hanging="648"/>
      </w:pPr>
      <w:rPr>
        <w:rFonts w:cs="Times New Roman"/>
      </w:rPr>
    </w:lvl>
    <w:lvl w:ilvl="4">
      <w:start w:val="1"/>
      <w:numFmt w:val="decimal"/>
      <w:lvlText w:val="%1.%2.%3.%4.%5."/>
      <w:lvlJc w:val="left"/>
      <w:pPr>
        <w:ind w:left="3791" w:hanging="792"/>
      </w:pPr>
      <w:rPr>
        <w:rFonts w:cs="Times New Roman"/>
      </w:rPr>
    </w:lvl>
    <w:lvl w:ilvl="5">
      <w:start w:val="1"/>
      <w:numFmt w:val="decimal"/>
      <w:lvlText w:val="%1.%2.%3.%4.%5.%6."/>
      <w:lvlJc w:val="left"/>
      <w:pPr>
        <w:ind w:left="4295" w:hanging="936"/>
      </w:pPr>
      <w:rPr>
        <w:rFonts w:cs="Times New Roman"/>
      </w:rPr>
    </w:lvl>
    <w:lvl w:ilvl="6">
      <w:start w:val="1"/>
      <w:numFmt w:val="decimal"/>
      <w:lvlText w:val="%1.%2.%3.%4.%5.%6.%7."/>
      <w:lvlJc w:val="left"/>
      <w:pPr>
        <w:ind w:left="4799" w:hanging="1080"/>
      </w:pPr>
      <w:rPr>
        <w:rFonts w:cs="Times New Roman"/>
      </w:rPr>
    </w:lvl>
    <w:lvl w:ilvl="7">
      <w:start w:val="1"/>
      <w:numFmt w:val="decimal"/>
      <w:lvlText w:val="%1.%2.%3.%4.%5.%6.%7.%8."/>
      <w:lvlJc w:val="left"/>
      <w:pPr>
        <w:ind w:left="5303" w:hanging="1224"/>
      </w:pPr>
      <w:rPr>
        <w:rFonts w:cs="Times New Roman"/>
      </w:rPr>
    </w:lvl>
    <w:lvl w:ilvl="8">
      <w:start w:val="1"/>
      <w:numFmt w:val="decimal"/>
      <w:lvlText w:val="%1.%2.%3.%4.%5.%6.%7.%8.%9."/>
      <w:lvlJc w:val="left"/>
      <w:pPr>
        <w:ind w:left="5879" w:hanging="1440"/>
      </w:pPr>
      <w:rPr>
        <w:rFonts w:cs="Times New Roman"/>
      </w:rPr>
    </w:lvl>
  </w:abstractNum>
  <w:abstractNum w:abstractNumId="25">
    <w:nsid w:val="713E39AA"/>
    <w:multiLevelType w:val="multilevel"/>
    <w:tmpl w:val="C1B6F44E"/>
    <w:lvl w:ilvl="0">
      <w:start w:val="1"/>
      <w:numFmt w:val="decimal"/>
      <w:lvlText w:val="%1."/>
      <w:lvlJc w:val="left"/>
      <w:pPr>
        <w:ind w:left="390" w:hanging="39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78621758"/>
    <w:multiLevelType w:val="hybridMultilevel"/>
    <w:tmpl w:val="5D18B6CE"/>
    <w:lvl w:ilvl="0" w:tplc="3F86539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7F664536"/>
    <w:multiLevelType w:val="hybridMultilevel"/>
    <w:tmpl w:val="44C80B42"/>
    <w:lvl w:ilvl="0" w:tplc="7982F1AE">
      <w:start w:val="76"/>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25"/>
  </w:num>
  <w:num w:numId="4">
    <w:abstractNumId w:val="26"/>
  </w:num>
  <w:num w:numId="5">
    <w:abstractNumId w:val="12"/>
  </w:num>
  <w:num w:numId="6">
    <w:abstractNumId w:val="17"/>
  </w:num>
  <w:num w:numId="7">
    <w:abstractNumId w:val="6"/>
  </w:num>
  <w:num w:numId="8">
    <w:abstractNumId w:val="4"/>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5"/>
  </w:num>
  <w:num w:numId="12">
    <w:abstractNumId w:val="0"/>
  </w:num>
  <w:num w:numId="13">
    <w:abstractNumId w:val="11"/>
  </w:num>
  <w:num w:numId="14">
    <w:abstractNumId w:val="16"/>
  </w:num>
  <w:num w:numId="15">
    <w:abstractNumId w:val="10"/>
  </w:num>
  <w:num w:numId="16">
    <w:abstractNumId w:val="1"/>
  </w:num>
  <w:num w:numId="17">
    <w:abstractNumId w:val="23"/>
  </w:num>
  <w:num w:numId="18">
    <w:abstractNumId w:val="7"/>
  </w:num>
  <w:num w:numId="19">
    <w:abstractNumId w:val="27"/>
  </w:num>
  <w:num w:numId="20">
    <w:abstractNumId w:val="18"/>
    <w:lvlOverride w:ilvl="0">
      <w:lvl w:ilvl="0">
        <w:start w:val="1"/>
        <w:numFmt w:val="lowerLetter"/>
        <w:lvlText w:val="%1)"/>
        <w:lvlJc w:val="left"/>
        <w:rPr>
          <w:i/>
        </w:rPr>
      </w:lvl>
    </w:lvlOverride>
  </w:num>
  <w:num w:numId="21">
    <w:abstractNumId w:val="18"/>
    <w:lvlOverride w:ilvl="0">
      <w:startOverride w:val="1"/>
      <w:lvl w:ilvl="0">
        <w:start w:val="1"/>
        <w:numFmt w:val="lowerLetter"/>
        <w:lvlText w:val="%1)"/>
        <w:lvlJc w:val="left"/>
        <w:rPr>
          <w:i/>
        </w:rPr>
      </w:lvl>
    </w:lvlOverride>
  </w:num>
  <w:num w:numId="22">
    <w:abstractNumId w:val="18"/>
  </w:num>
  <w:num w:numId="23">
    <w:abstractNumId w:val="2"/>
  </w:num>
  <w:num w:numId="24">
    <w:abstractNumId w:val="14"/>
  </w:num>
  <w:num w:numId="25">
    <w:abstractNumId w:val="13"/>
  </w:num>
  <w:num w:numId="26">
    <w:abstractNumId w:val="20"/>
  </w:num>
  <w:num w:numId="27">
    <w:abstractNumId w:val="22"/>
  </w:num>
  <w:num w:numId="28">
    <w:abstractNumId w:val="22"/>
  </w:num>
  <w:num w:numId="29">
    <w:abstractNumId w:val="0"/>
  </w:num>
  <w:num w:numId="30">
    <w:abstractNumId w:val="15"/>
  </w:num>
  <w:num w:numId="31">
    <w:abstractNumId w:val="21"/>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110"/>
    <w:rsid w:val="0000120E"/>
    <w:rsid w:val="000022A5"/>
    <w:rsid w:val="0000290A"/>
    <w:rsid w:val="00002DAC"/>
    <w:rsid w:val="00002FCF"/>
    <w:rsid w:val="00003521"/>
    <w:rsid w:val="00003951"/>
    <w:rsid w:val="0000395C"/>
    <w:rsid w:val="00003F09"/>
    <w:rsid w:val="00005DE5"/>
    <w:rsid w:val="000076B4"/>
    <w:rsid w:val="00007CB7"/>
    <w:rsid w:val="000100DC"/>
    <w:rsid w:val="00010933"/>
    <w:rsid w:val="00011952"/>
    <w:rsid w:val="0001195B"/>
    <w:rsid w:val="0001279E"/>
    <w:rsid w:val="00013C45"/>
    <w:rsid w:val="00014A01"/>
    <w:rsid w:val="00015A7B"/>
    <w:rsid w:val="00015CE7"/>
    <w:rsid w:val="000165D6"/>
    <w:rsid w:val="0001689D"/>
    <w:rsid w:val="000173E5"/>
    <w:rsid w:val="0002131B"/>
    <w:rsid w:val="000214CC"/>
    <w:rsid w:val="00021583"/>
    <w:rsid w:val="000233C7"/>
    <w:rsid w:val="00023DA1"/>
    <w:rsid w:val="00025EC4"/>
    <w:rsid w:val="00025F39"/>
    <w:rsid w:val="00027386"/>
    <w:rsid w:val="00031E57"/>
    <w:rsid w:val="00033540"/>
    <w:rsid w:val="000346D4"/>
    <w:rsid w:val="000349BC"/>
    <w:rsid w:val="000366B6"/>
    <w:rsid w:val="00037D2E"/>
    <w:rsid w:val="00040CF0"/>
    <w:rsid w:val="000412D3"/>
    <w:rsid w:val="0004254F"/>
    <w:rsid w:val="00042967"/>
    <w:rsid w:val="000434DD"/>
    <w:rsid w:val="000442A9"/>
    <w:rsid w:val="00045146"/>
    <w:rsid w:val="00045CC6"/>
    <w:rsid w:val="000463A7"/>
    <w:rsid w:val="00046F22"/>
    <w:rsid w:val="0004729F"/>
    <w:rsid w:val="000501C3"/>
    <w:rsid w:val="00050EB7"/>
    <w:rsid w:val="00051890"/>
    <w:rsid w:val="00051EE5"/>
    <w:rsid w:val="00052175"/>
    <w:rsid w:val="000529F0"/>
    <w:rsid w:val="000530CA"/>
    <w:rsid w:val="000539E2"/>
    <w:rsid w:val="00053CF1"/>
    <w:rsid w:val="00056106"/>
    <w:rsid w:val="0005613D"/>
    <w:rsid w:val="000569E0"/>
    <w:rsid w:val="00056A82"/>
    <w:rsid w:val="00056E90"/>
    <w:rsid w:val="00060494"/>
    <w:rsid w:val="00062856"/>
    <w:rsid w:val="000638C8"/>
    <w:rsid w:val="00063AE1"/>
    <w:rsid w:val="00067798"/>
    <w:rsid w:val="00072CF5"/>
    <w:rsid w:val="00072EB3"/>
    <w:rsid w:val="0007388C"/>
    <w:rsid w:val="000742D5"/>
    <w:rsid w:val="00075730"/>
    <w:rsid w:val="00076D04"/>
    <w:rsid w:val="000773CE"/>
    <w:rsid w:val="00077886"/>
    <w:rsid w:val="00077F60"/>
    <w:rsid w:val="0008097D"/>
    <w:rsid w:val="000810E5"/>
    <w:rsid w:val="00084398"/>
    <w:rsid w:val="00084EA7"/>
    <w:rsid w:val="00085B30"/>
    <w:rsid w:val="000867E2"/>
    <w:rsid w:val="00086A3C"/>
    <w:rsid w:val="0008732F"/>
    <w:rsid w:val="00091E46"/>
    <w:rsid w:val="0009303E"/>
    <w:rsid w:val="00094887"/>
    <w:rsid w:val="00097086"/>
    <w:rsid w:val="000A10DA"/>
    <w:rsid w:val="000A12AC"/>
    <w:rsid w:val="000A1E4D"/>
    <w:rsid w:val="000A4CC0"/>
    <w:rsid w:val="000A601F"/>
    <w:rsid w:val="000A65B5"/>
    <w:rsid w:val="000A6AF8"/>
    <w:rsid w:val="000A7D20"/>
    <w:rsid w:val="000B01BC"/>
    <w:rsid w:val="000B1A28"/>
    <w:rsid w:val="000B1FB0"/>
    <w:rsid w:val="000B25AA"/>
    <w:rsid w:val="000B4419"/>
    <w:rsid w:val="000B661B"/>
    <w:rsid w:val="000B68B6"/>
    <w:rsid w:val="000B6F31"/>
    <w:rsid w:val="000B76F8"/>
    <w:rsid w:val="000C22FA"/>
    <w:rsid w:val="000C4566"/>
    <w:rsid w:val="000C6031"/>
    <w:rsid w:val="000C7EC4"/>
    <w:rsid w:val="000D022D"/>
    <w:rsid w:val="000D04AE"/>
    <w:rsid w:val="000D06EA"/>
    <w:rsid w:val="000D14DA"/>
    <w:rsid w:val="000D178A"/>
    <w:rsid w:val="000D273C"/>
    <w:rsid w:val="000D2915"/>
    <w:rsid w:val="000D32B7"/>
    <w:rsid w:val="000D36A2"/>
    <w:rsid w:val="000D46CB"/>
    <w:rsid w:val="000D5201"/>
    <w:rsid w:val="000D5EF6"/>
    <w:rsid w:val="000D6A60"/>
    <w:rsid w:val="000D715B"/>
    <w:rsid w:val="000E0606"/>
    <w:rsid w:val="000E1688"/>
    <w:rsid w:val="000E34A0"/>
    <w:rsid w:val="000E479C"/>
    <w:rsid w:val="000E4884"/>
    <w:rsid w:val="000E55CC"/>
    <w:rsid w:val="000E58F8"/>
    <w:rsid w:val="000E655D"/>
    <w:rsid w:val="000E723A"/>
    <w:rsid w:val="000E7CB3"/>
    <w:rsid w:val="000F195E"/>
    <w:rsid w:val="000F1BAB"/>
    <w:rsid w:val="000F32E2"/>
    <w:rsid w:val="000F364F"/>
    <w:rsid w:val="000F3BDD"/>
    <w:rsid w:val="000F4059"/>
    <w:rsid w:val="000F44EE"/>
    <w:rsid w:val="000F5112"/>
    <w:rsid w:val="000F512A"/>
    <w:rsid w:val="000F5D6C"/>
    <w:rsid w:val="000F6FF8"/>
    <w:rsid w:val="000F704C"/>
    <w:rsid w:val="000F70DA"/>
    <w:rsid w:val="0010119A"/>
    <w:rsid w:val="0010135B"/>
    <w:rsid w:val="00101911"/>
    <w:rsid w:val="00101B6E"/>
    <w:rsid w:val="001021D1"/>
    <w:rsid w:val="001028C5"/>
    <w:rsid w:val="00104016"/>
    <w:rsid w:val="00104514"/>
    <w:rsid w:val="00104A77"/>
    <w:rsid w:val="00104E14"/>
    <w:rsid w:val="0010682C"/>
    <w:rsid w:val="001076EE"/>
    <w:rsid w:val="00107B64"/>
    <w:rsid w:val="00107BE3"/>
    <w:rsid w:val="00107C21"/>
    <w:rsid w:val="00110CB7"/>
    <w:rsid w:val="00112020"/>
    <w:rsid w:val="001120BE"/>
    <w:rsid w:val="0011517C"/>
    <w:rsid w:val="00120B06"/>
    <w:rsid w:val="00120BA2"/>
    <w:rsid w:val="00121160"/>
    <w:rsid w:val="00121213"/>
    <w:rsid w:val="0012203A"/>
    <w:rsid w:val="0012225B"/>
    <w:rsid w:val="00123936"/>
    <w:rsid w:val="00123BAC"/>
    <w:rsid w:val="00124FFD"/>
    <w:rsid w:val="0012582B"/>
    <w:rsid w:val="001260F9"/>
    <w:rsid w:val="00127156"/>
    <w:rsid w:val="00127647"/>
    <w:rsid w:val="00131288"/>
    <w:rsid w:val="00133A84"/>
    <w:rsid w:val="00133FA6"/>
    <w:rsid w:val="0013452A"/>
    <w:rsid w:val="00136174"/>
    <w:rsid w:val="001367F5"/>
    <w:rsid w:val="00140612"/>
    <w:rsid w:val="00140897"/>
    <w:rsid w:val="00142F8F"/>
    <w:rsid w:val="00146574"/>
    <w:rsid w:val="00146F49"/>
    <w:rsid w:val="00147B5B"/>
    <w:rsid w:val="00147D0F"/>
    <w:rsid w:val="0015045F"/>
    <w:rsid w:val="00150C57"/>
    <w:rsid w:val="00154E1B"/>
    <w:rsid w:val="00156CE4"/>
    <w:rsid w:val="00156D57"/>
    <w:rsid w:val="00156E9D"/>
    <w:rsid w:val="00157553"/>
    <w:rsid w:val="0016072A"/>
    <w:rsid w:val="001607F0"/>
    <w:rsid w:val="00160B59"/>
    <w:rsid w:val="0016117F"/>
    <w:rsid w:val="0016192A"/>
    <w:rsid w:val="001639E4"/>
    <w:rsid w:val="00163B01"/>
    <w:rsid w:val="001644B6"/>
    <w:rsid w:val="00164D6F"/>
    <w:rsid w:val="00165576"/>
    <w:rsid w:val="00166030"/>
    <w:rsid w:val="001678E7"/>
    <w:rsid w:val="00167DCF"/>
    <w:rsid w:val="00170C9E"/>
    <w:rsid w:val="001718AF"/>
    <w:rsid w:val="00171BEF"/>
    <w:rsid w:val="00172222"/>
    <w:rsid w:val="001727E9"/>
    <w:rsid w:val="00172F0F"/>
    <w:rsid w:val="0017315F"/>
    <w:rsid w:val="00173B42"/>
    <w:rsid w:val="00174ACF"/>
    <w:rsid w:val="00180837"/>
    <w:rsid w:val="00180B31"/>
    <w:rsid w:val="00181288"/>
    <w:rsid w:val="00181D46"/>
    <w:rsid w:val="00181D60"/>
    <w:rsid w:val="00183522"/>
    <w:rsid w:val="00184D78"/>
    <w:rsid w:val="001859A3"/>
    <w:rsid w:val="001866B0"/>
    <w:rsid w:val="001903A2"/>
    <w:rsid w:val="00190444"/>
    <w:rsid w:val="001905E6"/>
    <w:rsid w:val="00191292"/>
    <w:rsid w:val="0019366F"/>
    <w:rsid w:val="00194E92"/>
    <w:rsid w:val="00196B7E"/>
    <w:rsid w:val="00197405"/>
    <w:rsid w:val="001977E2"/>
    <w:rsid w:val="00197AE4"/>
    <w:rsid w:val="001A074B"/>
    <w:rsid w:val="001A3160"/>
    <w:rsid w:val="001A567F"/>
    <w:rsid w:val="001A58DF"/>
    <w:rsid w:val="001B139C"/>
    <w:rsid w:val="001B19F3"/>
    <w:rsid w:val="001B1FD7"/>
    <w:rsid w:val="001B1FF3"/>
    <w:rsid w:val="001B26A9"/>
    <w:rsid w:val="001B2C71"/>
    <w:rsid w:val="001B3AB5"/>
    <w:rsid w:val="001B3B50"/>
    <w:rsid w:val="001B417E"/>
    <w:rsid w:val="001B41CA"/>
    <w:rsid w:val="001B4446"/>
    <w:rsid w:val="001B4A96"/>
    <w:rsid w:val="001B5C6C"/>
    <w:rsid w:val="001B68BF"/>
    <w:rsid w:val="001B69A8"/>
    <w:rsid w:val="001B786E"/>
    <w:rsid w:val="001B7F86"/>
    <w:rsid w:val="001C196A"/>
    <w:rsid w:val="001C1CE6"/>
    <w:rsid w:val="001C23FC"/>
    <w:rsid w:val="001C2E32"/>
    <w:rsid w:val="001C44B4"/>
    <w:rsid w:val="001C5A4A"/>
    <w:rsid w:val="001C5DE2"/>
    <w:rsid w:val="001C76D1"/>
    <w:rsid w:val="001D0DEE"/>
    <w:rsid w:val="001D2D8A"/>
    <w:rsid w:val="001D3210"/>
    <w:rsid w:val="001D4356"/>
    <w:rsid w:val="001D5AC1"/>
    <w:rsid w:val="001D6E50"/>
    <w:rsid w:val="001D7924"/>
    <w:rsid w:val="001D7DCA"/>
    <w:rsid w:val="001E1279"/>
    <w:rsid w:val="001E2192"/>
    <w:rsid w:val="001E2636"/>
    <w:rsid w:val="001E2BA8"/>
    <w:rsid w:val="001E310E"/>
    <w:rsid w:val="001E3897"/>
    <w:rsid w:val="001E4426"/>
    <w:rsid w:val="001E539B"/>
    <w:rsid w:val="001E66F9"/>
    <w:rsid w:val="001E7B28"/>
    <w:rsid w:val="001F2D68"/>
    <w:rsid w:val="001F3388"/>
    <w:rsid w:val="001F3DDF"/>
    <w:rsid w:val="001F3F93"/>
    <w:rsid w:val="001F46B8"/>
    <w:rsid w:val="001F5315"/>
    <w:rsid w:val="001F61D2"/>
    <w:rsid w:val="001F6733"/>
    <w:rsid w:val="001F7CD8"/>
    <w:rsid w:val="00202D24"/>
    <w:rsid w:val="00203030"/>
    <w:rsid w:val="00203AB4"/>
    <w:rsid w:val="00204396"/>
    <w:rsid w:val="00204FB1"/>
    <w:rsid w:val="00205470"/>
    <w:rsid w:val="00205638"/>
    <w:rsid w:val="00206274"/>
    <w:rsid w:val="00207DB2"/>
    <w:rsid w:val="00210265"/>
    <w:rsid w:val="00210D9F"/>
    <w:rsid w:val="002120A8"/>
    <w:rsid w:val="00213199"/>
    <w:rsid w:val="0021444F"/>
    <w:rsid w:val="00215356"/>
    <w:rsid w:val="00215458"/>
    <w:rsid w:val="002155C9"/>
    <w:rsid w:val="00215AA6"/>
    <w:rsid w:val="00220535"/>
    <w:rsid w:val="00220C99"/>
    <w:rsid w:val="0022115E"/>
    <w:rsid w:val="00222CBA"/>
    <w:rsid w:val="002236C0"/>
    <w:rsid w:val="00223A6D"/>
    <w:rsid w:val="0022411C"/>
    <w:rsid w:val="002255F7"/>
    <w:rsid w:val="00225E5E"/>
    <w:rsid w:val="002269E1"/>
    <w:rsid w:val="00227386"/>
    <w:rsid w:val="0023255A"/>
    <w:rsid w:val="00236C5D"/>
    <w:rsid w:val="002377B4"/>
    <w:rsid w:val="002408C3"/>
    <w:rsid w:val="00241CE4"/>
    <w:rsid w:val="002445AF"/>
    <w:rsid w:val="0024484A"/>
    <w:rsid w:val="00244A1D"/>
    <w:rsid w:val="002454A2"/>
    <w:rsid w:val="00245D84"/>
    <w:rsid w:val="00246E49"/>
    <w:rsid w:val="00246F89"/>
    <w:rsid w:val="00247544"/>
    <w:rsid w:val="0024756E"/>
    <w:rsid w:val="00247AD6"/>
    <w:rsid w:val="00252977"/>
    <w:rsid w:val="00255385"/>
    <w:rsid w:val="0025637F"/>
    <w:rsid w:val="00256900"/>
    <w:rsid w:val="0025702A"/>
    <w:rsid w:val="0025707E"/>
    <w:rsid w:val="00262B73"/>
    <w:rsid w:val="00263150"/>
    <w:rsid w:val="002642CE"/>
    <w:rsid w:val="00264FA9"/>
    <w:rsid w:val="00264FE4"/>
    <w:rsid w:val="0026560A"/>
    <w:rsid w:val="00270657"/>
    <w:rsid w:val="002712B2"/>
    <w:rsid w:val="00273EEE"/>
    <w:rsid w:val="002747C2"/>
    <w:rsid w:val="00274989"/>
    <w:rsid w:val="00275B23"/>
    <w:rsid w:val="00276563"/>
    <w:rsid w:val="0027734D"/>
    <w:rsid w:val="0028048A"/>
    <w:rsid w:val="00281059"/>
    <w:rsid w:val="00281D31"/>
    <w:rsid w:val="002827C2"/>
    <w:rsid w:val="00282D4B"/>
    <w:rsid w:val="00282DE4"/>
    <w:rsid w:val="00283186"/>
    <w:rsid w:val="00284495"/>
    <w:rsid w:val="00284BB9"/>
    <w:rsid w:val="00285860"/>
    <w:rsid w:val="00285AA4"/>
    <w:rsid w:val="0028659C"/>
    <w:rsid w:val="00287604"/>
    <w:rsid w:val="00290D1C"/>
    <w:rsid w:val="00294651"/>
    <w:rsid w:val="002A1C90"/>
    <w:rsid w:val="002A307C"/>
    <w:rsid w:val="002A3133"/>
    <w:rsid w:val="002A49CD"/>
    <w:rsid w:val="002A5490"/>
    <w:rsid w:val="002A65AD"/>
    <w:rsid w:val="002A668F"/>
    <w:rsid w:val="002A6F24"/>
    <w:rsid w:val="002A79AB"/>
    <w:rsid w:val="002A7C67"/>
    <w:rsid w:val="002B0FA8"/>
    <w:rsid w:val="002B1DE5"/>
    <w:rsid w:val="002B2ECB"/>
    <w:rsid w:val="002B30BB"/>
    <w:rsid w:val="002B4BB7"/>
    <w:rsid w:val="002B57E3"/>
    <w:rsid w:val="002B626E"/>
    <w:rsid w:val="002B6567"/>
    <w:rsid w:val="002B68EB"/>
    <w:rsid w:val="002B6B87"/>
    <w:rsid w:val="002C0323"/>
    <w:rsid w:val="002C05D9"/>
    <w:rsid w:val="002C26FA"/>
    <w:rsid w:val="002C2773"/>
    <w:rsid w:val="002C29BB"/>
    <w:rsid w:val="002C3710"/>
    <w:rsid w:val="002C3DF1"/>
    <w:rsid w:val="002C4737"/>
    <w:rsid w:val="002C5268"/>
    <w:rsid w:val="002C6E0A"/>
    <w:rsid w:val="002D2030"/>
    <w:rsid w:val="002D28D2"/>
    <w:rsid w:val="002D2B4F"/>
    <w:rsid w:val="002D33A2"/>
    <w:rsid w:val="002D46C5"/>
    <w:rsid w:val="002D48F1"/>
    <w:rsid w:val="002D5540"/>
    <w:rsid w:val="002D570A"/>
    <w:rsid w:val="002D6367"/>
    <w:rsid w:val="002D6D07"/>
    <w:rsid w:val="002D767C"/>
    <w:rsid w:val="002D78F3"/>
    <w:rsid w:val="002E41D5"/>
    <w:rsid w:val="002E52A6"/>
    <w:rsid w:val="002E66A7"/>
    <w:rsid w:val="002E6796"/>
    <w:rsid w:val="002E6B73"/>
    <w:rsid w:val="002E6EFE"/>
    <w:rsid w:val="002F392B"/>
    <w:rsid w:val="002F3C7A"/>
    <w:rsid w:val="002F3D82"/>
    <w:rsid w:val="002F4AE1"/>
    <w:rsid w:val="002F4BEF"/>
    <w:rsid w:val="002F5521"/>
    <w:rsid w:val="002F5BC9"/>
    <w:rsid w:val="002F5DD6"/>
    <w:rsid w:val="002F6559"/>
    <w:rsid w:val="002F6648"/>
    <w:rsid w:val="002F6681"/>
    <w:rsid w:val="002F75C3"/>
    <w:rsid w:val="002F77A6"/>
    <w:rsid w:val="0030000B"/>
    <w:rsid w:val="003004AA"/>
    <w:rsid w:val="00300657"/>
    <w:rsid w:val="00300EDD"/>
    <w:rsid w:val="00301D32"/>
    <w:rsid w:val="00302875"/>
    <w:rsid w:val="00302EE9"/>
    <w:rsid w:val="0030389C"/>
    <w:rsid w:val="0030522B"/>
    <w:rsid w:val="00305504"/>
    <w:rsid w:val="00306440"/>
    <w:rsid w:val="00307B54"/>
    <w:rsid w:val="00307BA3"/>
    <w:rsid w:val="0031008C"/>
    <w:rsid w:val="003105BE"/>
    <w:rsid w:val="00310CD4"/>
    <w:rsid w:val="00316628"/>
    <w:rsid w:val="003168FD"/>
    <w:rsid w:val="00316D9F"/>
    <w:rsid w:val="003204F4"/>
    <w:rsid w:val="0032059C"/>
    <w:rsid w:val="00322110"/>
    <w:rsid w:val="0032314B"/>
    <w:rsid w:val="0032319E"/>
    <w:rsid w:val="00323CD1"/>
    <w:rsid w:val="00326DB7"/>
    <w:rsid w:val="00327261"/>
    <w:rsid w:val="00330F45"/>
    <w:rsid w:val="00330F8E"/>
    <w:rsid w:val="0033105F"/>
    <w:rsid w:val="00331170"/>
    <w:rsid w:val="00331414"/>
    <w:rsid w:val="00333EE6"/>
    <w:rsid w:val="0033462E"/>
    <w:rsid w:val="00334DD4"/>
    <w:rsid w:val="0033618D"/>
    <w:rsid w:val="00336B85"/>
    <w:rsid w:val="0033703A"/>
    <w:rsid w:val="003377D6"/>
    <w:rsid w:val="00342A17"/>
    <w:rsid w:val="0034494F"/>
    <w:rsid w:val="003452A4"/>
    <w:rsid w:val="003463D2"/>
    <w:rsid w:val="00346EB9"/>
    <w:rsid w:val="00347797"/>
    <w:rsid w:val="00351D32"/>
    <w:rsid w:val="00353AEB"/>
    <w:rsid w:val="003553C0"/>
    <w:rsid w:val="003558E0"/>
    <w:rsid w:val="0035602E"/>
    <w:rsid w:val="00357CD5"/>
    <w:rsid w:val="00360415"/>
    <w:rsid w:val="00361139"/>
    <w:rsid w:val="00362BEC"/>
    <w:rsid w:val="00363242"/>
    <w:rsid w:val="0036344B"/>
    <w:rsid w:val="0036777E"/>
    <w:rsid w:val="00367ED5"/>
    <w:rsid w:val="00373EB7"/>
    <w:rsid w:val="003742F2"/>
    <w:rsid w:val="00374AED"/>
    <w:rsid w:val="003779FF"/>
    <w:rsid w:val="00381435"/>
    <w:rsid w:val="0038267F"/>
    <w:rsid w:val="003845CC"/>
    <w:rsid w:val="00384C02"/>
    <w:rsid w:val="003853E3"/>
    <w:rsid w:val="00387333"/>
    <w:rsid w:val="0038747F"/>
    <w:rsid w:val="003876C8"/>
    <w:rsid w:val="003878EC"/>
    <w:rsid w:val="00390C99"/>
    <w:rsid w:val="00391EAF"/>
    <w:rsid w:val="003937FD"/>
    <w:rsid w:val="0039417E"/>
    <w:rsid w:val="00394C6B"/>
    <w:rsid w:val="0039567C"/>
    <w:rsid w:val="00396335"/>
    <w:rsid w:val="0039657C"/>
    <w:rsid w:val="003A2BF8"/>
    <w:rsid w:val="003A47E3"/>
    <w:rsid w:val="003A483C"/>
    <w:rsid w:val="003A4CF4"/>
    <w:rsid w:val="003A5E6F"/>
    <w:rsid w:val="003A7BD1"/>
    <w:rsid w:val="003B15CB"/>
    <w:rsid w:val="003B32AB"/>
    <w:rsid w:val="003B3B31"/>
    <w:rsid w:val="003B7096"/>
    <w:rsid w:val="003C15A8"/>
    <w:rsid w:val="003C1A12"/>
    <w:rsid w:val="003C2459"/>
    <w:rsid w:val="003C3414"/>
    <w:rsid w:val="003C6878"/>
    <w:rsid w:val="003D06ED"/>
    <w:rsid w:val="003D1115"/>
    <w:rsid w:val="003D1241"/>
    <w:rsid w:val="003D12D7"/>
    <w:rsid w:val="003D21FB"/>
    <w:rsid w:val="003D2768"/>
    <w:rsid w:val="003D372D"/>
    <w:rsid w:val="003D39E2"/>
    <w:rsid w:val="003D3BB2"/>
    <w:rsid w:val="003D4088"/>
    <w:rsid w:val="003D47AB"/>
    <w:rsid w:val="003D4DAA"/>
    <w:rsid w:val="003D69E0"/>
    <w:rsid w:val="003D7A46"/>
    <w:rsid w:val="003E2391"/>
    <w:rsid w:val="003E2C47"/>
    <w:rsid w:val="003E2FD7"/>
    <w:rsid w:val="003E3F15"/>
    <w:rsid w:val="003E4509"/>
    <w:rsid w:val="003E4B42"/>
    <w:rsid w:val="003E4CD3"/>
    <w:rsid w:val="003E5C4B"/>
    <w:rsid w:val="003E65E2"/>
    <w:rsid w:val="003F08A2"/>
    <w:rsid w:val="003F0B6D"/>
    <w:rsid w:val="003F1B98"/>
    <w:rsid w:val="003F3D54"/>
    <w:rsid w:val="003F5F83"/>
    <w:rsid w:val="003F6ADD"/>
    <w:rsid w:val="003F78EF"/>
    <w:rsid w:val="003F79A9"/>
    <w:rsid w:val="003F7FD0"/>
    <w:rsid w:val="00400031"/>
    <w:rsid w:val="00401265"/>
    <w:rsid w:val="00402303"/>
    <w:rsid w:val="0040464F"/>
    <w:rsid w:val="004067EA"/>
    <w:rsid w:val="00406C6E"/>
    <w:rsid w:val="00410368"/>
    <w:rsid w:val="00411369"/>
    <w:rsid w:val="00411790"/>
    <w:rsid w:val="00412A5F"/>
    <w:rsid w:val="004137AB"/>
    <w:rsid w:val="00414F54"/>
    <w:rsid w:val="0041626E"/>
    <w:rsid w:val="004170DB"/>
    <w:rsid w:val="0042055A"/>
    <w:rsid w:val="00423299"/>
    <w:rsid w:val="004233E5"/>
    <w:rsid w:val="00424982"/>
    <w:rsid w:val="00424BF9"/>
    <w:rsid w:val="00424F00"/>
    <w:rsid w:val="00425117"/>
    <w:rsid w:val="004255C8"/>
    <w:rsid w:val="004255D2"/>
    <w:rsid w:val="00425D1F"/>
    <w:rsid w:val="0042620A"/>
    <w:rsid w:val="00427944"/>
    <w:rsid w:val="00427AE3"/>
    <w:rsid w:val="00430984"/>
    <w:rsid w:val="00430BEC"/>
    <w:rsid w:val="00431288"/>
    <w:rsid w:val="0043273C"/>
    <w:rsid w:val="00432A45"/>
    <w:rsid w:val="00434DD4"/>
    <w:rsid w:val="00435227"/>
    <w:rsid w:val="004377F0"/>
    <w:rsid w:val="00437D22"/>
    <w:rsid w:val="00440810"/>
    <w:rsid w:val="00443BC2"/>
    <w:rsid w:val="00443F91"/>
    <w:rsid w:val="004469F7"/>
    <w:rsid w:val="00446B83"/>
    <w:rsid w:val="0044714B"/>
    <w:rsid w:val="004475AB"/>
    <w:rsid w:val="00451701"/>
    <w:rsid w:val="00451CAC"/>
    <w:rsid w:val="0045217C"/>
    <w:rsid w:val="004522B6"/>
    <w:rsid w:val="00452AE1"/>
    <w:rsid w:val="00453335"/>
    <w:rsid w:val="00454BD8"/>
    <w:rsid w:val="00456D10"/>
    <w:rsid w:val="004579FD"/>
    <w:rsid w:val="004600EE"/>
    <w:rsid w:val="00460894"/>
    <w:rsid w:val="00463725"/>
    <w:rsid w:val="00465069"/>
    <w:rsid w:val="00465B37"/>
    <w:rsid w:val="00467C22"/>
    <w:rsid w:val="00471255"/>
    <w:rsid w:val="00473782"/>
    <w:rsid w:val="00474726"/>
    <w:rsid w:val="00474E73"/>
    <w:rsid w:val="00475650"/>
    <w:rsid w:val="004762B5"/>
    <w:rsid w:val="00476B83"/>
    <w:rsid w:val="00481FEE"/>
    <w:rsid w:val="00482236"/>
    <w:rsid w:val="00483676"/>
    <w:rsid w:val="004855CB"/>
    <w:rsid w:val="00486ABF"/>
    <w:rsid w:val="00486FEB"/>
    <w:rsid w:val="00491A07"/>
    <w:rsid w:val="00493538"/>
    <w:rsid w:val="004956FA"/>
    <w:rsid w:val="00496464"/>
    <w:rsid w:val="00496939"/>
    <w:rsid w:val="00497F8A"/>
    <w:rsid w:val="004A1C9F"/>
    <w:rsid w:val="004A1DD0"/>
    <w:rsid w:val="004A2FD9"/>
    <w:rsid w:val="004A3E06"/>
    <w:rsid w:val="004A44FA"/>
    <w:rsid w:val="004A492B"/>
    <w:rsid w:val="004A7832"/>
    <w:rsid w:val="004B1B79"/>
    <w:rsid w:val="004B25A4"/>
    <w:rsid w:val="004B280C"/>
    <w:rsid w:val="004B2E4D"/>
    <w:rsid w:val="004B30AD"/>
    <w:rsid w:val="004B4853"/>
    <w:rsid w:val="004B606D"/>
    <w:rsid w:val="004C11B4"/>
    <w:rsid w:val="004C2E85"/>
    <w:rsid w:val="004C4248"/>
    <w:rsid w:val="004C5854"/>
    <w:rsid w:val="004C7143"/>
    <w:rsid w:val="004C76DA"/>
    <w:rsid w:val="004D0905"/>
    <w:rsid w:val="004D0AF3"/>
    <w:rsid w:val="004D0D6B"/>
    <w:rsid w:val="004D1336"/>
    <w:rsid w:val="004D16D7"/>
    <w:rsid w:val="004D1CA3"/>
    <w:rsid w:val="004D39D3"/>
    <w:rsid w:val="004D4CBF"/>
    <w:rsid w:val="004D5373"/>
    <w:rsid w:val="004D5931"/>
    <w:rsid w:val="004E1834"/>
    <w:rsid w:val="004E1946"/>
    <w:rsid w:val="004E2EAF"/>
    <w:rsid w:val="004E33B6"/>
    <w:rsid w:val="004E6602"/>
    <w:rsid w:val="004E6779"/>
    <w:rsid w:val="004E7384"/>
    <w:rsid w:val="004F0755"/>
    <w:rsid w:val="004F1F90"/>
    <w:rsid w:val="004F4BE6"/>
    <w:rsid w:val="004F5E09"/>
    <w:rsid w:val="004F6DFB"/>
    <w:rsid w:val="004F6F4A"/>
    <w:rsid w:val="005004C3"/>
    <w:rsid w:val="005007C3"/>
    <w:rsid w:val="00501286"/>
    <w:rsid w:val="00501696"/>
    <w:rsid w:val="00502889"/>
    <w:rsid w:val="00502E42"/>
    <w:rsid w:val="00503C68"/>
    <w:rsid w:val="0050445F"/>
    <w:rsid w:val="00504913"/>
    <w:rsid w:val="00506929"/>
    <w:rsid w:val="00506FB1"/>
    <w:rsid w:val="005101E5"/>
    <w:rsid w:val="00510365"/>
    <w:rsid w:val="005113F2"/>
    <w:rsid w:val="00511BDF"/>
    <w:rsid w:val="00511E51"/>
    <w:rsid w:val="00511FBC"/>
    <w:rsid w:val="00512642"/>
    <w:rsid w:val="00513196"/>
    <w:rsid w:val="00513DBF"/>
    <w:rsid w:val="005141A7"/>
    <w:rsid w:val="00515DDF"/>
    <w:rsid w:val="00516136"/>
    <w:rsid w:val="005172F4"/>
    <w:rsid w:val="00520062"/>
    <w:rsid w:val="00521480"/>
    <w:rsid w:val="00521792"/>
    <w:rsid w:val="00521A14"/>
    <w:rsid w:val="00522691"/>
    <w:rsid w:val="00524AC2"/>
    <w:rsid w:val="00526B3A"/>
    <w:rsid w:val="00530978"/>
    <w:rsid w:val="005313A9"/>
    <w:rsid w:val="00534A44"/>
    <w:rsid w:val="00534FDA"/>
    <w:rsid w:val="00535320"/>
    <w:rsid w:val="005359E0"/>
    <w:rsid w:val="005374B1"/>
    <w:rsid w:val="005377B0"/>
    <w:rsid w:val="0053783C"/>
    <w:rsid w:val="00537AE9"/>
    <w:rsid w:val="005420D2"/>
    <w:rsid w:val="00542F8E"/>
    <w:rsid w:val="0054363F"/>
    <w:rsid w:val="00544887"/>
    <w:rsid w:val="005448E9"/>
    <w:rsid w:val="00544BBB"/>
    <w:rsid w:val="00546181"/>
    <w:rsid w:val="00547E2D"/>
    <w:rsid w:val="005501E0"/>
    <w:rsid w:val="005508DE"/>
    <w:rsid w:val="0055176C"/>
    <w:rsid w:val="005517B3"/>
    <w:rsid w:val="00552282"/>
    <w:rsid w:val="00554299"/>
    <w:rsid w:val="00555473"/>
    <w:rsid w:val="0055550D"/>
    <w:rsid w:val="00555DE6"/>
    <w:rsid w:val="00556107"/>
    <w:rsid w:val="00560876"/>
    <w:rsid w:val="00563D0B"/>
    <w:rsid w:val="005641E5"/>
    <w:rsid w:val="00564654"/>
    <w:rsid w:val="0056517E"/>
    <w:rsid w:val="0056531A"/>
    <w:rsid w:val="00565914"/>
    <w:rsid w:val="0056629F"/>
    <w:rsid w:val="005663E7"/>
    <w:rsid w:val="00566AFB"/>
    <w:rsid w:val="00567365"/>
    <w:rsid w:val="00567ECB"/>
    <w:rsid w:val="00570CAE"/>
    <w:rsid w:val="00571C58"/>
    <w:rsid w:val="0057347D"/>
    <w:rsid w:val="005739C1"/>
    <w:rsid w:val="00574450"/>
    <w:rsid w:val="0057622F"/>
    <w:rsid w:val="005776E0"/>
    <w:rsid w:val="0057779C"/>
    <w:rsid w:val="00577894"/>
    <w:rsid w:val="00577F63"/>
    <w:rsid w:val="00580C1A"/>
    <w:rsid w:val="00581D09"/>
    <w:rsid w:val="005827C1"/>
    <w:rsid w:val="0058354F"/>
    <w:rsid w:val="00584924"/>
    <w:rsid w:val="00584B77"/>
    <w:rsid w:val="00587BCA"/>
    <w:rsid w:val="00587EF8"/>
    <w:rsid w:val="00592DA8"/>
    <w:rsid w:val="00593EEC"/>
    <w:rsid w:val="005950B4"/>
    <w:rsid w:val="00595142"/>
    <w:rsid w:val="0059536D"/>
    <w:rsid w:val="00595FCB"/>
    <w:rsid w:val="00597F7B"/>
    <w:rsid w:val="005A047A"/>
    <w:rsid w:val="005A276B"/>
    <w:rsid w:val="005A306C"/>
    <w:rsid w:val="005A3939"/>
    <w:rsid w:val="005A397E"/>
    <w:rsid w:val="005A5A1B"/>
    <w:rsid w:val="005A68DB"/>
    <w:rsid w:val="005A6CAD"/>
    <w:rsid w:val="005A717A"/>
    <w:rsid w:val="005A7585"/>
    <w:rsid w:val="005A7887"/>
    <w:rsid w:val="005A7917"/>
    <w:rsid w:val="005A7A9A"/>
    <w:rsid w:val="005B0356"/>
    <w:rsid w:val="005B1115"/>
    <w:rsid w:val="005B3AD2"/>
    <w:rsid w:val="005B4E36"/>
    <w:rsid w:val="005B574F"/>
    <w:rsid w:val="005B645A"/>
    <w:rsid w:val="005B6CFA"/>
    <w:rsid w:val="005B7336"/>
    <w:rsid w:val="005B7944"/>
    <w:rsid w:val="005C15C9"/>
    <w:rsid w:val="005C18DF"/>
    <w:rsid w:val="005C1FD5"/>
    <w:rsid w:val="005C54FD"/>
    <w:rsid w:val="005C5D98"/>
    <w:rsid w:val="005C67B7"/>
    <w:rsid w:val="005C6951"/>
    <w:rsid w:val="005C7FCD"/>
    <w:rsid w:val="005D014B"/>
    <w:rsid w:val="005D1E9C"/>
    <w:rsid w:val="005D3884"/>
    <w:rsid w:val="005D3ABF"/>
    <w:rsid w:val="005D4140"/>
    <w:rsid w:val="005D4967"/>
    <w:rsid w:val="005D4FCA"/>
    <w:rsid w:val="005D58C4"/>
    <w:rsid w:val="005D5C5C"/>
    <w:rsid w:val="005D7399"/>
    <w:rsid w:val="005E0714"/>
    <w:rsid w:val="005E1841"/>
    <w:rsid w:val="005E2CB6"/>
    <w:rsid w:val="005E31D1"/>
    <w:rsid w:val="005E3303"/>
    <w:rsid w:val="005E3B1D"/>
    <w:rsid w:val="005E3BFF"/>
    <w:rsid w:val="005E52A1"/>
    <w:rsid w:val="005E5A8D"/>
    <w:rsid w:val="005E5FD9"/>
    <w:rsid w:val="005E61A0"/>
    <w:rsid w:val="005E673E"/>
    <w:rsid w:val="005E72C9"/>
    <w:rsid w:val="005F15B1"/>
    <w:rsid w:val="005F38E2"/>
    <w:rsid w:val="005F41FD"/>
    <w:rsid w:val="005F4EB8"/>
    <w:rsid w:val="005F6483"/>
    <w:rsid w:val="005F6880"/>
    <w:rsid w:val="005F69EB"/>
    <w:rsid w:val="005F7426"/>
    <w:rsid w:val="005F7A3C"/>
    <w:rsid w:val="00600F3C"/>
    <w:rsid w:val="0060334A"/>
    <w:rsid w:val="00604490"/>
    <w:rsid w:val="006060FC"/>
    <w:rsid w:val="00606154"/>
    <w:rsid w:val="006075B5"/>
    <w:rsid w:val="0060772B"/>
    <w:rsid w:val="0061011A"/>
    <w:rsid w:val="00613CD0"/>
    <w:rsid w:val="00614008"/>
    <w:rsid w:val="006145C5"/>
    <w:rsid w:val="00614939"/>
    <w:rsid w:val="00615F53"/>
    <w:rsid w:val="00616C88"/>
    <w:rsid w:val="006207E2"/>
    <w:rsid w:val="00620ABE"/>
    <w:rsid w:val="00621EF1"/>
    <w:rsid w:val="006226E2"/>
    <w:rsid w:val="00622BF9"/>
    <w:rsid w:val="0062420F"/>
    <w:rsid w:val="00624C69"/>
    <w:rsid w:val="00624EBF"/>
    <w:rsid w:val="00626091"/>
    <w:rsid w:val="00627F4D"/>
    <w:rsid w:val="006302F4"/>
    <w:rsid w:val="0063164E"/>
    <w:rsid w:val="00632092"/>
    <w:rsid w:val="006335C7"/>
    <w:rsid w:val="006348D3"/>
    <w:rsid w:val="0063562A"/>
    <w:rsid w:val="00635F64"/>
    <w:rsid w:val="00635FFD"/>
    <w:rsid w:val="00637114"/>
    <w:rsid w:val="00640038"/>
    <w:rsid w:val="00640A14"/>
    <w:rsid w:val="00640AA5"/>
    <w:rsid w:val="006426CC"/>
    <w:rsid w:val="006429C7"/>
    <w:rsid w:val="00642E52"/>
    <w:rsid w:val="00643B06"/>
    <w:rsid w:val="006446DF"/>
    <w:rsid w:val="00645415"/>
    <w:rsid w:val="00645AFC"/>
    <w:rsid w:val="00647C2E"/>
    <w:rsid w:val="0065010E"/>
    <w:rsid w:val="006504BE"/>
    <w:rsid w:val="006509AA"/>
    <w:rsid w:val="00650ECA"/>
    <w:rsid w:val="00651719"/>
    <w:rsid w:val="00651E1D"/>
    <w:rsid w:val="006523EF"/>
    <w:rsid w:val="00652D3E"/>
    <w:rsid w:val="00653686"/>
    <w:rsid w:val="00654085"/>
    <w:rsid w:val="0065544B"/>
    <w:rsid w:val="00657441"/>
    <w:rsid w:val="00660378"/>
    <w:rsid w:val="006608DB"/>
    <w:rsid w:val="0066130D"/>
    <w:rsid w:val="00661FC0"/>
    <w:rsid w:val="00663C52"/>
    <w:rsid w:val="00664E09"/>
    <w:rsid w:val="00664F41"/>
    <w:rsid w:val="006658C3"/>
    <w:rsid w:val="00666C16"/>
    <w:rsid w:val="00667A9C"/>
    <w:rsid w:val="0067042F"/>
    <w:rsid w:val="00670726"/>
    <w:rsid w:val="00671DB9"/>
    <w:rsid w:val="0067530D"/>
    <w:rsid w:val="006755DA"/>
    <w:rsid w:val="00675DE6"/>
    <w:rsid w:val="00676029"/>
    <w:rsid w:val="00677414"/>
    <w:rsid w:val="00677C15"/>
    <w:rsid w:val="0068119A"/>
    <w:rsid w:val="0068148A"/>
    <w:rsid w:val="006817FE"/>
    <w:rsid w:val="006832DE"/>
    <w:rsid w:val="00684D0A"/>
    <w:rsid w:val="00685984"/>
    <w:rsid w:val="006869E6"/>
    <w:rsid w:val="0068712A"/>
    <w:rsid w:val="00687F4B"/>
    <w:rsid w:val="0069013F"/>
    <w:rsid w:val="00691D62"/>
    <w:rsid w:val="00692B0B"/>
    <w:rsid w:val="0069452D"/>
    <w:rsid w:val="0069498A"/>
    <w:rsid w:val="00695225"/>
    <w:rsid w:val="00697DB0"/>
    <w:rsid w:val="006A0E79"/>
    <w:rsid w:val="006A116B"/>
    <w:rsid w:val="006A12FA"/>
    <w:rsid w:val="006A1BA8"/>
    <w:rsid w:val="006A2F85"/>
    <w:rsid w:val="006A33E7"/>
    <w:rsid w:val="006A3C23"/>
    <w:rsid w:val="006A4E62"/>
    <w:rsid w:val="006A500B"/>
    <w:rsid w:val="006A6A5E"/>
    <w:rsid w:val="006A7954"/>
    <w:rsid w:val="006B022D"/>
    <w:rsid w:val="006B06B4"/>
    <w:rsid w:val="006B340F"/>
    <w:rsid w:val="006B460A"/>
    <w:rsid w:val="006B6051"/>
    <w:rsid w:val="006B684A"/>
    <w:rsid w:val="006B7DD9"/>
    <w:rsid w:val="006C11C7"/>
    <w:rsid w:val="006C706E"/>
    <w:rsid w:val="006D0C91"/>
    <w:rsid w:val="006D1558"/>
    <w:rsid w:val="006D1E8C"/>
    <w:rsid w:val="006D35DB"/>
    <w:rsid w:val="006D4024"/>
    <w:rsid w:val="006D5521"/>
    <w:rsid w:val="006E01D3"/>
    <w:rsid w:val="006E0DF8"/>
    <w:rsid w:val="006E194F"/>
    <w:rsid w:val="006E1D75"/>
    <w:rsid w:val="006E2D6A"/>
    <w:rsid w:val="006E397B"/>
    <w:rsid w:val="006E3B60"/>
    <w:rsid w:val="006E423B"/>
    <w:rsid w:val="006E485F"/>
    <w:rsid w:val="006E521F"/>
    <w:rsid w:val="006E5673"/>
    <w:rsid w:val="006E60D3"/>
    <w:rsid w:val="006E63D9"/>
    <w:rsid w:val="006E6899"/>
    <w:rsid w:val="006F0CCF"/>
    <w:rsid w:val="006F0E8C"/>
    <w:rsid w:val="006F0F14"/>
    <w:rsid w:val="006F201B"/>
    <w:rsid w:val="006F2177"/>
    <w:rsid w:val="006F3C2A"/>
    <w:rsid w:val="006F3CD3"/>
    <w:rsid w:val="006F7776"/>
    <w:rsid w:val="006F79E0"/>
    <w:rsid w:val="006F7D75"/>
    <w:rsid w:val="006F7E7F"/>
    <w:rsid w:val="00704D67"/>
    <w:rsid w:val="00705387"/>
    <w:rsid w:val="00706140"/>
    <w:rsid w:val="00707393"/>
    <w:rsid w:val="00707968"/>
    <w:rsid w:val="00711299"/>
    <w:rsid w:val="007116DD"/>
    <w:rsid w:val="00712982"/>
    <w:rsid w:val="00712CA0"/>
    <w:rsid w:val="00714503"/>
    <w:rsid w:val="0071458E"/>
    <w:rsid w:val="00714C31"/>
    <w:rsid w:val="007166D9"/>
    <w:rsid w:val="00721687"/>
    <w:rsid w:val="00722136"/>
    <w:rsid w:val="00722627"/>
    <w:rsid w:val="007229A2"/>
    <w:rsid w:val="00723AF9"/>
    <w:rsid w:val="007259A6"/>
    <w:rsid w:val="007260B3"/>
    <w:rsid w:val="00726E13"/>
    <w:rsid w:val="0072729D"/>
    <w:rsid w:val="007272D4"/>
    <w:rsid w:val="00730A88"/>
    <w:rsid w:val="00732180"/>
    <w:rsid w:val="0073222D"/>
    <w:rsid w:val="00732F14"/>
    <w:rsid w:val="007341E2"/>
    <w:rsid w:val="00734E67"/>
    <w:rsid w:val="00737802"/>
    <w:rsid w:val="00737B74"/>
    <w:rsid w:val="00740B2B"/>
    <w:rsid w:val="007411D1"/>
    <w:rsid w:val="00742797"/>
    <w:rsid w:val="00742E58"/>
    <w:rsid w:val="0074474D"/>
    <w:rsid w:val="00746588"/>
    <w:rsid w:val="00746746"/>
    <w:rsid w:val="007468B4"/>
    <w:rsid w:val="00746AFE"/>
    <w:rsid w:val="00747A90"/>
    <w:rsid w:val="00751F65"/>
    <w:rsid w:val="007526CC"/>
    <w:rsid w:val="00753DCE"/>
    <w:rsid w:val="0075551A"/>
    <w:rsid w:val="00756974"/>
    <w:rsid w:val="00756F49"/>
    <w:rsid w:val="00761293"/>
    <w:rsid w:val="00763145"/>
    <w:rsid w:val="007631B1"/>
    <w:rsid w:val="00763474"/>
    <w:rsid w:val="0076380A"/>
    <w:rsid w:val="00764B3C"/>
    <w:rsid w:val="00765345"/>
    <w:rsid w:val="007653E8"/>
    <w:rsid w:val="00765525"/>
    <w:rsid w:val="00765B84"/>
    <w:rsid w:val="00766818"/>
    <w:rsid w:val="00767551"/>
    <w:rsid w:val="00770131"/>
    <w:rsid w:val="00770C13"/>
    <w:rsid w:val="00770D7C"/>
    <w:rsid w:val="00773EB7"/>
    <w:rsid w:val="00774346"/>
    <w:rsid w:val="00776598"/>
    <w:rsid w:val="007776A3"/>
    <w:rsid w:val="007800AB"/>
    <w:rsid w:val="00780AD7"/>
    <w:rsid w:val="00783B9B"/>
    <w:rsid w:val="007853FF"/>
    <w:rsid w:val="00785DDE"/>
    <w:rsid w:val="00787C63"/>
    <w:rsid w:val="00787E4A"/>
    <w:rsid w:val="00791804"/>
    <w:rsid w:val="00791B78"/>
    <w:rsid w:val="00793C01"/>
    <w:rsid w:val="00794125"/>
    <w:rsid w:val="0079589B"/>
    <w:rsid w:val="00795E68"/>
    <w:rsid w:val="0079638F"/>
    <w:rsid w:val="007969CB"/>
    <w:rsid w:val="00796D5B"/>
    <w:rsid w:val="007A08D1"/>
    <w:rsid w:val="007A1654"/>
    <w:rsid w:val="007A19DD"/>
    <w:rsid w:val="007A2051"/>
    <w:rsid w:val="007A2852"/>
    <w:rsid w:val="007A3679"/>
    <w:rsid w:val="007A3FE8"/>
    <w:rsid w:val="007A6C19"/>
    <w:rsid w:val="007B023D"/>
    <w:rsid w:val="007B07EC"/>
    <w:rsid w:val="007B2CAB"/>
    <w:rsid w:val="007B3396"/>
    <w:rsid w:val="007B3ED6"/>
    <w:rsid w:val="007B4A8C"/>
    <w:rsid w:val="007B5254"/>
    <w:rsid w:val="007B570E"/>
    <w:rsid w:val="007B582F"/>
    <w:rsid w:val="007B5FE9"/>
    <w:rsid w:val="007B7709"/>
    <w:rsid w:val="007C1496"/>
    <w:rsid w:val="007C1668"/>
    <w:rsid w:val="007C2B37"/>
    <w:rsid w:val="007C33DD"/>
    <w:rsid w:val="007C344D"/>
    <w:rsid w:val="007C4972"/>
    <w:rsid w:val="007C4CA0"/>
    <w:rsid w:val="007C5CEA"/>
    <w:rsid w:val="007C786B"/>
    <w:rsid w:val="007D02A1"/>
    <w:rsid w:val="007D2343"/>
    <w:rsid w:val="007D4157"/>
    <w:rsid w:val="007D6216"/>
    <w:rsid w:val="007E0E20"/>
    <w:rsid w:val="007E11B7"/>
    <w:rsid w:val="007E1B1D"/>
    <w:rsid w:val="007E2A19"/>
    <w:rsid w:val="007E57D5"/>
    <w:rsid w:val="007E5BD3"/>
    <w:rsid w:val="007E6A5B"/>
    <w:rsid w:val="007E73B4"/>
    <w:rsid w:val="007F34E6"/>
    <w:rsid w:val="007F357B"/>
    <w:rsid w:val="007F4573"/>
    <w:rsid w:val="007F5171"/>
    <w:rsid w:val="007F69B6"/>
    <w:rsid w:val="007F7261"/>
    <w:rsid w:val="007F7A25"/>
    <w:rsid w:val="007F7DFD"/>
    <w:rsid w:val="007F7FCB"/>
    <w:rsid w:val="00801BF3"/>
    <w:rsid w:val="00804F5D"/>
    <w:rsid w:val="008055C2"/>
    <w:rsid w:val="00810F71"/>
    <w:rsid w:val="00811020"/>
    <w:rsid w:val="0081171F"/>
    <w:rsid w:val="00811A94"/>
    <w:rsid w:val="00811DD3"/>
    <w:rsid w:val="00812030"/>
    <w:rsid w:val="00813827"/>
    <w:rsid w:val="008139A3"/>
    <w:rsid w:val="00813F77"/>
    <w:rsid w:val="00814A5F"/>
    <w:rsid w:val="008150A3"/>
    <w:rsid w:val="008158B6"/>
    <w:rsid w:val="00815AF6"/>
    <w:rsid w:val="00816C8B"/>
    <w:rsid w:val="00817733"/>
    <w:rsid w:val="00817E92"/>
    <w:rsid w:val="0082090F"/>
    <w:rsid w:val="00820C84"/>
    <w:rsid w:val="008215A4"/>
    <w:rsid w:val="00822096"/>
    <w:rsid w:val="0082331E"/>
    <w:rsid w:val="00824392"/>
    <w:rsid w:val="00824947"/>
    <w:rsid w:val="0082666A"/>
    <w:rsid w:val="008279D6"/>
    <w:rsid w:val="00830974"/>
    <w:rsid w:val="00831538"/>
    <w:rsid w:val="00833809"/>
    <w:rsid w:val="0083391F"/>
    <w:rsid w:val="008356E8"/>
    <w:rsid w:val="00835785"/>
    <w:rsid w:val="0083594E"/>
    <w:rsid w:val="00835994"/>
    <w:rsid w:val="00835B6C"/>
    <w:rsid w:val="0084009A"/>
    <w:rsid w:val="00840DF3"/>
    <w:rsid w:val="00840F4C"/>
    <w:rsid w:val="00840F58"/>
    <w:rsid w:val="00842AE0"/>
    <w:rsid w:val="00842BB3"/>
    <w:rsid w:val="008440AC"/>
    <w:rsid w:val="008447F4"/>
    <w:rsid w:val="008455D3"/>
    <w:rsid w:val="00845A57"/>
    <w:rsid w:val="0084610A"/>
    <w:rsid w:val="00846DB7"/>
    <w:rsid w:val="00851B0A"/>
    <w:rsid w:val="00852A43"/>
    <w:rsid w:val="00852A58"/>
    <w:rsid w:val="008532A7"/>
    <w:rsid w:val="0085449B"/>
    <w:rsid w:val="0085569C"/>
    <w:rsid w:val="00861321"/>
    <w:rsid w:val="0086168F"/>
    <w:rsid w:val="00861AB1"/>
    <w:rsid w:val="00862A7C"/>
    <w:rsid w:val="00863C59"/>
    <w:rsid w:val="00864039"/>
    <w:rsid w:val="00872047"/>
    <w:rsid w:val="00872423"/>
    <w:rsid w:val="00872BB7"/>
    <w:rsid w:val="008731D8"/>
    <w:rsid w:val="00873E5E"/>
    <w:rsid w:val="008746B1"/>
    <w:rsid w:val="00874828"/>
    <w:rsid w:val="00875591"/>
    <w:rsid w:val="0087592E"/>
    <w:rsid w:val="00876EE2"/>
    <w:rsid w:val="00877833"/>
    <w:rsid w:val="0088022C"/>
    <w:rsid w:val="008824EE"/>
    <w:rsid w:val="008830D7"/>
    <w:rsid w:val="00883817"/>
    <w:rsid w:val="00890E88"/>
    <w:rsid w:val="00892F2B"/>
    <w:rsid w:val="00893211"/>
    <w:rsid w:val="00895264"/>
    <w:rsid w:val="00895712"/>
    <w:rsid w:val="0089650C"/>
    <w:rsid w:val="0089663D"/>
    <w:rsid w:val="008966C3"/>
    <w:rsid w:val="00897E11"/>
    <w:rsid w:val="008A160C"/>
    <w:rsid w:val="008A27E6"/>
    <w:rsid w:val="008A3E65"/>
    <w:rsid w:val="008A77E3"/>
    <w:rsid w:val="008B0CAE"/>
    <w:rsid w:val="008B1726"/>
    <w:rsid w:val="008B1C2A"/>
    <w:rsid w:val="008B278A"/>
    <w:rsid w:val="008B4B3F"/>
    <w:rsid w:val="008B61ED"/>
    <w:rsid w:val="008B66A9"/>
    <w:rsid w:val="008B6C9A"/>
    <w:rsid w:val="008B6FAD"/>
    <w:rsid w:val="008C0667"/>
    <w:rsid w:val="008C069E"/>
    <w:rsid w:val="008C0772"/>
    <w:rsid w:val="008C267C"/>
    <w:rsid w:val="008C37A8"/>
    <w:rsid w:val="008C57DC"/>
    <w:rsid w:val="008C68E2"/>
    <w:rsid w:val="008D161B"/>
    <w:rsid w:val="008D2D20"/>
    <w:rsid w:val="008D3E31"/>
    <w:rsid w:val="008D467B"/>
    <w:rsid w:val="008D4ECA"/>
    <w:rsid w:val="008D53B6"/>
    <w:rsid w:val="008D6764"/>
    <w:rsid w:val="008E02B1"/>
    <w:rsid w:val="008E0764"/>
    <w:rsid w:val="008E117B"/>
    <w:rsid w:val="008E18D5"/>
    <w:rsid w:val="008E1B8B"/>
    <w:rsid w:val="008E2184"/>
    <w:rsid w:val="008E29EB"/>
    <w:rsid w:val="008E34D9"/>
    <w:rsid w:val="008E3647"/>
    <w:rsid w:val="008E4839"/>
    <w:rsid w:val="008E54A7"/>
    <w:rsid w:val="008E62A9"/>
    <w:rsid w:val="008E6DF8"/>
    <w:rsid w:val="008E7A49"/>
    <w:rsid w:val="008E7A4B"/>
    <w:rsid w:val="008E7B3F"/>
    <w:rsid w:val="008F116D"/>
    <w:rsid w:val="008F39AB"/>
    <w:rsid w:val="008F39F7"/>
    <w:rsid w:val="008F4142"/>
    <w:rsid w:val="008F4D40"/>
    <w:rsid w:val="008F717D"/>
    <w:rsid w:val="008F7205"/>
    <w:rsid w:val="008F77E7"/>
    <w:rsid w:val="00900D14"/>
    <w:rsid w:val="00901412"/>
    <w:rsid w:val="00903081"/>
    <w:rsid w:val="009037EB"/>
    <w:rsid w:val="00904456"/>
    <w:rsid w:val="00906731"/>
    <w:rsid w:val="00907601"/>
    <w:rsid w:val="009104BB"/>
    <w:rsid w:val="00912B48"/>
    <w:rsid w:val="00912EC2"/>
    <w:rsid w:val="009133E5"/>
    <w:rsid w:val="00913E91"/>
    <w:rsid w:val="009140DF"/>
    <w:rsid w:val="00914365"/>
    <w:rsid w:val="0091473F"/>
    <w:rsid w:val="00914B4C"/>
    <w:rsid w:val="00914E0C"/>
    <w:rsid w:val="00914EC1"/>
    <w:rsid w:val="00915982"/>
    <w:rsid w:val="00916661"/>
    <w:rsid w:val="00920587"/>
    <w:rsid w:val="00920D9D"/>
    <w:rsid w:val="00922713"/>
    <w:rsid w:val="00923574"/>
    <w:rsid w:val="00924F12"/>
    <w:rsid w:val="0092567C"/>
    <w:rsid w:val="00926161"/>
    <w:rsid w:val="00926815"/>
    <w:rsid w:val="00927216"/>
    <w:rsid w:val="0092755E"/>
    <w:rsid w:val="00927DF3"/>
    <w:rsid w:val="0093013E"/>
    <w:rsid w:val="0093090C"/>
    <w:rsid w:val="00931A3F"/>
    <w:rsid w:val="00932962"/>
    <w:rsid w:val="009334D1"/>
    <w:rsid w:val="00933639"/>
    <w:rsid w:val="00934594"/>
    <w:rsid w:val="009346F5"/>
    <w:rsid w:val="00934B0E"/>
    <w:rsid w:val="00935546"/>
    <w:rsid w:val="0093698B"/>
    <w:rsid w:val="00937D68"/>
    <w:rsid w:val="00940D0B"/>
    <w:rsid w:val="00941BF0"/>
    <w:rsid w:val="00943277"/>
    <w:rsid w:val="00943E67"/>
    <w:rsid w:val="009441D4"/>
    <w:rsid w:val="0094430E"/>
    <w:rsid w:val="00947774"/>
    <w:rsid w:val="00947B4B"/>
    <w:rsid w:val="00950CE2"/>
    <w:rsid w:val="009519AC"/>
    <w:rsid w:val="009533AD"/>
    <w:rsid w:val="00953748"/>
    <w:rsid w:val="0095396A"/>
    <w:rsid w:val="00954B05"/>
    <w:rsid w:val="00955BA6"/>
    <w:rsid w:val="0095762B"/>
    <w:rsid w:val="009601B9"/>
    <w:rsid w:val="00960859"/>
    <w:rsid w:val="00960A44"/>
    <w:rsid w:val="00961D21"/>
    <w:rsid w:val="00965161"/>
    <w:rsid w:val="0097021B"/>
    <w:rsid w:val="0097088D"/>
    <w:rsid w:val="00971344"/>
    <w:rsid w:val="00971549"/>
    <w:rsid w:val="009719C9"/>
    <w:rsid w:val="00973AF9"/>
    <w:rsid w:val="00974864"/>
    <w:rsid w:val="00974A90"/>
    <w:rsid w:val="0097518A"/>
    <w:rsid w:val="0097518F"/>
    <w:rsid w:val="00976150"/>
    <w:rsid w:val="00976F54"/>
    <w:rsid w:val="00980C46"/>
    <w:rsid w:val="00981B06"/>
    <w:rsid w:val="00982454"/>
    <w:rsid w:val="00983FED"/>
    <w:rsid w:val="00986EF2"/>
    <w:rsid w:val="009875B3"/>
    <w:rsid w:val="00990737"/>
    <w:rsid w:val="00990A22"/>
    <w:rsid w:val="00990A23"/>
    <w:rsid w:val="009922F3"/>
    <w:rsid w:val="00992674"/>
    <w:rsid w:val="00992727"/>
    <w:rsid w:val="00992AFE"/>
    <w:rsid w:val="00992B26"/>
    <w:rsid w:val="00992FC6"/>
    <w:rsid w:val="00993AF1"/>
    <w:rsid w:val="00993E07"/>
    <w:rsid w:val="00994743"/>
    <w:rsid w:val="0099483E"/>
    <w:rsid w:val="00994E84"/>
    <w:rsid w:val="00995096"/>
    <w:rsid w:val="00996800"/>
    <w:rsid w:val="00997550"/>
    <w:rsid w:val="009A0673"/>
    <w:rsid w:val="009A0955"/>
    <w:rsid w:val="009A0CBA"/>
    <w:rsid w:val="009A1048"/>
    <w:rsid w:val="009A33AF"/>
    <w:rsid w:val="009A360E"/>
    <w:rsid w:val="009A3C5F"/>
    <w:rsid w:val="009A544B"/>
    <w:rsid w:val="009A55E1"/>
    <w:rsid w:val="009A646C"/>
    <w:rsid w:val="009A681C"/>
    <w:rsid w:val="009A74C2"/>
    <w:rsid w:val="009A7DA3"/>
    <w:rsid w:val="009B119D"/>
    <w:rsid w:val="009B1365"/>
    <w:rsid w:val="009B250C"/>
    <w:rsid w:val="009B29D8"/>
    <w:rsid w:val="009B2DC8"/>
    <w:rsid w:val="009B517D"/>
    <w:rsid w:val="009B5CA6"/>
    <w:rsid w:val="009B61B8"/>
    <w:rsid w:val="009B7B76"/>
    <w:rsid w:val="009C0BF5"/>
    <w:rsid w:val="009C1C25"/>
    <w:rsid w:val="009C47A7"/>
    <w:rsid w:val="009C4E34"/>
    <w:rsid w:val="009C4E43"/>
    <w:rsid w:val="009C7B41"/>
    <w:rsid w:val="009D0BC5"/>
    <w:rsid w:val="009D122A"/>
    <w:rsid w:val="009D2FEB"/>
    <w:rsid w:val="009D355F"/>
    <w:rsid w:val="009D392D"/>
    <w:rsid w:val="009D3AD3"/>
    <w:rsid w:val="009D49F1"/>
    <w:rsid w:val="009D4B6D"/>
    <w:rsid w:val="009D58E6"/>
    <w:rsid w:val="009D60D4"/>
    <w:rsid w:val="009D78EF"/>
    <w:rsid w:val="009D798D"/>
    <w:rsid w:val="009E09EA"/>
    <w:rsid w:val="009E0D6E"/>
    <w:rsid w:val="009E346C"/>
    <w:rsid w:val="009E4F5F"/>
    <w:rsid w:val="009E59CB"/>
    <w:rsid w:val="009F07BF"/>
    <w:rsid w:val="009F13AC"/>
    <w:rsid w:val="009F1765"/>
    <w:rsid w:val="009F19EB"/>
    <w:rsid w:val="009F3165"/>
    <w:rsid w:val="009F31A9"/>
    <w:rsid w:val="009F3669"/>
    <w:rsid w:val="009F58D8"/>
    <w:rsid w:val="009F58E3"/>
    <w:rsid w:val="009F601A"/>
    <w:rsid w:val="009F7112"/>
    <w:rsid w:val="00A0064E"/>
    <w:rsid w:val="00A00899"/>
    <w:rsid w:val="00A01574"/>
    <w:rsid w:val="00A01999"/>
    <w:rsid w:val="00A01DA4"/>
    <w:rsid w:val="00A01E01"/>
    <w:rsid w:val="00A01EBF"/>
    <w:rsid w:val="00A02276"/>
    <w:rsid w:val="00A02588"/>
    <w:rsid w:val="00A03B52"/>
    <w:rsid w:val="00A057D6"/>
    <w:rsid w:val="00A06C88"/>
    <w:rsid w:val="00A06D7F"/>
    <w:rsid w:val="00A07BEF"/>
    <w:rsid w:val="00A07DE2"/>
    <w:rsid w:val="00A105A8"/>
    <w:rsid w:val="00A10CFB"/>
    <w:rsid w:val="00A11B28"/>
    <w:rsid w:val="00A141D2"/>
    <w:rsid w:val="00A149E0"/>
    <w:rsid w:val="00A15E5B"/>
    <w:rsid w:val="00A20035"/>
    <w:rsid w:val="00A21D94"/>
    <w:rsid w:val="00A2267C"/>
    <w:rsid w:val="00A24EBD"/>
    <w:rsid w:val="00A26320"/>
    <w:rsid w:val="00A263B4"/>
    <w:rsid w:val="00A30CE7"/>
    <w:rsid w:val="00A31330"/>
    <w:rsid w:val="00A3237E"/>
    <w:rsid w:val="00A34A24"/>
    <w:rsid w:val="00A34B71"/>
    <w:rsid w:val="00A34CF1"/>
    <w:rsid w:val="00A35ED7"/>
    <w:rsid w:val="00A368F7"/>
    <w:rsid w:val="00A4168C"/>
    <w:rsid w:val="00A4322A"/>
    <w:rsid w:val="00A43304"/>
    <w:rsid w:val="00A43EB2"/>
    <w:rsid w:val="00A456F4"/>
    <w:rsid w:val="00A472C5"/>
    <w:rsid w:val="00A47B8D"/>
    <w:rsid w:val="00A5145B"/>
    <w:rsid w:val="00A51A39"/>
    <w:rsid w:val="00A53970"/>
    <w:rsid w:val="00A53D77"/>
    <w:rsid w:val="00A54DD2"/>
    <w:rsid w:val="00A56419"/>
    <w:rsid w:val="00A569A9"/>
    <w:rsid w:val="00A573ED"/>
    <w:rsid w:val="00A60E0F"/>
    <w:rsid w:val="00A61A3E"/>
    <w:rsid w:val="00A62EB7"/>
    <w:rsid w:val="00A64067"/>
    <w:rsid w:val="00A64B94"/>
    <w:rsid w:val="00A67A76"/>
    <w:rsid w:val="00A67E32"/>
    <w:rsid w:val="00A706DA"/>
    <w:rsid w:val="00A71E61"/>
    <w:rsid w:val="00A72C25"/>
    <w:rsid w:val="00A73664"/>
    <w:rsid w:val="00A740E5"/>
    <w:rsid w:val="00A74741"/>
    <w:rsid w:val="00A77047"/>
    <w:rsid w:val="00A80D0C"/>
    <w:rsid w:val="00A82A04"/>
    <w:rsid w:val="00A836C9"/>
    <w:rsid w:val="00A84403"/>
    <w:rsid w:val="00A844EB"/>
    <w:rsid w:val="00A84FF8"/>
    <w:rsid w:val="00A854BD"/>
    <w:rsid w:val="00A859C7"/>
    <w:rsid w:val="00A862DC"/>
    <w:rsid w:val="00A864D0"/>
    <w:rsid w:val="00A86AD6"/>
    <w:rsid w:val="00A875AF"/>
    <w:rsid w:val="00A905D7"/>
    <w:rsid w:val="00A906C3"/>
    <w:rsid w:val="00A91B98"/>
    <w:rsid w:val="00A949BD"/>
    <w:rsid w:val="00A95364"/>
    <w:rsid w:val="00A96030"/>
    <w:rsid w:val="00A96F77"/>
    <w:rsid w:val="00AA06B0"/>
    <w:rsid w:val="00AA0FF0"/>
    <w:rsid w:val="00AA3E03"/>
    <w:rsid w:val="00AA4418"/>
    <w:rsid w:val="00AA475A"/>
    <w:rsid w:val="00AA5F68"/>
    <w:rsid w:val="00AA6E4E"/>
    <w:rsid w:val="00AA794B"/>
    <w:rsid w:val="00AA7FFA"/>
    <w:rsid w:val="00AB0636"/>
    <w:rsid w:val="00AB1642"/>
    <w:rsid w:val="00AB2006"/>
    <w:rsid w:val="00AB656C"/>
    <w:rsid w:val="00AB7331"/>
    <w:rsid w:val="00AC0FC5"/>
    <w:rsid w:val="00AC17B8"/>
    <w:rsid w:val="00AC4404"/>
    <w:rsid w:val="00AC4A17"/>
    <w:rsid w:val="00AC5A43"/>
    <w:rsid w:val="00AC64CC"/>
    <w:rsid w:val="00AC7FB6"/>
    <w:rsid w:val="00AD1F6B"/>
    <w:rsid w:val="00AD29EB"/>
    <w:rsid w:val="00AD2CAF"/>
    <w:rsid w:val="00AD3A5A"/>
    <w:rsid w:val="00AD3F72"/>
    <w:rsid w:val="00AD43E0"/>
    <w:rsid w:val="00AD6AC3"/>
    <w:rsid w:val="00AD7D30"/>
    <w:rsid w:val="00AE0900"/>
    <w:rsid w:val="00AE1E45"/>
    <w:rsid w:val="00AE3991"/>
    <w:rsid w:val="00AE4FC5"/>
    <w:rsid w:val="00AE5A61"/>
    <w:rsid w:val="00AE6433"/>
    <w:rsid w:val="00AE691D"/>
    <w:rsid w:val="00AE6DDC"/>
    <w:rsid w:val="00AE7FF1"/>
    <w:rsid w:val="00AF0279"/>
    <w:rsid w:val="00AF129B"/>
    <w:rsid w:val="00AF1654"/>
    <w:rsid w:val="00AF31D9"/>
    <w:rsid w:val="00AF324E"/>
    <w:rsid w:val="00AF72E6"/>
    <w:rsid w:val="00AF751D"/>
    <w:rsid w:val="00AF76E1"/>
    <w:rsid w:val="00B00875"/>
    <w:rsid w:val="00B018C4"/>
    <w:rsid w:val="00B040AF"/>
    <w:rsid w:val="00B04F6C"/>
    <w:rsid w:val="00B054FE"/>
    <w:rsid w:val="00B0672B"/>
    <w:rsid w:val="00B068CC"/>
    <w:rsid w:val="00B069E6"/>
    <w:rsid w:val="00B06B9F"/>
    <w:rsid w:val="00B11A4C"/>
    <w:rsid w:val="00B1252D"/>
    <w:rsid w:val="00B137D5"/>
    <w:rsid w:val="00B14426"/>
    <w:rsid w:val="00B145DB"/>
    <w:rsid w:val="00B14F3A"/>
    <w:rsid w:val="00B15B73"/>
    <w:rsid w:val="00B176DA"/>
    <w:rsid w:val="00B21EC7"/>
    <w:rsid w:val="00B233F7"/>
    <w:rsid w:val="00B25F01"/>
    <w:rsid w:val="00B312BC"/>
    <w:rsid w:val="00B332DE"/>
    <w:rsid w:val="00B334B9"/>
    <w:rsid w:val="00B33DC0"/>
    <w:rsid w:val="00B3468A"/>
    <w:rsid w:val="00B34CB9"/>
    <w:rsid w:val="00B34DB1"/>
    <w:rsid w:val="00B352C6"/>
    <w:rsid w:val="00B35E43"/>
    <w:rsid w:val="00B35E50"/>
    <w:rsid w:val="00B3681D"/>
    <w:rsid w:val="00B37032"/>
    <w:rsid w:val="00B37555"/>
    <w:rsid w:val="00B433E1"/>
    <w:rsid w:val="00B451E5"/>
    <w:rsid w:val="00B45310"/>
    <w:rsid w:val="00B4657B"/>
    <w:rsid w:val="00B47C93"/>
    <w:rsid w:val="00B512F8"/>
    <w:rsid w:val="00B51AF6"/>
    <w:rsid w:val="00B54BE2"/>
    <w:rsid w:val="00B572A3"/>
    <w:rsid w:val="00B60836"/>
    <w:rsid w:val="00B61F33"/>
    <w:rsid w:val="00B627F2"/>
    <w:rsid w:val="00B630A2"/>
    <w:rsid w:val="00B632F5"/>
    <w:rsid w:val="00B64129"/>
    <w:rsid w:val="00B65BDD"/>
    <w:rsid w:val="00B664F1"/>
    <w:rsid w:val="00B66F2A"/>
    <w:rsid w:val="00B67B90"/>
    <w:rsid w:val="00B709D3"/>
    <w:rsid w:val="00B73FEB"/>
    <w:rsid w:val="00B747B3"/>
    <w:rsid w:val="00B75115"/>
    <w:rsid w:val="00B76D8E"/>
    <w:rsid w:val="00B80554"/>
    <w:rsid w:val="00B80BDC"/>
    <w:rsid w:val="00B80F7C"/>
    <w:rsid w:val="00B81753"/>
    <w:rsid w:val="00B828F6"/>
    <w:rsid w:val="00B83CE9"/>
    <w:rsid w:val="00B85727"/>
    <w:rsid w:val="00B858A6"/>
    <w:rsid w:val="00B86FE7"/>
    <w:rsid w:val="00B872F9"/>
    <w:rsid w:val="00B8749D"/>
    <w:rsid w:val="00B87A89"/>
    <w:rsid w:val="00B90477"/>
    <w:rsid w:val="00B91547"/>
    <w:rsid w:val="00B94267"/>
    <w:rsid w:val="00B96B14"/>
    <w:rsid w:val="00B96DD3"/>
    <w:rsid w:val="00B9734F"/>
    <w:rsid w:val="00B97B0E"/>
    <w:rsid w:val="00B97EE5"/>
    <w:rsid w:val="00BA0C8C"/>
    <w:rsid w:val="00BA1DA5"/>
    <w:rsid w:val="00BA2C91"/>
    <w:rsid w:val="00BA31AF"/>
    <w:rsid w:val="00BA5238"/>
    <w:rsid w:val="00BA60E6"/>
    <w:rsid w:val="00BA79EC"/>
    <w:rsid w:val="00BA7DEC"/>
    <w:rsid w:val="00BB033F"/>
    <w:rsid w:val="00BB1303"/>
    <w:rsid w:val="00BB1341"/>
    <w:rsid w:val="00BB1D90"/>
    <w:rsid w:val="00BB27E0"/>
    <w:rsid w:val="00BB29E3"/>
    <w:rsid w:val="00BB2C0F"/>
    <w:rsid w:val="00BB337D"/>
    <w:rsid w:val="00BB3584"/>
    <w:rsid w:val="00BB43C0"/>
    <w:rsid w:val="00BB5C2C"/>
    <w:rsid w:val="00BB62DF"/>
    <w:rsid w:val="00BB65B5"/>
    <w:rsid w:val="00BC00AB"/>
    <w:rsid w:val="00BC15FB"/>
    <w:rsid w:val="00BC1785"/>
    <w:rsid w:val="00BC2780"/>
    <w:rsid w:val="00BC3997"/>
    <w:rsid w:val="00BC3D12"/>
    <w:rsid w:val="00BC5390"/>
    <w:rsid w:val="00BC543E"/>
    <w:rsid w:val="00BC5BC6"/>
    <w:rsid w:val="00BC6381"/>
    <w:rsid w:val="00BC6597"/>
    <w:rsid w:val="00BD0B6D"/>
    <w:rsid w:val="00BD1681"/>
    <w:rsid w:val="00BD197F"/>
    <w:rsid w:val="00BD2811"/>
    <w:rsid w:val="00BD4750"/>
    <w:rsid w:val="00BD690B"/>
    <w:rsid w:val="00BD7157"/>
    <w:rsid w:val="00BD76E3"/>
    <w:rsid w:val="00BD7AB0"/>
    <w:rsid w:val="00BE0015"/>
    <w:rsid w:val="00BE045B"/>
    <w:rsid w:val="00BE1841"/>
    <w:rsid w:val="00BE2305"/>
    <w:rsid w:val="00BE24FE"/>
    <w:rsid w:val="00BE3404"/>
    <w:rsid w:val="00BE3A46"/>
    <w:rsid w:val="00BE4474"/>
    <w:rsid w:val="00BE4707"/>
    <w:rsid w:val="00BF01D2"/>
    <w:rsid w:val="00BF0BE8"/>
    <w:rsid w:val="00BF21F4"/>
    <w:rsid w:val="00BF3F5C"/>
    <w:rsid w:val="00BF4E07"/>
    <w:rsid w:val="00BF52C9"/>
    <w:rsid w:val="00BF602B"/>
    <w:rsid w:val="00BF6E59"/>
    <w:rsid w:val="00BF7042"/>
    <w:rsid w:val="00BF755D"/>
    <w:rsid w:val="00C01B9D"/>
    <w:rsid w:val="00C028ED"/>
    <w:rsid w:val="00C02B64"/>
    <w:rsid w:val="00C02EAD"/>
    <w:rsid w:val="00C03ABC"/>
    <w:rsid w:val="00C0452A"/>
    <w:rsid w:val="00C05237"/>
    <w:rsid w:val="00C057E6"/>
    <w:rsid w:val="00C07769"/>
    <w:rsid w:val="00C07B92"/>
    <w:rsid w:val="00C1051E"/>
    <w:rsid w:val="00C10905"/>
    <w:rsid w:val="00C116D8"/>
    <w:rsid w:val="00C1449D"/>
    <w:rsid w:val="00C1463C"/>
    <w:rsid w:val="00C15181"/>
    <w:rsid w:val="00C157FD"/>
    <w:rsid w:val="00C20E0A"/>
    <w:rsid w:val="00C22F88"/>
    <w:rsid w:val="00C236B0"/>
    <w:rsid w:val="00C23AF7"/>
    <w:rsid w:val="00C246E0"/>
    <w:rsid w:val="00C269F6"/>
    <w:rsid w:val="00C26F89"/>
    <w:rsid w:val="00C272D4"/>
    <w:rsid w:val="00C277A9"/>
    <w:rsid w:val="00C2797D"/>
    <w:rsid w:val="00C306F9"/>
    <w:rsid w:val="00C30A1C"/>
    <w:rsid w:val="00C31542"/>
    <w:rsid w:val="00C31775"/>
    <w:rsid w:val="00C3234B"/>
    <w:rsid w:val="00C32710"/>
    <w:rsid w:val="00C32947"/>
    <w:rsid w:val="00C33FB7"/>
    <w:rsid w:val="00C359FE"/>
    <w:rsid w:val="00C36A81"/>
    <w:rsid w:val="00C4116D"/>
    <w:rsid w:val="00C42030"/>
    <w:rsid w:val="00C43A88"/>
    <w:rsid w:val="00C43B5A"/>
    <w:rsid w:val="00C44DDB"/>
    <w:rsid w:val="00C451FD"/>
    <w:rsid w:val="00C50D2D"/>
    <w:rsid w:val="00C51477"/>
    <w:rsid w:val="00C529A3"/>
    <w:rsid w:val="00C52D93"/>
    <w:rsid w:val="00C52EC6"/>
    <w:rsid w:val="00C541CD"/>
    <w:rsid w:val="00C543E5"/>
    <w:rsid w:val="00C54F16"/>
    <w:rsid w:val="00C5532E"/>
    <w:rsid w:val="00C57F0B"/>
    <w:rsid w:val="00C6012F"/>
    <w:rsid w:val="00C6085D"/>
    <w:rsid w:val="00C60DD9"/>
    <w:rsid w:val="00C6148E"/>
    <w:rsid w:val="00C622EA"/>
    <w:rsid w:val="00C62916"/>
    <w:rsid w:val="00C62A08"/>
    <w:rsid w:val="00C630AA"/>
    <w:rsid w:val="00C667D7"/>
    <w:rsid w:val="00C67B74"/>
    <w:rsid w:val="00C67BD9"/>
    <w:rsid w:val="00C7058D"/>
    <w:rsid w:val="00C71BF0"/>
    <w:rsid w:val="00C7262D"/>
    <w:rsid w:val="00C731FF"/>
    <w:rsid w:val="00C73A9A"/>
    <w:rsid w:val="00C746D8"/>
    <w:rsid w:val="00C757B8"/>
    <w:rsid w:val="00C7591A"/>
    <w:rsid w:val="00C76328"/>
    <w:rsid w:val="00C774A7"/>
    <w:rsid w:val="00C81AB3"/>
    <w:rsid w:val="00C82338"/>
    <w:rsid w:val="00C82977"/>
    <w:rsid w:val="00C84B48"/>
    <w:rsid w:val="00C8534A"/>
    <w:rsid w:val="00C86885"/>
    <w:rsid w:val="00C91EE9"/>
    <w:rsid w:val="00C93111"/>
    <w:rsid w:val="00C93689"/>
    <w:rsid w:val="00C942F5"/>
    <w:rsid w:val="00C9527A"/>
    <w:rsid w:val="00C95966"/>
    <w:rsid w:val="00C9650C"/>
    <w:rsid w:val="00C97631"/>
    <w:rsid w:val="00C97B0A"/>
    <w:rsid w:val="00CA1008"/>
    <w:rsid w:val="00CA1142"/>
    <w:rsid w:val="00CA1725"/>
    <w:rsid w:val="00CA226C"/>
    <w:rsid w:val="00CA22B2"/>
    <w:rsid w:val="00CA23BE"/>
    <w:rsid w:val="00CA4090"/>
    <w:rsid w:val="00CA4A90"/>
    <w:rsid w:val="00CA5375"/>
    <w:rsid w:val="00CA5DA1"/>
    <w:rsid w:val="00CA6B5F"/>
    <w:rsid w:val="00CA6D7D"/>
    <w:rsid w:val="00CA6DBC"/>
    <w:rsid w:val="00CA755E"/>
    <w:rsid w:val="00CA76E3"/>
    <w:rsid w:val="00CA7D97"/>
    <w:rsid w:val="00CB0ECA"/>
    <w:rsid w:val="00CB1E90"/>
    <w:rsid w:val="00CB2424"/>
    <w:rsid w:val="00CB2E3B"/>
    <w:rsid w:val="00CB3BAC"/>
    <w:rsid w:val="00CB4133"/>
    <w:rsid w:val="00CB44AC"/>
    <w:rsid w:val="00CB53A3"/>
    <w:rsid w:val="00CB55AD"/>
    <w:rsid w:val="00CB6262"/>
    <w:rsid w:val="00CC02BE"/>
    <w:rsid w:val="00CC05FB"/>
    <w:rsid w:val="00CC12A7"/>
    <w:rsid w:val="00CC1585"/>
    <w:rsid w:val="00CC169F"/>
    <w:rsid w:val="00CC1B78"/>
    <w:rsid w:val="00CC2793"/>
    <w:rsid w:val="00CC2E7F"/>
    <w:rsid w:val="00CC5819"/>
    <w:rsid w:val="00CC5D3F"/>
    <w:rsid w:val="00CD0181"/>
    <w:rsid w:val="00CD0B57"/>
    <w:rsid w:val="00CD173C"/>
    <w:rsid w:val="00CD1C85"/>
    <w:rsid w:val="00CD2F15"/>
    <w:rsid w:val="00CD3871"/>
    <w:rsid w:val="00CD40A8"/>
    <w:rsid w:val="00CD4597"/>
    <w:rsid w:val="00CD4BD7"/>
    <w:rsid w:val="00CD587E"/>
    <w:rsid w:val="00CD6542"/>
    <w:rsid w:val="00CD744C"/>
    <w:rsid w:val="00CD7BD9"/>
    <w:rsid w:val="00CE075B"/>
    <w:rsid w:val="00CE215C"/>
    <w:rsid w:val="00CE2BF0"/>
    <w:rsid w:val="00CE2D5F"/>
    <w:rsid w:val="00CE431E"/>
    <w:rsid w:val="00CE4387"/>
    <w:rsid w:val="00CE44EA"/>
    <w:rsid w:val="00CE4C3C"/>
    <w:rsid w:val="00CE62E7"/>
    <w:rsid w:val="00CE654F"/>
    <w:rsid w:val="00CE7351"/>
    <w:rsid w:val="00CE756B"/>
    <w:rsid w:val="00CF000D"/>
    <w:rsid w:val="00CF29A6"/>
    <w:rsid w:val="00CF2DC0"/>
    <w:rsid w:val="00CF3929"/>
    <w:rsid w:val="00CF3C6D"/>
    <w:rsid w:val="00CF4499"/>
    <w:rsid w:val="00CF4770"/>
    <w:rsid w:val="00CF59D4"/>
    <w:rsid w:val="00CF6453"/>
    <w:rsid w:val="00CF6967"/>
    <w:rsid w:val="00D000D8"/>
    <w:rsid w:val="00D00D2C"/>
    <w:rsid w:val="00D0135F"/>
    <w:rsid w:val="00D02112"/>
    <w:rsid w:val="00D03589"/>
    <w:rsid w:val="00D03883"/>
    <w:rsid w:val="00D042DB"/>
    <w:rsid w:val="00D04846"/>
    <w:rsid w:val="00D04865"/>
    <w:rsid w:val="00D05D91"/>
    <w:rsid w:val="00D10C91"/>
    <w:rsid w:val="00D1176C"/>
    <w:rsid w:val="00D1573B"/>
    <w:rsid w:val="00D16557"/>
    <w:rsid w:val="00D16D1E"/>
    <w:rsid w:val="00D17BBC"/>
    <w:rsid w:val="00D2089D"/>
    <w:rsid w:val="00D20EB0"/>
    <w:rsid w:val="00D224DB"/>
    <w:rsid w:val="00D226DF"/>
    <w:rsid w:val="00D22A62"/>
    <w:rsid w:val="00D237EA"/>
    <w:rsid w:val="00D252EE"/>
    <w:rsid w:val="00D25CD1"/>
    <w:rsid w:val="00D2690E"/>
    <w:rsid w:val="00D276A1"/>
    <w:rsid w:val="00D27801"/>
    <w:rsid w:val="00D27A0B"/>
    <w:rsid w:val="00D27FB3"/>
    <w:rsid w:val="00D318A3"/>
    <w:rsid w:val="00D330E8"/>
    <w:rsid w:val="00D33841"/>
    <w:rsid w:val="00D33ABB"/>
    <w:rsid w:val="00D346C7"/>
    <w:rsid w:val="00D350F8"/>
    <w:rsid w:val="00D358D5"/>
    <w:rsid w:val="00D36329"/>
    <w:rsid w:val="00D370E2"/>
    <w:rsid w:val="00D409AA"/>
    <w:rsid w:val="00D41422"/>
    <w:rsid w:val="00D41A16"/>
    <w:rsid w:val="00D43E4D"/>
    <w:rsid w:val="00D45086"/>
    <w:rsid w:val="00D46B87"/>
    <w:rsid w:val="00D46C21"/>
    <w:rsid w:val="00D5090A"/>
    <w:rsid w:val="00D5180D"/>
    <w:rsid w:val="00D54E00"/>
    <w:rsid w:val="00D6034B"/>
    <w:rsid w:val="00D62A24"/>
    <w:rsid w:val="00D65753"/>
    <w:rsid w:val="00D65FAB"/>
    <w:rsid w:val="00D66C0F"/>
    <w:rsid w:val="00D67A44"/>
    <w:rsid w:val="00D67BA1"/>
    <w:rsid w:val="00D70C36"/>
    <w:rsid w:val="00D71AE0"/>
    <w:rsid w:val="00D722A7"/>
    <w:rsid w:val="00D728A6"/>
    <w:rsid w:val="00D72DFC"/>
    <w:rsid w:val="00D74264"/>
    <w:rsid w:val="00D747CA"/>
    <w:rsid w:val="00D77E46"/>
    <w:rsid w:val="00D829F2"/>
    <w:rsid w:val="00D844C2"/>
    <w:rsid w:val="00D85D66"/>
    <w:rsid w:val="00D86812"/>
    <w:rsid w:val="00D86FDE"/>
    <w:rsid w:val="00D87C3D"/>
    <w:rsid w:val="00D87C8E"/>
    <w:rsid w:val="00D90743"/>
    <w:rsid w:val="00D91F8F"/>
    <w:rsid w:val="00D9528C"/>
    <w:rsid w:val="00D97F2A"/>
    <w:rsid w:val="00DA1C8C"/>
    <w:rsid w:val="00DA21AE"/>
    <w:rsid w:val="00DA25D1"/>
    <w:rsid w:val="00DA2E3E"/>
    <w:rsid w:val="00DA44BA"/>
    <w:rsid w:val="00DA56BD"/>
    <w:rsid w:val="00DA6C69"/>
    <w:rsid w:val="00DA6DCC"/>
    <w:rsid w:val="00DA6EE3"/>
    <w:rsid w:val="00DA75A0"/>
    <w:rsid w:val="00DA7DD0"/>
    <w:rsid w:val="00DB1570"/>
    <w:rsid w:val="00DB257D"/>
    <w:rsid w:val="00DB4B89"/>
    <w:rsid w:val="00DB5023"/>
    <w:rsid w:val="00DB5075"/>
    <w:rsid w:val="00DB59C3"/>
    <w:rsid w:val="00DB739B"/>
    <w:rsid w:val="00DB7D13"/>
    <w:rsid w:val="00DB7E0A"/>
    <w:rsid w:val="00DC0140"/>
    <w:rsid w:val="00DC1C70"/>
    <w:rsid w:val="00DC264C"/>
    <w:rsid w:val="00DC26A9"/>
    <w:rsid w:val="00DC4291"/>
    <w:rsid w:val="00DD34B4"/>
    <w:rsid w:val="00DD3584"/>
    <w:rsid w:val="00DD4AAB"/>
    <w:rsid w:val="00DD52E2"/>
    <w:rsid w:val="00DD5BA9"/>
    <w:rsid w:val="00DD6B68"/>
    <w:rsid w:val="00DD702A"/>
    <w:rsid w:val="00DD7249"/>
    <w:rsid w:val="00DE08EE"/>
    <w:rsid w:val="00DE12FC"/>
    <w:rsid w:val="00DE18EF"/>
    <w:rsid w:val="00DE1E48"/>
    <w:rsid w:val="00DE3392"/>
    <w:rsid w:val="00DE7E1F"/>
    <w:rsid w:val="00DF11EE"/>
    <w:rsid w:val="00DF1EE2"/>
    <w:rsid w:val="00DF2BD9"/>
    <w:rsid w:val="00DF3039"/>
    <w:rsid w:val="00DF3B76"/>
    <w:rsid w:val="00DF4234"/>
    <w:rsid w:val="00DF4E96"/>
    <w:rsid w:val="00DF55FD"/>
    <w:rsid w:val="00DF61B5"/>
    <w:rsid w:val="00DF6ECE"/>
    <w:rsid w:val="00DF749A"/>
    <w:rsid w:val="00DF7E9E"/>
    <w:rsid w:val="00E0008D"/>
    <w:rsid w:val="00E002AF"/>
    <w:rsid w:val="00E01E85"/>
    <w:rsid w:val="00E042A1"/>
    <w:rsid w:val="00E05023"/>
    <w:rsid w:val="00E05146"/>
    <w:rsid w:val="00E05344"/>
    <w:rsid w:val="00E066DA"/>
    <w:rsid w:val="00E101D4"/>
    <w:rsid w:val="00E107E2"/>
    <w:rsid w:val="00E10C02"/>
    <w:rsid w:val="00E10E12"/>
    <w:rsid w:val="00E1168E"/>
    <w:rsid w:val="00E14100"/>
    <w:rsid w:val="00E147F9"/>
    <w:rsid w:val="00E1539C"/>
    <w:rsid w:val="00E155B0"/>
    <w:rsid w:val="00E168ED"/>
    <w:rsid w:val="00E20D2C"/>
    <w:rsid w:val="00E20DF9"/>
    <w:rsid w:val="00E23A8D"/>
    <w:rsid w:val="00E242F9"/>
    <w:rsid w:val="00E253E1"/>
    <w:rsid w:val="00E25A07"/>
    <w:rsid w:val="00E26B47"/>
    <w:rsid w:val="00E26ECA"/>
    <w:rsid w:val="00E27135"/>
    <w:rsid w:val="00E27D2C"/>
    <w:rsid w:val="00E3045B"/>
    <w:rsid w:val="00E33400"/>
    <w:rsid w:val="00E3375B"/>
    <w:rsid w:val="00E351A1"/>
    <w:rsid w:val="00E36679"/>
    <w:rsid w:val="00E36AF1"/>
    <w:rsid w:val="00E37490"/>
    <w:rsid w:val="00E40BDE"/>
    <w:rsid w:val="00E41D90"/>
    <w:rsid w:val="00E430DA"/>
    <w:rsid w:val="00E43493"/>
    <w:rsid w:val="00E44126"/>
    <w:rsid w:val="00E45AA2"/>
    <w:rsid w:val="00E46A0E"/>
    <w:rsid w:val="00E4728E"/>
    <w:rsid w:val="00E47F87"/>
    <w:rsid w:val="00E50523"/>
    <w:rsid w:val="00E53448"/>
    <w:rsid w:val="00E554CE"/>
    <w:rsid w:val="00E554DD"/>
    <w:rsid w:val="00E55580"/>
    <w:rsid w:val="00E56A80"/>
    <w:rsid w:val="00E60889"/>
    <w:rsid w:val="00E6675E"/>
    <w:rsid w:val="00E714CD"/>
    <w:rsid w:val="00E71FA1"/>
    <w:rsid w:val="00E71FD9"/>
    <w:rsid w:val="00E72386"/>
    <w:rsid w:val="00E72C29"/>
    <w:rsid w:val="00E735ED"/>
    <w:rsid w:val="00E73856"/>
    <w:rsid w:val="00E73C69"/>
    <w:rsid w:val="00E75B8F"/>
    <w:rsid w:val="00E779B1"/>
    <w:rsid w:val="00E80CD0"/>
    <w:rsid w:val="00E81DCC"/>
    <w:rsid w:val="00E823AF"/>
    <w:rsid w:val="00E83027"/>
    <w:rsid w:val="00E85D28"/>
    <w:rsid w:val="00E867DD"/>
    <w:rsid w:val="00E87215"/>
    <w:rsid w:val="00E9007B"/>
    <w:rsid w:val="00E9302E"/>
    <w:rsid w:val="00E9325D"/>
    <w:rsid w:val="00E93979"/>
    <w:rsid w:val="00E958AE"/>
    <w:rsid w:val="00E97179"/>
    <w:rsid w:val="00E97414"/>
    <w:rsid w:val="00E97906"/>
    <w:rsid w:val="00E97B37"/>
    <w:rsid w:val="00EA0A8B"/>
    <w:rsid w:val="00EA2A3C"/>
    <w:rsid w:val="00EA51CC"/>
    <w:rsid w:val="00EA65EC"/>
    <w:rsid w:val="00EA6DFD"/>
    <w:rsid w:val="00EA6EDD"/>
    <w:rsid w:val="00EA73F8"/>
    <w:rsid w:val="00EA7AB2"/>
    <w:rsid w:val="00EB046B"/>
    <w:rsid w:val="00EB098A"/>
    <w:rsid w:val="00EB0F7D"/>
    <w:rsid w:val="00EB1045"/>
    <w:rsid w:val="00EB3B4F"/>
    <w:rsid w:val="00EB53A4"/>
    <w:rsid w:val="00EB588E"/>
    <w:rsid w:val="00EB5C48"/>
    <w:rsid w:val="00EB5FE2"/>
    <w:rsid w:val="00EB626F"/>
    <w:rsid w:val="00EB6581"/>
    <w:rsid w:val="00EB6CCF"/>
    <w:rsid w:val="00EB7580"/>
    <w:rsid w:val="00EC0FC1"/>
    <w:rsid w:val="00EC4C44"/>
    <w:rsid w:val="00EC5B0A"/>
    <w:rsid w:val="00EC5DFF"/>
    <w:rsid w:val="00EC7A84"/>
    <w:rsid w:val="00ED0AD2"/>
    <w:rsid w:val="00ED14D9"/>
    <w:rsid w:val="00ED29C9"/>
    <w:rsid w:val="00ED2A4C"/>
    <w:rsid w:val="00ED33ED"/>
    <w:rsid w:val="00ED347E"/>
    <w:rsid w:val="00ED43BD"/>
    <w:rsid w:val="00ED54B2"/>
    <w:rsid w:val="00ED5ED7"/>
    <w:rsid w:val="00ED7BAA"/>
    <w:rsid w:val="00EE0524"/>
    <w:rsid w:val="00EE15DC"/>
    <w:rsid w:val="00EE25CC"/>
    <w:rsid w:val="00EE32B1"/>
    <w:rsid w:val="00EE4409"/>
    <w:rsid w:val="00EE52CE"/>
    <w:rsid w:val="00EE5CA8"/>
    <w:rsid w:val="00EE5ED3"/>
    <w:rsid w:val="00EE7CC5"/>
    <w:rsid w:val="00EF125D"/>
    <w:rsid w:val="00EF2A4A"/>
    <w:rsid w:val="00EF3C5C"/>
    <w:rsid w:val="00EF3E53"/>
    <w:rsid w:val="00EF47D8"/>
    <w:rsid w:val="00EF5F46"/>
    <w:rsid w:val="00EF7034"/>
    <w:rsid w:val="00EF7C99"/>
    <w:rsid w:val="00F002F5"/>
    <w:rsid w:val="00F00324"/>
    <w:rsid w:val="00F005A3"/>
    <w:rsid w:val="00F01783"/>
    <w:rsid w:val="00F01FDE"/>
    <w:rsid w:val="00F03ECE"/>
    <w:rsid w:val="00F04387"/>
    <w:rsid w:val="00F053F7"/>
    <w:rsid w:val="00F05BEA"/>
    <w:rsid w:val="00F06859"/>
    <w:rsid w:val="00F06EE9"/>
    <w:rsid w:val="00F07327"/>
    <w:rsid w:val="00F07921"/>
    <w:rsid w:val="00F11EFB"/>
    <w:rsid w:val="00F12765"/>
    <w:rsid w:val="00F12AC8"/>
    <w:rsid w:val="00F13352"/>
    <w:rsid w:val="00F13A17"/>
    <w:rsid w:val="00F15778"/>
    <w:rsid w:val="00F16C74"/>
    <w:rsid w:val="00F209E4"/>
    <w:rsid w:val="00F216EB"/>
    <w:rsid w:val="00F21F3D"/>
    <w:rsid w:val="00F225DB"/>
    <w:rsid w:val="00F26378"/>
    <w:rsid w:val="00F26390"/>
    <w:rsid w:val="00F26802"/>
    <w:rsid w:val="00F27C46"/>
    <w:rsid w:val="00F30124"/>
    <w:rsid w:val="00F303A3"/>
    <w:rsid w:val="00F31826"/>
    <w:rsid w:val="00F3219A"/>
    <w:rsid w:val="00F32E2C"/>
    <w:rsid w:val="00F33587"/>
    <w:rsid w:val="00F33CA2"/>
    <w:rsid w:val="00F4023A"/>
    <w:rsid w:val="00F419D5"/>
    <w:rsid w:val="00F426AF"/>
    <w:rsid w:val="00F42AF4"/>
    <w:rsid w:val="00F45BE9"/>
    <w:rsid w:val="00F463FD"/>
    <w:rsid w:val="00F46FAF"/>
    <w:rsid w:val="00F47D05"/>
    <w:rsid w:val="00F503AD"/>
    <w:rsid w:val="00F50E54"/>
    <w:rsid w:val="00F521A4"/>
    <w:rsid w:val="00F535A0"/>
    <w:rsid w:val="00F53E44"/>
    <w:rsid w:val="00F54394"/>
    <w:rsid w:val="00F54BC7"/>
    <w:rsid w:val="00F55340"/>
    <w:rsid w:val="00F55915"/>
    <w:rsid w:val="00F55F23"/>
    <w:rsid w:val="00F578E2"/>
    <w:rsid w:val="00F57913"/>
    <w:rsid w:val="00F60066"/>
    <w:rsid w:val="00F6018B"/>
    <w:rsid w:val="00F60CCB"/>
    <w:rsid w:val="00F617C8"/>
    <w:rsid w:val="00F648DB"/>
    <w:rsid w:val="00F64C3F"/>
    <w:rsid w:val="00F64D0F"/>
    <w:rsid w:val="00F65AAA"/>
    <w:rsid w:val="00F67D75"/>
    <w:rsid w:val="00F71182"/>
    <w:rsid w:val="00F7191B"/>
    <w:rsid w:val="00F72757"/>
    <w:rsid w:val="00F73029"/>
    <w:rsid w:val="00F74750"/>
    <w:rsid w:val="00F74B98"/>
    <w:rsid w:val="00F7602C"/>
    <w:rsid w:val="00F808C8"/>
    <w:rsid w:val="00F809DF"/>
    <w:rsid w:val="00F81D7C"/>
    <w:rsid w:val="00F8518F"/>
    <w:rsid w:val="00F8689B"/>
    <w:rsid w:val="00F90BB5"/>
    <w:rsid w:val="00F90CFA"/>
    <w:rsid w:val="00F912BB"/>
    <w:rsid w:val="00F91EB6"/>
    <w:rsid w:val="00F92FD1"/>
    <w:rsid w:val="00F9335B"/>
    <w:rsid w:val="00F93533"/>
    <w:rsid w:val="00F9412F"/>
    <w:rsid w:val="00F94797"/>
    <w:rsid w:val="00F94DA1"/>
    <w:rsid w:val="00F950B3"/>
    <w:rsid w:val="00F96264"/>
    <w:rsid w:val="00F96633"/>
    <w:rsid w:val="00F96667"/>
    <w:rsid w:val="00F9678A"/>
    <w:rsid w:val="00F96D98"/>
    <w:rsid w:val="00F96DC0"/>
    <w:rsid w:val="00F97090"/>
    <w:rsid w:val="00FA023C"/>
    <w:rsid w:val="00FA591C"/>
    <w:rsid w:val="00FA7DEB"/>
    <w:rsid w:val="00FA7EBD"/>
    <w:rsid w:val="00FB1F42"/>
    <w:rsid w:val="00FB3193"/>
    <w:rsid w:val="00FB374F"/>
    <w:rsid w:val="00FB49C9"/>
    <w:rsid w:val="00FB5B62"/>
    <w:rsid w:val="00FB60F6"/>
    <w:rsid w:val="00FB78BD"/>
    <w:rsid w:val="00FC0636"/>
    <w:rsid w:val="00FC06B5"/>
    <w:rsid w:val="00FC138D"/>
    <w:rsid w:val="00FC2CAD"/>
    <w:rsid w:val="00FC48AA"/>
    <w:rsid w:val="00FC4D19"/>
    <w:rsid w:val="00FC523C"/>
    <w:rsid w:val="00FC5354"/>
    <w:rsid w:val="00FC5642"/>
    <w:rsid w:val="00FC6038"/>
    <w:rsid w:val="00FC754E"/>
    <w:rsid w:val="00FD07AC"/>
    <w:rsid w:val="00FD0E27"/>
    <w:rsid w:val="00FD226A"/>
    <w:rsid w:val="00FD5442"/>
    <w:rsid w:val="00FD5B3B"/>
    <w:rsid w:val="00FD7B81"/>
    <w:rsid w:val="00FE03BE"/>
    <w:rsid w:val="00FE2A69"/>
    <w:rsid w:val="00FE3F10"/>
    <w:rsid w:val="00FE5FD9"/>
    <w:rsid w:val="00FF126F"/>
    <w:rsid w:val="00FF1363"/>
    <w:rsid w:val="00FF1404"/>
    <w:rsid w:val="00FF16FA"/>
    <w:rsid w:val="00FF18B2"/>
    <w:rsid w:val="00FF1C84"/>
    <w:rsid w:val="00FF1F82"/>
    <w:rsid w:val="00FF26A7"/>
    <w:rsid w:val="00FF2D37"/>
    <w:rsid w:val="00FF361F"/>
    <w:rsid w:val="00FF46F3"/>
    <w:rsid w:val="00FF67CE"/>
    <w:rsid w:val="00FF6EA1"/>
    <w:rsid w:val="00FF7C1E"/>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
    <w:name w:val="Normal"/>
    <w:qFormat/>
    <w:rsid w:val="00595FCB"/>
    <w:rPr>
      <w:sz w:val="24"/>
      <w:szCs w:val="24"/>
    </w:rPr>
  </w:style>
  <w:style w:type="paragraph" w:styleId="Cmsor1">
    <w:name w:val="heading 1"/>
    <w:basedOn w:val="Norml"/>
    <w:next w:val="Norml"/>
    <w:link w:val="Cmsor1Char"/>
    <w:uiPriority w:val="99"/>
    <w:qFormat/>
    <w:rsid w:val="00121160"/>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9"/>
    <w:qFormat/>
    <w:rsid w:val="00BC3D12"/>
    <w:pPr>
      <w:keepNext/>
      <w:jc w:val="center"/>
      <w:outlineLvl w:val="1"/>
    </w:pPr>
    <w:rPr>
      <w:rFonts w:ascii="Cambria" w:hAnsi="Cambria"/>
      <w:b/>
      <w:bCs/>
      <w:i/>
      <w:iCs/>
      <w:sz w:val="28"/>
      <w:szCs w:val="28"/>
      <w:lang w:val="x-none" w:eastAsia="x-none"/>
    </w:rPr>
  </w:style>
  <w:style w:type="paragraph" w:styleId="Cmsor3">
    <w:name w:val="heading 3"/>
    <w:basedOn w:val="Norml"/>
    <w:next w:val="Norml"/>
    <w:link w:val="Cmsor3Char"/>
    <w:uiPriority w:val="99"/>
    <w:qFormat/>
    <w:rsid w:val="00121160"/>
    <w:pPr>
      <w:keepNext/>
      <w:spacing w:before="240" w:after="60"/>
      <w:outlineLvl w:val="2"/>
    </w:pPr>
    <w:rPr>
      <w:rFonts w:ascii="Cambria" w:hAnsi="Cambria"/>
      <w:b/>
      <w:bCs/>
      <w:sz w:val="26"/>
      <w:szCs w:val="26"/>
      <w:lang w:val="x-none" w:eastAsia="x-none"/>
    </w:rPr>
  </w:style>
  <w:style w:type="paragraph" w:styleId="Cmsor4">
    <w:name w:val="heading 4"/>
    <w:basedOn w:val="Norml"/>
    <w:next w:val="Norml"/>
    <w:link w:val="Cmsor4Char"/>
    <w:uiPriority w:val="99"/>
    <w:qFormat/>
    <w:rsid w:val="00121160"/>
    <w:pPr>
      <w:keepNext/>
      <w:spacing w:before="240" w:after="60"/>
      <w:outlineLvl w:val="3"/>
    </w:pPr>
    <w:rPr>
      <w:rFonts w:ascii="Calibri" w:hAnsi="Calibri"/>
      <w:b/>
      <w:bCs/>
      <w:sz w:val="28"/>
      <w:szCs w:val="28"/>
      <w:lang w:val="x-none" w:eastAsia="x-none"/>
    </w:rPr>
  </w:style>
  <w:style w:type="paragraph" w:styleId="Cmsor5">
    <w:name w:val="heading 5"/>
    <w:basedOn w:val="Norml"/>
    <w:next w:val="Norml"/>
    <w:link w:val="Cmsor5Char"/>
    <w:uiPriority w:val="99"/>
    <w:qFormat/>
    <w:rsid w:val="00121160"/>
    <w:pPr>
      <w:spacing w:before="240" w:after="60"/>
      <w:outlineLvl w:val="4"/>
    </w:pPr>
    <w:rPr>
      <w:rFonts w:ascii="Calibri" w:hAnsi="Calibri"/>
      <w:b/>
      <w:bCs/>
      <w:i/>
      <w:iCs/>
      <w:sz w:val="26"/>
      <w:szCs w:val="26"/>
      <w:lang w:val="x-none" w:eastAsia="x-none"/>
    </w:rPr>
  </w:style>
  <w:style w:type="paragraph" w:styleId="Cmsor6">
    <w:name w:val="heading 6"/>
    <w:basedOn w:val="Norml"/>
    <w:next w:val="Norml"/>
    <w:link w:val="Cmsor6Char"/>
    <w:uiPriority w:val="99"/>
    <w:qFormat/>
    <w:rsid w:val="00121160"/>
    <w:pPr>
      <w:spacing w:before="240" w:after="60"/>
      <w:outlineLvl w:val="5"/>
    </w:pPr>
    <w:rPr>
      <w:rFonts w:ascii="Calibri" w:hAnsi="Calibri"/>
      <w:b/>
      <w:bCs/>
      <w:sz w:val="22"/>
      <w:szCs w:val="22"/>
      <w:lang w:val="x-none" w:eastAsia="x-none"/>
    </w:rPr>
  </w:style>
  <w:style w:type="paragraph" w:styleId="Cmsor7">
    <w:name w:val="heading 7"/>
    <w:basedOn w:val="Norml"/>
    <w:next w:val="Norml"/>
    <w:link w:val="Cmsor7Char"/>
    <w:uiPriority w:val="99"/>
    <w:qFormat/>
    <w:rsid w:val="00BC3D12"/>
    <w:pPr>
      <w:spacing w:before="240" w:after="60"/>
      <w:outlineLvl w:val="6"/>
    </w:pPr>
    <w:rPr>
      <w:rFonts w:ascii="Calibri" w:hAnsi="Calibri"/>
      <w:lang w:val="x-none" w:eastAsia="x-none"/>
    </w:rPr>
  </w:style>
  <w:style w:type="paragraph" w:styleId="Cmsor8">
    <w:name w:val="heading 8"/>
    <w:basedOn w:val="Norml"/>
    <w:next w:val="Norml"/>
    <w:link w:val="Cmsor8Char"/>
    <w:uiPriority w:val="99"/>
    <w:qFormat/>
    <w:rsid w:val="00121160"/>
    <w:pPr>
      <w:spacing w:before="240" w:after="60"/>
      <w:outlineLvl w:val="7"/>
    </w:pPr>
    <w:rPr>
      <w:rFonts w:ascii="Calibri" w:hAnsi="Calibri"/>
      <w:i/>
      <w:iCs/>
      <w:lang w:val="x-none" w:eastAsia="x-none"/>
    </w:rPr>
  </w:style>
  <w:style w:type="paragraph" w:styleId="Cmsor9">
    <w:name w:val="heading 9"/>
    <w:basedOn w:val="Norml"/>
    <w:next w:val="Norml"/>
    <w:link w:val="Cmsor9Char"/>
    <w:uiPriority w:val="99"/>
    <w:qFormat/>
    <w:rsid w:val="00121160"/>
    <w:pPr>
      <w:spacing w:before="240" w:after="60"/>
      <w:outlineLvl w:val="8"/>
    </w:pPr>
    <w:rPr>
      <w:rFonts w:ascii="Cambria" w:hAnsi="Cambria"/>
      <w:sz w:val="22"/>
      <w:szCs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9"/>
    <w:locked/>
    <w:rsid w:val="00121160"/>
    <w:rPr>
      <w:rFonts w:ascii="Cambria" w:hAnsi="Cambria" w:cs="Times New Roman"/>
      <w:b/>
      <w:bCs/>
      <w:kern w:val="32"/>
      <w:sz w:val="32"/>
      <w:szCs w:val="32"/>
    </w:rPr>
  </w:style>
  <w:style w:type="character" w:customStyle="1" w:styleId="Cmsor2Char">
    <w:name w:val="Címsor 2 Char"/>
    <w:link w:val="Cmsor2"/>
    <w:uiPriority w:val="99"/>
    <w:semiHidden/>
    <w:locked/>
    <w:rsid w:val="00B04F6C"/>
    <w:rPr>
      <w:rFonts w:ascii="Cambria" w:hAnsi="Cambria" w:cs="Times New Roman"/>
      <w:b/>
      <w:bCs/>
      <w:i/>
      <w:iCs/>
      <w:sz w:val="28"/>
      <w:szCs w:val="28"/>
    </w:rPr>
  </w:style>
  <w:style w:type="character" w:customStyle="1" w:styleId="Cmsor3Char">
    <w:name w:val="Címsor 3 Char"/>
    <w:link w:val="Cmsor3"/>
    <w:uiPriority w:val="99"/>
    <w:semiHidden/>
    <w:locked/>
    <w:rsid w:val="00121160"/>
    <w:rPr>
      <w:rFonts w:ascii="Cambria" w:hAnsi="Cambria" w:cs="Times New Roman"/>
      <w:b/>
      <w:bCs/>
      <w:sz w:val="26"/>
      <w:szCs w:val="26"/>
    </w:rPr>
  </w:style>
  <w:style w:type="character" w:customStyle="1" w:styleId="Cmsor4Char">
    <w:name w:val="Címsor 4 Char"/>
    <w:link w:val="Cmsor4"/>
    <w:uiPriority w:val="99"/>
    <w:semiHidden/>
    <w:locked/>
    <w:rsid w:val="00121160"/>
    <w:rPr>
      <w:rFonts w:ascii="Calibri" w:hAnsi="Calibri" w:cs="Times New Roman"/>
      <w:b/>
      <w:bCs/>
      <w:sz w:val="28"/>
      <w:szCs w:val="28"/>
    </w:rPr>
  </w:style>
  <w:style w:type="character" w:customStyle="1" w:styleId="Cmsor5Char">
    <w:name w:val="Címsor 5 Char"/>
    <w:link w:val="Cmsor5"/>
    <w:uiPriority w:val="99"/>
    <w:semiHidden/>
    <w:locked/>
    <w:rsid w:val="00121160"/>
    <w:rPr>
      <w:rFonts w:ascii="Calibri" w:hAnsi="Calibri" w:cs="Times New Roman"/>
      <w:b/>
      <w:bCs/>
      <w:i/>
      <w:iCs/>
      <w:sz w:val="26"/>
      <w:szCs w:val="26"/>
    </w:rPr>
  </w:style>
  <w:style w:type="character" w:customStyle="1" w:styleId="Cmsor6Char">
    <w:name w:val="Címsor 6 Char"/>
    <w:link w:val="Cmsor6"/>
    <w:uiPriority w:val="99"/>
    <w:semiHidden/>
    <w:locked/>
    <w:rsid w:val="00121160"/>
    <w:rPr>
      <w:rFonts w:ascii="Calibri" w:hAnsi="Calibri" w:cs="Times New Roman"/>
      <w:b/>
      <w:bCs/>
      <w:sz w:val="22"/>
      <w:szCs w:val="22"/>
    </w:rPr>
  </w:style>
  <w:style w:type="character" w:customStyle="1" w:styleId="Cmsor7Char">
    <w:name w:val="Címsor 7 Char"/>
    <w:link w:val="Cmsor7"/>
    <w:uiPriority w:val="99"/>
    <w:semiHidden/>
    <w:locked/>
    <w:rsid w:val="00B04F6C"/>
    <w:rPr>
      <w:rFonts w:ascii="Calibri" w:hAnsi="Calibri" w:cs="Times New Roman"/>
      <w:sz w:val="24"/>
      <w:szCs w:val="24"/>
    </w:rPr>
  </w:style>
  <w:style w:type="character" w:customStyle="1" w:styleId="Cmsor8Char">
    <w:name w:val="Címsor 8 Char"/>
    <w:link w:val="Cmsor8"/>
    <w:uiPriority w:val="99"/>
    <w:semiHidden/>
    <w:locked/>
    <w:rsid w:val="00121160"/>
    <w:rPr>
      <w:rFonts w:ascii="Calibri" w:hAnsi="Calibri" w:cs="Times New Roman"/>
      <w:i/>
      <w:iCs/>
      <w:sz w:val="24"/>
      <w:szCs w:val="24"/>
    </w:rPr>
  </w:style>
  <w:style w:type="character" w:customStyle="1" w:styleId="Cmsor9Char">
    <w:name w:val="Címsor 9 Char"/>
    <w:link w:val="Cmsor9"/>
    <w:uiPriority w:val="99"/>
    <w:semiHidden/>
    <w:locked/>
    <w:rsid w:val="00121160"/>
    <w:rPr>
      <w:rFonts w:ascii="Cambria" w:hAnsi="Cambria" w:cs="Times New Roman"/>
      <w:sz w:val="22"/>
      <w:szCs w:val="22"/>
    </w:rPr>
  </w:style>
  <w:style w:type="paragraph" w:customStyle="1" w:styleId="Szakasz">
    <w:name w:val="Szakasz"/>
    <w:basedOn w:val="Norml"/>
    <w:next w:val="Norml"/>
    <w:uiPriority w:val="99"/>
    <w:rsid w:val="00EA6DFD"/>
    <w:pPr>
      <w:keepNext/>
      <w:autoSpaceDE w:val="0"/>
      <w:autoSpaceDN w:val="0"/>
      <w:adjustRightInd w:val="0"/>
      <w:spacing w:before="360" w:after="360" w:line="360" w:lineRule="auto"/>
      <w:jc w:val="center"/>
      <w:outlineLvl w:val="1"/>
    </w:pPr>
    <w:rPr>
      <w:b/>
      <w:bCs/>
      <w:sz w:val="28"/>
      <w:szCs w:val="26"/>
    </w:rPr>
  </w:style>
  <w:style w:type="paragraph" w:customStyle="1" w:styleId="Alcmkodif">
    <w:name w:val="Alcímkodif"/>
    <w:basedOn w:val="Szakasz"/>
    <w:uiPriority w:val="99"/>
    <w:rsid w:val="00EA6DFD"/>
    <w:pPr>
      <w:spacing w:before="480" w:after="480"/>
      <w:outlineLvl w:val="9"/>
    </w:pPr>
    <w:rPr>
      <w:b w:val="0"/>
      <w:i/>
    </w:rPr>
  </w:style>
  <w:style w:type="paragraph" w:styleId="Buborkszveg">
    <w:name w:val="Balloon Text"/>
    <w:basedOn w:val="Norml"/>
    <w:link w:val="BuborkszvegChar"/>
    <w:uiPriority w:val="99"/>
    <w:semiHidden/>
    <w:rsid w:val="00595FCB"/>
    <w:rPr>
      <w:sz w:val="20"/>
      <w:szCs w:val="20"/>
      <w:lang w:val="x-none" w:eastAsia="x-none"/>
    </w:rPr>
  </w:style>
  <w:style w:type="character" w:customStyle="1" w:styleId="BuborkszvegChar">
    <w:name w:val="Buborékszöveg Char"/>
    <w:link w:val="Buborkszveg"/>
    <w:uiPriority w:val="99"/>
    <w:semiHidden/>
    <w:locked/>
    <w:rsid w:val="00595FCB"/>
    <w:rPr>
      <w:lang w:val="x-none" w:eastAsia="x-none"/>
    </w:rPr>
  </w:style>
  <w:style w:type="paragraph" w:styleId="Szvegtrzs3">
    <w:name w:val="Body Text 3"/>
    <w:basedOn w:val="Norml"/>
    <w:link w:val="Szvegtrzs3Char"/>
    <w:uiPriority w:val="99"/>
    <w:rsid w:val="00EA6DFD"/>
    <w:pPr>
      <w:spacing w:after="120"/>
    </w:pPr>
    <w:rPr>
      <w:sz w:val="16"/>
      <w:szCs w:val="16"/>
      <w:lang w:val="x-none" w:eastAsia="x-none"/>
    </w:rPr>
  </w:style>
  <w:style w:type="character" w:customStyle="1" w:styleId="Szvegtrzs3Char">
    <w:name w:val="Szövegtörzs 3 Char"/>
    <w:link w:val="Szvegtrzs3"/>
    <w:uiPriority w:val="99"/>
    <w:semiHidden/>
    <w:locked/>
    <w:rsid w:val="00B04F6C"/>
    <w:rPr>
      <w:rFonts w:cs="Times New Roman"/>
      <w:sz w:val="16"/>
      <w:szCs w:val="16"/>
    </w:rPr>
  </w:style>
  <w:style w:type="paragraph" w:customStyle="1" w:styleId="Fszveg">
    <w:name w:val="Főszöveg"/>
    <w:basedOn w:val="Szvegtrzs3"/>
    <w:uiPriority w:val="99"/>
    <w:rsid w:val="00EA6DFD"/>
    <w:pPr>
      <w:autoSpaceDE w:val="0"/>
      <w:autoSpaceDN w:val="0"/>
      <w:spacing w:after="0" w:line="360" w:lineRule="auto"/>
      <w:jc w:val="both"/>
    </w:pPr>
    <w:rPr>
      <w:sz w:val="28"/>
      <w:szCs w:val="26"/>
    </w:rPr>
  </w:style>
  <w:style w:type="paragraph" w:styleId="lfej">
    <w:name w:val="header"/>
    <w:basedOn w:val="Norml"/>
    <w:link w:val="lfejChar"/>
    <w:uiPriority w:val="99"/>
    <w:rsid w:val="00322110"/>
    <w:pPr>
      <w:tabs>
        <w:tab w:val="center" w:pos="4536"/>
        <w:tab w:val="right" w:pos="9072"/>
      </w:tabs>
    </w:pPr>
    <w:rPr>
      <w:lang w:val="x-none" w:eastAsia="x-none"/>
    </w:rPr>
  </w:style>
  <w:style w:type="character" w:customStyle="1" w:styleId="lfejChar">
    <w:name w:val="Élőfej Char"/>
    <w:link w:val="lfej"/>
    <w:uiPriority w:val="99"/>
    <w:locked/>
    <w:rsid w:val="00B04F6C"/>
    <w:rPr>
      <w:rFonts w:cs="Times New Roman"/>
      <w:sz w:val="24"/>
      <w:szCs w:val="24"/>
    </w:rPr>
  </w:style>
  <w:style w:type="paragraph" w:styleId="llb">
    <w:name w:val="footer"/>
    <w:basedOn w:val="Norml"/>
    <w:link w:val="llbChar"/>
    <w:uiPriority w:val="99"/>
    <w:rsid w:val="00322110"/>
    <w:pPr>
      <w:tabs>
        <w:tab w:val="center" w:pos="4536"/>
        <w:tab w:val="right" w:pos="9072"/>
      </w:tabs>
    </w:pPr>
    <w:rPr>
      <w:lang w:val="x-none" w:eastAsia="x-none"/>
    </w:rPr>
  </w:style>
  <w:style w:type="character" w:customStyle="1" w:styleId="llbChar">
    <w:name w:val="Élőláb Char"/>
    <w:link w:val="llb"/>
    <w:uiPriority w:val="99"/>
    <w:locked/>
    <w:rsid w:val="00B04F6C"/>
    <w:rPr>
      <w:rFonts w:cs="Times New Roman"/>
      <w:sz w:val="24"/>
      <w:szCs w:val="24"/>
    </w:rPr>
  </w:style>
  <w:style w:type="table" w:styleId="Rcsostblzat">
    <w:name w:val="Table Grid"/>
    <w:basedOn w:val="Normltblzat"/>
    <w:uiPriority w:val="59"/>
    <w:rsid w:val="003221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ktatszm">
    <w:name w:val="Iktatószám"/>
    <w:basedOn w:val="Norml"/>
    <w:uiPriority w:val="99"/>
    <w:rsid w:val="00322110"/>
    <w:pPr>
      <w:jc w:val="center"/>
    </w:pPr>
    <w:rPr>
      <w:b/>
      <w:caps/>
    </w:rPr>
  </w:style>
  <w:style w:type="paragraph" w:styleId="Cm">
    <w:name w:val="Title"/>
    <w:basedOn w:val="Norml"/>
    <w:link w:val="CmChar"/>
    <w:uiPriority w:val="99"/>
    <w:qFormat/>
    <w:rsid w:val="00322110"/>
    <w:pPr>
      <w:spacing w:before="240" w:after="60"/>
      <w:jc w:val="center"/>
      <w:outlineLvl w:val="0"/>
    </w:pPr>
    <w:rPr>
      <w:rFonts w:ascii="Cambria" w:hAnsi="Cambria"/>
      <w:b/>
      <w:bCs/>
      <w:kern w:val="28"/>
      <w:sz w:val="32"/>
      <w:szCs w:val="32"/>
      <w:lang w:val="x-none" w:eastAsia="x-none"/>
    </w:rPr>
  </w:style>
  <w:style w:type="character" w:customStyle="1" w:styleId="CmChar">
    <w:name w:val="Cím Char"/>
    <w:link w:val="Cm"/>
    <w:uiPriority w:val="99"/>
    <w:locked/>
    <w:rsid w:val="00B04F6C"/>
    <w:rPr>
      <w:rFonts w:ascii="Cambria" w:hAnsi="Cambria" w:cs="Times New Roman"/>
      <w:b/>
      <w:bCs/>
      <w:kern w:val="28"/>
      <w:sz w:val="32"/>
      <w:szCs w:val="32"/>
    </w:rPr>
  </w:style>
  <w:style w:type="paragraph" w:customStyle="1" w:styleId="CharCharCharCharCharCharCharCharCharCharCharCharCharCharChar1CharCharCharChar">
    <w:name w:val="Char Char Char Char Char Char Char Char Char Char Char Char Char Char Char1 Char Char Char Char"/>
    <w:basedOn w:val="Norml"/>
    <w:uiPriority w:val="99"/>
    <w:rsid w:val="00322110"/>
    <w:pPr>
      <w:spacing w:after="160" w:line="240" w:lineRule="exact"/>
    </w:pPr>
    <w:rPr>
      <w:rFonts w:ascii="Tahoma" w:hAnsi="Tahoma"/>
      <w:sz w:val="20"/>
      <w:szCs w:val="20"/>
      <w:lang w:val="en-US" w:eastAsia="en-US"/>
    </w:rPr>
  </w:style>
  <w:style w:type="character" w:styleId="Lbjegyzet-hivatkozs">
    <w:name w:val="footnote reference"/>
    <w:uiPriority w:val="99"/>
    <w:semiHidden/>
    <w:rsid w:val="00322110"/>
    <w:rPr>
      <w:rFonts w:cs="Times New Roman"/>
      <w:vertAlign w:val="superscript"/>
    </w:rPr>
  </w:style>
  <w:style w:type="character" w:styleId="Oldalszm">
    <w:name w:val="page number"/>
    <w:uiPriority w:val="99"/>
    <w:rsid w:val="00A906C3"/>
    <w:rPr>
      <w:rFonts w:cs="Times New Roman"/>
    </w:rPr>
  </w:style>
  <w:style w:type="character" w:styleId="Hiperhivatkozs">
    <w:name w:val="Hyperlink"/>
    <w:uiPriority w:val="99"/>
    <w:rsid w:val="00DA75A0"/>
    <w:rPr>
      <w:rFonts w:cs="Times New Roman"/>
      <w:color w:val="0000FF"/>
      <w:u w:val="single"/>
    </w:rPr>
  </w:style>
  <w:style w:type="paragraph" w:customStyle="1" w:styleId="Bekezds">
    <w:name w:val="Bekezdés"/>
    <w:basedOn w:val="Norml"/>
    <w:uiPriority w:val="99"/>
    <w:rsid w:val="00BC3D12"/>
    <w:pPr>
      <w:spacing w:before="120" w:after="120"/>
      <w:ind w:firstLine="851"/>
      <w:jc w:val="both"/>
    </w:pPr>
    <w:rPr>
      <w:rFonts w:ascii="Arial" w:hAnsi="Arial"/>
      <w:sz w:val="26"/>
      <w:szCs w:val="20"/>
    </w:rPr>
  </w:style>
  <w:style w:type="paragraph" w:styleId="Szvegtrzsbehzssal">
    <w:name w:val="Body Text Indent"/>
    <w:basedOn w:val="Norml"/>
    <w:link w:val="SzvegtrzsbehzssalChar"/>
    <w:uiPriority w:val="99"/>
    <w:rsid w:val="00BC3D12"/>
    <w:pPr>
      <w:spacing w:after="120"/>
      <w:ind w:left="283"/>
    </w:pPr>
    <w:rPr>
      <w:lang w:val="x-none" w:eastAsia="x-none"/>
    </w:rPr>
  </w:style>
  <w:style w:type="character" w:customStyle="1" w:styleId="SzvegtrzsbehzssalChar">
    <w:name w:val="Szövegtörzs behúzással Char"/>
    <w:link w:val="Szvegtrzsbehzssal"/>
    <w:uiPriority w:val="99"/>
    <w:semiHidden/>
    <w:locked/>
    <w:rsid w:val="00B04F6C"/>
    <w:rPr>
      <w:rFonts w:cs="Times New Roman"/>
      <w:sz w:val="24"/>
      <w:szCs w:val="24"/>
    </w:rPr>
  </w:style>
  <w:style w:type="paragraph" w:customStyle="1" w:styleId="CharCharCharCharCharCharChar">
    <w:name w:val="Char Char Char Char Char Char Char"/>
    <w:basedOn w:val="Norml"/>
    <w:uiPriority w:val="99"/>
    <w:rsid w:val="008B6FAD"/>
    <w:pPr>
      <w:spacing w:after="160" w:line="240" w:lineRule="exact"/>
    </w:pPr>
    <w:rPr>
      <w:rFonts w:ascii="Tahoma" w:hAnsi="Tahoma"/>
      <w:sz w:val="20"/>
      <w:szCs w:val="20"/>
      <w:lang w:val="en-US" w:eastAsia="en-US"/>
    </w:rPr>
  </w:style>
  <w:style w:type="paragraph" w:styleId="Szvegtrzs">
    <w:name w:val="Body Text"/>
    <w:basedOn w:val="Norml"/>
    <w:link w:val="SzvegtrzsChar"/>
    <w:uiPriority w:val="99"/>
    <w:rsid w:val="00031E57"/>
    <w:pPr>
      <w:spacing w:after="120"/>
    </w:pPr>
    <w:rPr>
      <w:lang w:val="x-none" w:eastAsia="x-none"/>
    </w:rPr>
  </w:style>
  <w:style w:type="character" w:customStyle="1" w:styleId="SzvegtrzsChar">
    <w:name w:val="Szövegtörzs Char"/>
    <w:link w:val="Szvegtrzs"/>
    <w:uiPriority w:val="99"/>
    <w:semiHidden/>
    <w:locked/>
    <w:rsid w:val="00B04F6C"/>
    <w:rPr>
      <w:rFonts w:cs="Times New Roman"/>
      <w:sz w:val="24"/>
      <w:szCs w:val="24"/>
    </w:rPr>
  </w:style>
  <w:style w:type="paragraph" w:customStyle="1" w:styleId="Char">
    <w:name w:val="Char"/>
    <w:basedOn w:val="Norml"/>
    <w:uiPriority w:val="99"/>
    <w:rsid w:val="00031E57"/>
    <w:pPr>
      <w:spacing w:after="160" w:line="240" w:lineRule="exact"/>
    </w:pPr>
    <w:rPr>
      <w:rFonts w:ascii="Tahoma" w:hAnsi="Tahoma"/>
      <w:sz w:val="20"/>
      <w:szCs w:val="20"/>
      <w:lang w:val="en-US" w:eastAsia="en-US"/>
    </w:rPr>
  </w:style>
  <w:style w:type="paragraph" w:customStyle="1" w:styleId="msolistparagraph0">
    <w:name w:val="msolistparagraph"/>
    <w:basedOn w:val="Norml"/>
    <w:uiPriority w:val="99"/>
    <w:rsid w:val="00EE4409"/>
    <w:pPr>
      <w:ind w:left="720"/>
    </w:pPr>
  </w:style>
  <w:style w:type="paragraph" w:styleId="Listaszerbekezds">
    <w:name w:val="List Paragraph"/>
    <w:aliases w:val="List Paragraph à moi,Számozott lista 1,Eszeri felsorolás,Welt L Char,Welt L,Bullet List,FooterText,numbered,Paragraphe de liste1,Bulletr List Paragraph,列出段落,列出段落1,Listeafsnit1,Parágrafo da Lista1,List Paragraph2"/>
    <w:basedOn w:val="Norml"/>
    <w:link w:val="ListaszerbekezdsChar"/>
    <w:qFormat/>
    <w:rsid w:val="00DA44BA"/>
    <w:pPr>
      <w:ind w:left="720"/>
      <w:contextualSpacing/>
    </w:pPr>
  </w:style>
  <w:style w:type="character" w:styleId="Jegyzethivatkozs">
    <w:name w:val="annotation reference"/>
    <w:uiPriority w:val="99"/>
    <w:semiHidden/>
    <w:locked/>
    <w:rsid w:val="00BE4474"/>
    <w:rPr>
      <w:rFonts w:cs="Times New Roman"/>
      <w:sz w:val="16"/>
      <w:szCs w:val="16"/>
    </w:rPr>
  </w:style>
  <w:style w:type="paragraph" w:styleId="Jegyzetszveg">
    <w:name w:val="annotation text"/>
    <w:basedOn w:val="Norml"/>
    <w:link w:val="JegyzetszvegChar"/>
    <w:uiPriority w:val="99"/>
    <w:locked/>
    <w:rsid w:val="00BE4474"/>
    <w:rPr>
      <w:sz w:val="20"/>
      <w:szCs w:val="20"/>
      <w:lang w:val="x-none" w:eastAsia="x-none"/>
    </w:rPr>
  </w:style>
  <w:style w:type="character" w:customStyle="1" w:styleId="JegyzetszvegChar">
    <w:name w:val="Jegyzetszöveg Char"/>
    <w:link w:val="Jegyzetszveg"/>
    <w:uiPriority w:val="99"/>
    <w:locked/>
    <w:rsid w:val="00BE4474"/>
    <w:rPr>
      <w:rFonts w:cs="Times New Roman"/>
      <w:sz w:val="20"/>
      <w:szCs w:val="20"/>
    </w:rPr>
  </w:style>
  <w:style w:type="paragraph" w:styleId="Megjegyzstrgya">
    <w:name w:val="annotation subject"/>
    <w:basedOn w:val="Jegyzetszveg"/>
    <w:next w:val="Jegyzetszveg"/>
    <w:link w:val="MegjegyzstrgyaChar"/>
    <w:uiPriority w:val="99"/>
    <w:semiHidden/>
    <w:locked/>
    <w:rsid w:val="00BE4474"/>
    <w:rPr>
      <w:b/>
      <w:bCs/>
    </w:rPr>
  </w:style>
  <w:style w:type="character" w:customStyle="1" w:styleId="MegjegyzstrgyaChar">
    <w:name w:val="Megjegyzés tárgya Char"/>
    <w:link w:val="Megjegyzstrgya"/>
    <w:uiPriority w:val="99"/>
    <w:semiHidden/>
    <w:locked/>
    <w:rsid w:val="00BE4474"/>
    <w:rPr>
      <w:rFonts w:cs="Times New Roman"/>
      <w:b/>
      <w:bCs/>
      <w:sz w:val="20"/>
      <w:szCs w:val="20"/>
    </w:rPr>
  </w:style>
  <w:style w:type="paragraph" w:styleId="Vltozat">
    <w:name w:val="Revision"/>
    <w:hidden/>
    <w:uiPriority w:val="99"/>
    <w:semiHidden/>
    <w:rsid w:val="00CF6967"/>
    <w:rPr>
      <w:sz w:val="24"/>
      <w:szCs w:val="24"/>
    </w:rPr>
  </w:style>
  <w:style w:type="paragraph" w:styleId="Lbjegyzetszveg">
    <w:name w:val="footnote text"/>
    <w:basedOn w:val="Norml"/>
    <w:link w:val="LbjegyzetszvegChar"/>
    <w:uiPriority w:val="99"/>
    <w:semiHidden/>
    <w:unhideWhenUsed/>
    <w:locked/>
    <w:rsid w:val="00CA1725"/>
    <w:rPr>
      <w:sz w:val="20"/>
      <w:szCs w:val="20"/>
      <w:lang w:val="x-none" w:eastAsia="x-none"/>
    </w:rPr>
  </w:style>
  <w:style w:type="character" w:customStyle="1" w:styleId="LbjegyzetszvegChar">
    <w:name w:val="Lábjegyzetszöveg Char"/>
    <w:link w:val="Lbjegyzetszveg"/>
    <w:uiPriority w:val="99"/>
    <w:semiHidden/>
    <w:rsid w:val="00CA1725"/>
    <w:rPr>
      <w:sz w:val="20"/>
      <w:szCs w:val="20"/>
    </w:rPr>
  </w:style>
  <w:style w:type="paragraph" w:customStyle="1" w:styleId="ListParagraph1">
    <w:name w:val="List Paragraph1"/>
    <w:basedOn w:val="Norml"/>
    <w:rsid w:val="00DF4E96"/>
    <w:pPr>
      <w:ind w:left="720"/>
      <w:contextualSpacing/>
    </w:pPr>
  </w:style>
  <w:style w:type="character" w:customStyle="1" w:styleId="FooterChar">
    <w:name w:val="Footer Char"/>
    <w:semiHidden/>
    <w:locked/>
    <w:rsid w:val="0069498A"/>
    <w:rPr>
      <w:rFonts w:cs="Times New Roman"/>
      <w:sz w:val="24"/>
      <w:szCs w:val="24"/>
      <w:lang w:val="hu-HU" w:eastAsia="hu-HU" w:bidi="ar-SA"/>
    </w:rPr>
  </w:style>
  <w:style w:type="paragraph" w:customStyle="1" w:styleId="Listaszerbekezds1">
    <w:name w:val="Listaszerű bekezdés1"/>
    <w:basedOn w:val="Norml"/>
    <w:rsid w:val="00112020"/>
    <w:pPr>
      <w:ind w:left="720"/>
    </w:pPr>
  </w:style>
  <w:style w:type="character" w:customStyle="1" w:styleId="FootnoteTextChar">
    <w:name w:val="Footnote Text Char"/>
    <w:semiHidden/>
    <w:locked/>
    <w:rsid w:val="00027386"/>
    <w:rPr>
      <w:rFonts w:cs="Times New Roman"/>
      <w:sz w:val="20"/>
      <w:szCs w:val="20"/>
    </w:rPr>
  </w:style>
  <w:style w:type="character" w:customStyle="1" w:styleId="CommentTextChar">
    <w:name w:val="Comment Text Char"/>
    <w:semiHidden/>
    <w:locked/>
    <w:rsid w:val="002A49CD"/>
    <w:rPr>
      <w:rFonts w:cs="Times New Roman"/>
      <w:sz w:val="20"/>
      <w:szCs w:val="20"/>
    </w:rPr>
  </w:style>
  <w:style w:type="paragraph" w:customStyle="1" w:styleId="Listaszerbekezds2">
    <w:name w:val="Listaszerű bekezdés2"/>
    <w:basedOn w:val="Norml"/>
    <w:rsid w:val="00A73664"/>
    <w:pPr>
      <w:ind w:left="720"/>
      <w:contextualSpacing/>
    </w:pPr>
  </w:style>
  <w:style w:type="character" w:customStyle="1" w:styleId="Kiemels21">
    <w:name w:val="Kiemelés 21"/>
    <w:qFormat/>
    <w:rsid w:val="00A73664"/>
    <w:rPr>
      <w:b/>
      <w:bCs/>
    </w:rPr>
  </w:style>
  <w:style w:type="paragraph" w:customStyle="1" w:styleId="bekezds0">
    <w:name w:val="bekezdés"/>
    <w:basedOn w:val="Norml"/>
    <w:rsid w:val="00714C31"/>
    <w:pPr>
      <w:spacing w:before="120" w:after="120"/>
      <w:ind w:firstLine="851"/>
      <w:jc w:val="both"/>
    </w:pPr>
    <w:rPr>
      <w:szCs w:val="20"/>
    </w:rPr>
  </w:style>
  <w:style w:type="character" w:customStyle="1" w:styleId="ListaszerbekezdsChar">
    <w:name w:val="Listaszerű bekezdés Char"/>
    <w:aliases w:val="List Paragraph à moi Char,Számozott lista 1 Char,Eszeri felsorolás Char,Welt L Char Char,Welt L Char1,Bullet List Char,FooterText Char,numbered Char,Paragraphe de liste1 Char,Bulletr List Paragraph Char,列出段落 Char,列出段落1 Char"/>
    <w:link w:val="Listaszerbekezds"/>
    <w:uiPriority w:val="34"/>
    <w:locked/>
    <w:rsid w:val="00CA7D97"/>
    <w:rPr>
      <w:sz w:val="24"/>
      <w:szCs w:val="24"/>
    </w:rPr>
  </w:style>
  <w:style w:type="paragraph" w:styleId="Csakszveg">
    <w:name w:val="Plain Text"/>
    <w:basedOn w:val="Norml"/>
    <w:link w:val="CsakszvegChar"/>
    <w:uiPriority w:val="99"/>
    <w:semiHidden/>
    <w:unhideWhenUsed/>
    <w:locked/>
    <w:rsid w:val="0045217C"/>
    <w:rPr>
      <w:rFonts w:ascii="Calibri" w:eastAsia="Calibri" w:hAnsi="Calibri"/>
      <w:sz w:val="22"/>
      <w:szCs w:val="22"/>
      <w:lang w:eastAsia="en-US"/>
    </w:rPr>
  </w:style>
  <w:style w:type="character" w:customStyle="1" w:styleId="CsakszvegChar">
    <w:name w:val="Csak szöveg Char"/>
    <w:link w:val="Csakszveg"/>
    <w:uiPriority w:val="99"/>
    <w:semiHidden/>
    <w:rsid w:val="0045217C"/>
    <w:rPr>
      <w:rFonts w:ascii="Calibri" w:eastAsia="Calibri" w:hAnsi="Calibri"/>
      <w:sz w:val="22"/>
      <w:szCs w:val="22"/>
      <w:lang w:eastAsia="en-US"/>
    </w:rPr>
  </w:style>
  <w:style w:type="numbering" w:customStyle="1" w:styleId="Nemlista1">
    <w:name w:val="Nem lista1"/>
    <w:next w:val="Nemlista"/>
    <w:uiPriority w:val="99"/>
    <w:semiHidden/>
    <w:unhideWhenUsed/>
    <w:rsid w:val="002C5268"/>
  </w:style>
  <w:style w:type="paragraph" w:styleId="NormlWeb">
    <w:name w:val="Normal (Web)"/>
    <w:basedOn w:val="Norml"/>
    <w:uiPriority w:val="99"/>
    <w:unhideWhenUsed/>
    <w:locked/>
    <w:rsid w:val="002C5268"/>
    <w:pPr>
      <w:spacing w:before="100" w:beforeAutospacing="1" w:after="100" w:afterAutospacing="1"/>
    </w:pPr>
  </w:style>
  <w:style w:type="paragraph" w:customStyle="1" w:styleId="np">
    <w:name w:val="np"/>
    <w:basedOn w:val="Norml"/>
    <w:rsid w:val="002C5268"/>
    <w:pPr>
      <w:spacing w:before="100" w:beforeAutospacing="1" w:after="100" w:afterAutospacing="1"/>
    </w:pPr>
  </w:style>
  <w:style w:type="table" w:customStyle="1" w:styleId="Rcsostblzat1">
    <w:name w:val="Rácsos táblázat1"/>
    <w:basedOn w:val="Normltblzat"/>
    <w:next w:val="Rcsostblzat"/>
    <w:uiPriority w:val="39"/>
    <w:rsid w:val="002C526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00e1l">
    <w:name w:val="norm__00e1l"/>
    <w:basedOn w:val="Norml"/>
    <w:uiPriority w:val="99"/>
    <w:rsid w:val="002C5268"/>
    <w:pPr>
      <w:spacing w:before="100" w:beforeAutospacing="1" w:after="100" w:afterAutospacing="1"/>
    </w:pPr>
  </w:style>
  <w:style w:type="paragraph" w:customStyle="1" w:styleId="02cim">
    <w:name w:val="_02_cim"/>
    <w:basedOn w:val="Norml"/>
    <w:link w:val="02cimChar"/>
    <w:qFormat/>
    <w:rsid w:val="002C5268"/>
    <w:pPr>
      <w:jc w:val="center"/>
    </w:pPr>
    <w:rPr>
      <w:rFonts w:eastAsia="Calibri"/>
      <w:b/>
      <w:bCs/>
    </w:rPr>
  </w:style>
  <w:style w:type="character" w:customStyle="1" w:styleId="02cimChar">
    <w:name w:val="_02_cim Char"/>
    <w:link w:val="02cim"/>
    <w:rsid w:val="002C5268"/>
    <w:rPr>
      <w:rFonts w:eastAsia="Calibri"/>
      <w:b/>
      <w:bCs/>
      <w:sz w:val="24"/>
      <w:szCs w:val="24"/>
    </w:rPr>
  </w:style>
  <w:style w:type="character" w:customStyle="1" w:styleId="apple-converted-space">
    <w:name w:val="apple-converted-space"/>
    <w:rsid w:val="002C5268"/>
  </w:style>
  <w:style w:type="paragraph" w:customStyle="1" w:styleId="Default">
    <w:name w:val="Default"/>
    <w:rsid w:val="002C5268"/>
    <w:pPr>
      <w:autoSpaceDE w:val="0"/>
      <w:autoSpaceDN w:val="0"/>
      <w:adjustRightInd w:val="0"/>
    </w:pPr>
    <w:rPr>
      <w:rFonts w:eastAsia="Calibri"/>
      <w:color w:val="000000"/>
      <w:sz w:val="24"/>
      <w:szCs w:val="24"/>
      <w:lang w:eastAsia="en-US"/>
    </w:rPr>
  </w:style>
  <w:style w:type="paragraph" w:customStyle="1" w:styleId="Standard">
    <w:name w:val="Standard"/>
    <w:rsid w:val="002C5268"/>
    <w:pPr>
      <w:suppressAutoHyphens/>
      <w:autoSpaceDN w:val="0"/>
      <w:textAlignment w:val="baseline"/>
    </w:pPr>
    <w:rPr>
      <w:rFonts w:eastAsia="SimSun"/>
      <w:kern w:val="3"/>
      <w:sz w:val="24"/>
      <w:szCs w:val="24"/>
      <w:lang w:eastAsia="zh-CN" w:bidi="hi-IN"/>
    </w:rPr>
  </w:style>
  <w:style w:type="numbering" w:customStyle="1" w:styleId="WWNum2">
    <w:name w:val="WWNum2"/>
    <w:basedOn w:val="Nemlista"/>
    <w:rsid w:val="002C5268"/>
    <w:pPr>
      <w:numPr>
        <w:numId w:val="22"/>
      </w:numPr>
    </w:pPr>
  </w:style>
  <w:style w:type="paragraph" w:customStyle="1" w:styleId="Textbody">
    <w:name w:val="Text body"/>
    <w:basedOn w:val="Standard"/>
    <w:rsid w:val="002C5268"/>
    <w:pPr>
      <w:spacing w:after="120"/>
    </w:pPr>
  </w:style>
  <w:style w:type="numbering" w:customStyle="1" w:styleId="WWNum3">
    <w:name w:val="WWNum3"/>
    <w:rsid w:val="00EC5DFF"/>
    <w:pPr>
      <w:numPr>
        <w:numId w:val="2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
    <w:name w:val="Normal"/>
    <w:qFormat/>
    <w:rsid w:val="00595FCB"/>
    <w:rPr>
      <w:sz w:val="24"/>
      <w:szCs w:val="24"/>
    </w:rPr>
  </w:style>
  <w:style w:type="paragraph" w:styleId="Cmsor1">
    <w:name w:val="heading 1"/>
    <w:basedOn w:val="Norml"/>
    <w:next w:val="Norml"/>
    <w:link w:val="Cmsor1Char"/>
    <w:uiPriority w:val="99"/>
    <w:qFormat/>
    <w:rsid w:val="00121160"/>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9"/>
    <w:qFormat/>
    <w:rsid w:val="00BC3D12"/>
    <w:pPr>
      <w:keepNext/>
      <w:jc w:val="center"/>
      <w:outlineLvl w:val="1"/>
    </w:pPr>
    <w:rPr>
      <w:rFonts w:ascii="Cambria" w:hAnsi="Cambria"/>
      <w:b/>
      <w:bCs/>
      <w:i/>
      <w:iCs/>
      <w:sz w:val="28"/>
      <w:szCs w:val="28"/>
      <w:lang w:val="x-none" w:eastAsia="x-none"/>
    </w:rPr>
  </w:style>
  <w:style w:type="paragraph" w:styleId="Cmsor3">
    <w:name w:val="heading 3"/>
    <w:basedOn w:val="Norml"/>
    <w:next w:val="Norml"/>
    <w:link w:val="Cmsor3Char"/>
    <w:uiPriority w:val="99"/>
    <w:qFormat/>
    <w:rsid w:val="00121160"/>
    <w:pPr>
      <w:keepNext/>
      <w:spacing w:before="240" w:after="60"/>
      <w:outlineLvl w:val="2"/>
    </w:pPr>
    <w:rPr>
      <w:rFonts w:ascii="Cambria" w:hAnsi="Cambria"/>
      <w:b/>
      <w:bCs/>
      <w:sz w:val="26"/>
      <w:szCs w:val="26"/>
      <w:lang w:val="x-none" w:eastAsia="x-none"/>
    </w:rPr>
  </w:style>
  <w:style w:type="paragraph" w:styleId="Cmsor4">
    <w:name w:val="heading 4"/>
    <w:basedOn w:val="Norml"/>
    <w:next w:val="Norml"/>
    <w:link w:val="Cmsor4Char"/>
    <w:uiPriority w:val="99"/>
    <w:qFormat/>
    <w:rsid w:val="00121160"/>
    <w:pPr>
      <w:keepNext/>
      <w:spacing w:before="240" w:after="60"/>
      <w:outlineLvl w:val="3"/>
    </w:pPr>
    <w:rPr>
      <w:rFonts w:ascii="Calibri" w:hAnsi="Calibri"/>
      <w:b/>
      <w:bCs/>
      <w:sz w:val="28"/>
      <w:szCs w:val="28"/>
      <w:lang w:val="x-none" w:eastAsia="x-none"/>
    </w:rPr>
  </w:style>
  <w:style w:type="paragraph" w:styleId="Cmsor5">
    <w:name w:val="heading 5"/>
    <w:basedOn w:val="Norml"/>
    <w:next w:val="Norml"/>
    <w:link w:val="Cmsor5Char"/>
    <w:uiPriority w:val="99"/>
    <w:qFormat/>
    <w:rsid w:val="00121160"/>
    <w:pPr>
      <w:spacing w:before="240" w:after="60"/>
      <w:outlineLvl w:val="4"/>
    </w:pPr>
    <w:rPr>
      <w:rFonts w:ascii="Calibri" w:hAnsi="Calibri"/>
      <w:b/>
      <w:bCs/>
      <w:i/>
      <w:iCs/>
      <w:sz w:val="26"/>
      <w:szCs w:val="26"/>
      <w:lang w:val="x-none" w:eastAsia="x-none"/>
    </w:rPr>
  </w:style>
  <w:style w:type="paragraph" w:styleId="Cmsor6">
    <w:name w:val="heading 6"/>
    <w:basedOn w:val="Norml"/>
    <w:next w:val="Norml"/>
    <w:link w:val="Cmsor6Char"/>
    <w:uiPriority w:val="99"/>
    <w:qFormat/>
    <w:rsid w:val="00121160"/>
    <w:pPr>
      <w:spacing w:before="240" w:after="60"/>
      <w:outlineLvl w:val="5"/>
    </w:pPr>
    <w:rPr>
      <w:rFonts w:ascii="Calibri" w:hAnsi="Calibri"/>
      <w:b/>
      <w:bCs/>
      <w:sz w:val="22"/>
      <w:szCs w:val="22"/>
      <w:lang w:val="x-none" w:eastAsia="x-none"/>
    </w:rPr>
  </w:style>
  <w:style w:type="paragraph" w:styleId="Cmsor7">
    <w:name w:val="heading 7"/>
    <w:basedOn w:val="Norml"/>
    <w:next w:val="Norml"/>
    <w:link w:val="Cmsor7Char"/>
    <w:uiPriority w:val="99"/>
    <w:qFormat/>
    <w:rsid w:val="00BC3D12"/>
    <w:pPr>
      <w:spacing w:before="240" w:after="60"/>
      <w:outlineLvl w:val="6"/>
    </w:pPr>
    <w:rPr>
      <w:rFonts w:ascii="Calibri" w:hAnsi="Calibri"/>
      <w:lang w:val="x-none" w:eastAsia="x-none"/>
    </w:rPr>
  </w:style>
  <w:style w:type="paragraph" w:styleId="Cmsor8">
    <w:name w:val="heading 8"/>
    <w:basedOn w:val="Norml"/>
    <w:next w:val="Norml"/>
    <w:link w:val="Cmsor8Char"/>
    <w:uiPriority w:val="99"/>
    <w:qFormat/>
    <w:rsid w:val="00121160"/>
    <w:pPr>
      <w:spacing w:before="240" w:after="60"/>
      <w:outlineLvl w:val="7"/>
    </w:pPr>
    <w:rPr>
      <w:rFonts w:ascii="Calibri" w:hAnsi="Calibri"/>
      <w:i/>
      <w:iCs/>
      <w:lang w:val="x-none" w:eastAsia="x-none"/>
    </w:rPr>
  </w:style>
  <w:style w:type="paragraph" w:styleId="Cmsor9">
    <w:name w:val="heading 9"/>
    <w:basedOn w:val="Norml"/>
    <w:next w:val="Norml"/>
    <w:link w:val="Cmsor9Char"/>
    <w:uiPriority w:val="99"/>
    <w:qFormat/>
    <w:rsid w:val="00121160"/>
    <w:pPr>
      <w:spacing w:before="240" w:after="60"/>
      <w:outlineLvl w:val="8"/>
    </w:pPr>
    <w:rPr>
      <w:rFonts w:ascii="Cambria" w:hAnsi="Cambria"/>
      <w:sz w:val="22"/>
      <w:szCs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9"/>
    <w:locked/>
    <w:rsid w:val="00121160"/>
    <w:rPr>
      <w:rFonts w:ascii="Cambria" w:hAnsi="Cambria" w:cs="Times New Roman"/>
      <w:b/>
      <w:bCs/>
      <w:kern w:val="32"/>
      <w:sz w:val="32"/>
      <w:szCs w:val="32"/>
    </w:rPr>
  </w:style>
  <w:style w:type="character" w:customStyle="1" w:styleId="Cmsor2Char">
    <w:name w:val="Címsor 2 Char"/>
    <w:link w:val="Cmsor2"/>
    <w:uiPriority w:val="99"/>
    <w:semiHidden/>
    <w:locked/>
    <w:rsid w:val="00B04F6C"/>
    <w:rPr>
      <w:rFonts w:ascii="Cambria" w:hAnsi="Cambria" w:cs="Times New Roman"/>
      <w:b/>
      <w:bCs/>
      <w:i/>
      <w:iCs/>
      <w:sz w:val="28"/>
      <w:szCs w:val="28"/>
    </w:rPr>
  </w:style>
  <w:style w:type="character" w:customStyle="1" w:styleId="Cmsor3Char">
    <w:name w:val="Címsor 3 Char"/>
    <w:link w:val="Cmsor3"/>
    <w:uiPriority w:val="99"/>
    <w:semiHidden/>
    <w:locked/>
    <w:rsid w:val="00121160"/>
    <w:rPr>
      <w:rFonts w:ascii="Cambria" w:hAnsi="Cambria" w:cs="Times New Roman"/>
      <w:b/>
      <w:bCs/>
      <w:sz w:val="26"/>
      <w:szCs w:val="26"/>
    </w:rPr>
  </w:style>
  <w:style w:type="character" w:customStyle="1" w:styleId="Cmsor4Char">
    <w:name w:val="Címsor 4 Char"/>
    <w:link w:val="Cmsor4"/>
    <w:uiPriority w:val="99"/>
    <w:semiHidden/>
    <w:locked/>
    <w:rsid w:val="00121160"/>
    <w:rPr>
      <w:rFonts w:ascii="Calibri" w:hAnsi="Calibri" w:cs="Times New Roman"/>
      <w:b/>
      <w:bCs/>
      <w:sz w:val="28"/>
      <w:szCs w:val="28"/>
    </w:rPr>
  </w:style>
  <w:style w:type="character" w:customStyle="1" w:styleId="Cmsor5Char">
    <w:name w:val="Címsor 5 Char"/>
    <w:link w:val="Cmsor5"/>
    <w:uiPriority w:val="99"/>
    <w:semiHidden/>
    <w:locked/>
    <w:rsid w:val="00121160"/>
    <w:rPr>
      <w:rFonts w:ascii="Calibri" w:hAnsi="Calibri" w:cs="Times New Roman"/>
      <w:b/>
      <w:bCs/>
      <w:i/>
      <w:iCs/>
      <w:sz w:val="26"/>
      <w:szCs w:val="26"/>
    </w:rPr>
  </w:style>
  <w:style w:type="character" w:customStyle="1" w:styleId="Cmsor6Char">
    <w:name w:val="Címsor 6 Char"/>
    <w:link w:val="Cmsor6"/>
    <w:uiPriority w:val="99"/>
    <w:semiHidden/>
    <w:locked/>
    <w:rsid w:val="00121160"/>
    <w:rPr>
      <w:rFonts w:ascii="Calibri" w:hAnsi="Calibri" w:cs="Times New Roman"/>
      <w:b/>
      <w:bCs/>
      <w:sz w:val="22"/>
      <w:szCs w:val="22"/>
    </w:rPr>
  </w:style>
  <w:style w:type="character" w:customStyle="1" w:styleId="Cmsor7Char">
    <w:name w:val="Címsor 7 Char"/>
    <w:link w:val="Cmsor7"/>
    <w:uiPriority w:val="99"/>
    <w:semiHidden/>
    <w:locked/>
    <w:rsid w:val="00B04F6C"/>
    <w:rPr>
      <w:rFonts w:ascii="Calibri" w:hAnsi="Calibri" w:cs="Times New Roman"/>
      <w:sz w:val="24"/>
      <w:szCs w:val="24"/>
    </w:rPr>
  </w:style>
  <w:style w:type="character" w:customStyle="1" w:styleId="Cmsor8Char">
    <w:name w:val="Címsor 8 Char"/>
    <w:link w:val="Cmsor8"/>
    <w:uiPriority w:val="99"/>
    <w:semiHidden/>
    <w:locked/>
    <w:rsid w:val="00121160"/>
    <w:rPr>
      <w:rFonts w:ascii="Calibri" w:hAnsi="Calibri" w:cs="Times New Roman"/>
      <w:i/>
      <w:iCs/>
      <w:sz w:val="24"/>
      <w:szCs w:val="24"/>
    </w:rPr>
  </w:style>
  <w:style w:type="character" w:customStyle="1" w:styleId="Cmsor9Char">
    <w:name w:val="Címsor 9 Char"/>
    <w:link w:val="Cmsor9"/>
    <w:uiPriority w:val="99"/>
    <w:semiHidden/>
    <w:locked/>
    <w:rsid w:val="00121160"/>
    <w:rPr>
      <w:rFonts w:ascii="Cambria" w:hAnsi="Cambria" w:cs="Times New Roman"/>
      <w:sz w:val="22"/>
      <w:szCs w:val="22"/>
    </w:rPr>
  </w:style>
  <w:style w:type="paragraph" w:customStyle="1" w:styleId="Szakasz">
    <w:name w:val="Szakasz"/>
    <w:basedOn w:val="Norml"/>
    <w:next w:val="Norml"/>
    <w:uiPriority w:val="99"/>
    <w:rsid w:val="00EA6DFD"/>
    <w:pPr>
      <w:keepNext/>
      <w:autoSpaceDE w:val="0"/>
      <w:autoSpaceDN w:val="0"/>
      <w:adjustRightInd w:val="0"/>
      <w:spacing w:before="360" w:after="360" w:line="360" w:lineRule="auto"/>
      <w:jc w:val="center"/>
      <w:outlineLvl w:val="1"/>
    </w:pPr>
    <w:rPr>
      <w:b/>
      <w:bCs/>
      <w:sz w:val="28"/>
      <w:szCs w:val="26"/>
    </w:rPr>
  </w:style>
  <w:style w:type="paragraph" w:customStyle="1" w:styleId="Alcmkodif">
    <w:name w:val="Alcímkodif"/>
    <w:basedOn w:val="Szakasz"/>
    <w:uiPriority w:val="99"/>
    <w:rsid w:val="00EA6DFD"/>
    <w:pPr>
      <w:spacing w:before="480" w:after="480"/>
      <w:outlineLvl w:val="9"/>
    </w:pPr>
    <w:rPr>
      <w:b w:val="0"/>
      <w:i/>
    </w:rPr>
  </w:style>
  <w:style w:type="paragraph" w:styleId="Buborkszveg">
    <w:name w:val="Balloon Text"/>
    <w:basedOn w:val="Norml"/>
    <w:link w:val="BuborkszvegChar"/>
    <w:uiPriority w:val="99"/>
    <w:semiHidden/>
    <w:rsid w:val="00595FCB"/>
    <w:rPr>
      <w:sz w:val="20"/>
      <w:szCs w:val="20"/>
      <w:lang w:val="x-none" w:eastAsia="x-none"/>
    </w:rPr>
  </w:style>
  <w:style w:type="character" w:customStyle="1" w:styleId="BuborkszvegChar">
    <w:name w:val="Buborékszöveg Char"/>
    <w:link w:val="Buborkszveg"/>
    <w:uiPriority w:val="99"/>
    <w:semiHidden/>
    <w:locked/>
    <w:rsid w:val="00595FCB"/>
    <w:rPr>
      <w:lang w:val="x-none" w:eastAsia="x-none"/>
    </w:rPr>
  </w:style>
  <w:style w:type="paragraph" w:styleId="Szvegtrzs3">
    <w:name w:val="Body Text 3"/>
    <w:basedOn w:val="Norml"/>
    <w:link w:val="Szvegtrzs3Char"/>
    <w:uiPriority w:val="99"/>
    <w:rsid w:val="00EA6DFD"/>
    <w:pPr>
      <w:spacing w:after="120"/>
    </w:pPr>
    <w:rPr>
      <w:sz w:val="16"/>
      <w:szCs w:val="16"/>
      <w:lang w:val="x-none" w:eastAsia="x-none"/>
    </w:rPr>
  </w:style>
  <w:style w:type="character" w:customStyle="1" w:styleId="Szvegtrzs3Char">
    <w:name w:val="Szövegtörzs 3 Char"/>
    <w:link w:val="Szvegtrzs3"/>
    <w:uiPriority w:val="99"/>
    <w:semiHidden/>
    <w:locked/>
    <w:rsid w:val="00B04F6C"/>
    <w:rPr>
      <w:rFonts w:cs="Times New Roman"/>
      <w:sz w:val="16"/>
      <w:szCs w:val="16"/>
    </w:rPr>
  </w:style>
  <w:style w:type="paragraph" w:customStyle="1" w:styleId="Fszveg">
    <w:name w:val="Főszöveg"/>
    <w:basedOn w:val="Szvegtrzs3"/>
    <w:uiPriority w:val="99"/>
    <w:rsid w:val="00EA6DFD"/>
    <w:pPr>
      <w:autoSpaceDE w:val="0"/>
      <w:autoSpaceDN w:val="0"/>
      <w:spacing w:after="0" w:line="360" w:lineRule="auto"/>
      <w:jc w:val="both"/>
    </w:pPr>
    <w:rPr>
      <w:sz w:val="28"/>
      <w:szCs w:val="26"/>
    </w:rPr>
  </w:style>
  <w:style w:type="paragraph" w:styleId="lfej">
    <w:name w:val="header"/>
    <w:basedOn w:val="Norml"/>
    <w:link w:val="lfejChar"/>
    <w:uiPriority w:val="99"/>
    <w:rsid w:val="00322110"/>
    <w:pPr>
      <w:tabs>
        <w:tab w:val="center" w:pos="4536"/>
        <w:tab w:val="right" w:pos="9072"/>
      </w:tabs>
    </w:pPr>
    <w:rPr>
      <w:lang w:val="x-none" w:eastAsia="x-none"/>
    </w:rPr>
  </w:style>
  <w:style w:type="character" w:customStyle="1" w:styleId="lfejChar">
    <w:name w:val="Élőfej Char"/>
    <w:link w:val="lfej"/>
    <w:uiPriority w:val="99"/>
    <w:locked/>
    <w:rsid w:val="00B04F6C"/>
    <w:rPr>
      <w:rFonts w:cs="Times New Roman"/>
      <w:sz w:val="24"/>
      <w:szCs w:val="24"/>
    </w:rPr>
  </w:style>
  <w:style w:type="paragraph" w:styleId="llb">
    <w:name w:val="footer"/>
    <w:basedOn w:val="Norml"/>
    <w:link w:val="llbChar"/>
    <w:uiPriority w:val="99"/>
    <w:rsid w:val="00322110"/>
    <w:pPr>
      <w:tabs>
        <w:tab w:val="center" w:pos="4536"/>
        <w:tab w:val="right" w:pos="9072"/>
      </w:tabs>
    </w:pPr>
    <w:rPr>
      <w:lang w:val="x-none" w:eastAsia="x-none"/>
    </w:rPr>
  </w:style>
  <w:style w:type="character" w:customStyle="1" w:styleId="llbChar">
    <w:name w:val="Élőláb Char"/>
    <w:link w:val="llb"/>
    <w:uiPriority w:val="99"/>
    <w:locked/>
    <w:rsid w:val="00B04F6C"/>
    <w:rPr>
      <w:rFonts w:cs="Times New Roman"/>
      <w:sz w:val="24"/>
      <w:szCs w:val="24"/>
    </w:rPr>
  </w:style>
  <w:style w:type="table" w:styleId="Rcsostblzat">
    <w:name w:val="Table Grid"/>
    <w:basedOn w:val="Normltblzat"/>
    <w:uiPriority w:val="59"/>
    <w:rsid w:val="003221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ktatszm">
    <w:name w:val="Iktatószám"/>
    <w:basedOn w:val="Norml"/>
    <w:uiPriority w:val="99"/>
    <w:rsid w:val="00322110"/>
    <w:pPr>
      <w:jc w:val="center"/>
    </w:pPr>
    <w:rPr>
      <w:b/>
      <w:caps/>
    </w:rPr>
  </w:style>
  <w:style w:type="paragraph" w:styleId="Cm">
    <w:name w:val="Title"/>
    <w:basedOn w:val="Norml"/>
    <w:link w:val="CmChar"/>
    <w:uiPriority w:val="99"/>
    <w:qFormat/>
    <w:rsid w:val="00322110"/>
    <w:pPr>
      <w:spacing w:before="240" w:after="60"/>
      <w:jc w:val="center"/>
      <w:outlineLvl w:val="0"/>
    </w:pPr>
    <w:rPr>
      <w:rFonts w:ascii="Cambria" w:hAnsi="Cambria"/>
      <w:b/>
      <w:bCs/>
      <w:kern w:val="28"/>
      <w:sz w:val="32"/>
      <w:szCs w:val="32"/>
      <w:lang w:val="x-none" w:eastAsia="x-none"/>
    </w:rPr>
  </w:style>
  <w:style w:type="character" w:customStyle="1" w:styleId="CmChar">
    <w:name w:val="Cím Char"/>
    <w:link w:val="Cm"/>
    <w:uiPriority w:val="99"/>
    <w:locked/>
    <w:rsid w:val="00B04F6C"/>
    <w:rPr>
      <w:rFonts w:ascii="Cambria" w:hAnsi="Cambria" w:cs="Times New Roman"/>
      <w:b/>
      <w:bCs/>
      <w:kern w:val="28"/>
      <w:sz w:val="32"/>
      <w:szCs w:val="32"/>
    </w:rPr>
  </w:style>
  <w:style w:type="paragraph" w:customStyle="1" w:styleId="CharCharCharCharCharCharCharCharCharCharCharCharCharCharChar1CharCharCharChar">
    <w:name w:val="Char Char Char Char Char Char Char Char Char Char Char Char Char Char Char1 Char Char Char Char"/>
    <w:basedOn w:val="Norml"/>
    <w:uiPriority w:val="99"/>
    <w:rsid w:val="00322110"/>
    <w:pPr>
      <w:spacing w:after="160" w:line="240" w:lineRule="exact"/>
    </w:pPr>
    <w:rPr>
      <w:rFonts w:ascii="Tahoma" w:hAnsi="Tahoma"/>
      <w:sz w:val="20"/>
      <w:szCs w:val="20"/>
      <w:lang w:val="en-US" w:eastAsia="en-US"/>
    </w:rPr>
  </w:style>
  <w:style w:type="character" w:styleId="Lbjegyzet-hivatkozs">
    <w:name w:val="footnote reference"/>
    <w:uiPriority w:val="99"/>
    <w:semiHidden/>
    <w:rsid w:val="00322110"/>
    <w:rPr>
      <w:rFonts w:cs="Times New Roman"/>
      <w:vertAlign w:val="superscript"/>
    </w:rPr>
  </w:style>
  <w:style w:type="character" w:styleId="Oldalszm">
    <w:name w:val="page number"/>
    <w:uiPriority w:val="99"/>
    <w:rsid w:val="00A906C3"/>
    <w:rPr>
      <w:rFonts w:cs="Times New Roman"/>
    </w:rPr>
  </w:style>
  <w:style w:type="character" w:styleId="Hiperhivatkozs">
    <w:name w:val="Hyperlink"/>
    <w:uiPriority w:val="99"/>
    <w:rsid w:val="00DA75A0"/>
    <w:rPr>
      <w:rFonts w:cs="Times New Roman"/>
      <w:color w:val="0000FF"/>
      <w:u w:val="single"/>
    </w:rPr>
  </w:style>
  <w:style w:type="paragraph" w:customStyle="1" w:styleId="Bekezds">
    <w:name w:val="Bekezdés"/>
    <w:basedOn w:val="Norml"/>
    <w:uiPriority w:val="99"/>
    <w:rsid w:val="00BC3D12"/>
    <w:pPr>
      <w:spacing w:before="120" w:after="120"/>
      <w:ind w:firstLine="851"/>
      <w:jc w:val="both"/>
    </w:pPr>
    <w:rPr>
      <w:rFonts w:ascii="Arial" w:hAnsi="Arial"/>
      <w:sz w:val="26"/>
      <w:szCs w:val="20"/>
    </w:rPr>
  </w:style>
  <w:style w:type="paragraph" w:styleId="Szvegtrzsbehzssal">
    <w:name w:val="Body Text Indent"/>
    <w:basedOn w:val="Norml"/>
    <w:link w:val="SzvegtrzsbehzssalChar"/>
    <w:uiPriority w:val="99"/>
    <w:rsid w:val="00BC3D12"/>
    <w:pPr>
      <w:spacing w:after="120"/>
      <w:ind w:left="283"/>
    </w:pPr>
    <w:rPr>
      <w:lang w:val="x-none" w:eastAsia="x-none"/>
    </w:rPr>
  </w:style>
  <w:style w:type="character" w:customStyle="1" w:styleId="SzvegtrzsbehzssalChar">
    <w:name w:val="Szövegtörzs behúzással Char"/>
    <w:link w:val="Szvegtrzsbehzssal"/>
    <w:uiPriority w:val="99"/>
    <w:semiHidden/>
    <w:locked/>
    <w:rsid w:val="00B04F6C"/>
    <w:rPr>
      <w:rFonts w:cs="Times New Roman"/>
      <w:sz w:val="24"/>
      <w:szCs w:val="24"/>
    </w:rPr>
  </w:style>
  <w:style w:type="paragraph" w:customStyle="1" w:styleId="CharCharCharCharCharCharChar">
    <w:name w:val="Char Char Char Char Char Char Char"/>
    <w:basedOn w:val="Norml"/>
    <w:uiPriority w:val="99"/>
    <w:rsid w:val="008B6FAD"/>
    <w:pPr>
      <w:spacing w:after="160" w:line="240" w:lineRule="exact"/>
    </w:pPr>
    <w:rPr>
      <w:rFonts w:ascii="Tahoma" w:hAnsi="Tahoma"/>
      <w:sz w:val="20"/>
      <w:szCs w:val="20"/>
      <w:lang w:val="en-US" w:eastAsia="en-US"/>
    </w:rPr>
  </w:style>
  <w:style w:type="paragraph" w:styleId="Szvegtrzs">
    <w:name w:val="Body Text"/>
    <w:basedOn w:val="Norml"/>
    <w:link w:val="SzvegtrzsChar"/>
    <w:uiPriority w:val="99"/>
    <w:rsid w:val="00031E57"/>
    <w:pPr>
      <w:spacing w:after="120"/>
    </w:pPr>
    <w:rPr>
      <w:lang w:val="x-none" w:eastAsia="x-none"/>
    </w:rPr>
  </w:style>
  <w:style w:type="character" w:customStyle="1" w:styleId="SzvegtrzsChar">
    <w:name w:val="Szövegtörzs Char"/>
    <w:link w:val="Szvegtrzs"/>
    <w:uiPriority w:val="99"/>
    <w:semiHidden/>
    <w:locked/>
    <w:rsid w:val="00B04F6C"/>
    <w:rPr>
      <w:rFonts w:cs="Times New Roman"/>
      <w:sz w:val="24"/>
      <w:szCs w:val="24"/>
    </w:rPr>
  </w:style>
  <w:style w:type="paragraph" w:customStyle="1" w:styleId="Char">
    <w:name w:val="Char"/>
    <w:basedOn w:val="Norml"/>
    <w:uiPriority w:val="99"/>
    <w:rsid w:val="00031E57"/>
    <w:pPr>
      <w:spacing w:after="160" w:line="240" w:lineRule="exact"/>
    </w:pPr>
    <w:rPr>
      <w:rFonts w:ascii="Tahoma" w:hAnsi="Tahoma"/>
      <w:sz w:val="20"/>
      <w:szCs w:val="20"/>
      <w:lang w:val="en-US" w:eastAsia="en-US"/>
    </w:rPr>
  </w:style>
  <w:style w:type="paragraph" w:customStyle="1" w:styleId="msolistparagraph0">
    <w:name w:val="msolistparagraph"/>
    <w:basedOn w:val="Norml"/>
    <w:uiPriority w:val="99"/>
    <w:rsid w:val="00EE4409"/>
    <w:pPr>
      <w:ind w:left="720"/>
    </w:pPr>
  </w:style>
  <w:style w:type="paragraph" w:styleId="Listaszerbekezds">
    <w:name w:val="List Paragraph"/>
    <w:aliases w:val="List Paragraph à moi,Számozott lista 1,Eszeri felsorolás,Welt L Char,Welt L,Bullet List,FooterText,numbered,Paragraphe de liste1,Bulletr List Paragraph,列出段落,列出段落1,Listeafsnit1,Parágrafo da Lista1,List Paragraph2"/>
    <w:basedOn w:val="Norml"/>
    <w:link w:val="ListaszerbekezdsChar"/>
    <w:qFormat/>
    <w:rsid w:val="00DA44BA"/>
    <w:pPr>
      <w:ind w:left="720"/>
      <w:contextualSpacing/>
    </w:pPr>
  </w:style>
  <w:style w:type="character" w:styleId="Jegyzethivatkozs">
    <w:name w:val="annotation reference"/>
    <w:uiPriority w:val="99"/>
    <w:semiHidden/>
    <w:locked/>
    <w:rsid w:val="00BE4474"/>
    <w:rPr>
      <w:rFonts w:cs="Times New Roman"/>
      <w:sz w:val="16"/>
      <w:szCs w:val="16"/>
    </w:rPr>
  </w:style>
  <w:style w:type="paragraph" w:styleId="Jegyzetszveg">
    <w:name w:val="annotation text"/>
    <w:basedOn w:val="Norml"/>
    <w:link w:val="JegyzetszvegChar"/>
    <w:uiPriority w:val="99"/>
    <w:locked/>
    <w:rsid w:val="00BE4474"/>
    <w:rPr>
      <w:sz w:val="20"/>
      <w:szCs w:val="20"/>
      <w:lang w:val="x-none" w:eastAsia="x-none"/>
    </w:rPr>
  </w:style>
  <w:style w:type="character" w:customStyle="1" w:styleId="JegyzetszvegChar">
    <w:name w:val="Jegyzetszöveg Char"/>
    <w:link w:val="Jegyzetszveg"/>
    <w:uiPriority w:val="99"/>
    <w:locked/>
    <w:rsid w:val="00BE4474"/>
    <w:rPr>
      <w:rFonts w:cs="Times New Roman"/>
      <w:sz w:val="20"/>
      <w:szCs w:val="20"/>
    </w:rPr>
  </w:style>
  <w:style w:type="paragraph" w:styleId="Megjegyzstrgya">
    <w:name w:val="annotation subject"/>
    <w:basedOn w:val="Jegyzetszveg"/>
    <w:next w:val="Jegyzetszveg"/>
    <w:link w:val="MegjegyzstrgyaChar"/>
    <w:uiPriority w:val="99"/>
    <w:semiHidden/>
    <w:locked/>
    <w:rsid w:val="00BE4474"/>
    <w:rPr>
      <w:b/>
      <w:bCs/>
    </w:rPr>
  </w:style>
  <w:style w:type="character" w:customStyle="1" w:styleId="MegjegyzstrgyaChar">
    <w:name w:val="Megjegyzés tárgya Char"/>
    <w:link w:val="Megjegyzstrgya"/>
    <w:uiPriority w:val="99"/>
    <w:semiHidden/>
    <w:locked/>
    <w:rsid w:val="00BE4474"/>
    <w:rPr>
      <w:rFonts w:cs="Times New Roman"/>
      <w:b/>
      <w:bCs/>
      <w:sz w:val="20"/>
      <w:szCs w:val="20"/>
    </w:rPr>
  </w:style>
  <w:style w:type="paragraph" w:styleId="Vltozat">
    <w:name w:val="Revision"/>
    <w:hidden/>
    <w:uiPriority w:val="99"/>
    <w:semiHidden/>
    <w:rsid w:val="00CF6967"/>
    <w:rPr>
      <w:sz w:val="24"/>
      <w:szCs w:val="24"/>
    </w:rPr>
  </w:style>
  <w:style w:type="paragraph" w:styleId="Lbjegyzetszveg">
    <w:name w:val="footnote text"/>
    <w:basedOn w:val="Norml"/>
    <w:link w:val="LbjegyzetszvegChar"/>
    <w:uiPriority w:val="99"/>
    <w:semiHidden/>
    <w:unhideWhenUsed/>
    <w:locked/>
    <w:rsid w:val="00CA1725"/>
    <w:rPr>
      <w:sz w:val="20"/>
      <w:szCs w:val="20"/>
      <w:lang w:val="x-none" w:eastAsia="x-none"/>
    </w:rPr>
  </w:style>
  <w:style w:type="character" w:customStyle="1" w:styleId="LbjegyzetszvegChar">
    <w:name w:val="Lábjegyzetszöveg Char"/>
    <w:link w:val="Lbjegyzetszveg"/>
    <w:uiPriority w:val="99"/>
    <w:semiHidden/>
    <w:rsid w:val="00CA1725"/>
    <w:rPr>
      <w:sz w:val="20"/>
      <w:szCs w:val="20"/>
    </w:rPr>
  </w:style>
  <w:style w:type="paragraph" w:customStyle="1" w:styleId="ListParagraph1">
    <w:name w:val="List Paragraph1"/>
    <w:basedOn w:val="Norml"/>
    <w:rsid w:val="00DF4E96"/>
    <w:pPr>
      <w:ind w:left="720"/>
      <w:contextualSpacing/>
    </w:pPr>
  </w:style>
  <w:style w:type="character" w:customStyle="1" w:styleId="FooterChar">
    <w:name w:val="Footer Char"/>
    <w:semiHidden/>
    <w:locked/>
    <w:rsid w:val="0069498A"/>
    <w:rPr>
      <w:rFonts w:cs="Times New Roman"/>
      <w:sz w:val="24"/>
      <w:szCs w:val="24"/>
      <w:lang w:val="hu-HU" w:eastAsia="hu-HU" w:bidi="ar-SA"/>
    </w:rPr>
  </w:style>
  <w:style w:type="paragraph" w:customStyle="1" w:styleId="Listaszerbekezds1">
    <w:name w:val="Listaszerű bekezdés1"/>
    <w:basedOn w:val="Norml"/>
    <w:rsid w:val="00112020"/>
    <w:pPr>
      <w:ind w:left="720"/>
    </w:pPr>
  </w:style>
  <w:style w:type="character" w:customStyle="1" w:styleId="FootnoteTextChar">
    <w:name w:val="Footnote Text Char"/>
    <w:semiHidden/>
    <w:locked/>
    <w:rsid w:val="00027386"/>
    <w:rPr>
      <w:rFonts w:cs="Times New Roman"/>
      <w:sz w:val="20"/>
      <w:szCs w:val="20"/>
    </w:rPr>
  </w:style>
  <w:style w:type="character" w:customStyle="1" w:styleId="CommentTextChar">
    <w:name w:val="Comment Text Char"/>
    <w:semiHidden/>
    <w:locked/>
    <w:rsid w:val="002A49CD"/>
    <w:rPr>
      <w:rFonts w:cs="Times New Roman"/>
      <w:sz w:val="20"/>
      <w:szCs w:val="20"/>
    </w:rPr>
  </w:style>
  <w:style w:type="paragraph" w:customStyle="1" w:styleId="Listaszerbekezds2">
    <w:name w:val="Listaszerű bekezdés2"/>
    <w:basedOn w:val="Norml"/>
    <w:rsid w:val="00A73664"/>
    <w:pPr>
      <w:ind w:left="720"/>
      <w:contextualSpacing/>
    </w:pPr>
  </w:style>
  <w:style w:type="character" w:customStyle="1" w:styleId="Kiemels21">
    <w:name w:val="Kiemelés 21"/>
    <w:qFormat/>
    <w:rsid w:val="00A73664"/>
    <w:rPr>
      <w:b/>
      <w:bCs/>
    </w:rPr>
  </w:style>
  <w:style w:type="paragraph" w:customStyle="1" w:styleId="bekezds0">
    <w:name w:val="bekezdés"/>
    <w:basedOn w:val="Norml"/>
    <w:rsid w:val="00714C31"/>
    <w:pPr>
      <w:spacing w:before="120" w:after="120"/>
      <w:ind w:firstLine="851"/>
      <w:jc w:val="both"/>
    </w:pPr>
    <w:rPr>
      <w:szCs w:val="20"/>
    </w:rPr>
  </w:style>
  <w:style w:type="character" w:customStyle="1" w:styleId="ListaszerbekezdsChar">
    <w:name w:val="Listaszerű bekezdés Char"/>
    <w:aliases w:val="List Paragraph à moi Char,Számozott lista 1 Char,Eszeri felsorolás Char,Welt L Char Char,Welt L Char1,Bullet List Char,FooterText Char,numbered Char,Paragraphe de liste1 Char,Bulletr List Paragraph Char,列出段落 Char,列出段落1 Char"/>
    <w:link w:val="Listaszerbekezds"/>
    <w:uiPriority w:val="34"/>
    <w:locked/>
    <w:rsid w:val="00CA7D97"/>
    <w:rPr>
      <w:sz w:val="24"/>
      <w:szCs w:val="24"/>
    </w:rPr>
  </w:style>
  <w:style w:type="paragraph" w:styleId="Csakszveg">
    <w:name w:val="Plain Text"/>
    <w:basedOn w:val="Norml"/>
    <w:link w:val="CsakszvegChar"/>
    <w:uiPriority w:val="99"/>
    <w:semiHidden/>
    <w:unhideWhenUsed/>
    <w:locked/>
    <w:rsid w:val="0045217C"/>
    <w:rPr>
      <w:rFonts w:ascii="Calibri" w:eastAsia="Calibri" w:hAnsi="Calibri"/>
      <w:sz w:val="22"/>
      <w:szCs w:val="22"/>
      <w:lang w:eastAsia="en-US"/>
    </w:rPr>
  </w:style>
  <w:style w:type="character" w:customStyle="1" w:styleId="CsakszvegChar">
    <w:name w:val="Csak szöveg Char"/>
    <w:link w:val="Csakszveg"/>
    <w:uiPriority w:val="99"/>
    <w:semiHidden/>
    <w:rsid w:val="0045217C"/>
    <w:rPr>
      <w:rFonts w:ascii="Calibri" w:eastAsia="Calibri" w:hAnsi="Calibri"/>
      <w:sz w:val="22"/>
      <w:szCs w:val="22"/>
      <w:lang w:eastAsia="en-US"/>
    </w:rPr>
  </w:style>
  <w:style w:type="numbering" w:customStyle="1" w:styleId="Nemlista1">
    <w:name w:val="Nem lista1"/>
    <w:next w:val="Nemlista"/>
    <w:uiPriority w:val="99"/>
    <w:semiHidden/>
    <w:unhideWhenUsed/>
    <w:rsid w:val="002C5268"/>
  </w:style>
  <w:style w:type="paragraph" w:styleId="NormlWeb">
    <w:name w:val="Normal (Web)"/>
    <w:basedOn w:val="Norml"/>
    <w:uiPriority w:val="99"/>
    <w:unhideWhenUsed/>
    <w:locked/>
    <w:rsid w:val="002C5268"/>
    <w:pPr>
      <w:spacing w:before="100" w:beforeAutospacing="1" w:after="100" w:afterAutospacing="1"/>
    </w:pPr>
  </w:style>
  <w:style w:type="paragraph" w:customStyle="1" w:styleId="np">
    <w:name w:val="np"/>
    <w:basedOn w:val="Norml"/>
    <w:rsid w:val="002C5268"/>
    <w:pPr>
      <w:spacing w:before="100" w:beforeAutospacing="1" w:after="100" w:afterAutospacing="1"/>
    </w:pPr>
  </w:style>
  <w:style w:type="table" w:customStyle="1" w:styleId="Rcsostblzat1">
    <w:name w:val="Rácsos táblázat1"/>
    <w:basedOn w:val="Normltblzat"/>
    <w:next w:val="Rcsostblzat"/>
    <w:uiPriority w:val="39"/>
    <w:rsid w:val="002C526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00e1l">
    <w:name w:val="norm__00e1l"/>
    <w:basedOn w:val="Norml"/>
    <w:uiPriority w:val="99"/>
    <w:rsid w:val="002C5268"/>
    <w:pPr>
      <w:spacing w:before="100" w:beforeAutospacing="1" w:after="100" w:afterAutospacing="1"/>
    </w:pPr>
  </w:style>
  <w:style w:type="paragraph" w:customStyle="1" w:styleId="02cim">
    <w:name w:val="_02_cim"/>
    <w:basedOn w:val="Norml"/>
    <w:link w:val="02cimChar"/>
    <w:qFormat/>
    <w:rsid w:val="002C5268"/>
    <w:pPr>
      <w:jc w:val="center"/>
    </w:pPr>
    <w:rPr>
      <w:rFonts w:eastAsia="Calibri"/>
      <w:b/>
      <w:bCs/>
    </w:rPr>
  </w:style>
  <w:style w:type="character" w:customStyle="1" w:styleId="02cimChar">
    <w:name w:val="_02_cim Char"/>
    <w:link w:val="02cim"/>
    <w:rsid w:val="002C5268"/>
    <w:rPr>
      <w:rFonts w:eastAsia="Calibri"/>
      <w:b/>
      <w:bCs/>
      <w:sz w:val="24"/>
      <w:szCs w:val="24"/>
    </w:rPr>
  </w:style>
  <w:style w:type="character" w:customStyle="1" w:styleId="apple-converted-space">
    <w:name w:val="apple-converted-space"/>
    <w:rsid w:val="002C5268"/>
  </w:style>
  <w:style w:type="paragraph" w:customStyle="1" w:styleId="Default">
    <w:name w:val="Default"/>
    <w:rsid w:val="002C5268"/>
    <w:pPr>
      <w:autoSpaceDE w:val="0"/>
      <w:autoSpaceDN w:val="0"/>
      <w:adjustRightInd w:val="0"/>
    </w:pPr>
    <w:rPr>
      <w:rFonts w:eastAsia="Calibri"/>
      <w:color w:val="000000"/>
      <w:sz w:val="24"/>
      <w:szCs w:val="24"/>
      <w:lang w:eastAsia="en-US"/>
    </w:rPr>
  </w:style>
  <w:style w:type="paragraph" w:customStyle="1" w:styleId="Standard">
    <w:name w:val="Standard"/>
    <w:rsid w:val="002C5268"/>
    <w:pPr>
      <w:suppressAutoHyphens/>
      <w:autoSpaceDN w:val="0"/>
      <w:textAlignment w:val="baseline"/>
    </w:pPr>
    <w:rPr>
      <w:rFonts w:eastAsia="SimSun"/>
      <w:kern w:val="3"/>
      <w:sz w:val="24"/>
      <w:szCs w:val="24"/>
      <w:lang w:eastAsia="zh-CN" w:bidi="hi-IN"/>
    </w:rPr>
  </w:style>
  <w:style w:type="numbering" w:customStyle="1" w:styleId="WWNum2">
    <w:name w:val="WWNum2"/>
    <w:basedOn w:val="Nemlista"/>
    <w:rsid w:val="002C5268"/>
    <w:pPr>
      <w:numPr>
        <w:numId w:val="22"/>
      </w:numPr>
    </w:pPr>
  </w:style>
  <w:style w:type="paragraph" w:customStyle="1" w:styleId="Textbody">
    <w:name w:val="Text body"/>
    <w:basedOn w:val="Standard"/>
    <w:rsid w:val="002C5268"/>
    <w:pPr>
      <w:spacing w:after="120"/>
    </w:pPr>
  </w:style>
  <w:style w:type="numbering" w:customStyle="1" w:styleId="WWNum3">
    <w:name w:val="WWNum3"/>
    <w:rsid w:val="00EC5DFF"/>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96170">
      <w:bodyDiv w:val="1"/>
      <w:marLeft w:val="0"/>
      <w:marRight w:val="0"/>
      <w:marTop w:val="0"/>
      <w:marBottom w:val="0"/>
      <w:divBdr>
        <w:top w:val="none" w:sz="0" w:space="0" w:color="auto"/>
        <w:left w:val="none" w:sz="0" w:space="0" w:color="auto"/>
        <w:bottom w:val="none" w:sz="0" w:space="0" w:color="auto"/>
        <w:right w:val="none" w:sz="0" w:space="0" w:color="auto"/>
      </w:divBdr>
    </w:div>
    <w:div w:id="203102944">
      <w:bodyDiv w:val="1"/>
      <w:marLeft w:val="0"/>
      <w:marRight w:val="0"/>
      <w:marTop w:val="0"/>
      <w:marBottom w:val="0"/>
      <w:divBdr>
        <w:top w:val="none" w:sz="0" w:space="0" w:color="auto"/>
        <w:left w:val="none" w:sz="0" w:space="0" w:color="auto"/>
        <w:bottom w:val="none" w:sz="0" w:space="0" w:color="auto"/>
        <w:right w:val="none" w:sz="0" w:space="0" w:color="auto"/>
      </w:divBdr>
    </w:div>
    <w:div w:id="252934687">
      <w:bodyDiv w:val="1"/>
      <w:marLeft w:val="0"/>
      <w:marRight w:val="0"/>
      <w:marTop w:val="0"/>
      <w:marBottom w:val="0"/>
      <w:divBdr>
        <w:top w:val="none" w:sz="0" w:space="0" w:color="auto"/>
        <w:left w:val="none" w:sz="0" w:space="0" w:color="auto"/>
        <w:bottom w:val="none" w:sz="0" w:space="0" w:color="auto"/>
        <w:right w:val="none" w:sz="0" w:space="0" w:color="auto"/>
      </w:divBdr>
    </w:div>
    <w:div w:id="380178766">
      <w:bodyDiv w:val="1"/>
      <w:marLeft w:val="0"/>
      <w:marRight w:val="0"/>
      <w:marTop w:val="0"/>
      <w:marBottom w:val="0"/>
      <w:divBdr>
        <w:top w:val="none" w:sz="0" w:space="0" w:color="auto"/>
        <w:left w:val="none" w:sz="0" w:space="0" w:color="auto"/>
        <w:bottom w:val="none" w:sz="0" w:space="0" w:color="auto"/>
        <w:right w:val="none" w:sz="0" w:space="0" w:color="auto"/>
      </w:divBdr>
    </w:div>
    <w:div w:id="446585787">
      <w:bodyDiv w:val="1"/>
      <w:marLeft w:val="0"/>
      <w:marRight w:val="0"/>
      <w:marTop w:val="0"/>
      <w:marBottom w:val="0"/>
      <w:divBdr>
        <w:top w:val="none" w:sz="0" w:space="0" w:color="auto"/>
        <w:left w:val="none" w:sz="0" w:space="0" w:color="auto"/>
        <w:bottom w:val="none" w:sz="0" w:space="0" w:color="auto"/>
        <w:right w:val="none" w:sz="0" w:space="0" w:color="auto"/>
      </w:divBdr>
    </w:div>
    <w:div w:id="529998360">
      <w:bodyDiv w:val="1"/>
      <w:marLeft w:val="0"/>
      <w:marRight w:val="0"/>
      <w:marTop w:val="0"/>
      <w:marBottom w:val="0"/>
      <w:divBdr>
        <w:top w:val="none" w:sz="0" w:space="0" w:color="auto"/>
        <w:left w:val="none" w:sz="0" w:space="0" w:color="auto"/>
        <w:bottom w:val="none" w:sz="0" w:space="0" w:color="auto"/>
        <w:right w:val="none" w:sz="0" w:space="0" w:color="auto"/>
      </w:divBdr>
    </w:div>
    <w:div w:id="545683760">
      <w:bodyDiv w:val="1"/>
      <w:marLeft w:val="0"/>
      <w:marRight w:val="0"/>
      <w:marTop w:val="0"/>
      <w:marBottom w:val="0"/>
      <w:divBdr>
        <w:top w:val="none" w:sz="0" w:space="0" w:color="auto"/>
        <w:left w:val="none" w:sz="0" w:space="0" w:color="auto"/>
        <w:bottom w:val="none" w:sz="0" w:space="0" w:color="auto"/>
        <w:right w:val="none" w:sz="0" w:space="0" w:color="auto"/>
      </w:divBdr>
    </w:div>
    <w:div w:id="561524833">
      <w:marLeft w:val="0"/>
      <w:marRight w:val="0"/>
      <w:marTop w:val="0"/>
      <w:marBottom w:val="0"/>
      <w:divBdr>
        <w:top w:val="none" w:sz="0" w:space="0" w:color="auto"/>
        <w:left w:val="none" w:sz="0" w:space="0" w:color="auto"/>
        <w:bottom w:val="none" w:sz="0" w:space="0" w:color="auto"/>
        <w:right w:val="none" w:sz="0" w:space="0" w:color="auto"/>
      </w:divBdr>
    </w:div>
    <w:div w:id="561524834">
      <w:marLeft w:val="0"/>
      <w:marRight w:val="0"/>
      <w:marTop w:val="0"/>
      <w:marBottom w:val="0"/>
      <w:divBdr>
        <w:top w:val="none" w:sz="0" w:space="0" w:color="auto"/>
        <w:left w:val="none" w:sz="0" w:space="0" w:color="auto"/>
        <w:bottom w:val="none" w:sz="0" w:space="0" w:color="auto"/>
        <w:right w:val="none" w:sz="0" w:space="0" w:color="auto"/>
      </w:divBdr>
    </w:div>
    <w:div w:id="561524835">
      <w:marLeft w:val="0"/>
      <w:marRight w:val="0"/>
      <w:marTop w:val="0"/>
      <w:marBottom w:val="0"/>
      <w:divBdr>
        <w:top w:val="none" w:sz="0" w:space="0" w:color="auto"/>
        <w:left w:val="none" w:sz="0" w:space="0" w:color="auto"/>
        <w:bottom w:val="none" w:sz="0" w:space="0" w:color="auto"/>
        <w:right w:val="none" w:sz="0" w:space="0" w:color="auto"/>
      </w:divBdr>
    </w:div>
    <w:div w:id="561524836">
      <w:marLeft w:val="0"/>
      <w:marRight w:val="0"/>
      <w:marTop w:val="0"/>
      <w:marBottom w:val="0"/>
      <w:divBdr>
        <w:top w:val="none" w:sz="0" w:space="0" w:color="auto"/>
        <w:left w:val="none" w:sz="0" w:space="0" w:color="auto"/>
        <w:bottom w:val="none" w:sz="0" w:space="0" w:color="auto"/>
        <w:right w:val="none" w:sz="0" w:space="0" w:color="auto"/>
      </w:divBdr>
    </w:div>
    <w:div w:id="561524837">
      <w:marLeft w:val="0"/>
      <w:marRight w:val="0"/>
      <w:marTop w:val="0"/>
      <w:marBottom w:val="0"/>
      <w:divBdr>
        <w:top w:val="none" w:sz="0" w:space="0" w:color="auto"/>
        <w:left w:val="none" w:sz="0" w:space="0" w:color="auto"/>
        <w:bottom w:val="none" w:sz="0" w:space="0" w:color="auto"/>
        <w:right w:val="none" w:sz="0" w:space="0" w:color="auto"/>
      </w:divBdr>
    </w:div>
    <w:div w:id="561524838">
      <w:marLeft w:val="0"/>
      <w:marRight w:val="0"/>
      <w:marTop w:val="0"/>
      <w:marBottom w:val="0"/>
      <w:divBdr>
        <w:top w:val="none" w:sz="0" w:space="0" w:color="auto"/>
        <w:left w:val="none" w:sz="0" w:space="0" w:color="auto"/>
        <w:bottom w:val="none" w:sz="0" w:space="0" w:color="auto"/>
        <w:right w:val="none" w:sz="0" w:space="0" w:color="auto"/>
      </w:divBdr>
    </w:div>
    <w:div w:id="604196880">
      <w:bodyDiv w:val="1"/>
      <w:marLeft w:val="0"/>
      <w:marRight w:val="0"/>
      <w:marTop w:val="0"/>
      <w:marBottom w:val="0"/>
      <w:divBdr>
        <w:top w:val="none" w:sz="0" w:space="0" w:color="auto"/>
        <w:left w:val="none" w:sz="0" w:space="0" w:color="auto"/>
        <w:bottom w:val="none" w:sz="0" w:space="0" w:color="auto"/>
        <w:right w:val="none" w:sz="0" w:space="0" w:color="auto"/>
      </w:divBdr>
    </w:div>
    <w:div w:id="959456775">
      <w:bodyDiv w:val="1"/>
      <w:marLeft w:val="0"/>
      <w:marRight w:val="0"/>
      <w:marTop w:val="0"/>
      <w:marBottom w:val="0"/>
      <w:divBdr>
        <w:top w:val="none" w:sz="0" w:space="0" w:color="auto"/>
        <w:left w:val="none" w:sz="0" w:space="0" w:color="auto"/>
        <w:bottom w:val="none" w:sz="0" w:space="0" w:color="auto"/>
        <w:right w:val="none" w:sz="0" w:space="0" w:color="auto"/>
      </w:divBdr>
    </w:div>
    <w:div w:id="1101996751">
      <w:bodyDiv w:val="1"/>
      <w:marLeft w:val="0"/>
      <w:marRight w:val="0"/>
      <w:marTop w:val="0"/>
      <w:marBottom w:val="0"/>
      <w:divBdr>
        <w:top w:val="none" w:sz="0" w:space="0" w:color="auto"/>
        <w:left w:val="none" w:sz="0" w:space="0" w:color="auto"/>
        <w:bottom w:val="none" w:sz="0" w:space="0" w:color="auto"/>
        <w:right w:val="none" w:sz="0" w:space="0" w:color="auto"/>
      </w:divBdr>
    </w:div>
    <w:div w:id="1280336206">
      <w:bodyDiv w:val="1"/>
      <w:marLeft w:val="0"/>
      <w:marRight w:val="0"/>
      <w:marTop w:val="0"/>
      <w:marBottom w:val="0"/>
      <w:divBdr>
        <w:top w:val="none" w:sz="0" w:space="0" w:color="auto"/>
        <w:left w:val="none" w:sz="0" w:space="0" w:color="auto"/>
        <w:bottom w:val="none" w:sz="0" w:space="0" w:color="auto"/>
        <w:right w:val="none" w:sz="0" w:space="0" w:color="auto"/>
      </w:divBdr>
    </w:div>
    <w:div w:id="1418820195">
      <w:bodyDiv w:val="1"/>
      <w:marLeft w:val="0"/>
      <w:marRight w:val="0"/>
      <w:marTop w:val="0"/>
      <w:marBottom w:val="0"/>
      <w:divBdr>
        <w:top w:val="none" w:sz="0" w:space="0" w:color="auto"/>
        <w:left w:val="none" w:sz="0" w:space="0" w:color="auto"/>
        <w:bottom w:val="none" w:sz="0" w:space="0" w:color="auto"/>
        <w:right w:val="none" w:sz="0" w:space="0" w:color="auto"/>
      </w:divBdr>
    </w:div>
    <w:div w:id="1507358453">
      <w:bodyDiv w:val="1"/>
      <w:marLeft w:val="0"/>
      <w:marRight w:val="0"/>
      <w:marTop w:val="0"/>
      <w:marBottom w:val="0"/>
      <w:divBdr>
        <w:top w:val="none" w:sz="0" w:space="0" w:color="auto"/>
        <w:left w:val="none" w:sz="0" w:space="0" w:color="auto"/>
        <w:bottom w:val="none" w:sz="0" w:space="0" w:color="auto"/>
        <w:right w:val="none" w:sz="0" w:space="0" w:color="auto"/>
      </w:divBdr>
    </w:div>
    <w:div w:id="1615600013">
      <w:bodyDiv w:val="1"/>
      <w:marLeft w:val="0"/>
      <w:marRight w:val="0"/>
      <w:marTop w:val="0"/>
      <w:marBottom w:val="0"/>
      <w:divBdr>
        <w:top w:val="none" w:sz="0" w:space="0" w:color="auto"/>
        <w:left w:val="none" w:sz="0" w:space="0" w:color="auto"/>
        <w:bottom w:val="none" w:sz="0" w:space="0" w:color="auto"/>
        <w:right w:val="none" w:sz="0" w:space="0" w:color="auto"/>
      </w:divBdr>
    </w:div>
    <w:div w:id="1643347598">
      <w:bodyDiv w:val="1"/>
      <w:marLeft w:val="0"/>
      <w:marRight w:val="0"/>
      <w:marTop w:val="0"/>
      <w:marBottom w:val="0"/>
      <w:divBdr>
        <w:top w:val="none" w:sz="0" w:space="0" w:color="auto"/>
        <w:left w:val="none" w:sz="0" w:space="0" w:color="auto"/>
        <w:bottom w:val="none" w:sz="0" w:space="0" w:color="auto"/>
        <w:right w:val="none" w:sz="0" w:space="0" w:color="auto"/>
      </w:divBdr>
    </w:div>
    <w:div w:id="1714310126">
      <w:bodyDiv w:val="1"/>
      <w:marLeft w:val="0"/>
      <w:marRight w:val="0"/>
      <w:marTop w:val="0"/>
      <w:marBottom w:val="0"/>
      <w:divBdr>
        <w:top w:val="none" w:sz="0" w:space="0" w:color="auto"/>
        <w:left w:val="none" w:sz="0" w:space="0" w:color="auto"/>
        <w:bottom w:val="none" w:sz="0" w:space="0" w:color="auto"/>
        <w:right w:val="none" w:sz="0" w:space="0" w:color="auto"/>
      </w:divBdr>
    </w:div>
    <w:div w:id="1735659481">
      <w:bodyDiv w:val="1"/>
      <w:marLeft w:val="0"/>
      <w:marRight w:val="0"/>
      <w:marTop w:val="0"/>
      <w:marBottom w:val="0"/>
      <w:divBdr>
        <w:top w:val="none" w:sz="0" w:space="0" w:color="auto"/>
        <w:left w:val="none" w:sz="0" w:space="0" w:color="auto"/>
        <w:bottom w:val="none" w:sz="0" w:space="0" w:color="auto"/>
        <w:right w:val="none" w:sz="0" w:space="0" w:color="auto"/>
      </w:divBdr>
    </w:div>
    <w:div w:id="1750231637">
      <w:bodyDiv w:val="1"/>
      <w:marLeft w:val="0"/>
      <w:marRight w:val="0"/>
      <w:marTop w:val="0"/>
      <w:marBottom w:val="0"/>
      <w:divBdr>
        <w:top w:val="none" w:sz="0" w:space="0" w:color="auto"/>
        <w:left w:val="none" w:sz="0" w:space="0" w:color="auto"/>
        <w:bottom w:val="none" w:sz="0" w:space="0" w:color="auto"/>
        <w:right w:val="none" w:sz="0" w:space="0" w:color="auto"/>
      </w:divBdr>
    </w:div>
    <w:div w:id="1803772177">
      <w:bodyDiv w:val="1"/>
      <w:marLeft w:val="0"/>
      <w:marRight w:val="0"/>
      <w:marTop w:val="0"/>
      <w:marBottom w:val="0"/>
      <w:divBdr>
        <w:top w:val="none" w:sz="0" w:space="0" w:color="auto"/>
        <w:left w:val="none" w:sz="0" w:space="0" w:color="auto"/>
        <w:bottom w:val="none" w:sz="0" w:space="0" w:color="auto"/>
        <w:right w:val="none" w:sz="0" w:space="0" w:color="auto"/>
      </w:divBdr>
    </w:div>
    <w:div w:id="2065636520">
      <w:bodyDiv w:val="1"/>
      <w:marLeft w:val="0"/>
      <w:marRight w:val="0"/>
      <w:marTop w:val="0"/>
      <w:marBottom w:val="0"/>
      <w:divBdr>
        <w:top w:val="none" w:sz="0" w:space="0" w:color="auto"/>
        <w:left w:val="none" w:sz="0" w:space="0" w:color="auto"/>
        <w:bottom w:val="none" w:sz="0" w:space="0" w:color="auto"/>
        <w:right w:val="none" w:sz="0" w:space="0" w:color="auto"/>
      </w:divBdr>
    </w:div>
    <w:div w:id="210995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DF9CE-5B9A-4E9E-B45C-E566B9161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12207</Words>
  <Characters>77821</Characters>
  <Application>Microsoft Office Word</Application>
  <DocSecurity>4</DocSecurity>
  <Lines>648</Lines>
  <Paragraphs>179</Paragraphs>
  <ScaleCrop>false</ScaleCrop>
  <HeadingPairs>
    <vt:vector size="2" baseType="variant">
      <vt:variant>
        <vt:lpstr>Cím</vt:lpstr>
      </vt:variant>
      <vt:variant>
        <vt:i4>1</vt:i4>
      </vt:variant>
    </vt:vector>
  </HeadingPairs>
  <TitlesOfParts>
    <vt:vector size="1" baseType="lpstr">
      <vt:lpstr>ELŐTERJESZTŐ</vt:lpstr>
    </vt:vector>
  </TitlesOfParts>
  <Company>KSZF</Company>
  <LinksUpToDate>false</LinksUpToDate>
  <CharactersWithSpaces>89849</CharactersWithSpaces>
  <SharedDoc>false</SharedDoc>
  <HLinks>
    <vt:vector size="6" baseType="variant">
      <vt:variant>
        <vt:i4>6684683</vt:i4>
      </vt:variant>
      <vt:variant>
        <vt:i4>0</vt:i4>
      </vt:variant>
      <vt:variant>
        <vt:i4>0</vt:i4>
      </vt:variant>
      <vt:variant>
        <vt:i4>5</vt:i4>
      </vt:variant>
      <vt:variant>
        <vt:lpwstr>mailto:sajto@hm.gov.hu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ELŐTERJESZTŐ</dc:title>
  <dc:creator>Gáli Csaba</dc:creator>
  <cp:lastModifiedBy>Kővári Katalin kotv.</cp:lastModifiedBy>
  <cp:revision>2</cp:revision>
  <cp:lastPrinted>2015-03-09T06:44:00Z</cp:lastPrinted>
  <dcterms:created xsi:type="dcterms:W3CDTF">2015-03-16T12:16:00Z</dcterms:created>
  <dcterms:modified xsi:type="dcterms:W3CDTF">2015-03-16T12:16:00Z</dcterms:modified>
</cp:coreProperties>
</file>