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06" w:rsidRPr="001B0BCE" w:rsidRDefault="00E10006" w:rsidP="00E10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0006" w:rsidRPr="001B0BCE" w:rsidRDefault="00E10006" w:rsidP="00E1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0BCE">
        <w:rPr>
          <w:rFonts w:ascii="Verdana" w:eastAsia="Times New Roman" w:hAnsi="Verdana" w:cs="Times New Roman"/>
          <w:noProof/>
          <w:color w:val="676767"/>
          <w:sz w:val="16"/>
          <w:szCs w:val="16"/>
          <w:lang w:eastAsia="hu-HU"/>
        </w:rPr>
        <w:drawing>
          <wp:inline distT="0" distB="0" distL="0" distR="0" wp14:anchorId="39AAEE9F" wp14:editId="6D9118A9">
            <wp:extent cx="1821041" cy="1242060"/>
            <wp:effectExtent l="0" t="0" r="8255" b="0"/>
            <wp:docPr id="1" name="Kép 1" descr="EMMI logó színes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id_1502_1338030405174" descr="EMMI logó színes 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041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06" w:rsidRPr="001B0BCE" w:rsidRDefault="00E10006" w:rsidP="00E10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0006" w:rsidRPr="001B0BCE" w:rsidRDefault="00E10006" w:rsidP="00E10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0006" w:rsidRPr="001B0BCE" w:rsidRDefault="00E10006" w:rsidP="00E1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1B0BCE">
        <w:rPr>
          <w:rFonts w:ascii="Times New Roman" w:eastAsia="Times New Roman" w:hAnsi="Times New Roman" w:cs="Times New Roman"/>
          <w:sz w:val="28"/>
          <w:szCs w:val="28"/>
          <w:lang w:eastAsia="hu-HU"/>
        </w:rPr>
        <w:t>OKTATÁSÉRT FELELŐS ÁLLAMTITKÁRSÁG</w:t>
      </w:r>
    </w:p>
    <w:p w:rsidR="00E10006" w:rsidRPr="001B0BCE" w:rsidRDefault="00E10006" w:rsidP="00E1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E10006" w:rsidRPr="001B0BCE" w:rsidRDefault="00E10006" w:rsidP="00E1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E10006" w:rsidRPr="001B0BCE" w:rsidRDefault="00E10006" w:rsidP="00E1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E10006" w:rsidRPr="001B0BCE" w:rsidRDefault="00E10006" w:rsidP="00E1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0B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TANÉVKEZDŐ KIADVÁNY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MELLÉKLETE</w:t>
      </w:r>
    </w:p>
    <w:p w:rsidR="00E10006" w:rsidRPr="001B0BCE" w:rsidRDefault="00E10006" w:rsidP="00E1000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B0BCE">
        <w:rPr>
          <w:rFonts w:ascii="Times New Roman" w:eastAsia="Times New Roman" w:hAnsi="Times New Roman" w:cs="Times New Roman"/>
          <w:lang w:eastAsia="hu-HU"/>
        </w:rPr>
        <w:t>2018/2019. TANÉV</w:t>
      </w:r>
    </w:p>
    <w:p w:rsidR="00E10006" w:rsidRPr="001B0BCE" w:rsidRDefault="00E10006" w:rsidP="00E10006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0006" w:rsidRPr="001B0BCE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Pr="001B0BCE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Pr="001B0BCE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Pr="001B0BCE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Pr="001B0BCE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Pr="001B0BCE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Pr="001B0BCE" w:rsidRDefault="00E10006" w:rsidP="00E1000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0006" w:rsidRPr="001B0BCE" w:rsidRDefault="00E10006" w:rsidP="00E10006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26BEF7F" wp14:editId="31CFCEC1">
            <wp:extent cx="987425" cy="993775"/>
            <wp:effectExtent l="0" t="0" r="317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0006" w:rsidRDefault="00E10006" w:rsidP="0044700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00B" w:rsidRPr="0044700B" w:rsidRDefault="0044700B" w:rsidP="004470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00B">
        <w:rPr>
          <w:rFonts w:ascii="Times New Roman" w:hAnsi="Times New Roman" w:cs="Times New Roman"/>
          <w:b/>
          <w:sz w:val="24"/>
          <w:szCs w:val="24"/>
        </w:rPr>
        <w:lastRenderedPageBreak/>
        <w:t>Melléklet</w:t>
      </w:r>
    </w:p>
    <w:p w:rsidR="0044700B" w:rsidRPr="0072444C" w:rsidRDefault="0072444C" w:rsidP="004470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E21">
        <w:rPr>
          <w:rFonts w:ascii="Times New Roman" w:hAnsi="Times New Roman" w:cs="Times New Roman"/>
          <w:b/>
          <w:sz w:val="24"/>
          <w:szCs w:val="24"/>
        </w:rPr>
        <w:t>G</w:t>
      </w:r>
      <w:r w:rsidR="0044700B" w:rsidRPr="00FD2E21">
        <w:rPr>
          <w:rFonts w:ascii="Times New Roman" w:hAnsi="Times New Roman" w:cs="Times New Roman"/>
          <w:b/>
          <w:sz w:val="24"/>
          <w:szCs w:val="24"/>
        </w:rPr>
        <w:t>yakran ismételt kérdések a nevelési-oktatási intézmények által szervezett országhatárt átlépő autóbuszos kirándulások biztonságáról szóló 27/2017. (X. 18.) EMMI rendelettel kapcsolatban: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 minősül autóbusznak?</w:t>
      </w:r>
    </w:p>
    <w:p w:rsidR="0044700B" w:rsidRPr="00297C35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</w:t>
      </w:r>
      <w:r w:rsidRPr="00A23DE2">
        <w:rPr>
          <w:rFonts w:ascii="Times New Roman" w:hAnsi="Times New Roman" w:cs="Times New Roman"/>
          <w:sz w:val="24"/>
          <w:szCs w:val="24"/>
        </w:rPr>
        <w:t xml:space="preserve">özúton történő személyszállításra alkalmas busz, beleértve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23DE2">
        <w:rPr>
          <w:rFonts w:ascii="Times New Roman" w:hAnsi="Times New Roman" w:cs="Times New Roman"/>
          <w:sz w:val="24"/>
          <w:szCs w:val="24"/>
        </w:rPr>
        <w:t>kisbuszt is, feltéve, hogy a jármű az M2, M3 járműkategóriába</w:t>
      </w:r>
      <w:r w:rsidRPr="00297C35">
        <w:rPr>
          <w:rFonts w:ascii="Times New Roman" w:hAnsi="Times New Roman" w:cs="Times New Roman"/>
          <w:sz w:val="24"/>
          <w:szCs w:val="24"/>
        </w:rPr>
        <w:t xml:space="preserve"> tartozik.</w:t>
      </w:r>
    </w:p>
    <w:p w:rsidR="0044700B" w:rsidRPr="00FD4310" w:rsidRDefault="0044700B" w:rsidP="0044700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44700B" w:rsidRDefault="0044700B" w:rsidP="009E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C02">
        <w:rPr>
          <w:rFonts w:ascii="Times New Roman" w:hAnsi="Times New Roman" w:cs="Times New Roman"/>
          <w:b/>
          <w:sz w:val="24"/>
          <w:szCs w:val="24"/>
        </w:rPr>
        <w:t>Amennyiben a nevelési-oktatási intézmény saját busszal rendelkezik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563C02">
        <w:rPr>
          <w:rFonts w:ascii="Times New Roman" w:hAnsi="Times New Roman" w:cs="Times New Roman"/>
          <w:b/>
          <w:sz w:val="24"/>
          <w:szCs w:val="24"/>
        </w:rPr>
        <w:t xml:space="preserve"> és ezzel </w:t>
      </w:r>
      <w:r>
        <w:rPr>
          <w:rFonts w:ascii="Times New Roman" w:hAnsi="Times New Roman" w:cs="Times New Roman"/>
          <w:b/>
          <w:sz w:val="24"/>
          <w:szCs w:val="24"/>
        </w:rPr>
        <w:t>kívánja megvalósítani a külföldi kirándulást, vonatkozik-e rá a rendelet?</w:t>
      </w:r>
    </w:p>
    <w:p w:rsidR="0044700B" w:rsidRPr="00B51554" w:rsidRDefault="0044700B" w:rsidP="009E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0C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tanulók biztonsága érdekében, ebben az esetben is érvényesíteni kell a</w:t>
      </w:r>
      <w:r w:rsidRPr="00D320C0">
        <w:rPr>
          <w:rFonts w:ascii="Times New Roman" w:hAnsi="Times New Roman" w:cs="Times New Roman"/>
          <w:sz w:val="24"/>
          <w:szCs w:val="24"/>
        </w:rPr>
        <w:t xml:space="preserve"> rendelet </w:t>
      </w:r>
      <w:r>
        <w:rPr>
          <w:rFonts w:ascii="Times New Roman" w:hAnsi="Times New Roman" w:cs="Times New Roman"/>
          <w:sz w:val="24"/>
          <w:szCs w:val="24"/>
        </w:rPr>
        <w:t xml:space="preserve">2. § (2) </w:t>
      </w:r>
      <w:r w:rsidRPr="00A23DE2">
        <w:rPr>
          <w:rFonts w:ascii="Times New Roman" w:hAnsi="Times New Roman" w:cs="Times New Roman"/>
          <w:sz w:val="24"/>
          <w:szCs w:val="24"/>
        </w:rPr>
        <w:t xml:space="preserve">bekezdésében foglaltakat, azaz </w:t>
      </w:r>
      <w:r w:rsidRPr="00297C3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2E21" w:rsidRPr="00FD2E21">
        <w:rPr>
          <w:rFonts w:ascii="Times New Roman" w:hAnsi="Times New Roman" w:cs="Times New Roman"/>
          <w:sz w:val="24"/>
          <w:szCs w:val="24"/>
        </w:rPr>
        <w:t xml:space="preserve">2. § (2) bekezdés </w:t>
      </w:r>
      <w:r>
        <w:rPr>
          <w:rFonts w:ascii="Times New Roman" w:hAnsi="Times New Roman" w:cs="Times New Roman"/>
          <w:sz w:val="24"/>
          <w:szCs w:val="24"/>
        </w:rPr>
        <w:t xml:space="preserve">a); b); </w:t>
      </w:r>
      <w:proofErr w:type="spellStart"/>
      <w:r>
        <w:rPr>
          <w:rFonts w:ascii="Times New Roman" w:hAnsi="Times New Roman" w:cs="Times New Roman"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hAnsi="Times New Roman" w:cs="Times New Roman"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>
        <w:rPr>
          <w:rFonts w:ascii="Times New Roman" w:hAnsi="Times New Roman" w:cs="Times New Roman"/>
          <w:sz w:val="24"/>
          <w:szCs w:val="24"/>
        </w:rPr>
        <w:t>bc</w:t>
      </w:r>
      <w:proofErr w:type="spellEnd"/>
      <w:r>
        <w:rPr>
          <w:rFonts w:ascii="Times New Roman" w:hAnsi="Times New Roman" w:cs="Times New Roman"/>
          <w:sz w:val="24"/>
          <w:szCs w:val="24"/>
        </w:rPr>
        <w:t>; pontokat.</w:t>
      </w:r>
    </w:p>
    <w:p w:rsidR="0044700B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A23DE2">
        <w:rPr>
          <w:rFonts w:ascii="Times New Roman" w:hAnsi="Times New Roman" w:cs="Times New Roman"/>
          <w:sz w:val="24"/>
          <w:szCs w:val="24"/>
        </w:rPr>
        <w:t xml:space="preserve">bben az esetben nem történik szolgáltatóval való szerződéskötés, </w:t>
      </w:r>
      <w:r>
        <w:rPr>
          <w:rFonts w:ascii="Times New Roman" w:hAnsi="Times New Roman" w:cs="Times New Roman"/>
          <w:sz w:val="24"/>
          <w:szCs w:val="24"/>
        </w:rPr>
        <w:t>mivel az intézmény saját busszal rendelkezik. U</w:t>
      </w:r>
      <w:r w:rsidRPr="00A23DE2">
        <w:rPr>
          <w:rFonts w:ascii="Times New Roman" w:hAnsi="Times New Roman" w:cs="Times New Roman"/>
          <w:sz w:val="24"/>
          <w:szCs w:val="24"/>
        </w:rPr>
        <w:t xml:space="preserve">gyanakkor a fenntartó, az intézmény saját hatáskörben rendelkezhet az </w:t>
      </w:r>
      <w:proofErr w:type="gramStart"/>
      <w:r w:rsidRPr="00297C35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297C35">
        <w:rPr>
          <w:rFonts w:ascii="Times New Roman" w:hAnsi="Times New Roman" w:cs="Times New Roman"/>
          <w:sz w:val="24"/>
          <w:szCs w:val="24"/>
        </w:rPr>
        <w:t xml:space="preserve"> követelményeknek való megfelelésről.</w:t>
      </w:r>
      <w:r w:rsidRPr="006047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Vagyis a busz tulajdonosa szak</w:t>
      </w:r>
      <w:r w:rsidRPr="00FD4310">
        <w:rPr>
          <w:rFonts w:ascii="Times New Roman" w:hAnsi="Times New Roman" w:cs="Times New Roman"/>
          <w:sz w:val="24"/>
          <w:szCs w:val="24"/>
        </w:rPr>
        <w:t xml:space="preserve">orvos által kiállított dokumentummal igazolja, hogy a kirándulás lebonyolításához a közúti járművezetők egészségi alkalmasságának megállapításáról szóló 13/1992. (VI. 26.) NM rendelet 1. melléklet 6. pont 6.2.1.1. alpontjában meghatározott betegséggel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D4310">
        <w:rPr>
          <w:rFonts w:ascii="Times New Roman" w:hAnsi="Times New Roman" w:cs="Times New Roman"/>
          <w:sz w:val="24"/>
          <w:szCs w:val="24"/>
        </w:rPr>
        <w:t>obstruktív</w:t>
      </w:r>
      <w:proofErr w:type="spellEnd"/>
      <w:r w:rsidRPr="00FD4310">
        <w:rPr>
          <w:rFonts w:ascii="Times New Roman" w:hAnsi="Times New Roman" w:cs="Times New Roman"/>
          <w:sz w:val="24"/>
          <w:szCs w:val="24"/>
        </w:rPr>
        <w:t xml:space="preserve"> alvási apnoe szindróm</w:t>
      </w:r>
      <w:r>
        <w:rPr>
          <w:rFonts w:ascii="Times New Roman" w:hAnsi="Times New Roman" w:cs="Times New Roman"/>
          <w:sz w:val="24"/>
          <w:szCs w:val="24"/>
        </w:rPr>
        <w:t>a)</w:t>
      </w:r>
      <w:r w:rsidRPr="00FD4310">
        <w:rPr>
          <w:rFonts w:ascii="Times New Roman" w:hAnsi="Times New Roman" w:cs="Times New Roman"/>
          <w:sz w:val="24"/>
          <w:szCs w:val="24"/>
        </w:rPr>
        <w:t xml:space="preserve"> nem küzd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FD4310">
        <w:rPr>
          <w:rFonts w:ascii="Times New Roman" w:hAnsi="Times New Roman" w:cs="Times New Roman"/>
          <w:sz w:val="24"/>
          <w:szCs w:val="24"/>
        </w:rPr>
        <w:t xml:space="preserve"> gépjármű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310">
        <w:rPr>
          <w:rFonts w:ascii="Times New Roman" w:hAnsi="Times New Roman" w:cs="Times New Roman"/>
          <w:sz w:val="24"/>
          <w:szCs w:val="24"/>
        </w:rPr>
        <w:t>vezető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FD43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00B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00B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4AF">
        <w:rPr>
          <w:rFonts w:ascii="Times New Roman" w:hAnsi="Times New Roman" w:cs="Times New Roman"/>
          <w:b/>
          <w:sz w:val="24"/>
          <w:szCs w:val="24"/>
        </w:rPr>
        <w:t xml:space="preserve">Milyen szakorvos jogosult kiadni </w:t>
      </w:r>
      <w:r>
        <w:rPr>
          <w:rFonts w:ascii="Times New Roman" w:hAnsi="Times New Roman" w:cs="Times New Roman"/>
          <w:b/>
          <w:sz w:val="24"/>
          <w:szCs w:val="24"/>
        </w:rPr>
        <w:t>a fentiekben foglalt igazolást?</w:t>
      </w:r>
    </w:p>
    <w:p w:rsidR="0044700B" w:rsidRPr="008464AF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4AF">
        <w:rPr>
          <w:rFonts w:ascii="Times New Roman" w:hAnsi="Times New Roman" w:cs="Times New Roman"/>
          <w:sz w:val="24"/>
          <w:szCs w:val="24"/>
        </w:rPr>
        <w:t xml:space="preserve">Az igazolást bármely szakorvos kiadhatja, azonban a gyakorlatban ez az egészségi alkalmassági vizsgálatokat végző szakorvos. Jellemzően tehát a háziorvos vagy foglalkozás egészségügyi szakorvos, aki alvási </w:t>
      </w:r>
      <w:proofErr w:type="spellStart"/>
      <w:r w:rsidRPr="008464AF">
        <w:rPr>
          <w:rFonts w:ascii="Times New Roman" w:hAnsi="Times New Roman" w:cs="Times New Roman"/>
          <w:sz w:val="24"/>
          <w:szCs w:val="24"/>
        </w:rPr>
        <w:t>apnoé</w:t>
      </w:r>
      <w:proofErr w:type="spellEnd"/>
      <w:r w:rsidRPr="008464AF">
        <w:rPr>
          <w:rFonts w:ascii="Times New Roman" w:hAnsi="Times New Roman" w:cs="Times New Roman"/>
          <w:sz w:val="24"/>
          <w:szCs w:val="24"/>
        </w:rPr>
        <w:t xml:space="preserve"> gyanúja esetén a vizsgált személyt további szakorvosi vizsgálatokra utalhatja.</w:t>
      </w:r>
    </w:p>
    <w:p w:rsidR="0044700B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00B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BE9">
        <w:rPr>
          <w:rFonts w:ascii="Times New Roman" w:hAnsi="Times New Roman" w:cs="Times New Roman"/>
          <w:b/>
          <w:sz w:val="24"/>
          <w:szCs w:val="24"/>
        </w:rPr>
        <w:t>Milyen időtartamra érvényes ez az igazolás?</w:t>
      </w:r>
    </w:p>
    <w:p w:rsidR="0044700B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BE9">
        <w:rPr>
          <w:rFonts w:ascii="Times New Roman" w:hAnsi="Times New Roman" w:cs="Times New Roman"/>
          <w:sz w:val="24"/>
          <w:szCs w:val="24"/>
        </w:rPr>
        <w:t xml:space="preserve">A közúti járművezetők egészségi alkalmasságának megállapításáról szóló 13/1992. (VI. 26.) NM rendelet alapján az egészségi alkalmassági vizsgálatokat végző szakorvos állapíthatja meg a vizsgált személy egészségi állapota alapján, hogy az igazolást milyen időtartamra adja </w:t>
      </w:r>
      <w:r w:rsidRPr="0072444C">
        <w:rPr>
          <w:rFonts w:ascii="Times New Roman" w:hAnsi="Times New Roman" w:cs="Times New Roman"/>
          <w:sz w:val="24"/>
          <w:szCs w:val="24"/>
        </w:rPr>
        <w:t>ki, azonban ez nem haladhatja meg az időszakos egészségügyi vizsgálatokra előírt 5</w:t>
      </w:r>
      <w:r w:rsidR="00FD2E21">
        <w:rPr>
          <w:rFonts w:ascii="Times New Roman" w:hAnsi="Times New Roman" w:cs="Times New Roman"/>
          <w:sz w:val="24"/>
          <w:szCs w:val="24"/>
        </w:rPr>
        <w:t>,</w:t>
      </w:r>
      <w:r w:rsidRPr="0072444C">
        <w:rPr>
          <w:rFonts w:ascii="Times New Roman" w:hAnsi="Times New Roman" w:cs="Times New Roman"/>
          <w:sz w:val="24"/>
          <w:szCs w:val="24"/>
        </w:rPr>
        <w:t xml:space="preserve"> illetve 60 év felettiek esetében a 2 évet.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0C0">
        <w:rPr>
          <w:rFonts w:ascii="Times New Roman" w:hAnsi="Times New Roman" w:cs="Times New Roman"/>
          <w:b/>
          <w:sz w:val="24"/>
          <w:szCs w:val="24"/>
        </w:rPr>
        <w:t>A rendelet vonatkozik arra az esetre is, ha a tanulókat a közszolgáltatásban részt vevő menetrend szerint közlekedő autóbusszal (pl. Volánbusszal) szállítják?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0C0">
        <w:rPr>
          <w:rFonts w:ascii="Times New Roman" w:hAnsi="Times New Roman" w:cs="Times New Roman"/>
          <w:sz w:val="24"/>
          <w:szCs w:val="24"/>
        </w:rPr>
        <w:t>Nem vonatkozik.</w:t>
      </w:r>
      <w:r w:rsidRPr="00E33F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FBC">
        <w:rPr>
          <w:rFonts w:ascii="Times New Roman" w:hAnsi="Times New Roman" w:cs="Times New Roman"/>
          <w:sz w:val="24"/>
          <w:szCs w:val="24"/>
        </w:rPr>
        <w:t>A</w:t>
      </w:r>
      <w:r w:rsidRPr="00785B87">
        <w:rPr>
          <w:rFonts w:ascii="Times New Roman" w:hAnsi="Times New Roman" w:cs="Times New Roman"/>
          <w:b/>
          <w:sz w:val="24"/>
          <w:szCs w:val="24"/>
        </w:rPr>
        <w:t>mennyiben az autóbuszos szállítás nemcsak a köznevelésben részt vevő gyermekeket és diákokat érinti, úgy a rendelet hatálya vonatkozik-e a „vegyes csoport” utaztatására?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818">
        <w:rPr>
          <w:rFonts w:ascii="Times New Roman" w:hAnsi="Times New Roman" w:cs="Times New Roman"/>
          <w:sz w:val="24"/>
          <w:szCs w:val="24"/>
        </w:rPr>
        <w:t>A rendelet szerinti autóbuszos kirándulásra vonatkozó szabályokat a</w:t>
      </w:r>
      <w:r>
        <w:rPr>
          <w:rFonts w:ascii="Times New Roman" w:hAnsi="Times New Roman" w:cs="Times New Roman"/>
          <w:sz w:val="24"/>
          <w:szCs w:val="24"/>
        </w:rPr>
        <w:t xml:space="preserve"> vegyes csoport utaztatása esetén is biztosítani kell, amennyiben a </w:t>
      </w:r>
      <w:r w:rsidRPr="00FA77E4">
        <w:rPr>
          <w:rFonts w:ascii="Times New Roman" w:hAnsi="Times New Roman" w:cs="Times New Roman"/>
          <w:b/>
          <w:sz w:val="24"/>
          <w:szCs w:val="24"/>
        </w:rPr>
        <w:t>nevelési-oktatási intézmény képviseletében eljáró személy köti a szerződést</w:t>
      </w:r>
      <w:r>
        <w:rPr>
          <w:rFonts w:ascii="Times New Roman" w:hAnsi="Times New Roman" w:cs="Times New Roman"/>
          <w:sz w:val="24"/>
          <w:szCs w:val="24"/>
        </w:rPr>
        <w:t xml:space="preserve"> a szolgáltatóval. A „vegyes csoport” ez esetben a felnőttek, egyéni utazók és a rendeletben foglaltak szerint megszervezett autóbuszos kiránduláson résztvevők összességét jelenti.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700B" w:rsidRPr="00D320C0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B60">
        <w:rPr>
          <w:rFonts w:ascii="Times New Roman" w:hAnsi="Times New Roman" w:cs="Times New Roman"/>
          <w:b/>
          <w:bCs/>
          <w:sz w:val="24"/>
          <w:szCs w:val="24"/>
        </w:rPr>
        <w:lastRenderedPageBreak/>
        <w:t>Utazási iroda szervezésében megvalósuló külföldi autóbuszos kirándulás esetén kell-e alkalmazni a rendeletben foglaltakat?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Amennyiben a nevelési-oktatási intézmény utazási irodával köt szerződést a külföldi autóbuszos kirándulás lebonyolítására, alkalmazni kell a rendeletben foglaltakat. </w:t>
      </w:r>
    </w:p>
    <w:p w:rsidR="0044700B" w:rsidRPr="00A23DE2" w:rsidRDefault="0044700B" w:rsidP="009E64B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3DE2">
        <w:rPr>
          <w:rFonts w:ascii="Times New Roman" w:hAnsi="Times New Roman" w:cs="Times New Roman"/>
          <w:bCs/>
          <w:sz w:val="24"/>
          <w:szCs w:val="24"/>
        </w:rPr>
        <w:t>Amennyiben az utazási irodában egyéni</w:t>
      </w:r>
      <w:r>
        <w:rPr>
          <w:rFonts w:ascii="Times New Roman" w:hAnsi="Times New Roman" w:cs="Times New Roman"/>
          <w:bCs/>
          <w:sz w:val="24"/>
          <w:szCs w:val="24"/>
        </w:rPr>
        <w:t xml:space="preserve"> jelentkezések alapján </w:t>
      </w:r>
      <w:r w:rsidRPr="00FD4310">
        <w:rPr>
          <w:rFonts w:ascii="Times New Roman" w:hAnsi="Times New Roman" w:cs="Times New Roman"/>
          <w:sz w:val="24"/>
          <w:szCs w:val="24"/>
        </w:rPr>
        <w:t xml:space="preserve">– </w:t>
      </w:r>
      <w:r w:rsidRPr="00A23DE2">
        <w:rPr>
          <w:rFonts w:ascii="Times New Roman" w:hAnsi="Times New Roman" w:cs="Times New Roman"/>
          <w:bCs/>
          <w:sz w:val="24"/>
          <w:szCs w:val="24"/>
        </w:rPr>
        <w:t>kiskorúak esetében szülői beleegyezéssel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4310">
        <w:rPr>
          <w:rFonts w:ascii="Times New Roman" w:hAnsi="Times New Roman" w:cs="Times New Roman"/>
          <w:sz w:val="24"/>
          <w:szCs w:val="24"/>
        </w:rPr>
        <w:t xml:space="preserve">– </w:t>
      </w:r>
      <w:r w:rsidRPr="00A23DE2">
        <w:rPr>
          <w:rFonts w:ascii="Times New Roman" w:hAnsi="Times New Roman" w:cs="Times New Roman"/>
          <w:bCs/>
          <w:sz w:val="24"/>
          <w:szCs w:val="24"/>
        </w:rPr>
        <w:t>történik a szerződéskötés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A23DE2">
        <w:rPr>
          <w:rFonts w:ascii="Times New Roman" w:hAnsi="Times New Roman" w:cs="Times New Roman"/>
          <w:bCs/>
          <w:sz w:val="24"/>
          <w:szCs w:val="24"/>
        </w:rPr>
        <w:t xml:space="preserve"> azaz </w:t>
      </w:r>
      <w:r w:rsidRPr="00FA77E4">
        <w:rPr>
          <w:rFonts w:ascii="Times New Roman" w:hAnsi="Times New Roman" w:cs="Times New Roman"/>
          <w:b/>
          <w:bCs/>
          <w:sz w:val="24"/>
          <w:szCs w:val="24"/>
        </w:rPr>
        <w:t>nem az iskola szervezésében</w:t>
      </w:r>
      <w:r w:rsidRPr="00A23DE2">
        <w:rPr>
          <w:rFonts w:ascii="Times New Roman" w:hAnsi="Times New Roman" w:cs="Times New Roman"/>
          <w:bCs/>
          <w:sz w:val="24"/>
          <w:szCs w:val="24"/>
        </w:rPr>
        <w:t xml:space="preserve"> valósul meg a külföldi autóbuszos kirándulás, nem kell alkalmazni a rendeletben foglaltakat.</w:t>
      </w:r>
    </w:p>
    <w:p w:rsidR="0044700B" w:rsidRDefault="0044700B" w:rsidP="009E64B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B6B">
        <w:rPr>
          <w:rFonts w:ascii="Times New Roman" w:hAnsi="Times New Roman" w:cs="Times New Roman"/>
          <w:b/>
          <w:sz w:val="24"/>
          <w:szCs w:val="24"/>
        </w:rPr>
        <w:t>Amennyiben az autóbuszt külföldön bér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FB1B6B">
        <w:rPr>
          <w:rFonts w:ascii="Times New Roman" w:hAnsi="Times New Roman" w:cs="Times New Roman"/>
          <w:b/>
          <w:sz w:val="24"/>
          <w:szCs w:val="24"/>
        </w:rPr>
        <w:t>lik</w:t>
      </w:r>
      <w:r>
        <w:rPr>
          <w:rFonts w:ascii="Times New Roman" w:hAnsi="Times New Roman" w:cs="Times New Roman"/>
          <w:b/>
          <w:sz w:val="24"/>
          <w:szCs w:val="24"/>
        </w:rPr>
        <w:t>, és csak külföldön közlekedik</w:t>
      </w:r>
      <w:r w:rsidRPr="00FB1B6B">
        <w:rPr>
          <w:rFonts w:ascii="Times New Roman" w:hAnsi="Times New Roman" w:cs="Times New Roman"/>
          <w:b/>
          <w:sz w:val="24"/>
          <w:szCs w:val="24"/>
        </w:rPr>
        <w:t>, vonatkozik-e rá a rendelet?</w:t>
      </w:r>
      <w:r>
        <w:rPr>
          <w:rFonts w:ascii="Times New Roman" w:hAnsi="Times New Roman" w:cs="Times New Roman"/>
          <w:b/>
          <w:sz w:val="24"/>
          <w:szCs w:val="24"/>
        </w:rPr>
        <w:t xml:space="preserve"> (pl. </w:t>
      </w:r>
      <w:r w:rsidR="00FD2E21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külföldi szállás és a sípálya közötti utazás)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a nevelési-</w:t>
      </w:r>
      <w:r w:rsidRPr="00612CE5">
        <w:rPr>
          <w:rFonts w:ascii="Times New Roman" w:hAnsi="Times New Roman" w:cs="Times New Roman"/>
          <w:sz w:val="24"/>
          <w:szCs w:val="24"/>
        </w:rPr>
        <w:t xml:space="preserve">oktatási intézmény </w:t>
      </w:r>
      <w:r>
        <w:rPr>
          <w:rFonts w:ascii="Times New Roman" w:hAnsi="Times New Roman" w:cs="Times New Roman"/>
          <w:sz w:val="24"/>
          <w:szCs w:val="24"/>
        </w:rPr>
        <w:t xml:space="preserve">felelősségi körének figyelembe vételével számol. Ilyen értelemben mindegy, hogy milyen székhelyű szolgáltatótól veszik igénybe a szállítási szolgáltatást, a rendeletben foglalt szabályozást alkalmazni kell. 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Ugyanakkor, amennyiben </w:t>
      </w:r>
      <w:r w:rsidRPr="002A2E8E">
        <w:rPr>
          <w:rFonts w:ascii="Times New Roman" w:hAnsi="Times New Roman" w:cs="Times New Roman"/>
          <w:b/>
          <w:sz w:val="24"/>
          <w:szCs w:val="24"/>
        </w:rPr>
        <w:t>kizárólag külföldi forgalomban közlekedik</w:t>
      </w:r>
      <w:r>
        <w:rPr>
          <w:rFonts w:ascii="Times New Roman" w:hAnsi="Times New Roman" w:cs="Times New Roman"/>
          <w:sz w:val="24"/>
          <w:szCs w:val="24"/>
        </w:rPr>
        <w:t xml:space="preserve"> az autóbusz pl. a kérdésben megfogalmazott esetben, nem kell alkalmazni a rendeletben foglaltakat.</w:t>
      </w:r>
    </w:p>
    <w:p w:rsidR="00FD2E21" w:rsidRDefault="00FD2E21" w:rsidP="0044700B">
      <w:pPr>
        <w:autoSpaceDE w:val="0"/>
        <w:autoSpaceDN w:val="0"/>
        <w:adjustRightInd w:val="0"/>
        <w:spacing w:after="0" w:line="240" w:lineRule="auto"/>
        <w:jc w:val="both"/>
      </w:pPr>
    </w:p>
    <w:p w:rsidR="0044700B" w:rsidRPr="0082344A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00B">
        <w:rPr>
          <w:rFonts w:ascii="Times New Roman" w:hAnsi="Times New Roman" w:cs="Times New Roman"/>
          <w:b/>
          <w:sz w:val="24"/>
          <w:szCs w:val="24"/>
        </w:rPr>
        <w:t>Amennyiben külföldi székhelyű céggel köt szerződést a fenntartó, illetve intézmény, úgy a rendeletben megfogalmazottakat be kell-e tartani?</w:t>
      </w:r>
    </w:p>
    <w:p w:rsidR="0044700B" w:rsidRDefault="0044700B" w:rsidP="0044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Igen, mivel a szolgáltatást igénybevevők oldaláról fogalmazza meg a rendelet az autóbuszos kirándulás szervezésének követelményeit, vagyis azt, hogy a kirándulást milyen feltételeket biztosító szolgáltatótól lehet megrendelni.</w:t>
      </w:r>
    </w:p>
    <w:p w:rsidR="0044700B" w:rsidRDefault="0044700B" w:rsidP="00FD2E21">
      <w:pPr>
        <w:autoSpaceDE w:val="0"/>
        <w:autoSpaceDN w:val="0"/>
        <w:adjustRightInd w:val="0"/>
        <w:spacing w:after="0" w:line="240" w:lineRule="auto"/>
        <w:jc w:val="both"/>
      </w:pPr>
    </w:p>
    <w:p w:rsidR="0044700B" w:rsidRPr="000B0D2F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D2F">
        <w:rPr>
          <w:rFonts w:ascii="Times New Roman" w:hAnsi="Times New Roman" w:cs="Times New Roman"/>
          <w:b/>
          <w:sz w:val="24"/>
          <w:szCs w:val="24"/>
        </w:rPr>
        <w:t xml:space="preserve">Külföldi állampolgár tanulók „cserediákok” magyarországi látogatása esetén </w:t>
      </w:r>
      <w:r>
        <w:rPr>
          <w:rFonts w:ascii="Times New Roman" w:hAnsi="Times New Roman" w:cs="Times New Roman"/>
          <w:b/>
          <w:sz w:val="24"/>
          <w:szCs w:val="24"/>
        </w:rPr>
        <w:t xml:space="preserve">is kell-e </w:t>
      </w:r>
      <w:r w:rsidRPr="000B0D2F">
        <w:rPr>
          <w:rFonts w:ascii="Times New Roman" w:hAnsi="Times New Roman" w:cs="Times New Roman"/>
          <w:b/>
          <w:sz w:val="24"/>
          <w:szCs w:val="24"/>
        </w:rPr>
        <w:t>alkalmazn</w:t>
      </w:r>
      <w:r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B0D2F">
        <w:rPr>
          <w:rFonts w:ascii="Times New Roman" w:hAnsi="Times New Roman" w:cs="Times New Roman"/>
          <w:b/>
          <w:sz w:val="24"/>
          <w:szCs w:val="24"/>
        </w:rPr>
        <w:t xml:space="preserve">a rendelet? </w:t>
      </w:r>
    </w:p>
    <w:p w:rsidR="0044700B" w:rsidRDefault="0044700B" w:rsidP="0044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D2F">
        <w:rPr>
          <w:rFonts w:ascii="Times New Roman" w:hAnsi="Times New Roman" w:cs="Times New Roman"/>
          <w:sz w:val="24"/>
          <w:szCs w:val="24"/>
        </w:rPr>
        <w:t>A rendeletben a címe alapján is „országhatárt átlépő autóbuszos kirándulás”</w:t>
      </w:r>
      <w:proofErr w:type="spellStart"/>
      <w:r w:rsidRPr="000B0D2F">
        <w:rPr>
          <w:rFonts w:ascii="Times New Roman" w:hAnsi="Times New Roman" w:cs="Times New Roman"/>
          <w:sz w:val="24"/>
          <w:szCs w:val="24"/>
        </w:rPr>
        <w:t>-ról</w:t>
      </w:r>
      <w:proofErr w:type="spellEnd"/>
      <w:r w:rsidRPr="000B0D2F">
        <w:rPr>
          <w:rFonts w:ascii="Times New Roman" w:hAnsi="Times New Roman" w:cs="Times New Roman"/>
          <w:sz w:val="24"/>
          <w:szCs w:val="24"/>
        </w:rPr>
        <w:t xml:space="preserve"> van szó. A rendelet hatálya és a jogszabály elnevezése is Magyarország területéről kilépő, majd az országba visszatérő utazás szabályait írja le, a külföldi diákok látogatása esetén nem ez valósul meg. </w:t>
      </w:r>
    </w:p>
    <w:p w:rsidR="005B7045" w:rsidRPr="005B7045" w:rsidRDefault="005B7045" w:rsidP="005B7045">
      <w:pPr>
        <w:keepNext/>
        <w:keepLines/>
        <w:spacing w:before="48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0" w:name="_Toc490150784"/>
      <w:r w:rsidRPr="005B7045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Esélyteremtést szolgáló köznevelési vonatkozású támogatások, intézkedések</w:t>
      </w:r>
      <w:bookmarkEnd w:id="0"/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5B7045" w:rsidRPr="00475968" w:rsidRDefault="005B7045" w:rsidP="00475968">
      <w:pPr>
        <w:keepNext/>
        <w:keepLines/>
        <w:spacing w:before="20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1" w:name="_Toc490150785"/>
      <w:r w:rsidRPr="005B7045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Rendszeres gyermekvédelmi kedvezmény</w:t>
      </w:r>
      <w:bookmarkEnd w:id="1"/>
    </w:p>
    <w:p w:rsidR="005B7045" w:rsidRPr="00475968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>A gyermekek védelméről és a gyámügyi igazgatásról szóló 1997. évi XXXI. törvény (a továbbiakban</w:t>
      </w:r>
      <w:proofErr w:type="gramStart"/>
      <w:r w:rsidRPr="005B704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012FF">
        <w:rPr>
          <w:rFonts w:ascii="Times New Roman" w:eastAsia="Times New Roman" w:hAnsi="Times New Roman" w:cs="Times New Roman"/>
          <w:sz w:val="24"/>
          <w:szCs w:val="24"/>
        </w:rPr>
        <w:t>Gyvt.</w:t>
      </w:r>
      <w:proofErr w:type="gramEnd"/>
      <w:r w:rsidRPr="004012FF">
        <w:rPr>
          <w:rFonts w:ascii="Times New Roman" w:eastAsia="Times New Roman" w:hAnsi="Times New Roman" w:cs="Times New Roman"/>
          <w:sz w:val="24"/>
          <w:szCs w:val="24"/>
        </w:rPr>
        <w:t xml:space="preserve">) a </w:t>
      </w:r>
      <w:r w:rsidRPr="005B7045">
        <w:rPr>
          <w:rFonts w:ascii="Times New Roman" w:eastAsia="Times New Roman" w:hAnsi="Times New Roman" w:cs="Times New Roman"/>
          <w:sz w:val="24"/>
          <w:szCs w:val="24"/>
        </w:rPr>
        <w:t>gyermekvédelmi pénzbeli ellátások között szabályozza a rendszeres gyermekvédelmi kedvezményre való jogosultságot. A kedvezményre való jogosultság megállapításának célja annak igazolása, hogy a gyermek szociális helyzete alapján jogosult</w:t>
      </w:r>
    </w:p>
    <w:p w:rsidR="005B7045" w:rsidRPr="005B7045" w:rsidRDefault="005B7045" w:rsidP="005B704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>az ingyenes vagy kedvezményes intézményi gyermekétkeztetésnek (Gyvt. 21/B. §), valamint a Gyvt. 21/C. § szerinti feltételek fennállása esetén a szünidei gyermekétkeztetésnek,</w:t>
      </w:r>
    </w:p>
    <w:p w:rsidR="005B7045" w:rsidRPr="005B7045" w:rsidRDefault="005B7045" w:rsidP="005B704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>az augusztus, illetve november hónapban biztosított természetbeni támogatásnak (gyermekvédelmi Erzsébet-utalvány),</w:t>
      </w:r>
    </w:p>
    <w:p w:rsidR="005B7045" w:rsidRPr="005B7045" w:rsidRDefault="005B7045" w:rsidP="005B704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>a külön jogszabályokban meghatározott egyéb kedvezményeknek (pl. tankönyvtámogatás) igénybevételére.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A kedvezmény célja, hogy az anyagi okok miatt rászoruló gyermeket segítse abban, hogy a gyermeki jogokkal összhangban a családja képes legyen a gyermek </w:t>
      </w:r>
      <w:proofErr w:type="gramStart"/>
      <w:r w:rsidRPr="005B7045">
        <w:rPr>
          <w:rFonts w:ascii="Times New Roman" w:eastAsia="Times New Roman" w:hAnsi="Times New Roman" w:cs="Times New Roman"/>
          <w:sz w:val="24"/>
          <w:szCs w:val="24"/>
        </w:rPr>
        <w:t>otthon történő</w:t>
      </w:r>
      <w:proofErr w:type="gramEnd"/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 ellátására. </w:t>
      </w:r>
      <w:proofErr w:type="gramStart"/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A kedvezményt olyan gyermek kaphatja, akinek gondozó családjában az egy főre jutó havi jövedelem nem haladja meg az öregségi nyugdíj mindenkori legkisebb összegének 135% </w:t>
      </w:r>
      <w:proofErr w:type="spellStart"/>
      <w:r w:rsidRPr="005B7045">
        <w:rPr>
          <w:rFonts w:ascii="Times New Roman" w:eastAsia="Times New Roman" w:hAnsi="Times New Roman" w:cs="Times New Roman"/>
          <w:sz w:val="24"/>
          <w:szCs w:val="24"/>
        </w:rPr>
        <w:t>-át</w:t>
      </w:r>
      <w:proofErr w:type="spellEnd"/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53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(2018. évben 38 </w:t>
      </w:r>
      <w:r w:rsidRPr="005B7045">
        <w:rPr>
          <w:rFonts w:ascii="Times New Roman" w:eastAsia="Times New Roman" w:hAnsi="Times New Roman" w:cs="Times New Roman"/>
          <w:sz w:val="24"/>
          <w:szCs w:val="24"/>
        </w:rPr>
        <w:t>475  Ft), bizonyos esetekben (egyedülálló szülő, vagy tartósan beteg, súlyosan fogyatékos gyermek, vagy nagykorúvá vált, a nappali oktatás munkarendje szerint tanulmányokat folytató 23 évesnél fiatalabb, vagy a felsőoktatási intézmény nappali tagozatán tanulmányokat folytató</w:t>
      </w: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25 évesnél fiatalabb gyermek esetén) 145%-át (2018. évben </w:t>
      </w:r>
      <w:r w:rsidR="00E353F5">
        <w:rPr>
          <w:rFonts w:ascii="Times New Roman" w:eastAsia="Times New Roman" w:hAnsi="Times New Roman" w:cs="Times New Roman"/>
          <w:sz w:val="24"/>
          <w:szCs w:val="24"/>
        </w:rPr>
        <w:t xml:space="preserve">             41 </w:t>
      </w:r>
      <w:r w:rsidRPr="005B7045">
        <w:rPr>
          <w:rFonts w:ascii="Times New Roman" w:eastAsia="Times New Roman" w:hAnsi="Times New Roman" w:cs="Times New Roman"/>
          <w:sz w:val="24"/>
          <w:szCs w:val="24"/>
        </w:rPr>
        <w:t>325 Ft), és a törvényben meghatározottnál magasabb értékű vagyona</w:t>
      </w:r>
      <w:proofErr w:type="gramEnd"/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7045">
        <w:rPr>
          <w:rFonts w:ascii="Times New Roman" w:eastAsia="Times New Roman" w:hAnsi="Times New Roman" w:cs="Times New Roman"/>
          <w:sz w:val="24"/>
          <w:szCs w:val="24"/>
        </w:rPr>
        <w:t>nincs</w:t>
      </w:r>
      <w:proofErr w:type="gramEnd"/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Nagykorúvá vált gyermek esetén a jövedelmi és vagyoni feltételek mellett a jogosultság megállapításának további feltétele a jogszabály szerinti tanulói/hallgatói jogviszony fennállása, továbbá, hogy az érintett a nagykorúvá válását megelőző második hónap első napja, valamint a nagykorúvá válásának napját megelőző nap közötti időszakban legalább egy napig rendszeres gyermekvédelmi kedvezményre volt jogosult. A jogosultság alkalmanként egy év időtartamra kerül megállapításra. 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A rendszeres gyermekvédelmi kedvezmény egy, speciális </w:t>
      </w:r>
      <w:proofErr w:type="spellStart"/>
      <w:r w:rsidRPr="005B7045">
        <w:rPr>
          <w:rFonts w:ascii="Times New Roman" w:eastAsia="Times New Roman" w:hAnsi="Times New Roman" w:cs="Times New Roman"/>
          <w:sz w:val="24"/>
          <w:szCs w:val="24"/>
        </w:rPr>
        <w:t>jogosulti</w:t>
      </w:r>
      <w:proofErr w:type="spellEnd"/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 kör számára nyújtható támogatási eleme a „pénzbeli ellátás”. A pénzbeli ellátásra azok a </w:t>
      </w:r>
      <w:r w:rsidR="00983F13" w:rsidRPr="005B7045">
        <w:rPr>
          <w:rFonts w:ascii="Times New Roman" w:eastAsia="Times New Roman" w:hAnsi="Times New Roman" w:cs="Times New Roman"/>
          <w:sz w:val="24"/>
          <w:szCs w:val="24"/>
        </w:rPr>
        <w:t>családba fogadó</w:t>
      </w: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 gyámok jogosultak, akik a gyermek tartására is kötelesek és nyugdíjban, megváltozott munkaképességűek ellátásában vagy olyan ellátásban részesülnek, amely a nyugdíjszerű rendszeres szociális ellátások emeléséről szóló jogszabály hatálya alá tartozik. A pénzbeli ellátás havi összege gyermekenként az öregségi nyugdíj mindenkori legkisebb összegének 22%-a (2018. évben: 6 270 Ft). A pénzbeli ellátásra jogosultak részére tárgyév augusztus és november hónapban pótlék kerül folyósításra, amelynek összege 2018. évben alkalmanként és gyermekenként 8 400 Ft. 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A rendszeres gyermekvédelmi kedvezményre való jogosultság megállapítása a települési önkormányzat jegyzőjének feladat- és hatáskörébe tartozik. A jogosultság megállapítása iránti kérelmet elsősorban a szülő, más törvényes képviselő vagy a jogosult nagykorú nyújthatja be a lakcíme szerint illetékes települési önkormányzat polgármesteri hivatalánál. A kérelem ezen felül a kormányablakokban is előterjeszthető. 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045" w:rsidRPr="005B7045" w:rsidRDefault="005B7045" w:rsidP="005B7045">
      <w:pPr>
        <w:keepNext/>
        <w:keepLines/>
        <w:spacing w:before="20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2" w:name="_Toc459895800"/>
      <w:bookmarkStart w:id="3" w:name="_Toc490150786"/>
      <w:r w:rsidRPr="005B7045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A rendszeres gyermekvédelmi kedvezményre való jogosultság elemei</w:t>
      </w:r>
      <w:bookmarkEnd w:id="2"/>
      <w:bookmarkEnd w:id="3"/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7045" w:rsidRPr="00475968" w:rsidRDefault="005B7045" w:rsidP="00475968">
      <w:pPr>
        <w:keepNext/>
        <w:keepLines/>
        <w:spacing w:before="200" w:after="0" w:line="240" w:lineRule="auto"/>
        <w:ind w:left="720" w:hanging="360"/>
        <w:jc w:val="both"/>
        <w:outlineLvl w:val="2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4" w:name="_Toc490150787"/>
      <w:r w:rsidRPr="005B7045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Erzsébet-utalvány</w:t>
      </w:r>
      <w:bookmarkEnd w:id="4"/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A kedvezményre jogosult gyermek részére tárgyév augusztus és november hónapjaiban természetbeni támogatásként ún. „gyermekvédelmi” Erzsébet-utalvány kerül biztosításra. Az utalvány élelmiszer, ruházat, tanszer vásárlására is felhasználható. </w:t>
      </w:r>
      <w:r w:rsidRPr="005B7045">
        <w:rPr>
          <w:rFonts w:ascii="Times New Roman" w:eastAsia="Calibri" w:hAnsi="Times New Roman" w:cs="Times New Roman"/>
          <w:sz w:val="24"/>
          <w:szCs w:val="24"/>
        </w:rPr>
        <w:t>Az utalvány a kedvezményre jogosult és egyben hátrányos, halmozottan hátrányos helyzetű gyermekek számára alkalmanként 6.500 Ft (emelt összegű támogatás), az e feltételnek nem megfelelő, de kedvezményre jogosult gyermek számára alkalmanként 6.000 Ft (alapösszegű támogatás) értékben kerül biztosításra.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7045" w:rsidRPr="005B7045" w:rsidRDefault="005B7045" w:rsidP="005B7045">
      <w:pPr>
        <w:keepNext/>
        <w:keepLines/>
        <w:spacing w:before="200" w:after="0" w:line="240" w:lineRule="auto"/>
        <w:ind w:left="720" w:hanging="360"/>
        <w:jc w:val="both"/>
        <w:outlineLvl w:val="2"/>
        <w:rPr>
          <w:rFonts w:ascii="Times New Roman" w:eastAsiaTheme="majorEastAsia" w:hAnsi="Times New Roman" w:cs="Times New Roman"/>
          <w:b/>
          <w:i/>
          <w:sz w:val="24"/>
          <w:szCs w:val="24"/>
          <w:lang w:eastAsia="hu-HU"/>
        </w:rPr>
      </w:pPr>
      <w:bookmarkStart w:id="5" w:name="_Toc490150788"/>
      <w:r w:rsidRPr="005B7045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>Gyermekétkeztetés kedvezménye</w:t>
      </w:r>
      <w:bookmarkEnd w:id="5"/>
    </w:p>
    <w:p w:rsidR="005B7045" w:rsidRPr="00475968" w:rsidRDefault="005B7045" w:rsidP="00475968">
      <w:pPr>
        <w:numPr>
          <w:ilvl w:val="0"/>
          <w:numId w:val="13"/>
        </w:numPr>
        <w:tabs>
          <w:tab w:val="left" w:pos="1134"/>
        </w:tabs>
        <w:spacing w:after="16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7045">
        <w:rPr>
          <w:rFonts w:ascii="Times New Roman" w:eastAsia="Calibri" w:hAnsi="Times New Roman" w:cs="Times New Roman"/>
          <w:b/>
          <w:sz w:val="24"/>
          <w:szCs w:val="24"/>
        </w:rPr>
        <w:t xml:space="preserve">Ingyenes és kedvezményes intézményi gyermekétkeztetés </w:t>
      </w:r>
    </w:p>
    <w:p w:rsidR="005B7045" w:rsidRPr="005B7045" w:rsidRDefault="005B7045" w:rsidP="005B704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>Az ingyenes és kedvezményes gyermekétkeztetés – a rendszeres gyermekvédelmi kedvezményre való jogosultság mellett – további jogcímek alapján is megállapítható. A Gyvt. rendelkezései értelmében 2015. szeptember 1-től:</w:t>
      </w:r>
    </w:p>
    <w:p w:rsidR="005B7045" w:rsidRPr="005B7045" w:rsidRDefault="005B7045" w:rsidP="005B704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045">
        <w:rPr>
          <w:rFonts w:ascii="Times New Roman" w:eastAsia="Calibri" w:hAnsi="Times New Roman" w:cs="Times New Roman"/>
          <w:sz w:val="24"/>
          <w:szCs w:val="24"/>
        </w:rPr>
        <w:t xml:space="preserve">Az intézményi gyermekétkeztetést </w:t>
      </w:r>
      <w:r w:rsidRPr="005B7045">
        <w:rPr>
          <w:rFonts w:ascii="Times New Roman" w:eastAsia="Calibri" w:hAnsi="Times New Roman" w:cs="Times New Roman"/>
          <w:b/>
          <w:sz w:val="24"/>
          <w:szCs w:val="24"/>
        </w:rPr>
        <w:t>ingyenesen</w:t>
      </w:r>
      <w:r w:rsidRPr="005B7045">
        <w:rPr>
          <w:rFonts w:ascii="Times New Roman" w:eastAsia="Calibri" w:hAnsi="Times New Roman" w:cs="Times New Roman"/>
          <w:sz w:val="24"/>
          <w:szCs w:val="24"/>
        </w:rPr>
        <w:t xml:space="preserve"> kell biztosítani (</w:t>
      </w:r>
      <w:r w:rsidRPr="005B7045">
        <w:rPr>
          <w:rFonts w:ascii="Times New Roman" w:eastAsia="Calibri" w:hAnsi="Times New Roman" w:cs="Times New Roman"/>
          <w:b/>
          <w:sz w:val="24"/>
          <w:szCs w:val="24"/>
        </w:rPr>
        <w:t>ingyenes étkezés</w:t>
      </w:r>
      <w:r w:rsidRPr="005B7045">
        <w:rPr>
          <w:rFonts w:ascii="Times New Roman" w:eastAsia="Calibri" w:hAnsi="Times New Roman" w:cs="Times New Roman"/>
          <w:sz w:val="24"/>
          <w:szCs w:val="24"/>
        </w:rPr>
        <w:t>) [Gyvt. 21/B. § (1)-(2) bekezdés]</w:t>
      </w:r>
    </w:p>
    <w:p w:rsidR="005B7045" w:rsidRPr="005B7045" w:rsidRDefault="005B7045" w:rsidP="005B70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a</w:t>
      </w:r>
      <w:proofErr w:type="gramEnd"/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spellEnd"/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bölcsődei ellátásban 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(bölcsőde, mini bölcsőde)</w:t>
      </w: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vagy óvodai nevelésben részesülő gyermek után, ha</w:t>
      </w:r>
    </w:p>
    <w:p w:rsidR="005B7045" w:rsidRPr="005B7045" w:rsidRDefault="005B7045" w:rsidP="005B704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 gyermekvédelmi kedvezményben részesül,</w:t>
      </w:r>
    </w:p>
    <w:p w:rsidR="005B7045" w:rsidRPr="005B7045" w:rsidRDefault="005B7045" w:rsidP="005B704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tartósan beteg vagy fogyatékos, vagy olyan családban él, amelyben tartósan beteg vagy fogyatékos gyermeket nevelnek,</w:t>
      </w:r>
    </w:p>
    <w:p w:rsidR="005B7045" w:rsidRPr="005B7045" w:rsidRDefault="005B7045" w:rsidP="005B704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családban él, amelyben három vagy több gyermeket nevelnek,</w:t>
      </w:r>
    </w:p>
    <w:p w:rsidR="005B7045" w:rsidRPr="005B7045" w:rsidRDefault="005B7045" w:rsidP="005B704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</w:t>
      </w:r>
      <w:r w:rsidR="00E353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szegének 130%-át (2018-ban: 119 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301 Ft-ot), vagy</w:t>
      </w:r>
    </w:p>
    <w:p w:rsidR="005B7045" w:rsidRPr="005B7045" w:rsidRDefault="005B7045" w:rsidP="005B704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nevelésbe vették;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1-8. évfolyamon nappali rendszerű iskolai oktatásban részt vevő tanuló után, ha</w:t>
      </w:r>
    </w:p>
    <w:p w:rsidR="005B7045" w:rsidRPr="005B7045" w:rsidRDefault="005B7045" w:rsidP="005B704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 gyermekvédelmi kedvezményben részesül, vagy</w:t>
      </w:r>
    </w:p>
    <w:p w:rsidR="005B7045" w:rsidRPr="005B7045" w:rsidRDefault="005B7045" w:rsidP="005B704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nevelésbe vették;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azon </w:t>
      </w:r>
      <w:r w:rsidRPr="005B704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a) </w:t>
      </w: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és </w:t>
      </w:r>
      <w:r w:rsidRPr="005B704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b) </w:t>
      </w: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pont szerinti életkorú, rendszeres gyermekvédelmi kedvezményben részesülő gyermek után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, akit fogyatékos gyermekek számára nappali ellátást nyújtó, az Szt. hatálya alá tartozó intézményben helyeztek el;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az 1-8. évfolyamon felül nappali rendszerű iskolai oktatásban részt vevő tanuló után, ha</w:t>
      </w:r>
    </w:p>
    <w:p w:rsidR="005B7045" w:rsidRPr="005B7045" w:rsidRDefault="005B7045" w:rsidP="005B70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nevelésbe vették, vagy</w:t>
      </w:r>
    </w:p>
    <w:p w:rsidR="005B7045" w:rsidRPr="005B7045" w:rsidRDefault="005B7045" w:rsidP="005B70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utógondozói ellátásban részesül.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045">
        <w:rPr>
          <w:rFonts w:ascii="Times New Roman" w:eastAsia="Calibri" w:hAnsi="Times New Roman" w:cs="Times New Roman"/>
          <w:sz w:val="24"/>
          <w:szCs w:val="24"/>
        </w:rPr>
        <w:t>Az intézményi gyermekétkeztetést az intézményi térítési díj 50%-os normatív</w:t>
      </w:r>
      <w:r w:rsidRPr="005B7045">
        <w:rPr>
          <w:rFonts w:ascii="Times New Roman" w:eastAsia="Calibri" w:hAnsi="Times New Roman" w:cs="Times New Roman"/>
          <w:b/>
          <w:sz w:val="24"/>
          <w:szCs w:val="24"/>
        </w:rPr>
        <w:t xml:space="preserve"> kedvezményével</w:t>
      </w:r>
      <w:r w:rsidRPr="005B7045">
        <w:rPr>
          <w:rFonts w:ascii="Times New Roman" w:eastAsia="Calibri" w:hAnsi="Times New Roman" w:cs="Times New Roman"/>
          <w:sz w:val="24"/>
          <w:szCs w:val="24"/>
        </w:rPr>
        <w:t xml:space="preserve"> kell biztosítani (</w:t>
      </w:r>
      <w:r w:rsidRPr="005B7045">
        <w:rPr>
          <w:rFonts w:ascii="Times New Roman" w:eastAsia="Calibri" w:hAnsi="Times New Roman" w:cs="Times New Roman"/>
          <w:b/>
          <w:sz w:val="24"/>
          <w:szCs w:val="24"/>
        </w:rPr>
        <w:t>kedvezményes gyermekétkezés</w:t>
      </w:r>
      <w:r w:rsidRPr="005B704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left="546" w:hanging="3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az 1-8. évfolyamon felül nappali rendszerű iskolai oktatásban részt vevő tanuló után, ha rendszeres gyermekvédelmi kedvezményben részesül;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left="546" w:hanging="3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az 1-8. és az azon felüli évfolyamon nappali rendszerű iskolai oktatásban részt vevő tanuló után, ha olyan családban él, amelyben három vagy több gyermeket nevelnek, feltéve, hogy a tanuló – rendszeres gyermekvédelmi kedvezményre való jogosultsága alapján – nem részesül ingyenes étkezésben;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ind w:left="546" w:hanging="3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1. pont </w:t>
      </w: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5B704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al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pontja szerinti életkorú, tartósan beteg vagy fogyatékos gyermek után, feltéve, hogy az 1. pont </w:t>
      </w:r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proofErr w:type="spellStart"/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-d</w:t>
      </w:r>
      <w:proofErr w:type="spellEnd"/>
      <w:r w:rsidRPr="005B704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5B704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al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 alapján a gyermek nem részesül ingyenes étkezésben.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ingyenes vagy kedvezményes intézményi gyermekétkeztetés gyermekenként csak egy jogcímen vehető igénybe.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 xml:space="preserve">A rendszeres gyermekvédelmi kedvezmény megállapítására irányuló kérelem nyomtatványon a szülő, törvényes képviselő nyilatkozhat arról, hogy amennyiben a gyermek számára a jogosultság megállapításra kerül, a kedvezmény első alkalommal történő megállapítása esetén a jegyző a határozatot küldje meg a gyermek étkeztetését biztosító intézmény részére. </w:t>
      </w:r>
    </w:p>
    <w:p w:rsid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ingyenes vagy kedvezményes étkezés jogosultsági feltételeinek fennállását a személyes gondoskodást nyújtó gyermekjóléti alapellátások és gyermekvédelmi szakellátások térítési díjáról és az igénylésükhöz felhasználható bizonyítékokról szóló 328/2011. (XII.29.) Kormányrendeletben (a továbbiakban: Kormányrendelet) foglaltak szerint kell igazolni. </w:t>
      </w:r>
    </w:p>
    <w:p w:rsidR="00E353F5" w:rsidRDefault="00E353F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53F5" w:rsidRDefault="00E353F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53F5" w:rsidRDefault="00E353F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53F5" w:rsidRDefault="00E353F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53F5" w:rsidRDefault="00E353F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53F5" w:rsidRPr="005B7045" w:rsidRDefault="00E353F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Az ingyenes vagy kedvezményes étkezésre való jogosultság megállapításához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óvodai étkezés esetén</w:t>
      </w:r>
      <w:r w:rsidRPr="005B704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"/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törvényes képviselőnek a Kormányrendeletben rendszeresített formanyomtatványon kell nyilatkoznia a kedvezményre jogosító körülményről, és a formanyomtatványt az intézményhez benyújtani</w:t>
      </w:r>
    </w:p>
    <w:p w:rsidR="005B7045" w:rsidRPr="005B7045" w:rsidRDefault="005B7045" w:rsidP="005B7045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Kormányrendelet 6. melléklete – NYILATKOZAT a Gyvt. 21/B. § (1) bekezdés a) pontja szerinti ingyenes bölcsődei, mini bölcsődei és óvodai gyermekétkeztetés igénybevételéhez; </w:t>
      </w:r>
    </w:p>
    <w:p w:rsidR="005B7045" w:rsidRPr="005B7045" w:rsidRDefault="005B7045" w:rsidP="005B7045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Kormányrendelet 9. melléklete – IGAZOLÁS az átmeneti gondozásban lévő, az ideiglenes hatállyal elhelyezett és a nevelésbe vett gyermek ingyenes bölcsődei gondozásra és a nevelésbe vett gyermek, utógondozói ellátásban részesülő fiatal felnőtt ingyenes intézményi gyermekétkeztetés igénybevételére való jogosultságához.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iskolai étkezés esetén </w:t>
      </w:r>
    </w:p>
    <w:p w:rsidR="005B7045" w:rsidRPr="005B7045" w:rsidRDefault="005B7045" w:rsidP="005B7045">
      <w:pPr>
        <w:numPr>
          <w:ilvl w:val="0"/>
          <w:numId w:val="17"/>
        </w:numPr>
        <w:spacing w:after="160" w:line="259" w:lineRule="auto"/>
        <w:ind w:left="1442" w:hanging="37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7045">
        <w:rPr>
          <w:rFonts w:ascii="Times New Roman" w:eastAsia="Calibri" w:hAnsi="Times New Roman" w:cs="Times New Roman"/>
          <w:bCs/>
          <w:sz w:val="24"/>
          <w:szCs w:val="24"/>
        </w:rPr>
        <w:t>a Kormányrendelet 8. melléklete - NYILATKOZAT a Gyvt. 21/B. § (1) bekezdés b)</w:t>
      </w:r>
      <w:proofErr w:type="spellStart"/>
      <w:r w:rsidRPr="005B7045">
        <w:rPr>
          <w:rFonts w:ascii="Times New Roman" w:eastAsia="Calibri" w:hAnsi="Times New Roman" w:cs="Times New Roman"/>
          <w:bCs/>
          <w:sz w:val="24"/>
          <w:szCs w:val="24"/>
        </w:rPr>
        <w:t>-d</w:t>
      </w:r>
      <w:proofErr w:type="spellEnd"/>
      <w:r w:rsidRPr="005B7045">
        <w:rPr>
          <w:rFonts w:ascii="Times New Roman" w:eastAsia="Calibri" w:hAnsi="Times New Roman" w:cs="Times New Roman"/>
          <w:bCs/>
          <w:sz w:val="24"/>
          <w:szCs w:val="24"/>
        </w:rPr>
        <w:t>) pontja és a Gyvt. 21/B. § (2) bekezdése szerinti ingyenes vagy kedvezményes intézményi gyermekétkeztetés igénybevételéhez, mellyel egyidejűleg:</w:t>
      </w:r>
    </w:p>
    <w:p w:rsidR="005B7045" w:rsidRPr="005B7045" w:rsidRDefault="005B7045" w:rsidP="005B7045">
      <w:pPr>
        <w:numPr>
          <w:ilvl w:val="0"/>
          <w:numId w:val="10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5B7045">
        <w:rPr>
          <w:rFonts w:ascii="Times New Roman" w:eastAsia="Calibri" w:hAnsi="Times New Roman" w:cs="Times New Roman"/>
          <w:bCs/>
          <w:i/>
          <w:sz w:val="24"/>
          <w:szCs w:val="20"/>
          <w:lang w:eastAsia="hu-HU"/>
        </w:rPr>
        <w:t>három és többgyermekes családok</w:t>
      </w:r>
      <w:r w:rsidRPr="005B7045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 xml:space="preserve"> gyermekeinek gyermekétkeztetés esetén járó normatív kedvezmény igénybevételéhez elégséges a szülő nyilatkozata, arról, hogy hány gyermeket nevel a háztartásában, ennek további igazolását a jogszabály nem írja elő. </w:t>
      </w:r>
    </w:p>
    <w:p w:rsidR="005B7045" w:rsidRPr="005B7045" w:rsidRDefault="005B7045" w:rsidP="005B7045">
      <w:pPr>
        <w:numPr>
          <w:ilvl w:val="0"/>
          <w:numId w:val="10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5B7045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 xml:space="preserve">ha a normatív kedvezményre való jogosultságot a </w:t>
      </w:r>
      <w:r w:rsidRPr="005B7045">
        <w:rPr>
          <w:rFonts w:ascii="Times New Roman" w:eastAsia="Calibri" w:hAnsi="Times New Roman" w:cs="Times New Roman"/>
          <w:bCs/>
          <w:i/>
          <w:sz w:val="24"/>
          <w:szCs w:val="20"/>
          <w:lang w:eastAsia="hu-HU"/>
        </w:rPr>
        <w:t xml:space="preserve">rendszeres gyermekvédelmi kedvezményben </w:t>
      </w:r>
      <w:r w:rsidRPr="005B7045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>való részesülés alapozza meg, akkor az arról szóló hatósági döntést, vagy annak másolatát kell bemutatni az intézménynek, az étkeztetést biztosítónak,</w:t>
      </w:r>
    </w:p>
    <w:p w:rsidR="005B7045" w:rsidRPr="005B7045" w:rsidRDefault="005B7045" w:rsidP="005B7045">
      <w:pPr>
        <w:numPr>
          <w:ilvl w:val="0"/>
          <w:numId w:val="10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5B7045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 xml:space="preserve">amennyiben a kedvezmény jogalapját </w:t>
      </w:r>
      <w:r w:rsidRPr="005B7045">
        <w:rPr>
          <w:rFonts w:ascii="Times New Roman" w:eastAsia="Calibri" w:hAnsi="Times New Roman" w:cs="Times New Roman"/>
          <w:bCs/>
          <w:i/>
          <w:sz w:val="24"/>
          <w:szCs w:val="20"/>
          <w:lang w:eastAsia="hu-HU"/>
        </w:rPr>
        <w:t>tartós betegség, vagy fogyatékosság</w:t>
      </w:r>
      <w:r w:rsidRPr="005B7045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 xml:space="preserve"> képezi, akkor e feltétel fennállását a magasabb összegű családi pótlék megállapításáról szóló határozattal, illetve a tartós betegség esetén szakorvosi igazolással, fogyatékosság esetén a szakértői és rehabilitációs bizottság szakvéleményével (vagy ezek másolatával) kell igazolni a térítési díj fizetésére kötelezett személynek. A jogszabály tehát opcionálisan ad lehetőséget a szülő számára, hogy vagy a szakértői szakvéleménnyel, vagy a szakorvosi igazolással, vagy a magasabb összegű családi pótlékról szóló határozatával igazolja a jogosultság feltételét, attól függően, hogy mi áll rendelkezésére,</w:t>
      </w:r>
    </w:p>
    <w:p w:rsidR="005B7045" w:rsidRPr="005B7045" w:rsidRDefault="005B7045" w:rsidP="005B7045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bCs/>
          <w:i/>
          <w:sz w:val="24"/>
          <w:szCs w:val="20"/>
          <w:lang w:eastAsia="hu-HU"/>
        </w:rPr>
      </w:pPr>
    </w:p>
    <w:p w:rsidR="005B7045" w:rsidRPr="005B7045" w:rsidRDefault="005B7045" w:rsidP="005B7045">
      <w:pPr>
        <w:numPr>
          <w:ilvl w:val="0"/>
          <w:numId w:val="17"/>
        </w:numPr>
        <w:spacing w:after="160" w:line="259" w:lineRule="auto"/>
        <w:ind w:left="1456" w:hanging="37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7045">
        <w:rPr>
          <w:rFonts w:ascii="Times New Roman" w:eastAsia="Calibri" w:hAnsi="Times New Roman" w:cs="Times New Roman"/>
          <w:bCs/>
          <w:i/>
          <w:sz w:val="24"/>
          <w:szCs w:val="24"/>
        </w:rPr>
        <w:t>Kormányrendelet 9. melléklete</w:t>
      </w:r>
      <w:r w:rsidRPr="005B7045">
        <w:rPr>
          <w:rFonts w:ascii="Times New Roman" w:eastAsia="Calibri" w:hAnsi="Times New Roman" w:cs="Times New Roman"/>
          <w:bCs/>
          <w:sz w:val="24"/>
          <w:szCs w:val="24"/>
        </w:rPr>
        <w:t xml:space="preserve"> – IGAZOLÁS az átmeneti gondozásban lévő, az ideiglenes hatállyal elhelyezett és a nevelésbe vett gyermek ingyenes bölcsődei gondozásra és a nevelésbe vett gyermek, utógondozói ellátásban részesülő fiatal felnőtt ingyenes intézményi gyermekétkeztetés igénybevételére való jogosultságához</w:t>
      </w:r>
    </w:p>
    <w:p w:rsidR="005B7045" w:rsidRPr="005B7045" w:rsidRDefault="005B7045" w:rsidP="005B7045">
      <w:pPr>
        <w:spacing w:after="0" w:line="240" w:lineRule="auto"/>
        <w:ind w:left="1456" w:hanging="37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B7045" w:rsidRPr="005B7045" w:rsidRDefault="005B7045" w:rsidP="005B7045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Szünidei gyermekétkeztetés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A Gyvt. 21/C. §</w:t>
      </w:r>
      <w:proofErr w:type="spellStart"/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-a</w:t>
      </w:r>
      <w:proofErr w:type="spellEnd"/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 xml:space="preserve"> szerinti szünidei gyermekétkeztetésre akkor jogosult a rendszeres gyermekvédelmi kedvezményben részesülő gyermek, ha a hátrányos, vagy halmozottan </w:t>
      </w: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hátrányos helyzetének (HH-HHH) fennállása is megállapításra kerül. Ezen felül a szünidei gyermekétkeztetésbe az e feltételeknek meg nem felelő (nem </w:t>
      </w:r>
      <w:proofErr w:type="spellStart"/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HH-HHH-s</w:t>
      </w:r>
      <w:proofErr w:type="spellEnd"/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), de rendszeres gyermekvédelmi kedvezményre jogosult gyermek is bevonható, ha az önkormányzat ezt biztosítja.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A szünidei gyermekétkeztetés keretében a lakóhely szerinti települési önkormányzatoknak kötelező feladatként kell biztosítaniuk valamennyi rendszeres gyermekvédelmi kedvezményre jogosult hátrányos, halmozottan hátrányos helyzetű gyermek napi egyszeri ingyenes meleg étkezésben részesítését (amennyiben azt a szülő kérelmezi) a nyári szünetben legalább 43 munkanapon, legfeljebb a nyári szünet időtartamára eső valamennyi munkanapon, továbbá minden – a 2018/2019. tanév rendje rendeletben dátumszerűen meghatározott – iskolai szünet, bölcsődés, óvodás gyermek esetében pedig a bölcsőde, óvoda ennek megfelelő</w:t>
      </w:r>
      <w:proofErr w:type="gramEnd"/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zárva</w:t>
      </w:r>
      <w:proofErr w:type="gramEnd"/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 xml:space="preserve"> tartása idejére eső munkanapokon. 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Az intézményi jogviszonnyal nem rendelkező (a gyakorlatban elsősorban a bölcsődébe nem járó három év alatti, illetve a már nem tanköteles korú, és iskolába nem járó) gyermekek szünidei gyermekétkeztetése a nyári szünetben legalább 43 munkanapon, legfeljebb a nyári szünet időtartamára eső valamennyi munkanapon, továbbá minden, a 2018/2019. tanév rendje rendeletben meghatározott iskolai szünet munkanapjain szintén kötelezően ellátandó önkormányzati feladat.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A szünidei gyermekétkeztetéshez kapcsolódóan a települési önkormányzat szabadidős programot biztosíthat a gyermekek számára, különösen a nyári szünet időtartama alatt.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A települési önkormányzat jegyzője írásban tájékoztatja azon hátrányos helyzetű és rendszeres gyermekvédelmi kedvezményben részesülő, halmozottan hátrányos helyzetű gyermek szülőjét vagy más törvényes képviselőjét, akinek gyermeke tekintetében a hátrányos vagy halmozottan hátrányos helyzet az adott év</w:t>
      </w:r>
    </w:p>
    <w:p w:rsidR="005B7045" w:rsidRPr="005B7045" w:rsidRDefault="005B7045" w:rsidP="005B70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5B7045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>szeptember 1-jén fennáll, az évközi szünet időtartamára eső szünidei gyermekétkeztetés igénybevételének lehetőségéről, az igénybevétel módjáról, valamint a szünidei gyermekétkeztetés biztosításának időtartamáról, helyszínéről és módjáról minden év szeptember 15-éig,</w:t>
      </w:r>
    </w:p>
    <w:p w:rsidR="005B7045" w:rsidRPr="005B7045" w:rsidRDefault="005B7045" w:rsidP="005B70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5B7045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>május 1-jén fennáll, a nyári szünet időtartamára eső szünidei gyermekétkeztetés igénybevételének lehetőségéről, az igénybevétel módjáról, valamint a szünidei gyermekétkeztetés biztosításának időtartamáról, helyszínéről és módjáról minden év május 15-éig.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A települési önkormányzat jegyzője a tájékoztatással egyidejűleg megküldi a jogosultnak a szünidei gyermekétkeztetés igényléséhez szükséges, a Kormányrendelet 7. melléklete szerinti nyilatkozatot. Ha a jogosult több hátrányos vagy halmozottan hátrányos helyzetű gyermeket nevel, a gyermekek számának megfelelő számú nyilatkozatot kell számára megküldeni.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A települési önkormányzat jegyzője a tájékoztató kiküldésével egyidejűleg a tájékoztató címzettjeiről értesíti a család- és gyermekjóléti szolgálatot, amely az értesítés alapján felkeresi a hátrányos helyzetű és a rendszeres gyermekvédelmi kedvezményben részesülő, halmozottan hátrányos helyzetű gyermeket nevelő családot, és segítséget nyújt a jogosultnak a 7. melléklet szerinti nyilatkozat kitöltéséhez és benyújtásához. A 7. melléklet szerinti nyilatkozat - az évközi szünet időtartama kivételével - a nevelési év, tanév során bármikor benyújtható, illetve módosítható.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 xml:space="preserve">A települési önkormányzat jegyzője minden egyes szünidei gyermekétkeztetés megkezdése előtt a helyben szokásos módon, valamint az intézményi gyermekétkeztetést biztosító intézményeken keresztül felhívja a jogosultak figyelmét a szünidei gyermekétkeztetésre, annak időtartamára és helyszínére.   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B7045" w:rsidRPr="00475968" w:rsidRDefault="005B7045" w:rsidP="00587759">
      <w:pPr>
        <w:keepNext/>
        <w:keepLines/>
        <w:spacing w:before="20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</w:pPr>
      <w:bookmarkStart w:id="6" w:name="_Toc490150789"/>
      <w:r w:rsidRPr="005B7045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lastRenderedPageBreak/>
        <w:t>Külön jogszabályokban biztosított egyéb kedvezmények</w:t>
      </w:r>
      <w:bookmarkEnd w:id="6"/>
      <w:r w:rsidRPr="005B7045">
        <w:rPr>
          <w:rFonts w:ascii="Times New Roman" w:eastAsiaTheme="majorEastAsia" w:hAnsi="Times New Roman" w:cs="Times New Roman"/>
          <w:b/>
          <w:sz w:val="24"/>
          <w:szCs w:val="24"/>
          <w:lang w:eastAsia="hu-HU"/>
        </w:rPr>
        <w:t xml:space="preserve"> 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rendszeres gyermekvédelmi kedvezményre való jogosultsághoz kapcsolódó, külön jogszabályokban biztosított egyéb kedvezmények közül – a köznevelés tárgyát érintően – széles körben a tankönyvtámogatás kerül igénybe vételre. A tankönyvtámogatással kapcsolatos részletes információkat a tájékoztató tartalmazza.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B7045" w:rsidRPr="00475968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hátrányos, halmozottan hátrányos helyzet tényének megállapítása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5B7045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Gyvt. gyermeki jogként fogalmazza meg a hátrányos, halmozottan hátrányos helyzetű gyermek fejlődését hátráltató körülmények leküzdéséhez nyújtott segítséghez és esélyeinek növeléséhez való jogát [Gyvt. 6. § (2a) bekezdés].</w:t>
      </w:r>
      <w:r w:rsidRPr="005B7045">
        <w:rPr>
          <w:rFonts w:ascii="Times New Roman" w:eastAsia="Calibri" w:hAnsi="Times New Roman" w:cs="Times New Roman"/>
          <w:bCs/>
          <w:i/>
          <w:sz w:val="24"/>
          <w:szCs w:val="24"/>
          <w:lang w:eastAsia="hu-HU"/>
        </w:rPr>
        <w:t xml:space="preserve"> </w:t>
      </w:r>
      <w:r w:rsidRPr="005B7045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szabályozás célja a gyermek hátrányainak kompenzálása, esélyeinek növelése koragyerekkortól fiatal koráig, minél sikeresebb társadalmi integrációjának elősegítése érdekében.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5B7045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hátrányos, halmozottan hátrányos helyzet szempontjából meghatározó tényezők – a gyermek rendszeres gyermekvédelmi kedvezményre való jogosultságának fennállásán túl – a következők:</w:t>
      </w:r>
    </w:p>
    <w:p w:rsidR="005B7045" w:rsidRPr="005B7045" w:rsidRDefault="005B7045" w:rsidP="005B7045">
      <w:pPr>
        <w:numPr>
          <w:ilvl w:val="0"/>
          <w:numId w:val="20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045">
        <w:rPr>
          <w:rFonts w:ascii="Times New Roman" w:eastAsia="Calibri" w:hAnsi="Times New Roman" w:cs="Times New Roman"/>
          <w:bCs/>
          <w:sz w:val="24"/>
          <w:szCs w:val="24"/>
        </w:rPr>
        <w:t xml:space="preserve">a szülő, a </w:t>
      </w:r>
      <w:r w:rsidR="00983F13" w:rsidRPr="005B7045">
        <w:rPr>
          <w:rFonts w:ascii="Times New Roman" w:eastAsia="Calibri" w:hAnsi="Times New Roman" w:cs="Times New Roman"/>
          <w:bCs/>
          <w:sz w:val="24"/>
          <w:szCs w:val="24"/>
        </w:rPr>
        <w:t>családba fogadó</w:t>
      </w:r>
      <w:r w:rsidRPr="005B7045">
        <w:rPr>
          <w:rFonts w:ascii="Times New Roman" w:eastAsia="Calibri" w:hAnsi="Times New Roman" w:cs="Times New Roman"/>
          <w:bCs/>
          <w:sz w:val="24"/>
          <w:szCs w:val="24"/>
        </w:rPr>
        <w:t xml:space="preserve"> gyám alacsony iskolai végzettsége; </w:t>
      </w:r>
    </w:p>
    <w:p w:rsidR="005B7045" w:rsidRPr="005B7045" w:rsidRDefault="005B7045" w:rsidP="005B7045">
      <w:pPr>
        <w:numPr>
          <w:ilvl w:val="0"/>
          <w:numId w:val="20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7045">
        <w:rPr>
          <w:rFonts w:ascii="Times New Roman" w:eastAsia="Calibri" w:hAnsi="Times New Roman" w:cs="Times New Roman"/>
          <w:bCs/>
          <w:sz w:val="24"/>
          <w:szCs w:val="24"/>
        </w:rPr>
        <w:t xml:space="preserve">a szülő, a </w:t>
      </w:r>
      <w:r w:rsidR="00983F13" w:rsidRPr="005B7045">
        <w:rPr>
          <w:rFonts w:ascii="Times New Roman" w:eastAsia="Calibri" w:hAnsi="Times New Roman" w:cs="Times New Roman"/>
          <w:bCs/>
          <w:sz w:val="24"/>
          <w:szCs w:val="24"/>
        </w:rPr>
        <w:t>családba fogadó</w:t>
      </w:r>
      <w:r w:rsidRPr="005B7045">
        <w:rPr>
          <w:rFonts w:ascii="Times New Roman" w:eastAsia="Calibri" w:hAnsi="Times New Roman" w:cs="Times New Roman"/>
          <w:bCs/>
          <w:sz w:val="24"/>
          <w:szCs w:val="24"/>
        </w:rPr>
        <w:t xml:space="preserve"> gyám alacsony foglalkoztatottsága;</w:t>
      </w:r>
    </w:p>
    <w:p w:rsidR="005B7045" w:rsidRPr="005B7045" w:rsidRDefault="005B7045" w:rsidP="005B704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5B7045">
        <w:rPr>
          <w:rFonts w:ascii="Times New Roman" w:eastAsia="Calibri" w:hAnsi="Times New Roman" w:cs="Times New Roman"/>
          <w:bCs/>
          <w:sz w:val="24"/>
          <w:szCs w:val="24"/>
        </w:rPr>
        <w:t>az elégtelen lakókörnyezet vagy lakáskörülmények. [Gyvt. 67/</w:t>
      </w:r>
      <w:proofErr w:type="gramStart"/>
      <w:r w:rsidRPr="005B7045">
        <w:rPr>
          <w:rFonts w:ascii="Times New Roman" w:eastAsia="Calibri" w:hAnsi="Times New Roman" w:cs="Times New Roman"/>
          <w:bCs/>
          <w:sz w:val="24"/>
          <w:szCs w:val="24"/>
        </w:rPr>
        <w:t>A</w:t>
      </w:r>
      <w:proofErr w:type="gramEnd"/>
      <w:r w:rsidRPr="005B7045">
        <w:rPr>
          <w:rFonts w:ascii="Times New Roman" w:eastAsia="Calibri" w:hAnsi="Times New Roman" w:cs="Times New Roman"/>
          <w:bCs/>
          <w:sz w:val="24"/>
          <w:szCs w:val="24"/>
        </w:rPr>
        <w:t>. § (1) bekezdése</w:t>
      </w:r>
      <w:r w:rsidRPr="005B7045">
        <w:rPr>
          <w:rFonts w:ascii="Calibri" w:eastAsia="Calibri" w:hAnsi="Calibri" w:cs="Times New Roman"/>
          <w:bCs/>
        </w:rPr>
        <w:t xml:space="preserve">] 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alacsony iskolai végzettség azt jelenti, hogy a rendszeres gyermekvédelmi kedvezmény igénylésének időpontjában a gyermeket együtt nevelő mindkét szülő, a gyermeket egyedül nevelő szülő, illetve a gyám legmagasabb iskolai végzettsége alapfokú.</w:t>
      </w:r>
      <w:r w:rsidRPr="005B7045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alacsony foglalkoztatottság alatt azt kell érteni, hogy a rendszeres gyermekvédelmi kedvezmény igénylésének időpontjában a gyermeket nevelő szülők bármelyike vagy a </w:t>
      </w:r>
      <w:r w:rsidR="00983F13" w:rsidRPr="005B7045">
        <w:rPr>
          <w:rFonts w:ascii="Times New Roman" w:eastAsia="Calibri" w:hAnsi="Times New Roman" w:cs="Times New Roman"/>
          <w:sz w:val="24"/>
          <w:szCs w:val="24"/>
          <w:lang w:eastAsia="hu-HU"/>
        </w:rPr>
        <w:t>családba fogadó</w:t>
      </w:r>
      <w:r w:rsidRPr="005B704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gyám a szociális törvény (1993. évi III. tv.) szerinti aktív korúak ellátására (foglalkoztatást helyettesítő támogatásra vagy egészségkárosodási és gyermekfelügyeleti támogatásra) jogosult vagy a kedvezmény igénylésének időpontját megelőző 16 hónapon belül legalább 12 hónapig álláskeresőként tartotta nyilván az állami foglalkoztatási szerv.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Elégtelen lakókörnyezetről, illetve lakáskörülményről akkor beszélhetünk, ha a gyermek </w:t>
      </w:r>
      <w:proofErr w:type="spellStart"/>
      <w:r w:rsidRPr="005B7045">
        <w:rPr>
          <w:rFonts w:ascii="Times New Roman" w:eastAsia="Calibri" w:hAnsi="Times New Roman" w:cs="Times New Roman"/>
          <w:sz w:val="24"/>
          <w:szCs w:val="24"/>
          <w:lang w:eastAsia="hu-HU"/>
        </w:rPr>
        <w:t>szegregátumnak</w:t>
      </w:r>
      <w:proofErr w:type="spellEnd"/>
      <w:r w:rsidRPr="005B704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nyilvánított lakókörnyezetben, vagy az eljárás során felvett környezettanulmány szerint félkomfortos, komfort nélküli vagy szükséglakásban, illetve olyan lakáskörülmények között él, ahol korlátozottan biztosítottak az egészséges fejlődéshez szükséges feltételek. 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045">
        <w:rPr>
          <w:rFonts w:ascii="Times New Roman" w:eastAsia="Calibri" w:hAnsi="Times New Roman" w:cs="Times New Roman"/>
          <w:b/>
          <w:sz w:val="24"/>
          <w:szCs w:val="24"/>
        </w:rPr>
        <w:t>Hátrányos helyzetű gyermek</w:t>
      </w:r>
      <w:r w:rsidRPr="005B7045">
        <w:rPr>
          <w:rFonts w:ascii="Times New Roman" w:eastAsia="Calibri" w:hAnsi="Times New Roman" w:cs="Times New Roman"/>
          <w:sz w:val="24"/>
          <w:szCs w:val="24"/>
        </w:rPr>
        <w:t>: az a rendszeres gyermekvédelmi kedvezményre jogosult gyermek, aki esetében a fenti körülmények közül egy fennáll.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045">
        <w:rPr>
          <w:rFonts w:ascii="Times New Roman" w:eastAsia="Calibri" w:hAnsi="Times New Roman" w:cs="Times New Roman"/>
          <w:b/>
          <w:sz w:val="24"/>
          <w:szCs w:val="24"/>
        </w:rPr>
        <w:t>Halmozottan hátrányos helyzetű gyermek</w:t>
      </w:r>
      <w:r w:rsidRPr="005B7045">
        <w:rPr>
          <w:rFonts w:ascii="Times New Roman" w:eastAsia="Calibri" w:hAnsi="Times New Roman" w:cs="Times New Roman"/>
          <w:sz w:val="24"/>
          <w:szCs w:val="24"/>
        </w:rPr>
        <w:t>: az a rendszeres gyermekvédelmi kedvezményre jogosult gyermek, aki esetében a fent részletezett három körülmény közül (alacsony iskolai végzettség; alacsony foglalkoztatottság; elégtelen lakókörnyezet, lakáskörülmény) legalább kettő fennáll.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Calibri" w:hAnsi="Times New Roman" w:cs="Times New Roman"/>
          <w:sz w:val="24"/>
          <w:szCs w:val="24"/>
          <w:lang w:eastAsia="hu-HU"/>
        </w:rPr>
        <w:t>A rendszeres gyermekvédelmi kedvezményre való jogosultság fennállása tehát a hátrányos, halmozottan hátrányos helyzet megállapításának alapfeltétele, ugyanakkor emellett az életminőséget, az iskolai sikerességet általában kedvezőtlenül befolyásoló egyéb hátrányok (zsúfolt lakás, szülők alacsony iskolai végzettsége, munkanélkülisége stb.) fennállásának vizsgálata is szükséges.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045">
        <w:rPr>
          <w:rFonts w:ascii="Times New Roman" w:eastAsia="Calibri" w:hAnsi="Times New Roman" w:cs="Times New Roman"/>
          <w:sz w:val="24"/>
          <w:szCs w:val="24"/>
        </w:rPr>
        <w:t xml:space="preserve">A hátrányos, halmozottan hátrányos helyzet megállapítása iránti eljárás kérelemre indul. A kérelmet elsősorban a szülő, más törvényes képviselő vagy a nagykorú jogosult lakcíme szerint illetékes települési önkormányzat polgármesteri hivatalánál kell benyújtani. </w:t>
      </w:r>
      <w:r w:rsidRPr="005B7045">
        <w:rPr>
          <w:rFonts w:ascii="Times New Roman" w:eastAsia="Calibri" w:hAnsi="Times New Roman" w:cs="Times New Roman"/>
          <w:sz w:val="24"/>
          <w:szCs w:val="24"/>
        </w:rPr>
        <w:lastRenderedPageBreak/>
        <w:t>(Tekintettel arra, hogy a rendszeres gyermekvédelmi kedvezmény, valamint a hátrányos, halmozottan hátrányos helyzet fennállásának megállapítása iránti kérelem formanyomtatványa együtt szerepel, a hátrányos, halmozottan hátrányos helyzet megállapítása iránti kérelem – kifejezett jogszabályi előírás hiányában is – előterjeszthető a kormányablaknál is.)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B7045" w:rsidRPr="00475968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7" w:name="_Toc427486683"/>
      <w:bookmarkStart w:id="8" w:name="_Toc427486790"/>
      <w:bookmarkStart w:id="9" w:name="_Toc428280000"/>
      <w:bookmarkStart w:id="10" w:name="_Toc459895801"/>
      <w:r w:rsidRPr="005B704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gyermekétkeztetés biztosításának kötelezettsége</w:t>
      </w:r>
      <w:bookmarkEnd w:id="7"/>
      <w:bookmarkEnd w:id="8"/>
      <w:bookmarkEnd w:id="9"/>
      <w:bookmarkEnd w:id="10"/>
    </w:p>
    <w:p w:rsidR="005B7045" w:rsidRPr="005B7045" w:rsidRDefault="005B7045" w:rsidP="005B70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DE7">
        <w:rPr>
          <w:rFonts w:ascii="Times New Roman" w:eastAsia="Times New Roman" w:hAnsi="Times New Roman" w:cs="Times New Roman"/>
          <w:sz w:val="24"/>
          <w:szCs w:val="24"/>
        </w:rPr>
        <w:t xml:space="preserve">A szabályozás </w:t>
      </w:r>
      <w:r w:rsidR="00CD2DE7" w:rsidRPr="00CD2DE7">
        <w:rPr>
          <w:rFonts w:ascii="Times New Roman" w:eastAsia="Times New Roman" w:hAnsi="Times New Roman" w:cs="Times New Roman"/>
          <w:sz w:val="24"/>
          <w:szCs w:val="24"/>
        </w:rPr>
        <w:t>[Gyvt. 21/</w:t>
      </w:r>
      <w:proofErr w:type="gramStart"/>
      <w:r w:rsidR="00CD2DE7" w:rsidRPr="00CD2DE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CD2DE7" w:rsidRPr="00CD2DE7">
        <w:rPr>
          <w:rFonts w:ascii="Times New Roman" w:eastAsia="Times New Roman" w:hAnsi="Times New Roman" w:cs="Times New Roman"/>
          <w:sz w:val="24"/>
          <w:szCs w:val="24"/>
        </w:rPr>
        <w:t xml:space="preserve">. § (3)] bekezdése </w:t>
      </w:r>
      <w:r w:rsidRPr="00CD2DE7">
        <w:rPr>
          <w:rFonts w:ascii="Times New Roman" w:eastAsia="Times New Roman" w:hAnsi="Times New Roman" w:cs="Times New Roman"/>
          <w:sz w:val="24"/>
          <w:szCs w:val="24"/>
        </w:rPr>
        <w:t>pontosan meghatározza, hogy a különböző</w:t>
      </w: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 típusú fenntartók milyen módon kötelesek biztosítani a nevelési-oktatási intézménybe járó gyermek számára az étkeztetést: </w:t>
      </w:r>
    </w:p>
    <w:p w:rsidR="005B7045" w:rsidRPr="005B7045" w:rsidRDefault="005B7045" w:rsidP="005B704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 állami és egyházi fenntartó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általa fenntartott nevelési-oktatási intézményben, </w:t>
      </w:r>
    </w:p>
    <w:p w:rsidR="005B7045" w:rsidRPr="005B7045" w:rsidRDefault="005B7045" w:rsidP="005B704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települési önkormányzat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általa fenntartott óvodában és a közigazgatási területén </w:t>
      </w:r>
      <w:r w:rsidRPr="005B70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a tankerületi központ, valamint az állami szakképzési és felnőttképzési szerv által fenntartott nem bentlakásos 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nevelési-oktatási intézményben, </w:t>
      </w:r>
    </w:p>
    <w:p w:rsidR="005B7045" w:rsidRPr="00475968" w:rsidRDefault="005B7045" w:rsidP="005B704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70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</w:t>
      </w:r>
      <w:r w:rsidRPr="005B70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egyéb állami fenntartású intézményben a gyermekek és a tanulók számára </w:t>
      </w:r>
      <w:r w:rsidRPr="004759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óvodai nevelési napokon, illetve az iskolai tanítási napokon biztosítja a déli meleg főétkezést és a két további étkezést. </w:t>
      </w: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045" w:rsidRPr="005B7045" w:rsidRDefault="005B7045" w:rsidP="005B7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>Ha a gyermek, tanuló bentlakásos (szociális, gyermekvédelmi vagy nevelési-oktatási) intézményben van elhelyezve, abban az esetben a nevelési, iskolai tanítási napokon kívül, valamint a déli meleg főétkezésen és a két további étkezésen felül a gyermekek, tanulók számára az étkeztetést az elhelyezést nyújtó intézmény fenntartójának kell biztosítani.</w:t>
      </w:r>
    </w:p>
    <w:p w:rsidR="005B7045" w:rsidRPr="005B7045" w:rsidRDefault="005B7045" w:rsidP="005B70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 xml:space="preserve">Lényeges hangsúlyozni, hogy a fenntartó típusától függetlenül – a szülő, törvényes képviselő (a továbbiakban együtt: szülő) eltérő rendelkezése hiányában – a nevelési-oktatási intézménynek napi háromszori étkezést kell biztosítania a gyermekeknek. A szülő jogosult úgy rendelkezni, hogy külön csak az ebédet igényli meg gyermeke számára. A nevelési-oktatási intézmény, a fenntartó azonban nem gyakorolhat nyomást a szülőre olyan módon, hogy a szülő csak az ebédet igényelje meg gyermeke részére. A szülő szabadon rendelkezik arról, hogy a nevelési-oktatási intézmény a déli meleg főétkezésen kívül a két kisétkezést (jellemzően a tízórait és uzsonnát) is biztosítsa-e a gyermeke számára. A szülő szabad döntését a nevelési-oktatási intézmény semmilyen módon nem befolyásolhatja. </w:t>
      </w:r>
    </w:p>
    <w:p w:rsidR="005B7045" w:rsidRPr="005B7045" w:rsidRDefault="005B7045" w:rsidP="005B70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sz w:val="24"/>
          <w:szCs w:val="24"/>
        </w:rPr>
        <w:t>Ezen túlmenően a Gyvt. lehetővé teszi, hogy iskolai étkeztetésben, azaz napi háromszori étkeztetésben részesüljön az a tanuló is, aki a napközit nem veszi igénybe.</w:t>
      </w:r>
    </w:p>
    <w:p w:rsidR="005B7045" w:rsidRPr="005B7045" w:rsidRDefault="005B7045" w:rsidP="005B70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7045">
        <w:rPr>
          <w:rFonts w:ascii="Times New Roman" w:eastAsia="Times New Roman" w:hAnsi="Times New Roman" w:cs="Times New Roman"/>
          <w:bCs/>
          <w:sz w:val="24"/>
          <w:szCs w:val="24"/>
        </w:rPr>
        <w:t>A gyermekétkeztetés intézményi térítési díjának alapja az élelmezés nyersanyagköltségének egy ellátottra jutó napi összege. A személyi térítési díjat az intézményvezető a napi összeg általános forgalmi adóval növelt összegének és az igénybe vett étkezések számának, valamint a normatív kedvezményeknek a figyelembevételével állapítja meg. Ha az étkeztetési feladatot a települési önkormányzat látja el, intézményvezető alatt a települési önkormányzat azon intézményének vezetőjét kell érteni, amely a gyermekétkeztetést biztosítja. Ha a kötelezett a személyi térítési díjat vitatja, illetve annak csökkentését vagy elengedését kéri, a személyi térítési díj összegéről történő értesítés kézhezvételétől számított nyolc napon belül a települési önkormányzathoz fordulhat. Ha a települési önkormányzat intézmény közreműködése nélkül biztosítja a gyermekétkeztetést, a személyi térítési díj megállapítására, annak vitatására, csökkentésére és elengedésére vonatkozó szabályokat rendeletében állapítja meg.</w:t>
      </w:r>
    </w:p>
    <w:p w:rsidR="005B7045" w:rsidRDefault="005B7045" w:rsidP="005B7045"/>
    <w:p w:rsidR="003F7481" w:rsidRDefault="003F7481" w:rsidP="005B7045"/>
    <w:p w:rsidR="003F7481" w:rsidRDefault="003F7481" w:rsidP="005B7045"/>
    <w:p w:rsidR="003F7481" w:rsidRPr="003F7481" w:rsidRDefault="003F7481" w:rsidP="003F74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74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Újdonságok a szakképzésben </w:t>
      </w:r>
    </w:p>
    <w:p w:rsidR="003F7481" w:rsidRPr="003F7481" w:rsidRDefault="003F7481" w:rsidP="003F7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481" w:rsidRPr="003F7481" w:rsidRDefault="003F7481" w:rsidP="003F74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7481">
        <w:rPr>
          <w:rFonts w:ascii="Times New Roman" w:hAnsi="Times New Roman" w:cs="Times New Roman"/>
          <w:b/>
          <w:sz w:val="24"/>
          <w:szCs w:val="24"/>
        </w:rPr>
        <w:t>Új szakképesítések megjelenése az iskolai rendszerű képzésben</w:t>
      </w:r>
    </w:p>
    <w:p w:rsidR="003F7481" w:rsidRPr="003F7481" w:rsidRDefault="003F7481" w:rsidP="003F7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Honvéd altiszt (katonai pénzügyi ágazat)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Magyar Honvédség hazai és nemzetközi szerepvállalásaiból fakadó altiszti, szakügyintézői feladatok végrehajtásának követelményei megkövetelik a közgazdasági szakismeretekbe ágyazott katonai-pénzügyi ismeretek honvédelmi ágazati alkalmazását. A civil képzési rendszerben jelenleg elérhető kompetenciák speciális tartalmú kiegészítésével/bővítésével megvalósuló képzések segítik a vonatkozó feladatok (háborús és nemzetközi pénzügyek), valamint a békeidőszaki működési feladatok (katonai pénzügyi biztosítás, pénztárszolgálat ellátása) teljes körű, magas színvonalú ellátását. </w:t>
      </w:r>
    </w:p>
    <w:p w:rsidR="003F7481" w:rsidRPr="003F7481" w:rsidRDefault="003F7481" w:rsidP="003F748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Mentésirányító</w:t>
      </w:r>
    </w:p>
    <w:p w:rsidR="003F7481" w:rsidRPr="003F7481" w:rsidRDefault="003F7481" w:rsidP="003F748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Az elmúlt években megújult a mentésirányítás eszközparkja és logisztikája. Az új rendszer új ismereteket és készségeket vár el a segélyhívásokat felvevő és a mentőegységeket irányító szakemberektől. A sürgősségi betegellátás színvonalának emelése, a rendszer biztonságos, jó hatásfokú működtetése érdekében került sor az 54 723 01 OKJ számú Gyakorló mentőápolói képzésre épülő 55-ös szintű mentésirányítói szakképesítés-ráépülés bevezetésére.</w:t>
      </w:r>
    </w:p>
    <w:p w:rsidR="003F7481" w:rsidRPr="003F7481" w:rsidRDefault="003F7481" w:rsidP="003F748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Pék-cukrász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2012-es OKJ módosítás során törlésre került az OKJ-ból a pék-cukrász szakképesítés. Azóta a sütő- és cukrásziparban egyaránt jelentős hiány mutatkozott a két szakmához értő szakképesítéssel bíró szakemberekre. A sütőipari ágazat szerkezetét jelentősen megváltoztatták az elmúlt 15 év során ezen a területen tevékenykedő gazdasági szereplők, a kis- és középvállalkozások között kiéleződött a verseny. A pék-cukrász szakképesítés ismételt bevezetése lehetőséget ad arra, hogy a kis- és középvállalkozások alkalmazkodni tudjanak a sütőiparban történő változásokhoz. A kézműves szakmának szüksége van olyan szakemberekre, akik folyamatos megújulásra képesek, innovatívak, hozzáértésüket és tudásukat a sütő- és cukrásziparban egyaránt hasznosítani tudják, és nem jelent gondot akár egy tészta vagy kenyér elkészítése vagy különböző cukrászsütemények készítése, dekorálása sem. </w:t>
      </w:r>
    </w:p>
    <w:p w:rsidR="003F7481" w:rsidRPr="003F7481" w:rsidRDefault="003F7481" w:rsidP="003F748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A kőfaragó, műköves és épületszobrász szakképesítés szétválasztása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A gazdasági és az építőipari ágazati változások, a szakterületek specifikálódása indukálták az OKJ-ban szereplő 34 582 07 kőfaragó, műköves és épületszobrász szakképesítés két szakképesítésre történő szétválasztását 34 582 17 kőfaragóra, illetve 34 582 16 épületszobrász és műkövesre. A tapasztalatok alapján a két szakterület olyan eltérő gyakorlati felkészültséget igényel, amelynek magas színvonalú elsajátítása nem lehetséges összevont módon az adott képzési idő alatt. Ezen túlmenően a munkaerőpiacon nagyobb igény jelentkezik a felkészült kőfaragó szakemberek iránt.</w:t>
      </w:r>
    </w:p>
    <w:p w:rsidR="003F7481" w:rsidRPr="003F7481" w:rsidRDefault="003F7481" w:rsidP="003F7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481" w:rsidRPr="003F7481" w:rsidRDefault="003F7481" w:rsidP="003F74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7481">
        <w:rPr>
          <w:rFonts w:ascii="Times New Roman" w:hAnsi="Times New Roman" w:cs="Times New Roman"/>
          <w:b/>
          <w:sz w:val="24"/>
          <w:szCs w:val="24"/>
        </w:rPr>
        <w:t>A képzési lehetőségek változása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Az elmúlt időszak képzési tapasztalatai, létszámai és igényei alapján egyes szakképesítések esetén változtak a képzési lehetőségek. A 2019/2020. tanévtől a következő szakképesítések esetén már csak érettségi utáni két éves képzésbe történhet beiskolázás: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54 863 01  Fegyverműszerész,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54 724 01  Fogtechnikus gyakornok,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54 810 01  Fotográfus és fotótermék-kereskedő,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54 215 01  Gyakorló hangszerkészítő és </w:t>
      </w:r>
      <w:proofErr w:type="spellStart"/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-javító</w:t>
      </w:r>
      <w:proofErr w:type="spellEnd"/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 hangszercsoport megjelölésével),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54 347 01  </w:t>
      </w:r>
      <w:proofErr w:type="spellStart"/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Idegennyelvű</w:t>
      </w:r>
      <w:proofErr w:type="spellEnd"/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ipari és kereskedelmi ügyintéző,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54 841 10  Jegyvizsgáló,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54 213 06  Kiadványszerkesztő technikus,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54 523 03  Közlekedésautomatikai műszerész,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54 725 08  Látszerész és optikai árucikk-kereskedő,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54 726 02  Ortopédiai műszerész,</w:t>
      </w:r>
    </w:p>
    <w:p w:rsidR="003F7481" w:rsidRPr="003F7481" w:rsidRDefault="003F7481" w:rsidP="003F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7481">
        <w:rPr>
          <w:rFonts w:ascii="Times New Roman" w:hAnsi="Times New Roman" w:cs="Times New Roman"/>
          <w:color w:val="000000" w:themeColor="text1"/>
          <w:sz w:val="24"/>
          <w:szCs w:val="24"/>
        </w:rPr>
        <w:t>54 542 03  Textilipari technikus.</w:t>
      </w:r>
    </w:p>
    <w:p w:rsidR="003F7481" w:rsidRPr="003F7481" w:rsidRDefault="003F7481" w:rsidP="003F7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481" w:rsidRPr="003F7481" w:rsidRDefault="003F7481" w:rsidP="00E353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481">
        <w:rPr>
          <w:rFonts w:ascii="Times New Roman" w:hAnsi="Times New Roman" w:cs="Times New Roman"/>
          <w:b/>
          <w:sz w:val="24"/>
          <w:szCs w:val="24"/>
        </w:rPr>
        <w:t>A mellék-szakképesítés választhatóvá vál</w:t>
      </w:r>
      <w:r w:rsidR="00E353F5">
        <w:rPr>
          <w:rFonts w:ascii="Times New Roman" w:hAnsi="Times New Roman" w:cs="Times New Roman"/>
          <w:b/>
          <w:sz w:val="24"/>
          <w:szCs w:val="24"/>
        </w:rPr>
        <w:t xml:space="preserve">ása, alternatív tanulási utak a </w:t>
      </w:r>
      <w:r w:rsidRPr="003F7481">
        <w:rPr>
          <w:rFonts w:ascii="Times New Roman" w:hAnsi="Times New Roman" w:cs="Times New Roman"/>
          <w:b/>
          <w:sz w:val="24"/>
          <w:szCs w:val="24"/>
        </w:rPr>
        <w:t>szakgimnáziumban</w:t>
      </w:r>
    </w:p>
    <w:p w:rsidR="003F7481" w:rsidRPr="003F7481" w:rsidRDefault="003F7481" w:rsidP="003F74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81">
        <w:rPr>
          <w:rFonts w:ascii="Times New Roman" w:hAnsi="Times New Roman" w:cs="Times New Roman"/>
          <w:color w:val="000000"/>
          <w:sz w:val="24"/>
          <w:szCs w:val="24"/>
        </w:rPr>
        <w:t>A szakképzési törvény 2018. január 1-jén hatályba lépett módosításai változást hoztak a szakgimnáziumi képzés tananyagtartalmának felépítésében. A változás támogatja a rugalmas, az adott ágazathoz igazodó tanulási utak kialakítását a szakgimnáziumokban. Ennek keretében a 2018/2019. tanévben már második alkalommal a 10. évfolyamon tanulók dönthetnek arról, hogy a tanult főszakképesítéshez kapcsolódó mellék-szakképesítést kívánják-e tanulni képzésük 11–12. évfolyamán. Fontos célkitűzés, hogy a szakgimnáziumi tanulók – vállalatok által elvárt – szakmai kompetenciái fejlődjenek, az ágazati szakmai érettségi vizsgán jól teljesítsenek, megfelelő tudással rendelkezzenek különösen a szakirányú  felsőoktatásba való belépéshez, és e mellett sikeres technikusokká váljanak a szakmai képzésük végén. Az új tanulási utak kialakítása keretében a szakképző iskolák lehetőséget kapnak annak meghatározására, hogy melyek azok az ágazati szakmai készségeket erősítő tartalmak, amelyek hozzájárulnak a szakgimnáziumi tanulók munkaerő-piaci keresettségének növeléséhez. A szakgimnáziumnak az új jogszabályi keretek között – a szakmai képzés során a főszakképesítés kötelező tanulmányai mellett – legalább két alternatív tanulási lehetőséget kell felajánlania tanulói számára a szakmai tudás erősítése, szélesítése céljából. Egyrészt biztosítania kell a tanuló számára a mellék-szakképesítés megszerzésére irányuló képzés választásának lehetőségét, másrészt, ha a tanuló a mellék-szakképesítést nem választja, egyéb, az iskola által ajánlott, a tanuló szakmai kompetenciáit, tudását erősítő szakmai tartalmak tanulására kell lehetőséget adnia.</w:t>
      </w:r>
    </w:p>
    <w:p w:rsidR="003F7481" w:rsidRPr="003F7481" w:rsidRDefault="003F7481" w:rsidP="003F74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81">
        <w:rPr>
          <w:rFonts w:ascii="Times New Roman" w:hAnsi="Times New Roman" w:cs="Times New Roman"/>
          <w:color w:val="000000"/>
          <w:sz w:val="24"/>
          <w:szCs w:val="24"/>
        </w:rPr>
        <w:t xml:space="preserve">Ezen szakmai tartalmak meghatározásához készült javaslatok, ajánlások a Nemzeti Szakképzési és Felnőttképzési Hivatal </w:t>
      </w:r>
      <w:hyperlink r:id="rId11" w:history="1">
        <w:r w:rsidRPr="003F748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honlapjára</w:t>
        </w:r>
      </w:hyperlink>
      <w:r w:rsidRPr="003F7481">
        <w:rPr>
          <w:rFonts w:ascii="Times New Roman" w:hAnsi="Times New Roman" w:cs="Times New Roman"/>
          <w:color w:val="000000"/>
          <w:sz w:val="24"/>
          <w:szCs w:val="24"/>
        </w:rPr>
        <w:t xml:space="preserve"> kattintva olvashatóak.</w:t>
      </w:r>
    </w:p>
    <w:p w:rsidR="003F7481" w:rsidRPr="003F7481" w:rsidRDefault="003F7481" w:rsidP="003F748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F7481" w:rsidRPr="003F7481" w:rsidRDefault="003F7481" w:rsidP="00E069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481">
        <w:rPr>
          <w:rFonts w:ascii="Times New Roman" w:hAnsi="Times New Roman" w:cs="Times New Roman"/>
          <w:b/>
          <w:sz w:val="24"/>
          <w:szCs w:val="24"/>
        </w:rPr>
        <w:t xml:space="preserve">Tervezett jogszabály-módosítás – </w:t>
      </w:r>
      <w:proofErr w:type="gramStart"/>
      <w:r w:rsidRPr="003F748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F7481">
        <w:rPr>
          <w:rFonts w:ascii="Times New Roman" w:hAnsi="Times New Roman" w:cs="Times New Roman"/>
          <w:b/>
          <w:sz w:val="24"/>
          <w:szCs w:val="24"/>
        </w:rPr>
        <w:t xml:space="preserve"> komplex szakmai vizsgáztatás szabályairól szóló 315/2013. (VIII. 28.) Korm. rendelet módosítása</w:t>
      </w:r>
    </w:p>
    <w:p w:rsidR="003F7481" w:rsidRPr="003F7481" w:rsidRDefault="003F7481" w:rsidP="003F7481">
      <w:pPr>
        <w:spacing w:before="120"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81">
        <w:rPr>
          <w:rFonts w:ascii="Times New Roman" w:hAnsi="Times New Roman" w:cs="Times New Roman"/>
          <w:color w:val="000000"/>
          <w:sz w:val="24"/>
          <w:szCs w:val="24"/>
        </w:rPr>
        <w:t xml:space="preserve">A módosult törvényi rendelkezések alapján a szakgimnáziumok 9–12. évfolyamain tanuló diákok számára választhatóan tanulható mellék-szakképesítések komplex szakmai vizsgái alapvetően a komplex szakmai vizsgáztatás általános szabályai szerint kerülhetnek majd megszervezésre. E képzéseknek és a vizsgáknak az érettségit megelőző időpontban történő megszervezése és lebonyolítása, illetve a megszerezhető egyes mellék-szakképesítések és egyes ágazati szakmai érettségi vizsgakövetelmények közötti tartalmi átfedések beszámítási lehetőségének kihasználása okán indokolt e vizsgák esetén speciális szabályok megállapítása az előkészítés, lebonyolítás és dokumentálás folyamatának egyértelműsítése, zavartalan lebonyolításának elősegítése érdekében. Indokolt azt is rögzíteni, hogy a szakgimnáziumi képzés érettségit megelőző időszakában kizárólag az Országos Képzési Jegyzékben mellék-szakképesítésként megjelölt szakképesítések szakmai vizsgáira kerülhet sor, amelyeknél az iskolarendszerű vizsgáztatás szabályai szerint kell eljárni. </w:t>
      </w:r>
    </w:p>
    <w:p w:rsidR="003F7481" w:rsidRPr="003F7481" w:rsidRDefault="003F7481" w:rsidP="003F7481">
      <w:pPr>
        <w:spacing w:before="120"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81">
        <w:rPr>
          <w:rFonts w:ascii="Times New Roman" w:hAnsi="Times New Roman" w:cs="Times New Roman"/>
          <w:color w:val="000000"/>
          <w:sz w:val="24"/>
          <w:szCs w:val="24"/>
        </w:rPr>
        <w:t xml:space="preserve">Ezen túlmenően a Magyar Képesítési Keretrendszer (MKKR) bevezetéséhez kapcsolódó kormányzati törekvésekkel összefüggésben a komplex szakmai vizsgák dokumentumainak adatai közé felvételre kerülnek a vizsgákon megszerezhető szakképesítések MKKR és </w:t>
      </w:r>
      <w:r w:rsidRPr="003F7481">
        <w:rPr>
          <w:rFonts w:ascii="Times New Roman" w:hAnsi="Times New Roman" w:cs="Times New Roman"/>
          <w:color w:val="000000"/>
          <w:sz w:val="24"/>
          <w:szCs w:val="24"/>
        </w:rPr>
        <w:lastRenderedPageBreak/>
        <w:t>Európai Képesítési Keretrendszer (EKKR) szerinti szintjei. Ez a változás a kiadott bizonyítványokat is érinteni fogja. A tervek szerint az új EKKR, MKKR adatokkal kiegészített bizonyítvány-nyomtatványok 2019-től kerülnek bevezetésre azzal, hogy várhatóan 2019. december 31-ig még a korábbi bizonyítvány nyomtatványok is felhasználhatóak lesznek. Az új rendelkezések hatályba lépésétől kezdődően a korábbi bizonyítvány nyomtatványokon záradékkal kell majd feltüntetni az EKKR, MKKR adatokat.</w:t>
      </w:r>
    </w:p>
    <w:p w:rsidR="003F7481" w:rsidRDefault="003F7481" w:rsidP="00870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B7045" w:rsidRPr="00870185" w:rsidRDefault="00870185" w:rsidP="00870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701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egyházi jogi személy, a nemzetiségi önkormányzat és a magánfenntartókat érintő finanszírozás éves rendje</w:t>
      </w:r>
    </w:p>
    <w:p w:rsidR="005B7045" w:rsidRDefault="005B7045" w:rsidP="00FD2E21">
      <w:pPr>
        <w:autoSpaceDE w:val="0"/>
        <w:autoSpaceDN w:val="0"/>
        <w:adjustRightInd w:val="0"/>
        <w:spacing w:after="0" w:line="240" w:lineRule="auto"/>
        <w:jc w:val="both"/>
      </w:pPr>
    </w:p>
    <w:p w:rsidR="00C145EB" w:rsidRPr="004036EA" w:rsidRDefault="00C145EB" w:rsidP="00C14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2018/2019. tanévben a nevelési-oktatási, valamint pedagógiai szakszolgálati intézményt fenntartó nemzetiségi önkormányzat, az egyházi és </w:t>
      </w:r>
      <w:r w:rsidR="00FD2E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magán köznevelési intézmény fenntartója részére</w:t>
      </w:r>
      <w:r w:rsidRPr="004036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általuk fenntartott nevelési-oktatási intézményben, továbbá pedagógiai szakszolgálati intézményben ellátott és finanszírozott feladatok alapján az </w:t>
      </w:r>
      <w:r w:rsidR="00D10AA0"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állam költségvetési</w:t>
      </w:r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támogatást állapít meg</w:t>
      </w:r>
      <w:r w:rsidRPr="004036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C145EB" w:rsidRPr="004036EA" w:rsidRDefault="00C145EB" w:rsidP="00C145EB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36EA">
        <w:rPr>
          <w:rFonts w:ascii="Times New Roman" w:eastAsia="Calibri" w:hAnsi="Times New Roman" w:cs="Times New Roman"/>
          <w:bCs/>
          <w:sz w:val="24"/>
          <w:szCs w:val="24"/>
        </w:rPr>
        <w:t xml:space="preserve">a Magyarország 2018. évi központi költségvetéséről szóló 2017. évi C. törvény (a továbbiakban: 2018. évi </w:t>
      </w:r>
      <w:proofErr w:type="spellStart"/>
      <w:r w:rsidRPr="004036EA">
        <w:rPr>
          <w:rFonts w:ascii="Times New Roman" w:eastAsia="Calibri" w:hAnsi="Times New Roman" w:cs="Times New Roman"/>
          <w:bCs/>
          <w:sz w:val="24"/>
          <w:szCs w:val="24"/>
        </w:rPr>
        <w:t>kvtv</w:t>
      </w:r>
      <w:proofErr w:type="spellEnd"/>
      <w:r w:rsidRPr="004036EA">
        <w:rPr>
          <w:rFonts w:ascii="Times New Roman" w:eastAsia="Calibri" w:hAnsi="Times New Roman" w:cs="Times New Roman"/>
          <w:bCs/>
          <w:sz w:val="24"/>
          <w:szCs w:val="24"/>
        </w:rPr>
        <w:t xml:space="preserve">.) valamint </w:t>
      </w:r>
    </w:p>
    <w:p w:rsidR="00C145EB" w:rsidRPr="001C54C1" w:rsidRDefault="00C145EB" w:rsidP="00C145EB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C54C1">
        <w:rPr>
          <w:rFonts w:ascii="Times New Roman" w:eastAsia="Calibri" w:hAnsi="Times New Roman" w:cs="Times New Roman"/>
          <w:bCs/>
          <w:sz w:val="24"/>
          <w:szCs w:val="24"/>
        </w:rPr>
        <w:t xml:space="preserve">a Magyarország 2019. évi központi költségvetéséről szóló </w:t>
      </w:r>
      <w:r w:rsidR="001C54C1">
        <w:rPr>
          <w:rFonts w:ascii="Times New Roman" w:eastAsia="Calibri" w:hAnsi="Times New Roman" w:cs="Times New Roman"/>
          <w:bCs/>
          <w:sz w:val="24"/>
          <w:szCs w:val="24"/>
        </w:rPr>
        <w:t xml:space="preserve">2018. évi </w:t>
      </w:r>
      <w:r w:rsidR="001C54C1" w:rsidRPr="001C54C1">
        <w:rPr>
          <w:rFonts w:ascii="Times New Roman" w:eastAsia="Calibri" w:hAnsi="Times New Roman" w:cs="Times New Roman"/>
          <w:bCs/>
          <w:sz w:val="24"/>
          <w:szCs w:val="24"/>
        </w:rPr>
        <w:t>L</w:t>
      </w:r>
      <w:r w:rsidRPr="001C54C1">
        <w:rPr>
          <w:rFonts w:ascii="Times New Roman" w:eastAsia="Calibri" w:hAnsi="Times New Roman" w:cs="Times New Roman"/>
          <w:bCs/>
          <w:sz w:val="24"/>
          <w:szCs w:val="24"/>
        </w:rPr>
        <w:t xml:space="preserve">. törvény (a továbbiakban: 2019. évi </w:t>
      </w:r>
      <w:proofErr w:type="spellStart"/>
      <w:r w:rsidRPr="001C54C1">
        <w:rPr>
          <w:rFonts w:ascii="Times New Roman" w:eastAsia="Calibri" w:hAnsi="Times New Roman" w:cs="Times New Roman"/>
          <w:bCs/>
          <w:sz w:val="24"/>
          <w:szCs w:val="24"/>
        </w:rPr>
        <w:t>kvtv</w:t>
      </w:r>
      <w:proofErr w:type="spellEnd"/>
      <w:r w:rsidRPr="001C54C1">
        <w:rPr>
          <w:rFonts w:ascii="Times New Roman" w:eastAsia="Calibri" w:hAnsi="Times New Roman" w:cs="Times New Roman"/>
          <w:bCs/>
          <w:sz w:val="24"/>
          <w:szCs w:val="24"/>
        </w:rPr>
        <w:t>.) rendelkezései alapján.</w:t>
      </w:r>
    </w:p>
    <w:p w:rsidR="00C145EB" w:rsidRDefault="00C145EB" w:rsidP="00C145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költségvetési támogatás igénylése, elszámolása, ellenőrzése rendjét a nemzeti köznevelésről szóló törvény végrehajtásáról rendelkező 229/2012. (VIII. 28.) Korm. rendelet (a továbbiakban: Korm. rendelet) III/</w:t>
      </w:r>
      <w:proofErr w:type="gramStart"/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fejezete határozza meg. </w:t>
      </w:r>
    </w:p>
    <w:p w:rsidR="00EF6CD7" w:rsidRDefault="00EF6CD7" w:rsidP="00C145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D2E2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2018. szeptember 1-jével megszűnik az egységes óvoda-bölcsőde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mint többcélú intézménytípus, így erre vonatkozóan </w:t>
      </w:r>
      <w:r w:rsidRPr="00FD2E2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ettől az időponttól erre a célra támogatás nem igényelhető.</w:t>
      </w:r>
    </w:p>
    <w:p w:rsidR="00EF6CD7" w:rsidRDefault="00EF6CD7" w:rsidP="00C145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C54C1" w:rsidRPr="00780EFB" w:rsidRDefault="00C145EB" w:rsidP="00C145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alábbiakban összefoglaló táblázatban közöljük az egyházi és nem állami fenntartókat érintő költségvetési </w:t>
      </w:r>
      <w:proofErr w:type="gramStart"/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támogatás igénylési</w:t>
      </w:r>
      <w:proofErr w:type="gramEnd"/>
      <w:r w:rsidRPr="004036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elszámolási rendjét: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2080"/>
        <w:gridCol w:w="2229"/>
        <w:gridCol w:w="2350"/>
      </w:tblGrid>
      <w:tr w:rsidR="00C145EB" w:rsidRPr="00780EFB" w:rsidTr="005D75DB">
        <w:trPr>
          <w:trHeight w:val="300"/>
        </w:trPr>
        <w:tc>
          <w:tcPr>
            <w:tcW w:w="2518" w:type="dxa"/>
            <w:noWrap/>
            <w:vAlign w:val="center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hu-HU"/>
              </w:rPr>
              <w:t>a fenntartó teendője</w:t>
            </w:r>
          </w:p>
        </w:tc>
        <w:tc>
          <w:tcPr>
            <w:tcW w:w="2080" w:type="dxa"/>
            <w:noWrap/>
            <w:vAlign w:val="center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jogszabály</w:t>
            </w:r>
          </w:p>
        </w:tc>
        <w:tc>
          <w:tcPr>
            <w:tcW w:w="2229" w:type="dxa"/>
            <w:noWrap/>
            <w:vAlign w:val="center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támogatási jogcím</w:t>
            </w:r>
          </w:p>
        </w:tc>
        <w:tc>
          <w:tcPr>
            <w:tcW w:w="2350" w:type="dxa"/>
            <w:noWrap/>
            <w:vAlign w:val="center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határidő</w:t>
            </w:r>
          </w:p>
        </w:tc>
      </w:tr>
      <w:tr w:rsidR="00C145EB" w:rsidRPr="00780EFB" w:rsidTr="005D75DB">
        <w:trPr>
          <w:trHeight w:val="2205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igény, benyújtása a Magyar Államkincstár területileg illetékes 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(1)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január 31.</w:t>
            </w:r>
          </w:p>
        </w:tc>
      </w:tr>
      <w:tr w:rsidR="00C145EB" w:rsidRPr="00780EFB" w:rsidTr="005D75DB">
        <w:trPr>
          <w:trHeight w:val="2280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igény, benyújtása a Magyar Államkincstár Budapesti és Pest 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37/S. § (2)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a) pont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Hit- és erkölcstanoktatáshoz kapcsolódó átlagbér alapú és tankönyvtámogatás a naptári év január-augusztus időszakára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január 31.</w:t>
            </w:r>
          </w:p>
        </w:tc>
      </w:tr>
      <w:tr w:rsidR="00C145EB" w:rsidRPr="00780EFB" w:rsidTr="005D75DB">
        <w:trPr>
          <w:trHeight w:val="2280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költségvetési támogatási igény, benyújtása a Magyar Államkincstár Budapesti és Pest 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37/S. § (2)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bek.b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) pont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Hit- és erkölcstanoktatáshoz kapcsolódó átlagbér alapú és tankönyvtámogatás a naptári év szeptember-december időszakára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június 30.</w:t>
            </w:r>
          </w:p>
        </w:tc>
      </w:tr>
      <w:tr w:rsidR="00C145EB" w:rsidRPr="00780EFB" w:rsidTr="005D75DB">
        <w:trPr>
          <w:trHeight w:val="1835"/>
        </w:trPr>
        <w:tc>
          <w:tcPr>
            <w:tcW w:w="2518" w:type="dxa"/>
            <w:vMerge w:val="restart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módosítás benyújtása a Magyar Államkincstár területileg illetékes 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(4)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a) pont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átlagbér alapú támogatás a naptári év szeptember-december időszakára</w:t>
            </w:r>
          </w:p>
        </w:tc>
        <w:tc>
          <w:tcPr>
            <w:tcW w:w="2350" w:type="dxa"/>
            <w:vMerge w:val="restart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június 30. október 31.</w:t>
            </w:r>
          </w:p>
        </w:tc>
      </w:tr>
      <w:tr w:rsidR="00C145EB" w:rsidRPr="00780EFB" w:rsidTr="005D75DB">
        <w:trPr>
          <w:trHeight w:val="1088"/>
        </w:trPr>
        <w:tc>
          <w:tcPr>
            <w:tcW w:w="2518" w:type="dxa"/>
            <w:vMerge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(4)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b) pont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naptári évre a gyermek- és tanulóétkeztetés jogcím esetén</w:t>
            </w:r>
          </w:p>
        </w:tc>
        <w:tc>
          <w:tcPr>
            <w:tcW w:w="2350" w:type="dxa"/>
            <w:vMerge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C145EB" w:rsidRPr="00780EFB" w:rsidTr="001C54C1">
        <w:trPr>
          <w:trHeight w:val="1034"/>
        </w:trPr>
        <w:tc>
          <w:tcPr>
            <w:tcW w:w="2518" w:type="dxa"/>
            <w:vMerge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(4)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c) pont</w:t>
            </w: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tankönyvtámogatás jogcím esetén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június 30.</w:t>
            </w:r>
          </w:p>
        </w:tc>
      </w:tr>
      <w:tr w:rsidR="00C145EB" w:rsidRPr="00780EFB" w:rsidTr="005D75DB">
        <w:trPr>
          <w:trHeight w:val="1575"/>
        </w:trPr>
        <w:tc>
          <w:tcPr>
            <w:tcW w:w="2518" w:type="dxa"/>
            <w:vMerge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(5)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C145EB" w:rsidRPr="004036EA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minősített pedagógus után igényelhető bérnövekmény a naptári év szeptember-december időszakára</w:t>
            </w:r>
          </w:p>
        </w:tc>
        <w:tc>
          <w:tcPr>
            <w:tcW w:w="2350" w:type="dxa"/>
          </w:tcPr>
          <w:p w:rsidR="00C145EB" w:rsidRPr="004036EA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október 31.</w:t>
            </w:r>
          </w:p>
        </w:tc>
      </w:tr>
      <w:tr w:rsidR="00C145EB" w:rsidRPr="00780EFB" w:rsidTr="005D75DB">
        <w:trPr>
          <w:trHeight w:val="1275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módosítás benyújtása a Magyar Államkincstár Budapesti és Pest Megyei Igazgatósága számára</w:t>
            </w:r>
          </w:p>
        </w:tc>
        <w:tc>
          <w:tcPr>
            <w:tcW w:w="2080" w:type="dxa"/>
          </w:tcPr>
          <w:p w:rsidR="00C145EB" w:rsidRPr="00780EFB" w:rsidDel="00B5575D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37/S. § (3)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C145EB" w:rsidRPr="00780EFB" w:rsidDel="00B5575D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Hit- és erkölcstanoktatáshoz kapcsolódó átlagbér alapú és tankönyvtámogatás a naptári év szeptember-december időszakára</w:t>
            </w:r>
          </w:p>
        </w:tc>
        <w:tc>
          <w:tcPr>
            <w:tcW w:w="2350" w:type="dxa"/>
          </w:tcPr>
          <w:p w:rsidR="00C145EB" w:rsidRPr="00780EFB" w:rsidDel="00B5575D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október 31.</w:t>
            </w:r>
          </w:p>
        </w:tc>
      </w:tr>
      <w:tr w:rsidR="00C145EB" w:rsidRPr="00780EFB" w:rsidTr="005D75DB">
        <w:trPr>
          <w:trHeight w:val="411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új köznevelési intézmény, új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feladatellátási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="00983F13"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hely év</w:t>
            </w: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közben történő alapítása vagy átvétele esetén költségvetési támogatási igény benyújtása a Magyar Államkincstár területileg illetékes </w:t>
            </w: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 xml:space="preserve">Korm. rendelet 37/D. § (1)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augusztus 31.</w:t>
            </w:r>
          </w:p>
        </w:tc>
      </w:tr>
      <w:tr w:rsidR="00C145EB" w:rsidRPr="00780EFB" w:rsidTr="005D75DB">
        <w:trPr>
          <w:trHeight w:val="411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 xml:space="preserve">új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feladatellátási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hely év közben történő alapítása esetén (kizárólag óvoda, kollégium, pedagógiai szakszolgálat esetén) költségvetési támogatási igény benyújtása a Magyar Államkincstár területileg illetékes 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37/D. § (1)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 működés megkezdését követő 15. napig</w:t>
            </w:r>
          </w:p>
        </w:tc>
      </w:tr>
      <w:tr w:rsidR="00C145EB" w:rsidRPr="00780EFB" w:rsidTr="005D75DB">
        <w:trPr>
          <w:trHeight w:val="2389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benyújtása a Magyar Államkincstár területileg illetékes 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37/C. § (5)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minősített pedagógus után igényelhető bérnövekmény a naptári év szeptember-december időszakára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október 31.</w:t>
            </w:r>
          </w:p>
        </w:tc>
      </w:tr>
      <w:tr w:rsidR="00C145EB" w:rsidRPr="00780EFB" w:rsidTr="005D75DB">
        <w:trPr>
          <w:trHeight w:val="2520"/>
        </w:trPr>
        <w:tc>
          <w:tcPr>
            <w:tcW w:w="2518" w:type="dxa"/>
          </w:tcPr>
          <w:p w:rsidR="00C145EB" w:rsidRPr="004036EA" w:rsidDel="0003447F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benyújtása a Magyar Államkincstár területileg illetékes megyei igazgatósága számára</w:t>
            </w:r>
          </w:p>
        </w:tc>
        <w:tc>
          <w:tcPr>
            <w:tcW w:w="2080" w:type="dxa"/>
          </w:tcPr>
          <w:p w:rsidR="00C145EB" w:rsidRPr="004036EA" w:rsidDel="0003447F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2018. évi </w:t>
            </w:r>
            <w:proofErr w:type="spellStart"/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7. melléklet VI. 3 pont</w:t>
            </w:r>
          </w:p>
        </w:tc>
        <w:tc>
          <w:tcPr>
            <w:tcW w:w="2229" w:type="dxa"/>
          </w:tcPr>
          <w:p w:rsidR="00C145EB" w:rsidRPr="00780EFB" w:rsidDel="0003447F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tankönyvtámogatás jogcím esetén</w:t>
            </w:r>
          </w:p>
        </w:tc>
        <w:tc>
          <w:tcPr>
            <w:tcW w:w="2350" w:type="dxa"/>
          </w:tcPr>
          <w:p w:rsidR="00C145EB" w:rsidRPr="00780EFB" w:rsidDel="0003447F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költségvetési támogatási igény éve október 31.</w:t>
            </w:r>
          </w:p>
        </w:tc>
      </w:tr>
      <w:tr w:rsidR="00C145EB" w:rsidRPr="00780EFB" w:rsidTr="005D75DB">
        <w:trPr>
          <w:trHeight w:val="1800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elszámolás a 2018</w:t>
            </w: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évre igényelt költségvetési támogatás felhasználásáról a Magyar Államkincstár területileg illetékes megyei igazgatósága</w:t>
            </w:r>
            <w:r w:rsidR="00D10AA0"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, bevett</w:t>
            </w: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egyházak által nyújtott hit-és erkölcstanoktatáshoz kapcsolódó támogatások esetén a Budapesti és Pest Megyei </w:t>
            </w:r>
            <w:r w:rsidR="00D10AA0"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Igazgatóság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2018. évi </w:t>
            </w:r>
            <w:proofErr w:type="spellStart"/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4036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7. sz. melléklet VI. kiegészítő szabályok 25. a) pont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 költségvetési támogatás évét követő március 31.</w:t>
            </w:r>
          </w:p>
        </w:tc>
      </w:tr>
      <w:tr w:rsidR="00C145EB" w:rsidRPr="00780EFB" w:rsidTr="005D75DB">
        <w:trPr>
          <w:trHeight w:val="1800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bejelentés a Magyar Államkincstár területileg illetékes megyei igazgatósága, bevett egyházak esetén a Budapesti és Pest 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37/H. § (1)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proofErr w:type="gram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.,</w:t>
            </w:r>
            <w:proofErr w:type="gram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37/I. § (1) – (2)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proofErr w:type="gram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.,</w:t>
            </w:r>
            <w:proofErr w:type="gram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37/S. § (8)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 változás, illetve döntés bekövetkeztét követő 8 napon belül</w:t>
            </w:r>
          </w:p>
        </w:tc>
      </w:tr>
      <w:tr w:rsidR="00C145EB" w:rsidRPr="00780EFB" w:rsidTr="005D75DB">
        <w:trPr>
          <w:trHeight w:val="2535"/>
        </w:trPr>
        <w:tc>
          <w:tcPr>
            <w:tcW w:w="2518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elszámolás a fenntartó tárgyévben történő megszűnése, a fenntartói jog átadása esetén a Magyar Államkincstár területileg illetékes megyei igazgatósága számára</w:t>
            </w:r>
          </w:p>
        </w:tc>
        <w:tc>
          <w:tcPr>
            <w:tcW w:w="208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Korm. rendelet 37/I. § (2)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29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kvtv</w:t>
            </w:r>
            <w:proofErr w:type="spellEnd"/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szerinti valamennyi jogcím</w:t>
            </w:r>
          </w:p>
        </w:tc>
        <w:tc>
          <w:tcPr>
            <w:tcW w:w="2350" w:type="dxa"/>
          </w:tcPr>
          <w:p w:rsidR="00C145EB" w:rsidRPr="00780EFB" w:rsidRDefault="00C145EB" w:rsidP="009E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80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megszűnés, a fenntartói jog átadása napjától számított 8 napon belül</w:t>
            </w:r>
          </w:p>
        </w:tc>
      </w:tr>
    </w:tbl>
    <w:p w:rsidR="00E353F5" w:rsidRDefault="00E353F5" w:rsidP="004E57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571D" w:rsidRPr="004E571D" w:rsidRDefault="004E571D" w:rsidP="004E57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571D">
        <w:rPr>
          <w:rFonts w:ascii="Times New Roman" w:hAnsi="Times New Roman" w:cs="Times New Roman"/>
          <w:b/>
          <w:sz w:val="24"/>
          <w:szCs w:val="24"/>
        </w:rPr>
        <w:t>Testnevelés és sport</w:t>
      </w:r>
    </w:p>
    <w:p w:rsidR="004E571D" w:rsidRPr="004E571D" w:rsidRDefault="004E571D" w:rsidP="004E57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71D" w:rsidRPr="004E571D" w:rsidRDefault="004E571D" w:rsidP="004E57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71D">
        <w:rPr>
          <w:rFonts w:ascii="Times New Roman" w:hAnsi="Times New Roman" w:cs="Times New Roman"/>
          <w:b/>
          <w:sz w:val="24"/>
          <w:szCs w:val="24"/>
        </w:rPr>
        <w:t>A tanulók fizikai állapotának és edzettségének vizsgálata</w:t>
      </w:r>
    </w:p>
    <w:p w:rsidR="004E571D" w:rsidRPr="004E571D" w:rsidRDefault="004E571D" w:rsidP="004E57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71D">
        <w:rPr>
          <w:rFonts w:ascii="Times New Roman" w:hAnsi="Times New Roman" w:cs="Times New Roman"/>
          <w:sz w:val="24"/>
          <w:szCs w:val="24"/>
        </w:rPr>
        <w:t xml:space="preserve">A 2018/2019. tanévben is országos mérés, értékelés keretében kell gondoskodni a tanulók fizikai állapotának és edzettségének vizsgálatáról. A vizsgálatot az iskoláknak a nappali rendszerű iskolai oktatásban részt vevő tanulók esetében – az 1−4. évfolyamon, valamint a felnőttoktatásban tanulók kivételével – 2019. január 9. és 2019. április 26. között kell megszervezniük. A mérés eredményeit az érintett nevelési-oktatási intézmények 2019. május 31-ig töltik fel a Nemzeti Egységes Tanulói Fittségi Teszt (NETFIT®) informatikai rendszerbe. A NETFIT® a mérési eredmények elemzése, értékelése alapján a szükséges intézkedések megtétele az intézményvezetők és a testnevelést tanító pedagógusok feladata. </w:t>
      </w:r>
    </w:p>
    <w:p w:rsidR="00807876" w:rsidRPr="00E324A6" w:rsidRDefault="00807876" w:rsidP="00E324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71D" w:rsidRPr="004E571D" w:rsidRDefault="004E571D" w:rsidP="005877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71D">
        <w:rPr>
          <w:rFonts w:ascii="Times New Roman" w:hAnsi="Times New Roman" w:cs="Times New Roman"/>
          <w:b/>
          <w:sz w:val="24"/>
          <w:szCs w:val="24"/>
        </w:rPr>
        <w:t>„Magyarország jó tanulója</w:t>
      </w:r>
      <w:r>
        <w:rPr>
          <w:rFonts w:ascii="Times New Roman" w:hAnsi="Times New Roman" w:cs="Times New Roman"/>
          <w:b/>
          <w:sz w:val="24"/>
          <w:szCs w:val="24"/>
        </w:rPr>
        <w:t xml:space="preserve"> – jó sportolója 2018” pályázat</w:t>
      </w:r>
    </w:p>
    <w:p w:rsidR="004E571D" w:rsidRPr="004E571D" w:rsidRDefault="004E571D" w:rsidP="00587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71D">
        <w:rPr>
          <w:rFonts w:ascii="Times New Roman" w:hAnsi="Times New Roman" w:cs="Times New Roman"/>
          <w:sz w:val="24"/>
          <w:szCs w:val="24"/>
        </w:rPr>
        <w:t>Az Emberi Erőforrások Minisztériumának Oktatásért Felelős Államtitkársága ebben a tanévben is meghirdeti a „Magyarország jó tanulója − jó sportolója” pályázatot. A díjazottaknak a 2017/2018. tanévben elért tanulmányi eredményükért és kimagasló sportteljesítményükért az oktatásért felelős miniszter a „Magyarország jó tanulója − jó sportolója 2018” címet elismerő oklevelet adományoz.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71D">
        <w:rPr>
          <w:rFonts w:ascii="Times New Roman" w:hAnsi="Times New Roman" w:cs="Times New Roman"/>
          <w:sz w:val="24"/>
          <w:szCs w:val="24"/>
        </w:rPr>
        <w:t>A pályázat részleteit a kormányzati portálon, az Oktatásért Felelős Államtitkárság hírei között megjelenő Pályázati kiírás fogj</w:t>
      </w:r>
      <w:r>
        <w:rPr>
          <w:rFonts w:ascii="Times New Roman" w:hAnsi="Times New Roman" w:cs="Times New Roman"/>
          <w:sz w:val="24"/>
          <w:szCs w:val="24"/>
        </w:rPr>
        <w:t xml:space="preserve">a tartalmazni. </w:t>
      </w:r>
    </w:p>
    <w:p w:rsidR="004E571D" w:rsidRDefault="004E571D" w:rsidP="00E324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71D" w:rsidRPr="004E571D" w:rsidRDefault="004E571D" w:rsidP="005877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Diákolimpia®</w:t>
      </w:r>
    </w:p>
    <w:p w:rsidR="004E571D" w:rsidRPr="004E571D" w:rsidRDefault="004E571D" w:rsidP="00587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71D">
        <w:rPr>
          <w:rFonts w:ascii="Times New Roman" w:hAnsi="Times New Roman" w:cs="Times New Roman"/>
          <w:sz w:val="24"/>
          <w:szCs w:val="24"/>
        </w:rPr>
        <w:t xml:space="preserve">A Diákolimpia® sportversenyek a 20/2012. EMMI rendelet 183. § (1) bekezdés </w:t>
      </w:r>
      <w:proofErr w:type="spellStart"/>
      <w:r w:rsidRPr="004E571D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4E571D">
        <w:rPr>
          <w:rFonts w:ascii="Times New Roman" w:hAnsi="Times New Roman" w:cs="Times New Roman"/>
          <w:sz w:val="24"/>
          <w:szCs w:val="24"/>
        </w:rPr>
        <w:t>) pontja alapján az oktatásért felelős miniszter által meghirdetett és támogatott tanulmányi versenynek minősülnek. A 20/2012. EMMI rendelet 183. § (2) bekezdés (2) d) pontja, valamint a 2018/2019. tanév rendje rendelet 3. melléklete értelmében az oktatásért felelős miniszter és a Magyar Diáksport Szövetség (MDSZ) a 2018/2019. tanévben is közösö</w:t>
      </w:r>
      <w:r w:rsidR="00BB147E">
        <w:rPr>
          <w:rFonts w:ascii="Times New Roman" w:hAnsi="Times New Roman" w:cs="Times New Roman"/>
          <w:sz w:val="24"/>
          <w:szCs w:val="24"/>
        </w:rPr>
        <w:t xml:space="preserve">sen hirdeti meg a </w:t>
      </w:r>
      <w:r w:rsidR="00BB147E" w:rsidRPr="00077B9C">
        <w:rPr>
          <w:rFonts w:ascii="Times New Roman" w:hAnsi="Times New Roman" w:cs="Times New Roman"/>
          <w:sz w:val="24"/>
          <w:szCs w:val="24"/>
        </w:rPr>
        <w:t>Diákolimpiát®,</w:t>
      </w:r>
      <w:r w:rsidRPr="00077B9C">
        <w:rPr>
          <w:rFonts w:ascii="Times New Roman" w:hAnsi="Times New Roman" w:cs="Times New Roman"/>
          <w:sz w:val="24"/>
          <w:szCs w:val="24"/>
        </w:rPr>
        <w:t xml:space="preserve"> </w:t>
      </w:r>
      <w:r w:rsidR="00BB147E" w:rsidRPr="00077B9C">
        <w:rPr>
          <w:rFonts w:ascii="Times New Roman" w:hAnsi="Times New Roman" w:cs="Times New Roman"/>
          <w:sz w:val="24"/>
          <w:szCs w:val="24"/>
        </w:rPr>
        <w:t>neve</w:t>
      </w:r>
      <w:r w:rsidR="00983F13" w:rsidRPr="00077B9C">
        <w:rPr>
          <w:rFonts w:ascii="Times New Roman" w:hAnsi="Times New Roman" w:cs="Times New Roman"/>
          <w:sz w:val="24"/>
          <w:szCs w:val="24"/>
        </w:rPr>
        <w:t>zni kizárólag</w:t>
      </w:r>
      <w:r w:rsidR="00E324A6" w:rsidRPr="00077B9C">
        <w:rPr>
          <w:rFonts w:ascii="Times New Roman" w:hAnsi="Times New Roman" w:cs="Times New Roman"/>
          <w:sz w:val="24"/>
          <w:szCs w:val="24"/>
        </w:rPr>
        <w:t xml:space="preserve"> elektronikus úton lehet.</w:t>
      </w:r>
    </w:p>
    <w:p w:rsidR="008A58AF" w:rsidRPr="008A58AF" w:rsidRDefault="008A58AF" w:rsidP="00E32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8AF">
        <w:rPr>
          <w:rFonts w:ascii="Times New Roman" w:hAnsi="Times New Roman" w:cs="Times New Roman"/>
          <w:sz w:val="24"/>
          <w:szCs w:val="24"/>
        </w:rPr>
        <w:t>A versenyekkel kapcsolatos általános és sportági szabályokat rögzítő versenyszabályzat és versenykiírás szeptembertől elérhető a kormányzati portálon a</w:t>
      </w:r>
      <w:r w:rsidRPr="00E324A6">
        <w:rPr>
          <w:rFonts w:ascii="Times New Roman" w:hAnsi="Times New Roman" w:cs="Times New Roman"/>
          <w:sz w:val="24"/>
          <w:szCs w:val="24"/>
        </w:rPr>
        <w:t xml:space="preserve"> </w:t>
      </w:r>
      <w:r w:rsidRPr="008A58AF">
        <w:rPr>
          <w:rFonts w:ascii="Times New Roman" w:hAnsi="Times New Roman" w:cs="Times New Roman"/>
          <w:sz w:val="24"/>
          <w:szCs w:val="24"/>
        </w:rPr>
        <w:t xml:space="preserve">Dokumentumok között </w:t>
      </w:r>
      <w:r w:rsidRPr="004012FF">
        <w:rPr>
          <w:rFonts w:ascii="Times New Roman" w:eastAsiaTheme="majorEastAsia" w:hAnsi="Times New Roman" w:cs="Times New Roman"/>
          <w:bCs/>
          <w:color w:val="0000FF"/>
          <w:sz w:val="24"/>
          <w:szCs w:val="24"/>
          <w:u w:val="single"/>
          <w:lang w:eastAsia="hu-HU"/>
        </w:rPr>
        <w:t>(</w:t>
      </w:r>
      <w:hyperlink r:id="rId12" w:anchor="!DocumentBrowse" w:history="1">
        <w:r w:rsidRPr="004012FF">
          <w:rPr>
            <w:rFonts w:ascii="Times New Roman" w:eastAsiaTheme="majorEastAsia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http://www.kormany.hu/hu/dok#!DocumentBrowse</w:t>
        </w:r>
      </w:hyperlink>
      <w:r w:rsidRPr="004012FF">
        <w:rPr>
          <w:rFonts w:ascii="Times New Roman" w:eastAsiaTheme="majorEastAsia" w:hAnsi="Times New Roman" w:cs="Times New Roman"/>
          <w:bCs/>
          <w:color w:val="0000FF"/>
          <w:sz w:val="24"/>
          <w:szCs w:val="24"/>
          <w:u w:val="single"/>
          <w:lang w:eastAsia="hu-HU"/>
        </w:rPr>
        <w:t>),</w:t>
      </w:r>
      <w:r w:rsidR="00E324A6" w:rsidRPr="004012FF">
        <w:rPr>
          <w:rFonts w:ascii="Times New Roman" w:eastAsiaTheme="majorEastAsia" w:hAnsi="Times New Roman" w:cs="Times New Roman"/>
          <w:bCs/>
          <w:color w:val="0000FF"/>
          <w:sz w:val="24"/>
          <w:szCs w:val="24"/>
          <w:u w:val="single"/>
          <w:lang w:eastAsia="hu-HU"/>
        </w:rPr>
        <w:t xml:space="preserve"> </w:t>
      </w:r>
      <w:r w:rsidR="00E324A6" w:rsidRPr="004012FF">
        <w:rPr>
          <w:rFonts w:ascii="Times New Roman" w:hAnsi="Times New Roman" w:cs="Times New Roman"/>
          <w:sz w:val="24"/>
          <w:szCs w:val="24"/>
        </w:rPr>
        <w:t>továbbá</w:t>
      </w:r>
      <w:r w:rsidRPr="004012FF">
        <w:rPr>
          <w:rFonts w:ascii="Times New Roman" w:hAnsi="Times New Roman" w:cs="Times New Roman"/>
          <w:sz w:val="24"/>
          <w:szCs w:val="24"/>
        </w:rPr>
        <w:t xml:space="preserve"> az MDSZ honlapján</w:t>
      </w:r>
      <w:r w:rsidRPr="00E324A6">
        <w:rPr>
          <w:rFonts w:ascii="Times New Roman" w:hAnsi="Times New Roman" w:cs="Times New Roman"/>
          <w:sz w:val="24"/>
          <w:szCs w:val="24"/>
        </w:rPr>
        <w:t xml:space="preserve"> </w:t>
      </w:r>
      <w:r w:rsidRPr="004012FF">
        <w:rPr>
          <w:rFonts w:ascii="Times New Roman" w:eastAsiaTheme="majorEastAsia" w:hAnsi="Times New Roman" w:cs="Times New Roman"/>
          <w:bCs/>
          <w:color w:val="0000FF"/>
          <w:sz w:val="24"/>
          <w:szCs w:val="24"/>
          <w:u w:val="single"/>
          <w:lang w:eastAsia="hu-HU"/>
        </w:rPr>
        <w:t>(</w:t>
      </w:r>
      <w:hyperlink r:id="rId13" w:history="1">
        <w:r w:rsidRPr="004012FF">
          <w:rPr>
            <w:rFonts w:ascii="Times New Roman" w:eastAsiaTheme="majorEastAsia" w:hAnsi="Times New Roman" w:cs="Times New Roman"/>
            <w:bCs/>
            <w:color w:val="0000FF"/>
            <w:sz w:val="24"/>
            <w:szCs w:val="24"/>
            <w:u w:val="single"/>
            <w:lang w:eastAsia="hu-HU"/>
          </w:rPr>
          <w:t>http://www.mdsz.hu/diakolimpia/</w:t>
        </w:r>
      </w:hyperlink>
      <w:r w:rsidR="00E324A6" w:rsidRPr="004012FF">
        <w:rPr>
          <w:rFonts w:ascii="Times New Roman" w:eastAsiaTheme="majorEastAsia" w:hAnsi="Times New Roman" w:cs="Times New Roman"/>
          <w:bCs/>
          <w:color w:val="0000FF"/>
          <w:sz w:val="24"/>
          <w:szCs w:val="24"/>
          <w:u w:val="single"/>
          <w:lang w:eastAsia="hu-HU"/>
        </w:rPr>
        <w:t>).</w:t>
      </w:r>
      <w:r w:rsidR="00E324A6" w:rsidRPr="004012FF">
        <w:rPr>
          <w:rFonts w:ascii="Times New Roman" w:hAnsi="Times New Roman" w:cs="Times New Roman"/>
          <w:sz w:val="24"/>
          <w:szCs w:val="24"/>
        </w:rPr>
        <w:t xml:space="preserve"> A</w:t>
      </w:r>
      <w:r w:rsidRPr="004012FF">
        <w:rPr>
          <w:rFonts w:ascii="Times New Roman" w:hAnsi="Times New Roman" w:cs="Times New Roman"/>
          <w:sz w:val="24"/>
          <w:szCs w:val="24"/>
        </w:rPr>
        <w:t>z</w:t>
      </w:r>
      <w:r w:rsidRPr="00E324A6">
        <w:rPr>
          <w:rFonts w:ascii="Times New Roman" w:hAnsi="Times New Roman" w:cs="Times New Roman"/>
          <w:sz w:val="24"/>
          <w:szCs w:val="24"/>
        </w:rPr>
        <w:t xml:space="preserve"> MDSZ – a megyei diáksport szervezetein keresztül – </w:t>
      </w:r>
      <w:r w:rsidR="00E324A6">
        <w:rPr>
          <w:rFonts w:ascii="Times New Roman" w:hAnsi="Times New Roman" w:cs="Times New Roman"/>
          <w:sz w:val="24"/>
          <w:szCs w:val="24"/>
        </w:rPr>
        <w:lastRenderedPageBreak/>
        <w:t>közvetlenül is</w:t>
      </w:r>
      <w:r w:rsidRPr="008A58AF">
        <w:rPr>
          <w:rFonts w:ascii="Times New Roman" w:hAnsi="Times New Roman" w:cs="Times New Roman"/>
          <w:sz w:val="24"/>
          <w:szCs w:val="24"/>
        </w:rPr>
        <w:t xml:space="preserve"> eljuttatja </w:t>
      </w:r>
      <w:r w:rsidR="00E324A6">
        <w:rPr>
          <w:rFonts w:ascii="Times New Roman" w:hAnsi="Times New Roman" w:cs="Times New Roman"/>
          <w:sz w:val="24"/>
          <w:szCs w:val="24"/>
        </w:rPr>
        <w:t xml:space="preserve">a versennyel kapcsolatos információkat </w:t>
      </w:r>
      <w:r w:rsidRPr="008A58AF">
        <w:rPr>
          <w:rFonts w:ascii="Times New Roman" w:hAnsi="Times New Roman" w:cs="Times New Roman"/>
          <w:sz w:val="24"/>
          <w:szCs w:val="24"/>
        </w:rPr>
        <w:t xml:space="preserve">az iskolákhoz, a </w:t>
      </w:r>
      <w:r w:rsidR="00E324A6">
        <w:rPr>
          <w:rFonts w:ascii="Times New Roman" w:hAnsi="Times New Roman" w:cs="Times New Roman"/>
          <w:sz w:val="24"/>
          <w:szCs w:val="24"/>
        </w:rPr>
        <w:t>testnevelő kollégákho</w:t>
      </w:r>
      <w:r w:rsidRPr="008A58AF">
        <w:rPr>
          <w:rFonts w:ascii="Times New Roman" w:hAnsi="Times New Roman" w:cs="Times New Roman"/>
          <w:sz w:val="24"/>
          <w:szCs w:val="24"/>
        </w:rPr>
        <w:t>z.</w:t>
      </w:r>
    </w:p>
    <w:p w:rsidR="00C96BA3" w:rsidRDefault="00C96BA3" w:rsidP="004E57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76D" w:rsidRPr="00F46537" w:rsidRDefault="00C96BA3" w:rsidP="00CD2D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6B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köznevelés komplex fejlesztése uniós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forrásból</w:t>
      </w:r>
    </w:p>
    <w:p w:rsidR="00F46537" w:rsidRPr="00743AAB" w:rsidRDefault="00F46537" w:rsidP="00CD2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Az Európai Unió erre az évtizedre szóló foglalkoztatási és növekedési stratégiája, az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Európa 2020 </w:t>
      </w:r>
      <w:r w:rsidRPr="00743AAB">
        <w:rPr>
          <w:rFonts w:ascii="Times New Roman" w:hAnsi="Times New Roman" w:cs="Times New Roman"/>
          <w:b/>
          <w:color w:val="000000"/>
          <w:sz w:val="24"/>
          <w:szCs w:val="24"/>
        </w:rPr>
        <w:t>stratégia</w:t>
      </w:r>
      <w:r w:rsidR="00417CCC">
        <w:rPr>
          <w:rStyle w:val="Lbjegyzet-hivatkozs"/>
          <w:rFonts w:ascii="Times New Roman" w:hAnsi="Times New Roman" w:cs="Times New Roman"/>
          <w:b/>
          <w:color w:val="000000"/>
          <w:sz w:val="24"/>
          <w:szCs w:val="24"/>
        </w:rPr>
        <w:footnoteReference w:id="2"/>
      </w:r>
      <w:r w:rsidRPr="00743A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3AAB">
        <w:rPr>
          <w:rFonts w:ascii="Times New Roman" w:hAnsi="Times New Roman" w:cs="Times New Roman"/>
          <w:b/>
          <w:color w:val="000000"/>
          <w:sz w:val="24"/>
          <w:szCs w:val="24"/>
        </w:rPr>
        <w:t>határozza meg az uniós, a nemzeti és a regionális szintű tevékenységek referenciakeretét</w:t>
      </w:r>
      <w:r w:rsidRPr="00743AAB">
        <w:rPr>
          <w:rFonts w:ascii="Times New Roman" w:hAnsi="Times New Roman" w:cs="Times New Roman"/>
          <w:color w:val="000000"/>
          <w:sz w:val="24"/>
          <w:szCs w:val="24"/>
        </w:rPr>
        <w:t xml:space="preserve">, amelyhez igazodva a tagországok nemzeti célértékeket határoztak meg. </w:t>
      </w:r>
    </w:p>
    <w:p w:rsidR="00F46537" w:rsidRPr="00F46537" w:rsidRDefault="00F46537" w:rsidP="00E324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AAB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r w:rsidRPr="00743AAB">
        <w:rPr>
          <w:rFonts w:ascii="Times New Roman" w:hAnsi="Times New Roman" w:cs="Times New Roman"/>
          <w:b/>
          <w:color w:val="000000"/>
          <w:sz w:val="24"/>
          <w:szCs w:val="24"/>
        </w:rPr>
        <w:t>EU és Magyarország között létrejött Partnerségi Megállapodás</w:t>
      </w:r>
      <w:r w:rsidR="00417CCC">
        <w:rPr>
          <w:rStyle w:val="Lbjegyzet-hivatkozs"/>
          <w:rFonts w:ascii="Times New Roman" w:hAnsi="Times New Roman" w:cs="Times New Roman"/>
          <w:b/>
          <w:color w:val="000000"/>
          <w:sz w:val="24"/>
          <w:szCs w:val="24"/>
        </w:rPr>
        <w:footnoteReference w:id="3"/>
      </w:r>
      <w:r w:rsidRPr="00743AAB">
        <w:rPr>
          <w:rFonts w:ascii="Times New Roman" w:hAnsi="Times New Roman" w:cs="Times New Roman"/>
          <w:color w:val="000000"/>
          <w:sz w:val="24"/>
          <w:szCs w:val="24"/>
        </w:rPr>
        <w:t xml:space="preserve"> (PM) rögzíti, hogy a hazánk rendelkezésére álló fejlesztési források, az ún. Európai Strukturális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és Beruházási Alapok (ESB alapok) hogyan támogatják a stratégia céljait. Az EU a megállapodás keretében 11 célterület támogatását teszi lehetővé Magyarország számára ebben a fejlesztési időszakban, amelyek között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10. tematikus cél: Az oktatásba és a képzésbe, többek között a szakképzésbe történő beruházás a készségek fejlesztése és az egész életen át tartó tanulás érdekében. 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A megállapodásban foglaltak szerint: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A célkitűzések elérése érdekében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mindenekelőtt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a pedagógusok felkészítése, új tartalmi fejlesztések, új pedagógiai módszertani megközelítések elterjesztése, ágazati és intézményirányítási fejlesztések, köznevelési szolgáltatásokhoz való hozzáférés javítása szükséges, esetenként infrastrukturális fejlesztések is indokoltak.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46537" w:rsidRPr="00F46537" w:rsidRDefault="00F46537" w:rsidP="00F465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Az uniós források felhasználása tíz operatív program, az oktatási fejlesztések zöme az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Emberi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Erőforrás Fejlesztési Operatív Program</w:t>
      </w:r>
      <w:r w:rsidR="00417CCC">
        <w:rPr>
          <w:rStyle w:val="Lbjegyzet-hivatkozs"/>
          <w:rFonts w:ascii="Times New Roman" w:hAnsi="Times New Roman" w:cs="Times New Roman"/>
          <w:b/>
          <w:color w:val="000000"/>
          <w:sz w:val="24"/>
          <w:szCs w:val="24"/>
        </w:rPr>
        <w:footnoteReference w:id="4"/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(EFOP) keretében valósul meg. Az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EFOP konstrukciók összességében - 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a fenti célkitűzések mentén -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komplex fejlesztést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valósítanak meg tesznek lehetővé a köznevelés rendszerében, a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tartalmi, 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módszertani 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és az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infrastruktúra-fejlesztést 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érintően. Ezek a konstrukciók elsősorban az EFOP 1, 3. és 4. prioritása keretében kerültek meghirdetésre.</w:t>
      </w:r>
    </w:p>
    <w:p w:rsidR="00F46537" w:rsidRPr="00F46537" w:rsidRDefault="00F46537" w:rsidP="00F465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Pr="00F46537" w:rsidRDefault="00F46537" w:rsidP="00F465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537">
        <w:rPr>
          <w:rFonts w:ascii="Times New Roman" w:hAnsi="Times New Roman" w:cs="Times New Roman"/>
          <w:b/>
          <w:sz w:val="24"/>
          <w:szCs w:val="24"/>
        </w:rPr>
        <w:t>Jelentősebb eredmények, a 2018/2019. tanévben várható fejlesztések</w:t>
      </w:r>
    </w:p>
    <w:p w:rsidR="00F46537" w:rsidRPr="00F46537" w:rsidRDefault="00F46537" w:rsidP="00E324A6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Az EFOP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1. „Együttműködő társadalom”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című prioritási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tengelyéhez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tartozó konstrukciók célja:</w:t>
      </w:r>
    </w:p>
    <w:p w:rsidR="00F46537" w:rsidRPr="00077B9C" w:rsidRDefault="00F46537" w:rsidP="00E324A6">
      <w:pPr>
        <w:numPr>
          <w:ilvl w:val="0"/>
          <w:numId w:val="6"/>
        </w:num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7B9C">
        <w:rPr>
          <w:rFonts w:ascii="Times New Roman" w:hAnsi="Times New Roman" w:cs="Times New Roman"/>
          <w:color w:val="000000"/>
          <w:sz w:val="24"/>
          <w:szCs w:val="24"/>
        </w:rPr>
        <w:t>Az aktív befogadás, többek között az esélyteremtés és az aktív részvétel előmozdítása, valamint a foglalkoztathatóság javítása érdekében</w:t>
      </w:r>
      <w:r w:rsidR="00743AAB" w:rsidRPr="00077B9C">
        <w:rPr>
          <w:rStyle w:val="Lbjegyzet-hivatkozs"/>
          <w:rFonts w:ascii="Times New Roman" w:hAnsi="Times New Roman" w:cs="Times New Roman"/>
          <w:color w:val="000000"/>
          <w:sz w:val="24"/>
          <w:szCs w:val="24"/>
        </w:rPr>
        <w:footnoteReference w:id="5"/>
      </w:r>
    </w:p>
    <w:p w:rsidR="00F46537" w:rsidRPr="00F46537" w:rsidRDefault="00F46537" w:rsidP="00F465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Default="00F46537" w:rsidP="00F465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Az EFOP-1.3.9-17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Iskolaközpontú helyi együttműködések támogatása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című konstrukció keretében megvalósuló 69 projekt összesen 4,3 Mrd Ft támogatásban részesülhet. A kistelepülési iskolák és civil szervezetek együttműködésével megvalósuló tevékenységek céljai között szerepel a helyi közösségépítés, az ifjúsági szereplők társadalom és egymás felé való nyitásának segítése a családok tevékeny bevonásával 24 legfeljebb 36 hónap </w:t>
      </w:r>
      <w:r w:rsidR="00E53D9A">
        <w:rPr>
          <w:rFonts w:ascii="Times New Roman" w:hAnsi="Times New Roman" w:cs="Times New Roman"/>
          <w:color w:val="000000"/>
          <w:sz w:val="24"/>
          <w:szCs w:val="24"/>
        </w:rPr>
        <w:t>alatt.</w:t>
      </w:r>
    </w:p>
    <w:p w:rsidR="00E53D9A" w:rsidRPr="00F46537" w:rsidRDefault="00E53D9A" w:rsidP="00F465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Pr="00F46537" w:rsidRDefault="00F46537" w:rsidP="00F465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EFOP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3. "Gyarapodó tudástőke" című prioritási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tengelyéhez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tartozó konstrukciók célja:</w:t>
      </w:r>
    </w:p>
    <w:p w:rsidR="00F46537" w:rsidRPr="00F46537" w:rsidRDefault="00F46537" w:rsidP="00F46537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>A végzettség nélküli iskolaelhagyás csökkentése, a köznevelés hátránykompenzációs képességének növelése, a szegregáció megszűntetése</w:t>
      </w:r>
    </w:p>
    <w:p w:rsidR="00F46537" w:rsidRPr="00F46537" w:rsidRDefault="00F46537" w:rsidP="00F46537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lastRenderedPageBreak/>
        <w:t>A minőségi oktatáshoz, neveléshez és képzéshez való hozzáférés biztosítása</w:t>
      </w:r>
    </w:p>
    <w:p w:rsidR="00F46537" w:rsidRPr="00F46537" w:rsidRDefault="00F46537" w:rsidP="00F46537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Pr="0069201E" w:rsidRDefault="00F46537" w:rsidP="00F46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201E">
        <w:rPr>
          <w:rFonts w:ascii="Times New Roman" w:hAnsi="Times New Roman" w:cs="Times New Roman"/>
          <w:b/>
          <w:color w:val="000000"/>
          <w:sz w:val="24"/>
          <w:szCs w:val="24"/>
        </w:rPr>
        <w:t>A 3. prioritási tengely keretében meghirdetett felhívások összértéke</w:t>
      </w:r>
      <w:r w:rsidRPr="00743AAB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footnoteReference w:id="6"/>
      </w:r>
      <w:r w:rsidR="00E53D9A" w:rsidRPr="00743A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333</w:t>
      </w:r>
      <w:r w:rsidR="00A01C9E">
        <w:rPr>
          <w:rFonts w:ascii="Times New Roman" w:hAnsi="Times New Roman" w:cs="Times New Roman"/>
          <w:b/>
          <w:color w:val="000000"/>
          <w:sz w:val="24"/>
          <w:szCs w:val="24"/>
        </w:rPr>
        <w:t>,4 Mrd</w:t>
      </w:r>
      <w:r w:rsidR="00E53D9A" w:rsidRPr="006920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Ft.</w:t>
      </w:r>
    </w:p>
    <w:p w:rsidR="00F46537" w:rsidRPr="00F46537" w:rsidRDefault="00F46537" w:rsidP="00F465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Pr="00F46537" w:rsidRDefault="00F46537" w:rsidP="00F465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Pr="00F46537" w:rsidRDefault="00F46537" w:rsidP="00F46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537">
        <w:rPr>
          <w:rFonts w:ascii="Times New Roman" w:hAnsi="Times New Roman" w:cs="Times New Roman"/>
          <w:sz w:val="24"/>
          <w:szCs w:val="24"/>
        </w:rPr>
        <w:t xml:space="preserve">2018. június 30-án sikeresen </w:t>
      </w:r>
      <w:r w:rsidRPr="00F46537">
        <w:rPr>
          <w:rFonts w:ascii="Times New Roman" w:hAnsi="Times New Roman" w:cs="Times New Roman"/>
          <w:b/>
          <w:sz w:val="24"/>
          <w:szCs w:val="24"/>
        </w:rPr>
        <w:t>lezárult az</w:t>
      </w:r>
      <w:r w:rsidRPr="00F46537">
        <w:rPr>
          <w:rFonts w:ascii="Times New Roman" w:hAnsi="Times New Roman" w:cs="Times New Roman"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b/>
          <w:sz w:val="24"/>
          <w:szCs w:val="24"/>
        </w:rPr>
        <w:t xml:space="preserve">EFOP-3.1.1-16 </w:t>
      </w:r>
      <w:r w:rsidRPr="00F46537">
        <w:rPr>
          <w:rFonts w:ascii="Times New Roman" w:hAnsi="Times New Roman" w:cs="Times New Roman"/>
          <w:sz w:val="24"/>
          <w:szCs w:val="24"/>
        </w:rPr>
        <w:t>azonosítószámú,</w:t>
      </w:r>
      <w:r w:rsidRPr="00F46537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F46537">
        <w:rPr>
          <w:rFonts w:ascii="Times New Roman" w:hAnsi="Times New Roman" w:cs="Times New Roman"/>
          <w:b/>
          <w:i/>
          <w:sz w:val="24"/>
          <w:szCs w:val="24"/>
        </w:rPr>
        <w:t>Kisgyermekkori nevelés támogatása”</w:t>
      </w:r>
      <w:r w:rsidRPr="00F46537">
        <w:rPr>
          <w:rFonts w:ascii="Times New Roman" w:hAnsi="Times New Roman" w:cs="Times New Roman"/>
          <w:sz w:val="24"/>
          <w:szCs w:val="24"/>
        </w:rPr>
        <w:t xml:space="preserve"> című, 1,2 Mrd Ft összköltségű kiemelt projekt, amelynek keretében 100 település bevonásával 4470 óvodapedagógus és 1005 óvodaigazgatással foglalkozó köztisztviselő képzése valósult meg, így erősítve az óvodák és a családi napközik esélyteremtő szerepét. A hátránycsökkentő óvodai nevelőmunka támogatása tovább folytatódik az elkövetkezendő években 150 óvoda bevonásával az </w:t>
      </w:r>
      <w:r w:rsidRPr="00F46537">
        <w:rPr>
          <w:rFonts w:ascii="Times New Roman" w:hAnsi="Times New Roman" w:cs="Times New Roman"/>
          <w:b/>
          <w:sz w:val="24"/>
          <w:szCs w:val="24"/>
        </w:rPr>
        <w:t xml:space="preserve">EFOP-3.1.5-16 </w:t>
      </w:r>
      <w:r w:rsidRPr="00F46537">
        <w:rPr>
          <w:rFonts w:ascii="Times New Roman" w:hAnsi="Times New Roman" w:cs="Times New Roman"/>
          <w:sz w:val="24"/>
          <w:szCs w:val="24"/>
        </w:rPr>
        <w:t>azonosítószámú,</w:t>
      </w:r>
      <w:r w:rsidRPr="00F46537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Pr="00F46537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Pr="00F46537">
        <w:rPr>
          <w:rFonts w:ascii="Times New Roman" w:hAnsi="Times New Roman" w:cs="Times New Roman"/>
          <w:b/>
          <w:i/>
          <w:sz w:val="24"/>
          <w:szCs w:val="24"/>
        </w:rPr>
        <w:t xml:space="preserve"> tanulói lemorzsolódással veszélyeztetett intézmények támogatása”</w:t>
      </w:r>
      <w:r w:rsidRPr="00F465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sz w:val="24"/>
          <w:szCs w:val="24"/>
        </w:rPr>
        <w:t xml:space="preserve">című felhíváshoz kapcsolódóan. Ennek a felhívásnak a keretében összesen 300 szegregációval illetve lemorzsolódással legveszélyeztetettebb köznevelési intézmény fejlesztése valósul meg. Az intézmények kiválasztása, helyzetelemzésük elkészült, ebben a tanévben </w:t>
      </w:r>
      <w:r w:rsidR="00E53D9A">
        <w:rPr>
          <w:rFonts w:ascii="Times New Roman" w:hAnsi="Times New Roman" w:cs="Times New Roman"/>
          <w:sz w:val="24"/>
          <w:szCs w:val="24"/>
        </w:rPr>
        <w:t>kezdődik</w:t>
      </w:r>
      <w:r w:rsidRPr="00F46537">
        <w:rPr>
          <w:rFonts w:ascii="Times New Roman" w:hAnsi="Times New Roman" w:cs="Times New Roman"/>
          <w:sz w:val="24"/>
          <w:szCs w:val="24"/>
        </w:rPr>
        <w:t xml:space="preserve"> az intézkedési terv megvalósítása.</w:t>
      </w:r>
    </w:p>
    <w:p w:rsidR="0015676D" w:rsidRDefault="0015676D" w:rsidP="00AE37CA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E37CA">
        <w:rPr>
          <w:rFonts w:ascii="Times New Roman" w:hAnsi="Times New Roman"/>
          <w:sz w:val="24"/>
          <w:szCs w:val="24"/>
        </w:rPr>
        <w:t xml:space="preserve">A </w:t>
      </w:r>
      <w:r w:rsidRPr="00AE37CA">
        <w:rPr>
          <w:rFonts w:ascii="Times New Roman" w:hAnsi="Times New Roman"/>
          <w:color w:val="000000"/>
          <w:sz w:val="24"/>
          <w:szCs w:val="24"/>
        </w:rPr>
        <w:t>befogadó, nyitottságra ösztönző intézményi nevelés-oktatás peda</w:t>
      </w:r>
      <w:r w:rsidRPr="00AE37CA">
        <w:rPr>
          <w:rFonts w:ascii="Times New Roman" w:hAnsi="Times New Roman"/>
          <w:sz w:val="24"/>
          <w:szCs w:val="24"/>
        </w:rPr>
        <w:t>gógiai eszköztárának a kidolgozását támogatják</w:t>
      </w:r>
      <w:r w:rsidRPr="00AE37CA">
        <w:rPr>
          <w:rFonts w:ascii="Times New Roman" w:hAnsi="Times New Roman"/>
          <w:color w:val="000000"/>
          <w:sz w:val="24"/>
          <w:szCs w:val="24"/>
        </w:rPr>
        <w:t xml:space="preserve"> az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EFOP-3.1.2-16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gramStart"/>
      <w:r w:rsidRPr="00AE37CA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 w:rsidRPr="00AE37CA">
        <w:rPr>
          <w:rFonts w:ascii="Times New Roman" w:hAnsi="Times New Roman"/>
          <w:b/>
          <w:bCs/>
          <w:i/>
          <w:iCs/>
          <w:sz w:val="24"/>
          <w:szCs w:val="24"/>
        </w:rPr>
        <w:t xml:space="preserve"> pedagógusok módszertani felkészítése a végzettség nélküli iskolaelhagyás megelőzése érdekében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című felhívás keretében megvalósuló fejlesztések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A kiemelt projekt egyik elemeként, a pedagógusképzéssel foglalkozó egyetemek közös munkája eredményeként készült el az 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komplex alapprogram</w:t>
      </w:r>
      <w:r>
        <w:rPr>
          <w:rFonts w:ascii="Times New Roman" w:hAnsi="Times New Roman"/>
          <w:color w:val="000000"/>
          <w:sz w:val="24"/>
          <w:szCs w:val="24"/>
        </w:rPr>
        <w:t xml:space="preserve">, amelynek a középpontjában a tanulók komplex személyiségfejlesztésére fókuszáló, </w:t>
      </w:r>
      <w:r w:rsidR="00AE37CA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 xml:space="preserve">tanulást támogató módszerek állnak. A program alapelvei: az együttműködés, az egyenrangúság, a közösségi lét, a normativitás, az esélynövelés, azaz a hátrány-kompenzáció. Ezen alapelveket </w:t>
      </w:r>
      <w:r w:rsidRPr="00AE37CA">
        <w:rPr>
          <w:rFonts w:ascii="Times New Roman" w:hAnsi="Times New Roman"/>
          <w:sz w:val="24"/>
          <w:szCs w:val="24"/>
        </w:rPr>
        <w:t xml:space="preserve">életgyakorlat-alapú, logikaalapú, mozgásalapú, művészetalapú, valamint </w:t>
      </w:r>
      <w:r w:rsidR="00AE37CA" w:rsidRPr="00AE37CA">
        <w:rPr>
          <w:rFonts w:ascii="Times New Roman" w:hAnsi="Times New Roman"/>
          <w:sz w:val="24"/>
          <w:szCs w:val="24"/>
        </w:rPr>
        <w:t xml:space="preserve">a </w:t>
      </w:r>
      <w:r w:rsidRPr="00AE37CA">
        <w:rPr>
          <w:rFonts w:ascii="Times New Roman" w:hAnsi="Times New Roman"/>
          <w:sz w:val="24"/>
          <w:szCs w:val="24"/>
        </w:rPr>
        <w:t xml:space="preserve">digitális alprogramhoz kapcsolódó módszerek,  tartalmak segítségével emeli át az iskola tanulási környezetébe. A program alkalmazásával remélhetően </w:t>
      </w:r>
      <w:r>
        <w:rPr>
          <w:rFonts w:ascii="Times New Roman" w:hAnsi="Times New Roman"/>
          <w:color w:val="000000"/>
          <w:sz w:val="24"/>
          <w:szCs w:val="24"/>
        </w:rPr>
        <w:t xml:space="preserve">csökken az iskolai hiányzások száma, kedvezőbbé válik a kortárscsoport hatása a tanulók iskolai sikerességére, csökkennek a szociokulturális különbségek, összességében csökken a korai iskolaelhagyás mértéke. 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2018/2019. tanév folyamán </w:t>
      </w:r>
      <w:r w:rsidRPr="00AE37CA">
        <w:rPr>
          <w:rFonts w:ascii="Times New Roman" w:hAnsi="Times New Roman"/>
          <w:b/>
          <w:bCs/>
          <w:sz w:val="24"/>
          <w:szCs w:val="24"/>
        </w:rPr>
        <w:t>tovább folytatódnak</w:t>
      </w:r>
      <w:r w:rsidRPr="00AE37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az alapprogram alkalmazására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felkészítő pedagógus-továbbképzések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46537" w:rsidRPr="00F46537" w:rsidRDefault="00F46537" w:rsidP="00F46537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digitális oktatás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megvalósulásához elengedhetetlen a korszerű informatikai infrastruktúra és vezeték nélküli hálózat biztosítása a köznevelési intézményekben. Ennek érdekében a 2017/2018. tanévben megkezdődött </w:t>
      </w:r>
      <w:proofErr w:type="spellStart"/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WiFi-hálózat-kiépítés</w:t>
      </w:r>
      <w:proofErr w:type="spellEnd"/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a 2018/2019. tanévben folytatódik, több mint 2600 </w:t>
      </w:r>
      <w:proofErr w:type="spellStart"/>
      <w:r w:rsidRPr="00F46537">
        <w:rPr>
          <w:rFonts w:ascii="Times New Roman" w:hAnsi="Times New Roman" w:cs="Times New Roman"/>
          <w:color w:val="000000"/>
          <w:sz w:val="24"/>
          <w:szCs w:val="24"/>
        </w:rPr>
        <w:t>feladatellátási</w:t>
      </w:r>
      <w:proofErr w:type="spellEnd"/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helyen a kevésbé fejlett régiókban. 2018 tavaszán a kevésbé fejlett régiók állami fenntartású köznevelési intézményeiben a pedagógusok részére 45</w:t>
      </w:r>
      <w:r w:rsidRPr="00F46537">
        <w:rPr>
          <w:rFonts w:ascii="Times New Roman" w:hAnsi="Times New Roman"/>
        </w:rPr>
        <w:t> 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670 db notebook kiosztásra került. Az eszközöket átvevő pedagógusok részére a fejlesztéseket megvalósító EFOP-3.2.4-16 projekt ingyenes, akkreditált továbbképzést biztosít. A továbbképzések igazodnak a pedagógusok meglévő digitális kompetenciáihoz, és hozzájárulnak az IKT eszközhasználattal összefüggő módszertani tudásuk és kultúrájuk megújulásához.</w:t>
      </w:r>
      <w:r w:rsidRPr="00F46537">
        <w:t xml:space="preserve"> 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A 2018/2019. tanév I. félévében 20 000 pedagógus továbbképzésbe történő bevonása valósulhat meg.</w:t>
      </w:r>
    </w:p>
    <w:p w:rsidR="00F46537" w:rsidRPr="00F46537" w:rsidRDefault="00F46537" w:rsidP="00F46537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>A 2017/2018. tanévben 800 köznevelési intézményben a tanulók által tanórán használható 24</w:t>
      </w:r>
      <w:r w:rsidRPr="00F46537">
        <w:rPr>
          <w:rFonts w:ascii="Times New Roman" w:hAnsi="Times New Roman"/>
        </w:rPr>
        <w:t> 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000 db táblagép (</w:t>
      </w:r>
      <w:proofErr w:type="spellStart"/>
      <w:r w:rsidRPr="00F46537">
        <w:rPr>
          <w:rFonts w:ascii="Times New Roman" w:hAnsi="Times New Roman" w:cs="Times New Roman"/>
          <w:color w:val="000000"/>
          <w:sz w:val="24"/>
          <w:szCs w:val="24"/>
        </w:rPr>
        <w:t>tablet</w:t>
      </w:r>
      <w:proofErr w:type="spellEnd"/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) került átadásra. A pedagógusok munkájának segítésére hozzávetőleg 8000 tantermi megjelenítő eszköz (interaktív panel és projektor) kiszállítása tervezett a 2018/2019. tanévben. </w:t>
      </w:r>
    </w:p>
    <w:p w:rsidR="00F46537" w:rsidRPr="00F46537" w:rsidRDefault="00F46537" w:rsidP="00F46537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Közép-magyarországi régió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köznevelési intézményeiben hazai forrásból szintén folytatódik a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digitális oktatáshoz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szükséges sávszélességű szupergyors internet, illetve épületen belüli </w:t>
      </w:r>
      <w:proofErr w:type="spellStart"/>
      <w:r w:rsidRPr="00F46537">
        <w:rPr>
          <w:rFonts w:ascii="Times New Roman" w:hAnsi="Times New Roman" w:cs="Times New Roman"/>
          <w:color w:val="000000"/>
          <w:sz w:val="24"/>
          <w:szCs w:val="24"/>
        </w:rPr>
        <w:t>WiFi-hálózat</w:t>
      </w:r>
      <w:proofErr w:type="spellEnd"/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kiépítése. A 2017/2018. tanévben hazai költségvetési forrásból 6,</w:t>
      </w:r>
      <w:proofErr w:type="spellStart"/>
      <w:r w:rsidRPr="00F46537">
        <w:rPr>
          <w:rFonts w:ascii="Times New Roman" w:hAnsi="Times New Roman" w:cs="Times New Roman"/>
          <w:color w:val="000000"/>
          <w:sz w:val="24"/>
          <w:szCs w:val="24"/>
        </w:rPr>
        <w:t>6</w:t>
      </w:r>
      <w:proofErr w:type="spellEnd"/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Mrd Ft értékben informatikai eszközfejlesztés valósult meg, melynek keretében a Klebelsberg Központ beszerzett mintegy 14</w:t>
      </w:r>
      <w:r w:rsidRPr="00F46537">
        <w:rPr>
          <w:rFonts w:ascii="Times New Roman" w:hAnsi="Times New Roman"/>
        </w:rPr>
        <w:t> 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000 db asztali számítógépet, 6</w:t>
      </w:r>
      <w:r w:rsidRPr="00F46537">
        <w:rPr>
          <w:rFonts w:ascii="Times New Roman" w:hAnsi="Times New Roman"/>
        </w:rPr>
        <w:t> 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000 db laptopot, 7</w:t>
      </w:r>
      <w:r w:rsidRPr="00F46537">
        <w:rPr>
          <w:rFonts w:ascii="Times New Roman" w:hAnsi="Times New Roman"/>
        </w:rPr>
        <w:t> 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000 db projektort, valamit 7</w:t>
      </w:r>
      <w:r w:rsidRPr="00F46537">
        <w:rPr>
          <w:rFonts w:ascii="Times New Roman" w:hAnsi="Times New Roman"/>
        </w:rPr>
        <w:t> 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500 db táblagépet a KMR régió mintegy 650 köznevelési intézménye számára.</w:t>
      </w:r>
    </w:p>
    <w:p w:rsidR="00F46537" w:rsidRPr="00175639" w:rsidRDefault="00F46537" w:rsidP="0017563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>Ebben a tanévben számos pedagógus</w:t>
      </w:r>
      <w:r w:rsidRPr="00175639">
        <w:rPr>
          <w:rFonts w:ascii="Times New Roman" w:hAnsi="Times New Roman" w:cs="Times New Roman"/>
          <w:b/>
          <w:sz w:val="24"/>
          <w:szCs w:val="24"/>
        </w:rPr>
        <w:t>-</w:t>
      </w:r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továbbképzés várható különböző tematikával, </w:t>
      </w:r>
      <w:proofErr w:type="spellStart"/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>e-learning</w:t>
      </w:r>
      <w:proofErr w:type="spellEnd"/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>blended</w:t>
      </w:r>
      <w:proofErr w:type="spellEnd"/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vagy kisebb </w:t>
      </w:r>
      <w:proofErr w:type="gramStart"/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>arányban</w:t>
      </w:r>
      <w:proofErr w:type="gramEnd"/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kontaktórás formában. A továbbképzések különösen a következő témakörökben kerülnek megrendezésre: óvópedagógiai módszertani, élménypedagógiával kapcsolatos, </w:t>
      </w:r>
      <w:r w:rsidR="00E53D9A" w:rsidRPr="00175639"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omplex </w:t>
      </w:r>
      <w:r w:rsidR="00E53D9A" w:rsidRPr="00175639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lapprogram alkalmazására felkészítő, </w:t>
      </w:r>
      <w:r w:rsidR="00E53D9A" w:rsidRPr="001756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Pr="00175639">
        <w:rPr>
          <w:rFonts w:ascii="Times New Roman" w:hAnsi="Times New Roman" w:cs="Times New Roman"/>
          <w:b/>
          <w:color w:val="000000"/>
          <w:sz w:val="24"/>
          <w:szCs w:val="24"/>
        </w:rPr>
        <w:t>lemorzsolódás megelőzésére alkalmas, helyi igényeknek megfelelően tanulást támogató pedagógiai módszerek alkalmazására, digitáliskompetencia-fejlesztő, digitális pedagógiai módszertani, művészetpedagógiai módszertani, tematikus napközi és tematikus bentlakásos programokra való felkészítő továbbképzések. (EFOP-3.1.2-16, EFOP-3.1.3-16, EFOP-3.1.5-16, EFOP-3.2.3-16, EFOP-3.2.4-16, EFOP-3.2.6-16, EFOP-3.3.5-17)</w:t>
      </w:r>
    </w:p>
    <w:p w:rsidR="00F46537" w:rsidRDefault="00F46537" w:rsidP="008D6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D50">
        <w:rPr>
          <w:rFonts w:ascii="Times New Roman" w:hAnsi="Times New Roman" w:cs="Times New Roman"/>
          <w:color w:val="000000"/>
          <w:sz w:val="24"/>
          <w:szCs w:val="24"/>
        </w:rPr>
        <w:t xml:space="preserve">Pilot program keretében (EFOP-3.3.5-17) </w:t>
      </w:r>
      <w:r w:rsidR="00D51D50" w:rsidRPr="00D51D50">
        <w:rPr>
          <w:rFonts w:ascii="Times New Roman" w:hAnsi="Times New Roman" w:cs="Times New Roman"/>
          <w:color w:val="000000"/>
          <w:sz w:val="24"/>
          <w:szCs w:val="24"/>
        </w:rPr>
        <w:t>Korszerű pedagógiai módszerek alkalmazását segítő Iskolai Közösségi Program kísérleti megvalósítása című felhíváshoz kapcsolódóan</w:t>
      </w:r>
      <w:r w:rsidR="00D51D50" w:rsidRPr="00D51D50">
        <w:rPr>
          <w:color w:val="FF0000"/>
        </w:rPr>
        <w:t xml:space="preserve"> </w:t>
      </w:r>
      <w:r w:rsidRPr="00D51D50">
        <w:rPr>
          <w:rFonts w:ascii="Times New Roman" w:hAnsi="Times New Roman" w:cs="Times New Roman"/>
          <w:b/>
          <w:color w:val="000000"/>
          <w:sz w:val="24"/>
          <w:szCs w:val="24"/>
        </w:rPr>
        <w:t>tematikus napközi és bentlakásos programok</w:t>
      </w:r>
      <w:r w:rsidRPr="00D51D50">
        <w:rPr>
          <w:rFonts w:ascii="Times New Roman" w:hAnsi="Times New Roman" w:cs="Times New Roman"/>
          <w:color w:val="000000"/>
          <w:sz w:val="24"/>
          <w:szCs w:val="24"/>
        </w:rPr>
        <w:t xml:space="preserve"> megvalósítása kezdődött el 2018 nyarán. A támogatásban részesülő, nemcsak állami fenntartású intézmények részvételével 2019 nyarán folytatódik </w:t>
      </w:r>
      <w:proofErr w:type="gramStart"/>
      <w:r w:rsidRPr="00D51D50">
        <w:rPr>
          <w:rFonts w:ascii="Times New Roman" w:hAnsi="Times New Roman" w:cs="Times New Roman"/>
          <w:color w:val="000000"/>
          <w:sz w:val="24"/>
          <w:szCs w:val="24"/>
        </w:rPr>
        <w:t>az</w:t>
      </w:r>
      <w:proofErr w:type="gramEnd"/>
      <w:r w:rsidRPr="00D51D50">
        <w:rPr>
          <w:rFonts w:ascii="Times New Roman" w:hAnsi="Times New Roman" w:cs="Times New Roman"/>
          <w:color w:val="000000"/>
          <w:sz w:val="24"/>
          <w:szCs w:val="24"/>
        </w:rPr>
        <w:t xml:space="preserve"> O</w:t>
      </w:r>
      <w:r w:rsidR="00D51D50" w:rsidRPr="00D51D50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D51D50">
        <w:rPr>
          <w:rFonts w:ascii="Times New Roman" w:hAnsi="Times New Roman" w:cs="Times New Roman"/>
          <w:color w:val="000000"/>
          <w:sz w:val="24"/>
          <w:szCs w:val="24"/>
        </w:rPr>
        <w:t xml:space="preserve"> által az EFOP-3.2.15-VEKOP-17 konstrukcióban kifejlesztett </w:t>
      </w:r>
      <w:r w:rsidR="00D51D50" w:rsidRPr="00D51D50">
        <w:rPr>
          <w:rFonts w:ascii="Times New Roman" w:hAnsi="Times New Roman" w:cs="Times New Roman"/>
          <w:color w:val="000000"/>
          <w:sz w:val="24"/>
          <w:szCs w:val="24"/>
        </w:rPr>
        <w:t xml:space="preserve">nem formális és informális tanulási formákat támogató </w:t>
      </w:r>
      <w:r w:rsidRPr="00D51D50">
        <w:rPr>
          <w:rFonts w:ascii="Times New Roman" w:hAnsi="Times New Roman" w:cs="Times New Roman"/>
          <w:color w:val="000000"/>
          <w:sz w:val="24"/>
          <w:szCs w:val="24"/>
        </w:rPr>
        <w:t>tartalmak teszte</w:t>
      </w:r>
      <w:r w:rsidR="008F3048">
        <w:rPr>
          <w:rFonts w:ascii="Times New Roman" w:hAnsi="Times New Roman" w:cs="Times New Roman"/>
          <w:color w:val="000000"/>
          <w:sz w:val="24"/>
          <w:szCs w:val="24"/>
        </w:rPr>
        <w:t xml:space="preserve">lése annak érdekében, hogy ezek </w:t>
      </w:r>
      <w:bookmarkStart w:id="11" w:name="_GoBack"/>
      <w:bookmarkEnd w:id="11"/>
      <w:r w:rsidRPr="00D51D50">
        <w:rPr>
          <w:rFonts w:ascii="Times New Roman" w:hAnsi="Times New Roman" w:cs="Times New Roman"/>
          <w:sz w:val="24"/>
          <w:szCs w:val="24"/>
        </w:rPr>
        <w:t>továbbiakban más iskolák számára is hozzáférhetővé válhassanak.</w:t>
      </w:r>
    </w:p>
    <w:p w:rsidR="00D51D50" w:rsidRDefault="00D51D50" w:rsidP="008D6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537" w:rsidRPr="00F46537" w:rsidRDefault="00F46537" w:rsidP="00F465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Az EFOP 4. "Infrastrukturális beruházások a gyarapodó tudástőke érdekében" című prioritási tengelyhez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tartozó konstrukciók célja: </w:t>
      </w:r>
    </w:p>
    <w:p w:rsidR="00F46537" w:rsidRPr="00F46537" w:rsidRDefault="00F46537" w:rsidP="00F46537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>A minőségi közneveléshez és oktatáshoz való hozzáférés infrastrukturális feltételeinek megteremtése</w:t>
      </w:r>
    </w:p>
    <w:p w:rsidR="00F46537" w:rsidRPr="00F46537" w:rsidRDefault="00F46537" w:rsidP="00F4653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A 4. prioritáson belül meghirdetett infrastrukturális fejlesztések </w:t>
      </w:r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75%-</w:t>
      </w:r>
      <w:proofErr w:type="gramStart"/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F46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 köznevelési intézmények fejlesztését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28DD">
        <w:rPr>
          <w:rFonts w:ascii="Times New Roman" w:hAnsi="Times New Roman" w:cs="Times New Roman"/>
          <w:color w:val="000000"/>
          <w:sz w:val="24"/>
          <w:szCs w:val="24"/>
        </w:rPr>
        <w:t>célozza meg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6537" w:rsidRPr="00F46537" w:rsidRDefault="00F46537" w:rsidP="00F46537">
      <w:pPr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Pr="00D51D50" w:rsidRDefault="00F46537" w:rsidP="00F4653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51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EFOP keretében meghirdetett köznevelési infrastrukturális beruházások</w:t>
      </w:r>
    </w:p>
    <w:p w:rsidR="00F46537" w:rsidRPr="00F46537" w:rsidRDefault="00F46537" w:rsidP="00F4653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46537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0361C" wp14:editId="2698DAA4">
                <wp:simplePos x="0" y="0"/>
                <wp:positionH relativeFrom="column">
                  <wp:posOffset>2052955</wp:posOffset>
                </wp:positionH>
                <wp:positionV relativeFrom="paragraph">
                  <wp:posOffset>123190</wp:posOffset>
                </wp:positionV>
                <wp:extent cx="3778250" cy="140398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537" w:rsidRPr="00D36A9B" w:rsidRDefault="00F46537" w:rsidP="00F46537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ind w:left="426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36A9B">
                              <w:rPr>
                                <w:rFonts w:ascii="Times New Roman" w:hAnsi="Times New Roman" w:cs="Times New Roman"/>
                              </w:rPr>
                              <w:t>Az állami fenntartású általános iskolák, középfokú iskolák, kollégiumok fejlesztésére meghirdetett felhívások keretösszege 89,87 Mrd Ft</w:t>
                            </w:r>
                          </w:p>
                          <w:p w:rsidR="00F46537" w:rsidRPr="00D36A9B" w:rsidRDefault="00F46537" w:rsidP="00F46537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ind w:left="426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36A9B">
                              <w:rPr>
                                <w:rFonts w:ascii="Times New Roman" w:hAnsi="Times New Roman" w:cs="Times New Roman"/>
                              </w:rPr>
                              <w:t>Az egyházi és egyéb, nem állami fenntartású köznevelési intézmények fejlesztésére meghirdetett felhívások keretösszege 30,53 Mrd Ft</w:t>
                            </w:r>
                          </w:p>
                          <w:p w:rsidR="00F46537" w:rsidRPr="00D36A9B" w:rsidRDefault="00F46537" w:rsidP="00F46537">
                            <w:pPr>
                              <w:pStyle w:val="Listaszerbekezds"/>
                              <w:numPr>
                                <w:ilvl w:val="0"/>
                                <w:numId w:val="7"/>
                              </w:numPr>
                              <w:ind w:left="426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36A9B">
                              <w:rPr>
                                <w:rFonts w:ascii="Times New Roman" w:hAnsi="Times New Roman" w:cs="Times New Roman"/>
                              </w:rPr>
                              <w:t>A fejlesztő nevelés-oktatást ellátó intézmények és a pedagógiai szakszolgálati feladatokat ellátó köznevelési intézmények fejlesztésére meghirdetett felhívás keretösszege 5 Mrd 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61.65pt;margin-top:9.7pt;width:297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" filled="f" stroked="f">
                <v:textbox style="mso-fit-shape-to-text:t">
                  <w:txbxContent>
                    <w:p w:rsidR="00F46537" w:rsidRPr="00D36A9B" w:rsidRDefault="00F46537" w:rsidP="00F46537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ind w:left="426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D36A9B">
                        <w:rPr>
                          <w:rFonts w:ascii="Times New Roman" w:hAnsi="Times New Roman" w:cs="Times New Roman"/>
                        </w:rPr>
                        <w:t>Az állami fenntartású általános iskolák, középfokú iskolák, kollégiumok fejlesztésére meghirdetett felhívások keretösszege 89,87 Mrd Ft</w:t>
                      </w:r>
                    </w:p>
                    <w:p w:rsidR="00F46537" w:rsidRPr="00D36A9B" w:rsidRDefault="00F46537" w:rsidP="00F46537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ind w:left="426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D36A9B">
                        <w:rPr>
                          <w:rFonts w:ascii="Times New Roman" w:hAnsi="Times New Roman" w:cs="Times New Roman"/>
                        </w:rPr>
                        <w:t>Az egyházi és egyéb, nem állami fenntartású köznevelési intézmények fejlesztésére meghirdetett felhívások keretösszege 30,53 Mrd Ft</w:t>
                      </w:r>
                    </w:p>
                    <w:p w:rsidR="00F46537" w:rsidRPr="00D36A9B" w:rsidRDefault="00F46537" w:rsidP="00F46537">
                      <w:pPr>
                        <w:pStyle w:val="Listaszerbekezds"/>
                        <w:numPr>
                          <w:ilvl w:val="0"/>
                          <w:numId w:val="7"/>
                        </w:numPr>
                        <w:ind w:left="426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D36A9B">
                        <w:rPr>
                          <w:rFonts w:ascii="Times New Roman" w:hAnsi="Times New Roman" w:cs="Times New Roman"/>
                        </w:rPr>
                        <w:t>A fejlesztő nevelés-oktatást ellátó intézmények és a pedagógiai szakszolgálati feladatokat ellátó köznevelési intézmények fejlesztésére meghirdetett felhívás keretösszege 5 Mrd Ft</w:t>
                      </w:r>
                    </w:p>
                  </w:txbxContent>
                </v:textbox>
              </v:shape>
            </w:pict>
          </mc:Fallback>
        </mc:AlternateContent>
      </w:r>
      <w:r w:rsidRPr="00F46537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drawing>
          <wp:inline distT="0" distB="0" distL="0" distR="0" wp14:anchorId="510892D4" wp14:editId="50F5B345">
            <wp:extent cx="2220902" cy="2044700"/>
            <wp:effectExtent l="0" t="0" r="825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788" cy="20464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46537" w:rsidRPr="00F46537" w:rsidRDefault="00F46537" w:rsidP="00F4653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Pr="00F46537" w:rsidRDefault="00F46537" w:rsidP="00F465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8DD">
        <w:rPr>
          <w:rFonts w:ascii="Times New Roman" w:hAnsi="Times New Roman" w:cs="Times New Roman"/>
          <w:color w:val="000000"/>
          <w:sz w:val="24"/>
          <w:szCs w:val="24"/>
        </w:rPr>
        <w:t xml:space="preserve">Az EFOP-4.1.3-17 konstrukció keretében támogatott 438 projekt esetében </w:t>
      </w:r>
      <w:r w:rsidR="001C28DD" w:rsidRPr="001C28DD">
        <w:rPr>
          <w:rFonts w:ascii="Times New Roman" w:hAnsi="Times New Roman" w:cs="Times New Roman"/>
          <w:color w:val="000000"/>
          <w:sz w:val="24"/>
          <w:szCs w:val="24"/>
        </w:rPr>
        <w:t xml:space="preserve">2018. év végéig </w:t>
      </w:r>
      <w:r w:rsidRPr="001C28DD">
        <w:rPr>
          <w:rFonts w:ascii="Times New Roman" w:hAnsi="Times New Roman" w:cs="Times New Roman"/>
          <w:color w:val="000000"/>
          <w:sz w:val="24"/>
          <w:szCs w:val="24"/>
        </w:rPr>
        <w:t xml:space="preserve">29,34 Mrd Ft összértékben valósulhat meg </w:t>
      </w:r>
      <w:r w:rsidRPr="001C28DD">
        <w:rPr>
          <w:rFonts w:ascii="Times New Roman" w:hAnsi="Times New Roman" w:cs="Times New Roman"/>
          <w:b/>
          <w:color w:val="000000"/>
          <w:sz w:val="24"/>
          <w:szCs w:val="24"/>
        </w:rPr>
        <w:t>infrastrukturális intézményfejlesztés</w:t>
      </w:r>
      <w:r w:rsidRPr="001C28DD">
        <w:rPr>
          <w:rFonts w:ascii="Times New Roman" w:hAnsi="Times New Roman" w:cs="Times New Roman"/>
          <w:color w:val="000000"/>
          <w:sz w:val="24"/>
          <w:szCs w:val="24"/>
        </w:rPr>
        <w:t>, intézményenként 20-150 millió Ft értékben. Az intézményeknek többek között lehetőségük nyílik a nem engedélyköteles, kisebb volumenű felújítási-kivitelezési munkák elvégzésére, a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lastRenderedPageBreak/>
        <w:t>közösségi terek és sportudvar</w:t>
      </w:r>
      <w:r w:rsidR="001C28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F46537">
        <w:rPr>
          <w:rFonts w:ascii="Times New Roman" w:hAnsi="Times New Roman" w:cs="Times New Roman"/>
          <w:color w:val="000000"/>
          <w:sz w:val="24"/>
          <w:szCs w:val="24"/>
        </w:rPr>
        <w:t>k felújítására, továbbá a minőségi oktatás eszközfeltételének megteremtésére.</w:t>
      </w:r>
    </w:p>
    <w:p w:rsidR="00F46537" w:rsidRPr="00F46537" w:rsidRDefault="00F46537" w:rsidP="00F465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6537" w:rsidRPr="00F46537" w:rsidRDefault="00F46537" w:rsidP="00F46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537">
        <w:rPr>
          <w:rFonts w:ascii="Times New Roman" w:hAnsi="Times New Roman" w:cs="Times New Roman"/>
          <w:sz w:val="24"/>
          <w:szCs w:val="24"/>
        </w:rPr>
        <w:t>Az EFOP-4.1.2-17 konstrukció keretében támogatott 110 projekt</w:t>
      </w:r>
      <w:r w:rsidR="001C28DD" w:rsidRPr="001C28DD">
        <w:rPr>
          <w:rFonts w:ascii="Times New Roman" w:hAnsi="Times New Roman" w:cs="Times New Roman"/>
          <w:sz w:val="24"/>
          <w:szCs w:val="24"/>
        </w:rPr>
        <w:t xml:space="preserve">, intézményenként 150 millió Ft - 1,5 Mrd Ft támogatással </w:t>
      </w:r>
      <w:r w:rsidRPr="00F46537">
        <w:rPr>
          <w:rFonts w:ascii="Times New Roman" w:hAnsi="Times New Roman" w:cs="Times New Roman"/>
          <w:sz w:val="24"/>
          <w:szCs w:val="24"/>
        </w:rPr>
        <w:t>valósíthat meg</w:t>
      </w:r>
      <w:r w:rsidRPr="00F46537">
        <w:rPr>
          <w:rFonts w:ascii="Times New Roman" w:hAnsi="Times New Roman" w:cs="Times New Roman"/>
          <w:b/>
          <w:sz w:val="24"/>
          <w:szCs w:val="24"/>
        </w:rPr>
        <w:t xml:space="preserve"> infrastrukturális</w:t>
      </w:r>
      <w:r w:rsidRPr="00F4653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6537">
        <w:rPr>
          <w:rFonts w:ascii="Times New Roman" w:hAnsi="Times New Roman" w:cs="Times New Roman"/>
          <w:b/>
          <w:sz w:val="24"/>
          <w:szCs w:val="24"/>
        </w:rPr>
        <w:t>fejlesztést</w:t>
      </w:r>
      <w:r w:rsidRPr="00F46537">
        <w:rPr>
          <w:rFonts w:ascii="Times New Roman" w:hAnsi="Times New Roman" w:cs="Times New Roman"/>
          <w:sz w:val="24"/>
          <w:szCs w:val="24"/>
        </w:rPr>
        <w:t xml:space="preserve"> 60,92 Mrd Ft összértékben. </w:t>
      </w:r>
      <w:proofErr w:type="gramStart"/>
      <w:r w:rsidRPr="00F4653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46537">
        <w:rPr>
          <w:rFonts w:ascii="Times New Roman" w:hAnsi="Times New Roman" w:cs="Times New Roman"/>
          <w:sz w:val="24"/>
          <w:szCs w:val="24"/>
        </w:rPr>
        <w:t xml:space="preserve"> érintett iskolák számára különösen szaktantermek kialakítására, épület-felújításra, épületrész-, szintráépítés-, tetőtér beépítés kivitelezésére, tornacsarnok építésre, iskolabusz beszerzésére nyílik lehetőség.</w:t>
      </w:r>
    </w:p>
    <w:p w:rsidR="00F46537" w:rsidRPr="00F46537" w:rsidRDefault="00F46537" w:rsidP="00F465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58AF" w:rsidRPr="0044700B" w:rsidRDefault="008A58AF" w:rsidP="004E57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A58AF" w:rsidRPr="0044700B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829" w:rsidRDefault="00076829" w:rsidP="0044700B">
      <w:pPr>
        <w:spacing w:after="0" w:line="240" w:lineRule="auto"/>
      </w:pPr>
      <w:r>
        <w:separator/>
      </w:r>
    </w:p>
  </w:endnote>
  <w:endnote w:type="continuationSeparator" w:id="0">
    <w:p w:rsidR="00076829" w:rsidRDefault="00076829" w:rsidP="0044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8920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4700B" w:rsidRPr="0044700B" w:rsidRDefault="0044700B">
        <w:pPr>
          <w:pStyle w:val="llb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44700B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4700B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4700B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8F3048">
          <w:rPr>
            <w:rFonts w:ascii="Times New Roman" w:hAnsi="Times New Roman" w:cs="Times New Roman"/>
            <w:noProof/>
            <w:sz w:val="16"/>
            <w:szCs w:val="16"/>
          </w:rPr>
          <w:t>18</w:t>
        </w:r>
        <w:r w:rsidRPr="0044700B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4700B" w:rsidRDefault="0044700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829" w:rsidRDefault="00076829" w:rsidP="0044700B">
      <w:pPr>
        <w:spacing w:after="0" w:line="240" w:lineRule="auto"/>
      </w:pPr>
      <w:r>
        <w:separator/>
      </w:r>
    </w:p>
  </w:footnote>
  <w:footnote w:type="continuationSeparator" w:id="0">
    <w:p w:rsidR="00076829" w:rsidRDefault="00076829" w:rsidP="0044700B">
      <w:pPr>
        <w:spacing w:after="0" w:line="240" w:lineRule="auto"/>
      </w:pPr>
      <w:r>
        <w:continuationSeparator/>
      </w:r>
    </w:p>
  </w:footnote>
  <w:footnote w:id="1">
    <w:p w:rsidR="005B7045" w:rsidRPr="00743AAB" w:rsidRDefault="005B7045" w:rsidP="005B7045">
      <w:pPr>
        <w:pStyle w:val="Lbjegyzetszveg"/>
        <w:rPr>
          <w:rFonts w:ascii="Times New Roman" w:hAnsi="Times New Roman" w:cs="Times New Roman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743AAB">
        <w:rPr>
          <w:rFonts w:ascii="Times New Roman" w:hAnsi="Times New Roman" w:cs="Times New Roman"/>
          <w:sz w:val="16"/>
          <w:szCs w:val="16"/>
        </w:rPr>
        <w:t>A bölcsődei, mi</w:t>
      </w:r>
      <w:r w:rsidR="00743AAB" w:rsidRPr="00743AAB">
        <w:rPr>
          <w:rFonts w:ascii="Times New Roman" w:hAnsi="Times New Roman" w:cs="Times New Roman"/>
          <w:sz w:val="16"/>
          <w:szCs w:val="16"/>
        </w:rPr>
        <w:t>ni bölcsődei étkezés esetén is</w:t>
      </w:r>
    </w:p>
  </w:footnote>
  <w:footnote w:id="2">
    <w:p w:rsidR="00417CCC" w:rsidRPr="00417CCC" w:rsidRDefault="00417CCC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417CCC">
        <w:rPr>
          <w:rFonts w:ascii="Times New Roman" w:hAnsi="Times New Roman" w:cs="Times New Roman"/>
          <w:sz w:val="16"/>
          <w:szCs w:val="16"/>
        </w:rPr>
        <w:t>forrás</w:t>
      </w:r>
      <w:proofErr w:type="gramEnd"/>
      <w:r w:rsidRPr="00417CCC">
        <w:rPr>
          <w:rFonts w:ascii="Times New Roman" w:hAnsi="Times New Roman" w:cs="Times New Roman"/>
          <w:sz w:val="16"/>
          <w:szCs w:val="16"/>
        </w:rPr>
        <w:t xml:space="preserve">:  </w:t>
      </w:r>
      <w:hyperlink r:id="rId1" w:anchor="relatedlinks" w:history="1">
        <w:r w:rsidRPr="00417CCC">
          <w:rPr>
            <w:rStyle w:val="Hiperhivatkozs"/>
            <w:rFonts w:ascii="Times New Roman" w:hAnsi="Times New Roman" w:cs="Times New Roman"/>
            <w:sz w:val="16"/>
            <w:szCs w:val="16"/>
          </w:rPr>
          <w:t>https://ec.europa.eu/info/business-economy-euro/economic-and-fiscal-policy-coordination/eu-economic-governance-monitoring-prevention-correction/european-semester/framework/europe-2020-strategy_hu#relatedlinks</w:t>
        </w:r>
      </w:hyperlink>
    </w:p>
  </w:footnote>
  <w:footnote w:id="3">
    <w:p w:rsidR="00417CCC" w:rsidRPr="00417CCC" w:rsidRDefault="00417CCC">
      <w:pPr>
        <w:pStyle w:val="Lbjegyzetszveg"/>
        <w:rPr>
          <w:sz w:val="16"/>
          <w:szCs w:val="16"/>
        </w:rPr>
      </w:pPr>
      <w:r w:rsidRPr="00417CCC">
        <w:rPr>
          <w:rStyle w:val="Lbjegyzet-hivatkozs"/>
          <w:sz w:val="16"/>
          <w:szCs w:val="16"/>
        </w:rPr>
        <w:footnoteRef/>
      </w:r>
      <w:r w:rsidRPr="00417CCC">
        <w:rPr>
          <w:sz w:val="16"/>
          <w:szCs w:val="16"/>
        </w:rPr>
        <w:t xml:space="preserve"> </w:t>
      </w:r>
      <w:proofErr w:type="gramStart"/>
      <w:r w:rsidRPr="00417CCC">
        <w:rPr>
          <w:rFonts w:ascii="Times New Roman" w:hAnsi="Times New Roman"/>
          <w:sz w:val="16"/>
          <w:szCs w:val="16"/>
        </w:rPr>
        <w:t>forrás</w:t>
      </w:r>
      <w:proofErr w:type="gramEnd"/>
      <w:r w:rsidRPr="00417CCC">
        <w:rPr>
          <w:rFonts w:ascii="Times New Roman" w:hAnsi="Times New Roman"/>
          <w:sz w:val="16"/>
          <w:szCs w:val="16"/>
        </w:rPr>
        <w:t xml:space="preserve">:  </w:t>
      </w:r>
      <w:hyperlink r:id="rId2" w:history="1">
        <w:r w:rsidRPr="00417CCC">
          <w:rPr>
            <w:rStyle w:val="Hiperhivatkozs"/>
            <w:rFonts w:ascii="Times New Roman" w:hAnsi="Times New Roman"/>
            <w:sz w:val="16"/>
            <w:szCs w:val="16"/>
          </w:rPr>
          <w:t>https://www.palyazat.gov.hu/szechenyi_2020</w:t>
        </w:r>
      </w:hyperlink>
    </w:p>
  </w:footnote>
  <w:footnote w:id="4">
    <w:p w:rsidR="00417CCC" w:rsidRPr="00417CCC" w:rsidRDefault="00417CCC">
      <w:pPr>
        <w:pStyle w:val="Lbjegyzetszveg"/>
        <w:rPr>
          <w:sz w:val="16"/>
          <w:szCs w:val="16"/>
        </w:rPr>
      </w:pPr>
      <w:r w:rsidRPr="00417CCC">
        <w:rPr>
          <w:rStyle w:val="Lbjegyzet-hivatkozs"/>
          <w:sz w:val="16"/>
          <w:szCs w:val="16"/>
        </w:rPr>
        <w:footnoteRef/>
      </w:r>
      <w:r w:rsidRPr="00417CCC">
        <w:rPr>
          <w:sz w:val="16"/>
          <w:szCs w:val="16"/>
        </w:rPr>
        <w:t xml:space="preserve"> </w:t>
      </w:r>
      <w:hyperlink r:id="rId3" w:history="1">
        <w:r w:rsidRPr="00417CCC">
          <w:rPr>
            <w:rStyle w:val="Hiperhivatkozs"/>
            <w:rFonts w:ascii="Times New Roman" w:hAnsi="Times New Roman"/>
            <w:sz w:val="16"/>
            <w:szCs w:val="16"/>
          </w:rPr>
          <w:t>https://www.palyazat.gov.hu/az_europai_bizottsag_altal_elfogadott_operativ_programok_2014_20</w:t>
        </w:r>
      </w:hyperlink>
    </w:p>
  </w:footnote>
  <w:footnote w:id="5">
    <w:p w:rsidR="00743AAB" w:rsidRPr="00743AAB" w:rsidRDefault="00743AAB">
      <w:pPr>
        <w:pStyle w:val="Lbjegyzetszveg"/>
        <w:rPr>
          <w:rFonts w:ascii="Times New Roman" w:hAnsi="Times New Roman" w:cs="Times New Roman"/>
          <w:sz w:val="16"/>
          <w:szCs w:val="16"/>
        </w:rPr>
      </w:pPr>
      <w:r w:rsidRPr="00417CCC">
        <w:rPr>
          <w:rStyle w:val="Lbjegyzet-hivatkozs"/>
          <w:rFonts w:ascii="Times New Roman" w:hAnsi="Times New Roman" w:cs="Times New Roman"/>
          <w:sz w:val="16"/>
          <w:szCs w:val="16"/>
        </w:rPr>
        <w:footnoteRef/>
      </w:r>
      <w:r w:rsidRPr="00417CCC">
        <w:rPr>
          <w:rFonts w:ascii="Times New Roman" w:hAnsi="Times New Roman" w:cs="Times New Roman"/>
          <w:sz w:val="16"/>
          <w:szCs w:val="16"/>
        </w:rPr>
        <w:t xml:space="preserve">Szükség van a nélkülözés és a hátrányos helyzetek átöröklődésének megakadályozására, a társadalmi összetartás, az önkéntes és </w:t>
      </w:r>
      <w:proofErr w:type="spellStart"/>
      <w:r w:rsidRPr="00417CCC">
        <w:rPr>
          <w:rFonts w:ascii="Times New Roman" w:hAnsi="Times New Roman" w:cs="Times New Roman"/>
          <w:sz w:val="16"/>
          <w:szCs w:val="16"/>
        </w:rPr>
        <w:t>antidiszkriminációs</w:t>
      </w:r>
      <w:proofErr w:type="spellEnd"/>
      <w:r w:rsidRPr="00417CCC">
        <w:rPr>
          <w:rFonts w:ascii="Times New Roman" w:hAnsi="Times New Roman" w:cs="Times New Roman"/>
          <w:sz w:val="16"/>
          <w:szCs w:val="16"/>
        </w:rPr>
        <w:t xml:space="preserve"> szerepvállalás növelésére, a nyílt munkaerő-piacra átvezető aktív munkaerő-piaci programokba történő belépésre való felkészítésre, valamint a fiatalok sikeres társadalmi integrációjának elősegítésére.” (EFOP 2014-2020 1. táblázat, a beruházási prioritás (cél) kiválasztásának</w:t>
      </w:r>
    </w:p>
  </w:footnote>
  <w:footnote w:id="6">
    <w:p w:rsidR="00F46537" w:rsidRPr="00743AAB" w:rsidRDefault="00F46537" w:rsidP="00F46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743AAB">
        <w:rPr>
          <w:rStyle w:val="Lbjegyzet-hivatkozs"/>
          <w:rFonts w:ascii="Times New Roman" w:hAnsi="Times New Roman" w:cs="Times New Roman"/>
          <w:sz w:val="16"/>
          <w:szCs w:val="16"/>
        </w:rPr>
        <w:footnoteRef/>
      </w:r>
      <w:r w:rsidRPr="00743AAB">
        <w:rPr>
          <w:rFonts w:ascii="Times New Roman" w:hAnsi="Times New Roman" w:cs="Times New Roman"/>
          <w:sz w:val="16"/>
          <w:szCs w:val="16"/>
        </w:rPr>
        <w:t xml:space="preserve"> </w:t>
      </w:r>
      <w:r w:rsidRPr="00743AAB">
        <w:rPr>
          <w:rFonts w:ascii="Times New Roman" w:hAnsi="Times New Roman" w:cs="Times New Roman"/>
          <w:color w:val="000000"/>
          <w:sz w:val="16"/>
          <w:szCs w:val="16"/>
        </w:rPr>
        <w:t>EFOP + VEKOP + indikatív önerő, az Emberi Erőforrás Fejlesztési Operatív Program éves fejlesztési keretének megállapításáról szóló 1037/2016. (II. 9.) Korm. határozat módosításáról szóló 1182/2018. (III. 29.) Korm. határozat adatait felhasználva</w:t>
      </w:r>
    </w:p>
    <w:p w:rsidR="00475968" w:rsidRPr="000A7414" w:rsidRDefault="00475968" w:rsidP="00F46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4DA"/>
    <w:multiLevelType w:val="hybridMultilevel"/>
    <w:tmpl w:val="B9DE1C0C"/>
    <w:lvl w:ilvl="0" w:tplc="739CC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0611B"/>
    <w:multiLevelType w:val="hybridMultilevel"/>
    <w:tmpl w:val="3E5A8612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F0573"/>
    <w:multiLevelType w:val="hybridMultilevel"/>
    <w:tmpl w:val="6C0ED7E6"/>
    <w:lvl w:ilvl="0" w:tplc="A1920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B595F"/>
    <w:multiLevelType w:val="hybridMultilevel"/>
    <w:tmpl w:val="BE3A2FD6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0AB251F"/>
    <w:multiLevelType w:val="hybridMultilevel"/>
    <w:tmpl w:val="8DA460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334A9"/>
    <w:multiLevelType w:val="hybridMultilevel"/>
    <w:tmpl w:val="D70C6342"/>
    <w:lvl w:ilvl="0" w:tplc="A1920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A7494"/>
    <w:multiLevelType w:val="hybridMultilevel"/>
    <w:tmpl w:val="2CFC47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D385D"/>
    <w:multiLevelType w:val="hybridMultilevel"/>
    <w:tmpl w:val="2834B8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4046C4"/>
    <w:multiLevelType w:val="hybridMultilevel"/>
    <w:tmpl w:val="E6389B30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357EA"/>
    <w:multiLevelType w:val="hybridMultilevel"/>
    <w:tmpl w:val="CAFA9768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3E470F"/>
    <w:multiLevelType w:val="hybridMultilevel"/>
    <w:tmpl w:val="FF1212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12CF5"/>
    <w:multiLevelType w:val="hybridMultilevel"/>
    <w:tmpl w:val="DDC42404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75B8B"/>
    <w:multiLevelType w:val="hybridMultilevel"/>
    <w:tmpl w:val="4044BA72"/>
    <w:lvl w:ilvl="0" w:tplc="A03CA93A">
      <w:start w:val="1"/>
      <w:numFmt w:val="bullet"/>
      <w:lvlText w:val="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3">
    <w:nsid w:val="4916075D"/>
    <w:multiLevelType w:val="hybridMultilevel"/>
    <w:tmpl w:val="4EB86D3A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ABA1574"/>
    <w:multiLevelType w:val="hybridMultilevel"/>
    <w:tmpl w:val="4E0A4ED0"/>
    <w:lvl w:ilvl="0" w:tplc="FB9C34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3338E"/>
    <w:multiLevelType w:val="hybridMultilevel"/>
    <w:tmpl w:val="24C4C452"/>
    <w:lvl w:ilvl="0" w:tplc="A03CA93A">
      <w:start w:val="1"/>
      <w:numFmt w:val="bullet"/>
      <w:lvlText w:val="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6">
    <w:nsid w:val="513473D3"/>
    <w:multiLevelType w:val="hybridMultilevel"/>
    <w:tmpl w:val="8014F566"/>
    <w:lvl w:ilvl="0" w:tplc="A1920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01DEF"/>
    <w:multiLevelType w:val="hybridMultilevel"/>
    <w:tmpl w:val="11D466F2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27231"/>
    <w:multiLevelType w:val="hybridMultilevel"/>
    <w:tmpl w:val="7E8086F8"/>
    <w:lvl w:ilvl="0" w:tplc="03DE96B6">
      <w:start w:val="2014"/>
      <w:numFmt w:val="bullet"/>
      <w:lvlText w:val="-"/>
      <w:lvlJc w:val="left"/>
      <w:pPr>
        <w:tabs>
          <w:tab w:val="num" w:pos="985"/>
        </w:tabs>
        <w:ind w:left="985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9">
    <w:nsid w:val="6F876916"/>
    <w:multiLevelType w:val="hybridMultilevel"/>
    <w:tmpl w:val="60A87AC6"/>
    <w:lvl w:ilvl="0" w:tplc="A03CA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044CC"/>
    <w:multiLevelType w:val="hybridMultilevel"/>
    <w:tmpl w:val="FB70BE58"/>
    <w:lvl w:ilvl="0" w:tplc="A03CA93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6"/>
  </w:num>
  <w:num w:numId="4">
    <w:abstractNumId w:val="2"/>
  </w:num>
  <w:num w:numId="5">
    <w:abstractNumId w:val="10"/>
  </w:num>
  <w:num w:numId="6">
    <w:abstractNumId w:val="5"/>
  </w:num>
  <w:num w:numId="7">
    <w:abstractNumId w:val="14"/>
  </w:num>
  <w:num w:numId="8">
    <w:abstractNumId w:val="8"/>
  </w:num>
  <w:num w:numId="9">
    <w:abstractNumId w:val="18"/>
  </w:num>
  <w:num w:numId="10">
    <w:abstractNumId w:val="13"/>
  </w:num>
  <w:num w:numId="11">
    <w:abstractNumId w:val="7"/>
  </w:num>
  <w:num w:numId="12">
    <w:abstractNumId w:val="20"/>
  </w:num>
  <w:num w:numId="13">
    <w:abstractNumId w:val="1"/>
  </w:num>
  <w:num w:numId="14">
    <w:abstractNumId w:val="15"/>
  </w:num>
  <w:num w:numId="15">
    <w:abstractNumId w:val="12"/>
  </w:num>
  <w:num w:numId="16">
    <w:abstractNumId w:val="9"/>
  </w:num>
  <w:num w:numId="17">
    <w:abstractNumId w:val="3"/>
  </w:num>
  <w:num w:numId="18">
    <w:abstractNumId w:val="19"/>
  </w:num>
  <w:num w:numId="19">
    <w:abstractNumId w:val="0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0B"/>
    <w:rsid w:val="00076829"/>
    <w:rsid w:val="00077B9C"/>
    <w:rsid w:val="000F0FBE"/>
    <w:rsid w:val="000F123D"/>
    <w:rsid w:val="000F7A0B"/>
    <w:rsid w:val="0015676D"/>
    <w:rsid w:val="00175639"/>
    <w:rsid w:val="001B7E9A"/>
    <w:rsid w:val="001C28DD"/>
    <w:rsid w:val="001C54C1"/>
    <w:rsid w:val="001D2D15"/>
    <w:rsid w:val="00201DD1"/>
    <w:rsid w:val="00285F20"/>
    <w:rsid w:val="0033114D"/>
    <w:rsid w:val="003D7C3B"/>
    <w:rsid w:val="003F7481"/>
    <w:rsid w:val="004012FF"/>
    <w:rsid w:val="00417CCC"/>
    <w:rsid w:val="0044700B"/>
    <w:rsid w:val="00475968"/>
    <w:rsid w:val="004878EC"/>
    <w:rsid w:val="004B07DD"/>
    <w:rsid w:val="004E571D"/>
    <w:rsid w:val="00520166"/>
    <w:rsid w:val="0057275D"/>
    <w:rsid w:val="00587759"/>
    <w:rsid w:val="005A1219"/>
    <w:rsid w:val="005B7045"/>
    <w:rsid w:val="005E68EA"/>
    <w:rsid w:val="0069201E"/>
    <w:rsid w:val="006D525A"/>
    <w:rsid w:val="0072444C"/>
    <w:rsid w:val="00743AAB"/>
    <w:rsid w:val="00795F3B"/>
    <w:rsid w:val="00807876"/>
    <w:rsid w:val="00854585"/>
    <w:rsid w:val="00870185"/>
    <w:rsid w:val="00877AC5"/>
    <w:rsid w:val="00886850"/>
    <w:rsid w:val="008A58AF"/>
    <w:rsid w:val="008B6504"/>
    <w:rsid w:val="008D684D"/>
    <w:rsid w:val="008E7E79"/>
    <w:rsid w:val="008F3048"/>
    <w:rsid w:val="00983F13"/>
    <w:rsid w:val="009A2A3B"/>
    <w:rsid w:val="009E64BA"/>
    <w:rsid w:val="00A01C9E"/>
    <w:rsid w:val="00A3365E"/>
    <w:rsid w:val="00A36042"/>
    <w:rsid w:val="00A81101"/>
    <w:rsid w:val="00A812EF"/>
    <w:rsid w:val="00AD418C"/>
    <w:rsid w:val="00AE37CA"/>
    <w:rsid w:val="00B115B1"/>
    <w:rsid w:val="00B256EE"/>
    <w:rsid w:val="00BA5C75"/>
    <w:rsid w:val="00BB147E"/>
    <w:rsid w:val="00C145EB"/>
    <w:rsid w:val="00C90DC1"/>
    <w:rsid w:val="00C96BA3"/>
    <w:rsid w:val="00CD2DE7"/>
    <w:rsid w:val="00D10AA0"/>
    <w:rsid w:val="00D13F6E"/>
    <w:rsid w:val="00D51D50"/>
    <w:rsid w:val="00DA7A2A"/>
    <w:rsid w:val="00DE4B74"/>
    <w:rsid w:val="00E0693D"/>
    <w:rsid w:val="00E10006"/>
    <w:rsid w:val="00E324A6"/>
    <w:rsid w:val="00E353F5"/>
    <w:rsid w:val="00E53D9A"/>
    <w:rsid w:val="00E64A89"/>
    <w:rsid w:val="00E729F6"/>
    <w:rsid w:val="00EA3169"/>
    <w:rsid w:val="00EC6EAF"/>
    <w:rsid w:val="00EF1981"/>
    <w:rsid w:val="00EF6CD7"/>
    <w:rsid w:val="00F46537"/>
    <w:rsid w:val="00FA410D"/>
    <w:rsid w:val="00FD2E21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700B"/>
  </w:style>
  <w:style w:type="paragraph" w:styleId="llb">
    <w:name w:val="footer"/>
    <w:basedOn w:val="Norml"/>
    <w:link w:val="llbChar"/>
    <w:uiPriority w:val="99"/>
    <w:unhideWhenUsed/>
    <w:rsid w:val="0044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700B"/>
  </w:style>
  <w:style w:type="paragraph" w:styleId="Listaszerbekezds">
    <w:name w:val="List Paragraph"/>
    <w:basedOn w:val="Norml"/>
    <w:uiPriority w:val="34"/>
    <w:qFormat/>
    <w:rsid w:val="004878E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878EC"/>
    <w:pPr>
      <w:spacing w:before="100" w:beforeAutospacing="1" w:after="119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878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878E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878EC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7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78EC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878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878EC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A58AF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4653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4653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465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700B"/>
  </w:style>
  <w:style w:type="paragraph" w:styleId="llb">
    <w:name w:val="footer"/>
    <w:basedOn w:val="Norml"/>
    <w:link w:val="llbChar"/>
    <w:uiPriority w:val="99"/>
    <w:unhideWhenUsed/>
    <w:rsid w:val="0044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700B"/>
  </w:style>
  <w:style w:type="paragraph" w:styleId="Listaszerbekezds">
    <w:name w:val="List Paragraph"/>
    <w:basedOn w:val="Norml"/>
    <w:uiPriority w:val="34"/>
    <w:qFormat/>
    <w:rsid w:val="004878E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878EC"/>
    <w:pPr>
      <w:spacing w:before="100" w:beforeAutospacing="1" w:after="119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878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878E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878EC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7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78EC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878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878EC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A58AF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4653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4653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465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dsz.hu/diakolimpi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rmany.hu/hu/do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ive.hu/index.php?option=com_content&amp;view=article&amp;id=526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alyazat.gov.hu/az_europai_bizottsag_altal_elfogadott_operativ_programok_2014_20" TargetMode="External"/><Relationship Id="rId2" Type="http://schemas.openxmlformats.org/officeDocument/2006/relationships/hyperlink" Target="https://www.palyazat.gov.hu/szechenyi_2020" TargetMode="External"/><Relationship Id="rId1" Type="http://schemas.openxmlformats.org/officeDocument/2006/relationships/hyperlink" Target="https://ec.europa.eu/info/business-economy-euro/economic-and-fiscal-policy-coordination/eu-economic-governance-monitoring-prevention-correction/european-semester/framework/europe-2020-strategy_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BB545-F1D4-472E-9526-371526B6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6266</Words>
  <Characters>43241</Characters>
  <Application>Microsoft Office Word</Application>
  <DocSecurity>0</DocSecurity>
  <Lines>360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Herceg Dóra</dc:creator>
  <cp:lastModifiedBy>Varga Attila</cp:lastModifiedBy>
  <cp:revision>6</cp:revision>
  <cp:lastPrinted>2018-08-06T09:42:00Z</cp:lastPrinted>
  <dcterms:created xsi:type="dcterms:W3CDTF">2018-08-17T10:29:00Z</dcterms:created>
  <dcterms:modified xsi:type="dcterms:W3CDTF">2018-09-11T08:33:00Z</dcterms:modified>
</cp:coreProperties>
</file>