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7A" w:rsidRDefault="007B667A" w:rsidP="00CA712D">
      <w:pPr>
        <w:autoSpaceDE w:val="0"/>
        <w:autoSpaceDN w:val="0"/>
        <w:adjustRightInd w:val="0"/>
        <w:jc w:val="right"/>
        <w:rPr>
          <w:i/>
        </w:rPr>
      </w:pPr>
      <w:bookmarkStart w:id="0" w:name="_GoBack"/>
      <w:bookmarkEnd w:id="0"/>
      <w:r>
        <w:rPr>
          <w:i/>
        </w:rPr>
        <w:t>Melléklet a 9396/2018. Korm. előterjesztéshez</w:t>
      </w:r>
    </w:p>
    <w:p w:rsidR="007B667A" w:rsidRDefault="007B667A" w:rsidP="007B667A">
      <w:pPr>
        <w:pStyle w:val="Listaszerbekezds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67A" w:rsidRDefault="007B667A" w:rsidP="007B667A">
      <w:pPr>
        <w:pStyle w:val="Listaszerbekezds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67A" w:rsidRDefault="007B667A" w:rsidP="007B667A">
      <w:pPr>
        <w:jc w:val="center"/>
        <w:rPr>
          <w:b/>
          <w:bCs/>
        </w:rPr>
      </w:pPr>
      <w:r>
        <w:rPr>
          <w:b/>
          <w:bCs/>
        </w:rPr>
        <w:t>A Kormány</w:t>
      </w:r>
    </w:p>
    <w:p w:rsidR="007B667A" w:rsidRDefault="007B667A" w:rsidP="007B667A">
      <w:pPr>
        <w:jc w:val="center"/>
        <w:rPr>
          <w:b/>
          <w:bCs/>
        </w:rPr>
      </w:pPr>
    </w:p>
    <w:p w:rsidR="007B667A" w:rsidRDefault="007B667A" w:rsidP="007B667A">
      <w:pPr>
        <w:jc w:val="center"/>
        <w:rPr>
          <w:b/>
          <w:bCs/>
        </w:rPr>
      </w:pPr>
      <w:r>
        <w:rPr>
          <w:b/>
          <w:bCs/>
        </w:rPr>
        <w:t xml:space="preserve">……/2018. (.….) Korm. rendelete </w:t>
      </w:r>
    </w:p>
    <w:p w:rsidR="007B667A" w:rsidRDefault="007B667A" w:rsidP="007B667A">
      <w:pPr>
        <w:jc w:val="center"/>
        <w:rPr>
          <w:b/>
        </w:rPr>
      </w:pPr>
      <w:r>
        <w:rPr>
          <w:b/>
        </w:rPr>
        <w:t>a Magyar Tudományos Akadémia Kísérleti Orvostudományi  Kutatóintézet kutatóházának beruházásával összefüggő közigazgatási hatósági ügyek nemzetgazdasági szempontból kiemelt jelentőségű üggyé nyilvánításáról</w:t>
      </w:r>
    </w:p>
    <w:p w:rsidR="007B667A" w:rsidRDefault="007B667A" w:rsidP="007B667A">
      <w:pPr>
        <w:jc w:val="center"/>
        <w:rPr>
          <w:b/>
          <w:bCs/>
        </w:rPr>
      </w:pPr>
    </w:p>
    <w:p w:rsidR="007B667A" w:rsidRDefault="007B667A" w:rsidP="007B667A">
      <w:pPr>
        <w:jc w:val="both"/>
      </w:pPr>
      <w:r>
        <w:t xml:space="preserve">A Kormány a nemzetgazdasági szempontból kiemelt jelentőségű beruházások megvalósításának gyorsításáról és egyszerűsítéséről szóló 2006. évi LIII. törvény 12. § (5) bekezdés </w:t>
      </w:r>
      <w:r>
        <w:rPr>
          <w:i/>
        </w:rPr>
        <w:t>a,)</w:t>
      </w:r>
      <w:r>
        <w:t xml:space="preserve"> </w:t>
      </w:r>
      <w:r>
        <w:rPr>
          <w:i/>
        </w:rPr>
        <w:t>d)</w:t>
      </w:r>
      <w:r>
        <w:t xml:space="preserve"> és </w:t>
      </w:r>
      <w:r>
        <w:rPr>
          <w:i/>
        </w:rPr>
        <w:t>f)</w:t>
      </w:r>
      <w:r>
        <w:t xml:space="preserve"> pontjában kapott felhatalmazás alapján, az Alaptörvény 15. cikk (1) bekezdésében meghatározott feladatkörében eljárva a következőket rendeli el:</w:t>
      </w:r>
    </w:p>
    <w:p w:rsidR="007B667A" w:rsidRDefault="007B667A" w:rsidP="007B667A">
      <w:pPr>
        <w:keepNext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:rsidR="007B667A" w:rsidRDefault="007B667A" w:rsidP="007B667A">
      <w:pPr>
        <w:jc w:val="both"/>
      </w:pPr>
      <w:r>
        <w:rPr>
          <w:bCs/>
        </w:rPr>
        <w:t>(</w:t>
      </w:r>
      <w:r>
        <w:t>1) A Kormány nemzetgazdasági szempontból kiemelt jelentőségű üggyé nyilvánítja a Magyar Tudományos Akadémia Kísérleti Orvostudományi Kutatóintézet új kutatóházának létesítésére irányuló, az ingatlan-nyilvántartás szerinti Budapest 36181/3. helyrajzi számon nyilvántartott, természetben a Budapest VIII kerület, Szigony utca 83. szám alatti ingatlanon megvalósuló beruházással összefüggő,</w:t>
      </w:r>
      <w:r>
        <w:rPr>
          <w:rFonts w:eastAsia="MyriadPro-Regular"/>
        </w:rPr>
        <w:t xml:space="preserve"> illetve az ahhoz kapcsolódó építmények, infrastrukturális fejlesztések megvalósítására irányuló, az 1. mellékletben felsorolt közigazgatási hatósági ügyeket.</w:t>
      </w:r>
    </w:p>
    <w:p w:rsidR="007B667A" w:rsidRDefault="007B667A" w:rsidP="007B667A">
      <w:pPr>
        <w:jc w:val="both"/>
      </w:pPr>
    </w:p>
    <w:p w:rsidR="007B667A" w:rsidRDefault="007B667A" w:rsidP="007B667A">
      <w:pPr>
        <w:jc w:val="both"/>
      </w:pPr>
      <w:r>
        <w:t>(2) Az (1) bekezdés alkalmazásában a beruházással összefüggőnek kell tekinteni mindazokat a közigazgatási hatósági ügyeket, amelyek az (1) bekezdés szerinti beruházás megvalósításához, használatbavételéhez és üzemeltetésének beindításához szükségesek.</w:t>
      </w:r>
    </w:p>
    <w:p w:rsidR="007B667A" w:rsidRDefault="007B667A" w:rsidP="007B667A">
      <w:pPr>
        <w:keepNext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:rsidR="007B667A" w:rsidRDefault="007B667A" w:rsidP="007B667A">
      <w:pPr>
        <w:autoSpaceDE w:val="0"/>
        <w:autoSpaceDN w:val="0"/>
        <w:adjustRightInd w:val="0"/>
        <w:spacing w:after="240"/>
        <w:jc w:val="both"/>
      </w:pPr>
      <w:r>
        <w:t>A Kormány az 1. § (1) bekezdés szerinti kiemelt jelentőségű ügyekben koordinációs feladatokat ellátó kormánymegbízottként a Budapest Főváros Kormányhivatalát vezető kormánymegbízottat jelöli ki.</w:t>
      </w:r>
    </w:p>
    <w:p w:rsidR="007B667A" w:rsidRDefault="007B667A" w:rsidP="007B667A">
      <w:pPr>
        <w:autoSpaceDE w:val="0"/>
        <w:autoSpaceDN w:val="0"/>
        <w:adjustRightInd w:val="0"/>
        <w:spacing w:after="240"/>
        <w:jc w:val="center"/>
        <w:rPr>
          <w:b/>
          <w:bCs/>
        </w:rPr>
      </w:pPr>
      <w:r>
        <w:rPr>
          <w:b/>
          <w:bCs/>
        </w:rPr>
        <w:t>3. §</w:t>
      </w:r>
    </w:p>
    <w:p w:rsidR="007B667A" w:rsidRDefault="007B667A" w:rsidP="007B667A">
      <w:pPr>
        <w:autoSpaceDE w:val="0"/>
        <w:autoSpaceDN w:val="0"/>
        <w:adjustRightInd w:val="0"/>
        <w:jc w:val="both"/>
      </w:pPr>
      <w:r>
        <w:t>(1) Az 1. § (1) bekezdés szerinti közigazgatási hatósági ügyekre vonatkozó ügyintézési határidő – ha jogszabály rövidebbet nem állapít meg, illetve az előzetes vizsgálati eljárás és a környezeti hatásvizsgálati eljárás kivételével – tizenöt nap.</w:t>
      </w:r>
    </w:p>
    <w:p w:rsidR="007B667A" w:rsidRDefault="007B667A" w:rsidP="007B667A">
      <w:pPr>
        <w:autoSpaceDE w:val="0"/>
        <w:autoSpaceDN w:val="0"/>
        <w:adjustRightInd w:val="0"/>
        <w:jc w:val="both"/>
      </w:pPr>
    </w:p>
    <w:p w:rsidR="007B667A" w:rsidRDefault="007B667A" w:rsidP="007B667A">
      <w:pPr>
        <w:autoSpaceDE w:val="0"/>
        <w:autoSpaceDN w:val="0"/>
        <w:adjustRightInd w:val="0"/>
        <w:jc w:val="both"/>
      </w:pPr>
      <w:r>
        <w:t>(2) Az 1. § (1) bekezdés szerinti közigazgatási hatósági ügyekben a szakhatósági eljárásokra vonatkozó ügyintézési határidő – ha jogszabály rövidebbet nem állapít meg – nyolc nap.</w:t>
      </w:r>
    </w:p>
    <w:p w:rsidR="007B667A" w:rsidRDefault="007B667A" w:rsidP="007B667A">
      <w:pPr>
        <w:autoSpaceDE w:val="0"/>
        <w:autoSpaceDN w:val="0"/>
        <w:adjustRightInd w:val="0"/>
        <w:spacing w:after="240"/>
        <w:jc w:val="both"/>
      </w:pPr>
    </w:p>
    <w:p w:rsidR="007B667A" w:rsidRDefault="007B667A" w:rsidP="007B667A">
      <w:pPr>
        <w:autoSpaceDE w:val="0"/>
        <w:autoSpaceDN w:val="0"/>
        <w:adjustRightInd w:val="0"/>
        <w:spacing w:after="240"/>
        <w:jc w:val="both"/>
      </w:pPr>
    </w:p>
    <w:p w:rsidR="007B667A" w:rsidRDefault="007B667A" w:rsidP="007B667A">
      <w:pPr>
        <w:autoSpaceDE w:val="0"/>
        <w:autoSpaceDN w:val="0"/>
        <w:adjustRightInd w:val="0"/>
        <w:spacing w:after="240"/>
        <w:jc w:val="center"/>
        <w:rPr>
          <w:b/>
          <w:bCs/>
        </w:rPr>
      </w:pPr>
      <w:r>
        <w:rPr>
          <w:b/>
          <w:bCs/>
        </w:rPr>
        <w:t>4. §</w:t>
      </w:r>
    </w:p>
    <w:p w:rsidR="007B667A" w:rsidRDefault="007B667A" w:rsidP="007B667A">
      <w:pPr>
        <w:autoSpaceDE w:val="0"/>
        <w:autoSpaceDN w:val="0"/>
        <w:adjustRightInd w:val="0"/>
        <w:spacing w:after="240"/>
        <w:jc w:val="both"/>
      </w:pPr>
      <w:r>
        <w:t>Ez a rendelet a kihirdetését követő napon lép hatályba.</w:t>
      </w:r>
    </w:p>
    <w:p w:rsidR="007B667A" w:rsidRDefault="007B667A" w:rsidP="007B667A">
      <w:pPr>
        <w:autoSpaceDE w:val="0"/>
        <w:autoSpaceDN w:val="0"/>
        <w:adjustRightInd w:val="0"/>
        <w:spacing w:after="240"/>
        <w:jc w:val="both"/>
      </w:pPr>
    </w:p>
    <w:p w:rsidR="007B667A" w:rsidRDefault="007B667A" w:rsidP="007B667A">
      <w:pPr>
        <w:autoSpaceDE w:val="0"/>
        <w:autoSpaceDN w:val="0"/>
        <w:adjustRightInd w:val="0"/>
        <w:spacing w:after="240"/>
        <w:ind w:firstLine="204"/>
        <w:jc w:val="center"/>
        <w:rPr>
          <w:b/>
          <w:bCs/>
        </w:rPr>
      </w:pPr>
      <w:r>
        <w:rPr>
          <w:b/>
          <w:bCs/>
        </w:rPr>
        <w:lastRenderedPageBreak/>
        <w:t>5. §</w:t>
      </w:r>
    </w:p>
    <w:p w:rsidR="007B667A" w:rsidRDefault="007B667A" w:rsidP="007B667A">
      <w:pPr>
        <w:autoSpaceDE w:val="0"/>
        <w:autoSpaceDN w:val="0"/>
        <w:adjustRightInd w:val="0"/>
        <w:spacing w:after="240"/>
        <w:ind w:firstLine="204"/>
        <w:jc w:val="center"/>
        <w:rPr>
          <w:b/>
          <w:bCs/>
        </w:rPr>
      </w:pPr>
    </w:p>
    <w:p w:rsidR="007B667A" w:rsidRDefault="007B667A" w:rsidP="007B667A">
      <w:pPr>
        <w:autoSpaceDE w:val="0"/>
        <w:autoSpaceDN w:val="0"/>
        <w:adjustRightInd w:val="0"/>
        <w:jc w:val="both"/>
      </w:pPr>
      <w:r>
        <w:t>E rendelet rendelkezéseit a hatálybalépésekor folyamatban lévő közigazgatási hatósági ügyekben is alkalmazni kell.</w:t>
      </w:r>
    </w:p>
    <w:p w:rsidR="007B667A" w:rsidRDefault="007B667A" w:rsidP="007B667A">
      <w:pPr>
        <w:pageBreakBefore/>
        <w:autoSpaceDE w:val="0"/>
        <w:autoSpaceDN w:val="0"/>
        <w:adjustRightInd w:val="0"/>
        <w:ind w:left="3540" w:firstLine="708"/>
        <w:jc w:val="both"/>
        <w:rPr>
          <w:i/>
        </w:rPr>
      </w:pPr>
      <w:r>
        <w:rPr>
          <w:i/>
        </w:rPr>
        <w:lastRenderedPageBreak/>
        <w:t>1. melléklet a ……/2018. (……) Korm. rendelethez</w:t>
      </w:r>
    </w:p>
    <w:p w:rsidR="007B667A" w:rsidRDefault="007B667A" w:rsidP="007B667A">
      <w:pPr>
        <w:autoSpaceDE w:val="0"/>
        <w:autoSpaceDN w:val="0"/>
        <w:adjustRightInd w:val="0"/>
        <w:jc w:val="center"/>
        <w:rPr>
          <w:b/>
        </w:rPr>
      </w:pPr>
    </w:p>
    <w:p w:rsidR="007B667A" w:rsidRDefault="007B667A" w:rsidP="007B667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Az 1. § (1) bekezdése szerinti beruházással összefüggő, nemzetgazdasági szempontból kiemelt jelentőségű üggyé nyilvánított közigazgatási hatósági ügyek </w:t>
      </w:r>
    </w:p>
    <w:p w:rsidR="007B667A" w:rsidRDefault="007B667A" w:rsidP="007B667A">
      <w:pPr>
        <w:autoSpaceDE w:val="0"/>
        <w:autoSpaceDN w:val="0"/>
        <w:adjustRightInd w:val="0"/>
        <w:jc w:val="center"/>
        <w:rPr>
          <w:b/>
        </w:rPr>
      </w:pPr>
    </w:p>
    <w:p w:rsidR="007B667A" w:rsidRDefault="007B667A" w:rsidP="007B667A">
      <w:pPr>
        <w:keepNext/>
        <w:numPr>
          <w:ilvl w:val="0"/>
          <w:numId w:val="1"/>
        </w:numPr>
        <w:ind w:left="426" w:hanging="426"/>
        <w:jc w:val="both"/>
        <w:rPr>
          <w:bCs/>
          <w:iCs/>
        </w:rPr>
      </w:pPr>
      <w:r>
        <w:rPr>
          <w:bCs/>
          <w:iCs/>
        </w:rPr>
        <w:t>építésügyi és hatósági engedélyezési és tudomásulvételi eljárások,</w:t>
      </w:r>
    </w:p>
    <w:p w:rsidR="007B667A" w:rsidRDefault="007B667A" w:rsidP="007B667A">
      <w:pPr>
        <w:keepNext/>
        <w:numPr>
          <w:ilvl w:val="0"/>
          <w:numId w:val="1"/>
        </w:numPr>
        <w:ind w:left="426" w:hanging="426"/>
        <w:jc w:val="both"/>
        <w:rPr>
          <w:bCs/>
          <w:iCs/>
        </w:rPr>
      </w:pPr>
      <w:r>
        <w:rPr>
          <w:bCs/>
          <w:iCs/>
        </w:rPr>
        <w:t>környezetvédelmi hatósági eljárások,</w:t>
      </w:r>
    </w:p>
    <w:p w:rsidR="007B667A" w:rsidRDefault="007B667A" w:rsidP="007B667A">
      <w:pPr>
        <w:keepNext/>
        <w:numPr>
          <w:ilvl w:val="0"/>
          <w:numId w:val="1"/>
        </w:numPr>
        <w:ind w:left="426" w:hanging="426"/>
        <w:jc w:val="both"/>
        <w:rPr>
          <w:bCs/>
          <w:iCs/>
        </w:rPr>
      </w:pPr>
      <w:r>
        <w:rPr>
          <w:bCs/>
          <w:iCs/>
        </w:rPr>
        <w:t>útügyi hatósági eljárások,</w:t>
      </w:r>
    </w:p>
    <w:p w:rsidR="007B667A" w:rsidRDefault="007B667A" w:rsidP="007B667A">
      <w:pPr>
        <w:keepNext/>
        <w:numPr>
          <w:ilvl w:val="0"/>
          <w:numId w:val="1"/>
        </w:numPr>
        <w:ind w:left="426" w:hanging="426"/>
        <w:jc w:val="both"/>
        <w:rPr>
          <w:bCs/>
          <w:iCs/>
        </w:rPr>
      </w:pPr>
      <w:r>
        <w:rPr>
          <w:bCs/>
          <w:iCs/>
        </w:rPr>
        <w:t>vízügyi és vízvédelmi hatósági engedélyezési eljárások,</w:t>
      </w:r>
    </w:p>
    <w:p w:rsidR="007B667A" w:rsidRDefault="007B667A" w:rsidP="007B667A">
      <w:pPr>
        <w:keepNext/>
        <w:numPr>
          <w:ilvl w:val="0"/>
          <w:numId w:val="1"/>
        </w:numPr>
        <w:ind w:left="426" w:hanging="426"/>
        <w:jc w:val="both"/>
        <w:rPr>
          <w:bCs/>
          <w:iCs/>
        </w:rPr>
      </w:pPr>
      <w:r>
        <w:rPr>
          <w:bCs/>
          <w:iCs/>
        </w:rPr>
        <w:t>mérésügyi és műszaki biztonsági hatósági engedélyezési eljárások,</w:t>
      </w:r>
    </w:p>
    <w:p w:rsidR="007B667A" w:rsidRDefault="007B667A" w:rsidP="007B667A">
      <w:pPr>
        <w:keepNext/>
        <w:numPr>
          <w:ilvl w:val="0"/>
          <w:numId w:val="1"/>
        </w:numPr>
        <w:ind w:left="426" w:hanging="426"/>
        <w:jc w:val="both"/>
        <w:rPr>
          <w:bCs/>
          <w:iCs/>
        </w:rPr>
      </w:pPr>
      <w:r>
        <w:rPr>
          <w:bCs/>
          <w:iCs/>
        </w:rPr>
        <w:t>a műszaki biztonsági hatóság hatáskörébe tartozó sajátos építményfajtákra vonatkozó építésügyi hatósági engedélyezési eljárások,</w:t>
      </w:r>
    </w:p>
    <w:p w:rsidR="007B667A" w:rsidRDefault="007B667A" w:rsidP="007B667A">
      <w:pPr>
        <w:keepNext/>
        <w:numPr>
          <w:ilvl w:val="0"/>
          <w:numId w:val="1"/>
        </w:numPr>
        <w:ind w:left="426" w:hanging="426"/>
        <w:jc w:val="both"/>
        <w:rPr>
          <w:bCs/>
          <w:iCs/>
        </w:rPr>
      </w:pPr>
      <w:r>
        <w:rPr>
          <w:bCs/>
          <w:iCs/>
          <w:color w:val="000000" w:themeColor="text1"/>
        </w:rPr>
        <w:t>területrendezési hatósági eljárások,</w:t>
      </w:r>
    </w:p>
    <w:p w:rsidR="007B667A" w:rsidRDefault="007B667A" w:rsidP="007B667A">
      <w:pPr>
        <w:numPr>
          <w:ilvl w:val="0"/>
          <w:numId w:val="1"/>
        </w:numPr>
        <w:ind w:left="426" w:hanging="426"/>
        <w:rPr>
          <w:bCs/>
          <w:iCs/>
        </w:rPr>
      </w:pPr>
      <w:r>
        <w:rPr>
          <w:bCs/>
          <w:iCs/>
        </w:rPr>
        <w:t>földmérési hatósági eljárások,</w:t>
      </w:r>
    </w:p>
    <w:p w:rsidR="007B667A" w:rsidRDefault="007B667A" w:rsidP="007B667A">
      <w:pPr>
        <w:numPr>
          <w:ilvl w:val="0"/>
          <w:numId w:val="1"/>
        </w:numPr>
        <w:ind w:left="426" w:hanging="426"/>
        <w:rPr>
          <w:bCs/>
          <w:iCs/>
        </w:rPr>
      </w:pPr>
      <w:r>
        <w:rPr>
          <w:bCs/>
          <w:iCs/>
        </w:rPr>
        <w:t>talajvédelmi engedélyezésre irányuló hatósági eljárások,</w:t>
      </w:r>
    </w:p>
    <w:p w:rsidR="007B667A" w:rsidRDefault="007B667A" w:rsidP="007B667A">
      <w:pPr>
        <w:keepNext/>
        <w:numPr>
          <w:ilvl w:val="0"/>
          <w:numId w:val="1"/>
        </w:numPr>
        <w:ind w:left="426" w:hanging="426"/>
        <w:jc w:val="both"/>
        <w:rPr>
          <w:bCs/>
          <w:iCs/>
        </w:rPr>
      </w:pPr>
      <w:r>
        <w:rPr>
          <w:bCs/>
          <w:iCs/>
        </w:rPr>
        <w:t>hírközlési hatósági eljárások,</w:t>
      </w:r>
    </w:p>
    <w:p w:rsidR="007B667A" w:rsidRDefault="007B667A" w:rsidP="007B667A">
      <w:pPr>
        <w:keepNext/>
        <w:numPr>
          <w:ilvl w:val="0"/>
          <w:numId w:val="1"/>
        </w:numPr>
        <w:ind w:left="426" w:hanging="426"/>
        <w:jc w:val="both"/>
        <w:rPr>
          <w:bCs/>
          <w:iCs/>
        </w:rPr>
      </w:pPr>
      <w:r>
        <w:rPr>
          <w:bCs/>
          <w:iCs/>
        </w:rPr>
        <w:t>tűzvédelmi hatósági eljárások,</w:t>
      </w:r>
    </w:p>
    <w:p w:rsidR="007B667A" w:rsidRDefault="007B667A" w:rsidP="007B667A">
      <w:pPr>
        <w:keepNext/>
        <w:numPr>
          <w:ilvl w:val="0"/>
          <w:numId w:val="1"/>
        </w:numPr>
        <w:ind w:left="426" w:hanging="426"/>
        <w:jc w:val="both"/>
        <w:rPr>
          <w:bCs/>
          <w:iCs/>
        </w:rPr>
      </w:pPr>
      <w:r>
        <w:rPr>
          <w:bCs/>
          <w:iCs/>
        </w:rPr>
        <w:t>közegészségügyi hatósági eljárások,</w:t>
      </w:r>
    </w:p>
    <w:p w:rsidR="007B667A" w:rsidRDefault="007B667A" w:rsidP="007B667A">
      <w:pPr>
        <w:keepNext/>
        <w:numPr>
          <w:ilvl w:val="0"/>
          <w:numId w:val="1"/>
        </w:numPr>
        <w:ind w:left="426" w:hanging="426"/>
        <w:jc w:val="both"/>
        <w:rPr>
          <w:bCs/>
          <w:iCs/>
        </w:rPr>
      </w:pPr>
      <w:r>
        <w:rPr>
          <w:bCs/>
          <w:iCs/>
        </w:rPr>
        <w:t>veszélyes anyagokkal kapcsolatos súlyos balesetek elleni védekezésre vonatkozó katasztrófavédelmi engedélyezési eljárások,</w:t>
      </w:r>
    </w:p>
    <w:p w:rsidR="007B667A" w:rsidRDefault="007B667A" w:rsidP="007B667A">
      <w:pPr>
        <w:keepNext/>
        <w:numPr>
          <w:ilvl w:val="0"/>
          <w:numId w:val="1"/>
        </w:numPr>
        <w:ind w:left="426" w:hanging="426"/>
        <w:jc w:val="both"/>
        <w:rPr>
          <w:bCs/>
          <w:iCs/>
        </w:rPr>
      </w:pPr>
      <w:r>
        <w:rPr>
          <w:bCs/>
          <w:iCs/>
        </w:rPr>
        <w:t>azok az 1-13. pontban nem szereplő hatósági engedélyezési eljárások, amelyek az 1. § (1) bekezdése szerinti beruházás megvalósításához, használatbavételéhez és üzemeltetésének beindításához szükségesek,</w:t>
      </w:r>
    </w:p>
    <w:p w:rsidR="007B667A" w:rsidRDefault="007B667A" w:rsidP="007B667A">
      <w:pPr>
        <w:keepNext/>
        <w:numPr>
          <w:ilvl w:val="0"/>
          <w:numId w:val="1"/>
        </w:numPr>
        <w:ind w:left="426" w:hanging="426"/>
        <w:jc w:val="both"/>
        <w:rPr>
          <w:bCs/>
          <w:iCs/>
        </w:rPr>
      </w:pPr>
      <w:r>
        <w:rPr>
          <w:bCs/>
          <w:iCs/>
        </w:rPr>
        <w:t>az 1-14. pontban felsorolt ügyfajtákban kiadott hatósági döntések módosítására irányuló hatósági eljárások.</w:t>
      </w:r>
    </w:p>
    <w:p w:rsidR="007B667A" w:rsidRDefault="007B667A" w:rsidP="007B667A"/>
    <w:p w:rsidR="007B667A" w:rsidRDefault="007B667A" w:rsidP="007B667A">
      <w:pPr>
        <w:rPr>
          <w:bCs/>
        </w:rPr>
      </w:pPr>
    </w:p>
    <w:p w:rsidR="005043D3" w:rsidRDefault="005043D3"/>
    <w:sectPr w:rsidR="0050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charset w:val="0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5A69"/>
    <w:multiLevelType w:val="hybridMultilevel"/>
    <w:tmpl w:val="5834172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36"/>
    <w:rsid w:val="00090857"/>
    <w:rsid w:val="00101436"/>
    <w:rsid w:val="005043D3"/>
    <w:rsid w:val="00761060"/>
    <w:rsid w:val="007B667A"/>
    <w:rsid w:val="008F6995"/>
    <w:rsid w:val="00920460"/>
    <w:rsid w:val="00CA712D"/>
    <w:rsid w:val="00D2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1 Char,リスト段落1 Char"/>
    <w:basedOn w:val="Bekezdsalapbettpusa"/>
    <w:link w:val="Listaszerbekezds"/>
    <w:uiPriority w:val="34"/>
    <w:qFormat/>
    <w:locked/>
    <w:rsid w:val="007B667A"/>
    <w:rPr>
      <w:rFonts w:ascii="Calibri" w:eastAsia="Calibri" w:hAnsi="Calibri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1,リスト段落1,Párrafo de lista1,Listaszerû bekezdés5,List Paragraph2,List Paragraph"/>
    <w:basedOn w:val="Norml"/>
    <w:link w:val="ListaszerbekezdsChar"/>
    <w:uiPriority w:val="34"/>
    <w:qFormat/>
    <w:rsid w:val="007B667A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1 Char,リスト段落1 Char"/>
    <w:basedOn w:val="Bekezdsalapbettpusa"/>
    <w:link w:val="Listaszerbekezds"/>
    <w:uiPriority w:val="34"/>
    <w:qFormat/>
    <w:locked/>
    <w:rsid w:val="007B667A"/>
    <w:rPr>
      <w:rFonts w:ascii="Calibri" w:eastAsia="Calibri" w:hAnsi="Calibri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1,リスト段落1,Párrafo de lista1,Listaszerû bekezdés5,List Paragraph2,List Paragraph"/>
    <w:basedOn w:val="Norml"/>
    <w:link w:val="ListaszerbekezdsChar"/>
    <w:uiPriority w:val="34"/>
    <w:qFormat/>
    <w:rsid w:val="007B667A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Précsényiné Dr. Szabó Julianna Dr.</dc:creator>
  <cp:lastModifiedBy>Vass István</cp:lastModifiedBy>
  <cp:revision>2</cp:revision>
  <dcterms:created xsi:type="dcterms:W3CDTF">2018-02-26T12:23:00Z</dcterms:created>
  <dcterms:modified xsi:type="dcterms:W3CDTF">2018-02-26T12:23:00Z</dcterms:modified>
</cp:coreProperties>
</file>