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4B" w:rsidRDefault="00E01E4B" w:rsidP="00E01E4B">
      <w:pPr>
        <w:pStyle w:val="Default"/>
        <w:jc w:val="both"/>
        <w:rPr>
          <w:iCs/>
        </w:rPr>
      </w:pPr>
      <w:r>
        <w:t xml:space="preserve">Az előterjesztés célja, hogy </w:t>
      </w:r>
      <w:r>
        <w:rPr>
          <w:iCs/>
        </w:rPr>
        <w:t>a 2017. évi XLII. törvénnyel kihirdetett a</w:t>
      </w:r>
      <w:r w:rsidRPr="00612587">
        <w:rPr>
          <w:iCs/>
        </w:rPr>
        <w:t xml:space="preserve"> halgazdálkodásról és a hal védelméről szóló 2013. évi CII. t</w:t>
      </w:r>
      <w:r>
        <w:rPr>
          <w:iCs/>
        </w:rPr>
        <w:t xml:space="preserve">örvény (a továbbiakban: </w:t>
      </w:r>
      <w:proofErr w:type="spellStart"/>
      <w:r>
        <w:rPr>
          <w:iCs/>
        </w:rPr>
        <w:t>Hhvtv</w:t>
      </w:r>
      <w:proofErr w:type="spellEnd"/>
      <w:r>
        <w:rPr>
          <w:iCs/>
        </w:rPr>
        <w:t xml:space="preserve">.) módosításához hozzáigazítsa az annak végrehajtására szolgáló a halgazdálkodási és a halvédelmi bírságról szóló 314/2014. (XII. 12.) Korm. rendelet rendelkezéseit. </w:t>
      </w:r>
    </w:p>
    <w:p w:rsidR="00E01E4B" w:rsidRDefault="00E01E4B" w:rsidP="00E01E4B">
      <w:pPr>
        <w:pStyle w:val="Default"/>
        <w:jc w:val="both"/>
        <w:rPr>
          <w:iCs/>
        </w:rPr>
      </w:pPr>
      <w:r>
        <w:rPr>
          <w:iCs/>
        </w:rPr>
        <w:t xml:space="preserve">A </w:t>
      </w:r>
      <w:proofErr w:type="spellStart"/>
      <w:r>
        <w:rPr>
          <w:iCs/>
        </w:rPr>
        <w:t>Hhvtv</w:t>
      </w:r>
      <w:proofErr w:type="spellEnd"/>
      <w:r>
        <w:rPr>
          <w:iCs/>
        </w:rPr>
        <w:t xml:space="preserve">. módosítással új halvédelmi bírságtételek kerültek bevezetésre, melyek a </w:t>
      </w:r>
      <w:proofErr w:type="spellStart"/>
      <w:r>
        <w:rPr>
          <w:iCs/>
        </w:rPr>
        <w:t>Hhvtv</w:t>
      </w:r>
      <w:proofErr w:type="spellEnd"/>
      <w:r>
        <w:rPr>
          <w:iCs/>
        </w:rPr>
        <w:t xml:space="preserve">. megalkotása eltelt időszak tapasztalati alapján annak sikeresebb végrehajtást szolgálják. </w:t>
      </w:r>
    </w:p>
    <w:p w:rsidR="00E01E4B" w:rsidRDefault="00E01E4B" w:rsidP="00E01E4B">
      <w:pPr>
        <w:pStyle w:val="Default"/>
        <w:jc w:val="both"/>
      </w:pPr>
      <w:r>
        <w:t>Az előterjesztés hatására pontosításra kerül a halgazdálkodási hatósági eljárások során alkalmazható jogkövetkezmények egységes rendszere, ezzel szolgálva annak még megfelelőbb működését.</w:t>
      </w:r>
    </w:p>
    <w:p w:rsidR="00E01E4B" w:rsidRDefault="00E01E4B" w:rsidP="00E01E4B">
      <w:pPr>
        <w:pStyle w:val="Default"/>
        <w:jc w:val="both"/>
        <w:rPr>
          <w:iCs/>
        </w:rPr>
      </w:pPr>
    </w:p>
    <w:p w:rsidR="00ED2449" w:rsidRDefault="00E01E4B" w:rsidP="00E01E4B">
      <w:pPr>
        <w:jc w:val="both"/>
      </w:pPr>
      <w:r>
        <w:rPr>
          <w:bCs/>
        </w:rPr>
        <w:t>Az első új rendelkezés a bizonyos méret feletti halat a vízpartról nem leölve elszállító személyre ad meg bírságtételt, a második új tétel a kifogott halat már korábban kifogott hallal kicserélő elkövetőkre vonatkozik. A harmadik eset a horogra kívülről akadt halat megtartó személyekkel szemben teszi lehetővé bírság kiszabását, míg a negyedik az igazolatlan, nem nyomon követhető forrásból származó halat, halterméket vagy más hasznos víziállatot forgalmazó természetes vagy jogi személyre vonatkozó bírságtétel megállapítását teszi lehetővé, végül szükségessé vált a halászati engedélybe foglalt rendelkezéseket megsértő személyekkel szemben is a bírság kiszabására vonatkozó lehetőségének megteremtése</w:t>
      </w:r>
      <w:r>
        <w:rPr>
          <w:bCs/>
        </w:rPr>
        <w:t>.</w:t>
      </w:r>
      <w:bookmarkStart w:id="0" w:name="_GoBack"/>
      <w:bookmarkEnd w:id="0"/>
    </w:p>
    <w:sectPr w:rsidR="00ED2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0E6F23"/>
    <w:rsid w:val="001B29AB"/>
    <w:rsid w:val="001E4F10"/>
    <w:rsid w:val="001F331C"/>
    <w:rsid w:val="003D57F8"/>
    <w:rsid w:val="00647F5C"/>
    <w:rsid w:val="007C4EA1"/>
    <w:rsid w:val="009569EC"/>
    <w:rsid w:val="00973FAE"/>
    <w:rsid w:val="009D62D6"/>
    <w:rsid w:val="00B40D66"/>
    <w:rsid w:val="00D14E60"/>
    <w:rsid w:val="00E01E4B"/>
    <w:rsid w:val="00E203BF"/>
    <w:rsid w:val="00ED2449"/>
    <w:rsid w:val="00F5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  <w:style w:type="paragraph" w:customStyle="1" w:styleId="Default">
    <w:name w:val="Default"/>
    <w:uiPriority w:val="99"/>
    <w:rsid w:val="00E01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  <w:style w:type="paragraph" w:customStyle="1" w:styleId="Default">
    <w:name w:val="Default"/>
    <w:uiPriority w:val="99"/>
    <w:rsid w:val="00E01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Somfai G. Balázs dr.</cp:lastModifiedBy>
  <cp:revision>14</cp:revision>
  <dcterms:created xsi:type="dcterms:W3CDTF">2015-12-08T08:58:00Z</dcterms:created>
  <dcterms:modified xsi:type="dcterms:W3CDTF">2017-07-25T11:52:00Z</dcterms:modified>
</cp:coreProperties>
</file>