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CBD" w:rsidRPr="00D161CA" w:rsidRDefault="004B3CBD" w:rsidP="00426353">
      <w:pPr>
        <w:jc w:val="both"/>
        <w:rPr>
          <w:b/>
          <w:sz w:val="28"/>
          <w:szCs w:val="28"/>
        </w:rPr>
      </w:pPr>
      <w:bookmarkStart w:id="0" w:name="_GoBack"/>
      <w:bookmarkEnd w:id="0"/>
      <w:r w:rsidRPr="00D161CA">
        <w:rPr>
          <w:b/>
          <w:sz w:val="28"/>
          <w:szCs w:val="28"/>
        </w:rPr>
        <w:t>Egyes energetikai tárgyú kormányrendeletekről szóló előterjesztés</w:t>
      </w:r>
      <w:r w:rsidR="0058400F" w:rsidRPr="00D161CA">
        <w:rPr>
          <w:b/>
          <w:sz w:val="28"/>
          <w:szCs w:val="28"/>
        </w:rPr>
        <w:t xml:space="preserve"> (JEF/16344 /2016-NFM)</w:t>
      </w:r>
    </w:p>
    <w:p w:rsidR="004B3CBD" w:rsidRDefault="0070785E" w:rsidP="00426353">
      <w:pPr>
        <w:spacing w:after="0" w:line="240" w:lineRule="auto"/>
        <w:jc w:val="both"/>
      </w:pPr>
      <w:r w:rsidRPr="00426353">
        <w:t xml:space="preserve">Az egyes energetikai tárgyú kormányrendeletekről szóló előterjesztésre </w:t>
      </w:r>
      <w:r w:rsidRPr="00DE204A">
        <w:rPr>
          <w:b/>
        </w:rPr>
        <w:t xml:space="preserve">a társadalmi </w:t>
      </w:r>
      <w:r w:rsidR="00DE204A">
        <w:rPr>
          <w:b/>
        </w:rPr>
        <w:t>egyeztetés sorá</w:t>
      </w:r>
      <w:r w:rsidR="00DE204A" w:rsidRPr="00DE204A">
        <w:rPr>
          <w:b/>
        </w:rPr>
        <w:t xml:space="preserve">n a következő </w:t>
      </w:r>
      <w:r w:rsidRPr="00DE204A">
        <w:rPr>
          <w:b/>
        </w:rPr>
        <w:t>szervezetek tettek észrevételt</w:t>
      </w:r>
      <w:r w:rsidR="009D6EB6" w:rsidRPr="00DE204A">
        <w:rPr>
          <w:b/>
        </w:rPr>
        <w:t>:</w:t>
      </w:r>
      <w:r w:rsidR="003002DC" w:rsidRPr="00DE204A">
        <w:rPr>
          <w:b/>
        </w:rPr>
        <w:t xml:space="preserve"> </w:t>
      </w:r>
      <w:r w:rsidR="003002DC" w:rsidRPr="00426353">
        <w:t>MOL Nyrt., EON Hungária Zrt.</w:t>
      </w:r>
      <w:r w:rsidR="00B22B80" w:rsidRPr="00426353">
        <w:t>, Techem Kft., Magyar Távhőszolgáltatók Szakmai Szövetsége, ELMŰ Nyrt.</w:t>
      </w:r>
      <w:r w:rsidR="0031493B">
        <w:t>, FGSZ Zrt.</w:t>
      </w:r>
    </w:p>
    <w:p w:rsidR="00B22B80" w:rsidRPr="00426353" w:rsidRDefault="00B22B80" w:rsidP="00426353">
      <w:pPr>
        <w:spacing w:after="0" w:line="240" w:lineRule="auto"/>
        <w:jc w:val="both"/>
      </w:pPr>
    </w:p>
    <w:p w:rsidR="00B22B80" w:rsidRPr="004350CF" w:rsidRDefault="00B22B80" w:rsidP="005F3A64">
      <w:pPr>
        <w:spacing w:after="120" w:line="240" w:lineRule="auto"/>
        <w:jc w:val="both"/>
        <w:rPr>
          <w:b/>
          <w:sz w:val="24"/>
          <w:szCs w:val="24"/>
          <w:u w:val="single"/>
        </w:rPr>
      </w:pPr>
      <w:r w:rsidRPr="004350CF">
        <w:rPr>
          <w:b/>
          <w:sz w:val="24"/>
          <w:szCs w:val="24"/>
          <w:u w:val="single"/>
        </w:rPr>
        <w:t>A MOL Nyrt. észrevételei a következők voltak:</w:t>
      </w:r>
    </w:p>
    <w:p w:rsidR="00BD52F5" w:rsidRDefault="00BD52F5" w:rsidP="00BD52F5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 xml:space="preserve">a </w:t>
      </w:r>
      <w:r w:rsidR="00416313" w:rsidRPr="00BD52F5">
        <w:rPr>
          <w:rFonts w:cs="Arial"/>
        </w:rPr>
        <w:t xml:space="preserve">villamos energiáról szóló 2007. évi LXXXVI. törvény egyes rendelkezéseinek végrehajtásáról szóló 273/2007. (X. 19.) Korm. rendelet (a továbbiakban: </w:t>
      </w:r>
      <w:r w:rsidR="00416313" w:rsidRPr="00E8422F">
        <w:rPr>
          <w:rFonts w:cs="Arial"/>
        </w:rPr>
        <w:t>Vet. Vhr.)</w:t>
      </w:r>
      <w:r w:rsidR="00416313" w:rsidRPr="00BD52F5">
        <w:rPr>
          <w:rFonts w:cs="Arial"/>
        </w:rPr>
        <w:t xml:space="preserve"> új </w:t>
      </w:r>
      <w:r w:rsidR="00416313" w:rsidRPr="00BD52F5">
        <w:rPr>
          <w:rFonts w:cs="Arial"/>
          <w:i/>
        </w:rPr>
        <w:t>„Elektromos gépjármű töltésére vonatkozó engedély”</w:t>
      </w:r>
      <w:r w:rsidR="00416313" w:rsidRPr="00BD52F5">
        <w:rPr>
          <w:rFonts w:cs="Arial"/>
        </w:rPr>
        <w:t xml:space="preserve"> alcíméhez</w:t>
      </w:r>
      <w:r w:rsidR="00A50EA9">
        <w:rPr>
          <w:rFonts w:cs="Arial"/>
        </w:rPr>
        <w:t xml:space="preserve"> tett</w:t>
      </w:r>
      <w:r w:rsidRPr="00BD52F5">
        <w:rPr>
          <w:rFonts w:cs="Arial"/>
        </w:rPr>
        <w:t xml:space="preserve"> általános észrevétel</w:t>
      </w:r>
      <w:r w:rsidR="00A50EA9">
        <w:rPr>
          <w:rFonts w:cs="Arial"/>
        </w:rPr>
        <w:t>t, továbbá</w:t>
      </w:r>
    </w:p>
    <w:p w:rsidR="00A50EA9" w:rsidRDefault="00416313" w:rsidP="00A50EA9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cs="Arial"/>
        </w:rPr>
      </w:pPr>
      <w:r w:rsidRPr="00BD52F5">
        <w:rPr>
          <w:rFonts w:cs="Arial"/>
          <w:bCs/>
        </w:rPr>
        <w:t xml:space="preserve">a villamosenergia-rendszer jelentős zavara és a villamosenergia-ellátási válsághelyzet esetén szükséges intézkedésekről szóló kormányrendelet-tervezethez </w:t>
      </w:r>
      <w:r w:rsidRPr="00A50EA9">
        <w:rPr>
          <w:rFonts w:cs="Arial"/>
        </w:rPr>
        <w:t>az alapvető felhasználói körre vonatkozó szabályozás egyes eleme</w:t>
      </w:r>
      <w:r w:rsidR="00A50EA9">
        <w:rPr>
          <w:rFonts w:cs="Arial"/>
        </w:rPr>
        <w:t>ivel kapcsolatban,</w:t>
      </w:r>
    </w:p>
    <w:p w:rsidR="00416313" w:rsidRPr="005E56A0" w:rsidRDefault="00416313" w:rsidP="005E56A0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eastAsia="Calibri" w:cs="Arial"/>
          <w:bCs/>
          <w:lang w:eastAsia="hu-HU"/>
        </w:rPr>
      </w:pPr>
      <w:r w:rsidRPr="00A50EA9">
        <w:rPr>
          <w:rFonts w:cs="Arial"/>
        </w:rPr>
        <w:t xml:space="preserve">a földgázellátásról szóló 2008. évi XL. törvény rendelkezéseinek végrehajtásáról szóló 19/2009. (I. 30.) Korm. rendelet (a továbbiakban: </w:t>
      </w:r>
      <w:r w:rsidRPr="00E8422F">
        <w:rPr>
          <w:rFonts w:cs="Arial"/>
        </w:rPr>
        <w:t>Get. Vhr.)</w:t>
      </w:r>
      <w:r w:rsidRPr="00A50EA9">
        <w:rPr>
          <w:rFonts w:cs="Arial"/>
        </w:rPr>
        <w:t xml:space="preserve"> </w:t>
      </w:r>
      <w:r w:rsidR="005E56A0" w:rsidRPr="00426353">
        <w:rPr>
          <w:rFonts w:eastAsia="Calibri" w:cs="Arial"/>
          <w:bCs/>
          <w:lang w:eastAsia="hu-HU"/>
        </w:rPr>
        <w:t>a szállítóvezeték karbantartása céljából</w:t>
      </w:r>
      <w:r w:rsidR="005E56A0">
        <w:rPr>
          <w:rFonts w:eastAsia="Calibri" w:cs="Arial"/>
          <w:bCs/>
          <w:lang w:eastAsia="hu-HU"/>
        </w:rPr>
        <w:t>,</w:t>
      </w:r>
      <w:r w:rsidR="005E56A0" w:rsidRPr="00426353">
        <w:rPr>
          <w:rFonts w:eastAsia="Calibri" w:cs="Arial"/>
          <w:bCs/>
          <w:lang w:eastAsia="hu-HU"/>
        </w:rPr>
        <w:t xml:space="preserve"> </w:t>
      </w:r>
      <w:r w:rsidRPr="00426353">
        <w:rPr>
          <w:rFonts w:eastAsia="Calibri" w:cs="Arial"/>
          <w:bCs/>
          <w:lang w:eastAsia="hu-HU"/>
        </w:rPr>
        <w:t>pénzügyi ellentételezés nélkül történő gázszünet alkalmazásá</w:t>
      </w:r>
      <w:r w:rsidR="005E56A0">
        <w:rPr>
          <w:rFonts w:eastAsia="Calibri" w:cs="Arial"/>
          <w:bCs/>
          <w:lang w:eastAsia="hu-HU"/>
        </w:rPr>
        <w:t>nak szabályaival kapcsolatban.</w:t>
      </w:r>
      <w:r w:rsidRPr="005E56A0">
        <w:rPr>
          <w:rFonts w:eastAsia="Calibri" w:cs="Arial"/>
          <w:bCs/>
          <w:lang w:eastAsia="hu-HU"/>
        </w:rPr>
        <w:t xml:space="preserve"> </w:t>
      </w:r>
    </w:p>
    <w:p w:rsidR="009D6EB6" w:rsidRPr="00426353" w:rsidRDefault="009D6EB6" w:rsidP="00426353">
      <w:pPr>
        <w:spacing w:after="0" w:line="240" w:lineRule="auto"/>
        <w:jc w:val="both"/>
        <w:rPr>
          <w:rFonts w:cs="Arial"/>
        </w:rPr>
      </w:pPr>
    </w:p>
    <w:p w:rsidR="00346E9C" w:rsidRPr="004350CF" w:rsidRDefault="00346E9C" w:rsidP="005F3A64">
      <w:pPr>
        <w:spacing w:after="120" w:line="240" w:lineRule="auto"/>
        <w:jc w:val="both"/>
        <w:rPr>
          <w:b/>
          <w:sz w:val="24"/>
          <w:szCs w:val="24"/>
          <w:u w:val="single"/>
        </w:rPr>
      </w:pPr>
      <w:r w:rsidRPr="004350CF">
        <w:rPr>
          <w:b/>
          <w:sz w:val="24"/>
          <w:szCs w:val="24"/>
          <w:u w:val="single"/>
        </w:rPr>
        <w:t>Az EON Hungária Zrt. észrevételei a következők voltak:</w:t>
      </w:r>
    </w:p>
    <w:p w:rsidR="00346E9C" w:rsidRDefault="0025704C" w:rsidP="00BB0147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 xml:space="preserve">a </w:t>
      </w:r>
      <w:r w:rsidR="00346E9C" w:rsidRPr="00BB0147">
        <w:rPr>
          <w:rFonts w:cs="Arial"/>
        </w:rPr>
        <w:t>Vet</w:t>
      </w:r>
      <w:r w:rsidR="0067032B">
        <w:rPr>
          <w:rFonts w:cs="Arial"/>
        </w:rPr>
        <w:t>.</w:t>
      </w:r>
      <w:r w:rsidR="00346E9C" w:rsidRPr="00BB0147">
        <w:rPr>
          <w:rFonts w:cs="Arial"/>
        </w:rPr>
        <w:t xml:space="preserve"> Vhr. </w:t>
      </w:r>
      <w:r>
        <w:rPr>
          <w:rFonts w:cs="Arial"/>
        </w:rPr>
        <w:t xml:space="preserve">földgáz-kereskedelemre vonatkozó szabályai körében a </w:t>
      </w:r>
      <w:r w:rsidR="00BB0147" w:rsidRPr="00BB0147">
        <w:rPr>
          <w:rFonts w:cs="Arial"/>
        </w:rPr>
        <w:t>felhasználó változással kapcsolatos ügyintézésre vonatkozó rendelkezésein</w:t>
      </w:r>
      <w:r>
        <w:rPr>
          <w:rFonts w:cs="Arial"/>
        </w:rPr>
        <w:t>ek módosítására,</w:t>
      </w:r>
    </w:p>
    <w:p w:rsidR="00BE6135" w:rsidRPr="00BE6135" w:rsidRDefault="0025704C" w:rsidP="00BE6135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cs="Arial"/>
        </w:rPr>
      </w:pPr>
      <w:r w:rsidRPr="0025704C">
        <w:rPr>
          <w:rFonts w:eastAsia="Times New Roman" w:cs="Times New Roman"/>
          <w:lang w:eastAsia="hu-HU"/>
        </w:rPr>
        <w:t xml:space="preserve">a </w:t>
      </w:r>
      <w:r w:rsidR="00346E9C" w:rsidRPr="0025704C">
        <w:rPr>
          <w:rFonts w:eastAsia="Times New Roman" w:cs="Times New Roman"/>
          <w:lang w:eastAsia="hu-HU"/>
        </w:rPr>
        <w:t xml:space="preserve">Get. Vhr. </w:t>
      </w:r>
      <w:r>
        <w:rPr>
          <w:rFonts w:eastAsia="Times New Roman" w:cs="Times New Roman"/>
          <w:lang w:eastAsia="hu-HU"/>
        </w:rPr>
        <w:t xml:space="preserve">egyensúlytartásra vonatkozó </w:t>
      </w:r>
      <w:r w:rsidR="00BE6135">
        <w:rPr>
          <w:rFonts w:eastAsia="Times New Roman" w:cs="Times New Roman"/>
          <w:lang w:eastAsia="hu-HU"/>
        </w:rPr>
        <w:t xml:space="preserve">szabályozásának </w:t>
      </w:r>
      <w:r>
        <w:rPr>
          <w:rFonts w:eastAsia="Times New Roman" w:cs="Times New Roman"/>
          <w:lang w:eastAsia="hu-HU"/>
        </w:rPr>
        <w:t>módosításával kapcsolatban</w:t>
      </w:r>
      <w:r w:rsidR="00BE6135">
        <w:rPr>
          <w:rFonts w:eastAsia="Times New Roman" w:cs="Times New Roman"/>
          <w:lang w:eastAsia="hu-HU"/>
        </w:rPr>
        <w:t>,</w:t>
      </w:r>
    </w:p>
    <w:p w:rsidR="00BE6135" w:rsidRPr="00BE6135" w:rsidRDefault="00346E9C" w:rsidP="00BE6135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cs="Arial"/>
        </w:rPr>
      </w:pPr>
      <w:r w:rsidRPr="00BE6135">
        <w:rPr>
          <w:rFonts w:cs="Arial"/>
        </w:rPr>
        <w:t>a G</w:t>
      </w:r>
      <w:r w:rsidR="00E8422F">
        <w:rPr>
          <w:rFonts w:cs="Arial"/>
        </w:rPr>
        <w:t xml:space="preserve">et. </w:t>
      </w:r>
      <w:r w:rsidRPr="00BE6135">
        <w:rPr>
          <w:rFonts w:cs="Arial"/>
        </w:rPr>
        <w:t xml:space="preserve">Vhr. </w:t>
      </w:r>
      <w:r w:rsidR="00BE6135" w:rsidRPr="00BE6135">
        <w:rPr>
          <w:rFonts w:cs="Arial"/>
        </w:rPr>
        <w:t>gázmérő cseréjére vonatkozó szabályozásának módosításával kapcsolatban,</w:t>
      </w:r>
    </w:p>
    <w:p w:rsidR="00BE6135" w:rsidRPr="003B3E65" w:rsidRDefault="0067032B" w:rsidP="003B3E65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Vet. Vhr-nek</w:t>
      </w:r>
      <w:r w:rsidR="003B3E65" w:rsidRPr="003B3E65">
        <w:rPr>
          <w:rFonts w:eastAsia="Times New Roman" w:cs="Times New Roman"/>
          <w:lang w:eastAsia="hu-HU"/>
        </w:rPr>
        <w:t xml:space="preserve"> az e</w:t>
      </w:r>
      <w:r w:rsidR="00BE6135" w:rsidRPr="003B3E65">
        <w:rPr>
          <w:rFonts w:eastAsia="Times New Roman" w:cs="Times New Roman"/>
          <w:lang w:eastAsia="hu-HU"/>
        </w:rPr>
        <w:t>lektromos gépjármű töltésére vonatkozó engedély iránti kérelemhez benyújtandó dokumentumok</w:t>
      </w:r>
      <w:r w:rsidR="003B3E65">
        <w:rPr>
          <w:rFonts w:eastAsia="Times New Roman" w:cs="Times New Roman"/>
          <w:lang w:eastAsia="hu-HU"/>
        </w:rPr>
        <w:t xml:space="preserve">kal kapcsolatos új szabályaira vonatkozóan </w:t>
      </w:r>
      <w:r w:rsidR="003B3E65">
        <w:rPr>
          <w:rFonts w:cs="Arial"/>
        </w:rPr>
        <w:t>tett javaslatot.</w:t>
      </w:r>
    </w:p>
    <w:p w:rsidR="003B3E65" w:rsidRDefault="003B3E65" w:rsidP="00426353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700743" w:rsidRPr="00426353" w:rsidRDefault="00700743" w:rsidP="005F3A64">
      <w:pPr>
        <w:spacing w:after="120" w:line="240" w:lineRule="auto"/>
        <w:jc w:val="both"/>
        <w:rPr>
          <w:b/>
          <w:sz w:val="24"/>
          <w:szCs w:val="24"/>
          <w:u w:val="single"/>
        </w:rPr>
      </w:pPr>
      <w:r w:rsidRPr="00426353">
        <w:rPr>
          <w:b/>
          <w:sz w:val="24"/>
          <w:szCs w:val="24"/>
          <w:u w:val="single"/>
        </w:rPr>
        <w:t>Az ELMŰ Nyrt. észrevételei a következők voltak:</w:t>
      </w:r>
    </w:p>
    <w:p w:rsidR="00B278B3" w:rsidRPr="0067032B" w:rsidRDefault="0067032B" w:rsidP="0067032B">
      <w:pPr>
        <w:pStyle w:val="Listaszerbekezds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Times New Roman" w:cs="Times New Roman"/>
          <w:lang w:eastAsia="hu-HU"/>
        </w:rPr>
      </w:pPr>
      <w:r w:rsidRPr="0067032B">
        <w:rPr>
          <w:rFonts w:eastAsia="Times New Roman" w:cs="Times New Roman"/>
          <w:lang w:eastAsia="hu-HU"/>
        </w:rPr>
        <w:t>Vet. Vhr-nek az elektromos gépjármű töltésére vonatkozó engedély iránti kérelemhez benyújtandó dokumentumokkal kapcsolatos új szabályaira</w:t>
      </w:r>
      <w:r>
        <w:rPr>
          <w:rFonts w:eastAsia="Times New Roman" w:cs="Times New Roman"/>
          <w:lang w:eastAsia="hu-HU"/>
        </w:rPr>
        <w:t xml:space="preserve"> tett javaslatokat.</w:t>
      </w:r>
    </w:p>
    <w:p w:rsidR="00B278B3" w:rsidRDefault="00B278B3" w:rsidP="00426353">
      <w:pPr>
        <w:spacing w:after="0" w:line="240" w:lineRule="auto"/>
        <w:jc w:val="both"/>
      </w:pPr>
    </w:p>
    <w:p w:rsidR="00426353" w:rsidRDefault="00B278B3" w:rsidP="005F3A64">
      <w:pPr>
        <w:spacing w:after="120" w:line="240" w:lineRule="auto"/>
        <w:jc w:val="both"/>
        <w:rPr>
          <w:b/>
          <w:sz w:val="24"/>
          <w:szCs w:val="24"/>
          <w:u w:val="single"/>
        </w:rPr>
      </w:pPr>
      <w:r w:rsidRPr="00EB061A">
        <w:rPr>
          <w:b/>
          <w:sz w:val="24"/>
          <w:szCs w:val="24"/>
          <w:u w:val="single"/>
        </w:rPr>
        <w:t>A Magyar Távhőszolgáltatók Szakmai Szövetségének az észrevételei a következők voltak:</w:t>
      </w:r>
    </w:p>
    <w:p w:rsidR="00662180" w:rsidRDefault="00F0552F" w:rsidP="00662180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eastAsia="Times New Roman" w:cs="Times New Roman"/>
          <w:lang w:eastAsia="hu-HU"/>
        </w:rPr>
      </w:pPr>
      <w:r w:rsidRPr="00891D15">
        <w:rPr>
          <w:rFonts w:eastAsia="Times New Roman" w:cs="Times New Roman"/>
          <w:lang w:eastAsia="hu-HU"/>
        </w:rPr>
        <w:t>a távhőszolgáltatásról szóló 2005. évi XVIII. törvény végrehajtásáról szóló 157/2005. (VIII. 15.) Korm. rendelet</w:t>
      </w:r>
      <w:r w:rsidR="00891D15">
        <w:rPr>
          <w:rFonts w:eastAsia="Times New Roman" w:cs="Times New Roman"/>
          <w:lang w:eastAsia="hu-HU"/>
        </w:rPr>
        <w:t>tel</w:t>
      </w:r>
      <w:r w:rsidRPr="00891D15">
        <w:rPr>
          <w:rFonts w:eastAsia="Times New Roman" w:cs="Times New Roman"/>
          <w:lang w:eastAsia="hu-HU"/>
        </w:rPr>
        <w:t xml:space="preserve"> (a továbbiakban: Tszt. Vhr.)</w:t>
      </w:r>
      <w:r w:rsidR="00891D15">
        <w:rPr>
          <w:rFonts w:eastAsia="Times New Roman" w:cs="Times New Roman"/>
          <w:lang w:eastAsia="hu-HU"/>
        </w:rPr>
        <w:t xml:space="preserve"> kapcsolatban</w:t>
      </w:r>
      <w:r w:rsidR="00F91F39">
        <w:rPr>
          <w:rFonts w:eastAsia="Times New Roman" w:cs="Times New Roman"/>
          <w:lang w:eastAsia="hu-HU"/>
        </w:rPr>
        <w:t xml:space="preserve"> a </w:t>
      </w:r>
      <w:r w:rsidR="00F91F39" w:rsidRPr="00F91F39">
        <w:rPr>
          <w:rFonts w:eastAsia="Times New Roman" w:cs="Times New Roman"/>
          <w:lang w:eastAsia="hu-HU"/>
        </w:rPr>
        <w:t>távhőtermelői létesítési és működési, valamint a távhőszolgáltatói működési engedély</w:t>
      </w:r>
      <w:r w:rsidR="00F91F39">
        <w:rPr>
          <w:rFonts w:eastAsia="Times New Roman" w:cs="Times New Roman"/>
          <w:lang w:eastAsia="hu-HU"/>
        </w:rPr>
        <w:t xml:space="preserve"> szabályozására vonatkozóan</w:t>
      </w:r>
      <w:r w:rsidR="00662180">
        <w:rPr>
          <w:rFonts w:eastAsia="Times New Roman" w:cs="Times New Roman"/>
          <w:lang w:eastAsia="hu-HU"/>
        </w:rPr>
        <w:t>,</w:t>
      </w:r>
    </w:p>
    <w:p w:rsidR="00662180" w:rsidRDefault="000F0AF1" w:rsidP="00662180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 xml:space="preserve">a </w:t>
      </w:r>
      <w:r w:rsidR="00662180">
        <w:rPr>
          <w:rFonts w:eastAsia="Times New Roman" w:cs="Times New Roman"/>
          <w:lang w:eastAsia="hu-HU"/>
        </w:rPr>
        <w:t>Tszt. Vhr-ben a költségmegosztás szabályaira vonatkozóan,</w:t>
      </w:r>
    </w:p>
    <w:p w:rsidR="00F0552F" w:rsidRPr="00662180" w:rsidRDefault="00662180" w:rsidP="00662180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cs="Arial"/>
        </w:rPr>
      </w:pPr>
      <w:r w:rsidRPr="00BE6135">
        <w:rPr>
          <w:rFonts w:cs="Arial"/>
        </w:rPr>
        <w:t>a G</w:t>
      </w:r>
      <w:r>
        <w:rPr>
          <w:rFonts w:cs="Arial"/>
        </w:rPr>
        <w:t>et.</w:t>
      </w:r>
      <w:r w:rsidRPr="00BE6135">
        <w:rPr>
          <w:rFonts w:cs="Arial"/>
        </w:rPr>
        <w:t xml:space="preserve"> Vhr. gázmérő cseréjére vonatkozó szabályozásának</w:t>
      </w:r>
      <w:r>
        <w:rPr>
          <w:rFonts w:cs="Arial"/>
        </w:rPr>
        <w:t xml:space="preserve"> módosításával kapcsolatban </w:t>
      </w:r>
      <w:r w:rsidR="00F91F39" w:rsidRPr="00662180">
        <w:rPr>
          <w:rFonts w:eastAsia="Times New Roman" w:cs="Times New Roman"/>
          <w:lang w:eastAsia="hu-HU"/>
        </w:rPr>
        <w:t>tett javaslatokat</w:t>
      </w:r>
      <w:r>
        <w:rPr>
          <w:rFonts w:eastAsia="Times New Roman" w:cs="Times New Roman"/>
          <w:lang w:eastAsia="hu-HU"/>
        </w:rPr>
        <w:t>.</w:t>
      </w:r>
    </w:p>
    <w:p w:rsidR="00F0552F" w:rsidRPr="00662180" w:rsidRDefault="00F0552F" w:rsidP="00F0552F">
      <w:pPr>
        <w:pStyle w:val="Default"/>
        <w:jc w:val="both"/>
        <w:rPr>
          <w:rFonts w:asciiTheme="minorHAnsi" w:eastAsia="Times New Roman" w:hAnsiTheme="minorHAnsi"/>
          <w:color w:val="auto"/>
          <w:sz w:val="22"/>
          <w:szCs w:val="22"/>
          <w:lang w:eastAsia="hu-HU"/>
        </w:rPr>
      </w:pPr>
    </w:p>
    <w:p w:rsidR="00234A4A" w:rsidRPr="00662180" w:rsidRDefault="00154C3D" w:rsidP="005F3A64">
      <w:pPr>
        <w:spacing w:after="120" w:line="240" w:lineRule="auto"/>
        <w:jc w:val="both"/>
        <w:rPr>
          <w:b/>
          <w:sz w:val="24"/>
          <w:szCs w:val="24"/>
          <w:u w:val="single"/>
        </w:rPr>
      </w:pPr>
      <w:r w:rsidRPr="00662180">
        <w:rPr>
          <w:b/>
          <w:sz w:val="24"/>
          <w:szCs w:val="24"/>
          <w:u w:val="single"/>
        </w:rPr>
        <w:t>A Techem Kft. észrevételei a következők voltak:</w:t>
      </w:r>
    </w:p>
    <w:p w:rsidR="00C0566E" w:rsidRPr="00A57DC2" w:rsidRDefault="000F0AF1" w:rsidP="00F0552F">
      <w:pPr>
        <w:pStyle w:val="Default"/>
        <w:numPr>
          <w:ilvl w:val="0"/>
          <w:numId w:val="10"/>
        </w:numPr>
        <w:ind w:left="284" w:hanging="284"/>
        <w:jc w:val="both"/>
        <w:rPr>
          <w:color w:val="auto"/>
        </w:rPr>
      </w:pPr>
      <w:r>
        <w:rPr>
          <w:rFonts w:asciiTheme="minorHAnsi" w:hAnsiTheme="minorHAnsi" w:cs="Arial"/>
          <w:color w:val="auto"/>
          <w:sz w:val="22"/>
          <w:szCs w:val="22"/>
        </w:rPr>
        <w:t xml:space="preserve">a </w:t>
      </w:r>
      <w:r w:rsidR="00662180" w:rsidRPr="00662180">
        <w:rPr>
          <w:rFonts w:asciiTheme="minorHAnsi" w:hAnsiTheme="minorHAnsi" w:cs="Arial"/>
          <w:color w:val="auto"/>
          <w:sz w:val="22"/>
          <w:szCs w:val="22"/>
        </w:rPr>
        <w:t>Tszt. Vhr-ben a költségme</w:t>
      </w:r>
      <w:r w:rsidR="00662180">
        <w:rPr>
          <w:rFonts w:asciiTheme="minorHAnsi" w:hAnsiTheme="minorHAnsi" w:cs="Arial"/>
          <w:color w:val="auto"/>
          <w:sz w:val="22"/>
          <w:szCs w:val="22"/>
        </w:rPr>
        <w:t>gosztás szabályai</w:t>
      </w:r>
      <w:r w:rsidR="00D7243D">
        <w:rPr>
          <w:rFonts w:asciiTheme="minorHAnsi" w:hAnsiTheme="minorHAnsi" w:cs="Arial"/>
          <w:color w:val="auto"/>
          <w:sz w:val="22"/>
          <w:szCs w:val="22"/>
        </w:rPr>
        <w:t xml:space="preserve"> körében a költségmegosztó felszerelésére</w:t>
      </w:r>
      <w:r w:rsidR="00A57DC2">
        <w:rPr>
          <w:rFonts w:asciiTheme="minorHAnsi" w:hAnsiTheme="minorHAnsi" w:cs="Arial"/>
          <w:color w:val="auto"/>
          <w:sz w:val="22"/>
          <w:szCs w:val="22"/>
        </w:rPr>
        <w:t>, valamint alkalmazására</w:t>
      </w:r>
      <w:r w:rsidR="00662180">
        <w:rPr>
          <w:rFonts w:asciiTheme="minorHAnsi" w:hAnsiTheme="minorHAnsi" w:cs="Arial"/>
          <w:color w:val="auto"/>
          <w:sz w:val="22"/>
          <w:szCs w:val="22"/>
        </w:rPr>
        <w:t xml:space="preserve"> vonatkozó</w:t>
      </w:r>
      <w:r w:rsidR="00D7243D">
        <w:rPr>
          <w:rFonts w:asciiTheme="minorHAnsi" w:hAnsiTheme="minorHAnsi" w:cs="Arial"/>
          <w:color w:val="auto"/>
          <w:sz w:val="22"/>
          <w:szCs w:val="22"/>
        </w:rPr>
        <w:t>an tett javaslatokat.</w:t>
      </w:r>
    </w:p>
    <w:p w:rsidR="00C0566E" w:rsidRPr="00A273C0" w:rsidRDefault="00C0566E" w:rsidP="00F0552F">
      <w:pPr>
        <w:pStyle w:val="Default"/>
        <w:jc w:val="both"/>
        <w:rPr>
          <w:rFonts w:asciiTheme="minorHAnsi" w:hAnsiTheme="minorHAnsi"/>
          <w:color w:val="auto"/>
        </w:rPr>
      </w:pPr>
    </w:p>
    <w:p w:rsidR="00C0566E" w:rsidRPr="00A273C0" w:rsidRDefault="000303C7" w:rsidP="005F3A64">
      <w:pPr>
        <w:pStyle w:val="Default"/>
        <w:spacing w:after="120"/>
        <w:jc w:val="both"/>
        <w:rPr>
          <w:rFonts w:asciiTheme="minorHAnsi" w:hAnsiTheme="minorHAnsi"/>
          <w:b/>
          <w:color w:val="auto"/>
          <w:u w:val="single"/>
        </w:rPr>
      </w:pPr>
      <w:r w:rsidRPr="00A273C0">
        <w:rPr>
          <w:rFonts w:asciiTheme="minorHAnsi" w:hAnsiTheme="minorHAnsi"/>
          <w:b/>
          <w:color w:val="auto"/>
          <w:u w:val="single"/>
        </w:rPr>
        <w:t>Az FGSZ Zrt. észrevételei a következők voltak:</w:t>
      </w:r>
    </w:p>
    <w:p w:rsidR="00631E93" w:rsidRPr="00631E93" w:rsidRDefault="005F3A97" w:rsidP="00631E93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eastAsia="Times New Roman" w:cs="Times New Roman"/>
          <w:lang w:eastAsia="hu-HU"/>
        </w:rPr>
      </w:pPr>
      <w:r w:rsidRPr="00631E93">
        <w:rPr>
          <w:rFonts w:eastAsia="Times New Roman" w:cs="Times New Roman"/>
          <w:lang w:eastAsia="hu-HU"/>
        </w:rPr>
        <w:t>a Get. Vhr. a szállítóvezeték karbantartása céljából, pénzügyi ellentételezés nélkül történő gázszünet alkalmazásának szabályaival kapcsolatban</w:t>
      </w:r>
      <w:r w:rsidR="00631E93" w:rsidRPr="00631E93">
        <w:rPr>
          <w:rFonts w:eastAsia="Times New Roman" w:cs="Times New Roman"/>
          <w:lang w:eastAsia="hu-HU"/>
        </w:rPr>
        <w:t>,</w:t>
      </w:r>
    </w:p>
    <w:p w:rsidR="00B60997" w:rsidRPr="00631E93" w:rsidRDefault="00631E93" w:rsidP="00631E93">
      <w:pPr>
        <w:pStyle w:val="Listaszerbekezds"/>
        <w:numPr>
          <w:ilvl w:val="0"/>
          <w:numId w:val="10"/>
        </w:numPr>
        <w:spacing w:after="0"/>
        <w:ind w:left="284" w:hanging="284"/>
        <w:jc w:val="both"/>
        <w:rPr>
          <w:rFonts w:eastAsia="Times New Roman" w:cs="Times New Roman"/>
          <w:lang w:eastAsia="hu-HU"/>
        </w:rPr>
      </w:pPr>
      <w:r w:rsidRPr="00631E93">
        <w:rPr>
          <w:rFonts w:eastAsia="Times New Roman" w:cs="Times New Roman"/>
          <w:lang w:eastAsia="hu-HU"/>
        </w:rPr>
        <w:lastRenderedPageBreak/>
        <w:t>az együttműködő földgázrendszerhez való hozzáférésre vonatkozó szabályok módosításával kapcsolatban</w:t>
      </w:r>
      <w:r>
        <w:rPr>
          <w:rFonts w:eastAsia="Times New Roman" w:cs="Times New Roman"/>
          <w:lang w:eastAsia="hu-HU"/>
        </w:rPr>
        <w:t xml:space="preserve"> tett észrevételeket</w:t>
      </w:r>
      <w:r w:rsidRPr="00631E93">
        <w:rPr>
          <w:rFonts w:eastAsia="Times New Roman" w:cs="Times New Roman"/>
          <w:lang w:eastAsia="hu-HU"/>
        </w:rPr>
        <w:t>.</w:t>
      </w:r>
    </w:p>
    <w:p w:rsidR="005F3A64" w:rsidRDefault="005F3A64" w:rsidP="00C45F7D">
      <w:pPr>
        <w:spacing w:after="0" w:line="240" w:lineRule="auto"/>
        <w:jc w:val="both"/>
        <w:rPr>
          <w:rFonts w:eastAsia="Calibri" w:cs="Arial"/>
          <w:b/>
          <w:sz w:val="24"/>
          <w:szCs w:val="24"/>
          <w:u w:val="single"/>
        </w:rPr>
      </w:pPr>
    </w:p>
    <w:p w:rsidR="00C45F7D" w:rsidRPr="00C45F7D" w:rsidRDefault="009E1733" w:rsidP="005F3A64">
      <w:pPr>
        <w:spacing w:after="120" w:line="240" w:lineRule="auto"/>
        <w:jc w:val="both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A Nemzeti F</w:t>
      </w:r>
      <w:r w:rsidR="00C45F7D" w:rsidRPr="00C45F7D">
        <w:rPr>
          <w:rFonts w:eastAsia="Calibri" w:cs="Arial"/>
          <w:b/>
          <w:sz w:val="24"/>
          <w:szCs w:val="24"/>
          <w:u w:val="single"/>
        </w:rPr>
        <w:t>ejlesztési Minisztérium a következő módon kezelte a beérkezett észrevételeket:</w:t>
      </w:r>
    </w:p>
    <w:p w:rsidR="00376415" w:rsidRDefault="00C45F7D" w:rsidP="00C45F7D">
      <w:pPr>
        <w:spacing w:after="0" w:line="240" w:lineRule="auto"/>
        <w:jc w:val="both"/>
        <w:rPr>
          <w:rFonts w:ascii="Calibri" w:eastAsia="Calibri" w:hAnsi="Calibri" w:cs="Times New Roman"/>
          <w:iCs/>
          <w:color w:val="000000" w:themeColor="text1"/>
        </w:rPr>
      </w:pPr>
      <w:r w:rsidRPr="00C45F7D">
        <w:rPr>
          <w:rFonts w:ascii="Calibri" w:eastAsia="Calibri" w:hAnsi="Calibri" w:cs="Times New Roman"/>
          <w:iCs/>
          <w:color w:val="000000" w:themeColor="text1"/>
        </w:rPr>
        <w:t>A szakterület mindegyik beérkezett észrevételt megvizsgálta és a – szabályozás előkészítéséért felelős – Magyar Energetikai és Közmű-szabályozási Hivatallal leegyeztette</w:t>
      </w:r>
      <w:r w:rsidR="003467F2">
        <w:rPr>
          <w:rFonts w:ascii="Calibri" w:eastAsia="Calibri" w:hAnsi="Calibri" w:cs="Times New Roman"/>
          <w:iCs/>
          <w:color w:val="000000" w:themeColor="text1"/>
        </w:rPr>
        <w:t>. Az</w:t>
      </w:r>
      <w:r w:rsidRPr="00C45F7D">
        <w:rPr>
          <w:rFonts w:ascii="Calibri" w:eastAsia="Calibri" w:hAnsi="Calibri" w:cs="Times New Roman"/>
          <w:iCs/>
          <w:color w:val="000000" w:themeColor="text1"/>
        </w:rPr>
        <w:t xml:space="preserve"> ez alapján elfogadható javaslatok beépítésre kerültek a közigazgatási államtitkári értekezletre benyújtott tervezetekbe. A társadalmi egyeztetés során beérkezett javaslatok elutasításának okai: vagy túlterjeszkedtek az adott előterjesztés szerinti módosítások keretein, vagy a kormányzat energiapolitikai céljaival nem voltak összeegyeztethetőek, vagy pedig szakmailag nem voltak elfogadhatóak, illetve támogathatóak.</w:t>
      </w:r>
    </w:p>
    <w:p w:rsidR="005E56A0" w:rsidRPr="00C45F7D" w:rsidRDefault="005E56A0" w:rsidP="00C45F7D">
      <w:pPr>
        <w:spacing w:after="0" w:line="240" w:lineRule="auto"/>
        <w:jc w:val="both"/>
        <w:rPr>
          <w:rFonts w:eastAsia="Calibri" w:cs="Arial"/>
        </w:rPr>
      </w:pPr>
    </w:p>
    <w:sectPr w:rsidR="005E56A0" w:rsidRPr="00C45F7D" w:rsidSect="005F3A64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295"/>
    <w:multiLevelType w:val="hybridMultilevel"/>
    <w:tmpl w:val="87D09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53277"/>
    <w:multiLevelType w:val="hybridMultilevel"/>
    <w:tmpl w:val="D7C8C0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712F7"/>
    <w:multiLevelType w:val="hybridMultilevel"/>
    <w:tmpl w:val="D7962E34"/>
    <w:lvl w:ilvl="0" w:tplc="073E1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50C82"/>
    <w:multiLevelType w:val="hybridMultilevel"/>
    <w:tmpl w:val="0C4C3E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D76A0"/>
    <w:multiLevelType w:val="hybridMultilevel"/>
    <w:tmpl w:val="322C09D8"/>
    <w:lvl w:ilvl="0" w:tplc="25EE85DE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256013C8"/>
    <w:multiLevelType w:val="hybridMultilevel"/>
    <w:tmpl w:val="1C6CE54C"/>
    <w:lvl w:ilvl="0" w:tplc="040E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27ED577B"/>
    <w:multiLevelType w:val="hybridMultilevel"/>
    <w:tmpl w:val="7F8ED65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606170"/>
    <w:multiLevelType w:val="hybridMultilevel"/>
    <w:tmpl w:val="21D6676C"/>
    <w:lvl w:ilvl="0" w:tplc="040E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8AACEBC">
      <w:numFmt w:val="bullet"/>
      <w:lvlText w:val="•"/>
      <w:lvlJc w:val="left"/>
      <w:pPr>
        <w:ind w:left="2505" w:hanging="465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>
    <w:nsid w:val="634F2AB2"/>
    <w:multiLevelType w:val="hybridMultilevel"/>
    <w:tmpl w:val="9A38DE3E"/>
    <w:lvl w:ilvl="0" w:tplc="D0EA4A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2B255E"/>
    <w:multiLevelType w:val="hybridMultilevel"/>
    <w:tmpl w:val="619069E4"/>
    <w:lvl w:ilvl="0" w:tplc="25EE85DE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E2"/>
    <w:rsid w:val="000303C7"/>
    <w:rsid w:val="000F0AF1"/>
    <w:rsid w:val="00154C3D"/>
    <w:rsid w:val="00234A4A"/>
    <w:rsid w:val="00254ABB"/>
    <w:rsid w:val="0025704C"/>
    <w:rsid w:val="002815F1"/>
    <w:rsid w:val="00283BE7"/>
    <w:rsid w:val="003002DC"/>
    <w:rsid w:val="0031493B"/>
    <w:rsid w:val="003467F2"/>
    <w:rsid w:val="00346E9C"/>
    <w:rsid w:val="00376415"/>
    <w:rsid w:val="003B3E65"/>
    <w:rsid w:val="00416313"/>
    <w:rsid w:val="00426353"/>
    <w:rsid w:val="004350CF"/>
    <w:rsid w:val="004B3CBD"/>
    <w:rsid w:val="00541845"/>
    <w:rsid w:val="0057169F"/>
    <w:rsid w:val="0058400F"/>
    <w:rsid w:val="005C57B3"/>
    <w:rsid w:val="005E56A0"/>
    <w:rsid w:val="005E6A21"/>
    <w:rsid w:val="005F3A64"/>
    <w:rsid w:val="005F3A97"/>
    <w:rsid w:val="00631E93"/>
    <w:rsid w:val="00662180"/>
    <w:rsid w:val="0067032B"/>
    <w:rsid w:val="006D5771"/>
    <w:rsid w:val="00700743"/>
    <w:rsid w:val="0070785E"/>
    <w:rsid w:val="00741FA3"/>
    <w:rsid w:val="008775D2"/>
    <w:rsid w:val="00891D15"/>
    <w:rsid w:val="008B2AE2"/>
    <w:rsid w:val="009D6EB6"/>
    <w:rsid w:val="009E1733"/>
    <w:rsid w:val="00A273C0"/>
    <w:rsid w:val="00A50EA9"/>
    <w:rsid w:val="00A57DC2"/>
    <w:rsid w:val="00A60586"/>
    <w:rsid w:val="00B22B80"/>
    <w:rsid w:val="00B278B3"/>
    <w:rsid w:val="00B60997"/>
    <w:rsid w:val="00BB0147"/>
    <w:rsid w:val="00BD52F5"/>
    <w:rsid w:val="00BE6135"/>
    <w:rsid w:val="00BE688A"/>
    <w:rsid w:val="00C0566E"/>
    <w:rsid w:val="00C45F7D"/>
    <w:rsid w:val="00C87282"/>
    <w:rsid w:val="00D161CA"/>
    <w:rsid w:val="00D7243D"/>
    <w:rsid w:val="00D82380"/>
    <w:rsid w:val="00DE204A"/>
    <w:rsid w:val="00E8422F"/>
    <w:rsid w:val="00EB061A"/>
    <w:rsid w:val="00F0552F"/>
    <w:rsid w:val="00F27798"/>
    <w:rsid w:val="00F9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6313"/>
    <w:pPr>
      <w:ind w:left="720"/>
      <w:contextualSpacing/>
    </w:pPr>
  </w:style>
  <w:style w:type="paragraph" w:customStyle="1" w:styleId="Default">
    <w:name w:val="Default"/>
    <w:rsid w:val="00B278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7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7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6313"/>
    <w:pPr>
      <w:ind w:left="720"/>
      <w:contextualSpacing/>
    </w:pPr>
  </w:style>
  <w:style w:type="paragraph" w:customStyle="1" w:styleId="Default">
    <w:name w:val="Default"/>
    <w:rsid w:val="00B278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7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72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3173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Körmendi Tamás dr.</dc:creator>
  <cp:lastModifiedBy>Körmendi Tamás dr.</cp:lastModifiedBy>
  <cp:revision>2</cp:revision>
  <dcterms:created xsi:type="dcterms:W3CDTF">2017-04-05T11:14:00Z</dcterms:created>
  <dcterms:modified xsi:type="dcterms:W3CDTF">2017-04-05T11:14:00Z</dcterms:modified>
</cp:coreProperties>
</file>