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8" w:rsidRPr="00D549B2" w:rsidRDefault="00010B84" w:rsidP="00BC3151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D549B2" w:rsidRPr="00D549B2">
        <w:rPr>
          <w:rFonts w:eastAsia="Times New Roman" w:cs="Times New Roman"/>
          <w:bCs w:val="0"/>
          <w:color w:val="333333"/>
          <w:sz w:val="22"/>
          <w:lang w:eastAsia="hu-HU"/>
        </w:rPr>
        <w:t>kormányzati igazgatásról</w:t>
      </w:r>
      <w:r w:rsid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szóló </w:t>
      </w:r>
      <w:r w:rsidR="00D549B2" w:rsidRPr="00D549B2">
        <w:rPr>
          <w:rFonts w:eastAsia="Times New Roman" w:cs="Times New Roman"/>
          <w:bCs w:val="0"/>
          <w:color w:val="333333"/>
          <w:sz w:val="22"/>
          <w:lang w:eastAsia="hu-HU"/>
        </w:rPr>
        <w:t>2018. évi CXXV. törvény</w:t>
      </w:r>
      <w:r w:rsidR="00BC3151">
        <w:rPr>
          <w:rFonts w:eastAsia="Times New Roman" w:cs="Times New Roman"/>
          <w:bCs w:val="0"/>
          <w:color w:val="333333"/>
          <w:sz w:val="22"/>
          <w:lang w:eastAsia="hu-HU"/>
        </w:rPr>
        <w:t xml:space="preserve"> 83. § (1) bekezdés 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alapján </w:t>
      </w:r>
      <w:proofErr w:type="gramStart"/>
      <w:r w:rsidR="00662036" w:rsidRPr="00D549B2">
        <w:rPr>
          <w:rFonts w:eastAsia="Times New Roman" w:cs="Times New Roman"/>
          <w:bCs w:val="0"/>
          <w:color w:val="333333"/>
          <w:sz w:val="22"/>
          <w:lang w:eastAsia="hu-HU"/>
        </w:rPr>
        <w:t>a</w:t>
      </w:r>
      <w:proofErr w:type="gramEnd"/>
      <w:r w:rsidR="00662036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662036" w:rsidRPr="00D549B2" w:rsidRDefault="00662036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662036" w:rsidRPr="00D549B2" w:rsidRDefault="00A73188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 xml:space="preserve">Belügyminisztérium </w:t>
      </w:r>
    </w:p>
    <w:p w:rsidR="00B911C5" w:rsidRPr="00D549B2" w:rsidRDefault="00B911C5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pályázatot</w:t>
      </w:r>
      <w:proofErr w:type="gramEnd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hirdet</w:t>
      </w:r>
      <w:r w:rsidR="00346A0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B911C5" w:rsidRPr="00D549B2" w:rsidRDefault="00B911C5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BC3151" w:rsidRDefault="00BC3151" w:rsidP="00977D09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E</w:t>
      </w:r>
      <w:r>
        <w:rPr>
          <w:rFonts w:eastAsia="Times New Roman" w:cs="Times New Roman"/>
          <w:b/>
          <w:color w:val="333333"/>
          <w:sz w:val="22"/>
          <w:lang w:eastAsia="hu-HU"/>
        </w:rPr>
        <w:t>urópai Együttműködési Főosztály</w:t>
      </w:r>
    </w:p>
    <w:p w:rsidR="00BC3151" w:rsidRDefault="00832B4D" w:rsidP="00977D09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>
        <w:rPr>
          <w:rFonts w:eastAsia="Times New Roman" w:cs="Times New Roman"/>
          <w:bCs w:val="0"/>
          <w:color w:val="333333"/>
          <w:sz w:val="22"/>
          <w:lang w:eastAsia="hu-HU"/>
        </w:rPr>
        <w:t>jogi</w:t>
      </w:r>
      <w:proofErr w:type="gramEnd"/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977D09" w:rsidRPr="005C5467">
        <w:rPr>
          <w:rFonts w:eastAsia="Times New Roman" w:cs="Times New Roman"/>
          <w:bCs w:val="0"/>
          <w:color w:val="333333"/>
          <w:sz w:val="22"/>
          <w:lang w:eastAsia="hu-HU"/>
        </w:rPr>
        <w:t xml:space="preserve">ügyintéző </w:t>
      </w:r>
      <w:r w:rsidR="00977D09" w:rsidRPr="005C5467">
        <w:rPr>
          <w:rFonts w:eastAsia="Times New Roman" w:cs="Times New Roman"/>
          <w:color w:val="333333"/>
          <w:sz w:val="22"/>
          <w:lang w:eastAsia="hu-HU"/>
        </w:rPr>
        <w:t>álláshely</w:t>
      </w:r>
      <w:r w:rsidR="00977D09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A73188" w:rsidRPr="00D549B2" w:rsidRDefault="00A73188" w:rsidP="00977D09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 w:rsidRPr="00D549B2">
        <w:rPr>
          <w:rFonts w:eastAsia="Times New Roman" w:cs="Times New Roman"/>
          <w:color w:val="333333"/>
          <w:sz w:val="22"/>
          <w:lang w:eastAsia="hu-HU"/>
        </w:rPr>
        <w:t>betöltésére</w:t>
      </w:r>
      <w:proofErr w:type="gramEnd"/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. </w:t>
      </w:r>
    </w:p>
    <w:p w:rsidR="00662036" w:rsidRPr="00D549B2" w:rsidRDefault="00662036" w:rsidP="00034A22">
      <w:pPr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0F6E32" w:rsidRDefault="000F6E32" w:rsidP="00034A22">
      <w:pPr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DD2251" w:rsidRPr="00D549B2" w:rsidRDefault="00DD2251" w:rsidP="00034A22">
      <w:pPr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BC3151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color w:val="333333"/>
          <w:sz w:val="22"/>
          <w:lang w:eastAsia="hu-HU"/>
        </w:rPr>
        <w:t>A kormányzati szolgálati</w:t>
      </w:r>
      <w:r w:rsidR="00A73188" w:rsidRPr="00D549B2">
        <w:rPr>
          <w:rFonts w:eastAsia="Times New Roman" w:cs="Times New Roman"/>
          <w:b/>
          <w:color w:val="333333"/>
          <w:sz w:val="22"/>
          <w:lang w:eastAsia="hu-HU"/>
        </w:rPr>
        <w:t xml:space="preserve"> jogviszony időtartama:</w:t>
      </w:r>
    </w:p>
    <w:p w:rsidR="00A73188" w:rsidRPr="00D549B2" w:rsidRDefault="00BC3151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H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>atár</w:t>
      </w:r>
      <w:r w:rsid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ozatlan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>idejű</w:t>
      </w:r>
      <w:r w:rsid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kormány</w:t>
      </w:r>
      <w:r w:rsidR="004D58BC">
        <w:rPr>
          <w:rFonts w:eastAsia="Times New Roman" w:cs="Times New Roman"/>
          <w:bCs w:val="0"/>
          <w:color w:val="333333"/>
          <w:sz w:val="22"/>
          <w:lang w:eastAsia="hu-HU"/>
        </w:rPr>
        <w:t>zati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szolgálati jogviszony</w:t>
      </w:r>
      <w:r w:rsidR="00E45FC7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Foglalkoztatás jellege: 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Teljes munkaidő, heti 40 óra</w:t>
      </w:r>
      <w:r w:rsidR="00D25CB7" w:rsidRPr="00D549B2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662036" w:rsidRPr="00D549B2" w:rsidRDefault="00662036" w:rsidP="00034A22">
      <w:pPr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>A munkavégzés helye: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Budapest, 1051 Budapest, József Attila u. 2-4. </w:t>
      </w:r>
    </w:p>
    <w:p w:rsidR="00D25CB7" w:rsidRPr="00D549B2" w:rsidRDefault="00D25CB7" w:rsidP="00034A22">
      <w:pPr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BC3151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Ellátandó feladatok, </w:t>
      </w:r>
      <w:r w:rsidR="00A73188"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>főbb tevékenységi körök:</w:t>
      </w:r>
    </w:p>
    <w:p w:rsidR="00D549B2" w:rsidRPr="00D549B2" w:rsidRDefault="00D549B2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uniós jogharmonizációval és </w:t>
      </w:r>
      <w:proofErr w:type="spellStart"/>
      <w:r w:rsidRPr="00D549B2">
        <w:rPr>
          <w:rFonts w:eastAsia="Times New Roman" w:cs="Times New Roman"/>
          <w:color w:val="333333"/>
          <w:sz w:val="22"/>
          <w:lang w:eastAsia="hu-HU"/>
        </w:rPr>
        <w:t>notifikációval</w:t>
      </w:r>
      <w:proofErr w:type="spellEnd"/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kapcsolatos feladatok; </w:t>
      </w:r>
    </w:p>
    <w:p w:rsidR="00D549B2" w:rsidRPr="00D549B2" w:rsidRDefault="00D549B2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>EU Pilot és kötelezettségszegési eljárásokkal kapcsolatos feladatok;</w:t>
      </w:r>
    </w:p>
    <w:p w:rsidR="00832B4D" w:rsidRPr="00D549B2" w:rsidRDefault="00832B4D" w:rsidP="00832B4D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belügyi szakterületet érintő </w:t>
      </w:r>
      <w:r>
        <w:rPr>
          <w:rFonts w:eastAsia="Times New Roman" w:cs="Times New Roman"/>
          <w:color w:val="333333"/>
          <w:sz w:val="22"/>
          <w:lang w:eastAsia="hu-HU"/>
        </w:rPr>
        <w:t xml:space="preserve">európai </w:t>
      </w:r>
      <w:r w:rsidRPr="00D549B2">
        <w:rPr>
          <w:rFonts w:eastAsia="Times New Roman" w:cs="Times New Roman"/>
          <w:color w:val="333333"/>
          <w:sz w:val="22"/>
          <w:lang w:eastAsia="hu-HU"/>
        </w:rPr>
        <w:t>bírósági ügyekkel kapcsolatos feladatok;</w:t>
      </w:r>
    </w:p>
    <w:p w:rsidR="00832B4D" w:rsidRDefault="00832B4D" w:rsidP="00832B4D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3A3932">
        <w:rPr>
          <w:rFonts w:eastAsia="Times New Roman" w:cs="Times New Roman"/>
          <w:color w:val="333333"/>
          <w:sz w:val="22"/>
          <w:lang w:eastAsia="hu-HU"/>
        </w:rPr>
        <w:t>kormányzati álláspont képviselete az Európai Unió Tanácsa döntés-előkészítő fórumain, illetve egyéb nemzetközi tárgyalásokon</w:t>
      </w:r>
      <w:r>
        <w:rPr>
          <w:rFonts w:eastAsia="Times New Roman" w:cs="Times New Roman"/>
          <w:color w:val="333333"/>
          <w:sz w:val="22"/>
          <w:lang w:eastAsia="hu-HU"/>
        </w:rPr>
        <w:t>;</w:t>
      </w: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</w:t>
      </w:r>
    </w:p>
    <w:p w:rsidR="00832B4D" w:rsidRPr="00D549B2" w:rsidRDefault="00832B4D" w:rsidP="00832B4D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>rész</w:t>
      </w:r>
      <w:r>
        <w:rPr>
          <w:rFonts w:eastAsia="Times New Roman" w:cs="Times New Roman"/>
          <w:color w:val="333333"/>
          <w:sz w:val="22"/>
          <w:lang w:eastAsia="hu-HU"/>
        </w:rPr>
        <w:t>vétel</w:t>
      </w: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a bel- és igazságügyi tanácsüléseknek a minisztérium kompetenciájába tartozó napirendi pontjai tekintetében a tagállami képviselet előkészítésében</w:t>
      </w:r>
      <w:proofErr w:type="gramStart"/>
      <w:r>
        <w:rPr>
          <w:rFonts w:eastAsia="Times New Roman" w:cs="Times New Roman"/>
          <w:color w:val="333333"/>
          <w:sz w:val="22"/>
          <w:lang w:eastAsia="hu-HU"/>
        </w:rPr>
        <w:t>,</w:t>
      </w: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</w:t>
      </w:r>
      <w:r>
        <w:rPr>
          <w:rFonts w:eastAsia="Times New Roman" w:cs="Times New Roman"/>
          <w:color w:val="333333"/>
          <w:sz w:val="22"/>
          <w:lang w:eastAsia="hu-HU"/>
        </w:rPr>
        <w:t xml:space="preserve"> </w:t>
      </w:r>
      <w:r w:rsidRPr="003A3932">
        <w:rPr>
          <w:rFonts w:eastAsia="Times New Roman" w:cs="Times New Roman"/>
          <w:color w:val="333333"/>
          <w:sz w:val="22"/>
          <w:lang w:eastAsia="hu-HU"/>
        </w:rPr>
        <w:t>adott</w:t>
      </w:r>
      <w:proofErr w:type="gramEnd"/>
      <w:r w:rsidRPr="003A3932">
        <w:rPr>
          <w:rFonts w:eastAsia="Times New Roman" w:cs="Times New Roman"/>
          <w:color w:val="333333"/>
          <w:sz w:val="22"/>
          <w:lang w:eastAsia="hu-HU"/>
        </w:rPr>
        <w:t xml:space="preserve"> esetben külföldi helyszíneken is (Brüsszel)</w:t>
      </w:r>
      <w:r>
        <w:rPr>
          <w:rFonts w:eastAsia="Times New Roman" w:cs="Times New Roman"/>
          <w:color w:val="333333"/>
          <w:sz w:val="22"/>
          <w:lang w:eastAsia="hu-HU"/>
        </w:rPr>
        <w:t>;</w:t>
      </w:r>
    </w:p>
    <w:p w:rsidR="00832B4D" w:rsidRDefault="00832B4D" w:rsidP="00832B4D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tárgyalási álláspontok, összefoglalók elkészítése; </w:t>
      </w:r>
    </w:p>
    <w:p w:rsidR="00832B4D" w:rsidRPr="00D549B2" w:rsidRDefault="00832B4D" w:rsidP="00832B4D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>kapcsolattartás a társtárcákkal, a brüsszeli Állandó Képviselet kijelölt munkatársaival, valamint az érintett alárendelt szervekkel</w:t>
      </w:r>
      <w:r>
        <w:rPr>
          <w:rFonts w:eastAsia="Times New Roman" w:cs="Times New Roman"/>
          <w:color w:val="333333"/>
          <w:sz w:val="22"/>
          <w:lang w:eastAsia="hu-HU"/>
        </w:rPr>
        <w:t>;</w:t>
      </w:r>
    </w:p>
    <w:p w:rsidR="00977D09" w:rsidRPr="00977D09" w:rsidRDefault="00D25CB7" w:rsidP="00977D09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>dokumentumok</w:t>
      </w:r>
      <w:r w:rsidR="00BE798D" w:rsidRPr="00D549B2">
        <w:rPr>
          <w:rFonts w:eastAsia="Times New Roman" w:cs="Times New Roman"/>
          <w:color w:val="333333"/>
          <w:sz w:val="22"/>
          <w:lang w:eastAsia="hu-HU"/>
        </w:rPr>
        <w:t>, jogszabály-tervezetek</w:t>
      </w: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</w:t>
      </w:r>
      <w:r w:rsidR="00F330A0" w:rsidRPr="00D549B2">
        <w:rPr>
          <w:rFonts w:eastAsia="Times New Roman" w:cs="Times New Roman"/>
          <w:color w:val="333333"/>
          <w:sz w:val="22"/>
          <w:lang w:eastAsia="hu-HU"/>
        </w:rPr>
        <w:t xml:space="preserve">szakmai és jogi szempontú </w:t>
      </w:r>
      <w:r w:rsidR="009C187A" w:rsidRPr="00D549B2">
        <w:rPr>
          <w:rFonts w:eastAsia="Times New Roman" w:cs="Times New Roman"/>
          <w:color w:val="333333"/>
          <w:sz w:val="22"/>
          <w:lang w:eastAsia="hu-HU"/>
        </w:rPr>
        <w:t xml:space="preserve">véleményezése, szükség </w:t>
      </w:r>
      <w:proofErr w:type="gramStart"/>
      <w:r w:rsidR="009C187A" w:rsidRPr="00D549B2">
        <w:rPr>
          <w:rFonts w:eastAsia="Times New Roman" w:cs="Times New Roman"/>
          <w:color w:val="333333"/>
          <w:sz w:val="22"/>
          <w:lang w:eastAsia="hu-HU"/>
        </w:rPr>
        <w:t>esetén</w:t>
      </w:r>
      <w:proofErr w:type="gramEnd"/>
      <w:r w:rsidR="009C187A" w:rsidRPr="00D549B2">
        <w:rPr>
          <w:rFonts w:eastAsia="Times New Roman" w:cs="Times New Roman"/>
          <w:color w:val="333333"/>
          <w:sz w:val="22"/>
          <w:lang w:eastAsia="hu-HU"/>
        </w:rPr>
        <w:t xml:space="preserve"> angol nyelven is</w:t>
      </w:r>
      <w:r w:rsidR="00832B4D">
        <w:rPr>
          <w:rFonts w:eastAsia="Times New Roman" w:cs="Times New Roman"/>
          <w:color w:val="333333"/>
          <w:sz w:val="22"/>
          <w:lang w:eastAsia="hu-HU"/>
        </w:rPr>
        <w:t>.</w:t>
      </w:r>
    </w:p>
    <w:p w:rsidR="00D25CB7" w:rsidRPr="00D549B2" w:rsidRDefault="00D25CB7" w:rsidP="00977D09">
      <w:pPr>
        <w:pStyle w:val="Listaszerbekezds"/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Jogállás, illetmény és juttatások: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jogállásra, az illetmény megállapítására és a juttatásokra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kormányzati szolgálati jogviszonyba történő kinevezés esetén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</w:t>
      </w:r>
      <w:r w:rsidR="00D549B2" w:rsidRPr="00D549B2">
        <w:rPr>
          <w:rFonts w:eastAsia="Times New Roman" w:cs="Times New Roman"/>
          <w:bCs w:val="0"/>
          <w:color w:val="333333"/>
          <w:sz w:val="22"/>
          <w:lang w:eastAsia="hu-HU"/>
        </w:rPr>
        <w:t>kormányzati igazgatásról szóló 2018. évi CXXV. törvény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>,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BC3151">
        <w:rPr>
          <w:rFonts w:eastAsia="Times New Roman" w:cs="Times New Roman"/>
          <w:bCs w:val="0"/>
          <w:color w:val="333333"/>
          <w:sz w:val="22"/>
          <w:lang w:eastAsia="hu-HU"/>
        </w:rPr>
        <w:t xml:space="preserve">vezénylés esetén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rendvédelmi feladatokat ellátó szervek hivatásos állományának szolgálati jogviszonyáról szóló 2015. évi XLII. törvény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rendelkezései az irányadók. </w:t>
      </w:r>
    </w:p>
    <w:p w:rsidR="00B911C5" w:rsidRPr="00D549B2" w:rsidRDefault="00B911C5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Pályázati feltételek: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contextualSpacing w:val="0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m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agyar állampolgárság,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c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selekvőképesség,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b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üntetlen előélet,</w:t>
      </w:r>
    </w:p>
    <w:p w:rsidR="00A73188" w:rsidRPr="00D549B2" w:rsidRDefault="00DD0134" w:rsidP="00DD0134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jogász</w:t>
      </w:r>
      <w:r w:rsidR="00E24A39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diploma,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f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elhasználói szintű MS Office </w:t>
      </w:r>
      <w:r w:rsidR="004073EC" w:rsidRPr="00D549B2">
        <w:rPr>
          <w:rFonts w:eastAsia="Times New Roman" w:cs="Times New Roman"/>
          <w:bCs w:val="0"/>
          <w:color w:val="333333"/>
          <w:sz w:val="22"/>
          <w:lang w:eastAsia="hu-HU"/>
        </w:rPr>
        <w:t>(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irodai alkalmazások</w:t>
      </w:r>
      <w:r w:rsidR="00BC3151">
        <w:rPr>
          <w:rFonts w:eastAsia="Times New Roman" w:cs="Times New Roman"/>
          <w:bCs w:val="0"/>
          <w:color w:val="333333"/>
          <w:sz w:val="22"/>
          <w:lang w:eastAsia="hu-HU"/>
        </w:rPr>
        <w:t>)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, </w:t>
      </w:r>
    </w:p>
    <w:p w:rsidR="00A73188" w:rsidRPr="00D549B2" w:rsidRDefault="002277C1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legalább középfokú</w:t>
      </w:r>
      <w:r w:rsidR="00D22E92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945DC9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angol </w:t>
      </w:r>
      <w:r w:rsidR="00D22E92" w:rsidRPr="00D549B2">
        <w:rPr>
          <w:rFonts w:eastAsia="Times New Roman" w:cs="Times New Roman"/>
          <w:bCs w:val="0"/>
          <w:color w:val="333333"/>
          <w:sz w:val="22"/>
          <w:lang w:eastAsia="hu-HU"/>
        </w:rPr>
        <w:t>nyelvvizsg</w:t>
      </w:r>
      <w:r w:rsidR="00945DC9" w:rsidRPr="00D549B2">
        <w:rPr>
          <w:rFonts w:eastAsia="Times New Roman" w:cs="Times New Roman"/>
          <w:bCs w:val="0"/>
          <w:color w:val="333333"/>
          <w:sz w:val="22"/>
          <w:lang w:eastAsia="hu-HU"/>
        </w:rPr>
        <w:t>a és tárgyalóképes nyelvtudás</w:t>
      </w:r>
      <w:r w:rsidR="00832B4D">
        <w:rPr>
          <w:rFonts w:eastAsia="Times New Roman" w:cs="Times New Roman"/>
          <w:bCs w:val="0"/>
          <w:color w:val="333333"/>
          <w:sz w:val="22"/>
          <w:lang w:eastAsia="hu-HU"/>
        </w:rPr>
        <w:t xml:space="preserve"> (írásban és szóban)</w:t>
      </w:r>
      <w:r w:rsidR="00945DC9" w:rsidRPr="00D549B2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D549B2" w:rsidRPr="00D549B2" w:rsidRDefault="00D549B2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A pályázat elbírálásánál előnyt jelent:</w:t>
      </w:r>
    </w:p>
    <w:p w:rsidR="009C01B3" w:rsidRDefault="00832B4D" w:rsidP="009C01B3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európa</w:t>
      </w:r>
      <w:r w:rsidR="009C01B3">
        <w:rPr>
          <w:rFonts w:eastAsia="Times New Roman" w:cs="Times New Roman"/>
          <w:bCs w:val="0"/>
          <w:color w:val="333333"/>
          <w:sz w:val="22"/>
          <w:lang w:eastAsia="hu-HU"/>
        </w:rPr>
        <w:t>i</w:t>
      </w:r>
      <w:r>
        <w:rPr>
          <w:rFonts w:eastAsia="Times New Roman" w:cs="Times New Roman"/>
          <w:bCs w:val="0"/>
          <w:color w:val="333333"/>
          <w:sz w:val="22"/>
          <w:lang w:eastAsia="hu-HU"/>
        </w:rPr>
        <w:t>-jogi</w:t>
      </w:r>
      <w:r w:rsidR="00977D09">
        <w:rPr>
          <w:rFonts w:eastAsia="Times New Roman" w:cs="Times New Roman"/>
          <w:bCs w:val="0"/>
          <w:color w:val="333333"/>
          <w:sz w:val="22"/>
          <w:lang w:eastAsia="hu-HU"/>
        </w:rPr>
        <w:t xml:space="preserve"> szakjogász </w:t>
      </w:r>
      <w:r w:rsidR="009C01B3">
        <w:rPr>
          <w:rFonts w:eastAsia="Times New Roman" w:cs="Times New Roman"/>
          <w:bCs w:val="0"/>
          <w:color w:val="333333"/>
          <w:sz w:val="22"/>
          <w:lang w:eastAsia="hu-HU"/>
        </w:rPr>
        <w:t>diploma</w:t>
      </w:r>
      <w:r w:rsidR="00977D09">
        <w:rPr>
          <w:rFonts w:eastAsia="Times New Roman" w:cs="Times New Roman"/>
          <w:bCs w:val="0"/>
          <w:color w:val="333333"/>
          <w:sz w:val="22"/>
          <w:lang w:eastAsia="hu-HU"/>
        </w:rPr>
        <w:t>,</w:t>
      </w:r>
    </w:p>
    <w:p w:rsidR="009C01B3" w:rsidRPr="009C01B3" w:rsidRDefault="009C01B3" w:rsidP="009C01B3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9C01B3">
        <w:rPr>
          <w:rFonts w:eastAsia="Times New Roman" w:cs="Times New Roman"/>
          <w:bCs w:val="0"/>
          <w:color w:val="333333"/>
          <w:sz w:val="22"/>
          <w:lang w:eastAsia="hu-HU"/>
        </w:rPr>
        <w:t>európai uniós területen szerzett szakmai tapasztalat, az Európai Unió jog- és intézményrendszerének ismerete,</w:t>
      </w:r>
    </w:p>
    <w:p w:rsidR="00A73188" w:rsidRPr="00D549B2" w:rsidRDefault="00B911C5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 belügyi ágazat ismerete,</w:t>
      </w:r>
    </w:p>
    <w:p w:rsidR="00034A22" w:rsidRDefault="00034A22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hazai közigazgatásban szerzett szakmai tapasztalat,</w:t>
      </w:r>
    </w:p>
    <w:p w:rsidR="00832B4D" w:rsidRPr="00D549B2" w:rsidRDefault="00832B4D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angol nyelv felsőfokú ismerete,</w:t>
      </w:r>
    </w:p>
    <w:p w:rsidR="00662036" w:rsidRDefault="00E71A40" w:rsidP="00BC3151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</w:t>
      </w:r>
      <w:r w:rsidR="00832B4D">
        <w:rPr>
          <w:rFonts w:eastAsia="Times New Roman" w:cs="Times New Roman"/>
          <w:bCs w:val="0"/>
          <w:color w:val="333333"/>
          <w:sz w:val="22"/>
          <w:lang w:eastAsia="hu-HU"/>
        </w:rPr>
        <w:t>z angol nyelvtudás mellett a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német vagy </w:t>
      </w:r>
      <w:r w:rsidR="004D34FA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francia</w:t>
      </w:r>
      <w:r w:rsidR="00B911C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nyelv</w:t>
      </w:r>
      <w:r w:rsidR="00B911C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ismeret</w:t>
      </w:r>
      <w:r w:rsidR="004D34FA" w:rsidRPr="00D549B2">
        <w:rPr>
          <w:rFonts w:eastAsia="Times New Roman" w:cs="Times New Roman"/>
          <w:bCs w:val="0"/>
          <w:color w:val="333333"/>
          <w:sz w:val="22"/>
          <w:lang w:eastAsia="hu-HU"/>
        </w:rPr>
        <w:t>e</w:t>
      </w:r>
      <w:r w:rsidR="00034A22" w:rsidRPr="00D549B2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832B4D" w:rsidRPr="00BC3151" w:rsidRDefault="00832B4D" w:rsidP="00832B4D">
      <w:pPr>
        <w:pStyle w:val="Listaszerbekezds"/>
        <w:tabs>
          <w:tab w:val="left" w:pos="426"/>
        </w:tabs>
        <w:spacing w:line="240" w:lineRule="auto"/>
        <w:ind w:left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832B4D" w:rsidRDefault="00832B4D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 xml:space="preserve">Elvárt kompetenciák: </w:t>
      </w:r>
    </w:p>
    <w:p w:rsidR="002277C1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önállóság,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nagyfokú terhelhetőség, 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rugalmasság, </w:t>
      </w:r>
    </w:p>
    <w:p w:rsidR="00A73188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precizitás,</w:t>
      </w:r>
    </w:p>
    <w:p w:rsidR="00034A22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jó szervezőkészség,</w:t>
      </w:r>
    </w:p>
    <w:p w:rsidR="00034A22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problémamegoldó készség,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jó alkalmazkodási, együttműködési képesség, 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c</w:t>
      </w:r>
      <w:r w:rsidR="00034A22" w:rsidRPr="00D549B2">
        <w:rPr>
          <w:rFonts w:eastAsia="Times New Roman" w:cs="Times New Roman"/>
          <w:bCs w:val="0"/>
          <w:color w:val="333333"/>
          <w:sz w:val="22"/>
          <w:lang w:eastAsia="hu-HU"/>
        </w:rPr>
        <w:t>soportmunkára való alkalmasság.</w:t>
      </w:r>
    </w:p>
    <w:p w:rsidR="00034A22" w:rsidRPr="00D549B2" w:rsidRDefault="00034A22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A pályázat részeként benyújtandó iratok, igazolások:</w:t>
      </w:r>
    </w:p>
    <w:p w:rsidR="00977D09" w:rsidRPr="00C43E10" w:rsidRDefault="00977D09" w:rsidP="00977D09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C43E10">
        <w:rPr>
          <w:color w:val="auto"/>
          <w:sz w:val="22"/>
          <w:szCs w:val="22"/>
        </w:rPr>
        <w:t>részletes fényképes szakmai önéletrajz,</w:t>
      </w:r>
    </w:p>
    <w:p w:rsidR="00977D09" w:rsidRPr="00C43E10" w:rsidRDefault="00977D09" w:rsidP="00977D09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C43E10">
        <w:rPr>
          <w:color w:val="auto"/>
          <w:sz w:val="22"/>
          <w:szCs w:val="22"/>
        </w:rPr>
        <w:t xml:space="preserve">motivációs levél, </w:t>
      </w:r>
    </w:p>
    <w:p w:rsidR="00977D09" w:rsidRPr="00C43E10" w:rsidRDefault="00977D09" w:rsidP="00977D09">
      <w:pPr>
        <w:pStyle w:val="Default"/>
        <w:numPr>
          <w:ilvl w:val="0"/>
          <w:numId w:val="10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color w:val="auto"/>
          <w:sz w:val="22"/>
          <w:szCs w:val="22"/>
        </w:rPr>
        <w:t xml:space="preserve">valamint nyilatkozat arról, hogy a pályázati anyagban szereplő adatokat az eljárásban résztvevők megismerhetik. </w:t>
      </w:r>
    </w:p>
    <w:p w:rsidR="00977D09" w:rsidRPr="00C43E10" w:rsidRDefault="00977D09" w:rsidP="00977D0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color w:val="333333"/>
          <w:sz w:val="22"/>
          <w:szCs w:val="22"/>
          <w:lang w:eastAsia="hu-HU"/>
        </w:rPr>
        <w:t>A pályázaton kérjük feltüntet</w:t>
      </w:r>
      <w:r w:rsidR="00832B4D">
        <w:rPr>
          <w:rFonts w:eastAsia="Times New Roman"/>
          <w:color w:val="333333"/>
          <w:sz w:val="22"/>
          <w:szCs w:val="22"/>
          <w:lang w:eastAsia="hu-HU"/>
        </w:rPr>
        <w:t>ni: „EUEFO jogi ügyintéző</w:t>
      </w:r>
      <w:r w:rsidRPr="00C43E10">
        <w:rPr>
          <w:rFonts w:eastAsia="Times New Roman"/>
          <w:color w:val="333333"/>
          <w:sz w:val="22"/>
          <w:szCs w:val="22"/>
          <w:lang w:eastAsia="hu-HU"/>
        </w:rPr>
        <w:t>”</w:t>
      </w:r>
    </w:p>
    <w:p w:rsidR="00662036" w:rsidRPr="00D549B2" w:rsidRDefault="00662036" w:rsidP="00034A22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BC3151" w:rsidP="00034A22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bCs w:val="0"/>
          <w:color w:val="333333"/>
          <w:sz w:val="22"/>
          <w:lang w:eastAsia="hu-HU"/>
        </w:rPr>
        <w:t>Az álláshely</w:t>
      </w:r>
      <w:r w:rsidR="00A73188"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 betölthetőségének időpontja:</w:t>
      </w:r>
    </w:p>
    <w:p w:rsidR="00977D09" w:rsidRPr="00C43E10" w:rsidRDefault="00BC3151" w:rsidP="00977D0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>
        <w:rPr>
          <w:rFonts w:eastAsia="Times New Roman"/>
          <w:color w:val="333333"/>
          <w:sz w:val="22"/>
          <w:szCs w:val="22"/>
          <w:lang w:eastAsia="hu-HU"/>
        </w:rPr>
        <w:t>Az álláshely l</w:t>
      </w:r>
      <w:r w:rsidR="00832B4D">
        <w:rPr>
          <w:rFonts w:eastAsia="Times New Roman"/>
          <w:color w:val="333333"/>
          <w:sz w:val="22"/>
          <w:szCs w:val="22"/>
          <w:lang w:eastAsia="hu-HU"/>
        </w:rPr>
        <w:t>egkorábban 2020. október 16-ával</w:t>
      </w:r>
      <w:r>
        <w:rPr>
          <w:rFonts w:eastAsia="Times New Roman"/>
          <w:color w:val="333333"/>
          <w:sz w:val="22"/>
          <w:szCs w:val="22"/>
          <w:lang w:eastAsia="hu-HU"/>
        </w:rPr>
        <w:t xml:space="preserve"> </w:t>
      </w:r>
      <w:r w:rsidR="00977D09" w:rsidRPr="00C43E10">
        <w:rPr>
          <w:rFonts w:eastAsia="Times New Roman"/>
          <w:color w:val="333333"/>
          <w:sz w:val="22"/>
          <w:szCs w:val="22"/>
          <w:lang w:eastAsia="hu-HU"/>
        </w:rPr>
        <w:t>tölthető</w:t>
      </w:r>
      <w:r>
        <w:rPr>
          <w:rFonts w:eastAsia="Times New Roman"/>
          <w:color w:val="333333"/>
          <w:sz w:val="22"/>
          <w:szCs w:val="22"/>
          <w:lang w:eastAsia="hu-HU"/>
        </w:rPr>
        <w:t xml:space="preserve"> be</w:t>
      </w:r>
      <w:r w:rsidR="00977D09" w:rsidRPr="00C43E10">
        <w:rPr>
          <w:rFonts w:eastAsia="Times New Roman"/>
          <w:color w:val="333333"/>
          <w:sz w:val="22"/>
          <w:szCs w:val="22"/>
          <w:lang w:eastAsia="hu-HU"/>
        </w:rPr>
        <w:t>.</w:t>
      </w:r>
    </w:p>
    <w:p w:rsidR="00662036" w:rsidRPr="00D549B2" w:rsidRDefault="00662036" w:rsidP="00034A22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171B37" w:rsidRPr="00BC3151" w:rsidRDefault="00A73188" w:rsidP="00034A22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Cs w:val="0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A pályázat benyújtásának </w:t>
      </w:r>
      <w:r w:rsidRPr="00E45FC7">
        <w:rPr>
          <w:rFonts w:eastAsia="Times New Roman" w:cs="Times New Roman"/>
          <w:b/>
          <w:bCs w:val="0"/>
          <w:sz w:val="22"/>
          <w:lang w:eastAsia="hu-HU"/>
        </w:rPr>
        <w:t>határideje:</w:t>
      </w:r>
      <w:r w:rsidRPr="00E45FC7">
        <w:rPr>
          <w:rFonts w:eastAsia="Times New Roman" w:cs="Times New Roman"/>
          <w:bCs w:val="0"/>
          <w:sz w:val="22"/>
          <w:lang w:eastAsia="hu-HU"/>
        </w:rPr>
        <w:t xml:space="preserve"> </w:t>
      </w:r>
      <w:r w:rsidR="00977D09">
        <w:rPr>
          <w:rFonts w:eastAsia="Times New Roman" w:cs="Times New Roman"/>
          <w:b/>
          <w:bCs w:val="0"/>
          <w:sz w:val="22"/>
          <w:lang w:eastAsia="hu-HU"/>
        </w:rPr>
        <w:t>2020</w:t>
      </w:r>
      <w:r w:rsidR="008E3132" w:rsidRPr="00E45FC7">
        <w:rPr>
          <w:rFonts w:eastAsia="Times New Roman" w:cs="Times New Roman"/>
          <w:b/>
          <w:bCs w:val="0"/>
          <w:sz w:val="22"/>
          <w:lang w:eastAsia="hu-HU"/>
        </w:rPr>
        <w:t xml:space="preserve">. </w:t>
      </w:r>
      <w:r w:rsidR="00832B4D">
        <w:rPr>
          <w:rFonts w:eastAsia="Times New Roman" w:cs="Times New Roman"/>
          <w:b/>
          <w:bCs w:val="0"/>
          <w:sz w:val="22"/>
          <w:lang w:eastAsia="hu-HU"/>
        </w:rPr>
        <w:t>október 5.</w:t>
      </w:r>
      <w:r w:rsidR="008E3132" w:rsidRPr="00E45FC7">
        <w:rPr>
          <w:rFonts w:eastAsia="Times New Roman" w:cs="Times New Roman"/>
          <w:b/>
          <w:bCs w:val="0"/>
          <w:sz w:val="22"/>
          <w:lang w:eastAsia="hu-HU"/>
        </w:rPr>
        <w:t xml:space="preserve">  </w:t>
      </w:r>
      <w:r w:rsidR="00C858F6" w:rsidRPr="00E45FC7">
        <w:rPr>
          <w:rFonts w:eastAsia="Times New Roman" w:cs="Times New Roman"/>
          <w:b/>
          <w:bCs w:val="0"/>
          <w:sz w:val="22"/>
          <w:lang w:eastAsia="hu-HU"/>
        </w:rPr>
        <w:t xml:space="preserve"> </w:t>
      </w:r>
    </w:p>
    <w:p w:rsidR="00171B37" w:rsidRPr="00D549B2" w:rsidRDefault="00171B37" w:rsidP="00034A22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 pályázati kiírással k</w:t>
      </w:r>
      <w:r w:rsidR="00BC3151">
        <w:rPr>
          <w:rFonts w:eastAsia="Times New Roman" w:cs="Times New Roman"/>
          <w:bCs w:val="0"/>
          <w:color w:val="333333"/>
          <w:sz w:val="22"/>
          <w:lang w:eastAsia="hu-HU"/>
        </w:rPr>
        <w:t>apcsolatosan további információ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BA2F8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az </w:t>
      </w:r>
      <w:hyperlink r:id="rId8" w:history="1">
        <w:r w:rsidR="00977D09" w:rsidRPr="00A22946">
          <w:rPr>
            <w:rStyle w:val="Hiperhivatkozs"/>
            <w:rFonts w:eastAsia="Times New Roman" w:cs="Times New Roman"/>
            <w:bCs w:val="0"/>
            <w:sz w:val="22"/>
            <w:lang w:eastAsia="hu-HU"/>
          </w:rPr>
          <w:t>euefo@bm.gov.hu</w:t>
        </w:r>
      </w:hyperlink>
      <w:r w:rsidR="00977D09" w:rsidRPr="00977D09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BA2F8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e-mail címen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kérhet</w:t>
      </w:r>
      <w:r w:rsidR="00977D09">
        <w:rPr>
          <w:rFonts w:eastAsia="Times New Roman" w:cs="Times New Roman"/>
          <w:bCs w:val="0"/>
          <w:color w:val="333333"/>
          <w:sz w:val="22"/>
          <w:lang w:eastAsia="hu-HU"/>
        </w:rPr>
        <w:t>ő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171B37" w:rsidRPr="00D549B2" w:rsidRDefault="00171B37" w:rsidP="00034A22">
      <w:pPr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A pályázatok benyújtásának módja: </w:t>
      </w:r>
    </w:p>
    <w:p w:rsidR="00977D09" w:rsidRPr="00C43E10" w:rsidRDefault="00977D09" w:rsidP="00977D0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9" w:history="1">
        <w:r w:rsidRPr="00C43E10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Pr="00C43E10">
        <w:rPr>
          <w:rFonts w:eastAsia="Times New Roman"/>
          <w:color w:val="333333"/>
          <w:sz w:val="22"/>
          <w:szCs w:val="22"/>
          <w:lang w:eastAsia="hu-HU"/>
        </w:rPr>
        <w:t xml:space="preserve"> e-mail címen keresztül. </w:t>
      </w:r>
    </w:p>
    <w:p w:rsidR="00662036" w:rsidRPr="00D549B2" w:rsidRDefault="00662036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BC3151" w:rsidRPr="00BC3151" w:rsidRDefault="00A73188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A pályázati eljárás, a pályázat elbírálásának módja, rendje:</w:t>
      </w:r>
    </w:p>
    <w:p w:rsidR="00662036" w:rsidRPr="00BC3151" w:rsidRDefault="00A73188" w:rsidP="00BC3151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BC3151">
        <w:rPr>
          <w:rFonts w:eastAsia="Times New Roman" w:cs="Times New Roman"/>
          <w:color w:val="333333"/>
          <w:sz w:val="22"/>
          <w:lang w:eastAsia="hu-HU"/>
        </w:rPr>
        <w:t xml:space="preserve">A beérkezett pályázatokat a Belügyminisztérium szakértő munkatársaiból álló szakmai bíráló bizottság értékeli. </w:t>
      </w:r>
      <w:r w:rsidR="002E642F" w:rsidRPr="00BC3151">
        <w:rPr>
          <w:rFonts w:eastAsia="Times New Roman" w:cs="Times New Roman"/>
          <w:color w:val="333333"/>
          <w:sz w:val="22"/>
          <w:lang w:eastAsia="hu-HU"/>
        </w:rPr>
        <w:t>A kiválasztott pályázókat a bizottság szóbeli interjún hallgatja meg</w:t>
      </w:r>
      <w:r w:rsidR="00977D09" w:rsidRPr="00BC3151">
        <w:rPr>
          <w:rFonts w:eastAsia="Times New Roman" w:cs="Times New Roman"/>
          <w:color w:val="333333"/>
          <w:sz w:val="22"/>
          <w:lang w:eastAsia="hu-HU"/>
        </w:rPr>
        <w:t>. A pályázat eredményéről a pályázók elektronikus értesítést kapnak. A nyertes pályázó legkésőbb az álláshely betöltésekor köteles a 3 hónapnál nem régebbi erkölcsi bizonyítványt eredetben benyújtani.</w:t>
      </w:r>
    </w:p>
    <w:p w:rsidR="00BC3151" w:rsidRDefault="00BC3151" w:rsidP="00977D09">
      <w:pPr>
        <w:jc w:val="both"/>
        <w:rPr>
          <w:rFonts w:cs="Times New Roman"/>
          <w:color w:val="333333"/>
          <w:sz w:val="22"/>
          <w:lang w:eastAsia="hu-HU"/>
        </w:rPr>
      </w:pPr>
    </w:p>
    <w:p w:rsidR="00BC3151" w:rsidRPr="00C43E10" w:rsidRDefault="00BC3151" w:rsidP="00BC3151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>A munkáltatóval kapcsolatos egyéb lényeges információ:</w:t>
      </w:r>
    </w:p>
    <w:p w:rsidR="00BC3151" w:rsidRPr="00D549B2" w:rsidRDefault="00BC3151" w:rsidP="00BC3151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bCs w:val="0"/>
          <w:color w:val="333333"/>
          <w:sz w:val="22"/>
          <w:lang w:eastAsia="hu-HU"/>
        </w:rPr>
        <w:t>A pályázatra a Belügyminisztérium irányítása alá tartozó rendvédelmi szerv hivatásos állományú tagja is jelentkezhet. (Hivatásos állományú személy sikeres pályázata esetén a foglalkoztatás vezényléssel történik.)</w:t>
      </w:r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BC3151" w:rsidRPr="00D549B2" w:rsidRDefault="00BC3151" w:rsidP="00977D09">
      <w:pPr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4D34FA" w:rsidRPr="00D549B2" w:rsidRDefault="00A73188" w:rsidP="00034A22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>A pályázat elbírálásának határideje:</w:t>
      </w:r>
      <w:r w:rsidR="00686100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 2020</w:t>
      </w:r>
      <w:r w:rsidR="00E45FC7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. </w:t>
      </w:r>
      <w:r w:rsidR="00832B4D">
        <w:rPr>
          <w:rFonts w:eastAsia="Times New Roman" w:cs="Times New Roman"/>
          <w:b/>
          <w:bCs w:val="0"/>
          <w:color w:val="333333"/>
          <w:sz w:val="22"/>
          <w:lang w:eastAsia="hu-HU"/>
        </w:rPr>
        <w:t>október 12.</w:t>
      </w:r>
      <w:r w:rsidR="00E45FC7" w:rsidRPr="00D549B2" w:rsidDel="00E45FC7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8536DE" w:rsidRPr="00D549B2" w:rsidRDefault="008E3132" w:rsidP="00034A22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 </w:t>
      </w:r>
    </w:p>
    <w:p w:rsidR="00BC3151" w:rsidRDefault="00BC3151" w:rsidP="00034A22">
      <w:pPr>
        <w:spacing w:line="240" w:lineRule="auto"/>
        <w:jc w:val="both"/>
      </w:pPr>
      <w:bookmarkStart w:id="0" w:name="_GoBack"/>
      <w:bookmarkEnd w:id="0"/>
    </w:p>
    <w:p w:rsidR="00BC3151" w:rsidRDefault="00BC3151" w:rsidP="00034A22">
      <w:pPr>
        <w:spacing w:line="240" w:lineRule="auto"/>
        <w:jc w:val="both"/>
      </w:pPr>
    </w:p>
    <w:sectPr w:rsidR="00BC3151" w:rsidSect="00832B4D">
      <w:head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4D" w:rsidRDefault="00832B4D" w:rsidP="00832B4D">
      <w:pPr>
        <w:spacing w:line="240" w:lineRule="auto"/>
      </w:pPr>
      <w:r>
        <w:separator/>
      </w:r>
    </w:p>
  </w:endnote>
  <w:endnote w:type="continuationSeparator" w:id="0">
    <w:p w:rsidR="00832B4D" w:rsidRDefault="00832B4D" w:rsidP="00832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4D" w:rsidRDefault="00832B4D" w:rsidP="00832B4D">
      <w:pPr>
        <w:spacing w:line="240" w:lineRule="auto"/>
      </w:pPr>
      <w:r>
        <w:separator/>
      </w:r>
    </w:p>
  </w:footnote>
  <w:footnote w:type="continuationSeparator" w:id="0">
    <w:p w:rsidR="00832B4D" w:rsidRDefault="00832B4D" w:rsidP="00832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8539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32B4D" w:rsidRPr="00832B4D" w:rsidRDefault="00832B4D">
        <w:pPr>
          <w:pStyle w:val="lfej"/>
          <w:jc w:val="center"/>
          <w:rPr>
            <w:sz w:val="22"/>
          </w:rPr>
        </w:pPr>
        <w:r w:rsidRPr="00832B4D">
          <w:rPr>
            <w:sz w:val="22"/>
          </w:rPr>
          <w:fldChar w:fldCharType="begin"/>
        </w:r>
        <w:r w:rsidRPr="00832B4D">
          <w:rPr>
            <w:sz w:val="22"/>
          </w:rPr>
          <w:instrText>PAGE   \* MERGEFORMAT</w:instrText>
        </w:r>
        <w:r w:rsidRPr="00832B4D">
          <w:rPr>
            <w:sz w:val="22"/>
          </w:rPr>
          <w:fldChar w:fldCharType="separate"/>
        </w:r>
        <w:r w:rsidR="00726C73">
          <w:rPr>
            <w:noProof/>
            <w:sz w:val="22"/>
          </w:rPr>
          <w:t>2</w:t>
        </w:r>
        <w:r w:rsidRPr="00832B4D">
          <w:rPr>
            <w:sz w:val="22"/>
          </w:rPr>
          <w:fldChar w:fldCharType="end"/>
        </w:r>
      </w:p>
    </w:sdtContent>
  </w:sdt>
  <w:p w:rsidR="00832B4D" w:rsidRDefault="00832B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E03"/>
    <w:multiLevelType w:val="hybridMultilevel"/>
    <w:tmpl w:val="3984EEF6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CF7E25"/>
    <w:multiLevelType w:val="hybridMultilevel"/>
    <w:tmpl w:val="6310F470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48719E7"/>
    <w:multiLevelType w:val="hybridMultilevel"/>
    <w:tmpl w:val="C7F8F1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6270"/>
    <w:multiLevelType w:val="hybridMultilevel"/>
    <w:tmpl w:val="AC060690"/>
    <w:lvl w:ilvl="0" w:tplc="FA3A416E">
      <w:numFmt w:val="bullet"/>
      <w:lvlText w:val=""/>
      <w:lvlJc w:val="left"/>
      <w:pPr>
        <w:ind w:left="1130" w:hanging="45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3E0918BB"/>
    <w:multiLevelType w:val="hybridMultilevel"/>
    <w:tmpl w:val="FEB6530C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C4D19"/>
    <w:multiLevelType w:val="hybridMultilevel"/>
    <w:tmpl w:val="10A8742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68123EA3"/>
    <w:multiLevelType w:val="hybridMultilevel"/>
    <w:tmpl w:val="B274AD52"/>
    <w:lvl w:ilvl="0" w:tplc="F1D07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8"/>
    <w:rsid w:val="00010B84"/>
    <w:rsid w:val="00034A22"/>
    <w:rsid w:val="0008070E"/>
    <w:rsid w:val="00087FBA"/>
    <w:rsid w:val="00092DE1"/>
    <w:rsid w:val="00097E00"/>
    <w:rsid w:val="000F6E32"/>
    <w:rsid w:val="00124B38"/>
    <w:rsid w:val="00171B37"/>
    <w:rsid w:val="00173DD1"/>
    <w:rsid w:val="00186A1D"/>
    <w:rsid w:val="001879E3"/>
    <w:rsid w:val="001A731B"/>
    <w:rsid w:val="001C157D"/>
    <w:rsid w:val="001C5BEB"/>
    <w:rsid w:val="001D61C0"/>
    <w:rsid w:val="002277C1"/>
    <w:rsid w:val="002372FE"/>
    <w:rsid w:val="00274019"/>
    <w:rsid w:val="002C7376"/>
    <w:rsid w:val="002E642F"/>
    <w:rsid w:val="00321F10"/>
    <w:rsid w:val="00346A0E"/>
    <w:rsid w:val="00384290"/>
    <w:rsid w:val="003B58EA"/>
    <w:rsid w:val="003C2920"/>
    <w:rsid w:val="004073EC"/>
    <w:rsid w:val="004234C2"/>
    <w:rsid w:val="004251A2"/>
    <w:rsid w:val="004424A7"/>
    <w:rsid w:val="004600D1"/>
    <w:rsid w:val="004B7A90"/>
    <w:rsid w:val="004D34FA"/>
    <w:rsid w:val="004D58BC"/>
    <w:rsid w:val="00540377"/>
    <w:rsid w:val="0055469D"/>
    <w:rsid w:val="005E0DEC"/>
    <w:rsid w:val="00662036"/>
    <w:rsid w:val="00673A82"/>
    <w:rsid w:val="006842A8"/>
    <w:rsid w:val="00686100"/>
    <w:rsid w:val="006B5BE1"/>
    <w:rsid w:val="006C2F02"/>
    <w:rsid w:val="00726C73"/>
    <w:rsid w:val="00777341"/>
    <w:rsid w:val="007E5874"/>
    <w:rsid w:val="00815CBE"/>
    <w:rsid w:val="00822616"/>
    <w:rsid w:val="00832B4D"/>
    <w:rsid w:val="008536DE"/>
    <w:rsid w:val="008A04B7"/>
    <w:rsid w:val="008B5D54"/>
    <w:rsid w:val="008E3132"/>
    <w:rsid w:val="008E61A3"/>
    <w:rsid w:val="009336E7"/>
    <w:rsid w:val="00943BFA"/>
    <w:rsid w:val="00945DC9"/>
    <w:rsid w:val="00966835"/>
    <w:rsid w:val="00977D09"/>
    <w:rsid w:val="009B444D"/>
    <w:rsid w:val="009C01B3"/>
    <w:rsid w:val="009C187A"/>
    <w:rsid w:val="00A028EF"/>
    <w:rsid w:val="00A4444A"/>
    <w:rsid w:val="00A45B49"/>
    <w:rsid w:val="00A6216C"/>
    <w:rsid w:val="00A72EA5"/>
    <w:rsid w:val="00A73188"/>
    <w:rsid w:val="00AD2C2C"/>
    <w:rsid w:val="00AE62CD"/>
    <w:rsid w:val="00B911C5"/>
    <w:rsid w:val="00BA2F85"/>
    <w:rsid w:val="00BC3151"/>
    <w:rsid w:val="00BD77DB"/>
    <w:rsid w:val="00BE798D"/>
    <w:rsid w:val="00C01AFC"/>
    <w:rsid w:val="00C14830"/>
    <w:rsid w:val="00C858F6"/>
    <w:rsid w:val="00D11D1A"/>
    <w:rsid w:val="00D22E92"/>
    <w:rsid w:val="00D25CB7"/>
    <w:rsid w:val="00D418FC"/>
    <w:rsid w:val="00D549B2"/>
    <w:rsid w:val="00DD0134"/>
    <w:rsid w:val="00DD2251"/>
    <w:rsid w:val="00E24A39"/>
    <w:rsid w:val="00E45FC7"/>
    <w:rsid w:val="00E70FB9"/>
    <w:rsid w:val="00E71A40"/>
    <w:rsid w:val="00F0142B"/>
    <w:rsid w:val="00F177CA"/>
    <w:rsid w:val="00F330A0"/>
    <w:rsid w:val="00FA7243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188"/>
    <w:pPr>
      <w:spacing w:after="0"/>
    </w:pPr>
    <w:rPr>
      <w:rFonts w:ascii="Times New Roman" w:eastAsia="Calibri" w:hAnsi="Times New Roman" w:cs="Calibri"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3188"/>
  </w:style>
  <w:style w:type="paragraph" w:styleId="Jegyzetszveg">
    <w:name w:val="annotation text"/>
    <w:basedOn w:val="Norml"/>
    <w:link w:val="JegyzetszvegChar"/>
    <w:uiPriority w:val="99"/>
    <w:semiHidden/>
    <w:unhideWhenUsed/>
    <w:rsid w:val="00A73188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31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188"/>
    <w:rPr>
      <w:rFonts w:ascii="Tahoma" w:eastAsia="Calibri" w:hAnsi="Tahoma" w:cs="Tahoma"/>
      <w:bCs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31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11C5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0377"/>
    <w:pPr>
      <w:spacing w:before="0" w:beforeAutospacing="0" w:after="0" w:afterAutospacing="0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0377"/>
    <w:rPr>
      <w:rFonts w:ascii="Times New Roman" w:eastAsia="Calibri" w:hAnsi="Times New Roman" w:cs="Calibri"/>
      <w:b/>
      <w:bCs/>
      <w:sz w:val="20"/>
      <w:szCs w:val="20"/>
      <w:lang w:eastAsia="hu-HU"/>
    </w:rPr>
  </w:style>
  <w:style w:type="paragraph" w:customStyle="1" w:styleId="Default">
    <w:name w:val="Default"/>
    <w:rsid w:val="0097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32B4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2B4D"/>
    <w:rPr>
      <w:rFonts w:ascii="Times New Roman" w:eastAsia="Calibri" w:hAnsi="Times New Roman" w:cs="Calibri"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832B4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2B4D"/>
    <w:rPr>
      <w:rFonts w:ascii="Times New Roman" w:eastAsia="Calibri" w:hAnsi="Times New Roman" w:cs="Calibri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188"/>
    <w:pPr>
      <w:spacing w:after="0"/>
    </w:pPr>
    <w:rPr>
      <w:rFonts w:ascii="Times New Roman" w:eastAsia="Calibri" w:hAnsi="Times New Roman" w:cs="Calibri"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3188"/>
  </w:style>
  <w:style w:type="paragraph" w:styleId="Jegyzetszveg">
    <w:name w:val="annotation text"/>
    <w:basedOn w:val="Norml"/>
    <w:link w:val="JegyzetszvegChar"/>
    <w:uiPriority w:val="99"/>
    <w:semiHidden/>
    <w:unhideWhenUsed/>
    <w:rsid w:val="00A73188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31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188"/>
    <w:rPr>
      <w:rFonts w:ascii="Tahoma" w:eastAsia="Calibri" w:hAnsi="Tahoma" w:cs="Tahoma"/>
      <w:bCs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31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11C5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0377"/>
    <w:pPr>
      <w:spacing w:before="0" w:beforeAutospacing="0" w:after="0" w:afterAutospacing="0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0377"/>
    <w:rPr>
      <w:rFonts w:ascii="Times New Roman" w:eastAsia="Calibri" w:hAnsi="Times New Roman" w:cs="Calibri"/>
      <w:b/>
      <w:bCs/>
      <w:sz w:val="20"/>
      <w:szCs w:val="20"/>
      <w:lang w:eastAsia="hu-HU"/>
    </w:rPr>
  </w:style>
  <w:style w:type="paragraph" w:customStyle="1" w:styleId="Default">
    <w:name w:val="Default"/>
    <w:rsid w:val="0097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32B4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2B4D"/>
    <w:rPr>
      <w:rFonts w:ascii="Times New Roman" w:eastAsia="Calibri" w:hAnsi="Times New Roman" w:cs="Calibri"/>
      <w:bCs/>
      <w:sz w:val="24"/>
    </w:rPr>
  </w:style>
  <w:style w:type="paragraph" w:styleId="llb">
    <w:name w:val="footer"/>
    <w:basedOn w:val="Norml"/>
    <w:link w:val="llbChar"/>
    <w:uiPriority w:val="99"/>
    <w:unhideWhenUsed/>
    <w:rsid w:val="00832B4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2B4D"/>
    <w:rPr>
      <w:rFonts w:ascii="Times New Roman" w:eastAsia="Calibri" w:hAnsi="Times New Roman" w:cs="Calibri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efo@b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a.vigh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Ferkócza Judit</dc:creator>
  <cp:lastModifiedBy>Klotild</cp:lastModifiedBy>
  <cp:revision>4</cp:revision>
  <cp:lastPrinted>2019-12-17T17:16:00Z</cp:lastPrinted>
  <dcterms:created xsi:type="dcterms:W3CDTF">2020-09-15T11:08:00Z</dcterms:created>
  <dcterms:modified xsi:type="dcterms:W3CDTF">2020-09-21T08:59:00Z</dcterms:modified>
</cp:coreProperties>
</file>