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94C" w:rsidRDefault="0090194C" w:rsidP="0090194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A módosító tervezet egyik célja, hogy </w:t>
      </w:r>
      <w:r w:rsidRPr="000E46AD">
        <w:rPr>
          <w:rFonts w:ascii="Times New Roman" w:eastAsia="Calibri" w:hAnsi="Times New Roman" w:cs="Times New Roman"/>
          <w:sz w:val="24"/>
          <w:szCs w:val="24"/>
          <w:lang w:eastAsia="en-US"/>
        </w:rPr>
        <w:t>az országhatárt átlépő hulladékszállításról szóló 180/2007. (VII. 3.) Korm. rendeletet (a továbbiakban: 180/2007. (VII. 3.) Korm. rendelet) módosítsa. Ennek indoka, hogy az Európai Unió Bizottsága a hulladékszállításról szóló 1013/2006/EK európai és tanácsi rendelet IC</w:t>
      </w:r>
      <w:proofErr w:type="gramStart"/>
      <w:r w:rsidRPr="000E46AD">
        <w:rPr>
          <w:rFonts w:ascii="Times New Roman" w:eastAsia="Calibri" w:hAnsi="Times New Roman" w:cs="Times New Roman"/>
          <w:sz w:val="24"/>
          <w:szCs w:val="24"/>
          <w:lang w:eastAsia="en-US"/>
        </w:rPr>
        <w:t>.,</w:t>
      </w:r>
      <w:proofErr w:type="gramEnd"/>
      <w:r w:rsidRPr="000E46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VII., és VIII. mellékletének a tudományos és technikai haladáshoz igazodó módosításáról szóló, 2013. március 20-i 255/2013/EU rendelettel módosította a hulladékszállításról szóló, 2006. június 14-i 1013/2006/EK rendeletet. A módosítás eredményeképpen az ún. </w:t>
      </w:r>
      <w:proofErr w:type="gramStart"/>
      <w:r w:rsidRPr="000E46AD">
        <w:rPr>
          <w:rFonts w:ascii="Times New Roman" w:eastAsia="Calibri" w:hAnsi="Times New Roman" w:cs="Times New Roman"/>
          <w:sz w:val="24"/>
          <w:szCs w:val="24"/>
          <w:lang w:eastAsia="en-US"/>
        </w:rPr>
        <w:t>zöldlistás</w:t>
      </w:r>
      <w:proofErr w:type="gramEnd"/>
      <w:r w:rsidRPr="000E46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hulladékok kísérőokmánya és az ahhoz tartozó lábjegyzet változott, ezért szükségessé vált a 180/2007. (VII. 3.) Korm. rendelet módosítása. Horvátország európai uniós csatlakozása miatt meg kell módosítani a Közösségi határátkelőhelyek listáját is.</w:t>
      </w:r>
    </w:p>
    <w:p w:rsidR="0090194C" w:rsidRPr="000E46AD" w:rsidRDefault="0090194C" w:rsidP="0090194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90194C" w:rsidRDefault="0090194C" w:rsidP="00901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46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módosító </w:t>
      </w:r>
      <w:r w:rsidRPr="000E46AD">
        <w:rPr>
          <w:rFonts w:ascii="Times New Roman" w:eastAsia="Times New Roman" w:hAnsi="Times New Roman" w:cs="Times New Roman"/>
          <w:sz w:val="24"/>
          <w:szCs w:val="24"/>
        </w:rPr>
        <w:t>tervezet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másik fontos célja, hogy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E46AD">
        <w:rPr>
          <w:rFonts w:ascii="Times New Roman" w:eastAsia="Times New Roman" w:hAnsi="Times New Roman" w:cs="Times New Roman"/>
          <w:sz w:val="24"/>
          <w:szCs w:val="24"/>
        </w:rPr>
        <w:t xml:space="preserve"> 2013. évi módosítása alkalmával bevezetett gyűjtő engedélyezésére vonatkozó részletszabályokat meghatározza. Tekintettel arra, hogy a gyűjtő tevékenységének engedélyezésére vonatkozólag a </w:t>
      </w:r>
      <w:proofErr w:type="spellStart"/>
      <w:r w:rsidRPr="000E46AD">
        <w:rPr>
          <w:rFonts w:ascii="Times New Roman" w:eastAsia="Times New Roman" w:hAnsi="Times New Roman" w:cs="Times New Roman"/>
          <w:sz w:val="24"/>
          <w:szCs w:val="24"/>
        </w:rPr>
        <w:t>Ht</w:t>
      </w:r>
      <w:proofErr w:type="spellEnd"/>
      <w:r w:rsidRPr="000E46A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0E46AD">
        <w:rPr>
          <w:rFonts w:ascii="Times New Roman" w:eastAsia="Times New Roman" w:hAnsi="Times New Roman" w:cs="Times New Roman"/>
          <w:sz w:val="24"/>
          <w:szCs w:val="24"/>
        </w:rPr>
        <w:t>mindösszesen</w:t>
      </w:r>
      <w:proofErr w:type="gramEnd"/>
      <w:r w:rsidRPr="000E46AD">
        <w:rPr>
          <w:rFonts w:ascii="Times New Roman" w:eastAsia="Times New Roman" w:hAnsi="Times New Roman" w:cs="Times New Roman"/>
          <w:sz w:val="24"/>
          <w:szCs w:val="24"/>
        </w:rPr>
        <w:t xml:space="preserve"> csak az általános szabályokat tartalmazza, szükség van arra, hogy a </w:t>
      </w:r>
      <w:r w:rsidRPr="000E46AD">
        <w:rPr>
          <w:rFonts w:ascii="Times New Roman" w:eastAsia="Times New Roman" w:hAnsi="Times New Roman" w:cs="Times New Roman"/>
          <w:bCs/>
          <w:sz w:val="24"/>
          <w:szCs w:val="24"/>
        </w:rPr>
        <w:t>hulladékgazdálkodási tevékenységek nyilvántartásba vételéről, valamint hatósági engedélyezéséről szóló 439/2012. (XII. 29.) Korm. rendelet (a továbbiakban: 439/2012. (XII. 29.) Korm. rendelet) a gyűjtő engedélyezésére vonatkozó feltételekkel kiegészüljön.</w:t>
      </w:r>
      <w:r w:rsidRPr="000E46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0194C" w:rsidRPr="000E46AD" w:rsidRDefault="0090194C" w:rsidP="00901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94C" w:rsidRDefault="0090194C" w:rsidP="009019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E46AD">
        <w:rPr>
          <w:rFonts w:ascii="Times New Roman" w:eastAsia="Times New Roman" w:hAnsi="Times New Roman" w:cs="Times New Roman"/>
          <w:bCs/>
          <w:sz w:val="24"/>
          <w:szCs w:val="24"/>
        </w:rPr>
        <w:t>A rendelet tervezet további célja, hogy a csomagolásról és a csomagolási hulladékkal kapcsolatos hulladékgazdálkodási tevékenységekről szóló</w:t>
      </w:r>
      <w:r w:rsidRPr="000E46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46AD">
        <w:rPr>
          <w:rFonts w:ascii="Times New Roman" w:eastAsia="Times New Roman" w:hAnsi="Times New Roman" w:cs="Times New Roman"/>
          <w:bCs/>
          <w:sz w:val="24"/>
          <w:szCs w:val="24"/>
        </w:rPr>
        <w:t xml:space="preserve">442/2012. (XII. 29.) Korm. rendelet (a továbbiakban: 442/2012. (XII. 29.) Korm. rendelet) 6. § (4) bekezdés </w:t>
      </w:r>
      <w:r w:rsidRPr="000E46AD">
        <w:rPr>
          <w:rFonts w:ascii="Times New Roman" w:eastAsia="Times New Roman" w:hAnsi="Times New Roman" w:cs="Times New Roman"/>
          <w:bCs/>
          <w:i/>
          <w:sz w:val="24"/>
          <w:szCs w:val="24"/>
        </w:rPr>
        <w:t>c)</w:t>
      </w:r>
      <w:r w:rsidRPr="000E46AD">
        <w:rPr>
          <w:rFonts w:ascii="Times New Roman" w:eastAsia="Times New Roman" w:hAnsi="Times New Roman" w:cs="Times New Roman"/>
          <w:bCs/>
          <w:sz w:val="24"/>
          <w:szCs w:val="24"/>
        </w:rPr>
        <w:t xml:space="preserve"> pontját a gyógyszerhulladékra történő hivatkozással kiegészítse, tekintettel arra, hogy a gyártó a hasznosítással kapcsolatos kötelezett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ségeit nemcsak 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növényvédőszer</w:t>
      </w:r>
      <w:r w:rsidRPr="000E46AD">
        <w:rPr>
          <w:rFonts w:ascii="Times New Roman" w:eastAsia="Times New Roman" w:hAnsi="Times New Roman" w:cs="Times New Roman"/>
          <w:bCs/>
          <w:sz w:val="24"/>
          <w:szCs w:val="24"/>
        </w:rPr>
        <w:t>rel</w:t>
      </w:r>
      <w:proofErr w:type="spellEnd"/>
      <w:r w:rsidRPr="000E46AD">
        <w:rPr>
          <w:rFonts w:ascii="Times New Roman" w:eastAsia="Times New Roman" w:hAnsi="Times New Roman" w:cs="Times New Roman"/>
          <w:bCs/>
          <w:sz w:val="24"/>
          <w:szCs w:val="24"/>
        </w:rPr>
        <w:t xml:space="preserve"> szennyezett csomagolóeszköz, hanem a gyógyszerhulladék csomagolása esetén is előírja a jelenleg hatályos, </w:t>
      </w:r>
      <w:r w:rsidRPr="000E46AD">
        <w:rPr>
          <w:rFonts w:ascii="Times New Roman" w:eastAsia="Calibri" w:hAnsi="Times New Roman" w:cs="Times New Roman"/>
          <w:sz w:val="24"/>
          <w:szCs w:val="24"/>
        </w:rPr>
        <w:t xml:space="preserve">a humán gyógyszerek és csomagolásuk hulladékainak kezeléséről szóló 20/2005. (VI. 10.) EüM rendelet, és az ezt felváltani hivatott és közigazgatási egyezetésre bocsátott, </w:t>
      </w:r>
      <w:r w:rsidRPr="000E46AD">
        <w:rPr>
          <w:rFonts w:ascii="Times New Roman" w:eastAsia="Times New Roman" w:hAnsi="Times New Roman" w:cs="Times New Roman"/>
          <w:bCs/>
          <w:sz w:val="24"/>
          <w:szCs w:val="24"/>
        </w:rPr>
        <w:t>a lakossági gyógyszerellátás során képződött gyógyszerhulladékkal kapcsolatos hulladékgazdálkodási tevékenységekről szóló EMMI r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endelet tervezet is. </w:t>
      </w:r>
      <w:r w:rsidRPr="000E46AD">
        <w:rPr>
          <w:rFonts w:ascii="Times New Roman" w:eastAsia="Times New Roman" w:hAnsi="Times New Roman" w:cs="Times New Roman"/>
          <w:bCs/>
          <w:sz w:val="24"/>
          <w:szCs w:val="24"/>
        </w:rPr>
        <w:t xml:space="preserve">A fentiekre tekintettel a 442/2012. (XII. 29.) Korm. rendeletet módosítani kell, és a 6. § (4) bekezdés </w:t>
      </w:r>
      <w:r w:rsidRPr="000E46AD">
        <w:rPr>
          <w:rFonts w:ascii="Times New Roman" w:eastAsia="Times New Roman" w:hAnsi="Times New Roman" w:cs="Times New Roman"/>
          <w:bCs/>
          <w:i/>
          <w:sz w:val="24"/>
          <w:szCs w:val="24"/>
        </w:rPr>
        <w:t>c)</w:t>
      </w:r>
      <w:r w:rsidRPr="000E46AD">
        <w:rPr>
          <w:rFonts w:ascii="Times New Roman" w:eastAsia="Times New Roman" w:hAnsi="Times New Roman" w:cs="Times New Roman"/>
          <w:bCs/>
          <w:sz w:val="24"/>
          <w:szCs w:val="24"/>
        </w:rPr>
        <w:t xml:space="preserve"> pontját a gyógyszerhulladék csomagolására történő hivatkozással ki kell egészíteni.</w:t>
      </w:r>
    </w:p>
    <w:p w:rsidR="0090194C" w:rsidRPr="000E46AD" w:rsidRDefault="0090194C" w:rsidP="009019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94C" w:rsidRPr="00BE5427" w:rsidRDefault="0090194C" w:rsidP="0090194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A rendelet-tervezet további célja, hogy </w:t>
      </w:r>
      <w:r w:rsidRPr="007605C6">
        <w:rPr>
          <w:rFonts w:ascii="Times New Roman" w:eastAsia="Times New Roman" w:hAnsi="Times New Roman" w:cs="Times New Roman"/>
          <w:sz w:val="24"/>
          <w:szCs w:val="24"/>
        </w:rPr>
        <w:t xml:space="preserve">az elemekről és akkumulátorokról, valamint a hulladékelemekről és </w:t>
      </w:r>
      <w:proofErr w:type="spellStart"/>
      <w:r w:rsidRPr="007605C6">
        <w:rPr>
          <w:rFonts w:ascii="Times New Roman" w:eastAsia="Times New Roman" w:hAnsi="Times New Roman" w:cs="Times New Roman"/>
          <w:sz w:val="24"/>
          <w:szCs w:val="24"/>
        </w:rPr>
        <w:t>-akkumulátorokról</w:t>
      </w:r>
      <w:proofErr w:type="spellEnd"/>
      <w:r w:rsidRPr="007605C6">
        <w:rPr>
          <w:rFonts w:ascii="Times New Roman" w:eastAsia="Times New Roman" w:hAnsi="Times New Roman" w:cs="Times New Roman"/>
          <w:sz w:val="24"/>
          <w:szCs w:val="24"/>
        </w:rPr>
        <w:t xml:space="preserve"> szóló 2006/66/EK európai parlamenti és tanácsi irányelvnek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vezeték nélküli villamos kézi </w:t>
      </w:r>
      <w:r w:rsidRPr="007605C6">
        <w:rPr>
          <w:rFonts w:ascii="Times New Roman" w:eastAsia="Times New Roman" w:hAnsi="Times New Roman" w:cs="Times New Roman"/>
          <w:sz w:val="24"/>
          <w:szCs w:val="24"/>
        </w:rPr>
        <w:t>szerszámokba szánt, kadmiumot tartalmazó hordozható el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emek és akkumulátorok, valamint </w:t>
      </w:r>
      <w:r w:rsidRPr="007605C6">
        <w:rPr>
          <w:rFonts w:ascii="Times New Roman" w:eastAsia="Times New Roman" w:hAnsi="Times New Roman" w:cs="Times New Roman"/>
          <w:sz w:val="24"/>
          <w:szCs w:val="24"/>
        </w:rPr>
        <w:t>az alacsony higanytartalmú gombelemek forgalomba hozatala tekintetében történő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5C6">
        <w:rPr>
          <w:rFonts w:ascii="Times New Roman" w:eastAsia="Times New Roman" w:hAnsi="Times New Roman" w:cs="Times New Roman"/>
          <w:sz w:val="24"/>
          <w:szCs w:val="24"/>
        </w:rPr>
        <w:t>módosításáról, és a 2009/603/EK bizottsági határozat hatályon kívül helyezésérő</w:t>
      </w:r>
      <w:r>
        <w:rPr>
          <w:rFonts w:ascii="Times New Roman" w:eastAsia="Times New Roman" w:hAnsi="Times New Roman" w:cs="Times New Roman"/>
          <w:sz w:val="24"/>
          <w:szCs w:val="24"/>
        </w:rPr>
        <w:t>l szóló, 2013. november 20-i 2013/56/EU irányelvet (a továbbiakban: 2013/56/EU irányelv) a</w:t>
      </w:r>
      <w:r w:rsidRPr="007605C6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z elem- és akkumulátorhulladékkal kapcsolatos hulladékgazdálkodási</w:t>
      </w:r>
      <w:proofErr w:type="gramEnd"/>
      <w:r w:rsidRPr="007605C6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proofErr w:type="gramStart"/>
      <w:r w:rsidRPr="007605C6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tevékenységekről</w:t>
      </w:r>
      <w:proofErr w:type="gramEnd"/>
      <w:r w:rsidRPr="007605C6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szóló 445/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2012. (XII. 29.) Korm. rendeletbe, valamint a</w:t>
      </w:r>
      <w:r w:rsidRPr="00336E65">
        <w:rPr>
          <w:rFonts w:ascii="Times New Roman" w:eastAsia="Times New Roman" w:hAnsi="Times New Roman" w:cs="Times New Roman"/>
          <w:bCs/>
          <w:sz w:val="24"/>
          <w:szCs w:val="24"/>
        </w:rPr>
        <w:t xml:space="preserve">z elektromos és elektronikus berendezésekkel kapcsolatos hulladékgazdálkodási tevékenységekről szóló </w:t>
      </w:r>
      <w:r w:rsidRPr="00336E65">
        <w:rPr>
          <w:rFonts w:ascii="Times New Roman" w:eastAsia="Times New Roman" w:hAnsi="Times New Roman" w:cs="CG Times"/>
          <w:sz w:val="24"/>
          <w:szCs w:val="24"/>
        </w:rPr>
        <w:t xml:space="preserve">197/2014. (VIII. 1.) </w:t>
      </w:r>
      <w:r w:rsidRPr="00336E65">
        <w:rPr>
          <w:rFonts w:ascii="Times New Roman" w:eastAsia="Times New Roman" w:hAnsi="Times New Roman" w:cs="Times New Roman"/>
          <w:bCs/>
          <w:sz w:val="24"/>
          <w:szCs w:val="24"/>
        </w:rPr>
        <w:t>Korm. rendelet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be</w:t>
      </w:r>
      <w:r w:rsidRPr="0096361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átültesse. </w:t>
      </w:r>
    </w:p>
    <w:p w:rsidR="0090194C" w:rsidRDefault="0090194C" w:rsidP="0090194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90194C" w:rsidRDefault="0090194C" w:rsidP="009019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A rendelet tervezet további célja, hogy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197/2014. (VIII. 1</w:t>
      </w:r>
      <w:r w:rsidRPr="000E46AD">
        <w:rPr>
          <w:rFonts w:ascii="Times New Roman" w:eastAsia="Times New Roman" w:hAnsi="Times New Roman" w:cs="Times New Roman"/>
          <w:bCs/>
          <w:sz w:val="24"/>
          <w:szCs w:val="24"/>
        </w:rPr>
        <w:t>.) Korm. rendelet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ben módosítsa azokat a rendelkezéseket, amelyek a gyártó tájékoztatási kötelezettségének teljesítéséhez szükségesek. A módosító rendelkezések figyelembe veszik azt, hogy a tájékoztatáshoz használt médiafelület méretére vonatkozó szabály nem alkalmazható egységesen minden, így a nyomtatott és az elektronikus médiafelületekre egyaránt. Erre tekintettel rugalmasabb szabályozást célszerű bevezetni, hogy a gyártók a tájékoztatási kötelezettségeiket megfelelően gyakorolni tudják. A 197/2014. (VIII. 1</w:t>
      </w:r>
      <w:r w:rsidRPr="000E46AD">
        <w:rPr>
          <w:rFonts w:ascii="Times New Roman" w:eastAsia="Times New Roman" w:hAnsi="Times New Roman" w:cs="Times New Roman"/>
          <w:bCs/>
          <w:sz w:val="24"/>
          <w:szCs w:val="24"/>
        </w:rPr>
        <w:t>.) Korm. rendelet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módosításának másik indoka, hogy a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vásárlási utalványozás rendszerére vonatkozó szabályokat olyan módon módosítsa, hogy az a lakosok esetében is kellő motiváló erőt jelentsen arra, hogy a hulladékot visszavigyék a gyártókhoz, forgalmazókhoz.</w:t>
      </w:r>
    </w:p>
    <w:p w:rsidR="0090194C" w:rsidRDefault="0090194C" w:rsidP="009019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94C" w:rsidRPr="00926E8B" w:rsidRDefault="0090194C" w:rsidP="009019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C661C4">
        <w:rPr>
          <w:rFonts w:ascii="Times New Roman" w:eastAsia="Times New Roman" w:hAnsi="Times New Roman" w:cs="Times New Roman"/>
          <w:bCs/>
          <w:sz w:val="24"/>
          <w:szCs w:val="24"/>
        </w:rPr>
        <w:t xml:space="preserve">Az egyes hulladékgazdálkodási létesítmények kialakításának és üzemeltetésének szabályairól szóló 246/2014. (IX. 29.) Korm. rendelet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[a továbbiakban: </w:t>
      </w:r>
      <w:r w:rsidRPr="00C661C4">
        <w:rPr>
          <w:rFonts w:ascii="Times New Roman" w:eastAsia="Times New Roman" w:hAnsi="Times New Roman" w:cs="Times New Roman"/>
          <w:bCs/>
          <w:sz w:val="24"/>
          <w:szCs w:val="24"/>
        </w:rPr>
        <w:t>246/2014. (IX. 29.) Korm. rendelet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]</w:t>
      </w:r>
      <w:r w:rsidRPr="00C661C4">
        <w:rPr>
          <w:rFonts w:ascii="Times New Roman" w:eastAsia="Times New Roman" w:hAnsi="Times New Roman" w:cs="Times New Roman"/>
          <w:bCs/>
          <w:sz w:val="24"/>
          <w:szCs w:val="24"/>
        </w:rPr>
        <w:t xml:space="preserve"> módosításáról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szóló rendelet módosítását az indokolja, hogy több olyan hulladéktípus is van, amely nagyobb mennyiségben képződhet a lakosságnál, és kevés olyan hely van, ahol azt kezelésre át lehet adni. Ilyen például a föld és kövek, valamint a talaj és kövek, amelyek adott esetben hulladéknak is minősülhetnek. Hulladék esetén a lakosság számára könnyebbséget jelenthet az, ha a közszolgáltató az ilyen hulladékot a hulladékgyűjtő udvarban is kötelező jelleggel átvenné a kapacitásának erejéig. Ezekkel a hulladéktípusokkal célszerű kiegészíteni a </w:t>
      </w:r>
      <w:r w:rsidRPr="00C661C4">
        <w:rPr>
          <w:rFonts w:ascii="Times New Roman" w:eastAsia="Times New Roman" w:hAnsi="Times New Roman" w:cs="Times New Roman"/>
          <w:bCs/>
          <w:sz w:val="24"/>
          <w:szCs w:val="24"/>
        </w:rPr>
        <w:t>246/2014. (IX. 29.) Korm. rendelet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et.</w:t>
      </w:r>
      <w:r w:rsidRPr="00C661C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A másik módosítást az indokolja, hogy vannak olyan hulladéktípusok is, amelyeket ugyanakkor kötelező jelleggel nem lenne célszerű átvenniük a közszolgáltatóknak, az ugyanis nem képződik olyan mértékben a lakosságnál. Ilyen a kevert építési-bontási hulladék, amelyet csak azok a hulladékgyűjtő udvarok vennék át, amelyet az üzemeltető közszolgáltató kezelni is tud egyúttal.</w:t>
      </w:r>
    </w:p>
    <w:p w:rsidR="001B168B" w:rsidRDefault="001B168B"/>
    <w:sectPr w:rsidR="001B1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94C"/>
    <w:rsid w:val="001B168B"/>
    <w:rsid w:val="0090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194C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194C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4608</Characters>
  <Application>Microsoft Office Word</Application>
  <DocSecurity>0</DocSecurity>
  <Lines>38</Lines>
  <Paragraphs>10</Paragraphs>
  <ScaleCrop>false</ScaleCrop>
  <Company>KD</Company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 András Dr.</dc:creator>
  <cp:lastModifiedBy>Bagi András Dr.</cp:lastModifiedBy>
  <cp:revision>1</cp:revision>
  <dcterms:created xsi:type="dcterms:W3CDTF">2014-11-27T10:04:00Z</dcterms:created>
  <dcterms:modified xsi:type="dcterms:W3CDTF">2014-11-27T10:05:00Z</dcterms:modified>
</cp:coreProperties>
</file>