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9A267" w14:textId="55B919E2" w:rsidR="00455D2E" w:rsidRPr="001773D1" w:rsidRDefault="004B1728" w:rsidP="009C4E93">
      <w:pPr>
        <w:rPr>
          <w:b/>
          <w:color w:val="000000" w:themeColor="text1"/>
          <w:sz w:val="28"/>
        </w:rPr>
      </w:pPr>
      <w:r w:rsidRPr="001773D1">
        <w:rPr>
          <w:b/>
          <w:color w:val="000000" w:themeColor="text1"/>
          <w:sz w:val="28"/>
        </w:rPr>
        <w:t>EMBERI ERŐFORRÁSOK MINISZTERE</w:t>
      </w:r>
    </w:p>
    <w:p w14:paraId="50D5CFB9" w14:textId="343D949B" w:rsidR="006A64DA" w:rsidRPr="007676A3" w:rsidRDefault="006A64DA" w:rsidP="006A64DA">
      <w:pPr>
        <w:rPr>
          <w:b/>
          <w:sz w:val="28"/>
          <w:szCs w:val="28"/>
        </w:rPr>
      </w:pPr>
      <w:r w:rsidRPr="007676A3">
        <w:rPr>
          <w:b/>
          <w:sz w:val="28"/>
          <w:szCs w:val="28"/>
        </w:rPr>
        <w:t>39917/2018.</w:t>
      </w:r>
    </w:p>
    <w:p w14:paraId="697A64BE" w14:textId="77777777" w:rsidR="007B2516" w:rsidRPr="001773D1" w:rsidRDefault="007B2516" w:rsidP="009C4E93">
      <w:pPr>
        <w:rPr>
          <w:color w:val="000000" w:themeColor="text1"/>
        </w:rPr>
      </w:pPr>
    </w:p>
    <w:p w14:paraId="697A64BF" w14:textId="77777777" w:rsidR="004B1728" w:rsidRPr="001773D1" w:rsidRDefault="004B1728" w:rsidP="009C4E93">
      <w:pPr>
        <w:rPr>
          <w:color w:val="000000" w:themeColor="text1"/>
        </w:rPr>
      </w:pPr>
    </w:p>
    <w:p w14:paraId="5D67FD91" w14:textId="0B2ABC8A" w:rsidR="00455D2E" w:rsidRPr="001773D1" w:rsidRDefault="007B2516" w:rsidP="009C4E93">
      <w:pPr>
        <w:jc w:val="right"/>
        <w:rPr>
          <w:color w:val="000000" w:themeColor="text1"/>
        </w:rPr>
      </w:pPr>
      <w:r w:rsidRPr="001773D1">
        <w:rPr>
          <w:color w:val="000000" w:themeColor="text1"/>
        </w:rPr>
        <w:t>A 2011. évi CXII. törvény</w:t>
      </w:r>
    </w:p>
    <w:p w14:paraId="697A64C1" w14:textId="77777777" w:rsidR="007B2516" w:rsidRPr="001773D1" w:rsidRDefault="007B2516" w:rsidP="009C4E93">
      <w:pPr>
        <w:jc w:val="right"/>
        <w:rPr>
          <w:color w:val="000000" w:themeColor="text1"/>
        </w:rPr>
      </w:pPr>
      <w:r w:rsidRPr="001773D1">
        <w:rPr>
          <w:color w:val="000000" w:themeColor="text1"/>
        </w:rPr>
        <w:t>27. § (5) bekezdése alapján</w:t>
      </w:r>
    </w:p>
    <w:p w14:paraId="697A64C2" w14:textId="77777777" w:rsidR="007B2516" w:rsidRPr="001773D1" w:rsidRDefault="0095738B" w:rsidP="009C4E93">
      <w:pPr>
        <w:jc w:val="right"/>
        <w:rPr>
          <w:b/>
          <w:color w:val="000000" w:themeColor="text1"/>
        </w:rPr>
      </w:pPr>
      <w:r w:rsidRPr="001773D1">
        <w:rPr>
          <w:b/>
          <w:color w:val="000000" w:themeColor="text1"/>
        </w:rPr>
        <w:t>NEM NYILVÁNOS</w:t>
      </w:r>
    </w:p>
    <w:p w14:paraId="697A64C3" w14:textId="77777777" w:rsidR="007B2516" w:rsidRPr="001773D1" w:rsidRDefault="007B2516" w:rsidP="009C4E93">
      <w:pPr>
        <w:jc w:val="right"/>
        <w:rPr>
          <w:color w:val="000000" w:themeColor="text1"/>
        </w:rPr>
      </w:pPr>
    </w:p>
    <w:p w14:paraId="697A64C4" w14:textId="0AB26F0E" w:rsidR="007B2516" w:rsidRPr="001773D1" w:rsidRDefault="007B2516" w:rsidP="009C4E93">
      <w:pPr>
        <w:jc w:val="right"/>
        <w:rPr>
          <w:color w:val="000000" w:themeColor="text1"/>
        </w:rPr>
      </w:pPr>
      <w:r w:rsidRPr="001773D1">
        <w:rPr>
          <w:color w:val="000000" w:themeColor="text1"/>
        </w:rPr>
        <w:t>Készült 201</w:t>
      </w:r>
      <w:r w:rsidR="00322C9F" w:rsidRPr="001773D1">
        <w:rPr>
          <w:color w:val="000000" w:themeColor="text1"/>
        </w:rPr>
        <w:t>8</w:t>
      </w:r>
      <w:r w:rsidR="00FC0AE0" w:rsidRPr="001773D1">
        <w:rPr>
          <w:color w:val="000000" w:themeColor="text1"/>
        </w:rPr>
        <w:t xml:space="preserve">. </w:t>
      </w:r>
      <w:r w:rsidR="001C4832">
        <w:rPr>
          <w:color w:val="000000" w:themeColor="text1"/>
        </w:rPr>
        <w:t>július 1</w:t>
      </w:r>
      <w:r w:rsidR="008353E3">
        <w:rPr>
          <w:color w:val="000000" w:themeColor="text1"/>
        </w:rPr>
        <w:t>6</w:t>
      </w:r>
      <w:r w:rsidR="001C4832">
        <w:rPr>
          <w:color w:val="000000" w:themeColor="text1"/>
        </w:rPr>
        <w:t>.</w:t>
      </w:r>
    </w:p>
    <w:p w14:paraId="697A64C5" w14:textId="77777777" w:rsidR="007B2516" w:rsidRPr="001773D1" w:rsidRDefault="007B2516" w:rsidP="009C4E93">
      <w:pPr>
        <w:rPr>
          <w:color w:val="000000" w:themeColor="text1"/>
        </w:rPr>
      </w:pPr>
    </w:p>
    <w:p w14:paraId="697A64C6" w14:textId="77777777" w:rsidR="007B2516" w:rsidRPr="001773D1" w:rsidRDefault="007B2516" w:rsidP="009C4E93">
      <w:pPr>
        <w:rPr>
          <w:color w:val="000000" w:themeColor="text1"/>
        </w:rPr>
      </w:pPr>
    </w:p>
    <w:p w14:paraId="697A64C7" w14:textId="77777777" w:rsidR="007B2516" w:rsidRPr="001773D1" w:rsidRDefault="007B2516" w:rsidP="009C4E93">
      <w:pPr>
        <w:rPr>
          <w:color w:val="000000" w:themeColor="text1"/>
        </w:rPr>
      </w:pPr>
    </w:p>
    <w:p w14:paraId="697A64C8" w14:textId="77777777" w:rsidR="007B2516" w:rsidRDefault="007B2516" w:rsidP="009C4E93">
      <w:pPr>
        <w:rPr>
          <w:color w:val="000000" w:themeColor="text1"/>
        </w:rPr>
      </w:pPr>
    </w:p>
    <w:p w14:paraId="2713ABE7" w14:textId="77777777" w:rsidR="00BC35EE" w:rsidRDefault="00BC35EE" w:rsidP="009C4E93">
      <w:pPr>
        <w:rPr>
          <w:color w:val="000000" w:themeColor="text1"/>
        </w:rPr>
      </w:pPr>
    </w:p>
    <w:p w14:paraId="38B68E97" w14:textId="77777777" w:rsidR="00BC35EE" w:rsidRDefault="00BC35EE" w:rsidP="009C4E93">
      <w:pPr>
        <w:rPr>
          <w:color w:val="000000" w:themeColor="text1"/>
        </w:rPr>
      </w:pPr>
    </w:p>
    <w:p w14:paraId="4E89103F" w14:textId="77777777" w:rsidR="00BC35EE" w:rsidRPr="001773D1" w:rsidRDefault="00BC35EE" w:rsidP="009C4E93">
      <w:pPr>
        <w:rPr>
          <w:color w:val="000000" w:themeColor="text1"/>
        </w:rPr>
      </w:pPr>
    </w:p>
    <w:p w14:paraId="697A64C9" w14:textId="77777777" w:rsidR="007A2F24" w:rsidRPr="001773D1" w:rsidRDefault="007A2F24" w:rsidP="009C4E93">
      <w:pPr>
        <w:rPr>
          <w:color w:val="000000" w:themeColor="text1"/>
        </w:rPr>
      </w:pPr>
    </w:p>
    <w:p w14:paraId="697A64CA" w14:textId="77777777" w:rsidR="007B2516" w:rsidRPr="001773D1" w:rsidRDefault="007B2516" w:rsidP="009C4E93">
      <w:pPr>
        <w:rPr>
          <w:color w:val="000000" w:themeColor="text1"/>
        </w:rPr>
      </w:pPr>
    </w:p>
    <w:p w14:paraId="697A64CB" w14:textId="77777777" w:rsidR="007B2516" w:rsidRPr="001773D1" w:rsidRDefault="007B2516" w:rsidP="009C4E93">
      <w:pPr>
        <w:jc w:val="center"/>
        <w:rPr>
          <w:b/>
          <w:color w:val="000000" w:themeColor="text1"/>
          <w:sz w:val="32"/>
        </w:rPr>
      </w:pPr>
      <w:r w:rsidRPr="001773D1">
        <w:rPr>
          <w:b/>
          <w:color w:val="000000" w:themeColor="text1"/>
          <w:sz w:val="32"/>
        </w:rPr>
        <w:t>ELŐTERJESZTÉS</w:t>
      </w:r>
    </w:p>
    <w:p w14:paraId="697A64CC" w14:textId="77777777" w:rsidR="007B2516" w:rsidRPr="001773D1" w:rsidRDefault="007B2516" w:rsidP="009C4E93">
      <w:pPr>
        <w:jc w:val="center"/>
        <w:rPr>
          <w:b/>
          <w:color w:val="000000" w:themeColor="text1"/>
          <w:sz w:val="28"/>
          <w:szCs w:val="28"/>
        </w:rPr>
      </w:pPr>
    </w:p>
    <w:p w14:paraId="697A64CD" w14:textId="77777777" w:rsidR="007B2516" w:rsidRPr="001773D1" w:rsidRDefault="007B2516" w:rsidP="009C4E93">
      <w:pPr>
        <w:jc w:val="center"/>
        <w:rPr>
          <w:b/>
          <w:color w:val="000000" w:themeColor="text1"/>
          <w:sz w:val="28"/>
          <w:szCs w:val="28"/>
        </w:rPr>
      </w:pPr>
      <w:proofErr w:type="gramStart"/>
      <w:r w:rsidRPr="001773D1">
        <w:rPr>
          <w:b/>
          <w:color w:val="000000" w:themeColor="text1"/>
          <w:sz w:val="28"/>
          <w:szCs w:val="28"/>
        </w:rPr>
        <w:t>a</w:t>
      </w:r>
      <w:proofErr w:type="gramEnd"/>
      <w:r w:rsidRPr="001773D1">
        <w:rPr>
          <w:b/>
          <w:color w:val="000000" w:themeColor="text1"/>
          <w:sz w:val="28"/>
          <w:szCs w:val="28"/>
        </w:rPr>
        <w:t xml:space="preserve"> Kormány részére</w:t>
      </w:r>
    </w:p>
    <w:p w14:paraId="697A64CE" w14:textId="77777777" w:rsidR="007B2516" w:rsidRPr="001773D1" w:rsidRDefault="007B2516" w:rsidP="009C4E93">
      <w:pPr>
        <w:jc w:val="center"/>
        <w:rPr>
          <w:b/>
          <w:color w:val="000000" w:themeColor="text1"/>
          <w:sz w:val="28"/>
          <w:szCs w:val="28"/>
        </w:rPr>
      </w:pPr>
    </w:p>
    <w:p w14:paraId="697A64CF" w14:textId="77777777" w:rsidR="007B2516" w:rsidRPr="001773D1" w:rsidRDefault="007B2516" w:rsidP="009C4E93">
      <w:pPr>
        <w:jc w:val="center"/>
        <w:rPr>
          <w:b/>
          <w:color w:val="000000" w:themeColor="text1"/>
          <w:sz w:val="28"/>
          <w:szCs w:val="28"/>
        </w:rPr>
      </w:pPr>
    </w:p>
    <w:p w14:paraId="697A64D0" w14:textId="77777777" w:rsidR="007B2516" w:rsidRPr="001773D1" w:rsidRDefault="001B563B" w:rsidP="009C4E93">
      <w:pPr>
        <w:jc w:val="center"/>
        <w:rPr>
          <w:b/>
          <w:color w:val="000000" w:themeColor="text1"/>
          <w:sz w:val="28"/>
          <w:szCs w:val="28"/>
        </w:rPr>
      </w:pPr>
      <w:proofErr w:type="gramStart"/>
      <w:r w:rsidRPr="001773D1">
        <w:rPr>
          <w:b/>
          <w:color w:val="000000" w:themeColor="text1"/>
          <w:sz w:val="28"/>
          <w:szCs w:val="28"/>
        </w:rPr>
        <w:t>a</w:t>
      </w:r>
      <w:proofErr w:type="gramEnd"/>
      <w:r w:rsidRPr="001773D1">
        <w:rPr>
          <w:b/>
          <w:color w:val="000000" w:themeColor="text1"/>
          <w:sz w:val="28"/>
          <w:szCs w:val="28"/>
        </w:rPr>
        <w:t xml:space="preserve"> Magyar Képesítési Keretrendszer </w:t>
      </w:r>
      <w:r w:rsidR="00094271" w:rsidRPr="001773D1">
        <w:rPr>
          <w:b/>
          <w:color w:val="000000" w:themeColor="text1"/>
          <w:sz w:val="28"/>
          <w:szCs w:val="28"/>
        </w:rPr>
        <w:t xml:space="preserve">működtetéséről és </w:t>
      </w:r>
      <w:r w:rsidRPr="001773D1">
        <w:rPr>
          <w:b/>
          <w:color w:val="000000" w:themeColor="text1"/>
          <w:sz w:val="28"/>
          <w:szCs w:val="28"/>
        </w:rPr>
        <w:t>továbbfejlesztéséről</w:t>
      </w:r>
    </w:p>
    <w:p w14:paraId="697A64D1" w14:textId="77777777" w:rsidR="00136F7C" w:rsidRPr="001773D1" w:rsidRDefault="00136F7C" w:rsidP="009C4E93">
      <w:pPr>
        <w:jc w:val="center"/>
        <w:rPr>
          <w:color w:val="000000" w:themeColor="text1"/>
        </w:rPr>
      </w:pPr>
    </w:p>
    <w:p w14:paraId="697A64D2" w14:textId="77777777" w:rsidR="007B2516" w:rsidRPr="001773D1" w:rsidRDefault="007B2516" w:rsidP="009C4E93">
      <w:pPr>
        <w:rPr>
          <w:color w:val="000000" w:themeColor="text1"/>
        </w:rPr>
      </w:pPr>
    </w:p>
    <w:p w14:paraId="697A64D3" w14:textId="77777777" w:rsidR="007B2516" w:rsidRPr="001773D1" w:rsidRDefault="007B2516" w:rsidP="009C4E93">
      <w:pPr>
        <w:rPr>
          <w:color w:val="000000" w:themeColor="text1"/>
        </w:rPr>
      </w:pPr>
    </w:p>
    <w:p w14:paraId="697A64D4" w14:textId="77777777" w:rsidR="007B2516" w:rsidRPr="001773D1" w:rsidRDefault="007B2516" w:rsidP="009C4E93">
      <w:pPr>
        <w:rPr>
          <w:color w:val="000000" w:themeColor="text1"/>
        </w:rPr>
      </w:pPr>
    </w:p>
    <w:p w14:paraId="697A64D5" w14:textId="77777777" w:rsidR="00AD6F5A" w:rsidRPr="001773D1" w:rsidRDefault="00AD6F5A" w:rsidP="009C4E93">
      <w:pPr>
        <w:rPr>
          <w:color w:val="000000" w:themeColor="text1"/>
        </w:rPr>
      </w:pPr>
    </w:p>
    <w:p w14:paraId="697A64D6" w14:textId="77777777" w:rsidR="00641D01" w:rsidRPr="001773D1" w:rsidRDefault="00641D01" w:rsidP="009C4E93">
      <w:pPr>
        <w:rPr>
          <w:color w:val="000000" w:themeColor="text1"/>
        </w:rPr>
      </w:pPr>
    </w:p>
    <w:p w14:paraId="697A64D7" w14:textId="77777777" w:rsidR="00641D01" w:rsidRPr="001773D1" w:rsidRDefault="00641D01" w:rsidP="009C4E93">
      <w:pPr>
        <w:rPr>
          <w:color w:val="000000" w:themeColor="text1"/>
        </w:rPr>
      </w:pPr>
    </w:p>
    <w:p w14:paraId="697A64D8" w14:textId="77777777" w:rsidR="007A2F24" w:rsidRPr="001773D1" w:rsidRDefault="007A2F24" w:rsidP="009C4E93">
      <w:pPr>
        <w:rPr>
          <w:color w:val="000000" w:themeColor="text1"/>
        </w:rPr>
      </w:pPr>
    </w:p>
    <w:p w14:paraId="697A64D9" w14:textId="77777777" w:rsidR="007A2F24" w:rsidRPr="001773D1" w:rsidRDefault="007A2F24" w:rsidP="009C4E93">
      <w:pPr>
        <w:rPr>
          <w:color w:val="000000" w:themeColor="text1"/>
        </w:rPr>
      </w:pPr>
    </w:p>
    <w:p w14:paraId="697A64DA" w14:textId="77777777" w:rsidR="007B2516" w:rsidRPr="001773D1" w:rsidRDefault="007B2516" w:rsidP="009C4E93">
      <w:pPr>
        <w:rPr>
          <w:color w:val="000000" w:themeColor="text1"/>
        </w:rPr>
      </w:pPr>
    </w:p>
    <w:p w14:paraId="697A64DB" w14:textId="77777777" w:rsidR="007B2516" w:rsidRPr="001773D1" w:rsidRDefault="007B2516" w:rsidP="009C4E93">
      <w:pPr>
        <w:rPr>
          <w:color w:val="000000" w:themeColor="text1"/>
        </w:rPr>
      </w:pPr>
    </w:p>
    <w:p w14:paraId="697A64DC" w14:textId="661710D7" w:rsidR="007B2516" w:rsidRPr="001773D1" w:rsidRDefault="007B2516" w:rsidP="009C4E93">
      <w:pPr>
        <w:jc w:val="center"/>
        <w:rPr>
          <w:b/>
          <w:color w:val="000000" w:themeColor="text1"/>
        </w:rPr>
      </w:pPr>
      <w:r w:rsidRPr="001773D1">
        <w:rPr>
          <w:b/>
          <w:color w:val="000000" w:themeColor="text1"/>
        </w:rPr>
        <w:t xml:space="preserve">Budapest, </w:t>
      </w:r>
      <w:r w:rsidR="001865D9" w:rsidRPr="001773D1">
        <w:rPr>
          <w:b/>
          <w:color w:val="000000" w:themeColor="text1"/>
        </w:rPr>
        <w:t>2018</w:t>
      </w:r>
      <w:r w:rsidRPr="001773D1">
        <w:rPr>
          <w:b/>
          <w:color w:val="000000" w:themeColor="text1"/>
        </w:rPr>
        <w:t xml:space="preserve">. </w:t>
      </w:r>
    </w:p>
    <w:p w14:paraId="697A64DD" w14:textId="76477487" w:rsidR="007B2516" w:rsidRPr="001773D1" w:rsidRDefault="00090E05" w:rsidP="009C4E93">
      <w:pPr>
        <w:jc w:val="center"/>
        <w:rPr>
          <w:b/>
          <w:color w:val="000000" w:themeColor="text1"/>
          <w:sz w:val="32"/>
          <w:szCs w:val="32"/>
        </w:rPr>
        <w:sectPr w:rsidR="007B2516" w:rsidRPr="001773D1" w:rsidSect="00FD0A95">
          <w:headerReference w:type="default" r:id="rId12"/>
          <w:footerReference w:type="default" r:id="rId13"/>
          <w:footerReference w:type="first" r:id="rId14"/>
          <w:pgSz w:w="11906" w:h="16838" w:code="9"/>
          <w:pgMar w:top="1276" w:right="1134" w:bottom="1134" w:left="1134" w:header="567" w:footer="567" w:gutter="0"/>
          <w:cols w:space="708"/>
          <w:formProt w:val="0"/>
          <w:titlePg/>
          <w:docGrid w:linePitch="360"/>
        </w:sectPr>
      </w:pPr>
      <w:r>
        <w:rPr>
          <w:b/>
          <w:color w:val="000000" w:themeColor="text1"/>
          <w:sz w:val="32"/>
          <w:szCs w:val="32"/>
        </w:rPr>
        <w:t xml:space="preserve">július </w:t>
      </w:r>
    </w:p>
    <w:p w14:paraId="697A64DE" w14:textId="77777777" w:rsidR="007B2516" w:rsidRPr="001773D1" w:rsidRDefault="007B2516" w:rsidP="009C4E93">
      <w:pPr>
        <w:keepNext/>
        <w:jc w:val="center"/>
        <w:rPr>
          <w:rFonts w:ascii="Times New Roman félkövér" w:hAnsi="Times New Roman félkövér"/>
          <w:b/>
          <w:caps/>
          <w:color w:val="000000" w:themeColor="text1"/>
          <w:spacing w:val="100"/>
          <w:sz w:val="32"/>
        </w:rPr>
      </w:pPr>
      <w:r w:rsidRPr="001773D1">
        <w:rPr>
          <w:rFonts w:ascii="Times New Roman félkövér" w:hAnsi="Times New Roman félkövér"/>
          <w:b/>
          <w:caps/>
          <w:color w:val="000000" w:themeColor="text1"/>
          <w:spacing w:val="100"/>
          <w:sz w:val="32"/>
        </w:rPr>
        <w:lastRenderedPageBreak/>
        <w:t>Egyeztetési lap</w:t>
      </w:r>
    </w:p>
    <w:p w14:paraId="697A64DF" w14:textId="77777777" w:rsidR="000A5988" w:rsidRPr="001773D1" w:rsidRDefault="000A5988" w:rsidP="009C4E93">
      <w:pPr>
        <w:keepNext/>
        <w:jc w:val="both"/>
        <w:rPr>
          <w:b/>
          <w:color w:val="000000" w:themeColor="text1"/>
        </w:rPr>
      </w:pPr>
    </w:p>
    <w:p w14:paraId="697A64E0" w14:textId="7CC9DED8" w:rsidR="007B2516" w:rsidRPr="001773D1" w:rsidRDefault="007B2516" w:rsidP="009C4E93">
      <w:pPr>
        <w:keepNext/>
        <w:jc w:val="both"/>
        <w:rPr>
          <w:b/>
          <w:color w:val="000000" w:themeColor="text1"/>
        </w:rPr>
      </w:pPr>
      <w:r w:rsidRPr="001773D1">
        <w:rPr>
          <w:b/>
          <w:color w:val="000000" w:themeColor="text1"/>
        </w:rPr>
        <w:t>1. Az egyeztetés alapadatai</w:t>
      </w:r>
    </w:p>
    <w:p w14:paraId="697A64E1" w14:textId="77777777" w:rsidR="007A2F24" w:rsidRPr="001773D1" w:rsidRDefault="007A2F24" w:rsidP="009C4E93">
      <w:pPr>
        <w:keepNext/>
        <w:jc w:val="both"/>
        <w:rPr>
          <w:b/>
          <w:color w:val="000000" w:themeColor="text1"/>
        </w:rPr>
      </w:pPr>
    </w:p>
    <w:tbl>
      <w:tblPr>
        <w:tblpPr w:leftFromText="141" w:rightFromText="141" w:vertAnchor="text" w:tblpXSpec="center" w:tblpY="1"/>
        <w:tblOverlap w:val="never"/>
        <w:tblW w:w="11521" w:type="dxa"/>
        <w:tblLayout w:type="fixed"/>
        <w:tblLook w:val="01E0" w:firstRow="1" w:lastRow="1" w:firstColumn="1" w:lastColumn="1" w:noHBand="0" w:noVBand="0"/>
      </w:tblPr>
      <w:tblGrid>
        <w:gridCol w:w="6204"/>
        <w:gridCol w:w="5317"/>
      </w:tblGrid>
      <w:tr w:rsidR="001773D1" w:rsidRPr="001773D1" w14:paraId="697A64E4" w14:textId="77777777" w:rsidTr="00B8543E">
        <w:trPr>
          <w:trHeight w:val="362"/>
        </w:trPr>
        <w:tc>
          <w:tcPr>
            <w:tcW w:w="6204" w:type="dxa"/>
          </w:tcPr>
          <w:p w14:paraId="7E80B7EE" w14:textId="3F57BABF" w:rsidR="006B5526" w:rsidRDefault="006B5526" w:rsidP="00B8543E">
            <w:pPr>
              <w:keepNext/>
              <w:spacing w:line="360" w:lineRule="auto"/>
              <w:ind w:left="1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honlapon való közzététel időpontja </w:t>
            </w:r>
            <w:r w:rsidR="00F81EF8">
              <w:rPr>
                <w:color w:val="000000" w:themeColor="text1"/>
              </w:rPr>
              <w:t xml:space="preserve">(a Magyar Képesítési Keretrendszer szintjeiről szóló Korm. rendelet tekintetében): </w:t>
            </w:r>
            <w:r w:rsidR="004B563B">
              <w:rPr>
                <w:color w:val="000000" w:themeColor="text1"/>
              </w:rPr>
              <w:t>2018.08.09</w:t>
            </w:r>
            <w:bookmarkStart w:id="0" w:name="_GoBack"/>
            <w:bookmarkEnd w:id="0"/>
            <w:r>
              <w:rPr>
                <w:color w:val="000000" w:themeColor="text1"/>
              </w:rPr>
              <w:t>.</w:t>
            </w:r>
            <w:r w:rsidR="00B8543E" w:rsidRPr="00B8543E">
              <w:rPr>
                <w:color w:val="000000" w:themeColor="text1"/>
              </w:rPr>
              <w:t xml:space="preserve"> </w:t>
            </w:r>
          </w:p>
          <w:p w14:paraId="697A64E2" w14:textId="2B1D27EA" w:rsidR="007B2516" w:rsidRPr="00B8543E" w:rsidRDefault="007B2516" w:rsidP="00B8543E">
            <w:pPr>
              <w:keepNext/>
              <w:spacing w:line="360" w:lineRule="auto"/>
              <w:ind w:left="142"/>
              <w:rPr>
                <w:color w:val="000000" w:themeColor="text1"/>
              </w:rPr>
            </w:pPr>
            <w:r w:rsidRPr="00B8543E">
              <w:rPr>
                <w:color w:val="000000" w:themeColor="text1"/>
              </w:rPr>
              <w:t>közigazgatási egyeztetésre megküldés:</w:t>
            </w:r>
            <w:r w:rsidR="00EA0B9D" w:rsidRPr="00B8543E">
              <w:rPr>
                <w:color w:val="000000" w:themeColor="text1"/>
              </w:rPr>
              <w:t xml:space="preserve"> </w:t>
            </w:r>
            <w:r w:rsidR="006E7E65" w:rsidRPr="00B8543E">
              <w:rPr>
                <w:color w:val="000000" w:themeColor="text1"/>
              </w:rPr>
              <w:t>2018.</w:t>
            </w:r>
            <w:r w:rsidR="00B8543E" w:rsidRPr="00B8543E">
              <w:rPr>
                <w:color w:val="000000" w:themeColor="text1"/>
              </w:rPr>
              <w:t>augusztus 6.</w:t>
            </w:r>
          </w:p>
        </w:tc>
        <w:tc>
          <w:tcPr>
            <w:tcW w:w="5317" w:type="dxa"/>
          </w:tcPr>
          <w:p w14:paraId="697A64E3" w14:textId="77777777" w:rsidR="007B2516" w:rsidRPr="001773D1" w:rsidRDefault="007B2516" w:rsidP="00B8543E">
            <w:pPr>
              <w:keepNext/>
              <w:spacing w:line="360" w:lineRule="auto"/>
              <w:ind w:left="201"/>
              <w:jc w:val="center"/>
              <w:rPr>
                <w:color w:val="000000" w:themeColor="text1"/>
              </w:rPr>
            </w:pPr>
          </w:p>
        </w:tc>
      </w:tr>
      <w:tr w:rsidR="001773D1" w:rsidRPr="001773D1" w14:paraId="697A64E7" w14:textId="77777777" w:rsidTr="00B8543E">
        <w:trPr>
          <w:trHeight w:val="180"/>
        </w:trPr>
        <w:tc>
          <w:tcPr>
            <w:tcW w:w="6204" w:type="dxa"/>
          </w:tcPr>
          <w:p w14:paraId="697A64E5" w14:textId="71B1C761" w:rsidR="007B2516" w:rsidRPr="00B8543E" w:rsidRDefault="00B8543E" w:rsidP="00B8543E">
            <w:pPr>
              <w:keepNext/>
              <w:spacing w:line="360" w:lineRule="auto"/>
              <w:rPr>
                <w:color w:val="000000" w:themeColor="text1"/>
              </w:rPr>
            </w:pPr>
            <w:r w:rsidRPr="00B8543E">
              <w:rPr>
                <w:color w:val="000000" w:themeColor="text1"/>
              </w:rPr>
              <w:t xml:space="preserve">   </w:t>
            </w:r>
            <w:r w:rsidR="007B2516" w:rsidRPr="00B8543E">
              <w:rPr>
                <w:color w:val="000000" w:themeColor="text1"/>
              </w:rPr>
              <w:t>közigazgatási egyeztetés lezárása:</w:t>
            </w:r>
            <w:r w:rsidR="006E7E65" w:rsidRPr="00B8543E">
              <w:rPr>
                <w:color w:val="000000" w:themeColor="text1"/>
              </w:rPr>
              <w:t xml:space="preserve"> 2018. </w:t>
            </w:r>
            <w:r w:rsidRPr="00B8543E">
              <w:rPr>
                <w:color w:val="000000" w:themeColor="text1"/>
              </w:rPr>
              <w:t>augusztus 15.</w:t>
            </w:r>
          </w:p>
        </w:tc>
        <w:tc>
          <w:tcPr>
            <w:tcW w:w="5317" w:type="dxa"/>
          </w:tcPr>
          <w:p w14:paraId="697A64E6" w14:textId="77777777" w:rsidR="007B2516" w:rsidRPr="001773D1" w:rsidRDefault="007B2516" w:rsidP="00B8543E">
            <w:pPr>
              <w:keepNext/>
              <w:spacing w:line="360" w:lineRule="auto"/>
              <w:ind w:left="201"/>
              <w:jc w:val="center"/>
              <w:rPr>
                <w:color w:val="000000" w:themeColor="text1"/>
              </w:rPr>
            </w:pPr>
          </w:p>
        </w:tc>
      </w:tr>
      <w:tr w:rsidR="001773D1" w:rsidRPr="001773D1" w14:paraId="697A64EA" w14:textId="77777777" w:rsidTr="00B8543E">
        <w:trPr>
          <w:trHeight w:val="37"/>
        </w:trPr>
        <w:tc>
          <w:tcPr>
            <w:tcW w:w="6204" w:type="dxa"/>
          </w:tcPr>
          <w:p w14:paraId="697A64E8" w14:textId="68BACCEF" w:rsidR="007B2516" w:rsidRPr="00B8543E" w:rsidRDefault="00B8543E" w:rsidP="00B8543E">
            <w:pPr>
              <w:keepNext/>
              <w:spacing w:line="360" w:lineRule="auto"/>
              <w:rPr>
                <w:color w:val="000000" w:themeColor="text1"/>
              </w:rPr>
            </w:pPr>
            <w:r w:rsidRPr="00B8543E">
              <w:rPr>
                <w:color w:val="000000" w:themeColor="text1"/>
              </w:rPr>
              <w:t xml:space="preserve">  </w:t>
            </w:r>
            <w:r>
              <w:rPr>
                <w:color w:val="000000" w:themeColor="text1"/>
              </w:rPr>
              <w:t xml:space="preserve"> </w:t>
            </w:r>
            <w:r w:rsidR="007B2516" w:rsidRPr="00B8543E">
              <w:rPr>
                <w:color w:val="000000" w:themeColor="text1"/>
              </w:rPr>
              <w:t>államtitkári értekezlet időpontja:</w:t>
            </w:r>
            <w:r w:rsidRPr="00B8543E">
              <w:rPr>
                <w:color w:val="000000" w:themeColor="text1"/>
              </w:rPr>
              <w:t xml:space="preserve"> </w:t>
            </w:r>
            <w:r w:rsidR="006E7E65" w:rsidRPr="00B8543E">
              <w:rPr>
                <w:color w:val="000000" w:themeColor="text1"/>
              </w:rPr>
              <w:t xml:space="preserve">2018. </w:t>
            </w:r>
            <w:r w:rsidRPr="00B8543E">
              <w:rPr>
                <w:color w:val="000000" w:themeColor="text1"/>
              </w:rPr>
              <w:t>augusztus 23.</w:t>
            </w:r>
          </w:p>
        </w:tc>
        <w:tc>
          <w:tcPr>
            <w:tcW w:w="5317" w:type="dxa"/>
          </w:tcPr>
          <w:p w14:paraId="697A64E9" w14:textId="77777777" w:rsidR="007B2516" w:rsidRPr="001773D1" w:rsidRDefault="007B2516" w:rsidP="00B8543E">
            <w:pPr>
              <w:keepNext/>
              <w:spacing w:line="360" w:lineRule="auto"/>
              <w:ind w:left="201"/>
              <w:jc w:val="center"/>
              <w:rPr>
                <w:color w:val="000000" w:themeColor="text1"/>
              </w:rPr>
            </w:pPr>
          </w:p>
        </w:tc>
      </w:tr>
      <w:tr w:rsidR="001773D1" w:rsidRPr="001773D1" w14:paraId="697A64ED" w14:textId="77777777" w:rsidTr="00B8543E">
        <w:trPr>
          <w:trHeight w:val="180"/>
        </w:trPr>
        <w:tc>
          <w:tcPr>
            <w:tcW w:w="6204" w:type="dxa"/>
          </w:tcPr>
          <w:p w14:paraId="697A64EB" w14:textId="497A0266" w:rsidR="007B2516" w:rsidRPr="00B8543E" w:rsidRDefault="00B8543E" w:rsidP="00B8543E">
            <w:pPr>
              <w:spacing w:line="360" w:lineRule="auto"/>
              <w:rPr>
                <w:color w:val="000000" w:themeColor="text1"/>
              </w:rPr>
            </w:pPr>
            <w:r w:rsidRPr="00B8543E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</w:t>
            </w:r>
            <w:r w:rsidRPr="00B8543E">
              <w:rPr>
                <w:color w:val="000000" w:themeColor="text1"/>
              </w:rPr>
              <w:t xml:space="preserve"> </w:t>
            </w:r>
            <w:r w:rsidR="007B2516" w:rsidRPr="00B8543E">
              <w:rPr>
                <w:color w:val="000000" w:themeColor="text1"/>
              </w:rPr>
              <w:t>kormányülés időpontja</w:t>
            </w:r>
            <w:r w:rsidR="006E7E65" w:rsidRPr="00B8543E">
              <w:rPr>
                <w:color w:val="000000" w:themeColor="text1"/>
              </w:rPr>
              <w:t>: 2018.</w:t>
            </w:r>
            <w:r w:rsidR="009266E8" w:rsidRPr="00B8543E" w:rsidDel="009266E8">
              <w:rPr>
                <w:color w:val="000000" w:themeColor="text1"/>
              </w:rPr>
              <w:t xml:space="preserve"> </w:t>
            </w:r>
            <w:r w:rsidRPr="00B8543E">
              <w:rPr>
                <w:color w:val="000000" w:themeColor="text1"/>
              </w:rPr>
              <w:t>szeptember 5.</w:t>
            </w:r>
          </w:p>
        </w:tc>
        <w:tc>
          <w:tcPr>
            <w:tcW w:w="5317" w:type="dxa"/>
          </w:tcPr>
          <w:p w14:paraId="697A64EC" w14:textId="77777777" w:rsidR="007B2516" w:rsidRPr="001773D1" w:rsidRDefault="007B2516" w:rsidP="00B8543E">
            <w:pPr>
              <w:spacing w:line="360" w:lineRule="auto"/>
              <w:ind w:left="201"/>
              <w:jc w:val="center"/>
              <w:rPr>
                <w:color w:val="000000" w:themeColor="text1"/>
              </w:rPr>
            </w:pPr>
          </w:p>
        </w:tc>
      </w:tr>
    </w:tbl>
    <w:p w14:paraId="697A64EE" w14:textId="77777777" w:rsidR="00AD6F5A" w:rsidRPr="001773D1" w:rsidRDefault="00AD6F5A" w:rsidP="00B8543E">
      <w:pPr>
        <w:keepNext/>
        <w:spacing w:line="360" w:lineRule="auto"/>
        <w:jc w:val="both"/>
        <w:rPr>
          <w:b/>
          <w:color w:val="000000" w:themeColor="text1"/>
        </w:rPr>
      </w:pPr>
    </w:p>
    <w:p w14:paraId="697A64EF" w14:textId="77777777" w:rsidR="007B2516" w:rsidRPr="001773D1" w:rsidRDefault="007B2516" w:rsidP="009C4E93">
      <w:pPr>
        <w:keepNext/>
        <w:jc w:val="both"/>
        <w:rPr>
          <w:b/>
          <w:color w:val="000000" w:themeColor="text1"/>
        </w:rPr>
      </w:pPr>
      <w:r w:rsidRPr="001773D1">
        <w:rPr>
          <w:b/>
          <w:color w:val="000000" w:themeColor="text1"/>
        </w:rPr>
        <w:t>2. Az egyeztetésben részt vevők</w:t>
      </w:r>
    </w:p>
    <w:p w14:paraId="697A64F0" w14:textId="77777777" w:rsidR="007A2F24" w:rsidRPr="001773D1" w:rsidRDefault="007A2F24" w:rsidP="009C4E93">
      <w:pPr>
        <w:keepNext/>
        <w:jc w:val="both"/>
        <w:rPr>
          <w:b/>
          <w:color w:val="000000" w:themeColor="text1"/>
        </w:rPr>
      </w:pPr>
    </w:p>
    <w:p w14:paraId="697A64F1" w14:textId="77777777" w:rsidR="00A93823" w:rsidRPr="001773D1" w:rsidRDefault="00A93823" w:rsidP="009C4E93">
      <w:pPr>
        <w:autoSpaceDE w:val="0"/>
        <w:autoSpaceDN w:val="0"/>
        <w:adjustRightInd w:val="0"/>
        <w:rPr>
          <w:i/>
          <w:color w:val="000000" w:themeColor="text1"/>
        </w:rPr>
      </w:pPr>
      <w:r w:rsidRPr="001773D1">
        <w:rPr>
          <w:i/>
          <w:color w:val="000000" w:themeColor="text1"/>
        </w:rPr>
        <w:t>2.1. A Kormány ügyrendje/jogszabály alapján egyetértésre vagy véleményezésre jogosultak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3"/>
        <w:gridCol w:w="1227"/>
        <w:gridCol w:w="1367"/>
        <w:gridCol w:w="1388"/>
        <w:gridCol w:w="1390"/>
      </w:tblGrid>
      <w:tr w:rsidR="001773D1" w:rsidRPr="001773D1" w14:paraId="697A64F7" w14:textId="77777777" w:rsidTr="00110928">
        <w:tc>
          <w:tcPr>
            <w:tcW w:w="4233" w:type="dxa"/>
          </w:tcPr>
          <w:p w14:paraId="697A64F2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 w:themeColor="text1"/>
              </w:rPr>
            </w:pPr>
            <w:r w:rsidRPr="001773D1">
              <w:rPr>
                <w:b/>
                <w:bCs/>
                <w:i/>
                <w:color w:val="000000" w:themeColor="text1"/>
              </w:rPr>
              <w:t>intézmény</w:t>
            </w:r>
          </w:p>
        </w:tc>
        <w:tc>
          <w:tcPr>
            <w:tcW w:w="1227" w:type="dxa"/>
          </w:tcPr>
          <w:p w14:paraId="697A64F3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 w:themeColor="text1"/>
              </w:rPr>
            </w:pPr>
            <w:r w:rsidRPr="001773D1">
              <w:rPr>
                <w:b/>
                <w:bCs/>
                <w:i/>
                <w:color w:val="000000" w:themeColor="text1"/>
              </w:rPr>
              <w:t>egyetért</w:t>
            </w:r>
          </w:p>
        </w:tc>
        <w:tc>
          <w:tcPr>
            <w:tcW w:w="1367" w:type="dxa"/>
          </w:tcPr>
          <w:p w14:paraId="697A64F4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 w:themeColor="text1"/>
              </w:rPr>
            </w:pPr>
            <w:r w:rsidRPr="001773D1">
              <w:rPr>
                <w:b/>
                <w:bCs/>
                <w:i/>
                <w:color w:val="000000" w:themeColor="text1"/>
              </w:rPr>
              <w:t>nem ért egyet</w:t>
            </w:r>
          </w:p>
        </w:tc>
        <w:tc>
          <w:tcPr>
            <w:tcW w:w="1388" w:type="dxa"/>
          </w:tcPr>
          <w:p w14:paraId="697A64F5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 w:themeColor="text1"/>
              </w:rPr>
            </w:pPr>
            <w:r w:rsidRPr="001773D1">
              <w:rPr>
                <w:b/>
                <w:bCs/>
                <w:i/>
                <w:color w:val="000000" w:themeColor="text1"/>
              </w:rPr>
              <w:t>nem adott véleményt</w:t>
            </w:r>
          </w:p>
        </w:tc>
        <w:tc>
          <w:tcPr>
            <w:tcW w:w="1390" w:type="dxa"/>
          </w:tcPr>
          <w:p w14:paraId="697A64F6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 w:themeColor="text1"/>
              </w:rPr>
            </w:pPr>
            <w:r w:rsidRPr="001773D1">
              <w:rPr>
                <w:b/>
                <w:bCs/>
                <w:i/>
                <w:color w:val="000000" w:themeColor="text1"/>
              </w:rPr>
              <w:t>észrevétele maradt fenn</w:t>
            </w:r>
          </w:p>
        </w:tc>
      </w:tr>
      <w:tr w:rsidR="001773D1" w:rsidRPr="001773D1" w14:paraId="697A64FD" w14:textId="77777777" w:rsidTr="00110928">
        <w:tc>
          <w:tcPr>
            <w:tcW w:w="4233" w:type="dxa"/>
          </w:tcPr>
          <w:p w14:paraId="697A64F8" w14:textId="77777777" w:rsidR="00A93823" w:rsidRPr="001773D1" w:rsidDel="006E7646" w:rsidRDefault="00A93823" w:rsidP="009C4E9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773D1">
              <w:rPr>
                <w:color w:val="000000" w:themeColor="text1"/>
              </w:rPr>
              <w:t>Miniszterelnökség</w:t>
            </w:r>
          </w:p>
        </w:tc>
        <w:tc>
          <w:tcPr>
            <w:tcW w:w="1227" w:type="dxa"/>
          </w:tcPr>
          <w:p w14:paraId="697A64F9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67" w:type="dxa"/>
          </w:tcPr>
          <w:p w14:paraId="697A64FA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88" w:type="dxa"/>
          </w:tcPr>
          <w:p w14:paraId="697A64FB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90" w:type="dxa"/>
          </w:tcPr>
          <w:p w14:paraId="697A64FC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1773D1" w:rsidRPr="001773D1" w14:paraId="697A6503" w14:textId="77777777" w:rsidTr="00110928">
        <w:tc>
          <w:tcPr>
            <w:tcW w:w="4233" w:type="dxa"/>
          </w:tcPr>
          <w:p w14:paraId="697A64FE" w14:textId="77777777" w:rsidR="00930AAF" w:rsidRPr="001773D1" w:rsidRDefault="00930AAF" w:rsidP="007656ED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773D1">
              <w:rPr>
                <w:color w:val="000000" w:themeColor="text1"/>
              </w:rPr>
              <w:t>Miniszterelnöki Kabinet</w:t>
            </w:r>
            <w:r w:rsidR="007656ED" w:rsidRPr="001773D1">
              <w:rPr>
                <w:color w:val="000000" w:themeColor="text1"/>
              </w:rPr>
              <w:t>iroda</w:t>
            </w:r>
            <w:r w:rsidRPr="001773D1">
              <w:rPr>
                <w:color w:val="000000" w:themeColor="text1"/>
              </w:rPr>
              <w:t xml:space="preserve"> </w:t>
            </w:r>
          </w:p>
        </w:tc>
        <w:tc>
          <w:tcPr>
            <w:tcW w:w="1227" w:type="dxa"/>
          </w:tcPr>
          <w:p w14:paraId="697A64FF" w14:textId="77777777" w:rsidR="00930AAF" w:rsidRPr="001773D1" w:rsidRDefault="00930AAF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67" w:type="dxa"/>
          </w:tcPr>
          <w:p w14:paraId="697A6500" w14:textId="77777777" w:rsidR="00930AAF" w:rsidRPr="001773D1" w:rsidRDefault="00930AAF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88" w:type="dxa"/>
          </w:tcPr>
          <w:p w14:paraId="697A6501" w14:textId="77777777" w:rsidR="00930AAF" w:rsidRPr="001773D1" w:rsidRDefault="00930AAF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90" w:type="dxa"/>
          </w:tcPr>
          <w:p w14:paraId="697A6502" w14:textId="77777777" w:rsidR="00930AAF" w:rsidRPr="001773D1" w:rsidRDefault="00930AAF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1773D1" w:rsidRPr="001773D1" w14:paraId="697A6509" w14:textId="77777777" w:rsidTr="00110928">
        <w:tc>
          <w:tcPr>
            <w:tcW w:w="4233" w:type="dxa"/>
          </w:tcPr>
          <w:p w14:paraId="697A6504" w14:textId="77777777" w:rsidR="00A93823" w:rsidRPr="001773D1" w:rsidRDefault="00A93823" w:rsidP="009C4E9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773D1">
              <w:rPr>
                <w:color w:val="000000" w:themeColor="text1"/>
              </w:rPr>
              <w:t>Belügyminisztérium</w:t>
            </w:r>
            <w:r w:rsidRPr="001773D1" w:rsidDel="006E7646">
              <w:rPr>
                <w:color w:val="000000" w:themeColor="text1"/>
              </w:rPr>
              <w:t xml:space="preserve"> </w:t>
            </w:r>
          </w:p>
        </w:tc>
        <w:tc>
          <w:tcPr>
            <w:tcW w:w="1227" w:type="dxa"/>
          </w:tcPr>
          <w:p w14:paraId="697A6505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67" w:type="dxa"/>
          </w:tcPr>
          <w:p w14:paraId="697A6506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88" w:type="dxa"/>
          </w:tcPr>
          <w:p w14:paraId="697A6507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90" w:type="dxa"/>
          </w:tcPr>
          <w:p w14:paraId="697A6508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1773D1" w:rsidRPr="001773D1" w14:paraId="697A650F" w14:textId="77777777" w:rsidTr="00110928">
        <w:tc>
          <w:tcPr>
            <w:tcW w:w="4233" w:type="dxa"/>
          </w:tcPr>
          <w:p w14:paraId="697A650A" w14:textId="14CABCE2" w:rsidR="00A93823" w:rsidRPr="001773D1" w:rsidRDefault="00C74707" w:rsidP="009C4E9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773D1">
              <w:rPr>
                <w:color w:val="000000" w:themeColor="text1"/>
              </w:rPr>
              <w:t>Agrárminisztérium</w:t>
            </w:r>
          </w:p>
        </w:tc>
        <w:tc>
          <w:tcPr>
            <w:tcW w:w="1227" w:type="dxa"/>
          </w:tcPr>
          <w:p w14:paraId="697A650B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67" w:type="dxa"/>
          </w:tcPr>
          <w:p w14:paraId="697A650C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88" w:type="dxa"/>
          </w:tcPr>
          <w:p w14:paraId="697A650D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90" w:type="dxa"/>
          </w:tcPr>
          <w:p w14:paraId="697A650E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1773D1" w:rsidRPr="001773D1" w14:paraId="697A6515" w14:textId="77777777" w:rsidTr="00110928">
        <w:tc>
          <w:tcPr>
            <w:tcW w:w="4233" w:type="dxa"/>
          </w:tcPr>
          <w:p w14:paraId="697A6510" w14:textId="77777777" w:rsidR="00A93823" w:rsidRPr="001773D1" w:rsidRDefault="00A93823" w:rsidP="009C4E9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773D1">
              <w:rPr>
                <w:color w:val="000000" w:themeColor="text1"/>
              </w:rPr>
              <w:t>Honvédelmi Minisztérium</w:t>
            </w:r>
          </w:p>
        </w:tc>
        <w:tc>
          <w:tcPr>
            <w:tcW w:w="1227" w:type="dxa"/>
          </w:tcPr>
          <w:p w14:paraId="697A6511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67" w:type="dxa"/>
          </w:tcPr>
          <w:p w14:paraId="697A6512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88" w:type="dxa"/>
          </w:tcPr>
          <w:p w14:paraId="697A6513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90" w:type="dxa"/>
          </w:tcPr>
          <w:p w14:paraId="697A6514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1773D1" w:rsidRPr="001773D1" w14:paraId="697A651B" w14:textId="77777777" w:rsidTr="00110928">
        <w:tc>
          <w:tcPr>
            <w:tcW w:w="4233" w:type="dxa"/>
          </w:tcPr>
          <w:p w14:paraId="697A6516" w14:textId="77777777" w:rsidR="00A93823" w:rsidRPr="001773D1" w:rsidRDefault="00A93823" w:rsidP="009C4E9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773D1">
              <w:rPr>
                <w:color w:val="000000" w:themeColor="text1"/>
              </w:rPr>
              <w:t>Igazságügyi Minisztérium</w:t>
            </w:r>
          </w:p>
        </w:tc>
        <w:tc>
          <w:tcPr>
            <w:tcW w:w="1227" w:type="dxa"/>
          </w:tcPr>
          <w:p w14:paraId="697A6517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67" w:type="dxa"/>
          </w:tcPr>
          <w:p w14:paraId="697A6518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88" w:type="dxa"/>
          </w:tcPr>
          <w:p w14:paraId="697A6519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90" w:type="dxa"/>
          </w:tcPr>
          <w:p w14:paraId="697A651A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1773D1" w:rsidRPr="001773D1" w14:paraId="697A6521" w14:textId="77777777" w:rsidTr="00110928">
        <w:tc>
          <w:tcPr>
            <w:tcW w:w="4233" w:type="dxa"/>
          </w:tcPr>
          <w:p w14:paraId="697A651C" w14:textId="77777777" w:rsidR="00A93823" w:rsidRPr="001773D1" w:rsidRDefault="00A93823" w:rsidP="009C4E9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773D1">
              <w:rPr>
                <w:color w:val="000000" w:themeColor="text1"/>
              </w:rPr>
              <w:t>Külgazdasági és Külügyminisztérium</w:t>
            </w:r>
          </w:p>
        </w:tc>
        <w:tc>
          <w:tcPr>
            <w:tcW w:w="1227" w:type="dxa"/>
          </w:tcPr>
          <w:p w14:paraId="697A651D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67" w:type="dxa"/>
          </w:tcPr>
          <w:p w14:paraId="697A651E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88" w:type="dxa"/>
          </w:tcPr>
          <w:p w14:paraId="697A651F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90" w:type="dxa"/>
          </w:tcPr>
          <w:p w14:paraId="697A6520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1773D1" w:rsidRPr="001773D1" w14:paraId="697A6527" w14:textId="77777777" w:rsidTr="00110928">
        <w:tc>
          <w:tcPr>
            <w:tcW w:w="4233" w:type="dxa"/>
          </w:tcPr>
          <w:p w14:paraId="697A6522" w14:textId="1F75EC75" w:rsidR="00A93823" w:rsidRPr="001773D1" w:rsidRDefault="00C74707" w:rsidP="009C4E9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773D1">
              <w:rPr>
                <w:color w:val="000000" w:themeColor="text1"/>
              </w:rPr>
              <w:t>Innovációs és Technológiai Minisztérium</w:t>
            </w:r>
          </w:p>
        </w:tc>
        <w:tc>
          <w:tcPr>
            <w:tcW w:w="1227" w:type="dxa"/>
          </w:tcPr>
          <w:p w14:paraId="697A6523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67" w:type="dxa"/>
          </w:tcPr>
          <w:p w14:paraId="697A6524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88" w:type="dxa"/>
          </w:tcPr>
          <w:p w14:paraId="697A6525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90" w:type="dxa"/>
          </w:tcPr>
          <w:p w14:paraId="697A6526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090E05" w:rsidRPr="001773D1" w14:paraId="62ACD488" w14:textId="77777777" w:rsidTr="00110928">
        <w:tc>
          <w:tcPr>
            <w:tcW w:w="4233" w:type="dxa"/>
          </w:tcPr>
          <w:p w14:paraId="00AC61E9" w14:textId="1B625042" w:rsidR="00090E05" w:rsidRPr="001773D1" w:rsidRDefault="00090E05" w:rsidP="009C4E9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Miniszterelnöki Kormányiroda</w:t>
            </w:r>
          </w:p>
        </w:tc>
        <w:tc>
          <w:tcPr>
            <w:tcW w:w="1227" w:type="dxa"/>
          </w:tcPr>
          <w:p w14:paraId="7034CD68" w14:textId="77777777" w:rsidR="00090E05" w:rsidRPr="001773D1" w:rsidRDefault="00090E05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67" w:type="dxa"/>
          </w:tcPr>
          <w:p w14:paraId="34B8FD9A" w14:textId="77777777" w:rsidR="00090E05" w:rsidRPr="001773D1" w:rsidRDefault="00090E05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88" w:type="dxa"/>
          </w:tcPr>
          <w:p w14:paraId="37E5D4D6" w14:textId="77777777" w:rsidR="00090E05" w:rsidRPr="001773D1" w:rsidRDefault="00090E05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90" w:type="dxa"/>
          </w:tcPr>
          <w:p w14:paraId="0722F20F" w14:textId="77777777" w:rsidR="00090E05" w:rsidRPr="001773D1" w:rsidRDefault="00090E05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</w:tbl>
    <w:p w14:paraId="697A652E" w14:textId="77777777" w:rsidR="00A93823" w:rsidRPr="001773D1" w:rsidRDefault="00A93823" w:rsidP="009C4E93">
      <w:pPr>
        <w:autoSpaceDE w:val="0"/>
        <w:autoSpaceDN w:val="0"/>
        <w:adjustRightInd w:val="0"/>
        <w:jc w:val="center"/>
        <w:rPr>
          <w:i/>
          <w:color w:val="000000" w:themeColor="text1"/>
        </w:rPr>
      </w:pPr>
    </w:p>
    <w:p w14:paraId="697A652F" w14:textId="77777777" w:rsidR="00A93823" w:rsidRPr="001773D1" w:rsidRDefault="00A93823" w:rsidP="009C4E93">
      <w:pPr>
        <w:autoSpaceDE w:val="0"/>
        <w:autoSpaceDN w:val="0"/>
        <w:adjustRightInd w:val="0"/>
        <w:rPr>
          <w:i/>
          <w:color w:val="000000" w:themeColor="text1"/>
        </w:rPr>
      </w:pPr>
      <w:r w:rsidRPr="001773D1">
        <w:rPr>
          <w:i/>
          <w:color w:val="000000" w:themeColor="text1"/>
        </w:rPr>
        <w:t>2.2. Egyéb állami szervek (</w:t>
      </w:r>
      <w:r w:rsidR="005227DE" w:rsidRPr="001773D1">
        <w:rPr>
          <w:i/>
          <w:color w:val="000000" w:themeColor="text1"/>
        </w:rPr>
        <w:t>OBH</w:t>
      </w:r>
      <w:r w:rsidRPr="001773D1">
        <w:rPr>
          <w:i/>
          <w:color w:val="000000" w:themeColor="text1"/>
        </w:rPr>
        <w:t>, Legfőbb Ügyészség, Alkotmánybíróság stb.)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8"/>
        <w:gridCol w:w="1232"/>
        <w:gridCol w:w="1344"/>
        <w:gridCol w:w="1418"/>
        <w:gridCol w:w="1417"/>
      </w:tblGrid>
      <w:tr w:rsidR="001773D1" w:rsidRPr="001773D1" w14:paraId="697A6535" w14:textId="77777777" w:rsidTr="00E62076">
        <w:tc>
          <w:tcPr>
            <w:tcW w:w="4228" w:type="dxa"/>
            <w:tcBorders>
              <w:bottom w:val="single" w:sz="4" w:space="0" w:color="auto"/>
            </w:tcBorders>
          </w:tcPr>
          <w:p w14:paraId="697A6530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 w:themeColor="text1"/>
              </w:rPr>
            </w:pPr>
            <w:r w:rsidRPr="001773D1">
              <w:rPr>
                <w:b/>
                <w:i/>
                <w:color w:val="000000" w:themeColor="text1"/>
              </w:rPr>
              <w:t>egyéb állami szerv</w:t>
            </w:r>
          </w:p>
        </w:tc>
        <w:tc>
          <w:tcPr>
            <w:tcW w:w="1232" w:type="dxa"/>
          </w:tcPr>
          <w:p w14:paraId="697A6531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 w:themeColor="text1"/>
              </w:rPr>
            </w:pPr>
            <w:r w:rsidRPr="001773D1">
              <w:rPr>
                <w:b/>
                <w:i/>
                <w:color w:val="000000" w:themeColor="text1"/>
              </w:rPr>
              <w:t>egyetért</w:t>
            </w:r>
          </w:p>
        </w:tc>
        <w:tc>
          <w:tcPr>
            <w:tcW w:w="1344" w:type="dxa"/>
          </w:tcPr>
          <w:p w14:paraId="697A6532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 w:themeColor="text1"/>
              </w:rPr>
            </w:pPr>
            <w:r w:rsidRPr="001773D1">
              <w:rPr>
                <w:b/>
                <w:i/>
                <w:color w:val="000000" w:themeColor="text1"/>
              </w:rPr>
              <w:t>nem ért egyet</w:t>
            </w:r>
          </w:p>
        </w:tc>
        <w:tc>
          <w:tcPr>
            <w:tcW w:w="1418" w:type="dxa"/>
          </w:tcPr>
          <w:p w14:paraId="697A6533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 w:themeColor="text1"/>
              </w:rPr>
            </w:pPr>
            <w:r w:rsidRPr="001773D1">
              <w:rPr>
                <w:b/>
                <w:i/>
                <w:color w:val="000000" w:themeColor="text1"/>
              </w:rPr>
              <w:t>nem adott véleményt</w:t>
            </w:r>
          </w:p>
        </w:tc>
        <w:tc>
          <w:tcPr>
            <w:tcW w:w="1417" w:type="dxa"/>
          </w:tcPr>
          <w:p w14:paraId="697A6534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 w:themeColor="text1"/>
              </w:rPr>
            </w:pPr>
            <w:r w:rsidRPr="001773D1">
              <w:rPr>
                <w:b/>
                <w:i/>
                <w:color w:val="000000" w:themeColor="text1"/>
              </w:rPr>
              <w:t>észrevétele maradt fenn</w:t>
            </w:r>
          </w:p>
        </w:tc>
      </w:tr>
      <w:tr w:rsidR="001773D1" w:rsidRPr="001773D1" w14:paraId="697A653B" w14:textId="77777777" w:rsidTr="00E62076">
        <w:tc>
          <w:tcPr>
            <w:tcW w:w="4228" w:type="dxa"/>
          </w:tcPr>
          <w:p w14:paraId="697A6536" w14:textId="77777777" w:rsidR="00AB570B" w:rsidRPr="001773D1" w:rsidRDefault="00AB570B" w:rsidP="007A2F2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773D1">
              <w:rPr>
                <w:color w:val="000000" w:themeColor="text1"/>
              </w:rPr>
              <w:t>Nemzeti Szakképzési és Felnőttképzési Hivatal</w:t>
            </w:r>
          </w:p>
        </w:tc>
        <w:tc>
          <w:tcPr>
            <w:tcW w:w="1232" w:type="dxa"/>
          </w:tcPr>
          <w:p w14:paraId="697A6537" w14:textId="77777777" w:rsidR="00AB570B" w:rsidRPr="001773D1" w:rsidRDefault="00AB570B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44" w:type="dxa"/>
          </w:tcPr>
          <w:p w14:paraId="697A6538" w14:textId="77777777" w:rsidR="00AB570B" w:rsidRPr="001773D1" w:rsidRDefault="00AB570B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14:paraId="697A6539" w14:textId="77777777" w:rsidR="00AB570B" w:rsidRPr="001773D1" w:rsidRDefault="00AB570B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14:paraId="697A653A" w14:textId="77777777" w:rsidR="00AB570B" w:rsidRPr="001773D1" w:rsidRDefault="00AB570B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A93823" w:rsidRPr="001773D1" w14:paraId="697A6541" w14:textId="77777777" w:rsidTr="00E62076">
        <w:tc>
          <w:tcPr>
            <w:tcW w:w="4228" w:type="dxa"/>
          </w:tcPr>
          <w:p w14:paraId="080F949E" w14:textId="77777777" w:rsidR="00A93823" w:rsidRPr="001773D1" w:rsidRDefault="00A93823" w:rsidP="007A2F2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773D1">
              <w:rPr>
                <w:color w:val="000000" w:themeColor="text1"/>
              </w:rPr>
              <w:t>Oktatási Hivatal</w:t>
            </w:r>
          </w:p>
          <w:p w14:paraId="697A653C" w14:textId="1101AB26" w:rsidR="00BB471D" w:rsidRPr="001773D1" w:rsidRDefault="00BB471D" w:rsidP="007A2F2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232" w:type="dxa"/>
          </w:tcPr>
          <w:p w14:paraId="697A653D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44" w:type="dxa"/>
          </w:tcPr>
          <w:p w14:paraId="697A653E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14:paraId="697A653F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14:paraId="697A6540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</w:tbl>
    <w:p w14:paraId="697A6542" w14:textId="77777777" w:rsidR="00A93823" w:rsidRPr="001773D1" w:rsidRDefault="00A93823" w:rsidP="009C4E93">
      <w:pPr>
        <w:autoSpaceDE w:val="0"/>
        <w:autoSpaceDN w:val="0"/>
        <w:adjustRightInd w:val="0"/>
        <w:jc w:val="center"/>
        <w:rPr>
          <w:color w:val="000000" w:themeColor="text1"/>
        </w:rPr>
      </w:pPr>
    </w:p>
    <w:p w14:paraId="697A6543" w14:textId="41B3BDC0" w:rsidR="00A93823" w:rsidRPr="001773D1" w:rsidRDefault="00A93823" w:rsidP="009C4E93">
      <w:pPr>
        <w:autoSpaceDE w:val="0"/>
        <w:autoSpaceDN w:val="0"/>
        <w:adjustRightInd w:val="0"/>
        <w:rPr>
          <w:i/>
          <w:color w:val="000000" w:themeColor="text1"/>
        </w:rPr>
      </w:pPr>
      <w:r w:rsidRPr="001773D1">
        <w:rPr>
          <w:i/>
          <w:color w:val="000000" w:themeColor="text1"/>
        </w:rPr>
        <w:t>2.3. Civil</w:t>
      </w:r>
      <w:r w:rsidR="00641A7B" w:rsidRPr="001773D1">
        <w:rPr>
          <w:i/>
          <w:color w:val="000000" w:themeColor="text1"/>
        </w:rPr>
        <w:t xml:space="preserve"> és egyéb</w:t>
      </w:r>
      <w:r w:rsidRPr="001773D1">
        <w:rPr>
          <w:i/>
          <w:color w:val="000000" w:themeColor="text1"/>
        </w:rPr>
        <w:t xml:space="preserve"> szervezetek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1232"/>
        <w:gridCol w:w="1343"/>
        <w:gridCol w:w="1414"/>
        <w:gridCol w:w="1428"/>
      </w:tblGrid>
      <w:tr w:rsidR="001773D1" w:rsidRPr="001773D1" w14:paraId="697A6549" w14:textId="77777777" w:rsidTr="00110928">
        <w:tc>
          <w:tcPr>
            <w:tcW w:w="4228" w:type="dxa"/>
          </w:tcPr>
          <w:p w14:paraId="697A6544" w14:textId="2B56285E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 w:themeColor="text1"/>
              </w:rPr>
            </w:pPr>
            <w:r w:rsidRPr="001773D1">
              <w:rPr>
                <w:b/>
                <w:i/>
                <w:color w:val="000000" w:themeColor="text1"/>
              </w:rPr>
              <w:t>szervezet</w:t>
            </w:r>
          </w:p>
        </w:tc>
        <w:tc>
          <w:tcPr>
            <w:tcW w:w="1232" w:type="dxa"/>
          </w:tcPr>
          <w:p w14:paraId="697A6545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 w:themeColor="text1"/>
              </w:rPr>
            </w:pPr>
            <w:r w:rsidRPr="001773D1">
              <w:rPr>
                <w:b/>
                <w:i/>
                <w:color w:val="000000" w:themeColor="text1"/>
              </w:rPr>
              <w:t>egyetért</w:t>
            </w:r>
          </w:p>
        </w:tc>
        <w:tc>
          <w:tcPr>
            <w:tcW w:w="1343" w:type="dxa"/>
          </w:tcPr>
          <w:p w14:paraId="697A6546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 w:themeColor="text1"/>
              </w:rPr>
            </w:pPr>
            <w:r w:rsidRPr="001773D1">
              <w:rPr>
                <w:b/>
                <w:i/>
                <w:color w:val="000000" w:themeColor="text1"/>
              </w:rPr>
              <w:t>nem ért egyet</w:t>
            </w:r>
          </w:p>
        </w:tc>
        <w:tc>
          <w:tcPr>
            <w:tcW w:w="1414" w:type="dxa"/>
          </w:tcPr>
          <w:p w14:paraId="697A6547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 w:themeColor="text1"/>
              </w:rPr>
            </w:pPr>
            <w:r w:rsidRPr="001773D1">
              <w:rPr>
                <w:b/>
                <w:i/>
                <w:color w:val="000000" w:themeColor="text1"/>
              </w:rPr>
              <w:t>nem adott véleményt</w:t>
            </w:r>
          </w:p>
        </w:tc>
        <w:tc>
          <w:tcPr>
            <w:tcW w:w="1428" w:type="dxa"/>
          </w:tcPr>
          <w:p w14:paraId="697A6548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 w:themeColor="text1"/>
              </w:rPr>
            </w:pPr>
            <w:r w:rsidRPr="001773D1">
              <w:rPr>
                <w:b/>
                <w:i/>
                <w:color w:val="000000" w:themeColor="text1"/>
              </w:rPr>
              <w:t>észrevétele maradt fenn</w:t>
            </w:r>
          </w:p>
        </w:tc>
      </w:tr>
      <w:tr w:rsidR="001773D1" w:rsidRPr="001773D1" w14:paraId="697A654F" w14:textId="77777777" w:rsidTr="00110928">
        <w:tc>
          <w:tcPr>
            <w:tcW w:w="4228" w:type="dxa"/>
          </w:tcPr>
          <w:p w14:paraId="697A654A" w14:textId="77777777" w:rsidR="004F1E37" w:rsidRPr="001773D1" w:rsidRDefault="00A93823" w:rsidP="007A2F24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1773D1">
              <w:rPr>
                <w:color w:val="000000" w:themeColor="text1"/>
              </w:rPr>
              <w:t>Magyar Felsőoktatási Akkreditációs Bizottság</w:t>
            </w:r>
          </w:p>
        </w:tc>
        <w:tc>
          <w:tcPr>
            <w:tcW w:w="1232" w:type="dxa"/>
          </w:tcPr>
          <w:p w14:paraId="697A654B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43" w:type="dxa"/>
          </w:tcPr>
          <w:p w14:paraId="697A654C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14" w:type="dxa"/>
          </w:tcPr>
          <w:p w14:paraId="697A654D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</w:tcPr>
          <w:p w14:paraId="697A654E" w14:textId="77777777" w:rsidR="00A93823" w:rsidRPr="001773D1" w:rsidRDefault="00A9382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1773D1" w:rsidRPr="001773D1" w14:paraId="697A6555" w14:textId="77777777" w:rsidTr="00110928">
        <w:tc>
          <w:tcPr>
            <w:tcW w:w="4228" w:type="dxa"/>
          </w:tcPr>
          <w:p w14:paraId="0B81335B" w14:textId="77777777" w:rsidR="00737083" w:rsidRPr="001773D1" w:rsidRDefault="00737083" w:rsidP="007A2F2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773D1">
              <w:rPr>
                <w:color w:val="000000" w:themeColor="text1"/>
              </w:rPr>
              <w:t>Magyar Rektori Konferencia</w:t>
            </w:r>
          </w:p>
          <w:p w14:paraId="697A6550" w14:textId="5FF9C180" w:rsidR="00BB471D" w:rsidRPr="001773D1" w:rsidRDefault="00BB471D" w:rsidP="007A2F24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</w:p>
        </w:tc>
        <w:tc>
          <w:tcPr>
            <w:tcW w:w="1232" w:type="dxa"/>
          </w:tcPr>
          <w:p w14:paraId="697A6551" w14:textId="77777777" w:rsidR="00737083" w:rsidRPr="001773D1" w:rsidRDefault="0073708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43" w:type="dxa"/>
          </w:tcPr>
          <w:p w14:paraId="697A6552" w14:textId="77777777" w:rsidR="00737083" w:rsidRPr="001773D1" w:rsidRDefault="0073708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14" w:type="dxa"/>
          </w:tcPr>
          <w:p w14:paraId="697A6553" w14:textId="77777777" w:rsidR="00737083" w:rsidRPr="001773D1" w:rsidRDefault="0073708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</w:tcPr>
          <w:p w14:paraId="697A6554" w14:textId="77777777" w:rsidR="00737083" w:rsidRPr="001773D1" w:rsidRDefault="00737083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1773D1" w:rsidRPr="001773D1" w14:paraId="697A655C" w14:textId="77777777" w:rsidTr="00110928">
        <w:tc>
          <w:tcPr>
            <w:tcW w:w="4228" w:type="dxa"/>
          </w:tcPr>
          <w:p w14:paraId="697A6556" w14:textId="77777777" w:rsidR="009A1A51" w:rsidRPr="001773D1" w:rsidRDefault="009A1A51" w:rsidP="009C4E9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773D1">
              <w:rPr>
                <w:color w:val="000000" w:themeColor="text1"/>
              </w:rPr>
              <w:lastRenderedPageBreak/>
              <w:t>Nemzeti Képesítési Bizottság</w:t>
            </w:r>
          </w:p>
          <w:p w14:paraId="697A6557" w14:textId="23575EF7" w:rsidR="009A1A51" w:rsidRPr="001773D1" w:rsidRDefault="009A1A51" w:rsidP="009C4E9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232" w:type="dxa"/>
          </w:tcPr>
          <w:p w14:paraId="697A6558" w14:textId="77777777" w:rsidR="009A1A51" w:rsidRPr="001773D1" w:rsidRDefault="009A1A51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343" w:type="dxa"/>
          </w:tcPr>
          <w:p w14:paraId="697A6559" w14:textId="77777777" w:rsidR="009A1A51" w:rsidRPr="001773D1" w:rsidRDefault="009A1A51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14" w:type="dxa"/>
          </w:tcPr>
          <w:p w14:paraId="697A655A" w14:textId="77777777" w:rsidR="009A1A51" w:rsidRPr="001773D1" w:rsidRDefault="009A1A51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</w:tcPr>
          <w:p w14:paraId="697A655B" w14:textId="77777777" w:rsidR="009A1A51" w:rsidRPr="001773D1" w:rsidRDefault="009A1A51" w:rsidP="009C4E9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</w:tbl>
    <w:p w14:paraId="697A655D" w14:textId="77777777" w:rsidR="00A93823" w:rsidRPr="001773D1" w:rsidRDefault="00A93823" w:rsidP="009C4E93">
      <w:pPr>
        <w:autoSpaceDE w:val="0"/>
        <w:autoSpaceDN w:val="0"/>
        <w:adjustRightInd w:val="0"/>
        <w:jc w:val="center"/>
        <w:rPr>
          <w:b/>
          <w:color w:val="000000" w:themeColor="text1"/>
        </w:rPr>
        <w:sectPr w:rsidR="00A93823" w:rsidRPr="001773D1" w:rsidSect="007E170E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276" w:right="1134" w:bottom="1701" w:left="1134" w:header="397" w:footer="202" w:gutter="0"/>
          <w:cols w:space="708"/>
          <w:titlePg/>
          <w:docGrid w:linePitch="360"/>
        </w:sectPr>
      </w:pPr>
    </w:p>
    <w:p w14:paraId="697A655E" w14:textId="77777777" w:rsidR="00A93823" w:rsidRPr="001773D1" w:rsidRDefault="00A93823" w:rsidP="009C4E93">
      <w:pPr>
        <w:rPr>
          <w:rFonts w:ascii="Times New Roman félkövér" w:hAnsi="Times New Roman félkövér"/>
          <w:b/>
          <w:caps/>
          <w:color w:val="000000" w:themeColor="text1"/>
          <w:spacing w:val="100"/>
          <w:sz w:val="32"/>
        </w:rPr>
      </w:pPr>
      <w:r w:rsidRPr="001773D1">
        <w:rPr>
          <w:rFonts w:ascii="Times New Roman félkövér" w:hAnsi="Times New Roman félkövér"/>
          <w:b/>
          <w:caps/>
          <w:color w:val="000000" w:themeColor="text1"/>
          <w:spacing w:val="100"/>
          <w:sz w:val="32"/>
        </w:rPr>
        <w:lastRenderedPageBreak/>
        <w:br w:type="page"/>
      </w:r>
    </w:p>
    <w:p w14:paraId="697A655F" w14:textId="77777777" w:rsidR="007B2516" w:rsidRPr="001773D1" w:rsidRDefault="007B2516" w:rsidP="009C4E93">
      <w:pPr>
        <w:keepNext/>
        <w:jc w:val="center"/>
        <w:rPr>
          <w:rFonts w:ascii="Times New Roman félkövér" w:hAnsi="Times New Roman félkövér"/>
          <w:b/>
          <w:caps/>
          <w:color w:val="000000" w:themeColor="text1"/>
          <w:spacing w:val="100"/>
          <w:sz w:val="32"/>
        </w:rPr>
      </w:pPr>
      <w:r w:rsidRPr="001773D1">
        <w:rPr>
          <w:rFonts w:ascii="Times New Roman félkövér" w:hAnsi="Times New Roman félkövér"/>
          <w:b/>
          <w:caps/>
          <w:color w:val="000000" w:themeColor="text1"/>
          <w:spacing w:val="100"/>
          <w:sz w:val="32"/>
        </w:rPr>
        <w:lastRenderedPageBreak/>
        <w:t>Vezetői összefoglaló</w:t>
      </w:r>
    </w:p>
    <w:p w14:paraId="697A6560" w14:textId="77777777" w:rsidR="000A5988" w:rsidRPr="001773D1" w:rsidRDefault="000A5988" w:rsidP="009C4E93">
      <w:pPr>
        <w:keepNext/>
        <w:rPr>
          <w:b/>
          <w:color w:val="000000" w:themeColor="text1"/>
        </w:rPr>
      </w:pPr>
    </w:p>
    <w:p w14:paraId="697A6561" w14:textId="77777777" w:rsidR="000A5988" w:rsidRPr="001773D1" w:rsidRDefault="000A5988" w:rsidP="009C4E93">
      <w:pPr>
        <w:keepNext/>
        <w:rPr>
          <w:b/>
          <w:color w:val="000000" w:themeColor="text1"/>
        </w:rPr>
      </w:pPr>
    </w:p>
    <w:p w14:paraId="697A6562" w14:textId="77777777" w:rsidR="007B2516" w:rsidRPr="001773D1" w:rsidRDefault="007B2516" w:rsidP="009C4E93">
      <w:pPr>
        <w:keepNext/>
        <w:rPr>
          <w:b/>
          <w:color w:val="000000" w:themeColor="text1"/>
        </w:rPr>
      </w:pPr>
      <w:r w:rsidRPr="001773D1">
        <w:rPr>
          <w:b/>
          <w:color w:val="000000" w:themeColor="text1"/>
        </w:rPr>
        <w:t>1. Az előterjesztés célja</w:t>
      </w:r>
    </w:p>
    <w:p w14:paraId="697A6563" w14:textId="77777777" w:rsidR="007B2516" w:rsidRPr="001773D1" w:rsidRDefault="007B2516" w:rsidP="009C4E93">
      <w:pPr>
        <w:keepNext/>
        <w:rPr>
          <w:b/>
          <w:color w:val="000000" w:themeColor="text1"/>
        </w:rPr>
      </w:pPr>
    </w:p>
    <w:p w14:paraId="697A6564" w14:textId="77777777" w:rsidR="007B2516" w:rsidRPr="001773D1" w:rsidRDefault="00C05812" w:rsidP="009C4E93">
      <w:pPr>
        <w:keepNext/>
        <w:jc w:val="both"/>
        <w:rPr>
          <w:color w:val="000000" w:themeColor="text1"/>
        </w:rPr>
      </w:pPr>
      <w:r w:rsidRPr="001773D1">
        <w:rPr>
          <w:color w:val="000000" w:themeColor="text1"/>
        </w:rPr>
        <w:t xml:space="preserve">1.1. </w:t>
      </w:r>
      <w:r w:rsidR="007B2516" w:rsidRPr="001773D1">
        <w:rPr>
          <w:color w:val="000000" w:themeColor="text1"/>
        </w:rPr>
        <w:t>A kormány-előterjesztés elfogadásával elérni kívánt közpolitikai cél</w:t>
      </w:r>
    </w:p>
    <w:p w14:paraId="697A6565" w14:textId="77777777" w:rsidR="009C4E93" w:rsidRPr="001773D1" w:rsidRDefault="009C4E93" w:rsidP="009C4E93">
      <w:pPr>
        <w:keepNext/>
        <w:jc w:val="both"/>
        <w:rPr>
          <w:color w:val="000000" w:themeColor="text1"/>
        </w:rPr>
      </w:pPr>
    </w:p>
    <w:p w14:paraId="79778DB2" w14:textId="3FFC640A" w:rsidR="00455D2E" w:rsidRPr="001773D1" w:rsidRDefault="00D45393" w:rsidP="007E170E">
      <w:pPr>
        <w:jc w:val="both"/>
        <w:rPr>
          <w:rFonts w:eastAsia="Calibri"/>
          <w:color w:val="000000" w:themeColor="text1"/>
        </w:rPr>
      </w:pPr>
      <w:proofErr w:type="gramStart"/>
      <w:r w:rsidRPr="001773D1">
        <w:rPr>
          <w:color w:val="000000" w:themeColor="text1"/>
        </w:rPr>
        <w:t xml:space="preserve">Az Európai Unió és a Tanács </w:t>
      </w:r>
      <w:r w:rsidR="004E5B87" w:rsidRPr="001773D1">
        <w:rPr>
          <w:color w:val="000000" w:themeColor="text1"/>
        </w:rPr>
        <w:t xml:space="preserve">2008. április 23-án </w:t>
      </w:r>
      <w:r w:rsidRPr="001773D1">
        <w:rPr>
          <w:color w:val="000000" w:themeColor="text1"/>
        </w:rPr>
        <w:t xml:space="preserve">fogadta </w:t>
      </w:r>
      <w:r w:rsidR="004E5B87" w:rsidRPr="001773D1">
        <w:rPr>
          <w:color w:val="000000" w:themeColor="text1"/>
        </w:rPr>
        <w:t xml:space="preserve">el </w:t>
      </w:r>
      <w:r w:rsidRPr="001773D1">
        <w:rPr>
          <w:color w:val="000000" w:themeColor="text1"/>
        </w:rPr>
        <w:t xml:space="preserve">az egész életen át tartó tanulás Európai Képesítési Keretrendszerének létrehozásáról szóló </w:t>
      </w:r>
      <w:r w:rsidR="008C500A" w:rsidRPr="001773D1">
        <w:rPr>
          <w:color w:val="000000" w:themeColor="text1"/>
        </w:rPr>
        <w:t xml:space="preserve">(2008/C 111/01) </w:t>
      </w:r>
      <w:r w:rsidR="005227DE" w:rsidRPr="001773D1">
        <w:rPr>
          <w:color w:val="000000" w:themeColor="text1"/>
        </w:rPr>
        <w:t xml:space="preserve">európai parlamenti és tanácsi </w:t>
      </w:r>
      <w:r w:rsidRPr="001773D1">
        <w:rPr>
          <w:color w:val="000000" w:themeColor="text1"/>
        </w:rPr>
        <w:t>ajánlás</w:t>
      </w:r>
      <w:r w:rsidR="004E5B87" w:rsidRPr="001773D1">
        <w:rPr>
          <w:color w:val="000000" w:themeColor="text1"/>
        </w:rPr>
        <w:t>á</w:t>
      </w:r>
      <w:r w:rsidRPr="001773D1">
        <w:rPr>
          <w:color w:val="000000" w:themeColor="text1"/>
        </w:rPr>
        <w:t>t</w:t>
      </w:r>
      <w:r w:rsidRPr="001773D1" w:rsidDel="00732D40">
        <w:rPr>
          <w:color w:val="000000" w:themeColor="text1"/>
        </w:rPr>
        <w:t xml:space="preserve"> </w:t>
      </w:r>
      <w:r w:rsidRPr="001773D1">
        <w:rPr>
          <w:color w:val="000000" w:themeColor="text1"/>
        </w:rPr>
        <w:t xml:space="preserve">(a továbbiakban: </w:t>
      </w:r>
      <w:r w:rsidR="003C454F" w:rsidRPr="001773D1">
        <w:rPr>
          <w:color w:val="000000" w:themeColor="text1"/>
        </w:rPr>
        <w:t xml:space="preserve">EKKR </w:t>
      </w:r>
      <w:r w:rsidRPr="001773D1">
        <w:rPr>
          <w:color w:val="000000" w:themeColor="text1"/>
        </w:rPr>
        <w:t xml:space="preserve">ajánlás), amelyben </w:t>
      </w:r>
      <w:r w:rsidR="004E5B87" w:rsidRPr="001773D1">
        <w:rPr>
          <w:color w:val="000000" w:themeColor="text1"/>
        </w:rPr>
        <w:t xml:space="preserve">egyrészt létrehozta az Európai Képesítési Keretrendszert, </w:t>
      </w:r>
      <w:r w:rsidR="002D292D" w:rsidRPr="001773D1">
        <w:rPr>
          <w:color w:val="000000" w:themeColor="text1"/>
        </w:rPr>
        <w:t>másrészt</w:t>
      </w:r>
      <w:r w:rsidR="004E5B87" w:rsidRPr="001773D1">
        <w:rPr>
          <w:color w:val="000000" w:themeColor="text1"/>
        </w:rPr>
        <w:t xml:space="preserve"> </w:t>
      </w:r>
      <w:r w:rsidRPr="001773D1">
        <w:rPr>
          <w:color w:val="000000" w:themeColor="text1"/>
        </w:rPr>
        <w:t xml:space="preserve">felkérte a tagállamokat, hogy </w:t>
      </w:r>
      <w:r w:rsidR="004E5B87" w:rsidRPr="001773D1">
        <w:rPr>
          <w:color w:val="000000" w:themeColor="text1"/>
        </w:rPr>
        <w:t>kapcsolják össze nemzeti képesítési rendszereiket az Európai Képesítési Keretrendszerrel (a továbbiakban: EKKR)</w:t>
      </w:r>
      <w:r w:rsidR="00571DF1" w:rsidRPr="001773D1">
        <w:rPr>
          <w:color w:val="000000" w:themeColor="text1"/>
        </w:rPr>
        <w:t xml:space="preserve"> </w:t>
      </w:r>
      <w:r w:rsidR="004E5B87" w:rsidRPr="001773D1">
        <w:rPr>
          <w:color w:val="000000" w:themeColor="text1"/>
        </w:rPr>
        <w:t>átlátható módon viszonyítva képesítési szintjeiket az EKKR szintjeihez, valamint a nemzeti gyakorlathoz illeszkedően fejlesszenek ki nemzeti képesítési</w:t>
      </w:r>
      <w:proofErr w:type="gramEnd"/>
      <w:r w:rsidR="004E5B87" w:rsidRPr="001773D1">
        <w:rPr>
          <w:color w:val="000000" w:themeColor="text1"/>
        </w:rPr>
        <w:t xml:space="preserve"> </w:t>
      </w:r>
      <w:proofErr w:type="gramStart"/>
      <w:r w:rsidR="004E5B87" w:rsidRPr="001773D1">
        <w:rPr>
          <w:color w:val="000000" w:themeColor="text1"/>
        </w:rPr>
        <w:t>keretrendszereket</w:t>
      </w:r>
      <w:proofErr w:type="gramEnd"/>
      <w:r w:rsidRPr="001773D1">
        <w:rPr>
          <w:color w:val="000000" w:themeColor="text1"/>
        </w:rPr>
        <w:t>.</w:t>
      </w:r>
      <w:r w:rsidR="004169E2" w:rsidRPr="001773D1">
        <w:rPr>
          <w:color w:val="000000" w:themeColor="text1"/>
        </w:rPr>
        <w:t xml:space="preserve"> Az </w:t>
      </w:r>
      <w:r w:rsidR="003C454F" w:rsidRPr="001773D1">
        <w:rPr>
          <w:color w:val="000000" w:themeColor="text1"/>
        </w:rPr>
        <w:t xml:space="preserve">EKKR </w:t>
      </w:r>
      <w:r w:rsidR="004169E2" w:rsidRPr="001773D1">
        <w:rPr>
          <w:color w:val="000000" w:themeColor="text1"/>
        </w:rPr>
        <w:t xml:space="preserve">ajánlás értelmében minden uniós tagállamban kiadott új bizonyítványnak és oklevélnek hivatkozást kell tartalmaznia arról, hogy az adott képesítés az európai </w:t>
      </w:r>
      <w:r w:rsidR="002D292D" w:rsidRPr="001773D1">
        <w:rPr>
          <w:color w:val="000000" w:themeColor="text1"/>
        </w:rPr>
        <w:t xml:space="preserve">képesítési </w:t>
      </w:r>
      <w:r w:rsidR="004169E2" w:rsidRPr="001773D1">
        <w:rPr>
          <w:color w:val="000000" w:themeColor="text1"/>
        </w:rPr>
        <w:t xml:space="preserve">keretrendszer </w:t>
      </w:r>
      <w:r w:rsidR="002D292D" w:rsidRPr="001773D1">
        <w:rPr>
          <w:color w:val="000000" w:themeColor="text1"/>
        </w:rPr>
        <w:t xml:space="preserve">mely </w:t>
      </w:r>
      <w:r w:rsidR="004169E2" w:rsidRPr="001773D1">
        <w:rPr>
          <w:color w:val="000000" w:themeColor="text1"/>
        </w:rPr>
        <w:t xml:space="preserve">szintjének felel meg. </w:t>
      </w:r>
      <w:r w:rsidR="00B81209" w:rsidRPr="001773D1">
        <w:rPr>
          <w:color w:val="000000" w:themeColor="text1"/>
        </w:rPr>
        <w:t xml:space="preserve">Az ajánlás elvárta azt is, hogy a tagállamok tanulási eredményeken alapuló megközelítést alkalmazzanak a képesítések meghatározásakor és leírásakor. </w:t>
      </w:r>
      <w:r w:rsidR="004169E2" w:rsidRPr="001773D1">
        <w:rPr>
          <w:color w:val="000000" w:themeColor="text1"/>
        </w:rPr>
        <w:t>A</w:t>
      </w:r>
      <w:r w:rsidR="00B81209" w:rsidRPr="001773D1">
        <w:rPr>
          <w:color w:val="000000" w:themeColor="text1"/>
        </w:rPr>
        <w:t>z EKKR létrehozásának</w:t>
      </w:r>
      <w:r w:rsidR="004169E2" w:rsidRPr="001773D1">
        <w:rPr>
          <w:color w:val="000000" w:themeColor="text1"/>
        </w:rPr>
        <w:t xml:space="preserve"> cél</w:t>
      </w:r>
      <w:r w:rsidR="00B81209" w:rsidRPr="001773D1">
        <w:rPr>
          <w:color w:val="000000" w:themeColor="text1"/>
        </w:rPr>
        <w:t>ja</w:t>
      </w:r>
      <w:r w:rsidR="004169E2" w:rsidRPr="001773D1">
        <w:rPr>
          <w:color w:val="000000" w:themeColor="text1"/>
        </w:rPr>
        <w:t xml:space="preserve"> az</w:t>
      </w:r>
      <w:r w:rsidR="00B81209" w:rsidRPr="001773D1">
        <w:rPr>
          <w:color w:val="000000" w:themeColor="text1"/>
        </w:rPr>
        <w:t xml:space="preserve"> volt</w:t>
      </w:r>
      <w:r w:rsidR="004169E2" w:rsidRPr="001773D1">
        <w:rPr>
          <w:color w:val="000000" w:themeColor="text1"/>
        </w:rPr>
        <w:t>, hogy európai szinten átláthatóvá és összehasonlíthatóvá váljon az egyes országokban megszerezhető képesítések tartalma</w:t>
      </w:r>
      <w:r w:rsidR="00447ED0" w:rsidRPr="001773D1">
        <w:rPr>
          <w:color w:val="000000" w:themeColor="text1"/>
        </w:rPr>
        <w:t>.</w:t>
      </w:r>
      <w:r w:rsidR="00571DF1" w:rsidRPr="001773D1">
        <w:rPr>
          <w:color w:val="000000" w:themeColor="text1"/>
        </w:rPr>
        <w:t xml:space="preserve"> </w:t>
      </w:r>
      <w:r w:rsidR="00571DF1" w:rsidRPr="001773D1">
        <w:rPr>
          <w:rFonts w:eastAsia="Calibri"/>
          <w:color w:val="000000" w:themeColor="text1"/>
        </w:rPr>
        <w:t xml:space="preserve">2017 végéig </w:t>
      </w:r>
      <w:r w:rsidR="007A2F24" w:rsidRPr="001773D1">
        <w:rPr>
          <w:rFonts w:eastAsia="Calibri"/>
          <w:color w:val="000000" w:themeColor="text1"/>
        </w:rPr>
        <w:t xml:space="preserve">a 28 tagállamból </w:t>
      </w:r>
      <w:r w:rsidR="00571DF1" w:rsidRPr="001773D1">
        <w:rPr>
          <w:rFonts w:eastAsia="Calibri"/>
          <w:color w:val="000000" w:themeColor="text1"/>
        </w:rPr>
        <w:t>26</w:t>
      </w:r>
      <w:r w:rsidR="007A2F24" w:rsidRPr="001773D1">
        <w:rPr>
          <w:rFonts w:eastAsia="Calibri"/>
          <w:color w:val="000000" w:themeColor="text1"/>
        </w:rPr>
        <w:t>,</w:t>
      </w:r>
      <w:r w:rsidR="00571DF1" w:rsidRPr="001773D1">
        <w:rPr>
          <w:rFonts w:eastAsia="Calibri"/>
          <w:color w:val="000000" w:themeColor="text1"/>
        </w:rPr>
        <w:t xml:space="preserve"> és további </w:t>
      </w:r>
      <w:r w:rsidR="00906827" w:rsidRPr="001773D1">
        <w:rPr>
          <w:rFonts w:eastAsia="Calibri"/>
          <w:color w:val="000000" w:themeColor="text1"/>
        </w:rPr>
        <w:t xml:space="preserve">8 </w:t>
      </w:r>
      <w:r w:rsidR="00571DF1" w:rsidRPr="001773D1">
        <w:rPr>
          <w:rFonts w:eastAsia="Calibri"/>
          <w:color w:val="000000" w:themeColor="text1"/>
        </w:rPr>
        <w:t>ország tett eleget viszonyítási kötelezettségének</w:t>
      </w:r>
      <w:r w:rsidR="003168D7" w:rsidRPr="001773D1">
        <w:rPr>
          <w:rFonts w:eastAsia="Calibri"/>
          <w:color w:val="000000" w:themeColor="text1"/>
        </w:rPr>
        <w:t xml:space="preserve"> (részletesen</w:t>
      </w:r>
      <w:r w:rsidR="000A4131" w:rsidRPr="001773D1">
        <w:rPr>
          <w:rFonts w:eastAsia="Calibri"/>
          <w:color w:val="000000" w:themeColor="text1"/>
        </w:rPr>
        <w:t xml:space="preserve"> ld.</w:t>
      </w:r>
      <w:r w:rsidR="003168D7" w:rsidRPr="001773D1">
        <w:rPr>
          <w:rFonts w:eastAsia="Calibri"/>
          <w:color w:val="000000" w:themeColor="text1"/>
        </w:rPr>
        <w:t>: https://ec.europa.eu/ploteus/en/referencing-reports-and-contacts)</w:t>
      </w:r>
      <w:r w:rsidR="00571DF1" w:rsidRPr="001773D1">
        <w:rPr>
          <w:rFonts w:eastAsia="Calibri"/>
          <w:color w:val="000000" w:themeColor="text1"/>
        </w:rPr>
        <w:t>.</w:t>
      </w:r>
    </w:p>
    <w:p w14:paraId="7A83E6B0" w14:textId="3BAFC045" w:rsidR="00455D2E" w:rsidRPr="001773D1" w:rsidRDefault="00F4010A" w:rsidP="004149DC">
      <w:pPr>
        <w:jc w:val="both"/>
        <w:rPr>
          <w:color w:val="000000" w:themeColor="text1"/>
        </w:rPr>
      </w:pPr>
      <w:r w:rsidRPr="001773D1">
        <w:rPr>
          <w:color w:val="000000" w:themeColor="text1"/>
          <w:shd w:val="clear" w:color="auto" w:fill="FFFFFF"/>
        </w:rPr>
        <w:t>Az EKKR értékeléséről az Európai Bizottság által az Európai Parlamentnek és a Tanácsnak benyújtott 2013. december 19-i jelentésében a Bizottság megállapította, hogy az EKKR széles körben elfogadott viszonyítási pont a nemzeti képesítési keretrendszerek fejlesztése, a tanulási eredményeken alapuló megközelítés megvalósítása, valamint a készségek és kompetenciák átláthatóságának és elismerésének javítása terén.</w:t>
      </w:r>
      <w:r w:rsidR="00571DF1" w:rsidRPr="001773D1">
        <w:rPr>
          <w:rFonts w:eastAsia="Calibri"/>
          <w:color w:val="000000" w:themeColor="text1"/>
        </w:rPr>
        <w:t xml:space="preserve"> </w:t>
      </w:r>
      <w:r w:rsidRPr="001773D1">
        <w:rPr>
          <w:color w:val="000000" w:themeColor="text1"/>
          <w:shd w:val="clear" w:color="auto" w:fill="FFFFFF"/>
        </w:rPr>
        <w:t>A készségek és képesítések átláthatósága és elismerése az oktatás és a képzés terén folytatott európai együttműködés stratégiai keretrendszerének (Oktatás és képzés 2020) végrehajtásáról szóló, 2015. évi tanácsi és bizottsági közös jelentés egyik új prioritása, ezért a</w:t>
      </w:r>
      <w:r w:rsidR="002D292D" w:rsidRPr="001773D1">
        <w:rPr>
          <w:color w:val="000000" w:themeColor="text1"/>
          <w:shd w:val="clear" w:color="auto" w:fill="FFFFFF"/>
        </w:rPr>
        <w:t xml:space="preserve"> jelentés hangsúlyozt</w:t>
      </w:r>
      <w:r w:rsidRPr="001773D1">
        <w:rPr>
          <w:color w:val="000000" w:themeColor="text1"/>
          <w:shd w:val="clear" w:color="auto" w:fill="FFFFFF"/>
        </w:rPr>
        <w:t xml:space="preserve">a, hogy a képesítések átláthatóbbá és összehasonlíthatóbbá tétele érdekében az </w:t>
      </w:r>
      <w:proofErr w:type="spellStart"/>
      <w:r w:rsidRPr="001773D1">
        <w:rPr>
          <w:color w:val="000000" w:themeColor="text1"/>
          <w:shd w:val="clear" w:color="auto" w:fill="FFFFFF"/>
        </w:rPr>
        <w:t>EKKR-t</w:t>
      </w:r>
      <w:proofErr w:type="spellEnd"/>
      <w:r w:rsidRPr="001773D1">
        <w:rPr>
          <w:color w:val="000000" w:themeColor="text1"/>
          <w:shd w:val="clear" w:color="auto" w:fill="FFFFFF"/>
        </w:rPr>
        <w:t xml:space="preserve"> tovább kell fejleszteni.</w:t>
      </w:r>
      <w:r w:rsidR="00F04FB4" w:rsidRPr="001773D1">
        <w:rPr>
          <w:color w:val="000000" w:themeColor="text1"/>
          <w:shd w:val="clear" w:color="auto" w:fill="FFFFFF"/>
        </w:rPr>
        <w:t xml:space="preserve"> </w:t>
      </w:r>
      <w:r w:rsidR="002D292D" w:rsidRPr="001773D1">
        <w:rPr>
          <w:color w:val="000000" w:themeColor="text1"/>
          <w:shd w:val="clear" w:color="auto" w:fill="FFFFFF"/>
        </w:rPr>
        <w:t xml:space="preserve">Ennek megfelelően </w:t>
      </w:r>
      <w:r w:rsidR="00F04FB4" w:rsidRPr="001773D1">
        <w:rPr>
          <w:color w:val="000000" w:themeColor="text1"/>
          <w:shd w:val="clear" w:color="auto" w:fill="FFFFFF"/>
        </w:rPr>
        <w:t xml:space="preserve">2017. május 22-én a Tanács új ajánlást fogadott el az </w:t>
      </w:r>
      <w:r w:rsidR="006472FE" w:rsidRPr="006472FE">
        <w:rPr>
          <w:color w:val="000000" w:themeColor="text1"/>
          <w:shd w:val="clear" w:color="auto" w:fill="FFFFFF"/>
        </w:rPr>
        <w:t xml:space="preserve">az egész életen át tartó tanulás európai képesítési keretrendszeréről, valamint az egész életen át tartó tanulás európai képesítési keretrendszerének létrehozásáról szóló 2008. április 23-i európai parlamenti és tanácsi ajánlás hatályon kívül helyezéséről </w:t>
      </w:r>
      <w:r w:rsidR="00F04FB4" w:rsidRPr="001773D1">
        <w:rPr>
          <w:color w:val="000000" w:themeColor="text1"/>
          <w:shd w:val="clear" w:color="auto" w:fill="FFFFFF"/>
        </w:rPr>
        <w:t>(2017/C 189/03)</w:t>
      </w:r>
      <w:r w:rsidR="00451D84" w:rsidRPr="001773D1">
        <w:rPr>
          <w:color w:val="000000" w:themeColor="text1"/>
          <w:shd w:val="clear" w:color="auto" w:fill="FFFFFF"/>
        </w:rPr>
        <w:t xml:space="preserve">, amelyben a régi feladatok </w:t>
      </w:r>
      <w:r w:rsidR="002D292D" w:rsidRPr="001773D1">
        <w:rPr>
          <w:color w:val="000000" w:themeColor="text1"/>
          <w:shd w:val="clear" w:color="auto" w:fill="FFFFFF"/>
        </w:rPr>
        <w:t xml:space="preserve">fenntartása </w:t>
      </w:r>
      <w:r w:rsidR="00451D84" w:rsidRPr="001773D1">
        <w:rPr>
          <w:color w:val="000000" w:themeColor="text1"/>
          <w:shd w:val="clear" w:color="auto" w:fill="FFFFFF"/>
        </w:rPr>
        <w:t xml:space="preserve">mellett újakat is megfogalmazott a tagállamok és az Európai Bizottság részére. </w:t>
      </w:r>
      <w:r w:rsidR="004149DC" w:rsidRPr="001773D1">
        <w:rPr>
          <w:color w:val="000000" w:themeColor="text1"/>
        </w:rPr>
        <w:t>A dokumentum tartalmazza a képesítésekre vonatkozó közös minőségbiztosítási elveket, az EKKR kommunikációjára vonatkozó feladatokat, a képesítésekről szolgáltatandó adatok körének meghatározását</w:t>
      </w:r>
      <w:r w:rsidR="006A4BEE" w:rsidRPr="001773D1">
        <w:rPr>
          <w:color w:val="000000" w:themeColor="text1"/>
        </w:rPr>
        <w:t xml:space="preserve"> és a széleskörű koordinációt a képesítési rendszer érintettjei között</w:t>
      </w:r>
      <w:r w:rsidR="004149DC" w:rsidRPr="001773D1">
        <w:rPr>
          <w:color w:val="000000" w:themeColor="text1"/>
        </w:rPr>
        <w:t xml:space="preserve">. Az ajánlás továbbra is elvárja a képesítések tanulási eredményekben való meghatározását, </w:t>
      </w:r>
      <w:r w:rsidR="004B6116" w:rsidRPr="001773D1">
        <w:rPr>
          <w:color w:val="000000" w:themeColor="text1"/>
        </w:rPr>
        <w:t xml:space="preserve">az EKKR szint közlését a bizonyítványokon, tanúsítványokon és okleveleken, </w:t>
      </w:r>
      <w:r w:rsidR="004149DC" w:rsidRPr="001773D1">
        <w:rPr>
          <w:color w:val="000000" w:themeColor="text1"/>
        </w:rPr>
        <w:t>és kimondja, hogy a viszonyítás eljárást rendszeres időközönként – amikor a tagállami képesítési keretrendszerben releváns változás következik be – meg kell ismételni, amely eljárás kritériumait is rögzíti az új</w:t>
      </w:r>
      <w:r w:rsidR="002D292D" w:rsidRPr="001773D1">
        <w:rPr>
          <w:color w:val="000000" w:themeColor="text1"/>
        </w:rPr>
        <w:t xml:space="preserve"> ajánlás</w:t>
      </w:r>
      <w:r w:rsidR="004149DC" w:rsidRPr="001773D1">
        <w:rPr>
          <w:color w:val="000000" w:themeColor="text1"/>
        </w:rPr>
        <w:t>.</w:t>
      </w:r>
    </w:p>
    <w:p w14:paraId="3135E60C" w14:textId="0E399C5E" w:rsidR="00455D2E" w:rsidRPr="001773D1" w:rsidRDefault="00DF16DE" w:rsidP="007E170E">
      <w:pPr>
        <w:jc w:val="both"/>
        <w:rPr>
          <w:rFonts w:eastAsia="Calibri"/>
          <w:color w:val="000000" w:themeColor="text1"/>
          <w:lang w:eastAsia="en-US"/>
        </w:rPr>
      </w:pPr>
      <w:r w:rsidRPr="001773D1">
        <w:rPr>
          <w:color w:val="000000" w:themeColor="text1"/>
        </w:rPr>
        <w:t>A</w:t>
      </w:r>
      <w:r w:rsidR="00DA0962" w:rsidRPr="001773D1">
        <w:rPr>
          <w:color w:val="000000" w:themeColor="text1"/>
        </w:rPr>
        <w:t xml:space="preserve"> </w:t>
      </w:r>
      <w:r w:rsidRPr="001773D1">
        <w:rPr>
          <w:color w:val="000000" w:themeColor="text1"/>
        </w:rPr>
        <w:t>Magyar Képesítési Keretrendszer (</w:t>
      </w:r>
      <w:r w:rsidR="00054EC5" w:rsidRPr="001773D1">
        <w:rPr>
          <w:color w:val="000000" w:themeColor="text1"/>
        </w:rPr>
        <w:t xml:space="preserve">a továbbiakban: </w:t>
      </w:r>
      <w:r w:rsidRPr="001773D1">
        <w:rPr>
          <w:color w:val="000000" w:themeColor="text1"/>
        </w:rPr>
        <w:t xml:space="preserve">MKKR) </w:t>
      </w:r>
      <w:proofErr w:type="spellStart"/>
      <w:r w:rsidR="00A3163A" w:rsidRPr="001773D1">
        <w:rPr>
          <w:color w:val="000000" w:themeColor="text1"/>
        </w:rPr>
        <w:t>EKKR-</w:t>
      </w:r>
      <w:r w:rsidR="00054EC5" w:rsidRPr="001773D1">
        <w:rPr>
          <w:color w:val="000000" w:themeColor="text1"/>
        </w:rPr>
        <w:t>r</w:t>
      </w:r>
      <w:r w:rsidR="00A3163A" w:rsidRPr="001773D1">
        <w:rPr>
          <w:color w:val="000000" w:themeColor="text1"/>
        </w:rPr>
        <w:t>el</w:t>
      </w:r>
      <w:proofErr w:type="spellEnd"/>
      <w:r w:rsidR="00A3163A" w:rsidRPr="001773D1">
        <w:rPr>
          <w:color w:val="000000" w:themeColor="text1"/>
        </w:rPr>
        <w:t xml:space="preserve"> való </w:t>
      </w:r>
      <w:r w:rsidR="00873F4C" w:rsidRPr="001773D1">
        <w:rPr>
          <w:color w:val="000000" w:themeColor="text1"/>
        </w:rPr>
        <w:t xml:space="preserve">2015. évi </w:t>
      </w:r>
      <w:r w:rsidR="00A3163A" w:rsidRPr="001773D1">
        <w:rPr>
          <w:color w:val="000000" w:themeColor="text1"/>
        </w:rPr>
        <w:t>összekapcsolása</w:t>
      </w:r>
      <w:r w:rsidR="0074228A" w:rsidRPr="001773D1">
        <w:rPr>
          <w:color w:val="000000" w:themeColor="text1"/>
        </w:rPr>
        <w:t>, megfeleltetése</w:t>
      </w:r>
      <w:r w:rsidR="00A3163A" w:rsidRPr="001773D1">
        <w:rPr>
          <w:color w:val="000000" w:themeColor="text1"/>
        </w:rPr>
        <w:t xml:space="preserve"> </w:t>
      </w:r>
      <w:r w:rsidR="00DA0962" w:rsidRPr="001773D1">
        <w:rPr>
          <w:color w:val="000000" w:themeColor="text1"/>
        </w:rPr>
        <w:t xml:space="preserve">előfeltétele </w:t>
      </w:r>
      <w:r w:rsidR="00A3163A" w:rsidRPr="001773D1">
        <w:rPr>
          <w:color w:val="000000" w:themeColor="text1"/>
        </w:rPr>
        <w:t xml:space="preserve">volt </w:t>
      </w:r>
      <w:r w:rsidR="00DA0962" w:rsidRPr="001773D1">
        <w:rPr>
          <w:color w:val="000000" w:themeColor="text1"/>
        </w:rPr>
        <w:t>annak, hogy Magyarország az európai oktatási térség tevőleges és</w:t>
      </w:r>
      <w:r w:rsidR="000D5699" w:rsidRPr="001773D1">
        <w:rPr>
          <w:color w:val="000000" w:themeColor="text1"/>
        </w:rPr>
        <w:t xml:space="preserve"> egyenrangú szereplőjévé váljon. </w:t>
      </w:r>
      <w:r w:rsidR="00930AAF" w:rsidRPr="001773D1">
        <w:rPr>
          <w:color w:val="000000" w:themeColor="text1"/>
        </w:rPr>
        <w:t>U</w:t>
      </w:r>
      <w:r w:rsidR="000D5699" w:rsidRPr="001773D1">
        <w:rPr>
          <w:color w:val="000000" w:themeColor="text1"/>
        </w:rPr>
        <w:t xml:space="preserve">gyanakkor </w:t>
      </w:r>
      <w:r w:rsidR="00930AAF" w:rsidRPr="001773D1">
        <w:rPr>
          <w:color w:val="000000" w:themeColor="text1"/>
        </w:rPr>
        <w:t xml:space="preserve">egyfelől </w:t>
      </w:r>
      <w:r w:rsidR="000D5699" w:rsidRPr="001773D1">
        <w:rPr>
          <w:color w:val="000000" w:themeColor="text1"/>
        </w:rPr>
        <w:t>további erőfeszítések</w:t>
      </w:r>
      <w:r w:rsidR="00A3163A" w:rsidRPr="001773D1">
        <w:rPr>
          <w:color w:val="000000" w:themeColor="text1"/>
        </w:rPr>
        <w:t xml:space="preserve"> szükséges</w:t>
      </w:r>
      <w:r w:rsidR="000D5699" w:rsidRPr="001773D1">
        <w:rPr>
          <w:color w:val="000000" w:themeColor="text1"/>
        </w:rPr>
        <w:t>ek</w:t>
      </w:r>
      <w:r w:rsidR="00A3163A" w:rsidRPr="001773D1">
        <w:rPr>
          <w:color w:val="000000" w:themeColor="text1"/>
        </w:rPr>
        <w:t xml:space="preserve"> ahhoz, hogy a </w:t>
      </w:r>
      <w:r w:rsidR="00DA0962" w:rsidRPr="001773D1">
        <w:rPr>
          <w:color w:val="000000" w:themeColor="text1"/>
        </w:rPr>
        <w:t>magyar oktatási rendszerben keletkezett képesítések</w:t>
      </w:r>
      <w:r w:rsidR="0074228A" w:rsidRPr="001773D1">
        <w:rPr>
          <w:color w:val="000000" w:themeColor="text1"/>
        </w:rPr>
        <w:t xml:space="preserve"> iránti bizalom</w:t>
      </w:r>
      <w:r w:rsidR="00DA0962" w:rsidRPr="001773D1">
        <w:rPr>
          <w:color w:val="000000" w:themeColor="text1"/>
        </w:rPr>
        <w:t>,</w:t>
      </w:r>
      <w:r w:rsidR="003A6AC3" w:rsidRPr="001773D1">
        <w:rPr>
          <w:color w:val="000000" w:themeColor="text1"/>
        </w:rPr>
        <w:t xml:space="preserve"> </w:t>
      </w:r>
      <w:r w:rsidR="0074228A" w:rsidRPr="001773D1">
        <w:rPr>
          <w:color w:val="000000" w:themeColor="text1"/>
        </w:rPr>
        <w:t>azok el</w:t>
      </w:r>
      <w:r w:rsidR="003A6AC3" w:rsidRPr="001773D1">
        <w:rPr>
          <w:color w:val="000000" w:themeColor="text1"/>
        </w:rPr>
        <w:t xml:space="preserve">ismertsége növekedjék, és </w:t>
      </w:r>
      <w:proofErr w:type="gramStart"/>
      <w:r w:rsidR="003A6AC3" w:rsidRPr="001773D1">
        <w:rPr>
          <w:color w:val="000000" w:themeColor="text1"/>
        </w:rPr>
        <w:t>ez</w:t>
      </w:r>
      <w:r w:rsidR="00DA0962" w:rsidRPr="001773D1">
        <w:rPr>
          <w:color w:val="000000" w:themeColor="text1"/>
        </w:rPr>
        <w:t>által</w:t>
      </w:r>
      <w:proofErr w:type="gramEnd"/>
      <w:r w:rsidR="00DA0962" w:rsidRPr="001773D1">
        <w:rPr>
          <w:color w:val="000000" w:themeColor="text1"/>
        </w:rPr>
        <w:t xml:space="preserve"> oktatási rendszerünk európai, és szélesebb nemzetközi </w:t>
      </w:r>
      <w:r w:rsidR="00DA0962" w:rsidRPr="001773D1">
        <w:rPr>
          <w:color w:val="000000" w:themeColor="text1"/>
        </w:rPr>
        <w:lastRenderedPageBreak/>
        <w:t xml:space="preserve">kitekintésben is kellő vonzerőt </w:t>
      </w:r>
      <w:r w:rsidR="00AD0249" w:rsidRPr="001773D1">
        <w:rPr>
          <w:color w:val="000000" w:themeColor="text1"/>
        </w:rPr>
        <w:t xml:space="preserve">és elismertséget </w:t>
      </w:r>
      <w:r w:rsidR="0074228A" w:rsidRPr="001773D1">
        <w:rPr>
          <w:color w:val="000000" w:themeColor="text1"/>
        </w:rPr>
        <w:t>élvezzen</w:t>
      </w:r>
      <w:r w:rsidR="00DA0962" w:rsidRPr="001773D1">
        <w:rPr>
          <w:color w:val="000000" w:themeColor="text1"/>
        </w:rPr>
        <w:t>. Másfelől</w:t>
      </w:r>
      <w:r w:rsidR="000D5699" w:rsidRPr="001773D1">
        <w:rPr>
          <w:color w:val="000000" w:themeColor="text1"/>
        </w:rPr>
        <w:t xml:space="preserve"> </w:t>
      </w:r>
      <w:r w:rsidR="00873F4C" w:rsidRPr="001773D1">
        <w:rPr>
          <w:color w:val="000000" w:themeColor="text1"/>
        </w:rPr>
        <w:t>szükséges, hogy a hazai képesítési rendszerben és képesítési keretrendszerbe</w:t>
      </w:r>
      <w:r w:rsidR="00F54DED" w:rsidRPr="001773D1">
        <w:rPr>
          <w:color w:val="000000" w:themeColor="text1"/>
        </w:rPr>
        <w:t>n végbemenő változ</w:t>
      </w:r>
      <w:r w:rsidR="00745BE5" w:rsidRPr="001773D1">
        <w:rPr>
          <w:color w:val="000000" w:themeColor="text1"/>
        </w:rPr>
        <w:t>tat</w:t>
      </w:r>
      <w:r w:rsidR="00F54DED" w:rsidRPr="001773D1">
        <w:rPr>
          <w:color w:val="000000" w:themeColor="text1"/>
        </w:rPr>
        <w:t>ások figyelembe vegyék az EKKR ajánlásban megfogalmazott európai elvárásokat</w:t>
      </w:r>
      <w:r w:rsidR="006A4BEE" w:rsidRPr="001773D1">
        <w:rPr>
          <w:color w:val="000000" w:themeColor="text1"/>
        </w:rPr>
        <w:t xml:space="preserve">, alapelveket, </w:t>
      </w:r>
      <w:r w:rsidR="00FD2554" w:rsidRPr="001773D1">
        <w:rPr>
          <w:color w:val="000000" w:themeColor="text1"/>
        </w:rPr>
        <w:t xml:space="preserve">minőségbiztosítási kritériumokat, </w:t>
      </w:r>
      <w:r w:rsidR="006A4BEE" w:rsidRPr="001773D1">
        <w:rPr>
          <w:color w:val="000000" w:themeColor="text1"/>
        </w:rPr>
        <w:t xml:space="preserve">és a </w:t>
      </w:r>
      <w:r w:rsidR="000A16FC" w:rsidRPr="001773D1">
        <w:rPr>
          <w:color w:val="000000" w:themeColor="text1"/>
        </w:rPr>
        <w:t>képesítési</w:t>
      </w:r>
      <w:r w:rsidR="006A4BEE" w:rsidRPr="001773D1">
        <w:rPr>
          <w:color w:val="000000" w:themeColor="text1"/>
        </w:rPr>
        <w:t xml:space="preserve"> ker</w:t>
      </w:r>
      <w:r w:rsidR="000A16FC" w:rsidRPr="001773D1">
        <w:rPr>
          <w:color w:val="000000" w:themeColor="text1"/>
        </w:rPr>
        <w:t xml:space="preserve">etrendszerben érintett valamennyi szereplő koordinált együttműködésében hazánk </w:t>
      </w:r>
      <w:r w:rsidR="006A4BEE" w:rsidRPr="001773D1">
        <w:rPr>
          <w:color w:val="000000" w:themeColor="text1"/>
        </w:rPr>
        <w:t>felkészülhessen az ajánl</w:t>
      </w:r>
      <w:r w:rsidR="00745BE5" w:rsidRPr="001773D1">
        <w:rPr>
          <w:color w:val="000000" w:themeColor="text1"/>
        </w:rPr>
        <w:t>ásban megfogalmazott feladatok végrehajtására</w:t>
      </w:r>
      <w:r w:rsidR="006A4BEE" w:rsidRPr="001773D1">
        <w:rPr>
          <w:color w:val="000000" w:themeColor="text1"/>
        </w:rPr>
        <w:t xml:space="preserve">. </w:t>
      </w:r>
      <w:r w:rsidR="00412DD9" w:rsidRPr="001773D1">
        <w:rPr>
          <w:rFonts w:eastAsia="Calibri"/>
          <w:color w:val="000000" w:themeColor="text1"/>
          <w:lang w:eastAsia="en-US"/>
        </w:rPr>
        <w:t xml:space="preserve">Magyarország számára folyamatos feladat </w:t>
      </w:r>
      <w:r w:rsidR="004D1B3A" w:rsidRPr="001773D1">
        <w:rPr>
          <w:rFonts w:eastAsia="Calibri"/>
          <w:color w:val="000000" w:themeColor="text1"/>
          <w:lang w:eastAsia="en-US"/>
        </w:rPr>
        <w:t>az MKKR működtetése,</w:t>
      </w:r>
      <w:r w:rsidR="00634CEB" w:rsidRPr="001773D1">
        <w:rPr>
          <w:rFonts w:eastAsia="Calibri"/>
          <w:color w:val="000000" w:themeColor="text1"/>
          <w:lang w:eastAsia="en-US"/>
        </w:rPr>
        <w:t xml:space="preserve"> fejlesztése,</w:t>
      </w:r>
      <w:r w:rsidR="004D1B3A" w:rsidRPr="001773D1">
        <w:rPr>
          <w:rFonts w:eastAsia="Calibri"/>
          <w:color w:val="000000" w:themeColor="text1"/>
          <w:lang w:eastAsia="en-US"/>
        </w:rPr>
        <w:t xml:space="preserve"> amely </w:t>
      </w:r>
      <w:r w:rsidR="009C4E93" w:rsidRPr="001773D1">
        <w:rPr>
          <w:rFonts w:eastAsia="Calibri"/>
          <w:color w:val="000000" w:themeColor="text1"/>
          <w:lang w:eastAsia="en-US"/>
        </w:rPr>
        <w:t xml:space="preserve">csak </w:t>
      </w:r>
      <w:r w:rsidR="004D1B3A" w:rsidRPr="001773D1">
        <w:rPr>
          <w:rFonts w:eastAsia="Calibri"/>
          <w:color w:val="000000" w:themeColor="text1"/>
          <w:lang w:eastAsia="en-US"/>
        </w:rPr>
        <w:t>a</w:t>
      </w:r>
      <w:r w:rsidR="00412DD9" w:rsidRPr="001773D1">
        <w:rPr>
          <w:rFonts w:eastAsia="Calibri"/>
          <w:color w:val="000000" w:themeColor="text1"/>
          <w:lang w:eastAsia="en-US"/>
        </w:rPr>
        <w:t xml:space="preserve"> tárcák </w:t>
      </w:r>
      <w:r w:rsidR="004D1B3A" w:rsidRPr="001773D1">
        <w:rPr>
          <w:rFonts w:eastAsia="Calibri"/>
          <w:color w:val="000000" w:themeColor="text1"/>
          <w:lang w:eastAsia="en-US"/>
        </w:rPr>
        <w:t>közötti koordináció</w:t>
      </w:r>
      <w:r w:rsidR="009C4E93" w:rsidRPr="001773D1">
        <w:rPr>
          <w:rFonts w:eastAsia="Calibri"/>
          <w:color w:val="000000" w:themeColor="text1"/>
          <w:lang w:eastAsia="en-US"/>
        </w:rPr>
        <w:t>val</w:t>
      </w:r>
      <w:r w:rsidR="00412DD9" w:rsidRPr="001773D1">
        <w:rPr>
          <w:rFonts w:eastAsia="Calibri"/>
          <w:color w:val="000000" w:themeColor="text1"/>
          <w:lang w:eastAsia="en-US"/>
        </w:rPr>
        <w:t xml:space="preserve"> valósítható meg</w:t>
      </w:r>
      <w:r w:rsidR="004D1B3A" w:rsidRPr="001773D1">
        <w:rPr>
          <w:rFonts w:eastAsia="Calibri"/>
          <w:color w:val="000000" w:themeColor="text1"/>
          <w:lang w:eastAsia="en-US"/>
        </w:rPr>
        <w:t>.</w:t>
      </w:r>
    </w:p>
    <w:p w14:paraId="697A656C" w14:textId="403214B2" w:rsidR="004D1B3A" w:rsidRPr="001773D1" w:rsidRDefault="002D292D" w:rsidP="007E170E">
      <w:pPr>
        <w:jc w:val="both"/>
        <w:rPr>
          <w:color w:val="000000" w:themeColor="text1"/>
        </w:rPr>
      </w:pPr>
      <w:proofErr w:type="gramStart"/>
      <w:r w:rsidRPr="001773D1">
        <w:rPr>
          <w:color w:val="000000" w:themeColor="text1"/>
        </w:rPr>
        <w:t>2012. december 20-án fogadta el a</w:t>
      </w:r>
      <w:r w:rsidR="00B23F45" w:rsidRPr="001773D1">
        <w:rPr>
          <w:color w:val="000000" w:themeColor="text1"/>
        </w:rPr>
        <w:t xml:space="preserve">z Európai Unió és a Tanács a nem-formális és az informális </w:t>
      </w:r>
      <w:r w:rsidR="006472FE" w:rsidRPr="006472FE">
        <w:rPr>
          <w:color w:val="000000" w:themeColor="text1"/>
        </w:rPr>
        <w:t xml:space="preserve">tanulás eredményeinek érvényesítéséről </w:t>
      </w:r>
      <w:r w:rsidR="00B23F45" w:rsidRPr="001773D1">
        <w:rPr>
          <w:color w:val="000000" w:themeColor="text1"/>
        </w:rPr>
        <w:t>szóló,</w:t>
      </w:r>
      <w:r w:rsidR="009E6BC2" w:rsidRPr="001773D1">
        <w:rPr>
          <w:color w:val="000000" w:themeColor="text1"/>
        </w:rPr>
        <w:t xml:space="preserve"> </w:t>
      </w:r>
      <w:r w:rsidR="008C500A" w:rsidRPr="001773D1">
        <w:rPr>
          <w:color w:val="000000" w:themeColor="text1"/>
        </w:rPr>
        <w:t>2012/C 398/01</w:t>
      </w:r>
      <w:r w:rsidR="00B23F45" w:rsidRPr="001773D1">
        <w:rPr>
          <w:color w:val="000000" w:themeColor="text1"/>
        </w:rPr>
        <w:t xml:space="preserve"> ajánlását (a továbbiakban: validációs ajánlás), </w:t>
      </w:r>
      <w:r w:rsidR="00FC0AE0" w:rsidRPr="001773D1">
        <w:rPr>
          <w:color w:val="000000" w:themeColor="text1"/>
        </w:rPr>
        <w:t>a</w:t>
      </w:r>
      <w:r w:rsidR="00B23F45" w:rsidRPr="001773D1">
        <w:rPr>
          <w:color w:val="000000" w:themeColor="text1"/>
        </w:rPr>
        <w:t xml:space="preserve">melyben felkérte a tagállamokat, hogy </w:t>
      </w:r>
      <w:r w:rsidR="00DD182D" w:rsidRPr="001773D1">
        <w:rPr>
          <w:color w:val="000000" w:themeColor="text1"/>
        </w:rPr>
        <w:t>2018</w:t>
      </w:r>
      <w:r w:rsidR="00956BBA" w:rsidRPr="001773D1">
        <w:rPr>
          <w:color w:val="000000" w:themeColor="text1"/>
        </w:rPr>
        <w:t xml:space="preserve">-ig </w:t>
      </w:r>
      <w:r w:rsidR="009B4071" w:rsidRPr="001773D1">
        <w:rPr>
          <w:color w:val="000000" w:themeColor="text1"/>
        </w:rPr>
        <w:t>hozzanak létre olyan rendszereket, amelyben lehetővé teszik állam</w:t>
      </w:r>
      <w:r w:rsidR="00B23F45" w:rsidRPr="001773D1">
        <w:rPr>
          <w:color w:val="000000" w:themeColor="text1"/>
        </w:rPr>
        <w:t>polgár</w:t>
      </w:r>
      <w:r w:rsidR="009B4071" w:rsidRPr="001773D1">
        <w:rPr>
          <w:color w:val="000000" w:themeColor="text1"/>
        </w:rPr>
        <w:t xml:space="preserve">aik – vagy egy meghatározott célcsoport </w:t>
      </w:r>
      <w:r w:rsidR="00FC0AE0" w:rsidRPr="001773D1">
        <w:rPr>
          <w:color w:val="000000" w:themeColor="text1"/>
        </w:rPr>
        <w:t>–</w:t>
      </w:r>
      <w:r w:rsidR="009B4071" w:rsidRPr="001773D1">
        <w:rPr>
          <w:color w:val="000000" w:themeColor="text1"/>
        </w:rPr>
        <w:t xml:space="preserve"> számára</w:t>
      </w:r>
      <w:r w:rsidR="00FC0AE0" w:rsidRPr="001773D1">
        <w:rPr>
          <w:color w:val="000000" w:themeColor="text1"/>
        </w:rPr>
        <w:t xml:space="preserve">, </w:t>
      </w:r>
      <w:r w:rsidR="009B4071" w:rsidRPr="001773D1">
        <w:rPr>
          <w:color w:val="000000" w:themeColor="text1"/>
        </w:rPr>
        <w:t xml:space="preserve">hogy </w:t>
      </w:r>
      <w:r w:rsidR="00B23F45" w:rsidRPr="001773D1">
        <w:rPr>
          <w:color w:val="000000" w:themeColor="text1"/>
        </w:rPr>
        <w:t>az iskolai</w:t>
      </w:r>
      <w:r w:rsidR="009B4071" w:rsidRPr="001773D1">
        <w:rPr>
          <w:color w:val="000000" w:themeColor="text1"/>
        </w:rPr>
        <w:t>, formális</w:t>
      </w:r>
      <w:r w:rsidR="00B23F45" w:rsidRPr="001773D1">
        <w:rPr>
          <w:color w:val="000000" w:themeColor="text1"/>
        </w:rPr>
        <w:t xml:space="preserve"> tanulás</w:t>
      </w:r>
      <w:r w:rsidR="00956BBA" w:rsidRPr="001773D1">
        <w:rPr>
          <w:color w:val="000000" w:themeColor="text1"/>
        </w:rPr>
        <w:t xml:space="preserve"> </w:t>
      </w:r>
      <w:r w:rsidR="00B23F45" w:rsidRPr="001773D1">
        <w:rPr>
          <w:color w:val="000000" w:themeColor="text1"/>
        </w:rPr>
        <w:t>keretein kívül</w:t>
      </w:r>
      <w:r w:rsidR="009B4071" w:rsidRPr="001773D1">
        <w:rPr>
          <w:color w:val="000000" w:themeColor="text1"/>
        </w:rPr>
        <w:t xml:space="preserve"> szerzett kompetenciáikat elismertessék, érvényesítsék, hogy az érvényesített tanulási eredményeket </w:t>
      </w:r>
      <w:r w:rsidR="00B23F45" w:rsidRPr="001773D1">
        <w:rPr>
          <w:color w:val="000000" w:themeColor="text1"/>
        </w:rPr>
        <w:t>életpályájuk és to</w:t>
      </w:r>
      <w:r w:rsidR="00956BBA" w:rsidRPr="001773D1">
        <w:rPr>
          <w:color w:val="000000" w:themeColor="text1"/>
        </w:rPr>
        <w:t>vábbtanulás céljából felhasználhass</w:t>
      </w:r>
      <w:r w:rsidR="00B23F45" w:rsidRPr="001773D1">
        <w:rPr>
          <w:color w:val="000000" w:themeColor="text1"/>
        </w:rPr>
        <w:t>ák</w:t>
      </w:r>
      <w:r w:rsidR="00956BBA" w:rsidRPr="001773D1">
        <w:rPr>
          <w:color w:val="000000" w:themeColor="text1"/>
        </w:rPr>
        <w:t>.</w:t>
      </w:r>
      <w:proofErr w:type="gramEnd"/>
      <w:r w:rsidR="00956BBA" w:rsidRPr="001773D1">
        <w:rPr>
          <w:color w:val="000000" w:themeColor="text1"/>
        </w:rPr>
        <w:t xml:space="preserve"> A</w:t>
      </w:r>
      <w:r w:rsidR="00E73BAC" w:rsidRPr="001773D1">
        <w:rPr>
          <w:color w:val="000000" w:themeColor="text1"/>
        </w:rPr>
        <w:t xml:space="preserve"> Bizottság a</w:t>
      </w:r>
      <w:r w:rsidR="00956BBA" w:rsidRPr="001773D1">
        <w:rPr>
          <w:color w:val="000000" w:themeColor="text1"/>
        </w:rPr>
        <w:t xml:space="preserve"> tagállamokkal együttműködve és az érdekelt felekkel folytatott konzultációt </w:t>
      </w:r>
      <w:r w:rsidR="00E73BAC" w:rsidRPr="001773D1">
        <w:rPr>
          <w:color w:val="000000" w:themeColor="text1"/>
        </w:rPr>
        <w:t>követően</w:t>
      </w:r>
      <w:r w:rsidR="00CA791A" w:rsidRPr="001773D1">
        <w:rPr>
          <w:color w:val="000000" w:themeColor="text1"/>
        </w:rPr>
        <w:t xml:space="preserve"> </w:t>
      </w:r>
      <w:r w:rsidR="00E73BAC" w:rsidRPr="001773D1">
        <w:rPr>
          <w:color w:val="000000" w:themeColor="text1"/>
        </w:rPr>
        <w:t>felméri és értékeli a</w:t>
      </w:r>
      <w:r w:rsidR="00670496" w:rsidRPr="001773D1">
        <w:rPr>
          <w:color w:val="000000" w:themeColor="text1"/>
        </w:rPr>
        <w:t xml:space="preserve"> </w:t>
      </w:r>
      <w:r w:rsidR="00E73BAC" w:rsidRPr="001773D1">
        <w:rPr>
          <w:color w:val="000000" w:themeColor="text1"/>
        </w:rPr>
        <w:t xml:space="preserve">validációs </w:t>
      </w:r>
      <w:r w:rsidR="00956BBA" w:rsidRPr="001773D1">
        <w:rPr>
          <w:color w:val="000000" w:themeColor="text1"/>
        </w:rPr>
        <w:t>ajánlásra válaszként foganatosított intézkedéseket</w:t>
      </w:r>
      <w:r w:rsidR="00DD182D" w:rsidRPr="001773D1">
        <w:rPr>
          <w:color w:val="000000" w:themeColor="text1"/>
        </w:rPr>
        <w:t xml:space="preserve">, ezt követően pedig </w:t>
      </w:r>
      <w:r w:rsidR="00956BBA" w:rsidRPr="001773D1">
        <w:rPr>
          <w:color w:val="000000" w:themeColor="text1"/>
        </w:rPr>
        <w:t>jelentést tesz az Európai Parlamentnek és a</w:t>
      </w:r>
      <w:r w:rsidR="00670496" w:rsidRPr="001773D1">
        <w:rPr>
          <w:color w:val="000000" w:themeColor="text1"/>
        </w:rPr>
        <w:t xml:space="preserve"> Tanácsnak a tapasztalatokról,</w:t>
      </w:r>
      <w:r w:rsidR="00956BBA" w:rsidRPr="001773D1">
        <w:rPr>
          <w:color w:val="000000" w:themeColor="text1"/>
        </w:rPr>
        <w:t xml:space="preserve"> a jövőre vonatkozó következtetésekről</w:t>
      </w:r>
      <w:r w:rsidR="00E73BAC" w:rsidRPr="001773D1">
        <w:rPr>
          <w:color w:val="000000" w:themeColor="text1"/>
        </w:rPr>
        <w:t>.</w:t>
      </w:r>
    </w:p>
    <w:p w14:paraId="697A656D" w14:textId="77777777" w:rsidR="00ED05D1" w:rsidRPr="001773D1" w:rsidRDefault="00ED05D1" w:rsidP="009C4E93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7BC73ACA" w14:textId="060BE211" w:rsidR="00455D2E" w:rsidRPr="001773D1" w:rsidRDefault="00192F3D" w:rsidP="001773D1">
      <w:pPr>
        <w:jc w:val="both"/>
        <w:rPr>
          <w:color w:val="000000" w:themeColor="text1"/>
        </w:rPr>
      </w:pPr>
      <w:r w:rsidRPr="001773D1">
        <w:rPr>
          <w:color w:val="000000" w:themeColor="text1"/>
        </w:rPr>
        <w:t xml:space="preserve">Az Európai Unió </w:t>
      </w:r>
      <w:r w:rsidR="00670496" w:rsidRPr="001773D1">
        <w:rPr>
          <w:color w:val="000000" w:themeColor="text1"/>
        </w:rPr>
        <w:t xml:space="preserve">Bizottsága </w:t>
      </w:r>
      <w:r w:rsidRPr="001773D1">
        <w:rPr>
          <w:color w:val="000000" w:themeColor="text1"/>
        </w:rPr>
        <w:t xml:space="preserve">és </w:t>
      </w:r>
      <w:r w:rsidR="009F5D86" w:rsidRPr="001773D1">
        <w:rPr>
          <w:color w:val="000000" w:themeColor="text1"/>
        </w:rPr>
        <w:t xml:space="preserve">Magyarország </w:t>
      </w:r>
      <w:r w:rsidRPr="001773D1">
        <w:rPr>
          <w:color w:val="000000" w:themeColor="text1"/>
        </w:rPr>
        <w:t xml:space="preserve">között megkötött </w:t>
      </w:r>
      <w:r w:rsidR="009F5D86" w:rsidRPr="001773D1">
        <w:rPr>
          <w:color w:val="000000" w:themeColor="text1"/>
        </w:rPr>
        <w:t xml:space="preserve">Partnerségi Megállapodás a 2014–2020-as fejlesztési időszakra </w:t>
      </w:r>
      <w:proofErr w:type="gramStart"/>
      <w:r w:rsidR="009F5D86" w:rsidRPr="001773D1">
        <w:rPr>
          <w:color w:val="000000" w:themeColor="text1"/>
        </w:rPr>
        <w:t>ex</w:t>
      </w:r>
      <w:proofErr w:type="gramEnd"/>
      <w:r w:rsidR="00C119F6" w:rsidRPr="001773D1">
        <w:rPr>
          <w:color w:val="000000" w:themeColor="text1"/>
        </w:rPr>
        <w:t xml:space="preserve"> </w:t>
      </w:r>
      <w:r w:rsidR="009F5D86" w:rsidRPr="001773D1">
        <w:rPr>
          <w:color w:val="000000" w:themeColor="text1"/>
        </w:rPr>
        <w:t>ante feltételként határoz</w:t>
      </w:r>
      <w:r w:rsidR="00CA791A" w:rsidRPr="001773D1">
        <w:rPr>
          <w:color w:val="000000" w:themeColor="text1"/>
        </w:rPr>
        <w:t>t</w:t>
      </w:r>
      <w:r w:rsidR="009F5D86" w:rsidRPr="001773D1">
        <w:rPr>
          <w:color w:val="000000" w:themeColor="text1"/>
        </w:rPr>
        <w:t xml:space="preserve">a meg az MKKR végrehajtását, továbbá </w:t>
      </w:r>
      <w:r w:rsidR="0074228A" w:rsidRPr="001773D1">
        <w:rPr>
          <w:color w:val="000000" w:themeColor="text1"/>
        </w:rPr>
        <w:t>egy olyan szakpolitikai stratégiai keret meglétét, amely</w:t>
      </w:r>
      <w:r w:rsidR="00116EBD" w:rsidRPr="001773D1">
        <w:rPr>
          <w:color w:val="000000" w:themeColor="text1"/>
        </w:rPr>
        <w:t xml:space="preserve"> intézkedéseket tartalmaz az egész életen át tartó tanulást célzó szolgáltatások fejlesztésének és összekapcsolásának támogatására, közte a </w:t>
      </w:r>
      <w:r w:rsidR="0046378B" w:rsidRPr="001773D1">
        <w:rPr>
          <w:color w:val="000000" w:themeColor="text1"/>
        </w:rPr>
        <w:t>nem-formális</w:t>
      </w:r>
      <w:r w:rsidR="00546214" w:rsidRPr="001773D1">
        <w:rPr>
          <w:color w:val="000000" w:themeColor="text1"/>
        </w:rPr>
        <w:t xml:space="preserve"> és informális </w:t>
      </w:r>
      <w:r w:rsidR="00116EBD" w:rsidRPr="001773D1">
        <w:rPr>
          <w:color w:val="000000" w:themeColor="text1"/>
        </w:rPr>
        <w:t>tanulás eredményeinek validációjára</w:t>
      </w:r>
      <w:r w:rsidR="00D16C51" w:rsidRPr="001773D1">
        <w:rPr>
          <w:color w:val="000000" w:themeColor="text1"/>
        </w:rPr>
        <w:t xml:space="preserve"> (ld. Egész életen át tartó tanulás szakpolitikájának keretstratégiája)</w:t>
      </w:r>
      <w:r w:rsidR="009F5D86" w:rsidRPr="001773D1">
        <w:rPr>
          <w:color w:val="000000" w:themeColor="text1"/>
        </w:rPr>
        <w:t xml:space="preserve">. </w:t>
      </w:r>
      <w:r w:rsidR="009E6BC2" w:rsidRPr="001773D1">
        <w:rPr>
          <w:color w:val="000000" w:themeColor="text1"/>
        </w:rPr>
        <w:t xml:space="preserve">Az ex-ante feltételt az </w:t>
      </w:r>
      <w:r w:rsidR="00CA791A" w:rsidRPr="001773D1">
        <w:rPr>
          <w:color w:val="000000" w:themeColor="text1"/>
        </w:rPr>
        <w:t xml:space="preserve">Európai Bizottság </w:t>
      </w:r>
      <w:r w:rsidR="00F2054A" w:rsidRPr="001773D1">
        <w:rPr>
          <w:color w:val="000000" w:themeColor="text1"/>
        </w:rPr>
        <w:t xml:space="preserve">teljesítettként </w:t>
      </w:r>
      <w:r w:rsidR="00844541" w:rsidRPr="001773D1">
        <w:rPr>
          <w:color w:val="000000" w:themeColor="text1"/>
        </w:rPr>
        <w:t xml:space="preserve">elfogadta, mivel </w:t>
      </w:r>
      <w:r w:rsidR="00CA791A" w:rsidRPr="001773D1">
        <w:rPr>
          <w:color w:val="000000" w:themeColor="text1"/>
        </w:rPr>
        <w:t xml:space="preserve">a </w:t>
      </w:r>
      <w:r w:rsidR="00CA791A" w:rsidRPr="001773D1">
        <w:rPr>
          <w:rFonts w:eastAsia="Calibri"/>
          <w:color w:val="000000" w:themeColor="text1"/>
        </w:rPr>
        <w:t>Kormány a</w:t>
      </w:r>
      <w:r w:rsidR="003B00D0" w:rsidRPr="001773D1">
        <w:rPr>
          <w:b/>
          <w:bCs/>
          <w:color w:val="000000" w:themeColor="text1"/>
          <w:sz w:val="28"/>
          <w:szCs w:val="28"/>
        </w:rPr>
        <w:t xml:space="preserve"> </w:t>
      </w:r>
      <w:r w:rsidR="003B00D0" w:rsidRPr="001773D1">
        <w:rPr>
          <w:rFonts w:eastAsiaTheme="minorHAnsi"/>
          <w:bCs/>
          <w:color w:val="000000" w:themeColor="text1"/>
          <w:lang w:eastAsia="en-US"/>
        </w:rPr>
        <w:t>Magyar nemzeti társadalmi felzárkózási stratégia II., Az egész életen át tartó tanulás szakpolitikájának keretstratégiája, a Köznevelés-fejlesztési stratégia, továbbá a Végzettség nélküli iskolaelhagyás elleni középtávú stratégia elfogadásáról szóló</w:t>
      </w:r>
      <w:r w:rsidR="00CA791A" w:rsidRPr="001773D1">
        <w:rPr>
          <w:rFonts w:eastAsia="Calibri"/>
          <w:color w:val="000000" w:themeColor="text1"/>
        </w:rPr>
        <w:t xml:space="preserve"> 1603/2014. (XI. 4.) Korm. határozatával elfogad</w:t>
      </w:r>
      <w:r w:rsidR="00844541" w:rsidRPr="001773D1">
        <w:rPr>
          <w:rFonts w:eastAsia="Calibri"/>
          <w:color w:val="000000" w:themeColor="text1"/>
        </w:rPr>
        <w:t xml:space="preserve">ta </w:t>
      </w:r>
      <w:r w:rsidR="00F2054A" w:rsidRPr="001773D1">
        <w:rPr>
          <w:rFonts w:eastAsia="Calibri"/>
          <w:color w:val="000000" w:themeColor="text1"/>
        </w:rPr>
        <w:t>az eg</w:t>
      </w:r>
      <w:r w:rsidR="00F2054A" w:rsidRPr="001773D1">
        <w:rPr>
          <w:rFonts w:eastAsia="Calibri" w:hint="eastAsia"/>
          <w:color w:val="000000" w:themeColor="text1"/>
        </w:rPr>
        <w:t>é</w:t>
      </w:r>
      <w:r w:rsidR="00F2054A" w:rsidRPr="001773D1">
        <w:rPr>
          <w:rFonts w:eastAsia="Calibri"/>
          <w:color w:val="000000" w:themeColor="text1"/>
        </w:rPr>
        <w:t xml:space="preserve">sz </w:t>
      </w:r>
      <w:r w:rsidR="00F2054A" w:rsidRPr="001773D1">
        <w:rPr>
          <w:rFonts w:eastAsia="Calibri" w:hint="eastAsia"/>
          <w:color w:val="000000" w:themeColor="text1"/>
        </w:rPr>
        <w:t>é</w:t>
      </w:r>
      <w:r w:rsidR="00F2054A" w:rsidRPr="001773D1">
        <w:rPr>
          <w:rFonts w:eastAsia="Calibri"/>
          <w:color w:val="000000" w:themeColor="text1"/>
        </w:rPr>
        <w:t xml:space="preserve">leten </w:t>
      </w:r>
      <w:r w:rsidR="00F2054A" w:rsidRPr="001773D1">
        <w:rPr>
          <w:rFonts w:eastAsia="Calibri" w:hint="eastAsia"/>
          <w:color w:val="000000" w:themeColor="text1"/>
        </w:rPr>
        <w:t>á</w:t>
      </w:r>
      <w:r w:rsidR="00F2054A" w:rsidRPr="001773D1">
        <w:rPr>
          <w:rFonts w:eastAsia="Calibri"/>
          <w:color w:val="000000" w:themeColor="text1"/>
        </w:rPr>
        <w:t>t tart</w:t>
      </w:r>
      <w:r w:rsidR="00F2054A" w:rsidRPr="001773D1">
        <w:rPr>
          <w:rFonts w:eastAsia="Calibri" w:hint="eastAsia"/>
          <w:color w:val="000000" w:themeColor="text1"/>
        </w:rPr>
        <w:t>ó</w:t>
      </w:r>
      <w:r w:rsidR="00F2054A" w:rsidRPr="001773D1">
        <w:rPr>
          <w:rFonts w:eastAsia="Calibri"/>
          <w:color w:val="000000" w:themeColor="text1"/>
        </w:rPr>
        <w:t xml:space="preserve"> tanul</w:t>
      </w:r>
      <w:r w:rsidR="00F2054A" w:rsidRPr="001773D1">
        <w:rPr>
          <w:rFonts w:eastAsia="Calibri" w:hint="eastAsia"/>
          <w:color w:val="000000" w:themeColor="text1"/>
        </w:rPr>
        <w:t>á</w:t>
      </w:r>
      <w:r w:rsidR="00F2054A" w:rsidRPr="001773D1">
        <w:rPr>
          <w:rFonts w:eastAsia="Calibri"/>
          <w:color w:val="000000" w:themeColor="text1"/>
        </w:rPr>
        <w:t>s szakpolitik</w:t>
      </w:r>
      <w:r w:rsidR="00F2054A" w:rsidRPr="001773D1">
        <w:rPr>
          <w:rFonts w:eastAsia="Calibri" w:hint="eastAsia"/>
          <w:color w:val="000000" w:themeColor="text1"/>
        </w:rPr>
        <w:t>á</w:t>
      </w:r>
      <w:r w:rsidR="00F2054A" w:rsidRPr="001773D1">
        <w:rPr>
          <w:rFonts w:eastAsia="Calibri"/>
          <w:color w:val="000000" w:themeColor="text1"/>
        </w:rPr>
        <w:t>j</w:t>
      </w:r>
      <w:r w:rsidR="00F2054A" w:rsidRPr="001773D1">
        <w:rPr>
          <w:rFonts w:eastAsia="Calibri" w:hint="eastAsia"/>
          <w:color w:val="000000" w:themeColor="text1"/>
        </w:rPr>
        <w:t>á</w:t>
      </w:r>
      <w:r w:rsidR="00F2054A" w:rsidRPr="001773D1">
        <w:rPr>
          <w:rFonts w:eastAsia="Calibri"/>
          <w:color w:val="000000" w:themeColor="text1"/>
        </w:rPr>
        <w:t>nak 2014-2020 időszakra vonatkozó keretstrat</w:t>
      </w:r>
      <w:r w:rsidR="00F2054A" w:rsidRPr="001773D1">
        <w:rPr>
          <w:rFonts w:eastAsia="Calibri" w:hint="eastAsia"/>
          <w:color w:val="000000" w:themeColor="text1"/>
        </w:rPr>
        <w:t>é</w:t>
      </w:r>
      <w:r w:rsidR="00F2054A" w:rsidRPr="001773D1">
        <w:rPr>
          <w:rFonts w:eastAsia="Calibri"/>
          <w:color w:val="000000" w:themeColor="text1"/>
        </w:rPr>
        <w:t>gi</w:t>
      </w:r>
      <w:r w:rsidR="00F2054A" w:rsidRPr="001773D1">
        <w:rPr>
          <w:rFonts w:eastAsia="Calibri" w:hint="eastAsia"/>
          <w:color w:val="000000" w:themeColor="text1"/>
        </w:rPr>
        <w:t>á</w:t>
      </w:r>
      <w:r w:rsidR="00F2054A" w:rsidRPr="001773D1">
        <w:rPr>
          <w:rFonts w:eastAsia="Calibri"/>
          <w:color w:val="000000" w:themeColor="text1"/>
        </w:rPr>
        <w:t xml:space="preserve">járól </w:t>
      </w:r>
      <w:r w:rsidR="00CA791A" w:rsidRPr="001773D1">
        <w:rPr>
          <w:rFonts w:eastAsia="Calibri"/>
          <w:color w:val="000000" w:themeColor="text1"/>
        </w:rPr>
        <w:t>szóló döntésé</w:t>
      </w:r>
      <w:r w:rsidR="00844541" w:rsidRPr="001773D1">
        <w:rPr>
          <w:rFonts w:eastAsia="Calibri"/>
          <w:color w:val="000000" w:themeColor="text1"/>
        </w:rPr>
        <w:t>t</w:t>
      </w:r>
      <w:r w:rsidR="00305751" w:rsidRPr="001773D1">
        <w:rPr>
          <w:rFonts w:eastAsia="Calibri"/>
          <w:color w:val="000000" w:themeColor="text1"/>
        </w:rPr>
        <w:t xml:space="preserve">. </w:t>
      </w:r>
      <w:r w:rsidR="00134659" w:rsidRPr="001773D1">
        <w:rPr>
          <w:color w:val="000000" w:themeColor="text1"/>
        </w:rPr>
        <w:t>Valószínűsíthető ugyanakkor a 2020 után többéves pénzügyi kerethez való hozzáférés tárgyalásakor</w:t>
      </w:r>
      <w:r w:rsidR="00116EBD" w:rsidRPr="001773D1">
        <w:rPr>
          <w:color w:val="000000" w:themeColor="text1"/>
        </w:rPr>
        <w:t xml:space="preserve"> a </w:t>
      </w:r>
      <w:proofErr w:type="spellStart"/>
      <w:r w:rsidR="00116EBD" w:rsidRPr="001773D1">
        <w:rPr>
          <w:color w:val="000000" w:themeColor="text1"/>
        </w:rPr>
        <w:t>kond</w:t>
      </w:r>
      <w:r w:rsidR="000A4131" w:rsidRPr="001773D1">
        <w:rPr>
          <w:color w:val="000000" w:themeColor="text1"/>
        </w:rPr>
        <w:t>i</w:t>
      </w:r>
      <w:r w:rsidR="00116EBD" w:rsidRPr="001773D1">
        <w:rPr>
          <w:color w:val="000000" w:themeColor="text1"/>
        </w:rPr>
        <w:t>cionalitások</w:t>
      </w:r>
      <w:proofErr w:type="spellEnd"/>
      <w:r w:rsidR="00116EBD" w:rsidRPr="001773D1">
        <w:rPr>
          <w:color w:val="000000" w:themeColor="text1"/>
        </w:rPr>
        <w:t xml:space="preserve"> erősödése</w:t>
      </w:r>
      <w:r w:rsidR="00134659" w:rsidRPr="001773D1">
        <w:rPr>
          <w:color w:val="000000" w:themeColor="text1"/>
        </w:rPr>
        <w:t xml:space="preserve">, </w:t>
      </w:r>
      <w:r w:rsidR="000E4D9F" w:rsidRPr="001773D1">
        <w:rPr>
          <w:color w:val="000000" w:themeColor="text1"/>
        </w:rPr>
        <w:t xml:space="preserve">azaz az uniós célok végrehajtása érdekében tett nemzeti vállalások szorosabb nyomon követése, az </w:t>
      </w:r>
      <w:proofErr w:type="spellStart"/>
      <w:r w:rsidR="000E4D9F" w:rsidRPr="001773D1">
        <w:rPr>
          <w:color w:val="000000" w:themeColor="text1"/>
        </w:rPr>
        <w:t>országspecifikus</w:t>
      </w:r>
      <w:proofErr w:type="spellEnd"/>
      <w:r w:rsidR="000E4D9F" w:rsidRPr="001773D1">
        <w:rPr>
          <w:color w:val="000000" w:themeColor="text1"/>
        </w:rPr>
        <w:t xml:space="preserve"> ajánlások teljesítése és a kohéziós politika közötti szorosabb kapcsolat megteremtése, </w:t>
      </w:r>
      <w:r w:rsidR="00134659" w:rsidRPr="001773D1">
        <w:rPr>
          <w:color w:val="000000" w:themeColor="text1"/>
        </w:rPr>
        <w:t xml:space="preserve">így a </w:t>
      </w:r>
      <w:r w:rsidR="00A42E84" w:rsidRPr="001773D1">
        <w:rPr>
          <w:color w:val="000000" w:themeColor="text1"/>
        </w:rPr>
        <w:t xml:space="preserve">Partnerségi Megállapodásban vállalt és a </w:t>
      </w:r>
      <w:r w:rsidR="007401C7" w:rsidRPr="001773D1">
        <w:rPr>
          <w:color w:val="000000" w:themeColor="text1"/>
        </w:rPr>
        <w:t xml:space="preserve">keretstratégiában meghatározott feladatot, vagyis a </w:t>
      </w:r>
      <w:r w:rsidR="00134659" w:rsidRPr="001773D1">
        <w:rPr>
          <w:color w:val="000000" w:themeColor="text1"/>
        </w:rPr>
        <w:t>validációs ajánlás végrehajtását legkésőbb ekkorra biztosítani kell.</w:t>
      </w:r>
    </w:p>
    <w:p w14:paraId="697A6570" w14:textId="10EC5C6D" w:rsidR="007F1816" w:rsidRPr="001773D1" w:rsidRDefault="009F5D86" w:rsidP="007E170E">
      <w:pPr>
        <w:jc w:val="both"/>
        <w:rPr>
          <w:color w:val="000000" w:themeColor="text1"/>
        </w:rPr>
      </w:pPr>
      <w:r w:rsidRPr="001773D1">
        <w:rPr>
          <w:color w:val="000000" w:themeColor="text1"/>
        </w:rPr>
        <w:t xml:space="preserve">Magyarország a tanulási eredmény alapú megközelítés implementációjára tett </w:t>
      </w:r>
      <w:r w:rsidR="00695922" w:rsidRPr="001773D1">
        <w:rPr>
          <w:color w:val="000000" w:themeColor="text1"/>
        </w:rPr>
        <w:t>intézkedésekkel</w:t>
      </w:r>
      <w:r w:rsidRPr="001773D1">
        <w:rPr>
          <w:color w:val="000000" w:themeColor="text1"/>
        </w:rPr>
        <w:t>, az ezen az elven alapuló MKKR bevezetésével, az alapvető jogszabályi keretek kialakításával, továbbá az oktatás</w:t>
      </w:r>
      <w:r w:rsidR="00116EBD" w:rsidRPr="001773D1">
        <w:rPr>
          <w:color w:val="000000" w:themeColor="text1"/>
        </w:rPr>
        <w:t>i alrendszerek helyzetképének feltárásával</w:t>
      </w:r>
      <w:r w:rsidRPr="001773D1">
        <w:rPr>
          <w:color w:val="000000" w:themeColor="text1"/>
        </w:rPr>
        <w:t xml:space="preserve"> </w:t>
      </w:r>
      <w:r w:rsidR="00116EBD" w:rsidRPr="001773D1">
        <w:rPr>
          <w:color w:val="000000" w:themeColor="text1"/>
        </w:rPr>
        <w:t xml:space="preserve">és az </w:t>
      </w:r>
      <w:r w:rsidRPr="001773D1">
        <w:rPr>
          <w:color w:val="000000" w:themeColor="text1"/>
        </w:rPr>
        <w:t>összegyűjtött jó gyakorlatokkal megte</w:t>
      </w:r>
      <w:r w:rsidR="00695922" w:rsidRPr="001773D1">
        <w:rPr>
          <w:color w:val="000000" w:themeColor="text1"/>
        </w:rPr>
        <w:t xml:space="preserve">tte a validációs ajánlás végrehajtásának az első lépéseit. Ahhoz azonban, hogy </w:t>
      </w:r>
      <w:r w:rsidR="00116EBD" w:rsidRPr="001773D1">
        <w:rPr>
          <w:color w:val="000000" w:themeColor="text1"/>
        </w:rPr>
        <w:t>a validáció</w:t>
      </w:r>
      <w:r w:rsidR="00695922" w:rsidRPr="001773D1">
        <w:rPr>
          <w:color w:val="000000" w:themeColor="text1"/>
        </w:rPr>
        <w:t xml:space="preserve"> </w:t>
      </w:r>
      <w:r w:rsidR="007401C7" w:rsidRPr="001773D1">
        <w:rPr>
          <w:color w:val="000000" w:themeColor="text1"/>
        </w:rPr>
        <w:t>rendszerszerűen és</w:t>
      </w:r>
      <w:r w:rsidR="00695922" w:rsidRPr="001773D1">
        <w:rPr>
          <w:color w:val="000000" w:themeColor="text1"/>
        </w:rPr>
        <w:t xml:space="preserve"> országosan elérhetővé válj</w:t>
      </w:r>
      <w:r w:rsidR="00116EBD" w:rsidRPr="001773D1">
        <w:rPr>
          <w:color w:val="000000" w:themeColor="text1"/>
        </w:rPr>
        <w:t>on</w:t>
      </w:r>
      <w:r w:rsidR="00695922" w:rsidRPr="001773D1">
        <w:rPr>
          <w:color w:val="000000" w:themeColor="text1"/>
        </w:rPr>
        <w:t xml:space="preserve"> </w:t>
      </w:r>
      <w:r w:rsidR="00D16C51" w:rsidRPr="001773D1">
        <w:rPr>
          <w:color w:val="000000" w:themeColor="text1"/>
        </w:rPr>
        <w:t xml:space="preserve">egy </w:t>
      </w:r>
      <w:r w:rsidR="00695922" w:rsidRPr="001773D1">
        <w:rPr>
          <w:color w:val="000000" w:themeColor="text1"/>
        </w:rPr>
        <w:t xml:space="preserve">célcsoport számára, </w:t>
      </w:r>
      <w:r w:rsidR="007F1816" w:rsidRPr="001773D1">
        <w:rPr>
          <w:color w:val="000000" w:themeColor="text1"/>
        </w:rPr>
        <w:t xml:space="preserve">szükséges </w:t>
      </w:r>
      <w:r w:rsidR="007401C7" w:rsidRPr="001773D1">
        <w:rPr>
          <w:color w:val="000000" w:themeColor="text1"/>
        </w:rPr>
        <w:t xml:space="preserve">a végrehajtás részleteinek kidolgozása és megvalósítása. </w:t>
      </w:r>
      <w:r w:rsidR="00ED7ED1" w:rsidRPr="001773D1">
        <w:rPr>
          <w:color w:val="000000" w:themeColor="text1"/>
        </w:rPr>
        <w:t xml:space="preserve">Szükséges egyeztetni a validációhoz kapcsolódó fogalmakat, illetve nemzeti kontextusban értelmezni a validáció szerepét, </w:t>
      </w:r>
      <w:r w:rsidR="009424C8" w:rsidRPr="001773D1">
        <w:rPr>
          <w:color w:val="000000" w:themeColor="text1"/>
        </w:rPr>
        <w:t xml:space="preserve">célcsoportját, célját, </w:t>
      </w:r>
      <w:r w:rsidR="00ED7ED1" w:rsidRPr="001773D1">
        <w:rPr>
          <w:color w:val="000000" w:themeColor="text1"/>
        </w:rPr>
        <w:t xml:space="preserve">kitérve olyan lehetséges beavatkozási területekre, mint a </w:t>
      </w:r>
      <w:r w:rsidR="00ED7ED1" w:rsidRPr="001773D1">
        <w:rPr>
          <w:rFonts w:eastAsia="TimesNewRoman"/>
          <w:color w:val="000000" w:themeColor="text1"/>
          <w:lang w:eastAsia="en-US"/>
        </w:rPr>
        <w:t>korai iskolaelhagyás, lemorzsolódás, egyes területeken jelentkező munkaerőhiány, vagy egyes</w:t>
      </w:r>
      <w:r w:rsidR="00ED7ED1" w:rsidRPr="001773D1">
        <w:rPr>
          <w:rFonts w:ascii="TimesNewRoman" w:eastAsiaTheme="minorHAnsi" w:hAnsi="TimesNewRoman" w:cs="TimesNewRoman"/>
          <w:color w:val="000000" w:themeColor="text1"/>
          <w:lang w:eastAsia="en-US"/>
        </w:rPr>
        <w:t xml:space="preserve"> </w:t>
      </w:r>
      <w:r w:rsidR="00ED7ED1" w:rsidRPr="001773D1">
        <w:rPr>
          <w:color w:val="000000" w:themeColor="text1"/>
        </w:rPr>
        <w:t>nemzetközileg beágyazott szakmák esetében a tapasztalati tudás egységesebb elismerése.</w:t>
      </w:r>
      <w:r w:rsidR="00116EBD" w:rsidRPr="001773D1">
        <w:rPr>
          <w:color w:val="000000" w:themeColor="text1"/>
        </w:rPr>
        <w:t xml:space="preserve"> </w:t>
      </w:r>
      <w:r w:rsidR="009424C8" w:rsidRPr="001773D1">
        <w:rPr>
          <w:color w:val="000000" w:themeColor="text1"/>
        </w:rPr>
        <w:t>Ehhez a</w:t>
      </w:r>
      <w:r w:rsidR="00116EBD" w:rsidRPr="001773D1">
        <w:rPr>
          <w:color w:val="000000" w:themeColor="text1"/>
        </w:rPr>
        <w:t xml:space="preserve">z oktatási </w:t>
      </w:r>
      <w:proofErr w:type="gramStart"/>
      <w:r w:rsidR="00116EBD" w:rsidRPr="001773D1">
        <w:rPr>
          <w:color w:val="000000" w:themeColor="text1"/>
        </w:rPr>
        <w:t>rendszer különböző</w:t>
      </w:r>
      <w:proofErr w:type="gramEnd"/>
      <w:r w:rsidR="00116EBD" w:rsidRPr="001773D1">
        <w:rPr>
          <w:color w:val="000000" w:themeColor="text1"/>
        </w:rPr>
        <w:t xml:space="preserve"> területei közötti</w:t>
      </w:r>
      <w:r w:rsidR="00FD2554" w:rsidRPr="001773D1">
        <w:rPr>
          <w:color w:val="000000" w:themeColor="text1"/>
        </w:rPr>
        <w:t>,</w:t>
      </w:r>
      <w:r w:rsidR="00116EBD" w:rsidRPr="001773D1">
        <w:rPr>
          <w:color w:val="000000" w:themeColor="text1"/>
        </w:rPr>
        <w:t xml:space="preserve"> </w:t>
      </w:r>
      <w:r w:rsidR="008B71AE" w:rsidRPr="001773D1">
        <w:rPr>
          <w:color w:val="000000" w:themeColor="text1"/>
        </w:rPr>
        <w:t>illetve a további szakterületek (foglalkoztatás, ifjúságügy,</w:t>
      </w:r>
      <w:r w:rsidR="00AB72E3" w:rsidRPr="001773D1">
        <w:rPr>
          <w:color w:val="000000" w:themeColor="text1"/>
        </w:rPr>
        <w:t xml:space="preserve"> </w:t>
      </w:r>
      <w:r w:rsidR="00B24F04" w:rsidRPr="001773D1">
        <w:rPr>
          <w:color w:val="000000" w:themeColor="text1"/>
        </w:rPr>
        <w:t>kulturális,</w:t>
      </w:r>
      <w:r w:rsidR="008B71AE" w:rsidRPr="001773D1">
        <w:rPr>
          <w:color w:val="000000" w:themeColor="text1"/>
        </w:rPr>
        <w:t xml:space="preserve"> szociális és felzárkóztatási terület) közötti </w:t>
      </w:r>
      <w:r w:rsidR="00F2054A" w:rsidRPr="001773D1">
        <w:rPr>
          <w:color w:val="000000" w:themeColor="text1"/>
        </w:rPr>
        <w:t xml:space="preserve">szakpolitikai </w:t>
      </w:r>
      <w:r w:rsidR="00116EBD" w:rsidRPr="001773D1">
        <w:rPr>
          <w:color w:val="000000" w:themeColor="text1"/>
        </w:rPr>
        <w:t xml:space="preserve">koordináció </w:t>
      </w:r>
      <w:r w:rsidR="009424C8" w:rsidRPr="001773D1">
        <w:rPr>
          <w:color w:val="000000" w:themeColor="text1"/>
        </w:rPr>
        <w:t>szükséges.</w:t>
      </w:r>
    </w:p>
    <w:p w14:paraId="697A6571" w14:textId="77777777" w:rsidR="007401C7" w:rsidRPr="001773D1" w:rsidRDefault="007401C7" w:rsidP="009C4E93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</w:p>
    <w:p w14:paraId="697A6572" w14:textId="77777777" w:rsidR="00634869" w:rsidRPr="001773D1" w:rsidRDefault="00054EC5" w:rsidP="009C4E9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773D1">
        <w:rPr>
          <w:color w:val="000000" w:themeColor="text1"/>
        </w:rPr>
        <w:t>Az előterjesztés</w:t>
      </w:r>
      <w:r w:rsidR="00DA0962" w:rsidRPr="001773D1">
        <w:rPr>
          <w:color w:val="000000" w:themeColor="text1"/>
        </w:rPr>
        <w:t xml:space="preserve"> </w:t>
      </w:r>
      <w:r w:rsidR="00F70B01" w:rsidRPr="001773D1">
        <w:rPr>
          <w:color w:val="000000" w:themeColor="text1"/>
        </w:rPr>
        <w:t xml:space="preserve">közvetlen </w:t>
      </w:r>
      <w:r w:rsidR="00DA0962" w:rsidRPr="001773D1">
        <w:rPr>
          <w:color w:val="000000" w:themeColor="text1"/>
        </w:rPr>
        <w:t xml:space="preserve">célja, hogy </w:t>
      </w:r>
      <w:r w:rsidR="00242500" w:rsidRPr="001773D1">
        <w:rPr>
          <w:color w:val="000000" w:themeColor="text1"/>
        </w:rPr>
        <w:t xml:space="preserve">az </w:t>
      </w:r>
      <w:r w:rsidR="00307D08" w:rsidRPr="001773D1">
        <w:rPr>
          <w:color w:val="000000" w:themeColor="text1"/>
        </w:rPr>
        <w:t xml:space="preserve">MKKR, </w:t>
      </w:r>
      <w:r w:rsidR="00242500" w:rsidRPr="001773D1">
        <w:rPr>
          <w:color w:val="000000" w:themeColor="text1"/>
        </w:rPr>
        <w:t xml:space="preserve">valamint </w:t>
      </w:r>
      <w:r w:rsidR="00307D08" w:rsidRPr="001773D1">
        <w:rPr>
          <w:color w:val="000000" w:themeColor="text1"/>
        </w:rPr>
        <w:t xml:space="preserve">a nem-formális és informális </w:t>
      </w:r>
      <w:r w:rsidR="001B6388" w:rsidRPr="001773D1">
        <w:rPr>
          <w:color w:val="000000" w:themeColor="text1"/>
        </w:rPr>
        <w:t>tan</w:t>
      </w:r>
      <w:r w:rsidR="00F70B01" w:rsidRPr="001773D1">
        <w:rPr>
          <w:color w:val="000000" w:themeColor="text1"/>
        </w:rPr>
        <w:t>ulás eredményeinek érvényesítés</w:t>
      </w:r>
      <w:r w:rsidR="00C806A2" w:rsidRPr="001773D1">
        <w:rPr>
          <w:color w:val="000000" w:themeColor="text1"/>
        </w:rPr>
        <w:t>i eszköztára létrejöjjön</w:t>
      </w:r>
      <w:r w:rsidR="00F70B01" w:rsidRPr="001773D1">
        <w:rPr>
          <w:color w:val="000000" w:themeColor="text1"/>
        </w:rPr>
        <w:t>,</w:t>
      </w:r>
      <w:r w:rsidR="00353D2B" w:rsidRPr="001773D1">
        <w:rPr>
          <w:color w:val="000000" w:themeColor="text1"/>
        </w:rPr>
        <w:t xml:space="preserve"> fenntartása és működtetése az érintett </w:t>
      </w:r>
      <w:r w:rsidR="00353D2B" w:rsidRPr="001773D1">
        <w:rPr>
          <w:color w:val="000000" w:themeColor="text1"/>
        </w:rPr>
        <w:lastRenderedPageBreak/>
        <w:t>miniszterek bevonásával</w:t>
      </w:r>
      <w:r w:rsidR="00634869" w:rsidRPr="001773D1">
        <w:rPr>
          <w:color w:val="000000" w:themeColor="text1"/>
        </w:rPr>
        <w:t xml:space="preserve"> </w:t>
      </w:r>
      <w:r w:rsidR="00A77B57" w:rsidRPr="001773D1">
        <w:rPr>
          <w:color w:val="000000" w:themeColor="text1"/>
        </w:rPr>
        <w:t>megvalós</w:t>
      </w:r>
      <w:r w:rsidR="00651B7C" w:rsidRPr="001773D1">
        <w:rPr>
          <w:color w:val="000000" w:themeColor="text1"/>
        </w:rPr>
        <w:t>ulhasson</w:t>
      </w:r>
      <w:r w:rsidR="00A77B57" w:rsidRPr="001773D1">
        <w:rPr>
          <w:color w:val="000000" w:themeColor="text1"/>
        </w:rPr>
        <w:t>.</w:t>
      </w:r>
      <w:r w:rsidR="00F70B01" w:rsidRPr="001773D1">
        <w:rPr>
          <w:color w:val="000000" w:themeColor="text1"/>
        </w:rPr>
        <w:t xml:space="preserve"> Az</w:t>
      </w:r>
      <w:r w:rsidR="00C806A2" w:rsidRPr="001773D1">
        <w:rPr>
          <w:color w:val="000000" w:themeColor="text1"/>
        </w:rPr>
        <w:t xml:space="preserve"> előterjesztés</w:t>
      </w:r>
      <w:r w:rsidR="00F70B01" w:rsidRPr="001773D1">
        <w:rPr>
          <w:color w:val="000000" w:themeColor="text1"/>
        </w:rPr>
        <w:t xml:space="preserve"> átfogó cél</w:t>
      </w:r>
      <w:r w:rsidR="00FD2554" w:rsidRPr="001773D1">
        <w:rPr>
          <w:color w:val="000000" w:themeColor="text1"/>
        </w:rPr>
        <w:t>ja</w:t>
      </w:r>
      <w:r w:rsidR="00F70B01" w:rsidRPr="001773D1">
        <w:rPr>
          <w:color w:val="000000" w:themeColor="text1"/>
        </w:rPr>
        <w:t xml:space="preserve">, hogy az egész életen át tartó tanulás olyan koherens rendszert alkosson Magyarországon, amely életkortól függetlenül biztosítani tudja állampolgárainak a készségek fejlesztését a foglalkoztathatóság növekedése érdekében. </w:t>
      </w:r>
      <w:r w:rsidR="00F2395A" w:rsidRPr="001773D1">
        <w:rPr>
          <w:color w:val="000000" w:themeColor="text1"/>
        </w:rPr>
        <w:t>Az előterjesztés közpolitikai célja a jobb foglalkoztathatóság és versenyképesség biztosítása ezen eszközök működtetése révén.</w:t>
      </w:r>
    </w:p>
    <w:p w14:paraId="697A6573" w14:textId="77777777" w:rsidR="009C4E93" w:rsidRPr="001773D1" w:rsidRDefault="009C4E93" w:rsidP="009C4E93">
      <w:pPr>
        <w:keepNext/>
        <w:jc w:val="both"/>
        <w:rPr>
          <w:color w:val="000000" w:themeColor="text1"/>
        </w:rPr>
      </w:pPr>
    </w:p>
    <w:p w14:paraId="697A6574" w14:textId="77777777" w:rsidR="004169E2" w:rsidRPr="001773D1" w:rsidRDefault="004169E2" w:rsidP="009C4E93">
      <w:pPr>
        <w:keepNext/>
        <w:jc w:val="both"/>
        <w:rPr>
          <w:color w:val="000000" w:themeColor="text1"/>
        </w:rPr>
      </w:pPr>
      <w:r w:rsidRPr="001773D1">
        <w:rPr>
          <w:color w:val="000000" w:themeColor="text1"/>
        </w:rPr>
        <w:t>1.2.</w:t>
      </w:r>
      <w:r w:rsidR="00C05812" w:rsidRPr="001773D1">
        <w:rPr>
          <w:color w:val="000000" w:themeColor="text1"/>
        </w:rPr>
        <w:t xml:space="preserve"> </w:t>
      </w:r>
      <w:r w:rsidRPr="001773D1">
        <w:rPr>
          <w:color w:val="000000" w:themeColor="text1"/>
        </w:rPr>
        <w:t>A kormány-előterjesztés szükségességének okai</w:t>
      </w:r>
    </w:p>
    <w:p w14:paraId="697A6575" w14:textId="77777777" w:rsidR="00A97AA3" w:rsidRPr="001773D1" w:rsidRDefault="00A97AA3" w:rsidP="009C4E93">
      <w:pPr>
        <w:jc w:val="both"/>
        <w:rPr>
          <w:color w:val="000000" w:themeColor="text1"/>
        </w:rPr>
      </w:pPr>
    </w:p>
    <w:p w14:paraId="25274ED2" w14:textId="23CE7905" w:rsidR="00455D2E" w:rsidRPr="001773D1" w:rsidRDefault="00841FA3" w:rsidP="009C4E93">
      <w:pPr>
        <w:jc w:val="both"/>
        <w:rPr>
          <w:color w:val="000000" w:themeColor="text1"/>
          <w:shd w:val="clear" w:color="auto" w:fill="FFFFFF"/>
        </w:rPr>
      </w:pPr>
      <w:r w:rsidRPr="001773D1">
        <w:rPr>
          <w:color w:val="000000" w:themeColor="text1"/>
        </w:rPr>
        <w:t xml:space="preserve">1.2.1. </w:t>
      </w:r>
      <w:r w:rsidR="000917EC" w:rsidRPr="001773D1">
        <w:rPr>
          <w:color w:val="000000" w:themeColor="text1"/>
        </w:rPr>
        <w:t xml:space="preserve">A Tanács </w:t>
      </w:r>
      <w:r w:rsidR="00322C9F" w:rsidRPr="001773D1">
        <w:rPr>
          <w:color w:val="000000" w:themeColor="text1"/>
        </w:rPr>
        <w:t xml:space="preserve">2012. december 20-án </w:t>
      </w:r>
      <w:r w:rsidR="000917EC" w:rsidRPr="001773D1">
        <w:rPr>
          <w:color w:val="000000" w:themeColor="text1"/>
        </w:rPr>
        <w:t xml:space="preserve">fogadta </w:t>
      </w:r>
      <w:r w:rsidR="00322C9F" w:rsidRPr="001773D1">
        <w:rPr>
          <w:color w:val="000000" w:themeColor="text1"/>
        </w:rPr>
        <w:t xml:space="preserve">el </w:t>
      </w:r>
      <w:r w:rsidR="000917EC" w:rsidRPr="001773D1">
        <w:rPr>
          <w:color w:val="000000" w:themeColor="text1"/>
        </w:rPr>
        <w:t xml:space="preserve">a nem-formális és az informális </w:t>
      </w:r>
      <w:r w:rsidR="006472FE" w:rsidRPr="006472FE">
        <w:rPr>
          <w:color w:val="000000" w:themeColor="text1"/>
        </w:rPr>
        <w:t xml:space="preserve">tanulás eredményeinek érvényesítéséről </w:t>
      </w:r>
      <w:r w:rsidR="00322C9F" w:rsidRPr="001773D1">
        <w:rPr>
          <w:color w:val="000000" w:themeColor="text1"/>
        </w:rPr>
        <w:t xml:space="preserve">szóló </w:t>
      </w:r>
      <w:r w:rsidR="000917EC" w:rsidRPr="001773D1">
        <w:rPr>
          <w:color w:val="000000" w:themeColor="text1"/>
        </w:rPr>
        <w:t>(2012/C 398/01) ajánlását, valamint</w:t>
      </w:r>
      <w:r w:rsidR="000917EC" w:rsidRPr="001773D1">
        <w:rPr>
          <w:color w:val="000000" w:themeColor="text1"/>
          <w:shd w:val="clear" w:color="auto" w:fill="FFFFFF"/>
        </w:rPr>
        <w:t xml:space="preserve"> 2017. május 22-én </w:t>
      </w:r>
      <w:r w:rsidR="000917EC" w:rsidRPr="001773D1">
        <w:rPr>
          <w:color w:val="000000" w:themeColor="text1"/>
        </w:rPr>
        <w:t>az egész életen át tartó tanulás európai képesítési keretrendszeréről, valamint az egész életen át tartó tanulás európai képesítési keretrendszerének létrehozásáról szóló 2008. április 23-i európai parlamenti és tanácsi ajánlás hatályon kívül helyezéséről szóló</w:t>
      </w:r>
      <w:r w:rsidR="000917EC" w:rsidRPr="001773D1">
        <w:rPr>
          <w:b/>
          <w:color w:val="000000" w:themeColor="text1"/>
        </w:rPr>
        <w:t xml:space="preserve"> </w:t>
      </w:r>
      <w:r w:rsidR="000917EC" w:rsidRPr="001773D1">
        <w:rPr>
          <w:color w:val="000000" w:themeColor="text1"/>
          <w:shd w:val="clear" w:color="auto" w:fill="FFFFFF"/>
        </w:rPr>
        <w:t>(2017/C 189/03) ajánlását.</w:t>
      </w:r>
    </w:p>
    <w:p w14:paraId="697A6578" w14:textId="03820B5E" w:rsidR="00FD2554" w:rsidRPr="001773D1" w:rsidRDefault="00FD2554" w:rsidP="00FD2554">
      <w:pPr>
        <w:jc w:val="both"/>
        <w:rPr>
          <w:color w:val="000000" w:themeColor="text1"/>
        </w:rPr>
      </w:pPr>
      <w:r w:rsidRPr="001773D1">
        <w:rPr>
          <w:color w:val="000000" w:themeColor="text1"/>
        </w:rPr>
        <w:t xml:space="preserve">Magyarország </w:t>
      </w:r>
      <w:r w:rsidR="00F2395A" w:rsidRPr="001773D1">
        <w:rPr>
          <w:color w:val="000000" w:themeColor="text1"/>
        </w:rPr>
        <w:t>K</w:t>
      </w:r>
      <w:r w:rsidRPr="001773D1">
        <w:rPr>
          <w:color w:val="000000" w:themeColor="text1"/>
        </w:rPr>
        <w:t xml:space="preserve">ormánya </w:t>
      </w:r>
      <w:r w:rsidR="00F2395A" w:rsidRPr="001773D1">
        <w:rPr>
          <w:color w:val="000000" w:themeColor="text1"/>
        </w:rPr>
        <w:t xml:space="preserve">a </w:t>
      </w:r>
      <w:r w:rsidRPr="001773D1">
        <w:rPr>
          <w:color w:val="000000" w:themeColor="text1"/>
        </w:rPr>
        <w:t xml:space="preserve">2069/2008. (VI. 6.) </w:t>
      </w:r>
      <w:r w:rsidR="008A2499" w:rsidRPr="001773D1">
        <w:rPr>
          <w:color w:val="000000" w:themeColor="text1"/>
        </w:rPr>
        <w:t>K</w:t>
      </w:r>
      <w:r w:rsidRPr="001773D1">
        <w:rPr>
          <w:color w:val="000000" w:themeColor="text1"/>
        </w:rPr>
        <w:t>orm</w:t>
      </w:r>
      <w:r w:rsidR="008A2499" w:rsidRPr="001773D1">
        <w:rPr>
          <w:color w:val="000000" w:themeColor="text1"/>
        </w:rPr>
        <w:t xml:space="preserve">. </w:t>
      </w:r>
      <w:r w:rsidRPr="001773D1">
        <w:rPr>
          <w:color w:val="000000" w:themeColor="text1"/>
        </w:rPr>
        <w:t>határozat elfogadásával döntött az Európai Képesítési Keretrendszerhez való csatlakozásról és az Országos Képesítési Keretrendszer létrehozásáról. </w:t>
      </w:r>
      <w:proofErr w:type="gramStart"/>
      <w:r w:rsidRPr="001773D1">
        <w:rPr>
          <w:color w:val="000000" w:themeColor="text1"/>
        </w:rPr>
        <w:t>A</w:t>
      </w:r>
      <w:proofErr w:type="gramEnd"/>
      <w:r w:rsidRPr="001773D1">
        <w:rPr>
          <w:color w:val="000000" w:themeColor="text1"/>
        </w:rPr>
        <w:t xml:space="preserve"> kormányhatározat rendelkezéseivel összhangban 2008 októberében megalakult az OKKR Tárcaközi Bizottság, amely az akkori Oktatási és Kulturális Minisztérium irányításával koordinálta a keretrendszer létrehozásával összefüggő tevékenységeket.</w:t>
      </w:r>
    </w:p>
    <w:p w14:paraId="697A6579" w14:textId="77777777" w:rsidR="00FD2554" w:rsidRPr="001773D1" w:rsidRDefault="00FD2554" w:rsidP="00FD2554">
      <w:pPr>
        <w:jc w:val="both"/>
        <w:rPr>
          <w:color w:val="000000" w:themeColor="text1"/>
        </w:rPr>
      </w:pPr>
    </w:p>
    <w:p w14:paraId="697A657A" w14:textId="43056C0A" w:rsidR="00FD2554" w:rsidRPr="001773D1" w:rsidRDefault="00FD2554" w:rsidP="00FD2554">
      <w:pPr>
        <w:jc w:val="both"/>
        <w:rPr>
          <w:color w:val="000000" w:themeColor="text1"/>
        </w:rPr>
      </w:pPr>
      <w:r w:rsidRPr="001773D1">
        <w:rPr>
          <w:color w:val="000000" w:themeColor="text1"/>
        </w:rPr>
        <w:t>A</w:t>
      </w:r>
      <w:r w:rsidR="0006339A" w:rsidRPr="001773D1">
        <w:rPr>
          <w:color w:val="000000" w:themeColor="text1"/>
        </w:rPr>
        <w:t xml:space="preserve">z Országos Képesítési Keretrendszer létrehozásáról és bevezetéséről szóló </w:t>
      </w:r>
      <w:r w:rsidRPr="001773D1">
        <w:rPr>
          <w:color w:val="000000" w:themeColor="text1"/>
        </w:rPr>
        <w:t xml:space="preserve">1004/2011. (I. 14.) Korm. határozat az </w:t>
      </w:r>
      <w:r w:rsidR="006472FE">
        <w:rPr>
          <w:color w:val="000000" w:themeColor="text1"/>
        </w:rPr>
        <w:t>akkor felállt</w:t>
      </w:r>
      <w:r w:rsidRPr="001773D1">
        <w:rPr>
          <w:color w:val="000000" w:themeColor="text1"/>
        </w:rPr>
        <w:t xml:space="preserve"> kormány struktúrájának megfelelően a</w:t>
      </w:r>
      <w:r w:rsidR="0006339A" w:rsidRPr="001773D1">
        <w:rPr>
          <w:color w:val="000000" w:themeColor="text1"/>
        </w:rPr>
        <w:t>z OKKR</w:t>
      </w:r>
      <w:r w:rsidRPr="001773D1">
        <w:rPr>
          <w:color w:val="000000" w:themeColor="text1"/>
        </w:rPr>
        <w:t xml:space="preserve"> Tárcaközi Bizottság utódjaként létrehozta az OKKR Szakmai Munkacsoportot, felhívta a nemzeti erőforrás minisztert, valamint a nemzetgazdasági minisztert, hogy készítsenek előterjesztést a Kormány részére az </w:t>
      </w:r>
      <w:proofErr w:type="spellStart"/>
      <w:r w:rsidRPr="001773D1">
        <w:rPr>
          <w:color w:val="000000" w:themeColor="text1"/>
        </w:rPr>
        <w:t>EKKR-hez</w:t>
      </w:r>
      <w:proofErr w:type="spellEnd"/>
      <w:r w:rsidRPr="001773D1">
        <w:rPr>
          <w:color w:val="000000" w:themeColor="text1"/>
        </w:rPr>
        <w:t xml:space="preserve"> történő csatlakozás jogi, szakmapolitikai és költségvetési feltételeinek megteremtéséről.</w:t>
      </w:r>
    </w:p>
    <w:p w14:paraId="697A657B" w14:textId="77777777" w:rsidR="00FD2554" w:rsidRPr="001773D1" w:rsidRDefault="00FD2554" w:rsidP="00FD2554">
      <w:pPr>
        <w:jc w:val="both"/>
        <w:rPr>
          <w:color w:val="000000" w:themeColor="text1"/>
        </w:rPr>
      </w:pPr>
    </w:p>
    <w:p w14:paraId="697A657C" w14:textId="77777777" w:rsidR="00FD2554" w:rsidRPr="001773D1" w:rsidRDefault="00FD2554" w:rsidP="00FD2554">
      <w:pPr>
        <w:jc w:val="both"/>
        <w:rPr>
          <w:color w:val="000000" w:themeColor="text1"/>
        </w:rPr>
      </w:pPr>
      <w:r w:rsidRPr="001773D1">
        <w:rPr>
          <w:color w:val="000000" w:themeColor="text1"/>
        </w:rPr>
        <w:t>A</w:t>
      </w:r>
      <w:r w:rsidR="00F2395A" w:rsidRPr="001773D1">
        <w:rPr>
          <w:color w:val="000000" w:themeColor="text1"/>
        </w:rPr>
        <w:t>z</w:t>
      </w:r>
      <w:r w:rsidRPr="001773D1">
        <w:rPr>
          <w:color w:val="000000" w:themeColor="text1"/>
        </w:rPr>
        <w:t xml:space="preserve"> 1229/2012. (VII. 6.) Korm. határozat a Magyar Képesítési Keretrendszer bevezetéséhez kapcsolódó feladatokról, valamint az Országos Képesítési Keretrendszer létrehozásáról és bevezetéséről szóló módosításáról kijelölte a felelősöket és határidőket, intézkedett arról, hogy a fejlesztések </w:t>
      </w:r>
      <w:proofErr w:type="spellStart"/>
      <w:r w:rsidRPr="001773D1">
        <w:rPr>
          <w:color w:val="000000" w:themeColor="text1"/>
        </w:rPr>
        <w:t>TÁMOP-forrásokból</w:t>
      </w:r>
      <w:proofErr w:type="spellEnd"/>
      <w:r w:rsidRPr="001773D1">
        <w:rPr>
          <w:color w:val="000000" w:themeColor="text1"/>
        </w:rPr>
        <w:t xml:space="preserve"> folytatódjanak, </w:t>
      </w:r>
      <w:r w:rsidR="00987DD2" w:rsidRPr="001773D1">
        <w:rPr>
          <w:color w:val="000000" w:themeColor="text1"/>
        </w:rPr>
        <w:t xml:space="preserve">továbbá </w:t>
      </w:r>
      <w:r w:rsidRPr="001773D1">
        <w:rPr>
          <w:color w:val="000000" w:themeColor="text1"/>
        </w:rPr>
        <w:t>az Országos helyett a Magyar Képesítési Keretrendszer elnevezést vezette be.</w:t>
      </w:r>
    </w:p>
    <w:p w14:paraId="697A657D" w14:textId="77777777" w:rsidR="00FD2554" w:rsidRPr="001773D1" w:rsidRDefault="00FD2554" w:rsidP="00FD2554">
      <w:pPr>
        <w:jc w:val="both"/>
        <w:rPr>
          <w:color w:val="000000" w:themeColor="text1"/>
        </w:rPr>
      </w:pPr>
    </w:p>
    <w:p w14:paraId="697A657E" w14:textId="77777777" w:rsidR="00FD2554" w:rsidRPr="001773D1" w:rsidRDefault="00FD2554" w:rsidP="00FD2554">
      <w:pPr>
        <w:jc w:val="both"/>
        <w:rPr>
          <w:color w:val="000000" w:themeColor="text1"/>
        </w:rPr>
      </w:pPr>
      <w:r w:rsidRPr="001773D1">
        <w:rPr>
          <w:color w:val="000000" w:themeColor="text1"/>
        </w:rPr>
        <w:t>A</w:t>
      </w:r>
      <w:r w:rsidR="00116A69" w:rsidRPr="001773D1">
        <w:rPr>
          <w:color w:val="000000" w:themeColor="text1"/>
        </w:rPr>
        <w:t>z</w:t>
      </w:r>
      <w:r w:rsidRPr="001773D1">
        <w:rPr>
          <w:color w:val="000000" w:themeColor="text1"/>
        </w:rPr>
        <w:t xml:space="preserve"> 1791/2013. (XI.</w:t>
      </w:r>
      <w:r w:rsidR="00116A69" w:rsidRPr="001773D1">
        <w:rPr>
          <w:color w:val="000000" w:themeColor="text1"/>
        </w:rPr>
        <w:t xml:space="preserve"> </w:t>
      </w:r>
      <w:r w:rsidRPr="001773D1">
        <w:rPr>
          <w:color w:val="000000" w:themeColor="text1"/>
        </w:rPr>
        <w:t xml:space="preserve">7.) Korm. határozat arról rendelkezett, hogy készüljön javaslat a magyar képesítések besorolásáról az MKKR szintjeinek megfelelően, valamint rendelkezett az </w:t>
      </w:r>
      <w:proofErr w:type="spellStart"/>
      <w:r w:rsidRPr="001773D1">
        <w:rPr>
          <w:color w:val="000000" w:themeColor="text1"/>
        </w:rPr>
        <w:t>MKKR-nek</w:t>
      </w:r>
      <w:proofErr w:type="spellEnd"/>
      <w:r w:rsidRPr="001773D1">
        <w:rPr>
          <w:color w:val="000000" w:themeColor="text1"/>
        </w:rPr>
        <w:t xml:space="preserve"> az EKKR szintjeivel történő megfeleltetés előkészítéséről is.</w:t>
      </w:r>
    </w:p>
    <w:p w14:paraId="697A657F" w14:textId="77777777" w:rsidR="00D36172" w:rsidRPr="001773D1" w:rsidRDefault="00D36172" w:rsidP="00D36172">
      <w:pPr>
        <w:jc w:val="both"/>
        <w:rPr>
          <w:rFonts w:ascii="inherit" w:hAnsi="inherit"/>
          <w:color w:val="000000" w:themeColor="text1"/>
        </w:rPr>
      </w:pPr>
    </w:p>
    <w:p w14:paraId="697A6580" w14:textId="420E9074" w:rsidR="00D36172" w:rsidRPr="001773D1" w:rsidRDefault="00D36172" w:rsidP="00D36172">
      <w:pPr>
        <w:jc w:val="both"/>
        <w:rPr>
          <w:rFonts w:eastAsia="Calibri"/>
          <w:color w:val="000000" w:themeColor="text1"/>
          <w:lang w:eastAsia="en-US"/>
        </w:rPr>
      </w:pPr>
      <w:r w:rsidRPr="001773D1">
        <w:rPr>
          <w:color w:val="000000" w:themeColor="text1"/>
        </w:rPr>
        <w:t>A Kormány az 1603/2014. (XI. 4.) Korm. határozatában döntött az egész életen át tartó tanulás szakpolitikájának keretstratégiája elfogadásáról</w:t>
      </w:r>
      <w:r w:rsidRPr="001773D1">
        <w:rPr>
          <w:rFonts w:eastAsia="Calibri"/>
          <w:color w:val="000000" w:themeColor="text1"/>
          <w:lang w:eastAsia="en-US"/>
        </w:rPr>
        <w:t xml:space="preserve">. </w:t>
      </w:r>
      <w:r w:rsidRPr="001773D1">
        <w:rPr>
          <w:color w:val="000000" w:themeColor="text1"/>
        </w:rPr>
        <w:t xml:space="preserve">A </w:t>
      </w:r>
      <w:r w:rsidR="00B13F4C" w:rsidRPr="001773D1">
        <w:rPr>
          <w:color w:val="000000" w:themeColor="text1"/>
        </w:rPr>
        <w:t xml:space="preserve">keretstratégia a </w:t>
      </w:r>
      <w:r w:rsidRPr="001773D1">
        <w:rPr>
          <w:color w:val="000000" w:themeColor="text1"/>
        </w:rPr>
        <w:t>célok között</w:t>
      </w:r>
      <w:r w:rsidRPr="001773D1">
        <w:rPr>
          <w:rFonts w:eastAsia="Calibri"/>
          <w:color w:val="000000" w:themeColor="text1"/>
          <w:lang w:eastAsia="en-US"/>
        </w:rPr>
        <w:t xml:space="preserve"> nevesíti, hogy létre kell hozni egy</w:t>
      </w:r>
      <w:r w:rsidRPr="001773D1">
        <w:rPr>
          <w:color w:val="000000" w:themeColor="text1"/>
        </w:rPr>
        <w:t xml:space="preserve"> </w:t>
      </w:r>
      <w:r w:rsidRPr="001773D1">
        <w:rPr>
          <w:i/>
          <w:color w:val="000000" w:themeColor="text1"/>
        </w:rPr>
        <w:t>„</w:t>
      </w:r>
      <w:proofErr w:type="gramStart"/>
      <w:r w:rsidRPr="001773D1">
        <w:rPr>
          <w:i/>
          <w:color w:val="000000" w:themeColor="text1"/>
        </w:rPr>
        <w:t>…átfogó</w:t>
      </w:r>
      <w:proofErr w:type="gramEnd"/>
      <w:r w:rsidRPr="001773D1">
        <w:rPr>
          <w:i/>
          <w:color w:val="000000" w:themeColor="text1"/>
        </w:rPr>
        <w:t xml:space="preserve">, országos elismerési modell[t]…, amely alapján kialakítható a hazai oktatási, képzési intézmény- és jogrendszer keretei között működő, az európai normákkal összhangban lévő, strukturált </w:t>
      </w:r>
      <w:proofErr w:type="spellStart"/>
      <w:r w:rsidRPr="001773D1">
        <w:rPr>
          <w:i/>
          <w:color w:val="000000" w:themeColor="text1"/>
        </w:rPr>
        <w:t>tudáselismerési</w:t>
      </w:r>
      <w:proofErr w:type="spellEnd"/>
      <w:r w:rsidRPr="001773D1">
        <w:rPr>
          <w:i/>
          <w:color w:val="000000" w:themeColor="text1"/>
        </w:rPr>
        <w:t xml:space="preserve"> rendszer.”</w:t>
      </w:r>
      <w:r w:rsidRPr="001773D1">
        <w:rPr>
          <w:b/>
          <w:color w:val="000000" w:themeColor="text1"/>
        </w:rPr>
        <w:t xml:space="preserve"> </w:t>
      </w:r>
      <w:r w:rsidRPr="001773D1">
        <w:rPr>
          <w:rFonts w:eastAsia="Calibri"/>
          <w:color w:val="000000" w:themeColor="text1"/>
          <w:lang w:eastAsia="en-US"/>
        </w:rPr>
        <w:t xml:space="preserve">A Kormány ugyanezzel a határozatával fogadta el a Végzettség nélküli iskolaelhagyás elleni középtávú stratégiát is, amely szintén tartalmazza </w:t>
      </w:r>
      <w:r w:rsidRPr="001773D1">
        <w:rPr>
          <w:color w:val="000000" w:themeColor="text1"/>
        </w:rPr>
        <w:t xml:space="preserve">átfogó, országos elismerési modell/ </w:t>
      </w:r>
      <w:proofErr w:type="spellStart"/>
      <w:r w:rsidRPr="001773D1">
        <w:rPr>
          <w:color w:val="000000" w:themeColor="text1"/>
        </w:rPr>
        <w:t>tudáselismerési</w:t>
      </w:r>
      <w:proofErr w:type="spellEnd"/>
      <w:r w:rsidRPr="001773D1">
        <w:rPr>
          <w:color w:val="000000" w:themeColor="text1"/>
        </w:rPr>
        <w:t xml:space="preserve"> rendszer kialakítását, amelynek működését egy országos hatáskörű, területi bázisú, hálózatban működő pálya-tanácsadói rendszer</w:t>
      </w:r>
      <w:r w:rsidRPr="001773D1">
        <w:rPr>
          <w:b/>
          <w:color w:val="000000" w:themeColor="text1"/>
        </w:rPr>
        <w:t xml:space="preserve"> </w:t>
      </w:r>
      <w:r w:rsidRPr="001773D1">
        <w:rPr>
          <w:color w:val="000000" w:themeColor="text1"/>
        </w:rPr>
        <w:t>keretei között látja szükségesnek.</w:t>
      </w:r>
    </w:p>
    <w:p w14:paraId="697A6581" w14:textId="77777777" w:rsidR="00FD2554" w:rsidRPr="001773D1" w:rsidRDefault="00FD2554" w:rsidP="00FD2554">
      <w:pPr>
        <w:jc w:val="both"/>
        <w:rPr>
          <w:color w:val="000000" w:themeColor="text1"/>
        </w:rPr>
      </w:pPr>
    </w:p>
    <w:p w14:paraId="697A6582" w14:textId="67D044F8" w:rsidR="00FD2554" w:rsidRPr="001773D1" w:rsidRDefault="00FD2554" w:rsidP="00FD2554">
      <w:pPr>
        <w:jc w:val="both"/>
        <w:rPr>
          <w:rFonts w:eastAsia="Calibri"/>
          <w:color w:val="000000" w:themeColor="text1"/>
          <w:lang w:eastAsia="en-US"/>
        </w:rPr>
      </w:pPr>
      <w:r w:rsidRPr="001773D1">
        <w:rPr>
          <w:rFonts w:eastAsia="Calibri"/>
          <w:color w:val="000000" w:themeColor="text1"/>
          <w:lang w:eastAsia="en-US"/>
        </w:rPr>
        <w:t xml:space="preserve">A kormányhatározatnak megfelelően a 2014. szeptember 14-i kormányjelentés mutatta be a magyar oktatási és képzési rendszert, a keretrendszer fejlesztésének célját, a besorolt képesítések körét, a besorolás és </w:t>
      </w:r>
      <w:proofErr w:type="spellStart"/>
      <w:r w:rsidRPr="001773D1">
        <w:rPr>
          <w:rFonts w:eastAsia="Calibri"/>
          <w:color w:val="000000" w:themeColor="text1"/>
          <w:lang w:eastAsia="en-US"/>
        </w:rPr>
        <w:t>EKKR-nek</w:t>
      </w:r>
      <w:proofErr w:type="spellEnd"/>
      <w:r w:rsidRPr="001773D1">
        <w:rPr>
          <w:rFonts w:eastAsia="Calibri"/>
          <w:color w:val="000000" w:themeColor="text1"/>
          <w:lang w:eastAsia="en-US"/>
        </w:rPr>
        <w:t xml:space="preserve"> való megfeleltetés módszertani sajátosságait, a megfeleltetésre vonatkozó </w:t>
      </w:r>
      <w:r w:rsidRPr="001773D1">
        <w:rPr>
          <w:rFonts w:eastAsia="Calibri"/>
          <w:color w:val="000000" w:themeColor="text1"/>
          <w:lang w:eastAsia="en-US"/>
        </w:rPr>
        <w:lastRenderedPageBreak/>
        <w:t>javaslatot és a fejlesztés egyéb eredményeit. A jelentésről a Kormány elé benyújtott előterjesztés az oktatási ágazatok közötti további koordináció érdekében egy, az MKKR működtetéséért felelős testületre vonatkozó vállalást tartalmaz.</w:t>
      </w:r>
    </w:p>
    <w:p w14:paraId="697A6583" w14:textId="77777777" w:rsidR="00FD2554" w:rsidRPr="001773D1" w:rsidRDefault="00FD2554" w:rsidP="00FD2554">
      <w:pPr>
        <w:jc w:val="both"/>
        <w:rPr>
          <w:rFonts w:eastAsia="Calibri"/>
          <w:color w:val="000000" w:themeColor="text1"/>
          <w:lang w:eastAsia="en-US"/>
        </w:rPr>
      </w:pPr>
    </w:p>
    <w:p w14:paraId="697A6584" w14:textId="3BF2D0CF" w:rsidR="00FD2554" w:rsidRPr="001773D1" w:rsidRDefault="00FD2554" w:rsidP="00FD2554">
      <w:pPr>
        <w:jc w:val="both"/>
        <w:rPr>
          <w:rFonts w:eastAsia="Calibri"/>
          <w:color w:val="000000" w:themeColor="text1"/>
          <w:lang w:eastAsia="en-US"/>
        </w:rPr>
      </w:pPr>
      <w:r w:rsidRPr="001773D1">
        <w:rPr>
          <w:rFonts w:eastAsia="Calibri"/>
          <w:color w:val="000000" w:themeColor="text1"/>
          <w:lang w:eastAsia="en-US"/>
        </w:rPr>
        <w:t>A megfeleltetési jelentést Magyarország benyújtotta a Tanácsadó Testület részére, annak tárgyalására 2015. február 3-án került sor. A jelentést az MKKR működtetéséért felelős testület felállításának jelzett szándékával, továbbá szóbeli és írásbeli kiegészítésekkel a Tanácsadó Testület elfogadta.</w:t>
      </w:r>
    </w:p>
    <w:p w14:paraId="697A6585" w14:textId="77777777" w:rsidR="00FD2554" w:rsidRPr="001773D1" w:rsidRDefault="00FD2554" w:rsidP="00FD2554">
      <w:pPr>
        <w:jc w:val="both"/>
        <w:rPr>
          <w:color w:val="000000" w:themeColor="text1"/>
        </w:rPr>
      </w:pPr>
    </w:p>
    <w:p w14:paraId="697A6586" w14:textId="77777777" w:rsidR="00FD2554" w:rsidRPr="001773D1" w:rsidRDefault="00841FA3" w:rsidP="00FD2554">
      <w:pPr>
        <w:jc w:val="both"/>
        <w:rPr>
          <w:color w:val="000000" w:themeColor="text1"/>
        </w:rPr>
      </w:pPr>
      <w:r w:rsidRPr="001773D1">
        <w:rPr>
          <w:color w:val="000000" w:themeColor="text1"/>
        </w:rPr>
        <w:t xml:space="preserve">1.2.2. </w:t>
      </w:r>
      <w:r w:rsidR="00FD2554" w:rsidRPr="001773D1">
        <w:rPr>
          <w:color w:val="000000" w:themeColor="text1"/>
        </w:rPr>
        <w:t>Az MKKR-be elsőként a hazai formális végzettségek lettek besorolva: az érettségi bizonyítvány, az Országos képzési jegyzékben található szakképesítések bizonyítványai, valamint a felsőfokú szakképzés, a szakirányú továbbképzés, az alapképzések, a mesterképzések, osztatlan képzés szerinti szakképzettséget tanúsító oklevelek.</w:t>
      </w:r>
      <w:r w:rsidR="0083159F" w:rsidRPr="001773D1">
        <w:rPr>
          <w:color w:val="000000" w:themeColor="text1"/>
        </w:rPr>
        <w:t xml:space="preserve"> </w:t>
      </w:r>
      <w:r w:rsidR="009E7A50" w:rsidRPr="001773D1">
        <w:rPr>
          <w:color w:val="000000" w:themeColor="text1"/>
        </w:rPr>
        <w:t>Mindezek jogszabályban való rögzítése is megtör</w:t>
      </w:r>
      <w:r w:rsidR="00707947" w:rsidRPr="001773D1">
        <w:rPr>
          <w:color w:val="000000" w:themeColor="text1"/>
        </w:rPr>
        <w:t>t</w:t>
      </w:r>
      <w:r w:rsidR="009E7A50" w:rsidRPr="001773D1">
        <w:rPr>
          <w:color w:val="000000" w:themeColor="text1"/>
        </w:rPr>
        <w:t>ént.</w:t>
      </w:r>
    </w:p>
    <w:p w14:paraId="697A6587" w14:textId="77777777" w:rsidR="0044382F" w:rsidRPr="001773D1" w:rsidRDefault="0044382F" w:rsidP="00FD2554">
      <w:pPr>
        <w:jc w:val="both"/>
        <w:rPr>
          <w:color w:val="000000" w:themeColor="text1"/>
        </w:rPr>
      </w:pPr>
    </w:p>
    <w:p w14:paraId="697A6588" w14:textId="443F9B28" w:rsidR="0044382F" w:rsidRPr="001773D1" w:rsidRDefault="00CD6982" w:rsidP="0044382F">
      <w:pPr>
        <w:jc w:val="both"/>
        <w:rPr>
          <w:color w:val="000000" w:themeColor="text1"/>
        </w:rPr>
      </w:pPr>
      <w:proofErr w:type="gramStart"/>
      <w:r w:rsidRPr="001773D1">
        <w:rPr>
          <w:i/>
          <w:color w:val="000000" w:themeColor="text1"/>
        </w:rPr>
        <w:t>a</w:t>
      </w:r>
      <w:proofErr w:type="gramEnd"/>
      <w:r w:rsidRPr="001773D1">
        <w:rPr>
          <w:i/>
          <w:color w:val="000000" w:themeColor="text1"/>
        </w:rPr>
        <w:t>)</w:t>
      </w:r>
      <w:r w:rsidRPr="001773D1">
        <w:rPr>
          <w:color w:val="000000" w:themeColor="text1"/>
        </w:rPr>
        <w:t xml:space="preserve"> </w:t>
      </w:r>
      <w:proofErr w:type="spellStart"/>
      <w:r w:rsidR="0044382F" w:rsidRPr="001773D1">
        <w:rPr>
          <w:color w:val="000000" w:themeColor="text1"/>
        </w:rPr>
        <w:t>A</w:t>
      </w:r>
      <w:proofErr w:type="spellEnd"/>
      <w:r w:rsidR="0044382F" w:rsidRPr="001773D1">
        <w:rPr>
          <w:color w:val="000000" w:themeColor="text1"/>
        </w:rPr>
        <w:t xml:space="preserve"> nemzeti köznevelésről szóló 2011. évi CXC. törvény 57. § (4) bekezdése alapján az érettségi bizonyítvány tartalmazza az általa tanúsított végzettségnek, szakképesítésnek a Magyar Képesítési Keretrendszer, valamint az Európai Képesítési Keretrendszer szerinti besorolását az erről szóló kormányrendelet alapján. A törvény 94. §</w:t>
      </w:r>
      <w:r w:rsidR="008A1482">
        <w:rPr>
          <w:color w:val="000000" w:themeColor="text1"/>
        </w:rPr>
        <w:t xml:space="preserve"> (4) bekezdés r) pontja</w:t>
      </w:r>
      <w:r w:rsidR="0044382F" w:rsidRPr="001773D1">
        <w:rPr>
          <w:color w:val="000000" w:themeColor="text1"/>
        </w:rPr>
        <w:t xml:space="preserve"> hatalmazza fel</w:t>
      </w:r>
      <w:r w:rsidR="006472FE">
        <w:rPr>
          <w:color w:val="000000" w:themeColor="text1"/>
        </w:rPr>
        <w:t xml:space="preserve"> a</w:t>
      </w:r>
      <w:r w:rsidR="0044382F" w:rsidRPr="001773D1">
        <w:rPr>
          <w:color w:val="000000" w:themeColor="text1"/>
        </w:rPr>
        <w:t xml:space="preserve"> Kormányt, hogy a bizonyítvánnyal tanúsított végzettség, szakképzettség Magyar Képesítési Keretrendszer szerinti besorolási rendjét rendeletben állapítsa meg. Az érettségi vizsga vizsgaszabályzatának kiadásáról szóló 100/1997. (VI. 13.) K</w:t>
      </w:r>
      <w:r w:rsidR="00116A69" w:rsidRPr="001773D1">
        <w:rPr>
          <w:color w:val="000000" w:themeColor="text1"/>
        </w:rPr>
        <w:t>orm. rendelet 45. §</w:t>
      </w:r>
      <w:r w:rsidR="008A1482">
        <w:rPr>
          <w:color w:val="000000" w:themeColor="text1"/>
        </w:rPr>
        <w:t xml:space="preserve"> (2) bekezdése</w:t>
      </w:r>
      <w:r w:rsidR="00116A69" w:rsidRPr="001773D1">
        <w:rPr>
          <w:color w:val="000000" w:themeColor="text1"/>
        </w:rPr>
        <w:t xml:space="preserve"> értelmében </w:t>
      </w:r>
      <w:r w:rsidR="00116A69" w:rsidRPr="001773D1">
        <w:rPr>
          <w:i/>
          <w:color w:val="000000" w:themeColor="text1"/>
        </w:rPr>
        <w:t>„</w:t>
      </w:r>
      <w:r w:rsidR="0044382F" w:rsidRPr="001773D1">
        <w:rPr>
          <w:i/>
          <w:color w:val="000000" w:themeColor="text1"/>
        </w:rPr>
        <w:t>Az érettségi bizonyítvány, tanúsítvány tartalmazza […] annak tényét, hogy az érettségi bizonyítvány a Magyar Képesítési Keretrendszer szerinti 4. és az Európai Képesítési Keretrendszer szerinti 4. szintet tanúsít, a kiállításának keltét, továbbá a vizsgabizottság körbélyegzőjének lenyomatát, a vizsgabizottság elnökének és az igazgatónak az aláírását.”</w:t>
      </w:r>
    </w:p>
    <w:p w14:paraId="697A6589" w14:textId="77777777" w:rsidR="0044382F" w:rsidRPr="001773D1" w:rsidRDefault="0044382F" w:rsidP="0044382F">
      <w:pPr>
        <w:jc w:val="both"/>
        <w:rPr>
          <w:color w:val="000000" w:themeColor="text1"/>
        </w:rPr>
      </w:pPr>
    </w:p>
    <w:p w14:paraId="697A658A" w14:textId="5730268C" w:rsidR="0044382F" w:rsidRPr="001773D1" w:rsidRDefault="00CD6982" w:rsidP="0044382F">
      <w:pPr>
        <w:jc w:val="both"/>
        <w:rPr>
          <w:color w:val="000000" w:themeColor="text1"/>
        </w:rPr>
      </w:pPr>
      <w:r w:rsidRPr="001773D1">
        <w:rPr>
          <w:i/>
          <w:color w:val="000000" w:themeColor="text1"/>
        </w:rPr>
        <w:t>b)</w:t>
      </w:r>
      <w:r w:rsidRPr="001773D1">
        <w:rPr>
          <w:color w:val="000000" w:themeColor="text1"/>
        </w:rPr>
        <w:t xml:space="preserve"> </w:t>
      </w:r>
      <w:proofErr w:type="gramStart"/>
      <w:r w:rsidR="0044382F" w:rsidRPr="001773D1">
        <w:rPr>
          <w:color w:val="000000" w:themeColor="text1"/>
        </w:rPr>
        <w:t>A</w:t>
      </w:r>
      <w:proofErr w:type="gramEnd"/>
      <w:r w:rsidR="0044382F" w:rsidRPr="001773D1">
        <w:rPr>
          <w:color w:val="000000" w:themeColor="text1"/>
        </w:rPr>
        <w:t xml:space="preserve"> szakképzésről szóló 2011. évi CLXXXVII. törvény 88. § (6) </w:t>
      </w:r>
      <w:r w:rsidR="00116A69" w:rsidRPr="001773D1">
        <w:rPr>
          <w:color w:val="000000" w:themeColor="text1"/>
        </w:rPr>
        <w:t xml:space="preserve">bekezdése </w:t>
      </w:r>
      <w:r w:rsidR="0044382F" w:rsidRPr="001773D1">
        <w:rPr>
          <w:color w:val="000000" w:themeColor="text1"/>
        </w:rPr>
        <w:t xml:space="preserve">alapján felhatalmazást kapott a Kormány, hogy rendeletben határozza meg a szakképesítéseknek az Európai Képesítési Keretrendszerhez kapcsolódó Magyar Képesítési Keretrendszer szerinti szintjeinek meghatározását és besorolását. Az egyes szakképesítéseknek </w:t>
      </w:r>
      <w:r w:rsidR="00D83300" w:rsidRPr="001773D1">
        <w:rPr>
          <w:color w:val="000000" w:themeColor="text1"/>
        </w:rPr>
        <w:t xml:space="preserve">az MKKR </w:t>
      </w:r>
      <w:r w:rsidR="0044382F" w:rsidRPr="001773D1">
        <w:rPr>
          <w:color w:val="000000" w:themeColor="text1"/>
        </w:rPr>
        <w:t>szintjét az Országos Képzési Jegyzékről és az Országos Képzési Jegyzék módosításának eljárásrendjéről szóló 150/2012. (VII. 6.) Korm. rende</w:t>
      </w:r>
      <w:r w:rsidR="00116A69" w:rsidRPr="001773D1">
        <w:rPr>
          <w:color w:val="000000" w:themeColor="text1"/>
        </w:rPr>
        <w:t>let 1. melléklet</w:t>
      </w:r>
      <w:r w:rsidR="00FF1625" w:rsidRPr="001773D1">
        <w:rPr>
          <w:color w:val="000000" w:themeColor="text1"/>
        </w:rPr>
        <w:t>e szerinti táblázat</w:t>
      </w:r>
      <w:r w:rsidR="0044382F" w:rsidRPr="001773D1">
        <w:rPr>
          <w:color w:val="000000" w:themeColor="text1"/>
        </w:rPr>
        <w:t xml:space="preserve"> </w:t>
      </w:r>
      <w:r w:rsidR="00D90681" w:rsidRPr="001773D1">
        <w:rPr>
          <w:color w:val="000000" w:themeColor="text1"/>
        </w:rPr>
        <w:t>J</w:t>
      </w:r>
      <w:r w:rsidR="0044382F" w:rsidRPr="001773D1">
        <w:rPr>
          <w:color w:val="000000" w:themeColor="text1"/>
        </w:rPr>
        <w:t xml:space="preserve"> oszlopa </w:t>
      </w:r>
      <w:r w:rsidR="00162FD9" w:rsidRPr="001773D1">
        <w:rPr>
          <w:color w:val="000000" w:themeColor="text1"/>
        </w:rPr>
        <w:t>a</w:t>
      </w:r>
      <w:r w:rsidR="00FF4FA1" w:rsidRPr="001773D1">
        <w:rPr>
          <w:color w:val="000000" w:themeColor="text1"/>
        </w:rPr>
        <w:t>z 1.</w:t>
      </w:r>
      <w:r w:rsidR="00162FD9" w:rsidRPr="001773D1">
        <w:rPr>
          <w:color w:val="000000" w:themeColor="text1"/>
        </w:rPr>
        <w:t xml:space="preserve"> melléklet 2.2.10. pontja</w:t>
      </w:r>
      <w:r w:rsidR="00FF4FA1" w:rsidRPr="001773D1">
        <w:rPr>
          <w:color w:val="000000" w:themeColor="text1"/>
        </w:rPr>
        <w:t xml:space="preserve"> alapján </w:t>
      </w:r>
      <w:r w:rsidR="0044382F" w:rsidRPr="001773D1">
        <w:rPr>
          <w:color w:val="000000" w:themeColor="text1"/>
        </w:rPr>
        <w:t xml:space="preserve">tartalmazza. A komplex szakmai vizsgáztatás szabályairól szóló 315/2013. (VIII. 28.) Korm. rendelet </w:t>
      </w:r>
      <w:r w:rsidR="005C7557" w:rsidRPr="001773D1">
        <w:rPr>
          <w:color w:val="000000" w:themeColor="text1"/>
        </w:rPr>
        <w:t>4</w:t>
      </w:r>
      <w:r w:rsidR="005823E0">
        <w:rPr>
          <w:color w:val="000000" w:themeColor="text1"/>
        </w:rPr>
        <w:t>. mellékle</w:t>
      </w:r>
      <w:r w:rsidR="0044382F" w:rsidRPr="001773D1">
        <w:rPr>
          <w:color w:val="000000" w:themeColor="text1"/>
        </w:rPr>
        <w:t>te értelmében a</w:t>
      </w:r>
      <w:r w:rsidR="008A1482">
        <w:rPr>
          <w:color w:val="000000" w:themeColor="text1"/>
        </w:rPr>
        <w:t>z</w:t>
      </w:r>
      <w:r w:rsidR="0044382F" w:rsidRPr="001773D1">
        <w:rPr>
          <w:color w:val="000000" w:themeColor="text1"/>
        </w:rPr>
        <w:t xml:space="preserve"> </w:t>
      </w:r>
      <w:proofErr w:type="spellStart"/>
      <w:r w:rsidR="0044382F" w:rsidRPr="001773D1">
        <w:rPr>
          <w:color w:val="000000" w:themeColor="text1"/>
        </w:rPr>
        <w:t>Europass</w:t>
      </w:r>
      <w:proofErr w:type="spellEnd"/>
      <w:r w:rsidR="0044382F" w:rsidRPr="001773D1">
        <w:rPr>
          <w:color w:val="000000" w:themeColor="text1"/>
        </w:rPr>
        <w:t xml:space="preserve"> bizonyítvány-kiegészítő tartalmazza mind az MKKR, mind az EKKR szintet.</w:t>
      </w:r>
    </w:p>
    <w:p w14:paraId="697A658B" w14:textId="77777777" w:rsidR="0044382F" w:rsidRPr="001773D1" w:rsidRDefault="0044382F" w:rsidP="0044382F">
      <w:pPr>
        <w:jc w:val="both"/>
        <w:rPr>
          <w:color w:val="000000" w:themeColor="text1"/>
        </w:rPr>
      </w:pPr>
    </w:p>
    <w:p w14:paraId="697A658C" w14:textId="2661348F" w:rsidR="0044382F" w:rsidRPr="001773D1" w:rsidRDefault="00CD6982" w:rsidP="0044382F">
      <w:pPr>
        <w:jc w:val="both"/>
        <w:rPr>
          <w:color w:val="000000" w:themeColor="text1"/>
        </w:rPr>
      </w:pPr>
      <w:r w:rsidRPr="001773D1">
        <w:rPr>
          <w:i/>
          <w:color w:val="000000" w:themeColor="text1"/>
        </w:rPr>
        <w:t>c)</w:t>
      </w:r>
      <w:r w:rsidR="00841FA3" w:rsidRPr="001773D1">
        <w:rPr>
          <w:color w:val="000000" w:themeColor="text1"/>
        </w:rPr>
        <w:t xml:space="preserve"> </w:t>
      </w:r>
      <w:proofErr w:type="gramStart"/>
      <w:r w:rsidR="0044382F" w:rsidRPr="001773D1">
        <w:rPr>
          <w:color w:val="000000" w:themeColor="text1"/>
        </w:rPr>
        <w:t>A</w:t>
      </w:r>
      <w:proofErr w:type="gramEnd"/>
      <w:r w:rsidR="0044382F" w:rsidRPr="001773D1">
        <w:rPr>
          <w:color w:val="000000" w:themeColor="text1"/>
        </w:rPr>
        <w:t xml:space="preserve"> nemzeti felsőoktatásról </w:t>
      </w:r>
      <w:r w:rsidR="006472FE">
        <w:rPr>
          <w:color w:val="000000" w:themeColor="text1"/>
        </w:rPr>
        <w:t xml:space="preserve">szóló </w:t>
      </w:r>
      <w:r w:rsidR="0044382F" w:rsidRPr="001773D1">
        <w:rPr>
          <w:color w:val="000000" w:themeColor="text1"/>
        </w:rPr>
        <w:t xml:space="preserve">2011. évi CCIV. törvény 110. § (1) </w:t>
      </w:r>
      <w:r w:rsidR="00116A69" w:rsidRPr="001773D1">
        <w:rPr>
          <w:color w:val="000000" w:themeColor="text1"/>
        </w:rPr>
        <w:t>bekezdés</w:t>
      </w:r>
      <w:r w:rsidR="000C62C7" w:rsidRPr="001773D1">
        <w:rPr>
          <w:color w:val="000000" w:themeColor="text1"/>
        </w:rPr>
        <w:t xml:space="preserve"> 24. pontja</w:t>
      </w:r>
      <w:r w:rsidR="00116A69" w:rsidRPr="001773D1">
        <w:rPr>
          <w:color w:val="000000" w:themeColor="text1"/>
        </w:rPr>
        <w:t xml:space="preserve"> </w:t>
      </w:r>
      <w:r w:rsidR="00195380" w:rsidRPr="001773D1">
        <w:rPr>
          <w:color w:val="000000" w:themeColor="text1"/>
        </w:rPr>
        <w:t xml:space="preserve">szerint </w:t>
      </w:r>
      <w:r w:rsidR="0044382F" w:rsidRPr="001773D1">
        <w:rPr>
          <w:color w:val="000000" w:themeColor="text1"/>
        </w:rPr>
        <w:t xml:space="preserve">a Kormány felhatalmazást kapott arra, hogy rendelettel szabályozza az oklevéllel tanúsított végzettség, szakképzettség Magyar Képesítési Keretrendszer szerinti besorolási rendjét. A </w:t>
      </w:r>
      <w:r w:rsidR="00D23A1A" w:rsidRPr="001773D1">
        <w:rPr>
          <w:rFonts w:eastAsiaTheme="minorHAnsi"/>
          <w:bCs/>
          <w:color w:val="000000" w:themeColor="text1"/>
          <w:lang w:eastAsia="en-US"/>
        </w:rPr>
        <w:t xml:space="preserve">felsőoktatásban szerezhető képesítések jegyzékéről és új képesítések jegyzékbe történő felvételéről szóló </w:t>
      </w:r>
      <w:r w:rsidR="0044382F" w:rsidRPr="001773D1">
        <w:rPr>
          <w:color w:val="000000" w:themeColor="text1"/>
        </w:rPr>
        <w:t>139/2015 (VI.</w:t>
      </w:r>
      <w:r w:rsidR="00116A69" w:rsidRPr="001773D1">
        <w:rPr>
          <w:color w:val="000000" w:themeColor="text1"/>
        </w:rPr>
        <w:t xml:space="preserve"> </w:t>
      </w:r>
      <w:r w:rsidR="0044382F" w:rsidRPr="001773D1">
        <w:rPr>
          <w:color w:val="000000" w:themeColor="text1"/>
        </w:rPr>
        <w:t xml:space="preserve">9.) </w:t>
      </w:r>
      <w:r w:rsidR="00D23A1A" w:rsidRPr="001773D1">
        <w:rPr>
          <w:color w:val="000000" w:themeColor="text1"/>
        </w:rPr>
        <w:t>Korm. rendelet</w:t>
      </w:r>
      <w:r w:rsidR="00FC36C1" w:rsidRPr="001773D1">
        <w:rPr>
          <w:color w:val="000000" w:themeColor="text1"/>
        </w:rPr>
        <w:t xml:space="preserve"> 1-4. melléklete</w:t>
      </w:r>
      <w:r w:rsidR="00D23A1A" w:rsidRPr="001773D1">
        <w:rPr>
          <w:color w:val="000000" w:themeColor="text1"/>
        </w:rPr>
        <w:t xml:space="preserve"> </w:t>
      </w:r>
      <w:r w:rsidR="0082069E" w:rsidRPr="001773D1">
        <w:rPr>
          <w:color w:val="000000" w:themeColor="text1"/>
        </w:rPr>
        <w:t xml:space="preserve">szerinti táblázat </w:t>
      </w:r>
      <w:r w:rsidR="0044382F" w:rsidRPr="001773D1">
        <w:rPr>
          <w:color w:val="000000" w:themeColor="text1"/>
        </w:rPr>
        <w:t>tartalmazza szakirányú továbbképzés</w:t>
      </w:r>
      <w:r w:rsidR="00116A69" w:rsidRPr="001773D1">
        <w:rPr>
          <w:color w:val="000000" w:themeColor="text1"/>
        </w:rPr>
        <w:t>ek</w:t>
      </w:r>
      <w:r w:rsidR="0044382F" w:rsidRPr="001773D1">
        <w:rPr>
          <w:color w:val="000000" w:themeColor="text1"/>
        </w:rPr>
        <w:t xml:space="preserve">, a felsőoktatási szakképzések és a megszerezhető szakképzettségek, az alapképzések és alapképzésben szerezhető szakképzettségek, valamint a mesterképzések és mesterképzésben, osztatlan képzésben szerezhető szakképzettségek MKKR szintjét, továbbá </w:t>
      </w:r>
      <w:r w:rsidR="00C00757" w:rsidRPr="001773D1">
        <w:rPr>
          <w:color w:val="000000" w:themeColor="text1"/>
        </w:rPr>
        <w:t>a</w:t>
      </w:r>
      <w:r w:rsidR="00B44EB4" w:rsidRPr="001773D1">
        <w:rPr>
          <w:color w:val="000000" w:themeColor="text1"/>
        </w:rPr>
        <w:t xml:space="preserve"> 4. §, az</w:t>
      </w:r>
      <w:r w:rsidR="00455917" w:rsidRPr="001773D1">
        <w:rPr>
          <w:color w:val="000000" w:themeColor="text1"/>
        </w:rPr>
        <w:t xml:space="preserve"> 5. § (1) bekezdése, a</w:t>
      </w:r>
      <w:r w:rsidR="00B44EB4" w:rsidRPr="001773D1">
        <w:rPr>
          <w:color w:val="000000" w:themeColor="text1"/>
        </w:rPr>
        <w:t xml:space="preserve"> 6. §, a</w:t>
      </w:r>
      <w:r w:rsidR="00C00757" w:rsidRPr="001773D1">
        <w:rPr>
          <w:color w:val="000000" w:themeColor="text1"/>
        </w:rPr>
        <w:t xml:space="preserve"> </w:t>
      </w:r>
      <w:r w:rsidR="00455917" w:rsidRPr="001773D1">
        <w:rPr>
          <w:color w:val="000000" w:themeColor="text1"/>
        </w:rPr>
        <w:t xml:space="preserve">7. § (1) bekezdés </w:t>
      </w:r>
      <w:r w:rsidR="00455917" w:rsidRPr="001773D1">
        <w:rPr>
          <w:i/>
          <w:color w:val="000000" w:themeColor="text1"/>
        </w:rPr>
        <w:t>b)</w:t>
      </w:r>
      <w:r w:rsidR="00455917" w:rsidRPr="001773D1">
        <w:rPr>
          <w:color w:val="000000" w:themeColor="text1"/>
        </w:rPr>
        <w:t xml:space="preserve"> pontja,</w:t>
      </w:r>
      <w:r w:rsidR="00B44EB4" w:rsidRPr="001773D1">
        <w:rPr>
          <w:color w:val="000000" w:themeColor="text1"/>
        </w:rPr>
        <w:t xml:space="preserve"> valamint</w:t>
      </w:r>
      <w:r w:rsidR="00455917" w:rsidRPr="001773D1">
        <w:rPr>
          <w:color w:val="000000" w:themeColor="text1"/>
        </w:rPr>
        <w:t xml:space="preserve"> </w:t>
      </w:r>
      <w:r w:rsidR="00C00757" w:rsidRPr="001773D1">
        <w:rPr>
          <w:color w:val="000000" w:themeColor="text1"/>
        </w:rPr>
        <w:t xml:space="preserve">10. § (10) bekezdése </w:t>
      </w:r>
      <w:r w:rsidR="0044382F" w:rsidRPr="001773D1">
        <w:rPr>
          <w:color w:val="000000" w:themeColor="text1"/>
        </w:rPr>
        <w:t xml:space="preserve">rögzíti az újonnan létrejövő szakképzettségek MKKR-be történő besorolásának eljárását, módszertanát és felelőseit. A nemzeti felsőoktatásról 2011. évi CCIV. törvény 51. § (5) bekezdése kimondja, hogy </w:t>
      </w:r>
      <w:r w:rsidR="0044382F" w:rsidRPr="001773D1">
        <w:rPr>
          <w:i/>
          <w:color w:val="000000" w:themeColor="text1"/>
        </w:rPr>
        <w:t xml:space="preserve">„Az oklevél […] tartalmazza […] az oklevél által tanúsított végzettségnek, szakképzettségnek a </w:t>
      </w:r>
      <w:r w:rsidR="0044382F" w:rsidRPr="001773D1">
        <w:rPr>
          <w:i/>
          <w:color w:val="000000" w:themeColor="text1"/>
        </w:rPr>
        <w:lastRenderedPageBreak/>
        <w:t>Magyar Képesítési Keretrendszer, az Európai Képesítési Keretrendszer szerinti besorolását”</w:t>
      </w:r>
      <w:r w:rsidR="0044382F" w:rsidRPr="001773D1">
        <w:rPr>
          <w:color w:val="000000" w:themeColor="text1"/>
        </w:rPr>
        <w:t xml:space="preserve">. A </w:t>
      </w:r>
      <w:r w:rsidR="00A3699C" w:rsidRPr="001773D1">
        <w:rPr>
          <w:rFonts w:eastAsiaTheme="minorHAnsi"/>
          <w:bCs/>
          <w:color w:val="000000" w:themeColor="text1"/>
          <w:lang w:eastAsia="en-US"/>
        </w:rPr>
        <w:t>felsőoktatási szakképzések, az alap- és mesterképzések képzési és kimeneti követelményeiről, valamint a tanári felkészítés közös követelményeiről és az egyes tanárszakok képzési és kimeneti követelményeiről szóló 8/2013. (I. 30.) EMMI rendelet módosításáról szóló</w:t>
      </w:r>
      <w:r w:rsidR="00960703" w:rsidRPr="001773D1">
        <w:rPr>
          <w:rFonts w:eastAsiaTheme="minorHAnsi"/>
          <w:bCs/>
          <w:color w:val="000000" w:themeColor="text1"/>
          <w:lang w:eastAsia="en-US"/>
        </w:rPr>
        <w:t xml:space="preserve"> </w:t>
      </w:r>
      <w:r w:rsidR="0044382F" w:rsidRPr="001773D1">
        <w:rPr>
          <w:color w:val="000000" w:themeColor="text1"/>
        </w:rPr>
        <w:t>18/2016. (VIII. 5.) EMMI rendelet írja le</w:t>
      </w:r>
      <w:r w:rsidR="00984505" w:rsidRPr="001773D1">
        <w:rPr>
          <w:color w:val="000000" w:themeColor="text1"/>
        </w:rPr>
        <w:t xml:space="preserve"> az egyes felsőoktatási szakképzések és szakok</w:t>
      </w:r>
      <w:r w:rsidR="0044382F" w:rsidRPr="001773D1">
        <w:rPr>
          <w:color w:val="000000" w:themeColor="text1"/>
        </w:rPr>
        <w:t xml:space="preserve"> tudás, képesség, attitűd, illetve autonómia és felelősség jellemzőit az MKKR szintleírásával összevethetően.</w:t>
      </w:r>
    </w:p>
    <w:p w14:paraId="697A658D" w14:textId="77777777" w:rsidR="0044382F" w:rsidRPr="001773D1" w:rsidRDefault="0044382F" w:rsidP="00FD2554">
      <w:pPr>
        <w:jc w:val="both"/>
        <w:rPr>
          <w:color w:val="000000" w:themeColor="text1"/>
        </w:rPr>
      </w:pPr>
    </w:p>
    <w:p w14:paraId="697A658E" w14:textId="77777777" w:rsidR="000627D3" w:rsidRPr="001773D1" w:rsidRDefault="00CD6982" w:rsidP="00FD2554">
      <w:pPr>
        <w:jc w:val="both"/>
        <w:rPr>
          <w:color w:val="000000" w:themeColor="text1"/>
        </w:rPr>
      </w:pPr>
      <w:r w:rsidRPr="001773D1">
        <w:rPr>
          <w:color w:val="000000" w:themeColor="text1"/>
        </w:rPr>
        <w:t xml:space="preserve">1.2.3. </w:t>
      </w:r>
      <w:r w:rsidR="000627D3" w:rsidRPr="001773D1">
        <w:rPr>
          <w:color w:val="000000" w:themeColor="text1"/>
        </w:rPr>
        <w:t xml:space="preserve">A 2015. évi megfeleltetési jelentésben elfogadott besorolásokat </w:t>
      </w:r>
      <w:r w:rsidR="008015AA" w:rsidRPr="001773D1">
        <w:rPr>
          <w:color w:val="000000" w:themeColor="text1"/>
        </w:rPr>
        <w:t xml:space="preserve">követően az MKKR Szakmai Munkacsoport </w:t>
      </w:r>
      <w:r w:rsidR="004910E5" w:rsidRPr="001773D1">
        <w:rPr>
          <w:color w:val="000000" w:themeColor="text1"/>
        </w:rPr>
        <w:t>működése szünetelt</w:t>
      </w:r>
      <w:r w:rsidR="009019CC" w:rsidRPr="001773D1">
        <w:rPr>
          <w:color w:val="000000" w:themeColor="text1"/>
        </w:rPr>
        <w:t>, több képesítés besorolásáról nem alkotott véleményt</w:t>
      </w:r>
      <w:r w:rsidR="008015AA" w:rsidRPr="001773D1">
        <w:rPr>
          <w:color w:val="000000" w:themeColor="text1"/>
        </w:rPr>
        <w:t>. Ugyanakkor a felnőttképzési alrendszer is létrehozta a hatálya alá tartozó képesítések, a felnőttképzési szakmai programok tanúsítványainak besorolására szolgáló eljárást.</w:t>
      </w:r>
    </w:p>
    <w:p w14:paraId="697A658F" w14:textId="77777777" w:rsidR="000627D3" w:rsidRPr="001773D1" w:rsidRDefault="000627D3" w:rsidP="00FD2554">
      <w:pPr>
        <w:jc w:val="both"/>
        <w:rPr>
          <w:color w:val="000000" w:themeColor="text1"/>
        </w:rPr>
      </w:pPr>
    </w:p>
    <w:p w14:paraId="6BE5C65F" w14:textId="77777777" w:rsidR="008A1482" w:rsidRPr="001773D1" w:rsidRDefault="0044382F" w:rsidP="008A1482">
      <w:pPr>
        <w:spacing w:before="240" w:after="240"/>
        <w:jc w:val="both"/>
        <w:rPr>
          <w:color w:val="000000" w:themeColor="text1"/>
        </w:rPr>
      </w:pPr>
      <w:r w:rsidRPr="001773D1">
        <w:rPr>
          <w:color w:val="000000" w:themeColor="text1"/>
        </w:rPr>
        <w:t xml:space="preserve">A felnőttképzésről szóló 2013. évi LXXVII. törvény </w:t>
      </w:r>
      <w:r w:rsidR="006E6306" w:rsidRPr="001773D1">
        <w:rPr>
          <w:color w:val="000000" w:themeColor="text1"/>
        </w:rPr>
        <w:t>(</w:t>
      </w:r>
      <w:r w:rsidR="002935A8" w:rsidRPr="001773D1">
        <w:rPr>
          <w:color w:val="000000" w:themeColor="text1"/>
        </w:rPr>
        <w:t xml:space="preserve">a továbbiakban: </w:t>
      </w:r>
      <w:proofErr w:type="spellStart"/>
      <w:r w:rsidR="006E6306" w:rsidRPr="001773D1">
        <w:rPr>
          <w:color w:val="000000" w:themeColor="text1"/>
        </w:rPr>
        <w:t>Fktv</w:t>
      </w:r>
      <w:proofErr w:type="spellEnd"/>
      <w:r w:rsidR="006E6306" w:rsidRPr="001773D1">
        <w:rPr>
          <w:color w:val="000000" w:themeColor="text1"/>
        </w:rPr>
        <w:t xml:space="preserve">.) </w:t>
      </w:r>
      <w:r w:rsidRPr="001773D1">
        <w:rPr>
          <w:color w:val="000000" w:themeColor="text1"/>
        </w:rPr>
        <w:t xml:space="preserve">18. § (4) </w:t>
      </w:r>
      <w:r w:rsidR="00984505" w:rsidRPr="001773D1">
        <w:rPr>
          <w:color w:val="000000" w:themeColor="text1"/>
        </w:rPr>
        <w:t>bekezdése</w:t>
      </w:r>
      <w:r w:rsidRPr="001773D1">
        <w:rPr>
          <w:color w:val="000000" w:themeColor="text1"/>
        </w:rPr>
        <w:t xml:space="preserve"> alapján </w:t>
      </w:r>
      <w:r w:rsidR="002935A8" w:rsidRPr="001773D1">
        <w:rPr>
          <w:i/>
          <w:color w:val="000000" w:themeColor="text1"/>
        </w:rPr>
        <w:t>„</w:t>
      </w:r>
      <w:r w:rsidRPr="001773D1">
        <w:rPr>
          <w:i/>
          <w:color w:val="000000" w:themeColor="text1"/>
        </w:rPr>
        <w:t xml:space="preserve">a felnőttképzési szakmai programkövetelmények nyilvántartásba vételére vonatkozó javaslatot bármely jogi személy, egyéni cég, egyéni vállalkozó benyújthat </w:t>
      </w:r>
      <w:r w:rsidR="006E6306" w:rsidRPr="001773D1">
        <w:rPr>
          <w:i/>
          <w:color w:val="000000" w:themeColor="text1"/>
        </w:rPr>
        <w:t>–</w:t>
      </w:r>
      <w:r w:rsidRPr="001773D1">
        <w:rPr>
          <w:i/>
          <w:color w:val="000000" w:themeColor="text1"/>
        </w:rPr>
        <w:t xml:space="preserve"> kizárólag</w:t>
      </w:r>
      <w:r w:rsidR="006E6306" w:rsidRPr="001773D1">
        <w:rPr>
          <w:i/>
          <w:color w:val="000000" w:themeColor="text1"/>
        </w:rPr>
        <w:t xml:space="preserve"> </w:t>
      </w:r>
      <w:r w:rsidRPr="001773D1">
        <w:rPr>
          <w:i/>
          <w:color w:val="000000" w:themeColor="text1"/>
        </w:rPr>
        <w:t xml:space="preserve">elektronikus formában </w:t>
      </w:r>
      <w:r w:rsidR="006E6306" w:rsidRPr="001773D1">
        <w:rPr>
          <w:i/>
          <w:color w:val="000000" w:themeColor="text1"/>
        </w:rPr>
        <w:t>–</w:t>
      </w:r>
      <w:r w:rsidRPr="001773D1">
        <w:rPr>
          <w:i/>
          <w:color w:val="000000" w:themeColor="text1"/>
        </w:rPr>
        <w:t xml:space="preserve"> a nyilvántartást vezető szervhez</w:t>
      </w:r>
      <w:r w:rsidR="002935A8" w:rsidRPr="001773D1">
        <w:rPr>
          <w:i/>
          <w:color w:val="000000" w:themeColor="text1"/>
        </w:rPr>
        <w:t xml:space="preserve"> (</w:t>
      </w:r>
      <w:proofErr w:type="gramStart"/>
      <w:r w:rsidR="002935A8" w:rsidRPr="001773D1">
        <w:rPr>
          <w:i/>
          <w:color w:val="000000" w:themeColor="text1"/>
        </w:rPr>
        <w:t>...</w:t>
      </w:r>
      <w:proofErr w:type="gramEnd"/>
      <w:r w:rsidR="002935A8" w:rsidRPr="001773D1">
        <w:rPr>
          <w:i/>
          <w:color w:val="000000" w:themeColor="text1"/>
        </w:rPr>
        <w:t>)”</w:t>
      </w:r>
      <w:r w:rsidRPr="001773D1">
        <w:rPr>
          <w:color w:val="000000" w:themeColor="text1"/>
        </w:rPr>
        <w:t xml:space="preserve"> </w:t>
      </w:r>
      <w:r w:rsidR="00D23E65" w:rsidRPr="001773D1">
        <w:rPr>
          <w:color w:val="000000" w:themeColor="text1"/>
        </w:rPr>
        <w:t xml:space="preserve">A nyilvántartást vezető szerv </w:t>
      </w:r>
      <w:r w:rsidR="003A169C" w:rsidRPr="001773D1">
        <w:rPr>
          <w:color w:val="000000" w:themeColor="text1"/>
        </w:rPr>
        <w:t xml:space="preserve">az </w:t>
      </w:r>
      <w:proofErr w:type="spellStart"/>
      <w:r w:rsidR="003A169C" w:rsidRPr="001773D1">
        <w:rPr>
          <w:color w:val="000000" w:themeColor="text1"/>
        </w:rPr>
        <w:t>Fktv</w:t>
      </w:r>
      <w:proofErr w:type="spellEnd"/>
      <w:r w:rsidR="003A169C" w:rsidRPr="001773D1">
        <w:rPr>
          <w:color w:val="000000" w:themeColor="text1"/>
        </w:rPr>
        <w:t xml:space="preserve">. 1. § (1) bekezdés e) pontja és 18. § (2) bekezdése szerint a </w:t>
      </w:r>
      <w:r w:rsidRPr="001773D1">
        <w:rPr>
          <w:color w:val="000000" w:themeColor="text1"/>
        </w:rPr>
        <w:t>Magyar Kereskedelmi és Iparkamara. A</w:t>
      </w:r>
      <w:r w:rsidR="003A169C" w:rsidRPr="001773D1">
        <w:rPr>
          <w:color w:val="000000" w:themeColor="text1"/>
        </w:rPr>
        <w:t xml:space="preserve">z </w:t>
      </w:r>
      <w:proofErr w:type="spellStart"/>
      <w:r w:rsidR="003A169C" w:rsidRPr="001773D1">
        <w:rPr>
          <w:color w:val="000000" w:themeColor="text1"/>
        </w:rPr>
        <w:t>F</w:t>
      </w:r>
      <w:r w:rsidR="00624B11">
        <w:rPr>
          <w:color w:val="000000" w:themeColor="text1"/>
        </w:rPr>
        <w:t>k</w:t>
      </w:r>
      <w:r w:rsidR="003A169C" w:rsidRPr="001773D1">
        <w:rPr>
          <w:color w:val="000000" w:themeColor="text1"/>
        </w:rPr>
        <w:t>tv</w:t>
      </w:r>
      <w:proofErr w:type="spellEnd"/>
      <w:r w:rsidR="003A169C" w:rsidRPr="001773D1">
        <w:rPr>
          <w:color w:val="000000" w:themeColor="text1"/>
        </w:rPr>
        <w:t>. 18. § (4) bekezdése szerint a</w:t>
      </w:r>
      <w:r w:rsidRPr="001773D1">
        <w:rPr>
          <w:color w:val="000000" w:themeColor="text1"/>
        </w:rPr>
        <w:t xml:space="preserve"> javaslatnak tartalmaznia kell</w:t>
      </w:r>
      <w:r w:rsidR="00851164" w:rsidRPr="001773D1">
        <w:rPr>
          <w:color w:val="000000" w:themeColor="text1"/>
        </w:rPr>
        <w:t xml:space="preserve"> </w:t>
      </w:r>
      <w:r w:rsidRPr="001773D1">
        <w:rPr>
          <w:color w:val="000000" w:themeColor="text1"/>
        </w:rPr>
        <w:t>a szakmai programkövetelmény megnevezését és annak az OKJ-ban szereplő szakmacsoportnak a megjelölését, amelybe a programkövetelmény besorolható, valamint a programkövetelménynek az Európai Képesítési Keretrendszerhez kapcsolódó Magyar Képesítési Keretrendszer szerinti szintjének meghatározására és besorolására vonatkozó megjelölését. A</w:t>
      </w:r>
      <w:r w:rsidR="00463810" w:rsidRPr="001773D1">
        <w:rPr>
          <w:color w:val="000000" w:themeColor="text1"/>
        </w:rPr>
        <w:t xml:space="preserve">z </w:t>
      </w:r>
      <w:proofErr w:type="spellStart"/>
      <w:r w:rsidR="00463810" w:rsidRPr="001773D1">
        <w:rPr>
          <w:color w:val="000000" w:themeColor="text1"/>
        </w:rPr>
        <w:t>F</w:t>
      </w:r>
      <w:r w:rsidR="008C259E" w:rsidRPr="001773D1">
        <w:rPr>
          <w:color w:val="000000" w:themeColor="text1"/>
        </w:rPr>
        <w:t>k</w:t>
      </w:r>
      <w:r w:rsidR="00463810" w:rsidRPr="001773D1">
        <w:rPr>
          <w:color w:val="000000" w:themeColor="text1"/>
        </w:rPr>
        <w:t>tv</w:t>
      </w:r>
      <w:proofErr w:type="spellEnd"/>
      <w:r w:rsidR="00463810" w:rsidRPr="001773D1">
        <w:rPr>
          <w:color w:val="000000" w:themeColor="text1"/>
        </w:rPr>
        <w:t>. 18. §</w:t>
      </w:r>
      <w:r w:rsidRPr="001773D1">
        <w:rPr>
          <w:color w:val="000000" w:themeColor="text1"/>
        </w:rPr>
        <w:t xml:space="preserve"> (7) </w:t>
      </w:r>
      <w:r w:rsidR="00984505" w:rsidRPr="001773D1">
        <w:rPr>
          <w:color w:val="000000" w:themeColor="text1"/>
        </w:rPr>
        <w:t xml:space="preserve">bekezdés </w:t>
      </w:r>
      <w:r w:rsidRPr="001773D1">
        <w:rPr>
          <w:color w:val="000000" w:themeColor="text1"/>
        </w:rPr>
        <w:t xml:space="preserve">szerint a </w:t>
      </w:r>
      <w:r w:rsidR="004A2276" w:rsidRPr="001773D1">
        <w:rPr>
          <w:color w:val="000000" w:themeColor="text1"/>
        </w:rPr>
        <w:t xml:space="preserve">Magyar Kereskedelmi és Iparkamara </w:t>
      </w:r>
      <w:r w:rsidR="004A2276" w:rsidRPr="001773D1">
        <w:rPr>
          <w:i/>
          <w:color w:val="000000" w:themeColor="text1"/>
        </w:rPr>
        <w:t>„</w:t>
      </w:r>
      <w:r w:rsidRPr="001773D1">
        <w:rPr>
          <w:i/>
          <w:color w:val="000000" w:themeColor="text1"/>
        </w:rPr>
        <w:t>az OKJ szerinti szakmacsoportos besorolás alapján elkészíti a szakmai végzettségek azonosítóval ellátott szakmacsoportba sorolását, valamint a programkövetelménynek az Európai Képesítési Keretrendszerhez kapcsolódó Magyar Képesítési Keretrendszer szerinti szintjének meghatározását és besorolását. A besorolás szempontjait, a nyilvántartásba vétel követelményeit és eljárási rendjét, valamint a szakmai végzettség megszerzését igazoló dokumentum tartalmát és formáját a mini</w:t>
      </w:r>
      <w:r w:rsidR="004A2276" w:rsidRPr="001773D1">
        <w:rPr>
          <w:i/>
          <w:color w:val="000000" w:themeColor="text1"/>
        </w:rPr>
        <w:t>szter rendeletben határozza meg.”</w:t>
      </w:r>
      <w:r w:rsidR="004A2276" w:rsidRPr="001773D1">
        <w:rPr>
          <w:color w:val="000000" w:themeColor="text1"/>
        </w:rPr>
        <w:t xml:space="preserve"> A</w:t>
      </w:r>
      <w:r w:rsidR="006E6306" w:rsidRPr="001773D1">
        <w:rPr>
          <w:color w:val="000000" w:themeColor="text1"/>
        </w:rPr>
        <w:t xml:space="preserve"> felnőttképzési szakmai programkövetelmények nyilvántartásba vételének követelményeiről és eljárási rendjéről, valamint a szakmai végzettség megszerzésének igazolásáról szóló 59/2013. (XII. 13.) NGM rendelet </w:t>
      </w:r>
      <w:r w:rsidR="00AB47C9" w:rsidRPr="001773D1">
        <w:rPr>
          <w:color w:val="000000" w:themeColor="text1"/>
        </w:rPr>
        <w:t>2. § (1) bekezdés</w:t>
      </w:r>
      <w:r w:rsidR="008C259E" w:rsidRPr="001773D1">
        <w:rPr>
          <w:color w:val="000000" w:themeColor="text1"/>
        </w:rPr>
        <w:t>e</w:t>
      </w:r>
      <w:r w:rsidR="00AB47C9" w:rsidRPr="001773D1">
        <w:rPr>
          <w:color w:val="000000" w:themeColor="text1"/>
        </w:rPr>
        <w:t xml:space="preserve"> </w:t>
      </w:r>
      <w:r w:rsidR="006E6306" w:rsidRPr="001773D1">
        <w:rPr>
          <w:color w:val="000000" w:themeColor="text1"/>
        </w:rPr>
        <w:t xml:space="preserve">értelmében </w:t>
      </w:r>
      <w:r w:rsidR="00984505" w:rsidRPr="001773D1">
        <w:rPr>
          <w:color w:val="000000" w:themeColor="text1"/>
        </w:rPr>
        <w:t>a</w:t>
      </w:r>
      <w:r w:rsidR="006E6306" w:rsidRPr="001773D1">
        <w:rPr>
          <w:color w:val="000000" w:themeColor="text1"/>
        </w:rPr>
        <w:t xml:space="preserve"> bizottság a szakmai programkövetelményre vonatkozó javaslatnak az </w:t>
      </w:r>
      <w:proofErr w:type="spellStart"/>
      <w:r w:rsidR="006E6306" w:rsidRPr="001773D1">
        <w:rPr>
          <w:color w:val="000000" w:themeColor="text1"/>
        </w:rPr>
        <w:t>Fktv</w:t>
      </w:r>
      <w:proofErr w:type="spellEnd"/>
      <w:r w:rsidR="006E6306" w:rsidRPr="001773D1">
        <w:rPr>
          <w:color w:val="000000" w:themeColor="text1"/>
        </w:rPr>
        <w:t xml:space="preserve">. 18. § (2) bekezdés szerinti nyilvántartásba történő felvételéről dönt, ha a javaslatban a legjellemzőbb tevékenység vagy munkaterület ellátásához szükséges szakmai kompetenciákat leíró szakmai ismereteket, készségeket és személyes kompetenciákat, társas kompetenciákat és módszerkompetenciákat tanulási eredmény alapú megközelítésben a javaslat tartalmazza. </w:t>
      </w:r>
      <w:r w:rsidR="008A1482">
        <w:rPr>
          <w:color w:val="000000" w:themeColor="text1"/>
        </w:rPr>
        <w:t>[</w:t>
      </w:r>
      <w:r w:rsidR="008A1482" w:rsidRPr="001773D1">
        <w:rPr>
          <w:color w:val="000000" w:themeColor="text1"/>
        </w:rPr>
        <w:t>59/2013. (XII. 13.) NGM rendelet 2. § (1) bekezdés</w:t>
      </w:r>
      <w:r w:rsidR="008A1482">
        <w:rPr>
          <w:color w:val="000000" w:themeColor="text1"/>
        </w:rPr>
        <w:t xml:space="preserve"> </w:t>
      </w:r>
      <w:r w:rsidR="008A1482" w:rsidRPr="001773D1">
        <w:rPr>
          <w:color w:val="000000" w:themeColor="text1"/>
        </w:rPr>
        <w:t>e</w:t>
      </w:r>
      <w:r w:rsidR="008A1482">
        <w:rPr>
          <w:color w:val="000000" w:themeColor="text1"/>
        </w:rPr>
        <w:t>) pont eb) alpont]</w:t>
      </w:r>
    </w:p>
    <w:p w14:paraId="697A6590" w14:textId="41EA0054" w:rsidR="0044382F" w:rsidRPr="001773D1" w:rsidRDefault="0044382F" w:rsidP="008C259E">
      <w:pPr>
        <w:spacing w:before="240" w:after="240"/>
        <w:jc w:val="both"/>
        <w:rPr>
          <w:color w:val="000000" w:themeColor="text1"/>
        </w:rPr>
      </w:pPr>
    </w:p>
    <w:p w14:paraId="697A6591" w14:textId="77777777" w:rsidR="0044382F" w:rsidRPr="001773D1" w:rsidRDefault="0044382F" w:rsidP="00FD2554">
      <w:pPr>
        <w:jc w:val="both"/>
        <w:rPr>
          <w:color w:val="000000" w:themeColor="text1"/>
        </w:rPr>
      </w:pPr>
    </w:p>
    <w:p w14:paraId="697A6592" w14:textId="77777777" w:rsidR="000917EC" w:rsidRPr="001773D1" w:rsidRDefault="00D179AC" w:rsidP="004C7CE7">
      <w:pPr>
        <w:pStyle w:val="Norml1"/>
        <w:shd w:val="clear" w:color="auto" w:fill="FFFFFF"/>
        <w:spacing w:before="120" w:beforeAutospacing="0" w:after="0" w:afterAutospacing="0"/>
        <w:jc w:val="both"/>
        <w:rPr>
          <w:i/>
          <w:color w:val="000000" w:themeColor="text1"/>
        </w:rPr>
      </w:pPr>
      <w:r w:rsidRPr="001773D1">
        <w:rPr>
          <w:rFonts w:eastAsia="Calibri"/>
          <w:color w:val="000000" w:themeColor="text1"/>
        </w:rPr>
        <w:t xml:space="preserve">1.2.4. </w:t>
      </w:r>
      <w:r w:rsidR="000917EC" w:rsidRPr="001773D1">
        <w:rPr>
          <w:rFonts w:eastAsia="Calibri"/>
          <w:color w:val="000000" w:themeColor="text1"/>
        </w:rPr>
        <w:t xml:space="preserve">A validációs ajánlás </w:t>
      </w:r>
      <w:r w:rsidR="004C7CE7" w:rsidRPr="001773D1">
        <w:rPr>
          <w:rFonts w:eastAsia="Calibri"/>
          <w:color w:val="000000" w:themeColor="text1"/>
        </w:rPr>
        <w:t xml:space="preserve">1. pontja </w:t>
      </w:r>
      <w:r w:rsidR="000917EC" w:rsidRPr="001773D1">
        <w:rPr>
          <w:rFonts w:eastAsia="Calibri"/>
          <w:color w:val="000000" w:themeColor="text1"/>
        </w:rPr>
        <w:t xml:space="preserve">kimondja, hogy </w:t>
      </w:r>
      <w:r w:rsidR="004C7CE7" w:rsidRPr="001773D1">
        <w:rPr>
          <w:rFonts w:eastAsia="Calibri"/>
          <w:i/>
          <w:color w:val="000000" w:themeColor="text1"/>
        </w:rPr>
        <w:t>„</w:t>
      </w:r>
      <w:r w:rsidR="000917EC" w:rsidRPr="001773D1">
        <w:rPr>
          <w:rFonts w:eastAsia="Calibri"/>
          <w:b/>
          <w:i/>
          <w:color w:val="000000" w:themeColor="text1"/>
        </w:rPr>
        <w:t>l</w:t>
      </w:r>
      <w:r w:rsidR="000917EC" w:rsidRPr="001773D1">
        <w:rPr>
          <w:b/>
          <w:i/>
          <w:color w:val="000000" w:themeColor="text1"/>
        </w:rPr>
        <w:t>egkésőbb 2018</w:t>
      </w:r>
      <w:r w:rsidR="000917EC" w:rsidRPr="001773D1">
        <w:rPr>
          <w:i/>
          <w:color w:val="000000" w:themeColor="text1"/>
        </w:rPr>
        <w:t>-</w:t>
      </w:r>
      <w:r w:rsidR="000917EC" w:rsidRPr="001773D1">
        <w:rPr>
          <w:b/>
          <w:i/>
          <w:color w:val="000000" w:themeColor="text1"/>
        </w:rPr>
        <w:t>ra</w:t>
      </w:r>
      <w:r w:rsidR="000917EC" w:rsidRPr="001773D1">
        <w:rPr>
          <w:i/>
          <w:color w:val="000000" w:themeColor="text1"/>
        </w:rPr>
        <w:t xml:space="preserve"> a tagállamok – a nemzeti szintű körülményekkel és sajátosságokkal összhangban és az általuk megfelelőnek ítélt módon –</w:t>
      </w:r>
      <w:r w:rsidR="003F22EE" w:rsidRPr="001773D1">
        <w:rPr>
          <w:i/>
          <w:color w:val="000000" w:themeColor="text1"/>
        </w:rPr>
        <w:t xml:space="preserve"> </w:t>
      </w:r>
      <w:r w:rsidR="000917EC" w:rsidRPr="001773D1">
        <w:rPr>
          <w:i/>
          <w:color w:val="000000" w:themeColor="text1"/>
        </w:rPr>
        <w:t xml:space="preserve">tegyék meg a nem formális és az informális tanulás eredményeinek érvényesítése érdekében szükséges intézkedéseket, amelyek lehetővé </w:t>
      </w:r>
      <w:r w:rsidR="00984505" w:rsidRPr="001773D1">
        <w:rPr>
          <w:i/>
          <w:color w:val="000000" w:themeColor="text1"/>
        </w:rPr>
        <w:t>teszik az egyének számára, hogy</w:t>
      </w:r>
      <w:r w:rsidR="00B12BF5" w:rsidRPr="001773D1">
        <w:rPr>
          <w:i/>
          <w:color w:val="000000" w:themeColor="text1"/>
        </w:rPr>
        <w:t>:</w:t>
      </w:r>
    </w:p>
    <w:p w14:paraId="697A6593" w14:textId="77777777" w:rsidR="00034AC8" w:rsidRPr="001773D1" w:rsidRDefault="00034AC8" w:rsidP="008C259E">
      <w:pPr>
        <w:pStyle w:val="Norml1"/>
        <w:spacing w:before="120" w:beforeAutospacing="0" w:after="0" w:afterAutospacing="0"/>
        <w:jc w:val="both"/>
        <w:rPr>
          <w:i/>
          <w:color w:val="000000" w:themeColor="text1"/>
        </w:rPr>
      </w:pPr>
      <w:proofErr w:type="gramStart"/>
      <w:r w:rsidRPr="001773D1">
        <w:rPr>
          <w:i/>
          <w:color w:val="000000" w:themeColor="text1"/>
        </w:rPr>
        <w:t>a</w:t>
      </w:r>
      <w:proofErr w:type="gramEnd"/>
      <w:r w:rsidRPr="001773D1">
        <w:rPr>
          <w:i/>
          <w:color w:val="000000" w:themeColor="text1"/>
        </w:rPr>
        <w:t xml:space="preserve">) </w:t>
      </w:r>
      <w:proofErr w:type="spellStart"/>
      <w:r w:rsidRPr="001773D1">
        <w:rPr>
          <w:i/>
          <w:color w:val="000000" w:themeColor="text1"/>
        </w:rPr>
        <w:t>a</w:t>
      </w:r>
      <w:proofErr w:type="spellEnd"/>
      <w:r w:rsidRPr="001773D1">
        <w:rPr>
          <w:i/>
          <w:color w:val="000000" w:themeColor="text1"/>
        </w:rPr>
        <w:t xml:space="preserve"> nem form</w:t>
      </w:r>
      <w:r w:rsidRPr="001773D1">
        <w:rPr>
          <w:rFonts w:hint="eastAsia"/>
          <w:i/>
          <w:color w:val="000000" w:themeColor="text1"/>
        </w:rPr>
        <w:t>á</w:t>
      </w:r>
      <w:r w:rsidRPr="001773D1">
        <w:rPr>
          <w:i/>
          <w:color w:val="000000" w:themeColor="text1"/>
        </w:rPr>
        <w:t xml:space="preserve">lis 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>s az inform</w:t>
      </w:r>
      <w:r w:rsidRPr="001773D1">
        <w:rPr>
          <w:rFonts w:hint="eastAsia"/>
          <w:i/>
          <w:color w:val="000000" w:themeColor="text1"/>
        </w:rPr>
        <w:t>á</w:t>
      </w:r>
      <w:r w:rsidRPr="001773D1">
        <w:rPr>
          <w:i/>
          <w:color w:val="000000" w:themeColor="text1"/>
        </w:rPr>
        <w:t>lis tanul</w:t>
      </w:r>
      <w:r w:rsidRPr="001773D1">
        <w:rPr>
          <w:rFonts w:hint="eastAsia"/>
          <w:i/>
          <w:color w:val="000000" w:themeColor="text1"/>
        </w:rPr>
        <w:t>á</w:t>
      </w:r>
      <w:r w:rsidRPr="001773D1">
        <w:rPr>
          <w:i/>
          <w:color w:val="000000" w:themeColor="text1"/>
        </w:rPr>
        <w:t xml:space="preserve">ssal </w:t>
      </w:r>
      <w:r w:rsidRPr="001773D1">
        <w:rPr>
          <w:rFonts w:hint="eastAsia"/>
          <w:i/>
          <w:color w:val="000000" w:themeColor="text1"/>
        </w:rPr>
        <w:t>–</w:t>
      </w:r>
      <w:r w:rsidRPr="001773D1">
        <w:rPr>
          <w:i/>
          <w:color w:val="000000" w:themeColor="text1"/>
        </w:rPr>
        <w:t xml:space="preserve"> t</w:t>
      </w:r>
      <w:r w:rsidRPr="001773D1">
        <w:rPr>
          <w:rFonts w:hint="eastAsia"/>
          <w:i/>
          <w:color w:val="000000" w:themeColor="text1"/>
        </w:rPr>
        <w:t>ö</w:t>
      </w:r>
      <w:r w:rsidRPr="001773D1">
        <w:rPr>
          <w:i/>
          <w:color w:val="000000" w:themeColor="text1"/>
        </w:rPr>
        <w:t>bbek k</w:t>
      </w:r>
      <w:r w:rsidRPr="001773D1">
        <w:rPr>
          <w:rFonts w:hint="eastAsia"/>
          <w:i/>
          <w:color w:val="000000" w:themeColor="text1"/>
        </w:rPr>
        <w:t>ö</w:t>
      </w:r>
      <w:r w:rsidRPr="001773D1">
        <w:rPr>
          <w:i/>
          <w:color w:val="000000" w:themeColor="text1"/>
        </w:rPr>
        <w:t>z</w:t>
      </w:r>
      <w:r w:rsidRPr="001773D1">
        <w:rPr>
          <w:rFonts w:hint="eastAsia"/>
          <w:i/>
          <w:color w:val="000000" w:themeColor="text1"/>
        </w:rPr>
        <w:t>ö</w:t>
      </w:r>
      <w:r w:rsidRPr="001773D1">
        <w:rPr>
          <w:i/>
          <w:color w:val="000000" w:themeColor="text1"/>
        </w:rPr>
        <w:t>tt adott esetben nyitott oktat</w:t>
      </w:r>
      <w:r w:rsidRPr="001773D1">
        <w:rPr>
          <w:rFonts w:hint="eastAsia"/>
          <w:i/>
          <w:color w:val="000000" w:themeColor="text1"/>
        </w:rPr>
        <w:t>á</w:t>
      </w:r>
      <w:r w:rsidRPr="001773D1">
        <w:rPr>
          <w:i/>
          <w:color w:val="000000" w:themeColor="text1"/>
        </w:rPr>
        <w:t>si seg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>danyagok r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>v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 xml:space="preserve">n </w:t>
      </w:r>
      <w:r w:rsidRPr="001773D1">
        <w:rPr>
          <w:rFonts w:hint="eastAsia"/>
          <w:i/>
          <w:color w:val="000000" w:themeColor="text1"/>
        </w:rPr>
        <w:t>–</w:t>
      </w:r>
      <w:r w:rsidRPr="001773D1">
        <w:rPr>
          <w:i/>
          <w:color w:val="000000" w:themeColor="text1"/>
        </w:rPr>
        <w:t xml:space="preserve"> megszerzett ismereteiket, k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>szs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 xml:space="preserve">geiket 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>s kompetenci</w:t>
      </w:r>
      <w:r w:rsidRPr="001773D1">
        <w:rPr>
          <w:rFonts w:hint="eastAsia"/>
          <w:i/>
          <w:color w:val="000000" w:themeColor="text1"/>
        </w:rPr>
        <w:t>á</w:t>
      </w:r>
      <w:r w:rsidRPr="001773D1">
        <w:rPr>
          <w:i/>
          <w:color w:val="000000" w:themeColor="text1"/>
        </w:rPr>
        <w:t xml:space="preserve">ikat 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>rv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>nyes</w:t>
      </w:r>
      <w:r w:rsidRPr="001773D1">
        <w:rPr>
          <w:rFonts w:hint="eastAsia"/>
          <w:i/>
          <w:color w:val="000000" w:themeColor="text1"/>
        </w:rPr>
        <w:t>í</w:t>
      </w:r>
      <w:r w:rsidRPr="001773D1">
        <w:rPr>
          <w:i/>
          <w:color w:val="000000" w:themeColor="text1"/>
        </w:rPr>
        <w:t>ts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>k;</w:t>
      </w:r>
    </w:p>
    <w:p w14:paraId="697A6594" w14:textId="77777777" w:rsidR="00034AC8" w:rsidRPr="001773D1" w:rsidRDefault="00034AC8" w:rsidP="008C259E">
      <w:pPr>
        <w:pStyle w:val="Norml1"/>
        <w:spacing w:before="120" w:beforeAutospacing="0" w:after="0" w:afterAutospacing="0"/>
        <w:jc w:val="both"/>
        <w:rPr>
          <w:rFonts w:ascii="inherit" w:hAnsi="inherit"/>
          <w:color w:val="000000" w:themeColor="text1"/>
        </w:rPr>
      </w:pPr>
      <w:r w:rsidRPr="001773D1">
        <w:rPr>
          <w:i/>
          <w:color w:val="000000" w:themeColor="text1"/>
        </w:rPr>
        <w:lastRenderedPageBreak/>
        <w:t xml:space="preserve">b) az 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>rv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>nyes</w:t>
      </w:r>
      <w:r w:rsidRPr="001773D1">
        <w:rPr>
          <w:rFonts w:hint="eastAsia"/>
          <w:i/>
          <w:color w:val="000000" w:themeColor="text1"/>
        </w:rPr>
        <w:t>í</w:t>
      </w:r>
      <w:r w:rsidRPr="001773D1">
        <w:rPr>
          <w:i/>
          <w:color w:val="000000" w:themeColor="text1"/>
        </w:rPr>
        <w:t>tett, nem form</w:t>
      </w:r>
      <w:r w:rsidRPr="001773D1">
        <w:rPr>
          <w:rFonts w:hint="eastAsia"/>
          <w:i/>
          <w:color w:val="000000" w:themeColor="text1"/>
        </w:rPr>
        <w:t>á</w:t>
      </w:r>
      <w:r w:rsidRPr="001773D1">
        <w:rPr>
          <w:i/>
          <w:color w:val="000000" w:themeColor="text1"/>
        </w:rPr>
        <w:t>lis vagy inform</w:t>
      </w:r>
      <w:r w:rsidRPr="001773D1">
        <w:rPr>
          <w:rFonts w:hint="eastAsia"/>
          <w:i/>
          <w:color w:val="000000" w:themeColor="text1"/>
        </w:rPr>
        <w:t>á</w:t>
      </w:r>
      <w:r w:rsidRPr="001773D1">
        <w:rPr>
          <w:i/>
          <w:color w:val="000000" w:themeColor="text1"/>
        </w:rPr>
        <w:t>lis tanul</w:t>
      </w:r>
      <w:r w:rsidRPr="001773D1">
        <w:rPr>
          <w:rFonts w:hint="eastAsia"/>
          <w:i/>
          <w:color w:val="000000" w:themeColor="text1"/>
        </w:rPr>
        <w:t>á</w:t>
      </w:r>
      <w:r w:rsidRPr="001773D1">
        <w:rPr>
          <w:i/>
          <w:color w:val="000000" w:themeColor="text1"/>
        </w:rPr>
        <w:t>si tapasztalat alapj</w:t>
      </w:r>
      <w:r w:rsidRPr="001773D1">
        <w:rPr>
          <w:rFonts w:hint="eastAsia"/>
          <w:i/>
          <w:color w:val="000000" w:themeColor="text1"/>
        </w:rPr>
        <w:t>á</w:t>
      </w:r>
      <w:r w:rsidRPr="001773D1">
        <w:rPr>
          <w:i/>
          <w:color w:val="000000" w:themeColor="text1"/>
        </w:rPr>
        <w:t>n teljes vagy adott esetben r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>szleges k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>pes</w:t>
      </w:r>
      <w:r w:rsidRPr="001773D1">
        <w:rPr>
          <w:rFonts w:hint="eastAsia"/>
          <w:i/>
          <w:color w:val="000000" w:themeColor="text1"/>
        </w:rPr>
        <w:t>í</w:t>
      </w:r>
      <w:r w:rsidRPr="001773D1">
        <w:rPr>
          <w:i/>
          <w:color w:val="000000" w:themeColor="text1"/>
        </w:rPr>
        <w:t>t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>st szerezzenek, m</w:t>
      </w:r>
      <w:r w:rsidRPr="001773D1">
        <w:rPr>
          <w:rFonts w:hint="eastAsia"/>
          <w:i/>
          <w:color w:val="000000" w:themeColor="text1"/>
        </w:rPr>
        <w:t>á</w:t>
      </w:r>
      <w:r w:rsidRPr="001773D1">
        <w:rPr>
          <w:i/>
          <w:color w:val="000000" w:themeColor="text1"/>
        </w:rPr>
        <w:t>s vonatkoz</w:t>
      </w:r>
      <w:r w:rsidRPr="001773D1">
        <w:rPr>
          <w:rFonts w:hint="eastAsia"/>
          <w:i/>
          <w:color w:val="000000" w:themeColor="text1"/>
        </w:rPr>
        <w:t>ó</w:t>
      </w:r>
      <w:r w:rsidRPr="001773D1">
        <w:rPr>
          <w:i/>
          <w:color w:val="000000" w:themeColor="text1"/>
        </w:rPr>
        <w:t xml:space="preserve"> uni</w:t>
      </w:r>
      <w:r w:rsidRPr="001773D1">
        <w:rPr>
          <w:rFonts w:hint="eastAsia"/>
          <w:i/>
          <w:color w:val="000000" w:themeColor="text1"/>
        </w:rPr>
        <w:t>ó</w:t>
      </w:r>
      <w:r w:rsidRPr="001773D1">
        <w:rPr>
          <w:i/>
          <w:color w:val="000000" w:themeColor="text1"/>
        </w:rPr>
        <w:t>s jogszab</w:t>
      </w:r>
      <w:r w:rsidRPr="001773D1">
        <w:rPr>
          <w:rFonts w:hint="eastAsia"/>
          <w:i/>
          <w:color w:val="000000" w:themeColor="text1"/>
        </w:rPr>
        <w:t>á</w:t>
      </w:r>
      <w:r w:rsidRPr="001773D1">
        <w:rPr>
          <w:i/>
          <w:color w:val="000000" w:themeColor="text1"/>
        </w:rPr>
        <w:t>lyok, k</w:t>
      </w:r>
      <w:r w:rsidRPr="001773D1">
        <w:rPr>
          <w:rFonts w:hint="eastAsia"/>
          <w:i/>
          <w:color w:val="000000" w:themeColor="text1"/>
        </w:rPr>
        <w:t>ü</w:t>
      </w:r>
      <w:r w:rsidRPr="001773D1">
        <w:rPr>
          <w:i/>
          <w:color w:val="000000" w:themeColor="text1"/>
        </w:rPr>
        <w:t>l</w:t>
      </w:r>
      <w:r w:rsidRPr="001773D1">
        <w:rPr>
          <w:rFonts w:hint="eastAsia"/>
          <w:i/>
          <w:color w:val="000000" w:themeColor="text1"/>
        </w:rPr>
        <w:t>ö</w:t>
      </w:r>
      <w:r w:rsidRPr="001773D1">
        <w:rPr>
          <w:i/>
          <w:color w:val="000000" w:themeColor="text1"/>
        </w:rPr>
        <w:t>n</w:t>
      </w:r>
      <w:r w:rsidRPr="001773D1">
        <w:rPr>
          <w:rFonts w:hint="eastAsia"/>
          <w:i/>
          <w:color w:val="000000" w:themeColor="text1"/>
        </w:rPr>
        <w:t>ö</w:t>
      </w:r>
      <w:r w:rsidRPr="001773D1">
        <w:rPr>
          <w:i/>
          <w:color w:val="000000" w:themeColor="text1"/>
        </w:rPr>
        <w:t>sen a szakmai k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>pes</w:t>
      </w:r>
      <w:r w:rsidRPr="001773D1">
        <w:rPr>
          <w:rFonts w:hint="eastAsia"/>
          <w:i/>
          <w:color w:val="000000" w:themeColor="text1"/>
        </w:rPr>
        <w:t>í</w:t>
      </w:r>
      <w:r w:rsidRPr="001773D1">
        <w:rPr>
          <w:i/>
          <w:color w:val="000000" w:themeColor="text1"/>
        </w:rPr>
        <w:t>t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>sek elismer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>s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>r</w:t>
      </w:r>
      <w:r w:rsidRPr="001773D1">
        <w:rPr>
          <w:rFonts w:hint="eastAsia"/>
          <w:i/>
          <w:color w:val="000000" w:themeColor="text1"/>
        </w:rPr>
        <w:t>ő</w:t>
      </w:r>
      <w:r w:rsidRPr="001773D1">
        <w:rPr>
          <w:i/>
          <w:color w:val="000000" w:themeColor="text1"/>
        </w:rPr>
        <w:t>l sz</w:t>
      </w:r>
      <w:r w:rsidRPr="001773D1">
        <w:rPr>
          <w:rFonts w:hint="eastAsia"/>
          <w:i/>
          <w:color w:val="000000" w:themeColor="text1"/>
        </w:rPr>
        <w:t>ó</w:t>
      </w:r>
      <w:r w:rsidRPr="001773D1">
        <w:rPr>
          <w:i/>
          <w:color w:val="000000" w:themeColor="text1"/>
        </w:rPr>
        <w:t>l</w:t>
      </w:r>
      <w:r w:rsidRPr="001773D1">
        <w:rPr>
          <w:rFonts w:hint="eastAsia"/>
          <w:i/>
          <w:color w:val="000000" w:themeColor="text1"/>
        </w:rPr>
        <w:t>ó</w:t>
      </w:r>
      <w:r w:rsidRPr="001773D1">
        <w:rPr>
          <w:i/>
          <w:color w:val="000000" w:themeColor="text1"/>
        </w:rPr>
        <w:t>, 2005. szeptember 7-i 2005/36/EK tan</w:t>
      </w:r>
      <w:r w:rsidRPr="001773D1">
        <w:rPr>
          <w:rFonts w:hint="eastAsia"/>
          <w:i/>
          <w:color w:val="000000" w:themeColor="text1"/>
        </w:rPr>
        <w:t>á</w:t>
      </w:r>
      <w:r w:rsidRPr="001773D1">
        <w:rPr>
          <w:i/>
          <w:color w:val="000000" w:themeColor="text1"/>
        </w:rPr>
        <w:t xml:space="preserve">csi </w:t>
      </w:r>
      <w:r w:rsidRPr="001773D1">
        <w:rPr>
          <w:rFonts w:hint="eastAsia"/>
          <w:i/>
          <w:color w:val="000000" w:themeColor="text1"/>
        </w:rPr>
        <w:t>é</w:t>
      </w:r>
      <w:r w:rsidRPr="001773D1">
        <w:rPr>
          <w:i/>
          <w:color w:val="000000" w:themeColor="text1"/>
        </w:rPr>
        <w:t>s parlamenti ir</w:t>
      </w:r>
      <w:r w:rsidRPr="001773D1">
        <w:rPr>
          <w:rFonts w:hint="eastAsia"/>
          <w:i/>
          <w:color w:val="000000" w:themeColor="text1"/>
        </w:rPr>
        <w:t>á</w:t>
      </w:r>
      <w:r w:rsidRPr="001773D1">
        <w:rPr>
          <w:i/>
          <w:color w:val="000000" w:themeColor="text1"/>
        </w:rPr>
        <w:t>nyelv</w:t>
      </w:r>
      <w:r w:rsidRPr="001773D1">
        <w:rPr>
          <w:rFonts w:hint="eastAsia"/>
          <w:i/>
          <w:color w:val="000000" w:themeColor="text1"/>
        </w:rPr>
        <w:t> </w:t>
      </w:r>
      <w:r w:rsidR="00BA31B0" w:rsidRPr="001773D1">
        <w:rPr>
          <w:i/>
          <w:color w:val="000000" w:themeColor="text1"/>
        </w:rPr>
        <w:t>s</w:t>
      </w:r>
      <w:r w:rsidR="00BA31B0" w:rsidRPr="001773D1">
        <w:rPr>
          <w:rFonts w:hint="eastAsia"/>
          <w:i/>
          <w:color w:val="000000" w:themeColor="text1"/>
        </w:rPr>
        <w:t>é</w:t>
      </w:r>
      <w:r w:rsidR="00BA31B0" w:rsidRPr="001773D1">
        <w:rPr>
          <w:i/>
          <w:color w:val="000000" w:themeColor="text1"/>
        </w:rPr>
        <w:t>relme n</w:t>
      </w:r>
      <w:r w:rsidR="00BA31B0" w:rsidRPr="001773D1">
        <w:rPr>
          <w:rFonts w:hint="eastAsia"/>
          <w:i/>
          <w:color w:val="000000" w:themeColor="text1"/>
        </w:rPr>
        <w:t>é</w:t>
      </w:r>
      <w:r w:rsidR="00BA31B0" w:rsidRPr="001773D1">
        <w:rPr>
          <w:i/>
          <w:color w:val="000000" w:themeColor="text1"/>
        </w:rPr>
        <w:t>lk</w:t>
      </w:r>
      <w:r w:rsidR="00BA31B0" w:rsidRPr="001773D1">
        <w:rPr>
          <w:rFonts w:hint="eastAsia"/>
          <w:i/>
          <w:color w:val="000000" w:themeColor="text1"/>
        </w:rPr>
        <w:t>ü</w:t>
      </w:r>
      <w:r w:rsidR="00BA31B0" w:rsidRPr="001773D1">
        <w:rPr>
          <w:i/>
          <w:color w:val="000000" w:themeColor="text1"/>
        </w:rPr>
        <w:t>l.</w:t>
      </w:r>
      <w:r w:rsidR="004C7CE7" w:rsidRPr="001773D1">
        <w:rPr>
          <w:rFonts w:hint="eastAsia"/>
          <w:i/>
          <w:color w:val="000000" w:themeColor="text1"/>
        </w:rPr>
        <w:t>”</w:t>
      </w:r>
    </w:p>
    <w:p w14:paraId="70079671" w14:textId="417D0071" w:rsidR="00455D2E" w:rsidRPr="001773D1" w:rsidRDefault="00E13F96" w:rsidP="008C259E">
      <w:pPr>
        <w:pStyle w:val="Norml1"/>
        <w:spacing w:before="0" w:beforeAutospacing="0" w:after="0" w:afterAutospacing="0"/>
        <w:jc w:val="both"/>
        <w:rPr>
          <w:rFonts w:ascii="inherit" w:hAnsi="inherit"/>
          <w:color w:val="000000" w:themeColor="text1"/>
        </w:rPr>
      </w:pPr>
      <w:r w:rsidRPr="001773D1">
        <w:rPr>
          <w:rFonts w:ascii="inherit" w:hAnsi="inherit"/>
          <w:color w:val="000000" w:themeColor="text1"/>
        </w:rPr>
        <w:t xml:space="preserve">A validációs </w:t>
      </w:r>
      <w:r w:rsidR="00034AC8" w:rsidRPr="001773D1">
        <w:rPr>
          <w:rFonts w:ascii="inherit" w:hAnsi="inherit"/>
          <w:color w:val="000000" w:themeColor="text1"/>
        </w:rPr>
        <w:t>ajánlás</w:t>
      </w:r>
      <w:r w:rsidRPr="001773D1">
        <w:rPr>
          <w:rFonts w:ascii="inherit" w:hAnsi="inherit"/>
          <w:color w:val="000000" w:themeColor="text1"/>
        </w:rPr>
        <w:t xml:space="preserve"> 2. pontja tartalmazza</w:t>
      </w:r>
      <w:r w:rsidR="00034AC8" w:rsidRPr="001773D1">
        <w:rPr>
          <w:rFonts w:ascii="inherit" w:hAnsi="inherit"/>
          <w:color w:val="000000" w:themeColor="text1"/>
        </w:rPr>
        <w:t>, hogy a nem formális és az informális tanulás eredményeinek érvényesítése érdekében hozott intézkedések keretében a tagállamok jelenítsék meg az alábbi elemeket, oly módon, hogy minden egyén számára lehetővé tegyék, hogy ezen elemek bármelyikét – szükségleteinek megfelelően külön-külön vagy egymással kombinálva – igénybe vehessék:</w:t>
      </w:r>
    </w:p>
    <w:p w14:paraId="697A6596" w14:textId="77777777" w:rsidR="00034AC8" w:rsidRPr="001773D1" w:rsidRDefault="00034AC8" w:rsidP="008C259E">
      <w:pPr>
        <w:pStyle w:val="Norml1"/>
        <w:spacing w:before="0" w:beforeAutospacing="0" w:after="0" w:afterAutospacing="0"/>
        <w:jc w:val="both"/>
        <w:rPr>
          <w:rFonts w:ascii="inherit" w:hAnsi="inherit"/>
          <w:color w:val="000000" w:themeColor="text1"/>
        </w:rPr>
      </w:pPr>
      <w:proofErr w:type="gramStart"/>
      <w:r w:rsidRPr="001773D1">
        <w:rPr>
          <w:rFonts w:ascii="inherit" w:hAnsi="inherit"/>
          <w:i/>
          <w:color w:val="000000" w:themeColor="text1"/>
        </w:rPr>
        <w:t>a</w:t>
      </w:r>
      <w:proofErr w:type="gramEnd"/>
      <w:r w:rsidRPr="001773D1">
        <w:rPr>
          <w:rFonts w:ascii="inherit" w:hAnsi="inherit"/>
          <w:i/>
          <w:color w:val="000000" w:themeColor="text1"/>
        </w:rPr>
        <w:t>)</w:t>
      </w:r>
      <w:r w:rsidR="00DD7859" w:rsidRPr="001773D1">
        <w:rPr>
          <w:rFonts w:ascii="inherit" w:hAnsi="inherit"/>
          <w:color w:val="000000" w:themeColor="text1"/>
        </w:rPr>
        <w:t xml:space="preserve"> </w:t>
      </w:r>
      <w:r w:rsidRPr="001773D1">
        <w:rPr>
          <w:rFonts w:ascii="inherit" w:hAnsi="inherit"/>
          <w:color w:val="000000" w:themeColor="text1"/>
        </w:rPr>
        <w:t xml:space="preserve">az egyén nem formális és informális tanulás útján megszerzett tanulási eredményeinek </w:t>
      </w:r>
      <w:r w:rsidR="00DD7859" w:rsidRPr="001773D1">
        <w:rPr>
          <w:rFonts w:ascii="inherit" w:hAnsi="inherit"/>
          <w:b/>
          <w:color w:val="000000" w:themeColor="text1"/>
        </w:rPr>
        <w:t>meghatározása</w:t>
      </w:r>
      <w:r w:rsidRPr="001773D1">
        <w:rPr>
          <w:rFonts w:ascii="inherit" w:hAnsi="inherit"/>
          <w:color w:val="000000" w:themeColor="text1"/>
        </w:rPr>
        <w:t>;</w:t>
      </w:r>
    </w:p>
    <w:p w14:paraId="697A6597" w14:textId="77777777" w:rsidR="00034AC8" w:rsidRPr="001773D1" w:rsidRDefault="00034AC8" w:rsidP="008C259E">
      <w:pPr>
        <w:pStyle w:val="Norml1"/>
        <w:spacing w:before="0" w:beforeAutospacing="0" w:after="0" w:afterAutospacing="0"/>
        <w:jc w:val="both"/>
        <w:rPr>
          <w:rFonts w:ascii="inherit" w:hAnsi="inherit"/>
          <w:color w:val="000000" w:themeColor="text1"/>
        </w:rPr>
      </w:pPr>
      <w:r w:rsidRPr="001773D1">
        <w:rPr>
          <w:rFonts w:ascii="inherit" w:hAnsi="inherit"/>
          <w:i/>
          <w:color w:val="000000" w:themeColor="text1"/>
        </w:rPr>
        <w:t>b)</w:t>
      </w:r>
      <w:r w:rsidR="00DD7859" w:rsidRPr="001773D1">
        <w:rPr>
          <w:rFonts w:ascii="inherit" w:hAnsi="inherit"/>
          <w:color w:val="000000" w:themeColor="text1"/>
        </w:rPr>
        <w:t xml:space="preserve"> </w:t>
      </w:r>
      <w:r w:rsidRPr="001773D1">
        <w:rPr>
          <w:rFonts w:ascii="inherit" w:hAnsi="inherit"/>
          <w:color w:val="000000" w:themeColor="text1"/>
        </w:rPr>
        <w:t xml:space="preserve">az egyén nem formális és informális tanulás útján megszerzett tanulási eredményeinek </w:t>
      </w:r>
      <w:r w:rsidR="00DD7859" w:rsidRPr="001773D1">
        <w:rPr>
          <w:rFonts w:ascii="inherit" w:hAnsi="inherit"/>
          <w:b/>
          <w:color w:val="000000" w:themeColor="text1"/>
        </w:rPr>
        <w:t>dokumentálása</w:t>
      </w:r>
      <w:r w:rsidRPr="001773D1">
        <w:rPr>
          <w:rFonts w:ascii="inherit" w:hAnsi="inherit"/>
          <w:color w:val="000000" w:themeColor="text1"/>
        </w:rPr>
        <w:t>;</w:t>
      </w:r>
    </w:p>
    <w:p w14:paraId="697A6598" w14:textId="77777777" w:rsidR="00034AC8" w:rsidRPr="001773D1" w:rsidRDefault="00034AC8" w:rsidP="008C259E">
      <w:pPr>
        <w:pStyle w:val="Norml1"/>
        <w:spacing w:before="0" w:beforeAutospacing="0" w:after="0" w:afterAutospacing="0"/>
        <w:jc w:val="both"/>
        <w:rPr>
          <w:rFonts w:ascii="inherit" w:hAnsi="inherit"/>
          <w:color w:val="000000" w:themeColor="text1"/>
        </w:rPr>
      </w:pPr>
      <w:r w:rsidRPr="001773D1">
        <w:rPr>
          <w:rFonts w:ascii="inherit" w:hAnsi="inherit"/>
          <w:i/>
          <w:color w:val="000000" w:themeColor="text1"/>
        </w:rPr>
        <w:t>c)</w:t>
      </w:r>
      <w:r w:rsidR="00DD7859" w:rsidRPr="001773D1">
        <w:rPr>
          <w:rFonts w:ascii="inherit" w:hAnsi="inherit"/>
          <w:color w:val="000000" w:themeColor="text1"/>
        </w:rPr>
        <w:t xml:space="preserve"> a</w:t>
      </w:r>
      <w:r w:rsidRPr="001773D1">
        <w:rPr>
          <w:rFonts w:ascii="inherit" w:hAnsi="inherit"/>
          <w:color w:val="000000" w:themeColor="text1"/>
        </w:rPr>
        <w:t xml:space="preserve">z egyén nem formális és informális tanulás útján megszerzett tanulási eredményeinek </w:t>
      </w:r>
      <w:r w:rsidR="00DD7859" w:rsidRPr="001773D1">
        <w:rPr>
          <w:rFonts w:ascii="inherit" w:hAnsi="inherit"/>
          <w:b/>
          <w:color w:val="000000" w:themeColor="text1"/>
        </w:rPr>
        <w:t>értékelése</w:t>
      </w:r>
      <w:r w:rsidRPr="001773D1">
        <w:rPr>
          <w:rFonts w:ascii="inherit" w:hAnsi="inherit"/>
          <w:color w:val="000000" w:themeColor="text1"/>
        </w:rPr>
        <w:t>;</w:t>
      </w:r>
    </w:p>
    <w:p w14:paraId="697A6599" w14:textId="77777777" w:rsidR="00034AC8" w:rsidRPr="001773D1" w:rsidRDefault="00034AC8" w:rsidP="008C259E">
      <w:pPr>
        <w:pStyle w:val="Norml1"/>
        <w:spacing w:before="0" w:beforeAutospacing="0" w:after="0" w:afterAutospacing="0"/>
        <w:jc w:val="both"/>
        <w:rPr>
          <w:rFonts w:ascii="inherit" w:hAnsi="inherit"/>
          <w:color w:val="000000" w:themeColor="text1"/>
        </w:rPr>
      </w:pPr>
      <w:r w:rsidRPr="001773D1">
        <w:rPr>
          <w:rFonts w:ascii="inherit" w:hAnsi="inherit"/>
          <w:i/>
          <w:color w:val="000000" w:themeColor="text1"/>
        </w:rPr>
        <w:t>d)</w:t>
      </w:r>
      <w:r w:rsidR="00DD7859" w:rsidRPr="001773D1">
        <w:rPr>
          <w:rFonts w:ascii="inherit" w:hAnsi="inherit"/>
          <w:color w:val="000000" w:themeColor="text1"/>
        </w:rPr>
        <w:t xml:space="preserve"> </w:t>
      </w:r>
      <w:r w:rsidRPr="001773D1">
        <w:rPr>
          <w:rFonts w:ascii="inherit" w:hAnsi="inherit"/>
          <w:color w:val="000000" w:themeColor="text1"/>
        </w:rPr>
        <w:t xml:space="preserve">az egyén nem formális és informális tanulás útján megszerzett tanulási eredményeire vonatkozó értékelés eredményeinek </w:t>
      </w:r>
      <w:r w:rsidR="00DD7859" w:rsidRPr="001773D1">
        <w:rPr>
          <w:rFonts w:ascii="inherit" w:hAnsi="inherit"/>
          <w:b/>
          <w:color w:val="000000" w:themeColor="text1"/>
        </w:rPr>
        <w:t>tanúsítása</w:t>
      </w:r>
      <w:r w:rsidRPr="001773D1">
        <w:rPr>
          <w:rFonts w:ascii="inherit" w:hAnsi="inherit"/>
          <w:color w:val="000000" w:themeColor="text1"/>
        </w:rPr>
        <w:t xml:space="preserve"> képesítés, képesítéshez vezető kreditek formájában vagy egyéb megfelelő módon.</w:t>
      </w:r>
    </w:p>
    <w:p w14:paraId="697A659A" w14:textId="77777777" w:rsidR="00034AC8" w:rsidRPr="001773D1" w:rsidRDefault="00034AC8" w:rsidP="008C259E">
      <w:pPr>
        <w:pStyle w:val="Norml1"/>
        <w:spacing w:before="0" w:beforeAutospacing="0" w:after="0" w:afterAutospacing="0"/>
        <w:jc w:val="both"/>
        <w:rPr>
          <w:rFonts w:ascii="inherit" w:hAnsi="inherit"/>
          <w:color w:val="000000" w:themeColor="text1"/>
        </w:rPr>
      </w:pPr>
    </w:p>
    <w:p w14:paraId="697A659B" w14:textId="31E4F5D3" w:rsidR="00034AC8" w:rsidRPr="001773D1" w:rsidRDefault="00034AC8" w:rsidP="007E170E">
      <w:pPr>
        <w:jc w:val="both"/>
        <w:rPr>
          <w:rFonts w:eastAsia="Calibri"/>
          <w:color w:val="000000" w:themeColor="text1"/>
        </w:rPr>
      </w:pPr>
      <w:proofErr w:type="gramStart"/>
      <w:r w:rsidRPr="001773D1">
        <w:rPr>
          <w:rFonts w:eastAsia="Calibri"/>
          <w:color w:val="000000" w:themeColor="text1"/>
        </w:rPr>
        <w:t>A</w:t>
      </w:r>
      <w:r w:rsidR="00DB48C3" w:rsidRPr="001773D1">
        <w:rPr>
          <w:rFonts w:eastAsia="Calibri"/>
          <w:color w:val="000000" w:themeColor="text1"/>
        </w:rPr>
        <w:t xml:space="preserve"> validációs</w:t>
      </w:r>
      <w:r w:rsidRPr="001773D1">
        <w:rPr>
          <w:rFonts w:eastAsia="Calibri"/>
          <w:color w:val="000000" w:themeColor="text1"/>
        </w:rPr>
        <w:t xml:space="preserve"> aj</w:t>
      </w:r>
      <w:r w:rsidRPr="001773D1">
        <w:rPr>
          <w:rFonts w:eastAsia="Calibri" w:hint="eastAsia"/>
          <w:color w:val="000000" w:themeColor="text1"/>
        </w:rPr>
        <w:t>á</w:t>
      </w:r>
      <w:r w:rsidRPr="001773D1">
        <w:rPr>
          <w:rFonts w:eastAsia="Calibri"/>
          <w:color w:val="000000" w:themeColor="text1"/>
        </w:rPr>
        <w:t>nl</w:t>
      </w:r>
      <w:r w:rsidRPr="001773D1">
        <w:rPr>
          <w:rFonts w:eastAsia="Calibri" w:hint="eastAsia"/>
          <w:color w:val="000000" w:themeColor="text1"/>
        </w:rPr>
        <w:t>á</w:t>
      </w:r>
      <w:r w:rsidRPr="001773D1">
        <w:rPr>
          <w:rFonts w:eastAsia="Calibri"/>
          <w:color w:val="000000" w:themeColor="text1"/>
        </w:rPr>
        <w:t>s kit</w:t>
      </w:r>
      <w:r w:rsidRPr="001773D1">
        <w:rPr>
          <w:rFonts w:eastAsia="Calibri" w:hint="eastAsia"/>
          <w:color w:val="000000" w:themeColor="text1"/>
        </w:rPr>
        <w:t>é</w:t>
      </w:r>
      <w:r w:rsidRPr="001773D1">
        <w:rPr>
          <w:rFonts w:eastAsia="Calibri"/>
          <w:color w:val="000000" w:themeColor="text1"/>
        </w:rPr>
        <w:t>r tov</w:t>
      </w:r>
      <w:r w:rsidRPr="001773D1">
        <w:rPr>
          <w:rFonts w:eastAsia="Calibri" w:hint="eastAsia"/>
          <w:color w:val="000000" w:themeColor="text1"/>
        </w:rPr>
        <w:t>á</w:t>
      </w:r>
      <w:r w:rsidRPr="001773D1">
        <w:rPr>
          <w:rFonts w:eastAsia="Calibri"/>
          <w:color w:val="000000" w:themeColor="text1"/>
        </w:rPr>
        <w:t xml:space="preserve">bbi feladatokra is: a </w:t>
      </w:r>
      <w:proofErr w:type="spellStart"/>
      <w:r w:rsidRPr="001773D1">
        <w:rPr>
          <w:rFonts w:eastAsia="Calibri"/>
          <w:color w:val="000000" w:themeColor="text1"/>
        </w:rPr>
        <w:t>valid</w:t>
      </w:r>
      <w:r w:rsidRPr="001773D1">
        <w:rPr>
          <w:rFonts w:eastAsia="Calibri" w:hint="eastAsia"/>
          <w:color w:val="000000" w:themeColor="text1"/>
        </w:rPr>
        <w:t>á</w:t>
      </w:r>
      <w:r w:rsidRPr="001773D1">
        <w:rPr>
          <w:rFonts w:eastAsia="Calibri"/>
          <w:color w:val="000000" w:themeColor="text1"/>
        </w:rPr>
        <w:t>ci</w:t>
      </w:r>
      <w:r w:rsidRPr="001773D1">
        <w:rPr>
          <w:rFonts w:eastAsia="Calibri" w:hint="eastAsia"/>
          <w:color w:val="000000" w:themeColor="text1"/>
        </w:rPr>
        <w:t>ó</w:t>
      </w:r>
      <w:r w:rsidRPr="001773D1">
        <w:rPr>
          <w:rFonts w:eastAsia="Calibri"/>
          <w:color w:val="000000" w:themeColor="text1"/>
        </w:rPr>
        <w:t>s</w:t>
      </w:r>
      <w:proofErr w:type="spellEnd"/>
      <w:r w:rsidRPr="001773D1">
        <w:rPr>
          <w:rFonts w:eastAsia="Calibri"/>
          <w:color w:val="000000" w:themeColor="text1"/>
        </w:rPr>
        <w:t xml:space="preserve"> int</w:t>
      </w:r>
      <w:r w:rsidRPr="001773D1">
        <w:rPr>
          <w:rFonts w:eastAsia="Calibri" w:hint="eastAsia"/>
          <w:color w:val="000000" w:themeColor="text1"/>
        </w:rPr>
        <w:t>é</w:t>
      </w:r>
      <w:r w:rsidRPr="001773D1">
        <w:rPr>
          <w:rFonts w:eastAsia="Calibri"/>
          <w:color w:val="000000" w:themeColor="text1"/>
        </w:rPr>
        <w:t>zked</w:t>
      </w:r>
      <w:r w:rsidRPr="001773D1">
        <w:rPr>
          <w:rFonts w:eastAsia="Calibri" w:hint="eastAsia"/>
          <w:color w:val="000000" w:themeColor="text1"/>
        </w:rPr>
        <w:t>é</w:t>
      </w:r>
      <w:r w:rsidRPr="001773D1">
        <w:rPr>
          <w:rFonts w:eastAsia="Calibri"/>
          <w:color w:val="000000" w:themeColor="text1"/>
        </w:rPr>
        <w:t xml:space="preserve">seknek </w:t>
      </w:r>
      <w:r w:rsidRPr="001773D1">
        <w:rPr>
          <w:rFonts w:eastAsia="Calibri" w:hint="eastAsia"/>
          <w:color w:val="000000" w:themeColor="text1"/>
        </w:rPr>
        <w:t>ö</w:t>
      </w:r>
      <w:r w:rsidRPr="001773D1">
        <w:rPr>
          <w:rFonts w:eastAsia="Calibri"/>
          <w:color w:val="000000" w:themeColor="text1"/>
        </w:rPr>
        <w:t xml:space="preserve">sszhangban kell </w:t>
      </w:r>
      <w:r w:rsidRPr="001773D1">
        <w:rPr>
          <w:rFonts w:eastAsia="Calibri" w:hint="eastAsia"/>
          <w:color w:val="000000" w:themeColor="text1"/>
        </w:rPr>
        <w:t>á</w:t>
      </w:r>
      <w:r w:rsidRPr="001773D1">
        <w:rPr>
          <w:rFonts w:eastAsia="Calibri"/>
          <w:color w:val="000000" w:themeColor="text1"/>
        </w:rPr>
        <w:t>llniuk az európai képesítési keretrendszerrel</w:t>
      </w:r>
      <w:r w:rsidR="007E7E92" w:rsidRPr="001773D1">
        <w:rPr>
          <w:rFonts w:eastAsia="Calibri"/>
          <w:color w:val="000000" w:themeColor="text1"/>
        </w:rPr>
        <w:t xml:space="preserve"> [3. pont </w:t>
      </w:r>
      <w:r w:rsidR="007E7E92" w:rsidRPr="001773D1">
        <w:rPr>
          <w:rFonts w:eastAsia="Calibri"/>
          <w:i/>
          <w:color w:val="000000" w:themeColor="text1"/>
        </w:rPr>
        <w:t>a)</w:t>
      </w:r>
      <w:r w:rsidR="007E7E92" w:rsidRPr="001773D1">
        <w:rPr>
          <w:rFonts w:eastAsia="Calibri"/>
          <w:color w:val="000000" w:themeColor="text1"/>
        </w:rPr>
        <w:t xml:space="preserve"> alpont]</w:t>
      </w:r>
      <w:r w:rsidRPr="001773D1">
        <w:rPr>
          <w:rFonts w:eastAsia="Calibri"/>
          <w:color w:val="000000" w:themeColor="text1"/>
        </w:rPr>
        <w:t>, a munkanélküliek vagy a munkanélküliség veszélyének kitett személyek számára lehetővé kell tenni, hogy a megállapított szükséglet felmerülésének időpontjától számított ésszerű időn, ideális esetben hat hónapon belül sor kerülhessen az ismereteik, készségeik és kompetenciáik megállapítását célzó „készségfelmérésre”</w:t>
      </w:r>
      <w:r w:rsidR="008C259E" w:rsidRPr="001773D1">
        <w:rPr>
          <w:rFonts w:eastAsia="Calibri"/>
          <w:color w:val="000000" w:themeColor="text1"/>
        </w:rPr>
        <w:t xml:space="preserve"> </w:t>
      </w:r>
      <w:r w:rsidR="007E7E92" w:rsidRPr="001773D1">
        <w:rPr>
          <w:rFonts w:eastAsia="Calibri"/>
          <w:color w:val="000000" w:themeColor="text1"/>
        </w:rPr>
        <w:t xml:space="preserve">[3. pont </w:t>
      </w:r>
      <w:r w:rsidR="009135F8" w:rsidRPr="001773D1">
        <w:rPr>
          <w:rFonts w:eastAsia="Calibri"/>
          <w:i/>
          <w:color w:val="000000" w:themeColor="text1"/>
        </w:rPr>
        <w:t>d</w:t>
      </w:r>
      <w:r w:rsidR="007E7E92" w:rsidRPr="001773D1">
        <w:rPr>
          <w:rFonts w:eastAsia="Calibri"/>
          <w:i/>
          <w:color w:val="000000" w:themeColor="text1"/>
        </w:rPr>
        <w:t>)</w:t>
      </w:r>
      <w:r w:rsidR="007E7E92" w:rsidRPr="001773D1">
        <w:rPr>
          <w:rFonts w:eastAsia="Calibri"/>
          <w:color w:val="000000" w:themeColor="text1"/>
        </w:rPr>
        <w:t xml:space="preserve"> alpont]</w:t>
      </w:r>
      <w:r w:rsidRPr="001773D1">
        <w:rPr>
          <w:rFonts w:eastAsia="Calibri"/>
          <w:color w:val="000000" w:themeColor="text1"/>
        </w:rPr>
        <w:t xml:space="preserve">, a </w:t>
      </w:r>
      <w:proofErr w:type="spellStart"/>
      <w:r w:rsidRPr="001773D1">
        <w:rPr>
          <w:rFonts w:eastAsia="Calibri"/>
          <w:color w:val="000000" w:themeColor="text1"/>
        </w:rPr>
        <w:t>validációnak</w:t>
      </w:r>
      <w:proofErr w:type="spellEnd"/>
      <w:r w:rsidRPr="001773D1">
        <w:rPr>
          <w:rFonts w:eastAsia="Calibri"/>
          <w:color w:val="000000" w:themeColor="text1"/>
        </w:rPr>
        <w:t xml:space="preserve"> könnyen igénybe vehető pályaorientációval és pályatanácsadással kell kiegészülnie</w:t>
      </w:r>
      <w:r w:rsidR="003F71B2" w:rsidRPr="001773D1">
        <w:rPr>
          <w:rFonts w:eastAsia="Calibri"/>
          <w:color w:val="000000" w:themeColor="text1"/>
        </w:rPr>
        <w:t xml:space="preserve"> [3</w:t>
      </w:r>
      <w:proofErr w:type="gramEnd"/>
      <w:r w:rsidR="003F71B2" w:rsidRPr="001773D1">
        <w:rPr>
          <w:rFonts w:eastAsia="Calibri"/>
          <w:color w:val="000000" w:themeColor="text1"/>
        </w:rPr>
        <w:t xml:space="preserve">. pont </w:t>
      </w:r>
      <w:r w:rsidR="003F71B2" w:rsidRPr="001773D1">
        <w:rPr>
          <w:rFonts w:eastAsia="Calibri"/>
          <w:i/>
          <w:color w:val="000000" w:themeColor="text1"/>
        </w:rPr>
        <w:t>e)</w:t>
      </w:r>
      <w:r w:rsidR="003F71B2" w:rsidRPr="001773D1">
        <w:rPr>
          <w:rFonts w:eastAsia="Calibri"/>
          <w:color w:val="000000" w:themeColor="text1"/>
        </w:rPr>
        <w:t xml:space="preserve"> alpont]</w:t>
      </w:r>
      <w:r w:rsidR="0089651D" w:rsidRPr="001773D1">
        <w:rPr>
          <w:rFonts w:eastAsia="Calibri"/>
          <w:color w:val="000000" w:themeColor="text1"/>
        </w:rPr>
        <w:t>.</w:t>
      </w:r>
    </w:p>
    <w:p w14:paraId="697A659C" w14:textId="77777777" w:rsidR="00610E94" w:rsidRPr="001773D1" w:rsidRDefault="00610E94" w:rsidP="009C4E93">
      <w:pPr>
        <w:jc w:val="both"/>
        <w:rPr>
          <w:rFonts w:eastAsia="Calibri"/>
          <w:color w:val="000000" w:themeColor="text1"/>
          <w:lang w:eastAsia="en-US"/>
        </w:rPr>
      </w:pPr>
    </w:p>
    <w:p w14:paraId="697A659D" w14:textId="7A2A086B" w:rsidR="00E0408A" w:rsidRPr="001773D1" w:rsidRDefault="000C6E55" w:rsidP="00E0408A">
      <w:pPr>
        <w:jc w:val="both"/>
        <w:rPr>
          <w:color w:val="000000" w:themeColor="text1"/>
        </w:rPr>
      </w:pPr>
      <w:r w:rsidRPr="001773D1">
        <w:rPr>
          <w:color w:val="000000" w:themeColor="text1"/>
        </w:rPr>
        <w:t xml:space="preserve">1.2.5. </w:t>
      </w:r>
      <w:r w:rsidR="00E0408A" w:rsidRPr="001773D1">
        <w:rPr>
          <w:color w:val="000000" w:themeColor="text1"/>
        </w:rPr>
        <w:t xml:space="preserve">Az MKKR működtetésébe tartozó feladatok – a magyar képesítési rendszerben történt változások minőségbiztosítása, döntéshozás az MKKR-be sorolandó további képesítésekről, a besorolás módjáról, koordinált felkészülés a viszonyítási jelentés megismétlésére – szükségessé teszi az </w:t>
      </w:r>
      <w:proofErr w:type="spellStart"/>
      <w:r w:rsidR="00E0408A" w:rsidRPr="001773D1">
        <w:rPr>
          <w:color w:val="000000" w:themeColor="text1"/>
        </w:rPr>
        <w:t>MKKR-ről</w:t>
      </w:r>
      <w:proofErr w:type="spellEnd"/>
      <w:r w:rsidR="00E0408A" w:rsidRPr="001773D1">
        <w:rPr>
          <w:color w:val="000000" w:themeColor="text1"/>
        </w:rPr>
        <w:t xml:space="preserve"> szóló kormányhatározat megújítását, a Szakmai Munkacsoport összetételének és feladatainak frissítését. Az </w:t>
      </w:r>
      <w:proofErr w:type="spellStart"/>
      <w:r w:rsidR="00E0408A" w:rsidRPr="001773D1">
        <w:rPr>
          <w:color w:val="000000" w:themeColor="text1"/>
        </w:rPr>
        <w:t>EKKR-ről</w:t>
      </w:r>
      <w:proofErr w:type="spellEnd"/>
      <w:r w:rsidR="00E0408A" w:rsidRPr="001773D1">
        <w:rPr>
          <w:color w:val="000000" w:themeColor="text1"/>
        </w:rPr>
        <w:t xml:space="preserve"> szóló ajánlás felhívja a tagállamokat és az Európai Bizottságot, hogy a validációs ajánlást az EKKR tanácsadó csoportján keresztül kövessék nyomon. Ennek megfelelően a </w:t>
      </w:r>
      <w:proofErr w:type="spellStart"/>
      <w:r w:rsidR="004C7550" w:rsidRPr="001773D1">
        <w:rPr>
          <w:color w:val="000000" w:themeColor="text1"/>
        </w:rPr>
        <w:t>validációs</w:t>
      </w:r>
      <w:proofErr w:type="spellEnd"/>
      <w:r w:rsidR="004C7550" w:rsidRPr="001773D1">
        <w:rPr>
          <w:color w:val="000000" w:themeColor="text1"/>
        </w:rPr>
        <w:t xml:space="preserve"> ajánlás </w:t>
      </w:r>
      <w:r w:rsidR="00E0408A" w:rsidRPr="001773D1">
        <w:rPr>
          <w:color w:val="000000" w:themeColor="text1"/>
        </w:rPr>
        <w:t>hazai végrehajtás</w:t>
      </w:r>
      <w:r w:rsidR="006472FE">
        <w:rPr>
          <w:color w:val="000000" w:themeColor="text1"/>
        </w:rPr>
        <w:t>á</w:t>
      </w:r>
      <w:r w:rsidR="00E0408A" w:rsidRPr="001773D1">
        <w:rPr>
          <w:color w:val="000000" w:themeColor="text1"/>
        </w:rPr>
        <w:t xml:space="preserve">t is érdemes összekapcsolni az MKKR működtetéséhez kapcsolódó </w:t>
      </w:r>
      <w:r w:rsidR="004C7550" w:rsidRPr="001773D1">
        <w:rPr>
          <w:color w:val="000000" w:themeColor="text1"/>
        </w:rPr>
        <w:t>végrehajtási és irányítási mechanizmussal, vagyis az MKKR Szakmai Munkacsoporttal, és a kormányhatározatot e feladatokkal is kiegészíteni</w:t>
      </w:r>
      <w:r w:rsidR="00E0408A" w:rsidRPr="001773D1">
        <w:rPr>
          <w:color w:val="000000" w:themeColor="text1"/>
        </w:rPr>
        <w:t>.</w:t>
      </w:r>
    </w:p>
    <w:p w14:paraId="697A659E" w14:textId="77777777" w:rsidR="00610E94" w:rsidRPr="001773D1" w:rsidRDefault="00610E94" w:rsidP="009C4E93">
      <w:pPr>
        <w:jc w:val="both"/>
        <w:rPr>
          <w:rFonts w:eastAsia="Calibri"/>
          <w:color w:val="000000" w:themeColor="text1"/>
          <w:lang w:eastAsia="en-US"/>
        </w:rPr>
      </w:pPr>
    </w:p>
    <w:p w14:paraId="697A659F" w14:textId="3969B31B" w:rsidR="004D02EA" w:rsidRPr="001773D1" w:rsidRDefault="00610E94" w:rsidP="009C4E93">
      <w:pPr>
        <w:jc w:val="both"/>
        <w:rPr>
          <w:rFonts w:eastAsia="Calibri"/>
          <w:color w:val="000000" w:themeColor="text1"/>
          <w:lang w:eastAsia="en-US"/>
        </w:rPr>
      </w:pPr>
      <w:r w:rsidRPr="001773D1">
        <w:rPr>
          <w:rFonts w:eastAsia="Calibri"/>
          <w:color w:val="000000" w:themeColor="text1"/>
          <w:lang w:eastAsia="en-US"/>
        </w:rPr>
        <w:t xml:space="preserve">A </w:t>
      </w:r>
      <w:r w:rsidR="006B3A0C" w:rsidRPr="001773D1">
        <w:rPr>
          <w:rFonts w:eastAsia="Calibri"/>
          <w:color w:val="000000" w:themeColor="text1"/>
          <w:lang w:eastAsia="en-US"/>
        </w:rPr>
        <w:t xml:space="preserve">munkacsoport </w:t>
      </w:r>
      <w:r w:rsidR="004D02EA" w:rsidRPr="001773D1">
        <w:rPr>
          <w:rFonts w:eastAsia="Calibri"/>
          <w:color w:val="000000" w:themeColor="text1"/>
          <w:lang w:eastAsia="en-US"/>
        </w:rPr>
        <w:t>titkársági feladatait</w:t>
      </w:r>
      <w:r w:rsidR="008C6322" w:rsidRPr="001773D1">
        <w:rPr>
          <w:rFonts w:eastAsia="Calibri"/>
          <w:color w:val="000000" w:themeColor="text1"/>
          <w:lang w:eastAsia="en-US"/>
        </w:rPr>
        <w:t xml:space="preserve"> </w:t>
      </w:r>
      <w:r w:rsidR="004D02EA" w:rsidRPr="001773D1">
        <w:rPr>
          <w:rFonts w:eastAsia="Calibri"/>
          <w:color w:val="000000" w:themeColor="text1"/>
          <w:lang w:eastAsia="en-US"/>
        </w:rPr>
        <w:t xml:space="preserve">az </w:t>
      </w:r>
      <w:r w:rsidR="007C7139" w:rsidRPr="001773D1">
        <w:rPr>
          <w:rFonts w:eastAsia="Calibri"/>
          <w:color w:val="000000" w:themeColor="text1"/>
          <w:lang w:eastAsia="en-US"/>
        </w:rPr>
        <w:t>Európai Képesítési Keretrendszer Nemzeti Koordinációs Pontja (Oktatási Hivatal)</w:t>
      </w:r>
      <w:r w:rsidR="006846DD" w:rsidRPr="001773D1">
        <w:rPr>
          <w:rFonts w:eastAsia="Calibri"/>
          <w:color w:val="000000" w:themeColor="text1"/>
          <w:lang w:eastAsia="en-US"/>
        </w:rPr>
        <w:t xml:space="preserve"> </w:t>
      </w:r>
      <w:r w:rsidR="004D02EA" w:rsidRPr="001773D1">
        <w:rPr>
          <w:rFonts w:eastAsia="Calibri"/>
          <w:color w:val="000000" w:themeColor="text1"/>
          <w:lang w:eastAsia="en-US"/>
        </w:rPr>
        <w:t>lát</w:t>
      </w:r>
      <w:r w:rsidR="00D542BA" w:rsidRPr="001773D1">
        <w:rPr>
          <w:rFonts w:eastAsia="Calibri"/>
          <w:color w:val="000000" w:themeColor="text1"/>
          <w:lang w:eastAsia="en-US"/>
        </w:rPr>
        <w:t>hatja</w:t>
      </w:r>
      <w:r w:rsidR="004D02EA" w:rsidRPr="001773D1">
        <w:rPr>
          <w:rFonts w:eastAsia="Calibri"/>
          <w:color w:val="000000" w:themeColor="text1"/>
          <w:lang w:eastAsia="en-US"/>
        </w:rPr>
        <w:t xml:space="preserve"> el</w:t>
      </w:r>
      <w:r w:rsidR="00060686" w:rsidRPr="001773D1">
        <w:rPr>
          <w:rFonts w:eastAsia="Calibri"/>
          <w:color w:val="000000" w:themeColor="text1"/>
          <w:lang w:eastAsia="en-US"/>
        </w:rPr>
        <w:t xml:space="preserve">, </w:t>
      </w:r>
      <w:r w:rsidR="006A6238" w:rsidRPr="001773D1">
        <w:rPr>
          <w:rFonts w:eastAsia="Calibri"/>
          <w:color w:val="000000" w:themeColor="text1"/>
          <w:lang w:eastAsia="en-US"/>
        </w:rPr>
        <w:t xml:space="preserve">így az nem </w:t>
      </w:r>
      <w:r w:rsidR="004D02EA" w:rsidRPr="001773D1">
        <w:rPr>
          <w:rFonts w:eastAsia="Calibri"/>
          <w:color w:val="000000" w:themeColor="text1"/>
          <w:lang w:eastAsia="en-US"/>
        </w:rPr>
        <w:t>jár</w:t>
      </w:r>
      <w:r w:rsidR="00405259" w:rsidRPr="001773D1">
        <w:rPr>
          <w:rFonts w:eastAsia="Calibri"/>
          <w:color w:val="000000" w:themeColor="text1"/>
          <w:lang w:eastAsia="en-US"/>
        </w:rPr>
        <w:t>na</w:t>
      </w:r>
      <w:r w:rsidR="004D02EA" w:rsidRPr="001773D1">
        <w:rPr>
          <w:rFonts w:eastAsia="Calibri"/>
          <w:color w:val="000000" w:themeColor="text1"/>
          <w:lang w:eastAsia="en-US"/>
        </w:rPr>
        <w:t xml:space="preserve"> költségvetési többletigénnyel.</w:t>
      </w:r>
    </w:p>
    <w:p w14:paraId="697A65A0" w14:textId="77777777" w:rsidR="004B4600" w:rsidRPr="001773D1" w:rsidRDefault="004B4600" w:rsidP="009C4E93">
      <w:pPr>
        <w:contextualSpacing/>
        <w:jc w:val="both"/>
        <w:rPr>
          <w:rFonts w:eastAsia="Calibri"/>
          <w:color w:val="000000" w:themeColor="text1"/>
        </w:rPr>
      </w:pPr>
    </w:p>
    <w:p w14:paraId="697A65A1" w14:textId="77777777" w:rsidR="007B2516" w:rsidRPr="001773D1" w:rsidRDefault="007B2516" w:rsidP="009C4E93">
      <w:pPr>
        <w:keepNext/>
        <w:jc w:val="both"/>
        <w:rPr>
          <w:color w:val="000000" w:themeColor="text1"/>
        </w:rPr>
      </w:pPr>
      <w:r w:rsidRPr="001773D1">
        <w:rPr>
          <w:color w:val="000000" w:themeColor="text1"/>
        </w:rPr>
        <w:t>1.3.</w:t>
      </w:r>
      <w:r w:rsidR="00E0408A" w:rsidRPr="001773D1">
        <w:rPr>
          <w:color w:val="000000" w:themeColor="text1"/>
        </w:rPr>
        <w:t xml:space="preserve"> </w:t>
      </w:r>
      <w:r w:rsidRPr="001773D1">
        <w:rPr>
          <w:color w:val="000000" w:themeColor="text1"/>
        </w:rPr>
        <w:t>Az előterjesztéssel érintett közfeladat változása</w:t>
      </w:r>
    </w:p>
    <w:p w14:paraId="697A65A2" w14:textId="77777777" w:rsidR="009C4E93" w:rsidRPr="001773D1" w:rsidRDefault="009C4E93" w:rsidP="009C4E93">
      <w:pPr>
        <w:rPr>
          <w:color w:val="000000" w:themeColor="text1"/>
        </w:rPr>
      </w:pPr>
    </w:p>
    <w:p w14:paraId="697A65A3" w14:textId="77777777" w:rsidR="007B2516" w:rsidRPr="001773D1" w:rsidRDefault="00EC562E" w:rsidP="009C4E93">
      <w:pPr>
        <w:rPr>
          <w:i/>
          <w:color w:val="000000" w:themeColor="text1"/>
        </w:rPr>
      </w:pPr>
      <w:r w:rsidRPr="001773D1">
        <w:rPr>
          <w:color w:val="000000" w:themeColor="text1"/>
        </w:rPr>
        <w:t>Az előterjesztés nem érint közfeladat-változást.</w:t>
      </w:r>
    </w:p>
    <w:p w14:paraId="697A65A4" w14:textId="77777777" w:rsidR="008A26C1" w:rsidRPr="001773D1" w:rsidRDefault="008A26C1" w:rsidP="009C4E93">
      <w:pPr>
        <w:keepNext/>
        <w:rPr>
          <w:b/>
          <w:color w:val="000000" w:themeColor="text1"/>
        </w:rPr>
      </w:pPr>
    </w:p>
    <w:p w14:paraId="697A65A5" w14:textId="77777777" w:rsidR="007B2516" w:rsidRPr="001773D1" w:rsidRDefault="007B2516" w:rsidP="009C4E93">
      <w:pPr>
        <w:keepNext/>
        <w:rPr>
          <w:b/>
          <w:color w:val="000000" w:themeColor="text1"/>
        </w:rPr>
      </w:pPr>
      <w:r w:rsidRPr="001773D1">
        <w:rPr>
          <w:b/>
          <w:color w:val="000000" w:themeColor="text1"/>
        </w:rPr>
        <w:t>2. Az igénybe vett eszközök</w:t>
      </w:r>
    </w:p>
    <w:p w14:paraId="697A65A6" w14:textId="77777777" w:rsidR="009C4E93" w:rsidRPr="001773D1" w:rsidRDefault="009C4E93" w:rsidP="009C4E93">
      <w:pPr>
        <w:keepNext/>
        <w:jc w:val="both"/>
        <w:rPr>
          <w:color w:val="000000" w:themeColor="text1"/>
        </w:rPr>
      </w:pPr>
    </w:p>
    <w:p w14:paraId="697A65A7" w14:textId="77777777" w:rsidR="007B2516" w:rsidRPr="001773D1" w:rsidRDefault="007B2516" w:rsidP="009C4E93">
      <w:pPr>
        <w:keepNext/>
        <w:jc w:val="both"/>
        <w:rPr>
          <w:color w:val="000000" w:themeColor="text1"/>
        </w:rPr>
      </w:pPr>
      <w:r w:rsidRPr="001773D1">
        <w:rPr>
          <w:color w:val="000000" w:themeColor="text1"/>
        </w:rPr>
        <w:t>2.1.</w:t>
      </w:r>
      <w:r w:rsidR="00FF738F" w:rsidRPr="001773D1">
        <w:rPr>
          <w:color w:val="000000" w:themeColor="text1"/>
        </w:rPr>
        <w:t xml:space="preserve"> </w:t>
      </w:r>
      <w:r w:rsidRPr="001773D1">
        <w:rPr>
          <w:color w:val="000000" w:themeColor="text1"/>
        </w:rPr>
        <w:t>jogalkotás</w:t>
      </w:r>
    </w:p>
    <w:p w14:paraId="40834006" w14:textId="5B7061AC" w:rsidR="004076F6" w:rsidRPr="001773D1" w:rsidRDefault="00BC35EE" w:rsidP="009C4E93">
      <w:pPr>
        <w:suppressAutoHyphens/>
        <w:jc w:val="both"/>
        <w:rPr>
          <w:color w:val="000000" w:themeColor="text1"/>
        </w:rPr>
      </w:pPr>
      <w:r>
        <w:rPr>
          <w:color w:val="000000" w:themeColor="text1"/>
        </w:rPr>
        <w:t>Kormányrendelet</w:t>
      </w:r>
      <w:r w:rsidR="004076F6" w:rsidRPr="001773D1">
        <w:rPr>
          <w:color w:val="000000" w:themeColor="text1"/>
        </w:rPr>
        <w:t xml:space="preserve"> kiadása szükséges a Magyar Képesítési Keretrendszer szintjeinek és a szintek általános jellemzőinek a meghatározásához.</w:t>
      </w:r>
    </w:p>
    <w:p w14:paraId="697A65A8" w14:textId="48607F38" w:rsidR="007B2516" w:rsidRPr="001773D1" w:rsidRDefault="00D417CC" w:rsidP="009C4E93">
      <w:pPr>
        <w:suppressAutoHyphens/>
        <w:jc w:val="both"/>
        <w:rPr>
          <w:color w:val="000000" w:themeColor="text1"/>
        </w:rPr>
      </w:pPr>
      <w:r w:rsidRPr="001773D1">
        <w:rPr>
          <w:color w:val="000000" w:themeColor="text1"/>
        </w:rPr>
        <w:lastRenderedPageBreak/>
        <w:t xml:space="preserve">Kormányhatározat elfogadása szükséges </w:t>
      </w:r>
      <w:r w:rsidR="008A4DA8" w:rsidRPr="001773D1">
        <w:rPr>
          <w:color w:val="000000" w:themeColor="text1"/>
        </w:rPr>
        <w:t>a Magyar Képesítési Keretrendszer működtetése</w:t>
      </w:r>
      <w:r w:rsidR="007E7D23" w:rsidRPr="001773D1">
        <w:rPr>
          <w:color w:val="000000" w:themeColor="text1"/>
        </w:rPr>
        <w:t xml:space="preserve"> és továbbfejlesztése</w:t>
      </w:r>
      <w:r w:rsidR="004076F6" w:rsidRPr="001773D1">
        <w:rPr>
          <w:color w:val="000000" w:themeColor="text1"/>
        </w:rPr>
        <w:t>,</w:t>
      </w:r>
      <w:r w:rsidR="008A4DA8" w:rsidRPr="001773D1">
        <w:rPr>
          <w:color w:val="000000" w:themeColor="text1"/>
        </w:rPr>
        <w:t xml:space="preserve"> valamint a nem-formális és informális tanulás </w:t>
      </w:r>
      <w:r w:rsidR="00947FA9" w:rsidRPr="001773D1">
        <w:rPr>
          <w:color w:val="000000" w:themeColor="text1"/>
        </w:rPr>
        <w:t xml:space="preserve">eredményeinek </w:t>
      </w:r>
      <w:r w:rsidR="008A4DA8" w:rsidRPr="001773D1">
        <w:rPr>
          <w:color w:val="000000" w:themeColor="text1"/>
        </w:rPr>
        <w:t xml:space="preserve">elismeréséhez kapcsolódó </w:t>
      </w:r>
      <w:r w:rsidR="00E97E0E" w:rsidRPr="001773D1">
        <w:rPr>
          <w:color w:val="000000" w:themeColor="text1"/>
        </w:rPr>
        <w:t>intézkedések</w:t>
      </w:r>
      <w:r w:rsidR="008A4DA8" w:rsidRPr="001773D1">
        <w:rPr>
          <w:color w:val="000000" w:themeColor="text1"/>
        </w:rPr>
        <w:t xml:space="preserve"> </w:t>
      </w:r>
      <w:r w:rsidR="00045854" w:rsidRPr="001773D1">
        <w:rPr>
          <w:color w:val="000000" w:themeColor="text1"/>
        </w:rPr>
        <w:t>vonatkozásában</w:t>
      </w:r>
      <w:r w:rsidR="00513CF9" w:rsidRPr="001773D1">
        <w:rPr>
          <w:color w:val="000000" w:themeColor="text1"/>
        </w:rPr>
        <w:t>.</w:t>
      </w:r>
    </w:p>
    <w:p w14:paraId="697A65A9" w14:textId="77777777" w:rsidR="00FE59C1" w:rsidRPr="001773D1" w:rsidRDefault="00F21EBD" w:rsidP="009C4E93">
      <w:pPr>
        <w:suppressAutoHyphens/>
        <w:jc w:val="both"/>
        <w:rPr>
          <w:color w:val="000000" w:themeColor="text1"/>
        </w:rPr>
      </w:pPr>
      <w:r w:rsidRPr="001773D1">
        <w:rPr>
          <w:color w:val="000000" w:themeColor="text1"/>
        </w:rPr>
        <w:t>A jogszabállyal vagy közjogi szervezetszabályozó eszközzel létrehozott testületek felülvizsgálatáról szóló 1158/2011. (V. 23.) Korm. határozat módosítását nem indokolja az előterjesztés.</w:t>
      </w:r>
    </w:p>
    <w:p w14:paraId="697A65AA" w14:textId="77777777" w:rsidR="009C4E93" w:rsidRPr="001773D1" w:rsidRDefault="009C4E93" w:rsidP="009C4E93">
      <w:pPr>
        <w:keepNext/>
        <w:rPr>
          <w:b/>
          <w:color w:val="000000" w:themeColor="text1"/>
        </w:rPr>
      </w:pPr>
    </w:p>
    <w:p w14:paraId="697A65AB" w14:textId="77777777" w:rsidR="007B2516" w:rsidRPr="001773D1" w:rsidRDefault="007B2516" w:rsidP="009C4E93">
      <w:pPr>
        <w:keepNext/>
        <w:rPr>
          <w:b/>
          <w:color w:val="000000" w:themeColor="text1"/>
        </w:rPr>
      </w:pPr>
      <w:r w:rsidRPr="001773D1">
        <w:rPr>
          <w:b/>
          <w:color w:val="000000" w:themeColor="text1"/>
        </w:rPr>
        <w:t>3. Kormányprogramhoz való viszony</w:t>
      </w:r>
    </w:p>
    <w:p w14:paraId="697A65AC" w14:textId="77777777" w:rsidR="009C4E93" w:rsidRPr="001773D1" w:rsidRDefault="009C4E93" w:rsidP="009C4E93">
      <w:pPr>
        <w:suppressAutoHyphens/>
        <w:jc w:val="both"/>
        <w:rPr>
          <w:color w:val="000000" w:themeColor="text1"/>
        </w:rPr>
      </w:pPr>
    </w:p>
    <w:p w14:paraId="697A65AD" w14:textId="77777777" w:rsidR="008A4DA8" w:rsidRPr="001773D1" w:rsidRDefault="003A2A31" w:rsidP="009C4E93">
      <w:pPr>
        <w:suppressAutoHyphens/>
        <w:jc w:val="both"/>
        <w:rPr>
          <w:color w:val="000000" w:themeColor="text1"/>
        </w:rPr>
      </w:pPr>
      <w:r w:rsidRPr="001773D1">
        <w:rPr>
          <w:color w:val="000000" w:themeColor="text1"/>
        </w:rPr>
        <w:t>A Kormány Nemzeti Együttműködési Programja a versenyképes oktatást tűzte célul a gazdasági felzárkózáshoz való hozzájárulás érdekében.</w:t>
      </w:r>
      <w:r w:rsidR="00D542BA" w:rsidRPr="001773D1">
        <w:rPr>
          <w:color w:val="000000" w:themeColor="text1"/>
        </w:rPr>
        <w:t xml:space="preserve"> Az előterjesztés ennek megvalósítását szolgálja.</w:t>
      </w:r>
    </w:p>
    <w:p w14:paraId="697A65AE" w14:textId="77777777" w:rsidR="009C4E93" w:rsidRPr="001773D1" w:rsidRDefault="009C4E93" w:rsidP="009C4E93">
      <w:pPr>
        <w:keepNext/>
        <w:rPr>
          <w:b/>
          <w:color w:val="000000" w:themeColor="text1"/>
        </w:rPr>
      </w:pPr>
    </w:p>
    <w:p w14:paraId="697A65AF" w14:textId="77777777" w:rsidR="007B2516" w:rsidRPr="001773D1" w:rsidRDefault="007B2516" w:rsidP="009C4E93">
      <w:pPr>
        <w:keepNext/>
        <w:rPr>
          <w:b/>
          <w:color w:val="000000" w:themeColor="text1"/>
        </w:rPr>
      </w:pPr>
      <w:r w:rsidRPr="001773D1">
        <w:rPr>
          <w:b/>
          <w:color w:val="000000" w:themeColor="text1"/>
        </w:rPr>
        <w:t>4. Előzmények, kapcsolódások</w:t>
      </w:r>
    </w:p>
    <w:p w14:paraId="697A65B0" w14:textId="77777777" w:rsidR="009C4E93" w:rsidRPr="001773D1" w:rsidRDefault="009C4E93" w:rsidP="009C4E93">
      <w:pPr>
        <w:jc w:val="both"/>
        <w:rPr>
          <w:color w:val="000000" w:themeColor="text1"/>
        </w:rPr>
      </w:pPr>
      <w:bookmarkStart w:id="1" w:name="_Toc388608842"/>
      <w:bookmarkStart w:id="2" w:name="_Toc388615492"/>
      <w:bookmarkStart w:id="3" w:name="_Toc388615614"/>
    </w:p>
    <w:p w14:paraId="697A65B1" w14:textId="77777777" w:rsidR="00341B6D" w:rsidRPr="001773D1" w:rsidRDefault="00382AE1" w:rsidP="009C4E93">
      <w:pPr>
        <w:jc w:val="both"/>
        <w:rPr>
          <w:color w:val="000000" w:themeColor="text1"/>
        </w:rPr>
      </w:pPr>
      <w:r w:rsidRPr="001773D1">
        <w:rPr>
          <w:color w:val="000000" w:themeColor="text1"/>
        </w:rPr>
        <w:t xml:space="preserve">Az </w:t>
      </w:r>
      <w:r w:rsidR="003C454F" w:rsidRPr="001773D1">
        <w:rPr>
          <w:color w:val="000000" w:themeColor="text1"/>
        </w:rPr>
        <w:t xml:space="preserve">EKKR </w:t>
      </w:r>
      <w:r w:rsidRPr="001773D1">
        <w:rPr>
          <w:color w:val="000000" w:themeColor="text1"/>
        </w:rPr>
        <w:t xml:space="preserve">ajánlást követően a </w:t>
      </w:r>
      <w:r w:rsidR="00804569" w:rsidRPr="001773D1">
        <w:rPr>
          <w:color w:val="000000" w:themeColor="text1"/>
        </w:rPr>
        <w:t>M</w:t>
      </w:r>
      <w:r w:rsidRPr="001773D1">
        <w:rPr>
          <w:color w:val="000000" w:themeColor="text1"/>
        </w:rPr>
        <w:t xml:space="preserve">agyar </w:t>
      </w:r>
      <w:r w:rsidR="00804569" w:rsidRPr="001773D1">
        <w:rPr>
          <w:color w:val="000000" w:themeColor="text1"/>
        </w:rPr>
        <w:t>K</w:t>
      </w:r>
      <w:r w:rsidRPr="001773D1">
        <w:rPr>
          <w:color w:val="000000" w:themeColor="text1"/>
        </w:rPr>
        <w:t>ormány a</w:t>
      </w:r>
      <w:r w:rsidR="004B3D92" w:rsidRPr="001773D1">
        <w:rPr>
          <w:color w:val="000000" w:themeColor="text1"/>
        </w:rPr>
        <w:t xml:space="preserve">z </w:t>
      </w:r>
      <w:r w:rsidR="005D231E" w:rsidRPr="001773D1">
        <w:rPr>
          <w:i/>
          <w:color w:val="000000" w:themeColor="text1"/>
        </w:rPr>
        <w:t>E</w:t>
      </w:r>
      <w:r w:rsidR="004B3D92" w:rsidRPr="001773D1">
        <w:rPr>
          <w:i/>
          <w:color w:val="000000" w:themeColor="text1"/>
        </w:rPr>
        <w:t>urópai Képesítési Rendszerhez való csatlakozásról és az Országos Képesítési Rendszer létrehozásáró</w:t>
      </w:r>
      <w:r w:rsidR="005D231E" w:rsidRPr="001773D1">
        <w:rPr>
          <w:i/>
          <w:color w:val="000000" w:themeColor="text1"/>
        </w:rPr>
        <w:t>l</w:t>
      </w:r>
      <w:r w:rsidR="004B3D92" w:rsidRPr="001773D1">
        <w:rPr>
          <w:i/>
          <w:color w:val="000000" w:themeColor="text1"/>
        </w:rPr>
        <w:t xml:space="preserve"> szóló</w:t>
      </w:r>
      <w:r w:rsidRPr="001773D1">
        <w:rPr>
          <w:i/>
          <w:color w:val="000000" w:themeColor="text1"/>
        </w:rPr>
        <w:t xml:space="preserve"> 2069/2008. (VI. 6.) Korm. határozatában</w:t>
      </w:r>
      <w:r w:rsidRPr="001773D1">
        <w:rPr>
          <w:color w:val="000000" w:themeColor="text1"/>
        </w:rPr>
        <w:t xml:space="preserve"> támogatta az </w:t>
      </w:r>
      <w:proofErr w:type="spellStart"/>
      <w:r w:rsidRPr="001773D1">
        <w:rPr>
          <w:color w:val="000000" w:themeColor="text1"/>
        </w:rPr>
        <w:t>EKKR-</w:t>
      </w:r>
      <w:r w:rsidR="004B3D92" w:rsidRPr="001773D1">
        <w:rPr>
          <w:color w:val="000000" w:themeColor="text1"/>
        </w:rPr>
        <w:t>r</w:t>
      </w:r>
      <w:r w:rsidRPr="001773D1">
        <w:rPr>
          <w:color w:val="000000" w:themeColor="text1"/>
        </w:rPr>
        <w:t>el</w:t>
      </w:r>
      <w:proofErr w:type="spellEnd"/>
      <w:r w:rsidRPr="001773D1">
        <w:rPr>
          <w:color w:val="000000" w:themeColor="text1"/>
        </w:rPr>
        <w:t xml:space="preserve"> kompatibilis hazai képesítési keretrendszer létrehozását. 2011 januárjában, az </w:t>
      </w:r>
      <w:r w:rsidR="004B3D92" w:rsidRPr="001773D1">
        <w:rPr>
          <w:i/>
          <w:color w:val="000000" w:themeColor="text1"/>
        </w:rPr>
        <w:t xml:space="preserve">Országos Képesítési Keretrendszer létrehozásáról és bevezetéséről szóló </w:t>
      </w:r>
      <w:r w:rsidRPr="001773D1">
        <w:rPr>
          <w:i/>
          <w:color w:val="000000" w:themeColor="text1"/>
        </w:rPr>
        <w:t xml:space="preserve">1004/2011. (I. 14.) Korm. határozat </w:t>
      </w:r>
      <w:r w:rsidRPr="001773D1">
        <w:rPr>
          <w:color w:val="000000" w:themeColor="text1"/>
        </w:rPr>
        <w:t xml:space="preserve">elfogadásával az új Kormány megerősítette a hazai képesítési keretrendszer létrehozásának szükségességét. A Magyar Képesítési Keretrendszer bevezetéséhez kapcsolódó feladatokról, valamint az </w:t>
      </w:r>
      <w:r w:rsidRPr="001773D1">
        <w:rPr>
          <w:i/>
          <w:color w:val="000000" w:themeColor="text1"/>
        </w:rPr>
        <w:t xml:space="preserve">Országos Képesítési Keretrendszer létrehozásáról és bevezetéséről szóló 1004/2011. (I. 14) Korm. határozat </w:t>
      </w:r>
      <w:r w:rsidRPr="001773D1">
        <w:rPr>
          <w:color w:val="000000" w:themeColor="text1"/>
        </w:rPr>
        <w:t xml:space="preserve">módosításáról szóló 1229/2012. (VII. 6.) Korm. határozat mellékletében a Kormány meghatározta az MKKR szintjeinek számát és a szintleíró jellemzőket, rendelkezett továbbá az MKKR fejlesztésének kereteiről és az </w:t>
      </w:r>
      <w:proofErr w:type="spellStart"/>
      <w:r w:rsidRPr="001773D1">
        <w:rPr>
          <w:color w:val="000000" w:themeColor="text1"/>
        </w:rPr>
        <w:t>EKKR-hez</w:t>
      </w:r>
      <w:proofErr w:type="spellEnd"/>
      <w:r w:rsidRPr="001773D1">
        <w:rPr>
          <w:color w:val="000000" w:themeColor="text1"/>
        </w:rPr>
        <w:t xml:space="preserve"> kapcsolás előkészületeiről.</w:t>
      </w:r>
      <w:bookmarkEnd w:id="1"/>
      <w:bookmarkEnd w:id="2"/>
      <w:bookmarkEnd w:id="3"/>
    </w:p>
    <w:p w14:paraId="697A65B2" w14:textId="1C79CD55" w:rsidR="00B20D94" w:rsidRDefault="00B20D94" w:rsidP="009C4E93">
      <w:pPr>
        <w:jc w:val="both"/>
        <w:rPr>
          <w:rFonts w:eastAsia="Calibri"/>
          <w:color w:val="000000" w:themeColor="text1"/>
          <w:lang w:eastAsia="en-US"/>
        </w:rPr>
      </w:pPr>
      <w:r w:rsidRPr="001773D1">
        <w:rPr>
          <w:rFonts w:eastAsia="Calibri"/>
          <w:color w:val="000000" w:themeColor="text1"/>
          <w:lang w:eastAsia="en-US"/>
        </w:rPr>
        <w:t>A Kormány a</w:t>
      </w:r>
      <w:r w:rsidR="008C259E" w:rsidRPr="001773D1">
        <w:rPr>
          <w:rFonts w:eastAsia="Calibri"/>
          <w:color w:val="000000" w:themeColor="text1"/>
          <w:lang w:eastAsia="en-US"/>
        </w:rPr>
        <w:t xml:space="preserve"> </w:t>
      </w:r>
      <w:r w:rsidR="0018769C" w:rsidRPr="001773D1">
        <w:rPr>
          <w:rFonts w:eastAsiaTheme="minorHAnsi"/>
          <w:bCs/>
          <w:color w:val="000000" w:themeColor="text1"/>
          <w:lang w:eastAsia="en-US"/>
        </w:rPr>
        <w:t xml:space="preserve">Magyar nemzeti társadalmi felzárkózási stratégia II., Az egész életen át tartó tanulás szakpolitikájának keretstratégiája, a Köznevelés-fejlesztési stratégia, továbbá a Végzettség nélküli iskolaelhagyás elleni középtávú stratégia elfogadásáról szóló </w:t>
      </w:r>
      <w:r w:rsidRPr="001773D1">
        <w:rPr>
          <w:rFonts w:eastAsia="Calibri"/>
          <w:i/>
          <w:color w:val="000000" w:themeColor="text1"/>
          <w:lang w:eastAsia="en-US"/>
        </w:rPr>
        <w:t>1603/2014. (XI.</w:t>
      </w:r>
      <w:r w:rsidR="00D542BA" w:rsidRPr="001773D1">
        <w:rPr>
          <w:rFonts w:eastAsia="Calibri"/>
          <w:i/>
          <w:color w:val="000000" w:themeColor="text1"/>
          <w:lang w:eastAsia="en-US"/>
        </w:rPr>
        <w:t xml:space="preserve"> </w:t>
      </w:r>
      <w:r w:rsidRPr="001773D1">
        <w:rPr>
          <w:rFonts w:eastAsia="Calibri"/>
          <w:i/>
          <w:color w:val="000000" w:themeColor="text1"/>
          <w:lang w:eastAsia="en-US"/>
        </w:rPr>
        <w:t xml:space="preserve">4.) </w:t>
      </w:r>
      <w:r w:rsidR="00D542BA" w:rsidRPr="001773D1">
        <w:rPr>
          <w:rFonts w:eastAsia="Calibri"/>
          <w:i/>
          <w:color w:val="000000" w:themeColor="text1"/>
          <w:lang w:eastAsia="en-US"/>
        </w:rPr>
        <w:t>K</w:t>
      </w:r>
      <w:r w:rsidRPr="001773D1">
        <w:rPr>
          <w:rFonts w:eastAsia="Calibri"/>
          <w:i/>
          <w:color w:val="000000" w:themeColor="text1"/>
          <w:lang w:eastAsia="en-US"/>
        </w:rPr>
        <w:t>orm</w:t>
      </w:r>
      <w:r w:rsidR="00D542BA" w:rsidRPr="001773D1">
        <w:rPr>
          <w:rFonts w:eastAsia="Calibri"/>
          <w:i/>
          <w:color w:val="000000" w:themeColor="text1"/>
          <w:lang w:eastAsia="en-US"/>
        </w:rPr>
        <w:t xml:space="preserve">. </w:t>
      </w:r>
      <w:r w:rsidRPr="001773D1">
        <w:rPr>
          <w:rFonts w:eastAsia="Calibri"/>
          <w:i/>
          <w:color w:val="000000" w:themeColor="text1"/>
          <w:lang w:eastAsia="en-US"/>
        </w:rPr>
        <w:t>határozat</w:t>
      </w:r>
      <w:r w:rsidRPr="001773D1">
        <w:rPr>
          <w:rFonts w:eastAsia="Calibri"/>
          <w:color w:val="000000" w:themeColor="text1"/>
          <w:lang w:eastAsia="en-US"/>
        </w:rPr>
        <w:t xml:space="preserve">ában döntött az egész életen át tartó tanulás </w:t>
      </w:r>
      <w:r w:rsidR="00F2054A" w:rsidRPr="001773D1">
        <w:rPr>
          <w:rFonts w:eastAsia="Calibri"/>
          <w:color w:val="000000" w:themeColor="text1"/>
          <w:lang w:eastAsia="en-US"/>
        </w:rPr>
        <w:t xml:space="preserve">szakpolitikájának </w:t>
      </w:r>
      <w:r w:rsidRPr="001773D1">
        <w:rPr>
          <w:rFonts w:eastAsia="Calibri"/>
          <w:color w:val="000000" w:themeColor="text1"/>
          <w:lang w:eastAsia="en-US"/>
        </w:rPr>
        <w:t>2014 és 2020 közötti időszakra meghatározott keretstratégi</w:t>
      </w:r>
      <w:r w:rsidR="00947FA9" w:rsidRPr="001773D1">
        <w:rPr>
          <w:rFonts w:eastAsia="Calibri"/>
          <w:color w:val="000000" w:themeColor="text1"/>
          <w:lang w:eastAsia="en-US"/>
        </w:rPr>
        <w:t>a és a Végzettség nélküli iskolaelhagyás elleni középtávú stratégia elfogadásáról. Mindkét stratégia célként tartalmazza az „</w:t>
      </w:r>
      <w:r w:rsidR="00947FA9" w:rsidRPr="001773D1">
        <w:rPr>
          <w:i/>
          <w:color w:val="000000" w:themeColor="text1"/>
        </w:rPr>
        <w:t>átfogó, országos elismerési modell/</w:t>
      </w:r>
      <w:proofErr w:type="spellStart"/>
      <w:r w:rsidR="00947FA9" w:rsidRPr="001773D1">
        <w:rPr>
          <w:i/>
          <w:color w:val="000000" w:themeColor="text1"/>
        </w:rPr>
        <w:t>tudáselismerési</w:t>
      </w:r>
      <w:proofErr w:type="spellEnd"/>
      <w:r w:rsidR="00947FA9" w:rsidRPr="001773D1">
        <w:rPr>
          <w:i/>
          <w:color w:val="000000" w:themeColor="text1"/>
        </w:rPr>
        <w:t xml:space="preserve"> rendszer” </w:t>
      </w:r>
      <w:r w:rsidR="00947FA9" w:rsidRPr="001773D1">
        <w:rPr>
          <w:color w:val="000000" w:themeColor="text1"/>
        </w:rPr>
        <w:t>kialakítását</w:t>
      </w:r>
      <w:r w:rsidRPr="001773D1">
        <w:rPr>
          <w:rFonts w:eastAsia="Calibri"/>
          <w:color w:val="000000" w:themeColor="text1"/>
          <w:lang w:eastAsia="en-US"/>
        </w:rPr>
        <w:t>.</w:t>
      </w:r>
    </w:p>
    <w:p w14:paraId="697A65B3" w14:textId="43C87D4B" w:rsidR="007B2516" w:rsidRPr="00BC35EE" w:rsidRDefault="00BC35EE" w:rsidP="00F84373">
      <w:pPr>
        <w:jc w:val="both"/>
        <w:rPr>
          <w:i/>
          <w:color w:val="000000" w:themeColor="text1"/>
        </w:rPr>
      </w:pPr>
      <w:r>
        <w:rPr>
          <w:rFonts w:eastAsia="Calibri"/>
          <w:color w:val="000000" w:themeColor="text1"/>
          <w:lang w:eastAsia="en-US"/>
        </w:rPr>
        <w:t>Az előterjesztés</w:t>
      </w:r>
      <w:r w:rsidR="00F84373">
        <w:rPr>
          <w:rFonts w:eastAsia="Calibri"/>
          <w:color w:val="000000" w:themeColor="text1"/>
          <w:lang w:eastAsia="en-US"/>
        </w:rPr>
        <w:t>-tervezet</w:t>
      </w:r>
      <w:r>
        <w:rPr>
          <w:rFonts w:eastAsia="Calibri"/>
          <w:color w:val="000000" w:themeColor="text1"/>
          <w:lang w:eastAsia="en-US"/>
        </w:rPr>
        <w:t xml:space="preserve"> </w:t>
      </w:r>
      <w:r w:rsidRPr="00BC35EE">
        <w:rPr>
          <w:rFonts w:eastAsia="Calibri"/>
          <w:color w:val="000000" w:themeColor="text1"/>
          <w:lang w:eastAsia="en-US"/>
        </w:rPr>
        <w:t xml:space="preserve">korábbi egyeztetései során az Igazságügyi Minisztérium </w:t>
      </w:r>
      <w:r w:rsidRPr="00BC35EE">
        <w:t xml:space="preserve">következetesen </w:t>
      </w:r>
      <w:r w:rsidR="00F84373" w:rsidRPr="00BC35EE">
        <w:rPr>
          <w:rFonts w:eastAsia="Calibri"/>
          <w:color w:val="000000" w:themeColor="text1"/>
          <w:lang w:eastAsia="en-US"/>
        </w:rPr>
        <w:t xml:space="preserve">azt </w:t>
      </w:r>
      <w:r w:rsidR="00F84373">
        <w:rPr>
          <w:rFonts w:eastAsia="Calibri"/>
          <w:color w:val="000000" w:themeColor="text1"/>
          <w:lang w:eastAsia="en-US"/>
        </w:rPr>
        <w:t xml:space="preserve">az </w:t>
      </w:r>
      <w:r w:rsidR="00F84373" w:rsidRPr="00BC35EE">
        <w:t>álláspont</w:t>
      </w:r>
      <w:r w:rsidR="00F84373">
        <w:t>ot</w:t>
      </w:r>
      <w:r w:rsidR="00F84373" w:rsidRPr="00BC35EE">
        <w:t xml:space="preserve"> </w:t>
      </w:r>
      <w:r w:rsidRPr="00BC35EE">
        <w:t>képviselt</w:t>
      </w:r>
      <w:r w:rsidR="00F84373">
        <w:t>e</w:t>
      </w:r>
      <w:r w:rsidRPr="00BC35EE">
        <w:t xml:space="preserve">, hogy a bizonyítványokban, oklevelekben megjelenő </w:t>
      </w:r>
      <w:r w:rsidR="00F84373">
        <w:t xml:space="preserve">MKKR szintekhez a </w:t>
      </w:r>
      <w:r w:rsidRPr="00F84373">
        <w:rPr>
          <w:iCs/>
        </w:rPr>
        <w:t>szintleírásokat</w:t>
      </w:r>
      <w:r w:rsidRPr="00F84373">
        <w:t xml:space="preserve"> </w:t>
      </w:r>
      <w:r w:rsidRPr="00F84373">
        <w:rPr>
          <w:iCs/>
        </w:rPr>
        <w:t>nem elegendő kormányhatározatban szabályozni,</w:t>
      </w:r>
      <w:r w:rsidRPr="00F84373">
        <w:t xml:space="preserve"> </w:t>
      </w:r>
      <w:r w:rsidRPr="00F84373">
        <w:rPr>
          <w:iCs/>
        </w:rPr>
        <w:t>szükséges annak kormányrendeleti szinten történő rögzítése</w:t>
      </w:r>
      <w:r w:rsidRPr="00BC35EE">
        <w:t>, ellenkező esetben kormányhatározat határozza meg azt a tartalmat, amely alapján a kormányrendeletekben a képesítések besorolásra kerülnek, azaz kvázi a kormányhatározat végrehajtására ad ki a Kormány rendeletet a képesítések besorolása kapcsán</w:t>
      </w:r>
      <w:r w:rsidR="00F84373">
        <w:t>. U</w:t>
      </w:r>
      <w:r w:rsidRPr="00BC35EE">
        <w:t xml:space="preserve">gyanakkor az Alaptörvény alapján kötelező magatartási szabályt csak jogszabály tartalmazhat, amely körbe a kormányhatározat nem tartozik bele. </w:t>
      </w:r>
      <w:r w:rsidR="00F84373">
        <w:t>Ennek megfelelően a tervezet kiegészült a szintleíró jellemzők</w:t>
      </w:r>
      <w:r w:rsidR="00F84373" w:rsidRPr="00F84373">
        <w:t xml:space="preserve"> </w:t>
      </w:r>
      <w:r w:rsidR="00F84373">
        <w:t>kormányrendeleti szintű szabályozásával.</w:t>
      </w:r>
    </w:p>
    <w:p w14:paraId="697A65B4" w14:textId="77777777" w:rsidR="00CD3588" w:rsidRPr="00BC35EE" w:rsidRDefault="00CD3588" w:rsidP="009C4E93">
      <w:pPr>
        <w:rPr>
          <w:i/>
          <w:color w:val="000000" w:themeColor="text1"/>
        </w:rPr>
      </w:pPr>
    </w:p>
    <w:p w14:paraId="697A65B5" w14:textId="77777777" w:rsidR="007B2516" w:rsidRPr="001773D1" w:rsidRDefault="007B2516" w:rsidP="009C4E93">
      <w:pPr>
        <w:keepNext/>
        <w:rPr>
          <w:b/>
          <w:color w:val="000000" w:themeColor="text1"/>
        </w:rPr>
      </w:pPr>
      <w:r w:rsidRPr="001773D1">
        <w:rPr>
          <w:b/>
          <w:color w:val="000000" w:themeColor="text1"/>
        </w:rPr>
        <w:t>5. Európai uniós kapcsolódások</w:t>
      </w:r>
    </w:p>
    <w:p w14:paraId="697A65B6" w14:textId="77777777" w:rsidR="009C4E93" w:rsidRPr="001773D1" w:rsidRDefault="009C4E93" w:rsidP="009C4E93">
      <w:pPr>
        <w:keepNext/>
        <w:rPr>
          <w:b/>
          <w:color w:val="000000" w:themeColor="text1"/>
        </w:rPr>
      </w:pPr>
    </w:p>
    <w:p w14:paraId="697A65B7" w14:textId="77777777" w:rsidR="00804569" w:rsidRPr="001773D1" w:rsidRDefault="00804569" w:rsidP="009C4E93">
      <w:pPr>
        <w:jc w:val="both"/>
        <w:rPr>
          <w:color w:val="000000" w:themeColor="text1"/>
        </w:rPr>
      </w:pPr>
      <w:r w:rsidRPr="001773D1">
        <w:rPr>
          <w:color w:val="000000" w:themeColor="text1"/>
        </w:rPr>
        <w:t xml:space="preserve">A tervezettel kapcsolatban előzetes véleményezési kötelezettség az Európai Unió joga alapján nem áll fenn, az </w:t>
      </w:r>
      <w:proofErr w:type="spellStart"/>
      <w:r w:rsidRPr="001773D1">
        <w:rPr>
          <w:color w:val="000000" w:themeColor="text1"/>
        </w:rPr>
        <w:t>EUMSz</w:t>
      </w:r>
      <w:proofErr w:type="spellEnd"/>
      <w:r w:rsidRPr="001773D1">
        <w:rPr>
          <w:color w:val="000000" w:themeColor="text1"/>
        </w:rPr>
        <w:t xml:space="preserve"> 107. cikke szerinti állami támogatást nem tartalmaz.</w:t>
      </w:r>
    </w:p>
    <w:p w14:paraId="697A65B8" w14:textId="07C6FAAB" w:rsidR="00947FA9" w:rsidRPr="001773D1" w:rsidRDefault="00947FA9" w:rsidP="00947FA9">
      <w:pPr>
        <w:jc w:val="both"/>
        <w:rPr>
          <w:color w:val="000000" w:themeColor="text1"/>
          <w:shd w:val="clear" w:color="auto" w:fill="FFFFFF"/>
        </w:rPr>
      </w:pPr>
      <w:r w:rsidRPr="001773D1">
        <w:rPr>
          <w:color w:val="000000" w:themeColor="text1"/>
        </w:rPr>
        <w:t>A tervezet a Tanács nem-formális és az informális tudás érvényesítéséről szóló, (2012/C 398/01) 2012. december 20-i, valamint</w:t>
      </w:r>
      <w:r w:rsidRPr="001773D1">
        <w:rPr>
          <w:color w:val="000000" w:themeColor="text1"/>
          <w:shd w:val="clear" w:color="auto" w:fill="FFFFFF"/>
        </w:rPr>
        <w:t xml:space="preserve"> 2017. május 22-én </w:t>
      </w:r>
      <w:r w:rsidRPr="001773D1">
        <w:rPr>
          <w:color w:val="000000" w:themeColor="text1"/>
        </w:rPr>
        <w:t xml:space="preserve">az egész életen át tartó tanulás európai képesítési keretrendszeréről, valamint az egész életen át tartó tanulás európai képesítési keretrendszerének </w:t>
      </w:r>
      <w:r w:rsidRPr="001773D1">
        <w:rPr>
          <w:color w:val="000000" w:themeColor="text1"/>
        </w:rPr>
        <w:lastRenderedPageBreak/>
        <w:t>létrehozásáról szóló 2008. április 23-i európai parlamenti és tanácsi ajánlás hatályon kívül helyezéséről szóló</w:t>
      </w:r>
      <w:r w:rsidRPr="001773D1">
        <w:rPr>
          <w:b/>
          <w:color w:val="000000" w:themeColor="text1"/>
        </w:rPr>
        <w:t xml:space="preserve"> </w:t>
      </w:r>
      <w:r w:rsidRPr="001773D1">
        <w:rPr>
          <w:color w:val="000000" w:themeColor="text1"/>
          <w:shd w:val="clear" w:color="auto" w:fill="FFFFFF"/>
        </w:rPr>
        <w:t>(2017/C 189/03) ajánlásának végrehajtását célozza.</w:t>
      </w:r>
    </w:p>
    <w:p w14:paraId="697A65B9" w14:textId="77777777" w:rsidR="00700F51" w:rsidRPr="001773D1" w:rsidRDefault="00700F51" w:rsidP="00947FA9">
      <w:pPr>
        <w:jc w:val="both"/>
        <w:rPr>
          <w:color w:val="000000" w:themeColor="text1"/>
          <w:shd w:val="clear" w:color="auto" w:fill="FFFFFF"/>
        </w:rPr>
      </w:pPr>
      <w:r w:rsidRPr="001773D1">
        <w:rPr>
          <w:color w:val="000000" w:themeColor="text1"/>
          <w:shd w:val="clear" w:color="auto" w:fill="FFFFFF"/>
        </w:rPr>
        <w:t xml:space="preserve">Kapcsolódik továbbá az Európai Parlament és a Tanács (EU) </w:t>
      </w:r>
      <w:r w:rsidRPr="001773D1">
        <w:rPr>
          <w:color w:val="000000" w:themeColor="text1"/>
        </w:rPr>
        <w:t xml:space="preserve">2016/589 rendeletében meghatározott </w:t>
      </w:r>
      <w:r w:rsidRPr="001773D1">
        <w:rPr>
          <w:color w:val="000000" w:themeColor="text1"/>
          <w:shd w:val="clear" w:color="auto" w:fill="FFFFFF"/>
        </w:rPr>
        <w:t>készségek, kompetenciák, képesítések és foglalkozások európai osztályozási rendszeréhez, amely kimondja, hogy a készségek, kompetenciák és foglalkozások európai osztályozási rendszerben foglalt jegyzék</w:t>
      </w:r>
      <w:r w:rsidR="00C9014C" w:rsidRPr="001773D1">
        <w:rPr>
          <w:color w:val="000000" w:themeColor="text1"/>
          <w:shd w:val="clear" w:color="auto" w:fill="FFFFFF"/>
        </w:rPr>
        <w:t>ének</w:t>
      </w:r>
      <w:r w:rsidRPr="001773D1">
        <w:rPr>
          <w:color w:val="000000" w:themeColor="text1"/>
          <w:shd w:val="clear" w:color="auto" w:fill="FFFFFF"/>
        </w:rPr>
        <w:t xml:space="preserve"> a nemzeti osztályozási rendszerekkel való kétirányú megfeleltetés</w:t>
      </w:r>
      <w:r w:rsidR="0076347E" w:rsidRPr="001773D1">
        <w:rPr>
          <w:color w:val="000000" w:themeColor="text1"/>
          <w:shd w:val="clear" w:color="auto" w:fill="FFFFFF"/>
        </w:rPr>
        <w:t>e (</w:t>
      </w:r>
      <w:r w:rsidR="00920C02" w:rsidRPr="001773D1">
        <w:rPr>
          <w:color w:val="000000" w:themeColor="text1"/>
          <w:shd w:val="clear" w:color="auto" w:fill="FFFFFF"/>
        </w:rPr>
        <w:t>„</w:t>
      </w:r>
      <w:proofErr w:type="spellStart"/>
      <w:r w:rsidR="0076347E" w:rsidRPr="001773D1">
        <w:rPr>
          <w:color w:val="000000" w:themeColor="text1"/>
          <w:shd w:val="clear" w:color="auto" w:fill="FFFFFF"/>
        </w:rPr>
        <w:t>mapping</w:t>
      </w:r>
      <w:proofErr w:type="spellEnd"/>
      <w:r w:rsidR="00920C02" w:rsidRPr="001773D1">
        <w:rPr>
          <w:color w:val="000000" w:themeColor="text1"/>
          <w:shd w:val="clear" w:color="auto" w:fill="FFFFFF"/>
        </w:rPr>
        <w:t>”</w:t>
      </w:r>
      <w:r w:rsidR="0076347E" w:rsidRPr="001773D1">
        <w:rPr>
          <w:color w:val="000000" w:themeColor="text1"/>
          <w:shd w:val="clear" w:color="auto" w:fill="FFFFFF"/>
        </w:rPr>
        <w:t>) szükséges.</w:t>
      </w:r>
    </w:p>
    <w:p w14:paraId="697A65BA" w14:textId="778B1BDA" w:rsidR="00C9014C" w:rsidRPr="001773D1" w:rsidRDefault="00C9014C" w:rsidP="00947FA9">
      <w:pPr>
        <w:jc w:val="both"/>
        <w:rPr>
          <w:color w:val="000000" w:themeColor="text1"/>
        </w:rPr>
      </w:pPr>
      <w:r w:rsidRPr="001773D1">
        <w:rPr>
          <w:color w:val="000000" w:themeColor="text1"/>
          <w:shd w:val="clear" w:color="auto" w:fill="FFFFFF"/>
        </w:rPr>
        <w:t>Szintén kapcsolódik az Európai Parlament és a Tanács határozattervezetéhez a készségekkel és képesítésekkel kapcsolatban nyújtott jobb szolgáltatások egységes keretrendszeréről (</w:t>
      </w:r>
      <w:proofErr w:type="spellStart"/>
      <w:r w:rsidRPr="001773D1">
        <w:rPr>
          <w:color w:val="000000" w:themeColor="text1"/>
          <w:shd w:val="clear" w:color="auto" w:fill="FFFFFF"/>
        </w:rPr>
        <w:t>Europass</w:t>
      </w:r>
      <w:proofErr w:type="spellEnd"/>
      <w:r w:rsidRPr="001773D1">
        <w:rPr>
          <w:color w:val="000000" w:themeColor="text1"/>
          <w:shd w:val="clear" w:color="auto" w:fill="FFFFFF"/>
        </w:rPr>
        <w:t>) és a 2241/2004/EK határozat hatályon kívül helyezéséről.</w:t>
      </w:r>
    </w:p>
    <w:p w14:paraId="697A65BB" w14:textId="77777777" w:rsidR="00CD3588" w:rsidRPr="001773D1" w:rsidRDefault="00CD3588" w:rsidP="009C4E93">
      <w:pPr>
        <w:keepNext/>
        <w:rPr>
          <w:b/>
          <w:color w:val="000000" w:themeColor="text1"/>
        </w:rPr>
      </w:pPr>
    </w:p>
    <w:p w14:paraId="697A65BC" w14:textId="77777777" w:rsidR="007B2516" w:rsidRPr="001773D1" w:rsidRDefault="000E527E" w:rsidP="009C4E93">
      <w:pPr>
        <w:keepNext/>
        <w:rPr>
          <w:b/>
          <w:color w:val="000000" w:themeColor="text1"/>
        </w:rPr>
      </w:pPr>
      <w:r w:rsidRPr="001773D1">
        <w:rPr>
          <w:b/>
          <w:color w:val="000000" w:themeColor="text1"/>
        </w:rPr>
        <w:t>6</w:t>
      </w:r>
      <w:r w:rsidR="007B2516" w:rsidRPr="001773D1">
        <w:rPr>
          <w:b/>
          <w:color w:val="000000" w:themeColor="text1"/>
        </w:rPr>
        <w:t>. Társadalmi egyeztetés</w:t>
      </w:r>
    </w:p>
    <w:p w14:paraId="697A65BD" w14:textId="77777777" w:rsidR="009C4E93" w:rsidRPr="001773D1" w:rsidRDefault="009C4E93" w:rsidP="009C4E93">
      <w:pPr>
        <w:rPr>
          <w:color w:val="000000" w:themeColor="text1"/>
        </w:rPr>
      </w:pPr>
    </w:p>
    <w:p w14:paraId="697A65BE" w14:textId="77777777" w:rsidR="007B2516" w:rsidRPr="001773D1" w:rsidRDefault="000E527E" w:rsidP="009C4E93">
      <w:pPr>
        <w:rPr>
          <w:i/>
          <w:color w:val="000000" w:themeColor="text1"/>
        </w:rPr>
      </w:pPr>
      <w:r w:rsidRPr="001773D1">
        <w:rPr>
          <w:color w:val="000000" w:themeColor="text1"/>
        </w:rPr>
        <w:t>Az Egyeztetési lap szerint.</w:t>
      </w:r>
    </w:p>
    <w:p w14:paraId="697A65BF" w14:textId="77777777" w:rsidR="00CD3588" w:rsidRPr="001773D1" w:rsidRDefault="00CD3588" w:rsidP="009C4E93">
      <w:pPr>
        <w:keepNext/>
        <w:rPr>
          <w:b/>
          <w:color w:val="000000" w:themeColor="text1"/>
        </w:rPr>
      </w:pPr>
    </w:p>
    <w:p w14:paraId="697A65C0" w14:textId="77777777" w:rsidR="007B2516" w:rsidRPr="001773D1" w:rsidRDefault="007B2516" w:rsidP="009C4E93">
      <w:pPr>
        <w:keepNext/>
        <w:rPr>
          <w:b/>
          <w:color w:val="000000" w:themeColor="text1"/>
        </w:rPr>
      </w:pPr>
      <w:r w:rsidRPr="001773D1">
        <w:rPr>
          <w:b/>
          <w:color w:val="000000" w:themeColor="text1"/>
        </w:rPr>
        <w:t>8. Vitás kérdések</w:t>
      </w:r>
    </w:p>
    <w:p w14:paraId="697A65C1" w14:textId="77777777" w:rsidR="00770764" w:rsidRPr="001773D1" w:rsidRDefault="00770764" w:rsidP="009C4E93">
      <w:pPr>
        <w:jc w:val="both"/>
        <w:rPr>
          <w:color w:val="000000" w:themeColor="text1"/>
        </w:rPr>
      </w:pPr>
    </w:p>
    <w:p w14:paraId="697A65C2" w14:textId="77777777" w:rsidR="007B2516" w:rsidRPr="001773D1" w:rsidRDefault="00CD3588" w:rsidP="009C4E93">
      <w:pPr>
        <w:rPr>
          <w:b/>
          <w:color w:val="000000" w:themeColor="text1"/>
        </w:rPr>
      </w:pPr>
      <w:r w:rsidRPr="001773D1">
        <w:rPr>
          <w:b/>
          <w:color w:val="000000" w:themeColor="text1"/>
        </w:rPr>
        <w:t>9</w:t>
      </w:r>
      <w:r w:rsidR="007B2516" w:rsidRPr="001773D1">
        <w:rPr>
          <w:b/>
          <w:color w:val="000000" w:themeColor="text1"/>
        </w:rPr>
        <w:t>. Az előterjesztés kommunikációja</w:t>
      </w:r>
    </w:p>
    <w:p w14:paraId="697A65C3" w14:textId="77777777" w:rsidR="007E3F54" w:rsidRPr="001773D1" w:rsidRDefault="007E3F54" w:rsidP="009C4E93">
      <w:pPr>
        <w:rPr>
          <w:b/>
          <w:color w:val="000000" w:themeColor="text1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3257"/>
        <w:gridCol w:w="29"/>
      </w:tblGrid>
      <w:tr w:rsidR="001773D1" w:rsidRPr="001773D1" w14:paraId="697A65C8" w14:textId="77777777" w:rsidTr="007E3F54">
        <w:trPr>
          <w:jc w:val="center"/>
        </w:trPr>
        <w:tc>
          <w:tcPr>
            <w:tcW w:w="904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A65C4" w14:textId="77777777" w:rsidR="007E3F54" w:rsidRPr="001773D1" w:rsidRDefault="007E3F54" w:rsidP="007E3F54">
            <w:pPr>
              <w:rPr>
                <w:b/>
                <w:color w:val="000000" w:themeColor="text1"/>
              </w:rPr>
            </w:pPr>
            <w:r w:rsidRPr="001773D1">
              <w:rPr>
                <w:b/>
                <w:color w:val="000000" w:themeColor="text1"/>
              </w:rPr>
              <w:t>1. Milyen kommunikáció javasolt az előterjesztés elfogadása esetén?</w:t>
            </w:r>
          </w:p>
          <w:p w14:paraId="6E236A2E" w14:textId="77777777" w:rsidR="00455D2E" w:rsidRPr="001773D1" w:rsidRDefault="00455D2E" w:rsidP="007E3F54">
            <w:pPr>
              <w:rPr>
                <w:b/>
                <w:color w:val="000000" w:themeColor="text1"/>
              </w:rPr>
            </w:pPr>
          </w:p>
          <w:p w14:paraId="697A65C6" w14:textId="77777777" w:rsidR="007E3F54" w:rsidRPr="001773D1" w:rsidRDefault="007E3F54" w:rsidP="007E3F54">
            <w:pPr>
              <w:rPr>
                <w:b/>
                <w:color w:val="000000" w:themeColor="text1"/>
              </w:rPr>
            </w:pPr>
            <w:r w:rsidRPr="001773D1">
              <w:rPr>
                <w:b/>
                <w:color w:val="000000" w:themeColor="text1"/>
              </w:rPr>
              <w:t>követő vagy kezdeményező</w:t>
            </w:r>
          </w:p>
          <w:p w14:paraId="697A65C7" w14:textId="77777777" w:rsidR="007E3F54" w:rsidRPr="001773D1" w:rsidRDefault="007E3F54" w:rsidP="007E3F54">
            <w:pPr>
              <w:rPr>
                <w:b/>
                <w:color w:val="000000" w:themeColor="text1"/>
              </w:rPr>
            </w:pPr>
            <w:r w:rsidRPr="001773D1">
              <w:rPr>
                <w:b/>
                <w:color w:val="000000" w:themeColor="text1"/>
              </w:rPr>
              <w:t> </w:t>
            </w:r>
          </w:p>
        </w:tc>
      </w:tr>
      <w:tr w:rsidR="001773D1" w:rsidRPr="001773D1" w14:paraId="697A65CA" w14:textId="77777777" w:rsidTr="007E3F54">
        <w:trPr>
          <w:jc w:val="center"/>
        </w:trPr>
        <w:tc>
          <w:tcPr>
            <w:tcW w:w="904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A65C9" w14:textId="77777777" w:rsidR="007E3F54" w:rsidRPr="001773D1" w:rsidRDefault="007E3F54" w:rsidP="007E3F54">
            <w:pPr>
              <w:rPr>
                <w:b/>
                <w:color w:val="000000" w:themeColor="text1"/>
              </w:rPr>
            </w:pPr>
            <w:r w:rsidRPr="001773D1">
              <w:rPr>
                <w:b/>
                <w:color w:val="000000" w:themeColor="text1"/>
              </w:rPr>
              <w:t>2. A tájékoztatás módja:</w:t>
            </w:r>
          </w:p>
        </w:tc>
      </w:tr>
      <w:tr w:rsidR="001773D1" w:rsidRPr="001773D1" w14:paraId="697A65CD" w14:textId="77777777" w:rsidTr="007E3F54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jc w:val="center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A65CB" w14:textId="77777777" w:rsidR="007E3F54" w:rsidRPr="001773D1" w:rsidRDefault="007E3F54">
            <w:pPr>
              <w:spacing w:before="100" w:beforeAutospacing="1" w:after="100" w:afterAutospacing="1"/>
              <w:rPr>
                <w:rFonts w:eastAsiaTheme="minorHAnsi"/>
                <w:color w:val="000000" w:themeColor="text1"/>
              </w:rPr>
            </w:pPr>
            <w:r w:rsidRPr="001773D1">
              <w:rPr>
                <w:color w:val="000000" w:themeColor="text1"/>
              </w:rPr>
              <w:t>Kormányülést követő szóvivői tájékoztató</w:t>
            </w: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A65CC" w14:textId="77777777" w:rsidR="007E3F54" w:rsidRPr="001773D1" w:rsidRDefault="007E3F54">
            <w:pPr>
              <w:spacing w:before="100" w:beforeAutospacing="1" w:after="100" w:afterAutospacing="1"/>
              <w:rPr>
                <w:rFonts w:eastAsiaTheme="minorHAnsi"/>
                <w:color w:val="000000" w:themeColor="text1"/>
              </w:rPr>
            </w:pPr>
            <w:r w:rsidRPr="001773D1">
              <w:rPr>
                <w:color w:val="000000" w:themeColor="text1"/>
              </w:rPr>
              <w:t>igen/</w:t>
            </w:r>
            <w:r w:rsidRPr="001773D1">
              <w:rPr>
                <w:color w:val="000000" w:themeColor="text1"/>
                <w:u w:val="single"/>
              </w:rPr>
              <w:t>nem</w:t>
            </w:r>
          </w:p>
        </w:tc>
      </w:tr>
      <w:tr w:rsidR="001773D1" w:rsidRPr="001773D1" w14:paraId="697A65D0" w14:textId="77777777" w:rsidTr="007E3F54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jc w:val="center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A65CE" w14:textId="77777777" w:rsidR="007E3F54" w:rsidRPr="001773D1" w:rsidRDefault="007E3F54">
            <w:pPr>
              <w:spacing w:before="100" w:beforeAutospacing="1" w:after="100" w:afterAutospacing="1"/>
              <w:rPr>
                <w:rFonts w:eastAsiaTheme="minorHAnsi"/>
                <w:color w:val="000000" w:themeColor="text1"/>
              </w:rPr>
            </w:pPr>
            <w:r w:rsidRPr="001773D1">
              <w:rPr>
                <w:color w:val="000000" w:themeColor="text1"/>
              </w:rPr>
              <w:t>Tárcaközlemény</w:t>
            </w: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A65CF" w14:textId="77777777" w:rsidR="007E3F54" w:rsidRPr="001773D1" w:rsidRDefault="007E3F54">
            <w:pPr>
              <w:spacing w:before="100" w:beforeAutospacing="1" w:after="100" w:afterAutospacing="1"/>
              <w:rPr>
                <w:rFonts w:eastAsiaTheme="minorHAnsi"/>
                <w:color w:val="000000" w:themeColor="text1"/>
              </w:rPr>
            </w:pPr>
            <w:r w:rsidRPr="001773D1">
              <w:rPr>
                <w:color w:val="000000" w:themeColor="text1"/>
                <w:u w:val="single"/>
              </w:rPr>
              <w:t>igen</w:t>
            </w:r>
            <w:r w:rsidRPr="001773D1">
              <w:rPr>
                <w:color w:val="000000" w:themeColor="text1"/>
              </w:rPr>
              <w:t>/nem</w:t>
            </w:r>
          </w:p>
        </w:tc>
      </w:tr>
      <w:tr w:rsidR="001773D1" w:rsidRPr="001773D1" w14:paraId="697A65D3" w14:textId="77777777" w:rsidTr="007E3F54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jc w:val="center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A65D1" w14:textId="77777777" w:rsidR="007E3F54" w:rsidRPr="001773D1" w:rsidRDefault="007E3F54">
            <w:pPr>
              <w:spacing w:before="100" w:beforeAutospacing="1" w:after="100" w:afterAutospacing="1"/>
              <w:rPr>
                <w:rFonts w:eastAsiaTheme="minorHAnsi"/>
                <w:color w:val="000000" w:themeColor="text1"/>
              </w:rPr>
            </w:pPr>
            <w:r w:rsidRPr="001773D1">
              <w:rPr>
                <w:color w:val="000000" w:themeColor="text1"/>
              </w:rPr>
              <w:t>Tárca által szervezett sajtótájékoztató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A65D2" w14:textId="77777777" w:rsidR="007E3F54" w:rsidRPr="001773D1" w:rsidRDefault="007E3F54">
            <w:pPr>
              <w:spacing w:before="100" w:beforeAutospacing="1" w:after="100" w:afterAutospacing="1"/>
              <w:rPr>
                <w:rFonts w:eastAsiaTheme="minorHAnsi"/>
                <w:color w:val="000000" w:themeColor="text1"/>
              </w:rPr>
            </w:pPr>
            <w:r w:rsidRPr="001773D1">
              <w:rPr>
                <w:color w:val="000000" w:themeColor="text1"/>
              </w:rPr>
              <w:t>igen/</w:t>
            </w:r>
            <w:r w:rsidRPr="001773D1">
              <w:rPr>
                <w:color w:val="000000" w:themeColor="text1"/>
                <w:u w:val="single"/>
              </w:rPr>
              <w:t>nem</w:t>
            </w:r>
          </w:p>
        </w:tc>
      </w:tr>
      <w:tr w:rsidR="001773D1" w:rsidRPr="001773D1" w14:paraId="697A65D7" w14:textId="77777777" w:rsidTr="007E3F54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jc w:val="center"/>
        </w:trPr>
        <w:tc>
          <w:tcPr>
            <w:tcW w:w="901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A65D4" w14:textId="773C4137" w:rsidR="007E3F54" w:rsidRPr="001773D1" w:rsidRDefault="007E3F54">
            <w:pPr>
              <w:spacing w:before="100" w:beforeAutospacing="1" w:after="100" w:afterAutospacing="1"/>
              <w:rPr>
                <w:rFonts w:eastAsiaTheme="minorHAnsi"/>
                <w:color w:val="000000" w:themeColor="text1"/>
              </w:rPr>
            </w:pPr>
            <w:r w:rsidRPr="001773D1">
              <w:rPr>
                <w:b/>
                <w:bCs/>
                <w:color w:val="000000" w:themeColor="text1"/>
              </w:rPr>
              <w:t>3. Fő üzenet (4-5 mondat)</w:t>
            </w:r>
          </w:p>
          <w:p w14:paraId="697A65D5" w14:textId="5BDFE58D" w:rsidR="007E3F54" w:rsidRDefault="007E3F54" w:rsidP="007E3F54">
            <w:pPr>
              <w:spacing w:before="100" w:beforeAutospacing="1" w:after="100" w:afterAutospacing="1" w:line="276" w:lineRule="auto"/>
              <w:jc w:val="both"/>
              <w:rPr>
                <w:color w:val="000000" w:themeColor="text1"/>
              </w:rPr>
            </w:pPr>
            <w:r w:rsidRPr="001773D1">
              <w:rPr>
                <w:color w:val="000000" w:themeColor="text1"/>
              </w:rPr>
              <w:t xml:space="preserve"> A Kormány célja, hogy minden állampolgárnak biztosítsa az egész életen át tartó tanulást, független az életkorától. Azért, hogy még inkább naprakész tudást adjon át nekik, és hogy az előzetes tudás beszámítása </w:t>
            </w:r>
            <w:r w:rsidR="00E4538A" w:rsidRPr="001773D1">
              <w:rPr>
                <w:color w:val="000000" w:themeColor="text1"/>
              </w:rPr>
              <w:t>hatékonyabb és gyorsabb</w:t>
            </w:r>
            <w:r w:rsidRPr="001773D1">
              <w:rPr>
                <w:color w:val="000000" w:themeColor="text1"/>
              </w:rPr>
              <w:t xml:space="preserve"> legyen, még átláthatóbbá teszi a hazai képesítéseket és az EU-s elvárásokhoz igazítja a megszerezhető szakképesítéseket és szakképzettségeket. Ezzel pedig nemcsak a készségeket fejleszti, de növeli a foglalkoztathatóságot is. A munkaadók részére pedig naprakész információt ad.</w:t>
            </w:r>
          </w:p>
          <w:p w14:paraId="57D8A7E2" w14:textId="2FE42016" w:rsidR="00593A25" w:rsidRPr="00593A25" w:rsidRDefault="00593A25" w:rsidP="007E3F54">
            <w:pPr>
              <w:spacing w:before="100" w:beforeAutospacing="1" w:after="100" w:afterAutospacing="1" w:line="276" w:lineRule="auto"/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Az előterjesztő részéről </w:t>
            </w:r>
            <w:r w:rsidRPr="00593A25">
              <w:rPr>
                <w:b/>
                <w:color w:val="000000" w:themeColor="text1"/>
              </w:rPr>
              <w:t>nyilatkozó:</w:t>
            </w:r>
            <w:r w:rsidR="00E829E1">
              <w:rPr>
                <w:b/>
                <w:color w:val="000000" w:themeColor="text1"/>
              </w:rPr>
              <w:t xml:space="preserve"> Dr. Maruzsa Zoltán, helyettes államtitkár</w:t>
            </w:r>
          </w:p>
          <w:p w14:paraId="697A65D6" w14:textId="77777777" w:rsidR="007E3F54" w:rsidRPr="001773D1" w:rsidRDefault="007E3F54">
            <w:pPr>
              <w:spacing w:before="100" w:beforeAutospacing="1" w:after="100" w:afterAutospacing="1"/>
              <w:jc w:val="both"/>
              <w:rPr>
                <w:rFonts w:eastAsiaTheme="minorHAnsi"/>
                <w:color w:val="000000" w:themeColor="text1"/>
              </w:rPr>
            </w:pPr>
            <w:r w:rsidRPr="001773D1">
              <w:rPr>
                <w:color w:val="000000" w:themeColor="text1"/>
              </w:rPr>
              <w:t> </w:t>
            </w:r>
          </w:p>
        </w:tc>
      </w:tr>
      <w:tr w:rsidR="001773D1" w:rsidRPr="001773D1" w14:paraId="697A65DE" w14:textId="77777777" w:rsidTr="00593A25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jc w:val="center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A65D8" w14:textId="59C68FA3" w:rsidR="00593A25" w:rsidRPr="001773D1" w:rsidRDefault="00593A25" w:rsidP="00593A25">
            <w:pPr>
              <w:spacing w:before="100" w:beforeAutospacing="1" w:after="100" w:afterAutospacing="1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325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A65DD" w14:textId="472461BE" w:rsidR="007E3F54" w:rsidRPr="001773D1" w:rsidRDefault="007E3F54">
            <w:pPr>
              <w:spacing w:before="100" w:beforeAutospacing="1" w:after="100" w:afterAutospacing="1"/>
              <w:rPr>
                <w:rFonts w:eastAsiaTheme="minorHAnsi"/>
                <w:color w:val="000000" w:themeColor="text1"/>
              </w:rPr>
            </w:pPr>
          </w:p>
        </w:tc>
      </w:tr>
      <w:tr w:rsidR="001773D1" w:rsidRPr="001773D1" w14:paraId="697A65E1" w14:textId="77777777" w:rsidTr="007E3F54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jc w:val="center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A65DF" w14:textId="77777777" w:rsidR="007E3F54" w:rsidRPr="001773D1" w:rsidRDefault="007E3F54">
            <w:pPr>
              <w:spacing w:before="100" w:beforeAutospacing="1" w:after="100" w:afterAutospacing="1"/>
              <w:rPr>
                <w:rFonts w:eastAsiaTheme="minorHAnsi"/>
                <w:color w:val="000000" w:themeColor="text1"/>
              </w:rPr>
            </w:pPr>
            <w:r w:rsidRPr="001773D1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7A65E0" w14:textId="77777777" w:rsidR="007E3F54" w:rsidRPr="001773D1" w:rsidRDefault="007E3F54">
            <w:pPr>
              <w:rPr>
                <w:rFonts w:eastAsiaTheme="minorHAnsi"/>
                <w:color w:val="000000" w:themeColor="text1"/>
              </w:rPr>
            </w:pPr>
          </w:p>
        </w:tc>
      </w:tr>
      <w:tr w:rsidR="007E3F54" w:rsidRPr="001773D1" w14:paraId="697A65E8" w14:textId="77777777" w:rsidTr="007E3F54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jc w:val="center"/>
        </w:trPr>
        <w:tc>
          <w:tcPr>
            <w:tcW w:w="90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A65E2" w14:textId="77777777" w:rsidR="007E3F54" w:rsidRPr="001773D1" w:rsidRDefault="007E3F5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773D1">
              <w:rPr>
                <w:color w:val="000000" w:themeColor="text1"/>
              </w:rPr>
              <w:t> </w:t>
            </w:r>
            <w:r w:rsidRPr="001773D1">
              <w:rPr>
                <w:b/>
                <w:bCs/>
                <w:color w:val="000000" w:themeColor="text1"/>
              </w:rPr>
              <w:t>4. Részletes kommunikációs terv:</w:t>
            </w:r>
          </w:p>
          <w:p w14:paraId="697A65E3" w14:textId="70059C10" w:rsidR="007E3F54" w:rsidRPr="001773D1" w:rsidRDefault="007E3F5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773D1">
              <w:rPr>
                <w:b/>
                <w:bCs/>
                <w:color w:val="000000" w:themeColor="text1"/>
              </w:rPr>
              <w:t xml:space="preserve"> Célcsoport: </w:t>
            </w:r>
            <w:r w:rsidRPr="001773D1">
              <w:rPr>
                <w:color w:val="000000" w:themeColor="text1"/>
              </w:rPr>
              <w:t>A képzésben résztvevő fiatalok, felnőttek</w:t>
            </w:r>
          </w:p>
          <w:p w14:paraId="697A65E4" w14:textId="09824E12" w:rsidR="007E3F54" w:rsidRPr="001773D1" w:rsidRDefault="007E3F54" w:rsidP="007E3F54">
            <w:pPr>
              <w:jc w:val="both"/>
              <w:rPr>
                <w:color w:val="000000" w:themeColor="text1"/>
              </w:rPr>
            </w:pPr>
            <w:r w:rsidRPr="001773D1">
              <w:rPr>
                <w:b/>
                <w:bCs/>
                <w:color w:val="000000" w:themeColor="text1"/>
              </w:rPr>
              <w:t xml:space="preserve">Fő üzenet: </w:t>
            </w:r>
            <w:r w:rsidRPr="001773D1">
              <w:rPr>
                <w:color w:val="000000" w:themeColor="text1"/>
              </w:rPr>
              <w:t xml:space="preserve">A Kormány célja, hogy az egész életen át tartó tanulással </w:t>
            </w:r>
            <w:r w:rsidR="00455D2E" w:rsidRPr="001773D1">
              <w:rPr>
                <w:color w:val="000000" w:themeColor="text1"/>
              </w:rPr>
              <w:t>–</w:t>
            </w:r>
            <w:r w:rsidRPr="001773D1">
              <w:rPr>
                <w:color w:val="000000" w:themeColor="text1"/>
              </w:rPr>
              <w:t xml:space="preserve"> életkortól függetlenül </w:t>
            </w:r>
            <w:r w:rsidR="00455D2E" w:rsidRPr="001773D1">
              <w:rPr>
                <w:color w:val="000000" w:themeColor="text1"/>
              </w:rPr>
              <w:t>–</w:t>
            </w:r>
            <w:r w:rsidRPr="001773D1">
              <w:rPr>
                <w:color w:val="000000" w:themeColor="text1"/>
              </w:rPr>
              <w:t xml:space="preserve"> minden állampolgárnak biztosítani tudja a készségek fejlesztését, ezáltal </w:t>
            </w:r>
            <w:r w:rsidRPr="001773D1">
              <w:rPr>
                <w:color w:val="000000" w:themeColor="text1"/>
              </w:rPr>
              <w:lastRenderedPageBreak/>
              <w:t>növelve a foglalkoztathatóságot. Ezért még átláthatóbbá teszi a hazai képesítéseket.</w:t>
            </w:r>
          </w:p>
          <w:p w14:paraId="6F6713FC" w14:textId="16836D8F" w:rsidR="00455D2E" w:rsidRPr="001773D1" w:rsidRDefault="007E3F54" w:rsidP="007E3F54">
            <w:pPr>
              <w:jc w:val="both"/>
              <w:rPr>
                <w:b/>
                <w:bCs/>
                <w:color w:val="000000" w:themeColor="text1"/>
              </w:rPr>
            </w:pPr>
            <w:r w:rsidRPr="001773D1">
              <w:rPr>
                <w:b/>
                <w:bCs/>
                <w:color w:val="000000" w:themeColor="text1"/>
              </w:rPr>
              <w:t xml:space="preserve">Tervezett időtartam: </w:t>
            </w:r>
            <w:r w:rsidRPr="001773D1">
              <w:rPr>
                <w:color w:val="000000" w:themeColor="text1"/>
              </w:rPr>
              <w:t>Folyamatos</w:t>
            </w:r>
          </w:p>
          <w:p w14:paraId="697A65E6" w14:textId="77777777" w:rsidR="007E3F54" w:rsidRPr="001773D1" w:rsidRDefault="007E3F54" w:rsidP="007E3F54">
            <w:pPr>
              <w:rPr>
                <w:color w:val="000000" w:themeColor="text1"/>
              </w:rPr>
            </w:pPr>
            <w:r w:rsidRPr="001773D1">
              <w:rPr>
                <w:b/>
                <w:bCs/>
                <w:color w:val="000000" w:themeColor="text1"/>
              </w:rPr>
              <w:t xml:space="preserve">Eszközrendszer: </w:t>
            </w:r>
            <w:r w:rsidRPr="001773D1">
              <w:rPr>
                <w:color w:val="000000" w:themeColor="text1"/>
              </w:rPr>
              <w:t>Tárcaközlemény</w:t>
            </w:r>
          </w:p>
          <w:p w14:paraId="697A65E7" w14:textId="77777777" w:rsidR="007E3F54" w:rsidRPr="001773D1" w:rsidRDefault="007E3F54" w:rsidP="007E3F54">
            <w:pPr>
              <w:rPr>
                <w:rFonts w:eastAsiaTheme="minorHAnsi"/>
                <w:color w:val="000000" w:themeColor="text1"/>
              </w:rPr>
            </w:pPr>
            <w:r w:rsidRPr="001773D1">
              <w:rPr>
                <w:b/>
                <w:bCs/>
                <w:color w:val="000000" w:themeColor="text1"/>
              </w:rPr>
              <w:t>Anyagi ráfordítás:</w:t>
            </w:r>
            <w:r w:rsidRPr="001773D1">
              <w:rPr>
                <w:color w:val="000000" w:themeColor="text1"/>
              </w:rPr>
              <w:t xml:space="preserve"> a kommunikáció nem igényel plusz anyagi ráfordítást</w:t>
            </w:r>
          </w:p>
        </w:tc>
      </w:tr>
    </w:tbl>
    <w:p w14:paraId="697A65E9" w14:textId="77777777" w:rsidR="007E3F54" w:rsidRPr="001773D1" w:rsidRDefault="007E3F54" w:rsidP="009C4E93">
      <w:pPr>
        <w:rPr>
          <w:color w:val="000000" w:themeColor="text1"/>
        </w:rPr>
      </w:pPr>
    </w:p>
    <w:p w14:paraId="697A65EA" w14:textId="77777777" w:rsidR="007E3F54" w:rsidRDefault="007E3F54" w:rsidP="009C4E93">
      <w:pPr>
        <w:rPr>
          <w:color w:val="000000" w:themeColor="text1"/>
        </w:rPr>
      </w:pPr>
    </w:p>
    <w:p w14:paraId="4B2E4D4F" w14:textId="77777777" w:rsidR="00327AC3" w:rsidRPr="001773D1" w:rsidRDefault="00327AC3" w:rsidP="009C4E93">
      <w:pPr>
        <w:rPr>
          <w:color w:val="000000" w:themeColor="text1"/>
        </w:rPr>
      </w:pPr>
    </w:p>
    <w:p w14:paraId="697A65EB" w14:textId="558EB540" w:rsidR="007B2516" w:rsidRPr="001773D1" w:rsidRDefault="00327AC3" w:rsidP="009C4E93">
      <w:pPr>
        <w:rPr>
          <w:color w:val="000000" w:themeColor="text1"/>
        </w:rPr>
      </w:pPr>
      <w:r>
        <w:rPr>
          <w:color w:val="000000" w:themeColor="text1"/>
        </w:rPr>
        <w:t>Kérjük</w:t>
      </w:r>
      <w:r w:rsidR="00EF2D6E" w:rsidRPr="001773D1">
        <w:rPr>
          <w:color w:val="000000" w:themeColor="text1"/>
        </w:rPr>
        <w:t xml:space="preserve"> a Kormányt, hogy az előterjesztést fogadja el.</w:t>
      </w:r>
    </w:p>
    <w:p w14:paraId="697A65EC" w14:textId="77777777" w:rsidR="00EF2D6E" w:rsidRPr="001773D1" w:rsidRDefault="00EF2D6E" w:rsidP="009C4E93">
      <w:pPr>
        <w:rPr>
          <w:color w:val="000000" w:themeColor="text1"/>
        </w:rPr>
      </w:pPr>
    </w:p>
    <w:p w14:paraId="6B0C0504" w14:textId="77777777" w:rsidR="00593A25" w:rsidRDefault="00593A25" w:rsidP="009C4E93">
      <w:pPr>
        <w:rPr>
          <w:color w:val="000000" w:themeColor="text1"/>
        </w:rPr>
      </w:pPr>
    </w:p>
    <w:p w14:paraId="697A65ED" w14:textId="77777777" w:rsidR="00EF0BBA" w:rsidRPr="001773D1" w:rsidRDefault="00EF0BBA" w:rsidP="009C4E93">
      <w:pPr>
        <w:rPr>
          <w:color w:val="000000" w:themeColor="text1"/>
        </w:rPr>
      </w:pPr>
      <w:r w:rsidRPr="001773D1">
        <w:rPr>
          <w:color w:val="000000" w:themeColor="text1"/>
        </w:rPr>
        <w:t xml:space="preserve">Budapest, </w:t>
      </w:r>
      <w:r w:rsidR="00A86E81" w:rsidRPr="001773D1">
        <w:rPr>
          <w:color w:val="000000" w:themeColor="text1"/>
        </w:rPr>
        <w:t>2018</w:t>
      </w:r>
      <w:r w:rsidR="002E7EB3" w:rsidRPr="001773D1">
        <w:rPr>
          <w:color w:val="000000" w:themeColor="text1"/>
        </w:rPr>
        <w:t>.</w:t>
      </w:r>
    </w:p>
    <w:p w14:paraId="697A65EE" w14:textId="77777777" w:rsidR="007B2516" w:rsidRPr="001773D1" w:rsidRDefault="007B2516" w:rsidP="009C4E93">
      <w:pPr>
        <w:rPr>
          <w:color w:val="000000" w:themeColor="text1"/>
        </w:rPr>
      </w:pPr>
    </w:p>
    <w:p w14:paraId="697A65EF" w14:textId="77777777" w:rsidR="007B2516" w:rsidRPr="001773D1" w:rsidRDefault="007B2516" w:rsidP="009C4E93">
      <w:pPr>
        <w:rPr>
          <w:color w:val="000000" w:themeColor="text1"/>
        </w:rPr>
      </w:pPr>
    </w:p>
    <w:p w14:paraId="697A65F0" w14:textId="42F0B31E" w:rsidR="00EF0BBA" w:rsidRPr="001773D1" w:rsidRDefault="00EF0BBA" w:rsidP="009C4E93">
      <w:pPr>
        <w:tabs>
          <w:tab w:val="center" w:pos="2268"/>
          <w:tab w:val="center" w:pos="6804"/>
        </w:tabs>
        <w:rPr>
          <w:color w:val="000000" w:themeColor="text1"/>
        </w:rPr>
      </w:pPr>
      <w:r w:rsidRPr="001773D1">
        <w:rPr>
          <w:color w:val="000000" w:themeColor="text1"/>
        </w:rPr>
        <w:tab/>
      </w:r>
      <w:r w:rsidR="00327AC3" w:rsidRPr="001773D1">
        <w:rPr>
          <w:color w:val="000000" w:themeColor="text1"/>
        </w:rPr>
        <w:t>…………………………</w:t>
      </w:r>
      <w:r w:rsidRPr="001773D1">
        <w:rPr>
          <w:color w:val="000000" w:themeColor="text1"/>
        </w:rPr>
        <w:tab/>
        <w:t>…………………………</w:t>
      </w:r>
    </w:p>
    <w:p w14:paraId="697A65F1" w14:textId="6FF026C3" w:rsidR="007B2516" w:rsidRPr="001773D1" w:rsidRDefault="00EF0BBA" w:rsidP="009C4E93">
      <w:pPr>
        <w:tabs>
          <w:tab w:val="center" w:pos="2268"/>
          <w:tab w:val="center" w:pos="6804"/>
        </w:tabs>
        <w:rPr>
          <w:color w:val="000000" w:themeColor="text1"/>
        </w:rPr>
      </w:pPr>
      <w:r w:rsidRPr="001773D1">
        <w:rPr>
          <w:color w:val="000000" w:themeColor="text1"/>
        </w:rPr>
        <w:tab/>
      </w:r>
      <w:r w:rsidR="00593A25">
        <w:rPr>
          <w:color w:val="000000" w:themeColor="text1"/>
        </w:rPr>
        <w:t xml:space="preserve">Prof. </w:t>
      </w:r>
      <w:r w:rsidR="00327AC3" w:rsidRPr="001773D1">
        <w:rPr>
          <w:color w:val="000000" w:themeColor="text1"/>
        </w:rPr>
        <w:t xml:space="preserve">Dr. </w:t>
      </w:r>
      <w:proofErr w:type="spellStart"/>
      <w:r w:rsidR="00327AC3" w:rsidRPr="001773D1">
        <w:rPr>
          <w:color w:val="000000" w:themeColor="text1"/>
        </w:rPr>
        <w:t>Kásler</w:t>
      </w:r>
      <w:proofErr w:type="spellEnd"/>
      <w:r w:rsidR="00327AC3" w:rsidRPr="001773D1">
        <w:rPr>
          <w:color w:val="000000" w:themeColor="text1"/>
        </w:rPr>
        <w:t xml:space="preserve"> Miklós</w:t>
      </w:r>
      <w:r w:rsidRPr="001773D1">
        <w:rPr>
          <w:color w:val="000000" w:themeColor="text1"/>
        </w:rPr>
        <w:tab/>
      </w:r>
      <w:r w:rsidR="00327AC3">
        <w:rPr>
          <w:color w:val="000000" w:themeColor="text1"/>
        </w:rPr>
        <w:t xml:space="preserve">Dr. </w:t>
      </w:r>
      <w:proofErr w:type="spellStart"/>
      <w:r w:rsidR="00327AC3">
        <w:rPr>
          <w:color w:val="000000" w:themeColor="text1"/>
        </w:rPr>
        <w:t>Trócsányi</w:t>
      </w:r>
      <w:proofErr w:type="spellEnd"/>
      <w:r w:rsidR="00327AC3">
        <w:rPr>
          <w:color w:val="000000" w:themeColor="text1"/>
        </w:rPr>
        <w:t xml:space="preserve"> László</w:t>
      </w:r>
    </w:p>
    <w:p w14:paraId="697A65F2" w14:textId="26F3C653" w:rsidR="00EF0BBA" w:rsidRPr="001773D1" w:rsidRDefault="00EF0BBA" w:rsidP="009C4E93">
      <w:pPr>
        <w:tabs>
          <w:tab w:val="center" w:pos="2268"/>
          <w:tab w:val="center" w:pos="6804"/>
        </w:tabs>
        <w:rPr>
          <w:color w:val="000000" w:themeColor="text1"/>
        </w:rPr>
      </w:pPr>
      <w:r w:rsidRPr="001773D1">
        <w:rPr>
          <w:color w:val="000000" w:themeColor="text1"/>
        </w:rPr>
        <w:tab/>
      </w:r>
      <w:proofErr w:type="gramStart"/>
      <w:r w:rsidR="00327AC3">
        <w:rPr>
          <w:color w:val="000000" w:themeColor="text1"/>
        </w:rPr>
        <w:t>emberi</w:t>
      </w:r>
      <w:proofErr w:type="gramEnd"/>
      <w:r w:rsidR="00327AC3">
        <w:rPr>
          <w:color w:val="000000" w:themeColor="text1"/>
        </w:rPr>
        <w:t xml:space="preserve"> erőforrások minisztere</w:t>
      </w:r>
      <w:r w:rsidR="00327AC3">
        <w:rPr>
          <w:color w:val="000000" w:themeColor="text1"/>
        </w:rPr>
        <w:tab/>
        <w:t xml:space="preserve">igazságügyi </w:t>
      </w:r>
      <w:r w:rsidRPr="001773D1">
        <w:rPr>
          <w:color w:val="000000" w:themeColor="text1"/>
        </w:rPr>
        <w:t>miniszter</w:t>
      </w:r>
    </w:p>
    <w:p w14:paraId="697A65F3" w14:textId="77777777" w:rsidR="00EF0BBA" w:rsidRPr="001773D1" w:rsidRDefault="00EF0BBA" w:rsidP="009C4E93">
      <w:pPr>
        <w:tabs>
          <w:tab w:val="center" w:pos="2268"/>
          <w:tab w:val="center" w:pos="6804"/>
        </w:tabs>
        <w:rPr>
          <w:color w:val="000000" w:themeColor="text1"/>
        </w:rPr>
      </w:pPr>
    </w:p>
    <w:p w14:paraId="697A65F4" w14:textId="77777777" w:rsidR="007B2516" w:rsidRPr="001773D1" w:rsidRDefault="007B2516" w:rsidP="009C4E93">
      <w:pPr>
        <w:rPr>
          <w:color w:val="000000" w:themeColor="text1"/>
        </w:rPr>
      </w:pPr>
    </w:p>
    <w:p w14:paraId="697A65F5" w14:textId="77777777" w:rsidR="007B2516" w:rsidRPr="001773D1" w:rsidRDefault="007B2516" w:rsidP="009C4E93">
      <w:pPr>
        <w:keepNext/>
        <w:jc w:val="center"/>
        <w:rPr>
          <w:rFonts w:ascii="Times New Roman félkövér" w:hAnsi="Times New Roman félkövér"/>
          <w:b/>
          <w:caps/>
          <w:color w:val="000000" w:themeColor="text1"/>
          <w:spacing w:val="100"/>
          <w:sz w:val="32"/>
        </w:rPr>
        <w:sectPr w:rsidR="007B2516" w:rsidRPr="001773D1" w:rsidSect="00BC1B19">
          <w:headerReference w:type="default" r:id="rId19"/>
          <w:footerReference w:type="default" r:id="rId20"/>
          <w:type w:val="continuous"/>
          <w:pgSz w:w="11906" w:h="16838" w:code="9"/>
          <w:pgMar w:top="1276" w:right="1134" w:bottom="1701" w:left="1134" w:header="567" w:footer="567" w:gutter="0"/>
          <w:cols w:space="708"/>
          <w:formProt w:val="0"/>
          <w:docGrid w:linePitch="360"/>
        </w:sectPr>
      </w:pPr>
    </w:p>
    <w:p w14:paraId="697A65F6" w14:textId="77777777" w:rsidR="007B2516" w:rsidRPr="001773D1" w:rsidRDefault="007B2516" w:rsidP="009C4E93">
      <w:pPr>
        <w:keepNext/>
        <w:jc w:val="center"/>
        <w:rPr>
          <w:rFonts w:ascii="Times New Roman félkövér" w:hAnsi="Times New Roman félkövér"/>
          <w:b/>
          <w:caps/>
          <w:color w:val="000000" w:themeColor="text1"/>
          <w:spacing w:val="100"/>
          <w:sz w:val="32"/>
        </w:rPr>
      </w:pPr>
      <w:r w:rsidRPr="001773D1">
        <w:rPr>
          <w:rFonts w:ascii="Times New Roman félkövér" w:hAnsi="Times New Roman félkövér"/>
          <w:b/>
          <w:caps/>
          <w:color w:val="000000" w:themeColor="text1"/>
          <w:spacing w:val="100"/>
          <w:sz w:val="32"/>
        </w:rPr>
        <w:lastRenderedPageBreak/>
        <w:t>HATÁROZATI JAVASLAT</w:t>
      </w:r>
    </w:p>
    <w:p w14:paraId="697A65F7" w14:textId="77777777" w:rsidR="00C119F6" w:rsidRDefault="00C119F6" w:rsidP="009C4E93">
      <w:pPr>
        <w:keepNext/>
        <w:jc w:val="center"/>
        <w:rPr>
          <w:rFonts w:ascii="Times New Roman félkövér" w:hAnsi="Times New Roman félkövér"/>
          <w:b/>
          <w:caps/>
          <w:color w:val="000000" w:themeColor="text1"/>
          <w:spacing w:val="100"/>
          <w:sz w:val="32"/>
        </w:rPr>
      </w:pPr>
    </w:p>
    <w:p w14:paraId="710C1F6A" w14:textId="77777777" w:rsidR="00327AC3" w:rsidRPr="001773D1" w:rsidRDefault="00327AC3" w:rsidP="009C4E93">
      <w:pPr>
        <w:keepNext/>
        <w:jc w:val="center"/>
        <w:rPr>
          <w:rFonts w:ascii="Times New Roman félkövér" w:hAnsi="Times New Roman félkövér"/>
          <w:b/>
          <w:caps/>
          <w:color w:val="000000" w:themeColor="text1"/>
          <w:spacing w:val="100"/>
          <w:sz w:val="32"/>
        </w:rPr>
      </w:pPr>
    </w:p>
    <w:p w14:paraId="30B47DA0" w14:textId="77777777" w:rsidR="00E360FF" w:rsidRPr="001773D1" w:rsidRDefault="007B2516" w:rsidP="009C4E93">
      <w:pPr>
        <w:jc w:val="both"/>
        <w:rPr>
          <w:color w:val="000000" w:themeColor="text1"/>
        </w:rPr>
      </w:pPr>
      <w:r w:rsidRPr="001773D1">
        <w:rPr>
          <w:color w:val="000000" w:themeColor="text1"/>
        </w:rPr>
        <w:t xml:space="preserve">A Kormány megtárgyalta és elfogadta </w:t>
      </w:r>
      <w:r w:rsidR="00E97E0E" w:rsidRPr="001773D1">
        <w:rPr>
          <w:color w:val="000000" w:themeColor="text1"/>
        </w:rPr>
        <w:t>a Magyar Képesítési Keretrendszer működtetéséről</w:t>
      </w:r>
      <w:r w:rsidR="007E7D23" w:rsidRPr="001773D1">
        <w:rPr>
          <w:color w:val="000000" w:themeColor="text1"/>
        </w:rPr>
        <w:t xml:space="preserve"> és továbbfejlesztéséről </w:t>
      </w:r>
      <w:r w:rsidRPr="001773D1">
        <w:rPr>
          <w:color w:val="000000" w:themeColor="text1"/>
        </w:rPr>
        <w:t>szóló előterjesztést, é</w:t>
      </w:r>
      <w:r w:rsidR="000352B5" w:rsidRPr="001773D1">
        <w:rPr>
          <w:color w:val="000000" w:themeColor="text1"/>
        </w:rPr>
        <w:t xml:space="preserve">s elrendeli az előterjesztés </w:t>
      </w:r>
    </w:p>
    <w:p w14:paraId="1A52ECB5" w14:textId="77777777" w:rsidR="002C38C5" w:rsidRPr="001773D1" w:rsidRDefault="002C38C5" w:rsidP="002C38C5">
      <w:pPr>
        <w:jc w:val="both"/>
        <w:rPr>
          <w:i/>
          <w:color w:val="000000" w:themeColor="text1"/>
        </w:rPr>
      </w:pPr>
    </w:p>
    <w:p w14:paraId="2C5653D2" w14:textId="02AE4379" w:rsidR="002C38C5" w:rsidRPr="001773D1" w:rsidRDefault="00E360FF" w:rsidP="002C38C5">
      <w:pPr>
        <w:jc w:val="both"/>
        <w:rPr>
          <w:color w:val="000000" w:themeColor="text1"/>
        </w:rPr>
      </w:pPr>
      <w:proofErr w:type="gramStart"/>
      <w:r w:rsidRPr="001773D1">
        <w:rPr>
          <w:i/>
          <w:color w:val="000000" w:themeColor="text1"/>
        </w:rPr>
        <w:t>a</w:t>
      </w:r>
      <w:proofErr w:type="gramEnd"/>
      <w:r w:rsidRPr="001773D1">
        <w:rPr>
          <w:i/>
          <w:color w:val="000000" w:themeColor="text1"/>
        </w:rPr>
        <w:t>)</w:t>
      </w:r>
      <w:r w:rsidRPr="001773D1">
        <w:rPr>
          <w:color w:val="000000" w:themeColor="text1"/>
        </w:rPr>
        <w:t xml:space="preserve"> </w:t>
      </w:r>
      <w:r w:rsidR="000352B5" w:rsidRPr="001773D1">
        <w:rPr>
          <w:color w:val="000000" w:themeColor="text1"/>
        </w:rPr>
        <w:t xml:space="preserve">1. </w:t>
      </w:r>
      <w:r w:rsidR="007B2516" w:rsidRPr="001773D1">
        <w:rPr>
          <w:color w:val="000000" w:themeColor="text1"/>
        </w:rPr>
        <w:t>mellékletében szereplő terve</w:t>
      </w:r>
      <w:r w:rsidRPr="001773D1">
        <w:rPr>
          <w:color w:val="000000" w:themeColor="text1"/>
        </w:rPr>
        <w:t>zetnek a Kormány határozataként</w:t>
      </w:r>
      <w:r w:rsidR="002C38C5" w:rsidRPr="001773D1">
        <w:rPr>
          <w:color w:val="000000" w:themeColor="text1"/>
        </w:rPr>
        <w:t xml:space="preserve"> a Magyar Közlönyben való közzétételét.</w:t>
      </w:r>
    </w:p>
    <w:p w14:paraId="600670FA" w14:textId="154FE334" w:rsidR="00E360FF" w:rsidRPr="001773D1" w:rsidRDefault="00E360FF" w:rsidP="009C4E93">
      <w:pPr>
        <w:jc w:val="both"/>
        <w:rPr>
          <w:color w:val="000000" w:themeColor="text1"/>
        </w:rPr>
      </w:pPr>
    </w:p>
    <w:p w14:paraId="433A4AD2" w14:textId="7D7B8733" w:rsidR="002C38C5" w:rsidRPr="001773D1" w:rsidRDefault="00E360FF" w:rsidP="002C38C5">
      <w:pPr>
        <w:jc w:val="both"/>
        <w:rPr>
          <w:color w:val="000000" w:themeColor="text1"/>
        </w:rPr>
      </w:pPr>
      <w:r w:rsidRPr="001773D1">
        <w:rPr>
          <w:i/>
          <w:color w:val="000000" w:themeColor="text1"/>
        </w:rPr>
        <w:t>b)</w:t>
      </w:r>
      <w:r w:rsidRPr="001773D1">
        <w:rPr>
          <w:color w:val="000000" w:themeColor="text1"/>
        </w:rPr>
        <w:t xml:space="preserve"> 2. mellékletében szereplő tervezetnek a Kormány rendeleteként</w:t>
      </w:r>
      <w:r w:rsidR="002C38C5" w:rsidRPr="001773D1">
        <w:rPr>
          <w:color w:val="000000" w:themeColor="text1"/>
        </w:rPr>
        <w:t xml:space="preserve"> a Magyar Közlönyben való kihirdetésé</w:t>
      </w:r>
      <w:r w:rsidR="00022EFC">
        <w:rPr>
          <w:color w:val="000000" w:themeColor="text1"/>
        </w:rPr>
        <w:t>t</w:t>
      </w:r>
      <w:r w:rsidR="002C38C5" w:rsidRPr="001773D1">
        <w:rPr>
          <w:color w:val="000000" w:themeColor="text1"/>
        </w:rPr>
        <w:t>.</w:t>
      </w:r>
    </w:p>
    <w:p w14:paraId="2A10E4CF" w14:textId="6A1D9501" w:rsidR="00E360FF" w:rsidRPr="001773D1" w:rsidRDefault="00E360FF" w:rsidP="009C4E93">
      <w:pPr>
        <w:jc w:val="both"/>
        <w:rPr>
          <w:color w:val="000000" w:themeColor="text1"/>
        </w:rPr>
      </w:pPr>
    </w:p>
    <w:p w14:paraId="697A65F9" w14:textId="77777777" w:rsidR="00D548D1" w:rsidRPr="001773D1" w:rsidRDefault="00D548D1" w:rsidP="009C4E93">
      <w:pPr>
        <w:jc w:val="both"/>
        <w:rPr>
          <w:bCs/>
          <w:color w:val="000000" w:themeColor="text1"/>
        </w:rPr>
      </w:pPr>
    </w:p>
    <w:p w14:paraId="697A65FA" w14:textId="77777777" w:rsidR="000352B5" w:rsidRPr="001773D1" w:rsidRDefault="000352B5" w:rsidP="009C4E93">
      <w:pPr>
        <w:jc w:val="both"/>
        <w:rPr>
          <w:color w:val="000000" w:themeColor="text1"/>
        </w:rPr>
        <w:sectPr w:rsidR="000352B5" w:rsidRPr="001773D1" w:rsidSect="00BC1B19">
          <w:pgSz w:w="11906" w:h="16838" w:code="9"/>
          <w:pgMar w:top="1276" w:right="1134" w:bottom="1701" w:left="1134" w:header="567" w:footer="567" w:gutter="0"/>
          <w:cols w:space="708"/>
          <w:formProt w:val="0"/>
          <w:docGrid w:linePitch="360"/>
        </w:sectPr>
      </w:pPr>
    </w:p>
    <w:p w14:paraId="697A65FB" w14:textId="58274B51" w:rsidR="007B2516" w:rsidRPr="007676A3" w:rsidRDefault="00804569" w:rsidP="009C4E93">
      <w:pPr>
        <w:rPr>
          <w:color w:val="1F497D"/>
        </w:rPr>
      </w:pPr>
      <w:r w:rsidRPr="001773D1">
        <w:rPr>
          <w:i/>
          <w:color w:val="000000" w:themeColor="text1"/>
          <w:u w:val="single"/>
        </w:rPr>
        <w:lastRenderedPageBreak/>
        <w:t>1</w:t>
      </w:r>
      <w:r w:rsidR="00346944" w:rsidRPr="001773D1">
        <w:rPr>
          <w:i/>
          <w:color w:val="000000" w:themeColor="text1"/>
          <w:u w:val="single"/>
        </w:rPr>
        <w:t>.</w:t>
      </w:r>
      <w:r w:rsidRPr="001773D1">
        <w:rPr>
          <w:i/>
          <w:color w:val="000000" w:themeColor="text1"/>
          <w:u w:val="single"/>
        </w:rPr>
        <w:t xml:space="preserve"> </w:t>
      </w:r>
      <w:r w:rsidR="007B2516" w:rsidRPr="007676A3">
        <w:rPr>
          <w:i/>
          <w:u w:val="single"/>
        </w:rPr>
        <w:t xml:space="preserve">melléklet a </w:t>
      </w:r>
      <w:r w:rsidR="005F19E7" w:rsidRPr="007676A3">
        <w:rPr>
          <w:i/>
          <w:u w:val="single"/>
        </w:rPr>
        <w:t>39917</w:t>
      </w:r>
      <w:r w:rsidR="00983D83" w:rsidRPr="007676A3">
        <w:rPr>
          <w:i/>
          <w:u w:val="single"/>
        </w:rPr>
        <w:t>/</w:t>
      </w:r>
      <w:r w:rsidR="003473D2" w:rsidRPr="007676A3">
        <w:rPr>
          <w:i/>
          <w:u w:val="single"/>
        </w:rPr>
        <w:t>2018</w:t>
      </w:r>
      <w:r w:rsidR="00983D83" w:rsidRPr="007676A3">
        <w:rPr>
          <w:i/>
          <w:u w:val="single"/>
        </w:rPr>
        <w:t>.</w:t>
      </w:r>
      <w:r w:rsidR="007B2516" w:rsidRPr="007676A3">
        <w:rPr>
          <w:i/>
          <w:u w:val="single"/>
        </w:rPr>
        <w:t xml:space="preserve"> számú </w:t>
      </w:r>
      <w:r w:rsidR="007B2516" w:rsidRPr="001773D1">
        <w:rPr>
          <w:i/>
          <w:color w:val="000000" w:themeColor="text1"/>
          <w:u w:val="single"/>
        </w:rPr>
        <w:t>kormány-előterjesztéshez</w:t>
      </w:r>
    </w:p>
    <w:p w14:paraId="697A65FC" w14:textId="77777777" w:rsidR="007B2516" w:rsidRPr="001773D1" w:rsidRDefault="007B2516" w:rsidP="009C4E93">
      <w:pPr>
        <w:jc w:val="both"/>
        <w:rPr>
          <w:color w:val="000000" w:themeColor="text1"/>
        </w:rPr>
      </w:pPr>
    </w:p>
    <w:p w14:paraId="697A65FD" w14:textId="77777777" w:rsidR="00F0702D" w:rsidRPr="001773D1" w:rsidRDefault="00F0702D" w:rsidP="009C4E93">
      <w:pPr>
        <w:autoSpaceDE w:val="0"/>
        <w:autoSpaceDN w:val="0"/>
        <w:jc w:val="center"/>
        <w:rPr>
          <w:b/>
          <w:bCs/>
          <w:color w:val="000000" w:themeColor="text1"/>
        </w:rPr>
      </w:pPr>
      <w:r w:rsidRPr="001773D1">
        <w:rPr>
          <w:b/>
          <w:bCs/>
          <w:color w:val="000000" w:themeColor="text1"/>
        </w:rPr>
        <w:t>A Kormány</w:t>
      </w:r>
    </w:p>
    <w:p w14:paraId="697A65FE" w14:textId="77777777" w:rsidR="00F0702D" w:rsidRPr="001773D1" w:rsidRDefault="00DD3A69" w:rsidP="009C4E93">
      <w:pPr>
        <w:autoSpaceDE w:val="0"/>
        <w:autoSpaceDN w:val="0"/>
        <w:jc w:val="center"/>
        <w:rPr>
          <w:b/>
          <w:bCs/>
          <w:color w:val="000000" w:themeColor="text1"/>
        </w:rPr>
      </w:pPr>
      <w:r w:rsidRPr="001773D1">
        <w:rPr>
          <w:b/>
          <w:bCs/>
          <w:color w:val="000000" w:themeColor="text1"/>
        </w:rPr>
        <w:t>…/</w:t>
      </w:r>
      <w:r w:rsidR="003473D2" w:rsidRPr="001773D1">
        <w:rPr>
          <w:b/>
          <w:bCs/>
          <w:color w:val="000000" w:themeColor="text1"/>
        </w:rPr>
        <w:t>2018</w:t>
      </w:r>
      <w:r w:rsidR="00F0702D" w:rsidRPr="001773D1">
        <w:rPr>
          <w:b/>
          <w:bCs/>
          <w:color w:val="000000" w:themeColor="text1"/>
        </w:rPr>
        <w:t>. (...) Korm. határozata</w:t>
      </w:r>
    </w:p>
    <w:p w14:paraId="697A65FF" w14:textId="77777777" w:rsidR="00A85544" w:rsidRPr="001773D1" w:rsidRDefault="00A85544" w:rsidP="009C4E93">
      <w:pPr>
        <w:autoSpaceDE w:val="0"/>
        <w:autoSpaceDN w:val="0"/>
        <w:adjustRightInd w:val="0"/>
        <w:ind w:firstLine="204"/>
        <w:jc w:val="center"/>
        <w:rPr>
          <w:b/>
          <w:color w:val="000000" w:themeColor="text1"/>
        </w:rPr>
      </w:pPr>
      <w:proofErr w:type="gramStart"/>
      <w:r w:rsidRPr="001773D1">
        <w:rPr>
          <w:b/>
          <w:color w:val="000000" w:themeColor="text1"/>
        </w:rPr>
        <w:t>a</w:t>
      </w:r>
      <w:proofErr w:type="gramEnd"/>
      <w:r w:rsidRPr="001773D1">
        <w:rPr>
          <w:b/>
          <w:color w:val="000000" w:themeColor="text1"/>
        </w:rPr>
        <w:t xml:space="preserve"> Magyar Képesítési Keretrendszer </w:t>
      </w:r>
      <w:r w:rsidR="007E7D23" w:rsidRPr="001773D1">
        <w:rPr>
          <w:b/>
          <w:color w:val="000000" w:themeColor="text1"/>
        </w:rPr>
        <w:t>működtetéséről és</w:t>
      </w:r>
      <w:r w:rsidR="00223F32" w:rsidRPr="001773D1">
        <w:rPr>
          <w:b/>
          <w:color w:val="000000" w:themeColor="text1"/>
        </w:rPr>
        <w:t xml:space="preserve"> </w:t>
      </w:r>
      <w:r w:rsidR="00E06A2F" w:rsidRPr="001773D1">
        <w:rPr>
          <w:b/>
          <w:color w:val="000000" w:themeColor="text1"/>
        </w:rPr>
        <w:t>továbbfejlesztéséről</w:t>
      </w:r>
    </w:p>
    <w:p w14:paraId="697A6600" w14:textId="2783454B" w:rsidR="00F0702D" w:rsidRPr="001773D1" w:rsidRDefault="00F0702D" w:rsidP="009C4E93">
      <w:pPr>
        <w:autoSpaceDE w:val="0"/>
        <w:autoSpaceDN w:val="0"/>
        <w:adjustRightInd w:val="0"/>
        <w:ind w:firstLine="204"/>
        <w:jc w:val="both"/>
        <w:rPr>
          <w:color w:val="000000" w:themeColor="text1"/>
        </w:rPr>
      </w:pPr>
    </w:p>
    <w:p w14:paraId="697A6601" w14:textId="77777777" w:rsidR="00BF5C76" w:rsidRPr="001773D1" w:rsidRDefault="00BF5C76" w:rsidP="009C4E93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697A6602" w14:textId="0F4C36B0" w:rsidR="00E507D8" w:rsidRPr="001773D1" w:rsidRDefault="00AF6B81" w:rsidP="009C4E9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773D1">
        <w:rPr>
          <w:color w:val="000000" w:themeColor="text1"/>
        </w:rPr>
        <w:t xml:space="preserve">1. </w:t>
      </w:r>
      <w:r w:rsidR="00BF5C76" w:rsidRPr="001773D1">
        <w:rPr>
          <w:color w:val="000000" w:themeColor="text1"/>
        </w:rPr>
        <w:t>A Kormány</w:t>
      </w:r>
    </w:p>
    <w:p w14:paraId="697A6603" w14:textId="77777777" w:rsidR="00E507D8" w:rsidRPr="001773D1" w:rsidRDefault="00E507D8" w:rsidP="009C4E93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697A6604" w14:textId="344EDBD2" w:rsidR="006840B2" w:rsidRPr="001773D1" w:rsidRDefault="009D47CD" w:rsidP="009C4E93">
      <w:pPr>
        <w:autoSpaceDE w:val="0"/>
        <w:autoSpaceDN w:val="0"/>
        <w:adjustRightInd w:val="0"/>
        <w:jc w:val="both"/>
        <w:rPr>
          <w:color w:val="000000" w:themeColor="text1"/>
        </w:rPr>
      </w:pPr>
      <w:proofErr w:type="gramStart"/>
      <w:r w:rsidRPr="001773D1">
        <w:rPr>
          <w:i/>
          <w:color w:val="000000" w:themeColor="text1"/>
        </w:rPr>
        <w:t>a</w:t>
      </w:r>
      <w:proofErr w:type="gramEnd"/>
      <w:r w:rsidRPr="001773D1">
        <w:rPr>
          <w:i/>
          <w:color w:val="000000" w:themeColor="text1"/>
        </w:rPr>
        <w:t xml:space="preserve">) </w:t>
      </w:r>
      <w:r w:rsidR="005D1E3E" w:rsidRPr="001773D1">
        <w:rPr>
          <w:color w:val="000000" w:themeColor="text1"/>
        </w:rPr>
        <w:t>támogatja az Európai Képesítési Keretrendszer elveivel és szerkezetével összhangban lévő</w:t>
      </w:r>
      <w:r w:rsidR="006840B2" w:rsidRPr="001773D1">
        <w:rPr>
          <w:color w:val="000000" w:themeColor="text1"/>
        </w:rPr>
        <w:t xml:space="preserve"> Magyar Képesítési Keretrendszer </w:t>
      </w:r>
      <w:r w:rsidR="005978DF" w:rsidRPr="001773D1">
        <w:rPr>
          <w:color w:val="000000" w:themeColor="text1"/>
        </w:rPr>
        <w:t xml:space="preserve">(a továbbiakban: MKKR) </w:t>
      </w:r>
      <w:r w:rsidR="006840B2" w:rsidRPr="001773D1">
        <w:rPr>
          <w:color w:val="000000" w:themeColor="text1"/>
        </w:rPr>
        <w:t>működtetését, továbbfejlesztését,</w:t>
      </w:r>
    </w:p>
    <w:p w14:paraId="697A6606" w14:textId="54836AA7" w:rsidR="00B65E52" w:rsidRPr="001773D1" w:rsidRDefault="00552F64" w:rsidP="00C77B54">
      <w:pPr>
        <w:tabs>
          <w:tab w:val="left" w:pos="952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1773D1">
        <w:rPr>
          <w:i/>
          <w:color w:val="000000" w:themeColor="text1"/>
        </w:rPr>
        <w:t>b</w:t>
      </w:r>
      <w:r w:rsidR="00B65E52" w:rsidRPr="001773D1">
        <w:rPr>
          <w:i/>
          <w:color w:val="000000" w:themeColor="text1"/>
        </w:rPr>
        <w:t>)</w:t>
      </w:r>
      <w:r w:rsidR="00B65E52" w:rsidRPr="001773D1">
        <w:rPr>
          <w:color w:val="000000" w:themeColor="text1"/>
        </w:rPr>
        <w:t xml:space="preserve"> a</w:t>
      </w:r>
      <w:r w:rsidR="00D9791F" w:rsidRPr="001773D1">
        <w:rPr>
          <w:color w:val="000000" w:themeColor="text1"/>
        </w:rPr>
        <w:t xml:space="preserve">z </w:t>
      </w:r>
      <w:r w:rsidR="00D9791F" w:rsidRPr="001773D1">
        <w:rPr>
          <w:i/>
          <w:color w:val="000000" w:themeColor="text1"/>
        </w:rPr>
        <w:t>a)</w:t>
      </w:r>
      <w:r w:rsidR="002076C4" w:rsidRPr="001773D1">
        <w:rPr>
          <w:color w:val="000000" w:themeColor="text1"/>
        </w:rPr>
        <w:t xml:space="preserve"> </w:t>
      </w:r>
      <w:r w:rsidR="00D9791F" w:rsidRPr="001773D1">
        <w:rPr>
          <w:color w:val="000000" w:themeColor="text1"/>
        </w:rPr>
        <w:t xml:space="preserve">pontban meghatározottakkal összefüggésben javaslattevő, véleményező és tanácsadói tevékenységet végző szervként </w:t>
      </w:r>
      <w:r w:rsidR="00465616" w:rsidRPr="001773D1">
        <w:rPr>
          <w:color w:val="000000" w:themeColor="text1"/>
        </w:rPr>
        <w:t xml:space="preserve">működteti </w:t>
      </w:r>
      <w:r w:rsidR="00D9791F" w:rsidRPr="001773D1">
        <w:rPr>
          <w:color w:val="000000" w:themeColor="text1"/>
        </w:rPr>
        <w:t>a</w:t>
      </w:r>
      <w:r w:rsidR="00B65E52" w:rsidRPr="001773D1">
        <w:rPr>
          <w:color w:val="000000" w:themeColor="text1"/>
        </w:rPr>
        <w:t xml:space="preserve"> központi államigazgatási szervekről, valamint a Kormány tagjai és az államtitkárok jogállásáról szóló 2010. évi XLIII. törvény 30. §</w:t>
      </w:r>
      <w:proofErr w:type="spellStart"/>
      <w:r w:rsidR="00B65E52" w:rsidRPr="001773D1">
        <w:rPr>
          <w:color w:val="000000" w:themeColor="text1"/>
        </w:rPr>
        <w:t>-a</w:t>
      </w:r>
      <w:proofErr w:type="spellEnd"/>
      <w:r w:rsidR="00B65E52" w:rsidRPr="001773D1">
        <w:rPr>
          <w:color w:val="000000" w:themeColor="text1"/>
        </w:rPr>
        <w:t xml:space="preserve"> szerint</w:t>
      </w:r>
      <w:r w:rsidR="00B333DA">
        <w:rPr>
          <w:color w:val="000000" w:themeColor="text1"/>
        </w:rPr>
        <w:t xml:space="preserve"> az</w:t>
      </w:r>
      <w:r w:rsidR="00B65E52" w:rsidRPr="001773D1">
        <w:rPr>
          <w:color w:val="000000" w:themeColor="text1"/>
        </w:rPr>
        <w:t xml:space="preserve"> </w:t>
      </w:r>
      <w:r w:rsidR="005978DF" w:rsidRPr="001773D1">
        <w:rPr>
          <w:color w:val="000000" w:themeColor="text1"/>
        </w:rPr>
        <w:t xml:space="preserve">MKKR Szakmai </w:t>
      </w:r>
      <w:r w:rsidR="004C659C" w:rsidRPr="001773D1">
        <w:rPr>
          <w:color w:val="000000" w:themeColor="text1"/>
        </w:rPr>
        <w:t>Munkacsoportot (a továbbiakban: Munkacsoport),</w:t>
      </w:r>
      <w:r w:rsidR="0083230A" w:rsidRPr="001773D1">
        <w:rPr>
          <w:color w:val="000000" w:themeColor="text1"/>
        </w:rPr>
        <w:t xml:space="preserve"> amely a Kormány </w:t>
      </w:r>
      <w:proofErr w:type="spellStart"/>
      <w:r w:rsidR="0083230A" w:rsidRPr="001773D1">
        <w:rPr>
          <w:color w:val="000000" w:themeColor="text1"/>
        </w:rPr>
        <w:t>MKKR-rel</w:t>
      </w:r>
      <w:proofErr w:type="spellEnd"/>
      <w:r w:rsidR="0083230A" w:rsidRPr="001773D1">
        <w:rPr>
          <w:color w:val="000000" w:themeColor="text1"/>
        </w:rPr>
        <w:t xml:space="preserve"> kapcsolatos döntéseit előkészítő konzultatív, érdekegyeztető, koordinatív </w:t>
      </w:r>
      <w:r w:rsidR="007D6311" w:rsidRPr="001773D1">
        <w:rPr>
          <w:color w:val="000000" w:themeColor="text1"/>
        </w:rPr>
        <w:t>fóruma,</w:t>
      </w:r>
      <w:r w:rsidR="009D5794" w:rsidRPr="001773D1">
        <w:rPr>
          <w:color w:val="000000" w:themeColor="text1"/>
        </w:rPr>
        <w:t xml:space="preserve"> </w:t>
      </w:r>
    </w:p>
    <w:p w14:paraId="697A6607" w14:textId="06FEB162" w:rsidR="00BF5C76" w:rsidRPr="001773D1" w:rsidRDefault="00552F64" w:rsidP="00C77B54">
      <w:pPr>
        <w:tabs>
          <w:tab w:val="left" w:pos="952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1773D1">
        <w:rPr>
          <w:i/>
          <w:color w:val="000000" w:themeColor="text1"/>
        </w:rPr>
        <w:t>c</w:t>
      </w:r>
      <w:r w:rsidR="004C659C" w:rsidRPr="001773D1">
        <w:rPr>
          <w:i/>
          <w:color w:val="000000" w:themeColor="text1"/>
        </w:rPr>
        <w:t>)</w:t>
      </w:r>
      <w:r w:rsidR="004C659C" w:rsidRPr="001773D1">
        <w:rPr>
          <w:color w:val="000000" w:themeColor="text1"/>
        </w:rPr>
        <w:t xml:space="preserve"> </w:t>
      </w:r>
      <w:r w:rsidR="004F731A" w:rsidRPr="001773D1">
        <w:rPr>
          <w:color w:val="000000" w:themeColor="text1"/>
        </w:rPr>
        <w:t xml:space="preserve">a </w:t>
      </w:r>
      <w:r w:rsidR="00E507D8" w:rsidRPr="001773D1">
        <w:rPr>
          <w:color w:val="000000" w:themeColor="text1"/>
        </w:rPr>
        <w:t xml:space="preserve">Munkacsoport </w:t>
      </w:r>
      <w:r w:rsidR="00BF5C76" w:rsidRPr="001773D1">
        <w:rPr>
          <w:color w:val="000000" w:themeColor="text1"/>
        </w:rPr>
        <w:t xml:space="preserve">tagjaként </w:t>
      </w:r>
      <w:r w:rsidR="009D47CD" w:rsidRPr="001773D1">
        <w:rPr>
          <w:color w:val="000000" w:themeColor="text1"/>
        </w:rPr>
        <w:t xml:space="preserve">kijelöli </w:t>
      </w:r>
      <w:r w:rsidR="004F731A" w:rsidRPr="001773D1">
        <w:rPr>
          <w:color w:val="000000" w:themeColor="text1"/>
        </w:rPr>
        <w:t xml:space="preserve">– </w:t>
      </w:r>
      <w:r w:rsidR="009D47CD" w:rsidRPr="001773D1">
        <w:rPr>
          <w:color w:val="000000" w:themeColor="text1"/>
        </w:rPr>
        <w:t xml:space="preserve">az </w:t>
      </w:r>
      <w:r w:rsidR="009266E8" w:rsidRPr="001773D1">
        <w:rPr>
          <w:color w:val="000000" w:themeColor="text1"/>
        </w:rPr>
        <w:t xml:space="preserve">oktatásért, a szakképzésért és felnőttképzésért, a </w:t>
      </w:r>
      <w:proofErr w:type="gramStart"/>
      <w:r w:rsidR="009266E8" w:rsidRPr="001773D1">
        <w:rPr>
          <w:color w:val="000000" w:themeColor="text1"/>
        </w:rPr>
        <w:t>foglalkoztatáspolitikáért</w:t>
      </w:r>
      <w:proofErr w:type="gramEnd"/>
      <w:r w:rsidR="009266E8" w:rsidRPr="001773D1">
        <w:rPr>
          <w:color w:val="000000" w:themeColor="text1"/>
        </w:rPr>
        <w:t xml:space="preserve"> az agrárpolitikáért</w:t>
      </w:r>
      <w:r w:rsidR="00B333DA" w:rsidRPr="00B333DA">
        <w:rPr>
          <w:color w:val="000000" w:themeColor="text1"/>
        </w:rPr>
        <w:t>, valamint a honvédelemért, a külpolitikáért, az igazságügyért, az európai uniós ügyek koordinációjáért, az általános politikai koordinációért és a rendészetért</w:t>
      </w:r>
      <w:r w:rsidR="009266E8" w:rsidRPr="001773D1">
        <w:rPr>
          <w:color w:val="000000" w:themeColor="text1"/>
        </w:rPr>
        <w:t xml:space="preserve"> felelős minisztert</w:t>
      </w:r>
      <w:r w:rsidR="009D47CD" w:rsidRPr="001773D1">
        <w:rPr>
          <w:color w:val="000000" w:themeColor="text1"/>
        </w:rPr>
        <w:t>;</w:t>
      </w:r>
    </w:p>
    <w:p w14:paraId="697A6608" w14:textId="73E7A7D5" w:rsidR="00BF5C76" w:rsidRPr="001773D1" w:rsidRDefault="00552F64" w:rsidP="009C4E93">
      <w:pPr>
        <w:autoSpaceDE w:val="0"/>
        <w:autoSpaceDN w:val="0"/>
        <w:adjustRightInd w:val="0"/>
        <w:jc w:val="both"/>
        <w:rPr>
          <w:color w:val="000000" w:themeColor="text1"/>
        </w:rPr>
      </w:pPr>
      <w:proofErr w:type="gramStart"/>
      <w:r w:rsidRPr="001773D1">
        <w:rPr>
          <w:i/>
          <w:color w:val="000000" w:themeColor="text1"/>
        </w:rPr>
        <w:t>d</w:t>
      </w:r>
      <w:r w:rsidR="009D47CD" w:rsidRPr="001773D1">
        <w:rPr>
          <w:i/>
          <w:color w:val="000000" w:themeColor="text1"/>
        </w:rPr>
        <w:t xml:space="preserve">) </w:t>
      </w:r>
      <w:r w:rsidR="009D47CD" w:rsidRPr="001773D1">
        <w:rPr>
          <w:color w:val="000000" w:themeColor="text1"/>
        </w:rPr>
        <w:t xml:space="preserve">felkéri </w:t>
      </w:r>
      <w:r w:rsidR="00E507D8" w:rsidRPr="001773D1">
        <w:rPr>
          <w:color w:val="000000" w:themeColor="text1"/>
        </w:rPr>
        <w:t xml:space="preserve">állandó meghívottként a </w:t>
      </w:r>
      <w:r w:rsidR="00CD22ED" w:rsidRPr="001773D1">
        <w:rPr>
          <w:color w:val="000000" w:themeColor="text1"/>
        </w:rPr>
        <w:t>Munkacsoportban való részvételre</w:t>
      </w:r>
      <w:r w:rsidR="006E7E65" w:rsidRPr="001773D1">
        <w:rPr>
          <w:color w:val="000000" w:themeColor="text1"/>
        </w:rPr>
        <w:t xml:space="preserve"> </w:t>
      </w:r>
      <w:r w:rsidR="009266E8" w:rsidRPr="001773D1">
        <w:rPr>
          <w:color w:val="000000" w:themeColor="text1"/>
        </w:rPr>
        <w:t>a</w:t>
      </w:r>
      <w:r w:rsidR="00B333DA">
        <w:rPr>
          <w:color w:val="000000" w:themeColor="text1"/>
        </w:rPr>
        <w:t xml:space="preserve"> kultúráért, a</w:t>
      </w:r>
      <w:r w:rsidR="009266E8" w:rsidRPr="001773D1">
        <w:rPr>
          <w:color w:val="000000" w:themeColor="text1"/>
        </w:rPr>
        <w:t xml:space="preserve"> társadalmi felzárkózásért, az egészségügyért felelős miniszter</w:t>
      </w:r>
      <w:r w:rsidR="00022EFC">
        <w:rPr>
          <w:color w:val="000000" w:themeColor="text1"/>
        </w:rPr>
        <w:t>t</w:t>
      </w:r>
      <w:r w:rsidR="009266E8" w:rsidRPr="001773D1">
        <w:rPr>
          <w:color w:val="000000" w:themeColor="text1"/>
        </w:rPr>
        <w:t>,</w:t>
      </w:r>
      <w:r w:rsidR="006E7E65" w:rsidRPr="001773D1">
        <w:rPr>
          <w:color w:val="000000" w:themeColor="text1"/>
        </w:rPr>
        <w:t xml:space="preserve"> </w:t>
      </w:r>
      <w:r w:rsidR="0043012A">
        <w:rPr>
          <w:color w:val="000000" w:themeColor="text1"/>
        </w:rPr>
        <w:t xml:space="preserve">az </w:t>
      </w:r>
      <w:r w:rsidR="0043012A">
        <w:rPr>
          <w:color w:val="1F497D"/>
        </w:rPr>
        <w:t xml:space="preserve">uniós/nemzetközi terület képviselőit, </w:t>
      </w:r>
      <w:r w:rsidR="009D47CD" w:rsidRPr="001773D1">
        <w:rPr>
          <w:color w:val="000000" w:themeColor="text1"/>
        </w:rPr>
        <w:t xml:space="preserve">az Országos Köznevelési Tanács, az Országos Nemzetiségi Tanács, a Magyar Rektori Konferencia, a Magyar Felsőoktatási Akkreditációs Bizottság, </w:t>
      </w:r>
      <w:r w:rsidR="00136F7C" w:rsidRPr="001773D1">
        <w:rPr>
          <w:color w:val="000000" w:themeColor="text1"/>
        </w:rPr>
        <w:t xml:space="preserve">az Oktatási Hivatal, </w:t>
      </w:r>
      <w:r w:rsidR="009D47CD" w:rsidRPr="001773D1">
        <w:rPr>
          <w:color w:val="000000" w:themeColor="text1"/>
        </w:rPr>
        <w:t xml:space="preserve">a Nemzeti Szakképzési és Felnőttképzési Hivatal, a Nemzeti Szakképzési és Felnőttképzési Tanács, </w:t>
      </w:r>
      <w:r w:rsidR="00136F7C" w:rsidRPr="001773D1">
        <w:rPr>
          <w:color w:val="000000" w:themeColor="text1"/>
        </w:rPr>
        <w:t xml:space="preserve">a Nemzeti Ifjúsági Tanács, </w:t>
      </w:r>
      <w:r w:rsidR="00B333DA">
        <w:rPr>
          <w:color w:val="000000" w:themeColor="text1"/>
        </w:rPr>
        <w:t xml:space="preserve">a </w:t>
      </w:r>
      <w:r w:rsidR="00C705E5" w:rsidRPr="001773D1">
        <w:rPr>
          <w:color w:val="000000" w:themeColor="text1"/>
        </w:rPr>
        <w:t>Magyar Kereskedelmi és Iparkamara</w:t>
      </w:r>
      <w:r w:rsidR="001F1146" w:rsidRPr="001773D1">
        <w:rPr>
          <w:color w:val="000000" w:themeColor="text1"/>
        </w:rPr>
        <w:t>,</w:t>
      </w:r>
      <w:r w:rsidR="009266E8" w:rsidRPr="001773D1">
        <w:rPr>
          <w:color w:val="000000" w:themeColor="text1"/>
        </w:rPr>
        <w:t xml:space="preserve"> </w:t>
      </w:r>
      <w:r w:rsidR="00B333DA">
        <w:rPr>
          <w:color w:val="000000" w:themeColor="text1"/>
        </w:rPr>
        <w:t xml:space="preserve">a </w:t>
      </w:r>
      <w:r w:rsidR="009266E8" w:rsidRPr="001773D1">
        <w:rPr>
          <w:color w:val="000000" w:themeColor="text1"/>
        </w:rPr>
        <w:t xml:space="preserve">Nemzeti Agrárkamara </w:t>
      </w:r>
      <w:r w:rsidR="009D47CD" w:rsidRPr="001773D1">
        <w:rPr>
          <w:color w:val="000000" w:themeColor="text1"/>
        </w:rPr>
        <w:t>vezetőjét</w:t>
      </w:r>
      <w:r w:rsidR="00550E1A" w:rsidRPr="001773D1">
        <w:rPr>
          <w:color w:val="000000" w:themeColor="text1"/>
        </w:rPr>
        <w:t xml:space="preserve">, </w:t>
      </w:r>
      <w:r w:rsidR="009D47CD" w:rsidRPr="001773D1">
        <w:rPr>
          <w:color w:val="000000" w:themeColor="text1"/>
        </w:rPr>
        <w:t>és a</w:t>
      </w:r>
      <w:r w:rsidR="009E2EE4" w:rsidRPr="001773D1">
        <w:rPr>
          <w:color w:val="000000" w:themeColor="text1"/>
        </w:rPr>
        <w:t xml:space="preserve"> Nemzeti Gazdasági és Társadalmi</w:t>
      </w:r>
      <w:r w:rsidR="009D47CD" w:rsidRPr="001773D1">
        <w:rPr>
          <w:color w:val="000000" w:themeColor="text1"/>
        </w:rPr>
        <w:t xml:space="preserve"> Tanácsban képviselettel</w:t>
      </w:r>
      <w:proofErr w:type="gramEnd"/>
      <w:r w:rsidR="009D47CD" w:rsidRPr="001773D1">
        <w:rPr>
          <w:color w:val="000000" w:themeColor="text1"/>
        </w:rPr>
        <w:t xml:space="preserve"> </w:t>
      </w:r>
      <w:proofErr w:type="gramStart"/>
      <w:r w:rsidR="009D47CD" w:rsidRPr="001773D1">
        <w:rPr>
          <w:color w:val="000000" w:themeColor="text1"/>
        </w:rPr>
        <w:t>rendelkező</w:t>
      </w:r>
      <w:proofErr w:type="gramEnd"/>
      <w:r w:rsidR="009D47CD" w:rsidRPr="001773D1">
        <w:rPr>
          <w:color w:val="000000" w:themeColor="text1"/>
        </w:rPr>
        <w:t xml:space="preserve"> munkaadói és munkavállalói szervezeteket, valamint az országos gazdasági kamarákat</w:t>
      </w:r>
      <w:r w:rsidR="00E507D8" w:rsidRPr="001773D1">
        <w:rPr>
          <w:color w:val="000000" w:themeColor="text1"/>
        </w:rPr>
        <w:t>.</w:t>
      </w:r>
    </w:p>
    <w:p w14:paraId="697A6609" w14:textId="77777777" w:rsidR="00E507D8" w:rsidRPr="001773D1" w:rsidRDefault="00E507D8" w:rsidP="009C4E93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5085755E" w14:textId="763BB552" w:rsidR="00455D2E" w:rsidRPr="001773D1" w:rsidRDefault="00E507D8" w:rsidP="009C4E9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773D1">
        <w:rPr>
          <w:color w:val="000000" w:themeColor="text1"/>
        </w:rPr>
        <w:t>2. A Munkacsoport</w:t>
      </w:r>
    </w:p>
    <w:p w14:paraId="697A6610" w14:textId="6BA7F2A3" w:rsidR="00AD5600" w:rsidRPr="001773D1" w:rsidRDefault="00AD5600" w:rsidP="00264B4D">
      <w:pPr>
        <w:autoSpaceDE w:val="0"/>
        <w:autoSpaceDN w:val="0"/>
        <w:adjustRightInd w:val="0"/>
        <w:jc w:val="both"/>
        <w:rPr>
          <w:color w:val="000000" w:themeColor="text1"/>
        </w:rPr>
      </w:pPr>
      <w:proofErr w:type="gramStart"/>
      <w:r w:rsidRPr="001773D1">
        <w:rPr>
          <w:i/>
          <w:color w:val="000000" w:themeColor="text1"/>
        </w:rPr>
        <w:t>a</w:t>
      </w:r>
      <w:proofErr w:type="gramEnd"/>
      <w:r w:rsidR="00DD2CCE" w:rsidRPr="001773D1">
        <w:rPr>
          <w:i/>
          <w:color w:val="000000" w:themeColor="text1"/>
        </w:rPr>
        <w:t>)</w:t>
      </w:r>
      <w:r w:rsidR="00DD2CCE" w:rsidRPr="001773D1">
        <w:rPr>
          <w:color w:val="000000" w:themeColor="text1"/>
        </w:rPr>
        <w:t xml:space="preserve"> </w:t>
      </w:r>
      <w:r w:rsidR="00E507D8" w:rsidRPr="001773D1">
        <w:rPr>
          <w:color w:val="000000" w:themeColor="text1"/>
        </w:rPr>
        <w:t>ügyrendjét és munkatervét maga állapítja meg</w:t>
      </w:r>
      <w:r w:rsidRPr="001773D1">
        <w:rPr>
          <w:color w:val="000000" w:themeColor="text1"/>
        </w:rPr>
        <w:t>,</w:t>
      </w:r>
    </w:p>
    <w:p w14:paraId="697A6611" w14:textId="5A5F1970" w:rsidR="003A1D81" w:rsidRPr="001773D1" w:rsidRDefault="00DD2CCE" w:rsidP="009C4E9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773D1">
        <w:rPr>
          <w:i/>
          <w:color w:val="000000" w:themeColor="text1"/>
        </w:rPr>
        <w:t>b</w:t>
      </w:r>
      <w:r w:rsidR="00AD5600" w:rsidRPr="001773D1">
        <w:rPr>
          <w:i/>
          <w:color w:val="000000" w:themeColor="text1"/>
        </w:rPr>
        <w:t>)</w:t>
      </w:r>
      <w:r w:rsidR="00AD5600" w:rsidRPr="001773D1">
        <w:rPr>
          <w:color w:val="000000" w:themeColor="text1"/>
        </w:rPr>
        <w:t xml:space="preserve"> </w:t>
      </w:r>
      <w:r w:rsidR="00537B35" w:rsidRPr="001773D1">
        <w:rPr>
          <w:color w:val="000000" w:themeColor="text1"/>
        </w:rPr>
        <w:t>titkársági feladatainak ellátásáról</w:t>
      </w:r>
      <w:r w:rsidR="007D49C7" w:rsidRPr="001773D1">
        <w:rPr>
          <w:color w:val="000000" w:themeColor="text1"/>
        </w:rPr>
        <w:t xml:space="preserve"> az </w:t>
      </w:r>
      <w:r w:rsidR="000C6E55" w:rsidRPr="001773D1">
        <w:rPr>
          <w:color w:val="000000" w:themeColor="text1"/>
        </w:rPr>
        <w:t>Oktatási Hivatal</w:t>
      </w:r>
      <w:r w:rsidR="007D49C7" w:rsidRPr="001773D1">
        <w:rPr>
          <w:color w:val="000000" w:themeColor="text1"/>
        </w:rPr>
        <w:t xml:space="preserve"> gondoskodik</w:t>
      </w:r>
      <w:r w:rsidR="000C0031" w:rsidRPr="001773D1">
        <w:rPr>
          <w:color w:val="000000" w:themeColor="text1"/>
        </w:rPr>
        <w:t>,</w:t>
      </w:r>
    </w:p>
    <w:p w14:paraId="697A6612" w14:textId="77777777" w:rsidR="00AD5600" w:rsidRPr="001773D1" w:rsidRDefault="00DD2CCE" w:rsidP="009C4E9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773D1">
        <w:rPr>
          <w:i/>
          <w:color w:val="000000" w:themeColor="text1"/>
        </w:rPr>
        <w:t>c</w:t>
      </w:r>
      <w:r w:rsidR="00AD5600" w:rsidRPr="001773D1">
        <w:rPr>
          <w:i/>
          <w:color w:val="000000" w:themeColor="text1"/>
        </w:rPr>
        <w:t>)</w:t>
      </w:r>
      <w:r w:rsidR="00AD1D3B" w:rsidRPr="001773D1">
        <w:rPr>
          <w:color w:val="000000" w:themeColor="text1"/>
        </w:rPr>
        <w:t xml:space="preserve"> szükség szerint</w:t>
      </w:r>
      <w:r w:rsidR="00223F32" w:rsidRPr="001773D1">
        <w:rPr>
          <w:color w:val="000000" w:themeColor="text1"/>
        </w:rPr>
        <w:t>,</w:t>
      </w:r>
      <w:r w:rsidR="00AD1D3B" w:rsidRPr="001773D1">
        <w:rPr>
          <w:color w:val="000000" w:themeColor="text1"/>
        </w:rPr>
        <w:t xml:space="preserve"> de legalább </w:t>
      </w:r>
      <w:r w:rsidR="007E0E99" w:rsidRPr="001773D1">
        <w:rPr>
          <w:color w:val="000000" w:themeColor="text1"/>
        </w:rPr>
        <w:t>fél</w:t>
      </w:r>
      <w:r w:rsidR="00AD1D3B" w:rsidRPr="001773D1">
        <w:rPr>
          <w:color w:val="000000" w:themeColor="text1"/>
        </w:rPr>
        <w:t>évente egy alkalommal ülésezik</w:t>
      </w:r>
      <w:r w:rsidR="00AD5600" w:rsidRPr="001773D1">
        <w:rPr>
          <w:color w:val="000000" w:themeColor="text1"/>
        </w:rPr>
        <w:t>,</w:t>
      </w:r>
    </w:p>
    <w:p w14:paraId="697A6613" w14:textId="0D5FB881" w:rsidR="00AD1D3B" w:rsidRPr="001773D1" w:rsidRDefault="00DD2CCE" w:rsidP="009C4E9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773D1">
        <w:rPr>
          <w:i/>
          <w:color w:val="000000" w:themeColor="text1"/>
        </w:rPr>
        <w:t>d</w:t>
      </w:r>
      <w:r w:rsidR="00AD5600" w:rsidRPr="001773D1">
        <w:rPr>
          <w:i/>
          <w:color w:val="000000" w:themeColor="text1"/>
        </w:rPr>
        <w:t>)</w:t>
      </w:r>
      <w:r w:rsidR="00AD5600" w:rsidRPr="001773D1">
        <w:rPr>
          <w:color w:val="000000" w:themeColor="text1"/>
        </w:rPr>
        <w:t xml:space="preserve"> </w:t>
      </w:r>
      <w:r w:rsidR="00870ED5" w:rsidRPr="001773D1">
        <w:rPr>
          <w:color w:val="000000" w:themeColor="text1"/>
        </w:rPr>
        <w:t>tagjait, az állandó meghívottakat és az ülésen részt vevőket díjazás, költségtérítés nem illeti meg,</w:t>
      </w:r>
    </w:p>
    <w:p w14:paraId="697A6614" w14:textId="77777777" w:rsidR="00CF15E2" w:rsidRPr="001773D1" w:rsidRDefault="00DD2CCE" w:rsidP="009C4E93">
      <w:pPr>
        <w:autoSpaceDE w:val="0"/>
        <w:autoSpaceDN w:val="0"/>
        <w:adjustRightInd w:val="0"/>
        <w:jc w:val="both"/>
        <w:rPr>
          <w:color w:val="000000" w:themeColor="text1"/>
        </w:rPr>
      </w:pPr>
      <w:proofErr w:type="gramStart"/>
      <w:r w:rsidRPr="001773D1">
        <w:rPr>
          <w:i/>
          <w:color w:val="000000" w:themeColor="text1"/>
        </w:rPr>
        <w:t>e</w:t>
      </w:r>
      <w:proofErr w:type="gramEnd"/>
      <w:r w:rsidR="00CF15E2" w:rsidRPr="001773D1">
        <w:rPr>
          <w:i/>
          <w:color w:val="000000" w:themeColor="text1"/>
        </w:rPr>
        <w:t>)</w:t>
      </w:r>
      <w:r w:rsidR="00870ED5" w:rsidRPr="001773D1">
        <w:rPr>
          <w:color w:val="000000" w:themeColor="text1"/>
        </w:rPr>
        <w:t xml:space="preserve"> ügyrendjét az </w:t>
      </w:r>
      <w:r w:rsidR="000C0031" w:rsidRPr="001773D1">
        <w:rPr>
          <w:color w:val="000000" w:themeColor="text1"/>
        </w:rPr>
        <w:t>Oktatási Hivatal</w:t>
      </w:r>
      <w:r w:rsidR="00870ED5" w:rsidRPr="001773D1">
        <w:rPr>
          <w:color w:val="000000" w:themeColor="text1"/>
        </w:rPr>
        <w:t xml:space="preserve"> honlapján közzé kell tenni.</w:t>
      </w:r>
    </w:p>
    <w:p w14:paraId="697A6615" w14:textId="77777777" w:rsidR="00BF5C76" w:rsidRPr="001773D1" w:rsidRDefault="00BF5C76" w:rsidP="009C4E93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697A6616" w14:textId="77777777" w:rsidR="00CB041D" w:rsidRPr="001773D1" w:rsidRDefault="00E507D8" w:rsidP="009C4E9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773D1">
        <w:rPr>
          <w:color w:val="000000" w:themeColor="text1"/>
        </w:rPr>
        <w:t>3</w:t>
      </w:r>
      <w:r w:rsidR="00E771E5" w:rsidRPr="001773D1">
        <w:rPr>
          <w:color w:val="000000" w:themeColor="text1"/>
        </w:rPr>
        <w:t xml:space="preserve">. </w:t>
      </w:r>
      <w:r w:rsidR="00F0702D" w:rsidRPr="001773D1">
        <w:rPr>
          <w:color w:val="000000" w:themeColor="text1"/>
        </w:rPr>
        <w:t>A Kormány</w:t>
      </w:r>
    </w:p>
    <w:p w14:paraId="697A6617" w14:textId="77777777" w:rsidR="00C26D35" w:rsidRPr="001773D1" w:rsidRDefault="00C26D35" w:rsidP="009C4E93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697A6618" w14:textId="6C7A666F" w:rsidR="00CD1C02" w:rsidRPr="001773D1" w:rsidRDefault="00AF6B81" w:rsidP="00AF6B81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773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proofErr w:type="gramEnd"/>
      <w:r w:rsidRPr="001773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E3E78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felhívja az </w:t>
      </w:r>
      <w:r w:rsidR="000268FA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552F64" w:rsidRPr="001773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</w:t>
      </w:r>
      <w:r w:rsidR="000268FA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alpontjában megjelölt </w:t>
      </w:r>
      <w:r w:rsidR="00636AD1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>minisztereket, hogy működtess</w:t>
      </w:r>
      <w:r w:rsidR="00A734B2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>ék</w:t>
      </w:r>
      <w:r w:rsidR="00636AD1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illetve </w:t>
      </w:r>
      <w:r w:rsidR="00A734B2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fejlesszék tovább </w:t>
      </w:r>
      <w:r w:rsidR="00FE3E78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FC2373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</w:t>
      </w:r>
      <w:proofErr w:type="spellStart"/>
      <w:r w:rsidR="00FC2373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>MKKR-t</w:t>
      </w:r>
      <w:proofErr w:type="spellEnd"/>
      <w:r w:rsidR="00AD0999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oly módon, hogy</w:t>
      </w:r>
      <w:r w:rsidR="00A734B2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E3E78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>gondoskodj</w:t>
      </w:r>
      <w:r w:rsidR="00A734B2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FE3E78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A734B2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>ak</w:t>
      </w:r>
      <w:r w:rsidR="00FE3E78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szintleíró jellemzők folyamatos felülvizsgálatáról, </w:t>
      </w:r>
      <w:r w:rsidR="00AD0999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>és</w:t>
      </w:r>
      <w:r w:rsidR="00FE3E78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szükség szerint </w:t>
      </w:r>
      <w:r w:rsidR="00FC2373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tegyenek javaslatot annak </w:t>
      </w:r>
      <w:r w:rsidR="00FE3E78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>módosításár</w:t>
      </w:r>
      <w:r w:rsidR="00FC2373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FE3E78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>, kiegészítésér</w:t>
      </w:r>
      <w:r w:rsidR="00FC2373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B7746E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>, valamint hogy gondoskodjanak az Európai Képesítési Keretrendszerről szóló (2017/C 189/03)</w:t>
      </w:r>
      <w:r w:rsidR="00B7746E" w:rsidRPr="001773D1">
        <w:rPr>
          <w:color w:val="000000" w:themeColor="text1"/>
          <w:shd w:val="clear" w:color="auto" w:fill="FFFFFF"/>
        </w:rPr>
        <w:t xml:space="preserve"> </w:t>
      </w:r>
      <w:r w:rsidR="00B7746E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>tanácsi ajánlásban foglalt feladatok végrehajtási</w:t>
      </w:r>
      <w:r w:rsidR="00F2054A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feladat- és </w:t>
      </w:r>
      <w:r w:rsidR="00B7746E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>ütemtervének elkészítéséről</w:t>
      </w:r>
      <w:r w:rsidR="006B6ED7" w:rsidRPr="001773D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97A6619" w14:textId="77777777" w:rsidR="00FC2373" w:rsidRPr="001773D1" w:rsidRDefault="00FC2373" w:rsidP="00AF6B81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7A661A" w14:textId="77777777" w:rsidR="00F4156E" w:rsidRPr="001773D1" w:rsidRDefault="00CD1C02" w:rsidP="00465616">
      <w:pPr>
        <w:autoSpaceDE w:val="0"/>
        <w:autoSpaceDN w:val="0"/>
        <w:adjustRightInd w:val="0"/>
        <w:ind w:left="708"/>
        <w:jc w:val="both"/>
        <w:rPr>
          <w:color w:val="000000" w:themeColor="text1"/>
        </w:rPr>
      </w:pPr>
      <w:r w:rsidRPr="001773D1">
        <w:rPr>
          <w:i/>
          <w:color w:val="000000" w:themeColor="text1"/>
        </w:rPr>
        <w:t>Felelős:</w:t>
      </w:r>
      <w:r w:rsidRPr="001773D1">
        <w:rPr>
          <w:color w:val="000000" w:themeColor="text1"/>
        </w:rPr>
        <w:t xml:space="preserve"> </w:t>
      </w:r>
      <w:r w:rsidR="003B139C" w:rsidRPr="001773D1">
        <w:rPr>
          <w:color w:val="000000" w:themeColor="text1"/>
        </w:rPr>
        <w:tab/>
      </w:r>
      <w:r w:rsidR="00883305" w:rsidRPr="001773D1">
        <w:rPr>
          <w:color w:val="000000" w:themeColor="text1"/>
        </w:rPr>
        <w:t>érintett miniszterek</w:t>
      </w:r>
    </w:p>
    <w:p w14:paraId="697A661B" w14:textId="77777777" w:rsidR="00CD1C02" w:rsidRPr="001773D1" w:rsidRDefault="00CD1C02" w:rsidP="00465616">
      <w:pPr>
        <w:autoSpaceDE w:val="0"/>
        <w:autoSpaceDN w:val="0"/>
        <w:adjustRightInd w:val="0"/>
        <w:ind w:left="708"/>
        <w:jc w:val="both"/>
        <w:rPr>
          <w:color w:val="000000" w:themeColor="text1"/>
        </w:rPr>
      </w:pPr>
      <w:r w:rsidRPr="001773D1">
        <w:rPr>
          <w:i/>
          <w:color w:val="000000" w:themeColor="text1"/>
        </w:rPr>
        <w:t>Határidő:</w:t>
      </w:r>
      <w:r w:rsidRPr="001773D1">
        <w:rPr>
          <w:color w:val="000000" w:themeColor="text1"/>
        </w:rPr>
        <w:t xml:space="preserve"> </w:t>
      </w:r>
      <w:r w:rsidR="003B139C" w:rsidRPr="001773D1">
        <w:rPr>
          <w:color w:val="000000" w:themeColor="text1"/>
        </w:rPr>
        <w:tab/>
      </w:r>
      <w:r w:rsidRPr="001773D1">
        <w:rPr>
          <w:color w:val="000000" w:themeColor="text1"/>
        </w:rPr>
        <w:t>folyamatos</w:t>
      </w:r>
    </w:p>
    <w:p w14:paraId="697A661C" w14:textId="77777777" w:rsidR="00FE3E78" w:rsidRPr="001773D1" w:rsidRDefault="00FE3E78" w:rsidP="009C4E93">
      <w:pPr>
        <w:jc w:val="both"/>
        <w:rPr>
          <w:color w:val="000000" w:themeColor="text1"/>
        </w:rPr>
      </w:pPr>
    </w:p>
    <w:p w14:paraId="697A661D" w14:textId="40F4D5B0" w:rsidR="009773FE" w:rsidRPr="001773D1" w:rsidRDefault="00AF6B81" w:rsidP="00AF6B81">
      <w:pPr>
        <w:jc w:val="both"/>
        <w:rPr>
          <w:color w:val="000000" w:themeColor="text1"/>
        </w:rPr>
      </w:pPr>
      <w:proofErr w:type="gramStart"/>
      <w:r w:rsidRPr="001773D1">
        <w:rPr>
          <w:i/>
          <w:color w:val="000000" w:themeColor="text1"/>
        </w:rPr>
        <w:t>b)</w:t>
      </w:r>
      <w:r w:rsidRPr="001773D1">
        <w:rPr>
          <w:color w:val="000000" w:themeColor="text1"/>
        </w:rPr>
        <w:t xml:space="preserve"> </w:t>
      </w:r>
      <w:r w:rsidR="00BE319D" w:rsidRPr="001773D1">
        <w:rPr>
          <w:color w:val="000000" w:themeColor="text1"/>
        </w:rPr>
        <w:t xml:space="preserve">felhívja </w:t>
      </w:r>
      <w:r w:rsidR="00503E4D" w:rsidRPr="001773D1">
        <w:rPr>
          <w:color w:val="000000" w:themeColor="text1"/>
        </w:rPr>
        <w:t xml:space="preserve">az </w:t>
      </w:r>
      <w:r w:rsidR="000268FA" w:rsidRPr="001773D1">
        <w:rPr>
          <w:color w:val="000000" w:themeColor="text1"/>
        </w:rPr>
        <w:t xml:space="preserve">1. </w:t>
      </w:r>
      <w:r w:rsidR="00552F64" w:rsidRPr="001773D1">
        <w:rPr>
          <w:i/>
          <w:color w:val="000000" w:themeColor="text1"/>
        </w:rPr>
        <w:t>c</w:t>
      </w:r>
      <w:r w:rsidR="000268FA" w:rsidRPr="001773D1">
        <w:rPr>
          <w:color w:val="000000" w:themeColor="text1"/>
        </w:rPr>
        <w:t xml:space="preserve">) alpontjában megjelölt </w:t>
      </w:r>
      <w:r w:rsidR="00503E4D" w:rsidRPr="001773D1">
        <w:rPr>
          <w:color w:val="000000" w:themeColor="text1"/>
        </w:rPr>
        <w:t>minisztereket</w:t>
      </w:r>
      <w:r w:rsidR="007958A4" w:rsidRPr="001773D1">
        <w:rPr>
          <w:color w:val="000000" w:themeColor="text1"/>
        </w:rPr>
        <w:t xml:space="preserve">, hogy </w:t>
      </w:r>
      <w:r w:rsidR="00C467E1" w:rsidRPr="001773D1">
        <w:rPr>
          <w:color w:val="000000" w:themeColor="text1"/>
        </w:rPr>
        <w:t xml:space="preserve">a szükséges egyeztetéseknek a Munkacsoport keretei között történő lefolytatásával </w:t>
      </w:r>
      <w:r w:rsidR="007958A4" w:rsidRPr="001773D1">
        <w:rPr>
          <w:color w:val="000000" w:themeColor="text1"/>
        </w:rPr>
        <w:t>gondoskodj</w:t>
      </w:r>
      <w:r w:rsidR="00503E4D" w:rsidRPr="001773D1">
        <w:rPr>
          <w:color w:val="000000" w:themeColor="text1"/>
        </w:rPr>
        <w:t>anak</w:t>
      </w:r>
      <w:r w:rsidR="00465616" w:rsidRPr="001773D1">
        <w:rPr>
          <w:color w:val="000000" w:themeColor="text1"/>
        </w:rPr>
        <w:t xml:space="preserve"> </w:t>
      </w:r>
      <w:r w:rsidR="00BE319D" w:rsidRPr="001773D1">
        <w:rPr>
          <w:color w:val="000000" w:themeColor="text1"/>
        </w:rPr>
        <w:t>a</w:t>
      </w:r>
      <w:r w:rsidR="00323D60" w:rsidRPr="001773D1">
        <w:rPr>
          <w:color w:val="000000" w:themeColor="text1"/>
        </w:rPr>
        <w:t xml:space="preserve"> nem-formális és informális </w:t>
      </w:r>
      <w:r w:rsidR="00323D60" w:rsidRPr="001773D1">
        <w:rPr>
          <w:color w:val="000000" w:themeColor="text1"/>
        </w:rPr>
        <w:lastRenderedPageBreak/>
        <w:t xml:space="preserve">tanulás </w:t>
      </w:r>
      <w:r w:rsidR="00B7746E" w:rsidRPr="001773D1">
        <w:rPr>
          <w:color w:val="000000" w:themeColor="text1"/>
        </w:rPr>
        <w:t xml:space="preserve">eredményeinek </w:t>
      </w:r>
      <w:r w:rsidR="006472FE" w:rsidRPr="006472FE">
        <w:rPr>
          <w:color w:val="000000" w:themeColor="text1"/>
        </w:rPr>
        <w:t xml:space="preserve">érvényesítéséhez </w:t>
      </w:r>
      <w:r w:rsidR="00E16A25" w:rsidRPr="001773D1">
        <w:rPr>
          <w:color w:val="000000" w:themeColor="text1"/>
        </w:rPr>
        <w:t>szükséges feladatok</w:t>
      </w:r>
      <w:r w:rsidR="00323D60" w:rsidRPr="001773D1">
        <w:rPr>
          <w:color w:val="000000" w:themeColor="text1"/>
        </w:rPr>
        <w:t xml:space="preserve"> </w:t>
      </w:r>
      <w:r w:rsidR="00E16A25" w:rsidRPr="001773D1">
        <w:rPr>
          <w:color w:val="000000" w:themeColor="text1"/>
        </w:rPr>
        <w:t>meghatározásáról</w:t>
      </w:r>
      <w:r w:rsidR="00B7746E" w:rsidRPr="001773D1">
        <w:rPr>
          <w:color w:val="000000" w:themeColor="text1"/>
        </w:rPr>
        <w:t xml:space="preserve">, </w:t>
      </w:r>
      <w:r w:rsidR="005F71F4" w:rsidRPr="001773D1">
        <w:rPr>
          <w:color w:val="000000" w:themeColor="text1"/>
        </w:rPr>
        <w:t xml:space="preserve">a hozzájuk rendelt </w:t>
      </w:r>
      <w:r w:rsidR="00B7746E" w:rsidRPr="001773D1">
        <w:rPr>
          <w:color w:val="000000" w:themeColor="text1"/>
        </w:rPr>
        <w:t>határidő</w:t>
      </w:r>
      <w:r w:rsidR="005F71F4" w:rsidRPr="001773D1">
        <w:rPr>
          <w:color w:val="000000" w:themeColor="text1"/>
        </w:rPr>
        <w:t>, felelős</w:t>
      </w:r>
      <w:r w:rsidR="00B7746E" w:rsidRPr="001773D1">
        <w:rPr>
          <w:color w:val="000000" w:themeColor="text1"/>
        </w:rPr>
        <w:t xml:space="preserve"> és forrás kijelölését </w:t>
      </w:r>
      <w:r w:rsidR="005F71F4" w:rsidRPr="001773D1">
        <w:rPr>
          <w:color w:val="000000" w:themeColor="text1"/>
        </w:rPr>
        <w:t xml:space="preserve">is </w:t>
      </w:r>
      <w:r w:rsidR="00B7746E" w:rsidRPr="001773D1">
        <w:rPr>
          <w:color w:val="000000" w:themeColor="text1"/>
        </w:rPr>
        <w:t>tartalmazó munkaterv elkészítés</w:t>
      </w:r>
      <w:r w:rsidR="008B53D0" w:rsidRPr="001773D1">
        <w:rPr>
          <w:color w:val="000000" w:themeColor="text1"/>
        </w:rPr>
        <w:t>é</w:t>
      </w:r>
      <w:r w:rsidR="00B7746E" w:rsidRPr="001773D1">
        <w:rPr>
          <w:color w:val="000000" w:themeColor="text1"/>
        </w:rPr>
        <w:t>ről</w:t>
      </w:r>
      <w:r w:rsidR="00CF1542" w:rsidRPr="001773D1">
        <w:rPr>
          <w:color w:val="000000" w:themeColor="text1"/>
        </w:rPr>
        <w:t xml:space="preserve">, </w:t>
      </w:r>
      <w:r w:rsidR="00B62724" w:rsidRPr="001773D1">
        <w:rPr>
          <w:color w:val="000000" w:themeColor="text1"/>
        </w:rPr>
        <w:t>a</w:t>
      </w:r>
      <w:r w:rsidR="00CF1542" w:rsidRPr="001773D1">
        <w:rPr>
          <w:color w:val="000000" w:themeColor="text1"/>
        </w:rPr>
        <w:t>mely igazod</w:t>
      </w:r>
      <w:r w:rsidR="008B53D0" w:rsidRPr="001773D1">
        <w:rPr>
          <w:color w:val="000000" w:themeColor="text1"/>
        </w:rPr>
        <w:t>i</w:t>
      </w:r>
      <w:r w:rsidR="00E16A25" w:rsidRPr="001773D1">
        <w:rPr>
          <w:color w:val="000000" w:themeColor="text1"/>
        </w:rPr>
        <w:t>k</w:t>
      </w:r>
      <w:r w:rsidR="00CF1542" w:rsidRPr="001773D1">
        <w:rPr>
          <w:color w:val="000000" w:themeColor="text1"/>
        </w:rPr>
        <w:t xml:space="preserve"> </w:t>
      </w:r>
      <w:r w:rsidR="00E31FD9" w:rsidRPr="001773D1">
        <w:rPr>
          <w:color w:val="000000" w:themeColor="text1"/>
        </w:rPr>
        <w:t>a Magyar nemzeti társadalmi felzárkózási stratégia II., Az egész életen át tartó tanulás szakpolitikájának keretstratégiája, a Köznevelés-fejlesztési stratégia, továbbá a Végzettség nélküli iskolaelhagyás elleni középtávú</w:t>
      </w:r>
      <w:proofErr w:type="gramEnd"/>
      <w:r w:rsidR="00E31FD9" w:rsidRPr="001773D1">
        <w:rPr>
          <w:color w:val="000000" w:themeColor="text1"/>
        </w:rPr>
        <w:t xml:space="preserve"> </w:t>
      </w:r>
      <w:proofErr w:type="gramStart"/>
      <w:r w:rsidR="00E31FD9" w:rsidRPr="001773D1">
        <w:rPr>
          <w:color w:val="000000" w:themeColor="text1"/>
        </w:rPr>
        <w:t>stratégia</w:t>
      </w:r>
      <w:proofErr w:type="gramEnd"/>
      <w:r w:rsidR="00E31FD9" w:rsidRPr="001773D1">
        <w:rPr>
          <w:color w:val="000000" w:themeColor="text1"/>
        </w:rPr>
        <w:t xml:space="preserve"> elfogadásáról szóló </w:t>
      </w:r>
      <w:r w:rsidR="00CF1542" w:rsidRPr="001773D1">
        <w:rPr>
          <w:color w:val="000000" w:themeColor="text1"/>
        </w:rPr>
        <w:t>1603/2014. (XI.</w:t>
      </w:r>
      <w:r w:rsidR="00C119F6" w:rsidRPr="001773D1">
        <w:rPr>
          <w:color w:val="000000" w:themeColor="text1"/>
        </w:rPr>
        <w:t xml:space="preserve"> </w:t>
      </w:r>
      <w:r w:rsidR="00CF1542" w:rsidRPr="001773D1">
        <w:rPr>
          <w:color w:val="000000" w:themeColor="text1"/>
        </w:rPr>
        <w:t xml:space="preserve">4.) </w:t>
      </w:r>
      <w:r w:rsidR="00B62724" w:rsidRPr="001773D1">
        <w:rPr>
          <w:color w:val="000000" w:themeColor="text1"/>
        </w:rPr>
        <w:t>K</w:t>
      </w:r>
      <w:r w:rsidR="00CF1542" w:rsidRPr="001773D1">
        <w:rPr>
          <w:color w:val="000000" w:themeColor="text1"/>
        </w:rPr>
        <w:t>orm</w:t>
      </w:r>
      <w:r w:rsidR="00B62724" w:rsidRPr="001773D1">
        <w:rPr>
          <w:color w:val="000000" w:themeColor="text1"/>
        </w:rPr>
        <w:t>. h</w:t>
      </w:r>
      <w:r w:rsidR="00CF1542" w:rsidRPr="001773D1">
        <w:rPr>
          <w:color w:val="000000" w:themeColor="text1"/>
        </w:rPr>
        <w:t xml:space="preserve">atározatban az egész életen át tartó tanulás 2014 és 2020 közötti időszakra meghatározott keretstratégiájához, illetve a Tanács a nem-formális és az informális </w:t>
      </w:r>
      <w:r w:rsidR="006472FE" w:rsidRPr="006472FE">
        <w:rPr>
          <w:color w:val="000000" w:themeColor="text1"/>
        </w:rPr>
        <w:t xml:space="preserve">tanulás eredményeinek érvényesítéséről </w:t>
      </w:r>
      <w:r w:rsidR="00CF1542" w:rsidRPr="001773D1">
        <w:rPr>
          <w:color w:val="000000" w:themeColor="text1"/>
        </w:rPr>
        <w:t xml:space="preserve">szóló, 2012. december 20-i </w:t>
      </w:r>
      <w:r w:rsidR="00CE2478" w:rsidRPr="001773D1">
        <w:rPr>
          <w:color w:val="000000" w:themeColor="text1"/>
        </w:rPr>
        <w:t xml:space="preserve">(2012/C 398/01) </w:t>
      </w:r>
      <w:r w:rsidR="00CF1542" w:rsidRPr="001773D1">
        <w:rPr>
          <w:color w:val="000000" w:themeColor="text1"/>
        </w:rPr>
        <w:t>ajánlásához</w:t>
      </w:r>
    </w:p>
    <w:p w14:paraId="697A661E" w14:textId="77777777" w:rsidR="00883305" w:rsidRPr="001773D1" w:rsidRDefault="00883305" w:rsidP="00AF6B81">
      <w:pPr>
        <w:jc w:val="both"/>
        <w:rPr>
          <w:color w:val="000000" w:themeColor="text1"/>
        </w:rPr>
      </w:pPr>
    </w:p>
    <w:p w14:paraId="697A661F" w14:textId="77777777" w:rsidR="009E47F5" w:rsidRPr="001773D1" w:rsidRDefault="008277F2" w:rsidP="00465616">
      <w:pPr>
        <w:autoSpaceDE w:val="0"/>
        <w:autoSpaceDN w:val="0"/>
        <w:adjustRightInd w:val="0"/>
        <w:ind w:left="708"/>
        <w:jc w:val="both"/>
        <w:rPr>
          <w:color w:val="000000" w:themeColor="text1"/>
        </w:rPr>
      </w:pPr>
      <w:r w:rsidRPr="001773D1">
        <w:rPr>
          <w:i/>
          <w:color w:val="000000" w:themeColor="text1"/>
        </w:rPr>
        <w:t>Felelős:</w:t>
      </w:r>
      <w:r w:rsidRPr="001773D1">
        <w:rPr>
          <w:color w:val="000000" w:themeColor="text1"/>
        </w:rPr>
        <w:t xml:space="preserve"> </w:t>
      </w:r>
      <w:r w:rsidR="00F73DD8" w:rsidRPr="001773D1">
        <w:rPr>
          <w:color w:val="000000" w:themeColor="text1"/>
        </w:rPr>
        <w:tab/>
      </w:r>
      <w:r w:rsidR="00E507D8" w:rsidRPr="001773D1">
        <w:rPr>
          <w:color w:val="000000" w:themeColor="text1"/>
        </w:rPr>
        <w:t>érintett miniszterek</w:t>
      </w:r>
    </w:p>
    <w:p w14:paraId="697A6620" w14:textId="77777777" w:rsidR="008277F2" w:rsidRPr="001773D1" w:rsidRDefault="00BE319D" w:rsidP="00465616">
      <w:pPr>
        <w:autoSpaceDE w:val="0"/>
        <w:autoSpaceDN w:val="0"/>
        <w:adjustRightInd w:val="0"/>
        <w:ind w:left="708"/>
        <w:jc w:val="both"/>
        <w:rPr>
          <w:color w:val="000000" w:themeColor="text1"/>
        </w:rPr>
      </w:pPr>
      <w:r w:rsidRPr="001773D1">
        <w:rPr>
          <w:i/>
          <w:color w:val="000000" w:themeColor="text1"/>
        </w:rPr>
        <w:t>Határidő</w:t>
      </w:r>
      <w:r w:rsidR="009E47F5" w:rsidRPr="001773D1">
        <w:rPr>
          <w:i/>
          <w:color w:val="000000" w:themeColor="text1"/>
        </w:rPr>
        <w:t xml:space="preserve">: </w:t>
      </w:r>
      <w:r w:rsidR="0059546E" w:rsidRPr="001773D1">
        <w:rPr>
          <w:color w:val="000000" w:themeColor="text1"/>
        </w:rPr>
        <w:tab/>
      </w:r>
      <w:r w:rsidR="00503E4D" w:rsidRPr="001773D1">
        <w:rPr>
          <w:color w:val="000000" w:themeColor="text1"/>
        </w:rPr>
        <w:t>f</w:t>
      </w:r>
      <w:r w:rsidR="009E47F5" w:rsidRPr="001773D1">
        <w:rPr>
          <w:color w:val="000000" w:themeColor="text1"/>
        </w:rPr>
        <w:t>olyamatos</w:t>
      </w:r>
    </w:p>
    <w:p w14:paraId="697A6621" w14:textId="77777777" w:rsidR="00FE3E78" w:rsidRPr="001773D1" w:rsidRDefault="00FE3E78" w:rsidP="009C4E93">
      <w:pPr>
        <w:ind w:left="2268" w:hanging="852"/>
        <w:rPr>
          <w:color w:val="000000" w:themeColor="text1"/>
        </w:rPr>
      </w:pPr>
    </w:p>
    <w:p w14:paraId="697A6622" w14:textId="77777777" w:rsidR="00C119F6" w:rsidRPr="001773D1" w:rsidRDefault="003D7480" w:rsidP="00C119F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773D1">
        <w:rPr>
          <w:color w:val="000000" w:themeColor="text1"/>
        </w:rPr>
        <w:t xml:space="preserve">4. </w:t>
      </w:r>
      <w:r w:rsidR="00C119F6" w:rsidRPr="001773D1">
        <w:rPr>
          <w:color w:val="000000" w:themeColor="text1"/>
        </w:rPr>
        <w:t>Ez a határozat a közzétételét követő napon lép hatályba.</w:t>
      </w:r>
    </w:p>
    <w:p w14:paraId="697A6623" w14:textId="77777777" w:rsidR="00FD7909" w:rsidRPr="001773D1" w:rsidRDefault="00FD7909" w:rsidP="009C4E93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2AF46CA5" w14:textId="35F9D20B" w:rsidR="00455D2E" w:rsidRPr="001773D1" w:rsidRDefault="00DB6CF5" w:rsidP="0014167F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773D1">
        <w:rPr>
          <w:color w:val="000000" w:themeColor="text1"/>
        </w:rPr>
        <w:t>5</w:t>
      </w:r>
      <w:r w:rsidR="00FE3E78" w:rsidRPr="001773D1">
        <w:rPr>
          <w:color w:val="000000" w:themeColor="text1"/>
        </w:rPr>
        <w:t xml:space="preserve">. </w:t>
      </w:r>
      <w:r w:rsidR="00A00DD4" w:rsidRPr="001773D1">
        <w:rPr>
          <w:color w:val="000000" w:themeColor="text1"/>
        </w:rPr>
        <w:t>H</w:t>
      </w:r>
      <w:r w:rsidR="006114F4" w:rsidRPr="001773D1">
        <w:rPr>
          <w:color w:val="000000" w:themeColor="text1"/>
        </w:rPr>
        <w:t>atályát veszti</w:t>
      </w:r>
    </w:p>
    <w:p w14:paraId="697A6625" w14:textId="77777777" w:rsidR="004D2FDC" w:rsidRPr="001773D1" w:rsidRDefault="00852143" w:rsidP="004D2FDC">
      <w:pPr>
        <w:autoSpaceDE w:val="0"/>
        <w:autoSpaceDN w:val="0"/>
        <w:adjustRightInd w:val="0"/>
        <w:jc w:val="both"/>
        <w:rPr>
          <w:color w:val="000000" w:themeColor="text1"/>
        </w:rPr>
      </w:pPr>
      <w:proofErr w:type="gramStart"/>
      <w:r w:rsidRPr="001773D1">
        <w:rPr>
          <w:i/>
          <w:color w:val="000000" w:themeColor="text1"/>
        </w:rPr>
        <w:t>a</w:t>
      </w:r>
      <w:proofErr w:type="gramEnd"/>
      <w:r w:rsidRPr="001773D1">
        <w:rPr>
          <w:i/>
          <w:color w:val="000000" w:themeColor="text1"/>
        </w:rPr>
        <w:t xml:space="preserve">) </w:t>
      </w:r>
      <w:r w:rsidR="006114F4" w:rsidRPr="001773D1">
        <w:rPr>
          <w:color w:val="000000" w:themeColor="text1"/>
        </w:rPr>
        <w:t xml:space="preserve">az </w:t>
      </w:r>
      <w:r w:rsidR="004D2FDC" w:rsidRPr="001773D1">
        <w:rPr>
          <w:color w:val="000000" w:themeColor="text1"/>
        </w:rPr>
        <w:t>Országos Képesítési Keretrendszer létrehozásáról és bevezetéséről szóló 1004/2011. (I. 14.) Korm. határozat</w:t>
      </w:r>
      <w:r w:rsidR="00DB6CF5" w:rsidRPr="001773D1">
        <w:rPr>
          <w:color w:val="000000" w:themeColor="text1"/>
        </w:rPr>
        <w:t>;</w:t>
      </w:r>
    </w:p>
    <w:p w14:paraId="697A6626" w14:textId="77777777" w:rsidR="009E2FC6" w:rsidRPr="001773D1" w:rsidRDefault="00DB6CF5" w:rsidP="002C5AAF">
      <w:pPr>
        <w:autoSpaceDE w:val="0"/>
        <w:autoSpaceDN w:val="0"/>
        <w:adjustRightInd w:val="0"/>
        <w:jc w:val="both"/>
        <w:rPr>
          <w:rFonts w:eastAsiaTheme="minorHAnsi"/>
          <w:i/>
          <w:color w:val="000000" w:themeColor="text1"/>
          <w:lang w:eastAsia="en-US"/>
        </w:rPr>
      </w:pPr>
      <w:r w:rsidRPr="001773D1">
        <w:rPr>
          <w:i/>
          <w:color w:val="000000" w:themeColor="text1"/>
        </w:rPr>
        <w:t>b)</w:t>
      </w:r>
      <w:r w:rsidRPr="001773D1">
        <w:rPr>
          <w:color w:val="000000" w:themeColor="text1"/>
        </w:rPr>
        <w:t xml:space="preserve"> a Magyar Képesítési Keretrendszer bevezetéséhez kapcsolódó feladatokról, valamint az Országos Képesítési Keretrendszer létrehozásáról és bevezetéséről szóló 1004/2011. (I. 14.) Korm. határozat módosításáról szóló 1229/2012. (VII. 6.) Korm. határozat</w:t>
      </w:r>
      <w:r w:rsidR="002C5AAF" w:rsidRPr="001773D1">
        <w:rPr>
          <w:color w:val="000000" w:themeColor="text1"/>
        </w:rPr>
        <w:t>.</w:t>
      </w:r>
    </w:p>
    <w:p w14:paraId="697A6627" w14:textId="77777777" w:rsidR="00DB6CF5" w:rsidRPr="001773D1" w:rsidRDefault="00DB6CF5" w:rsidP="00DB6CF5">
      <w:pPr>
        <w:autoSpaceDE w:val="0"/>
        <w:autoSpaceDN w:val="0"/>
        <w:adjustRightInd w:val="0"/>
        <w:jc w:val="both"/>
        <w:rPr>
          <w:rFonts w:eastAsiaTheme="minorHAnsi"/>
          <w:i/>
          <w:color w:val="000000" w:themeColor="text1"/>
          <w:lang w:eastAsia="en-US"/>
        </w:rPr>
      </w:pPr>
    </w:p>
    <w:p w14:paraId="697A6628" w14:textId="77777777" w:rsidR="00DB6CF5" w:rsidRPr="001773D1" w:rsidRDefault="00DB6CF5" w:rsidP="00DB6CF5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7DF8B314" w14:textId="16669DD0" w:rsidR="00455D2E" w:rsidRPr="001773D1" w:rsidRDefault="00BA27BD" w:rsidP="001773D1">
      <w:pPr>
        <w:jc w:val="both"/>
        <w:rPr>
          <w:color w:val="000000" w:themeColor="text1"/>
        </w:rPr>
      </w:pPr>
      <w:r w:rsidRPr="001773D1">
        <w:rPr>
          <w:color w:val="000000" w:themeColor="text1"/>
        </w:rPr>
        <w:t>Budapest, 201</w:t>
      </w:r>
      <w:r w:rsidR="00DB6CF5" w:rsidRPr="001773D1">
        <w:rPr>
          <w:color w:val="000000" w:themeColor="text1"/>
        </w:rPr>
        <w:t>8</w:t>
      </w:r>
      <w:r w:rsidR="00F0702D" w:rsidRPr="001773D1">
        <w:rPr>
          <w:color w:val="000000" w:themeColor="text1"/>
        </w:rPr>
        <w:t>.</w:t>
      </w:r>
    </w:p>
    <w:p w14:paraId="697A662A" w14:textId="77777777" w:rsidR="00F0702D" w:rsidRPr="001773D1" w:rsidRDefault="00F0702D" w:rsidP="009C4E93">
      <w:pPr>
        <w:ind w:firstLine="567"/>
        <w:jc w:val="both"/>
        <w:rPr>
          <w:color w:val="000000" w:themeColor="text1"/>
        </w:rPr>
      </w:pPr>
    </w:p>
    <w:p w14:paraId="697A662C" w14:textId="77777777" w:rsidR="00F0702D" w:rsidRPr="001773D1" w:rsidRDefault="00F0702D" w:rsidP="009C4E93">
      <w:pPr>
        <w:tabs>
          <w:tab w:val="center" w:pos="6804"/>
        </w:tabs>
        <w:ind w:left="567" w:firstLine="567"/>
        <w:jc w:val="both"/>
        <w:rPr>
          <w:color w:val="000000" w:themeColor="text1"/>
        </w:rPr>
      </w:pPr>
      <w:r w:rsidRPr="001773D1">
        <w:rPr>
          <w:color w:val="000000" w:themeColor="text1"/>
        </w:rPr>
        <w:tab/>
        <w:t>Orbán Viktor</w:t>
      </w:r>
    </w:p>
    <w:p w14:paraId="697A662D" w14:textId="77777777" w:rsidR="00F0702D" w:rsidRPr="001773D1" w:rsidRDefault="00F0702D" w:rsidP="009C4E93">
      <w:pPr>
        <w:tabs>
          <w:tab w:val="center" w:pos="6804"/>
        </w:tabs>
        <w:ind w:left="567" w:firstLine="567"/>
        <w:jc w:val="both"/>
        <w:rPr>
          <w:color w:val="000000" w:themeColor="text1"/>
        </w:rPr>
      </w:pPr>
      <w:r w:rsidRPr="001773D1">
        <w:rPr>
          <w:color w:val="000000" w:themeColor="text1"/>
        </w:rPr>
        <w:tab/>
      </w:r>
      <w:proofErr w:type="gramStart"/>
      <w:r w:rsidRPr="001773D1">
        <w:rPr>
          <w:color w:val="000000" w:themeColor="text1"/>
        </w:rPr>
        <w:t>miniszterelnök</w:t>
      </w:r>
      <w:proofErr w:type="gramEnd"/>
    </w:p>
    <w:p w14:paraId="697A6630" w14:textId="4631EFEF" w:rsidR="001F0267" w:rsidRPr="001773D1" w:rsidRDefault="001F0267">
      <w:pPr>
        <w:spacing w:after="200" w:line="276" w:lineRule="auto"/>
        <w:rPr>
          <w:color w:val="000000" w:themeColor="text1"/>
        </w:rPr>
      </w:pPr>
    </w:p>
    <w:p w14:paraId="04CE7953" w14:textId="77777777" w:rsidR="00E360FF" w:rsidRPr="001773D1" w:rsidRDefault="00E360FF">
      <w:pPr>
        <w:spacing w:after="200" w:line="276" w:lineRule="auto"/>
        <w:rPr>
          <w:color w:val="000000" w:themeColor="text1"/>
        </w:rPr>
      </w:pPr>
    </w:p>
    <w:p w14:paraId="2A1033FE" w14:textId="4AA75098" w:rsidR="00E360FF" w:rsidRPr="001773D1" w:rsidRDefault="00E360FF">
      <w:pPr>
        <w:spacing w:after="200" w:line="276" w:lineRule="auto"/>
        <w:rPr>
          <w:color w:val="000000" w:themeColor="text1"/>
        </w:rPr>
      </w:pPr>
      <w:r w:rsidRPr="001773D1">
        <w:rPr>
          <w:color w:val="000000" w:themeColor="text1"/>
        </w:rPr>
        <w:br w:type="page"/>
      </w:r>
    </w:p>
    <w:p w14:paraId="6E36CA73" w14:textId="76813897" w:rsidR="00170434" w:rsidRPr="007676A3" w:rsidRDefault="00170434" w:rsidP="00170434">
      <w:pPr>
        <w:rPr>
          <w:color w:val="1F497D"/>
        </w:rPr>
      </w:pPr>
      <w:r w:rsidRPr="001773D1">
        <w:rPr>
          <w:i/>
          <w:color w:val="000000" w:themeColor="text1"/>
          <w:u w:val="single"/>
        </w:rPr>
        <w:lastRenderedPageBreak/>
        <w:t xml:space="preserve">2. melléklet </w:t>
      </w:r>
      <w:r w:rsidRPr="007676A3">
        <w:rPr>
          <w:i/>
          <w:u w:val="single"/>
        </w:rPr>
        <w:t xml:space="preserve">a </w:t>
      </w:r>
      <w:r w:rsidR="003D0E65" w:rsidRPr="007676A3">
        <w:rPr>
          <w:i/>
          <w:u w:val="single"/>
        </w:rPr>
        <w:t>39917</w:t>
      </w:r>
      <w:r w:rsidRPr="007676A3">
        <w:rPr>
          <w:i/>
          <w:u w:val="single"/>
        </w:rPr>
        <w:t>/2018</w:t>
      </w:r>
      <w:r w:rsidRPr="001773D1">
        <w:rPr>
          <w:i/>
          <w:color w:val="000000" w:themeColor="text1"/>
          <w:u w:val="single"/>
        </w:rPr>
        <w:t>. számú kormány-előterjesztéshez</w:t>
      </w:r>
    </w:p>
    <w:p w14:paraId="746F55AD" w14:textId="77777777" w:rsidR="00170434" w:rsidRPr="001773D1" w:rsidRDefault="00170434" w:rsidP="00E360FF">
      <w:pPr>
        <w:spacing w:after="200" w:line="276" w:lineRule="auto"/>
        <w:jc w:val="center"/>
        <w:rPr>
          <w:b/>
          <w:bCs/>
          <w:color w:val="000000" w:themeColor="text1"/>
        </w:rPr>
      </w:pPr>
    </w:p>
    <w:p w14:paraId="2922A89E" w14:textId="4701A0AD" w:rsidR="00E360FF" w:rsidRPr="001773D1" w:rsidRDefault="00E360FF" w:rsidP="00170434">
      <w:pPr>
        <w:spacing w:after="200" w:line="276" w:lineRule="auto"/>
        <w:jc w:val="center"/>
        <w:rPr>
          <w:b/>
          <w:bCs/>
          <w:color w:val="000000" w:themeColor="text1"/>
        </w:rPr>
      </w:pPr>
      <w:r w:rsidRPr="001773D1">
        <w:rPr>
          <w:b/>
          <w:bCs/>
          <w:color w:val="000000" w:themeColor="text1"/>
        </w:rPr>
        <w:t>A Kormány</w:t>
      </w:r>
    </w:p>
    <w:p w14:paraId="31AB7D8E" w14:textId="04096EDE" w:rsidR="00E360FF" w:rsidRPr="001773D1" w:rsidRDefault="00E360FF" w:rsidP="00E360FF">
      <w:pPr>
        <w:jc w:val="center"/>
        <w:rPr>
          <w:b/>
          <w:bCs/>
          <w:color w:val="000000" w:themeColor="text1"/>
        </w:rPr>
      </w:pPr>
      <w:r w:rsidRPr="001773D1">
        <w:rPr>
          <w:b/>
          <w:bCs/>
          <w:color w:val="000000" w:themeColor="text1"/>
        </w:rPr>
        <w:t xml:space="preserve">.../2018. (…) Korm. rendelete </w:t>
      </w:r>
    </w:p>
    <w:p w14:paraId="1AFC875B" w14:textId="77777777" w:rsidR="00E360FF" w:rsidRPr="001773D1" w:rsidRDefault="00E360FF" w:rsidP="00E360FF">
      <w:pPr>
        <w:jc w:val="center"/>
        <w:rPr>
          <w:b/>
          <w:bCs/>
          <w:color w:val="000000" w:themeColor="text1"/>
        </w:rPr>
      </w:pPr>
    </w:p>
    <w:p w14:paraId="64E16E92" w14:textId="28D6E314" w:rsidR="00E360FF" w:rsidRPr="001773D1" w:rsidRDefault="00E360FF" w:rsidP="00E360FF">
      <w:pPr>
        <w:pStyle w:val="Szvegtrzs1"/>
        <w:jc w:val="center"/>
        <w:rPr>
          <w:rFonts w:hAnsi="Times New Roman" w:cs="Times New Roman"/>
          <w:b/>
          <w:bCs/>
          <w:color w:val="000000" w:themeColor="text1"/>
        </w:rPr>
      </w:pPr>
      <w:proofErr w:type="gramStart"/>
      <w:r w:rsidRPr="001773D1">
        <w:rPr>
          <w:rFonts w:hAnsi="Times New Roman" w:cs="Times New Roman"/>
          <w:b/>
          <w:bCs/>
          <w:color w:val="000000" w:themeColor="text1"/>
        </w:rPr>
        <w:t>a</w:t>
      </w:r>
      <w:proofErr w:type="gramEnd"/>
      <w:r w:rsidRPr="001773D1">
        <w:rPr>
          <w:rFonts w:hAnsi="Times New Roman" w:cs="Times New Roman"/>
          <w:b/>
          <w:bCs/>
          <w:color w:val="000000" w:themeColor="text1"/>
        </w:rPr>
        <w:t xml:space="preserve"> Magyar Képesítési Keretrendszer szintjeiről</w:t>
      </w:r>
    </w:p>
    <w:p w14:paraId="375BBFF1" w14:textId="77777777" w:rsidR="00E360FF" w:rsidRPr="001773D1" w:rsidRDefault="00E360FF" w:rsidP="00E360FF">
      <w:pPr>
        <w:pStyle w:val="Szvegtrzs1"/>
        <w:jc w:val="center"/>
        <w:rPr>
          <w:rFonts w:hAnsi="Times New Roman" w:cs="Times New Roman"/>
          <w:b/>
          <w:bCs/>
          <w:color w:val="000000" w:themeColor="text1"/>
        </w:rPr>
      </w:pPr>
    </w:p>
    <w:p w14:paraId="55DF3F6A" w14:textId="77777777" w:rsidR="00E360FF" w:rsidRPr="001773D1" w:rsidRDefault="00E360FF" w:rsidP="00E360FF">
      <w:pPr>
        <w:jc w:val="both"/>
        <w:rPr>
          <w:color w:val="000000" w:themeColor="text1"/>
        </w:rPr>
      </w:pPr>
    </w:p>
    <w:p w14:paraId="0F4356A3" w14:textId="44086083" w:rsidR="00E360FF" w:rsidRPr="001773D1" w:rsidRDefault="00E360FF" w:rsidP="00E360FF">
      <w:pPr>
        <w:pStyle w:val="NormlWeb1"/>
        <w:spacing w:before="0" w:after="0"/>
        <w:jc w:val="both"/>
        <w:rPr>
          <w:rFonts w:hAnsi="Times New Roman"/>
          <w:color w:val="000000" w:themeColor="text1"/>
          <w:lang w:eastAsia="en-US"/>
        </w:rPr>
      </w:pPr>
      <w:r w:rsidRPr="001773D1">
        <w:rPr>
          <w:rFonts w:eastAsia="Times New Roman" w:hAnsi="Times New Roman" w:cs="Times New Roman"/>
          <w:color w:val="000000" w:themeColor="text1"/>
          <w:lang w:eastAsia="en-US"/>
        </w:rPr>
        <w:t xml:space="preserve">A Kormány </w:t>
      </w:r>
      <w:r w:rsidRPr="001773D1">
        <w:rPr>
          <w:rFonts w:eastAsia="Times New Roman" w:hAnsi="Times New Roman" w:cs="Times New Roman"/>
          <w:color w:val="000000" w:themeColor="text1"/>
        </w:rPr>
        <w:t xml:space="preserve">az Alaptörvény 15. cikk (3) bekezdésében </w:t>
      </w:r>
      <w:r w:rsidR="00170434" w:rsidRPr="001773D1">
        <w:rPr>
          <w:rFonts w:eastAsia="Times New Roman" w:hAnsi="Times New Roman" w:cs="Times New Roman"/>
          <w:color w:val="000000" w:themeColor="text1"/>
        </w:rPr>
        <w:t>meghatározott eredeti jogalkotói hatáskörében</w:t>
      </w:r>
      <w:r w:rsidRPr="001773D1">
        <w:rPr>
          <w:rFonts w:eastAsia="Times New Roman" w:hAnsi="Times New Roman" w:cs="Times New Roman"/>
          <w:color w:val="000000" w:themeColor="text1"/>
        </w:rPr>
        <w:t xml:space="preserve">, </w:t>
      </w:r>
      <w:r w:rsidRPr="001773D1">
        <w:rPr>
          <w:rFonts w:hAnsi="Times New Roman"/>
          <w:color w:val="000000" w:themeColor="text1"/>
        </w:rPr>
        <w:t>az Alaptörvény 15. cikk (1) bekezdésében meghatározott feladatkörében eljárva a következőket rendeli el</w:t>
      </w:r>
      <w:r w:rsidRPr="001773D1">
        <w:rPr>
          <w:rFonts w:hAnsi="Times New Roman"/>
          <w:color w:val="000000" w:themeColor="text1"/>
          <w:lang w:eastAsia="en-US"/>
        </w:rPr>
        <w:t>:</w:t>
      </w:r>
    </w:p>
    <w:p w14:paraId="40E18C09" w14:textId="77777777" w:rsidR="00E360FF" w:rsidRPr="001773D1" w:rsidRDefault="00E360FF">
      <w:pPr>
        <w:spacing w:after="200" w:line="276" w:lineRule="auto"/>
        <w:rPr>
          <w:color w:val="000000" w:themeColor="text1"/>
        </w:rPr>
      </w:pPr>
    </w:p>
    <w:p w14:paraId="27C61747" w14:textId="2DE5638C" w:rsidR="00E360FF" w:rsidRPr="001773D1" w:rsidRDefault="00E360FF" w:rsidP="00E360FF">
      <w:pPr>
        <w:spacing w:after="200"/>
        <w:jc w:val="center"/>
        <w:rPr>
          <w:b/>
          <w:color w:val="000000" w:themeColor="text1"/>
        </w:rPr>
      </w:pPr>
      <w:r w:rsidRPr="001773D1">
        <w:rPr>
          <w:b/>
          <w:color w:val="000000" w:themeColor="text1"/>
        </w:rPr>
        <w:t>1. §</w:t>
      </w:r>
    </w:p>
    <w:p w14:paraId="45E47AD6" w14:textId="588B7D94" w:rsidR="006727D3" w:rsidRPr="001773D1" w:rsidRDefault="00327AC3" w:rsidP="006727D3">
      <w:pPr>
        <w:jc w:val="both"/>
        <w:rPr>
          <w:rFonts w:eastAsiaTheme="minorHAnsi"/>
          <w:color w:val="000000" w:themeColor="text1"/>
          <w:lang w:eastAsia="en-US"/>
        </w:rPr>
      </w:pPr>
      <w:r>
        <w:rPr>
          <w:color w:val="000000" w:themeColor="text1"/>
        </w:rPr>
        <w:t>A</w:t>
      </w:r>
      <w:r w:rsidR="00B333DA">
        <w:rPr>
          <w:color w:val="000000" w:themeColor="text1"/>
        </w:rPr>
        <w:t>z 1. melléklet tartalmazza</w:t>
      </w:r>
      <w:r>
        <w:rPr>
          <w:color w:val="000000" w:themeColor="text1"/>
        </w:rPr>
        <w:t xml:space="preserve"> a</w:t>
      </w:r>
      <w:r w:rsidR="006727D3" w:rsidRPr="001773D1">
        <w:rPr>
          <w:color w:val="000000" w:themeColor="text1"/>
        </w:rPr>
        <w:t xml:space="preserve"> Magyar Képesítési Keretrendszer </w:t>
      </w:r>
      <w:r w:rsidR="004076F6" w:rsidRPr="001773D1">
        <w:rPr>
          <w:color w:val="000000" w:themeColor="text1"/>
        </w:rPr>
        <w:t xml:space="preserve">szintjeit és az </w:t>
      </w:r>
      <w:r w:rsidR="006727D3" w:rsidRPr="001773D1">
        <w:rPr>
          <w:color w:val="000000" w:themeColor="text1"/>
        </w:rPr>
        <w:t>egyes szint</w:t>
      </w:r>
      <w:r w:rsidR="004076F6" w:rsidRPr="001773D1">
        <w:rPr>
          <w:color w:val="000000" w:themeColor="text1"/>
        </w:rPr>
        <w:t>ek</w:t>
      </w:r>
      <w:r w:rsidR="006727D3" w:rsidRPr="001773D1">
        <w:rPr>
          <w:color w:val="000000" w:themeColor="text1"/>
        </w:rPr>
        <w:t xml:space="preserve"> </w:t>
      </w:r>
      <w:r w:rsidR="006727D3" w:rsidRPr="001773D1">
        <w:rPr>
          <w:rFonts w:eastAsiaTheme="minorHAnsi"/>
          <w:color w:val="000000" w:themeColor="text1"/>
          <w:lang w:eastAsia="en-US"/>
        </w:rPr>
        <w:t>általános jellemző</w:t>
      </w:r>
      <w:r w:rsidR="004076F6" w:rsidRPr="001773D1">
        <w:rPr>
          <w:rFonts w:eastAsiaTheme="minorHAnsi"/>
          <w:color w:val="000000" w:themeColor="text1"/>
          <w:lang w:eastAsia="en-US"/>
        </w:rPr>
        <w:t>it</w:t>
      </w:r>
      <w:r w:rsidR="006727D3" w:rsidRPr="001773D1">
        <w:rPr>
          <w:rFonts w:eastAsiaTheme="minorHAnsi"/>
          <w:color w:val="000000" w:themeColor="text1"/>
          <w:lang w:eastAsia="en-US"/>
        </w:rPr>
        <w:t>.</w:t>
      </w:r>
    </w:p>
    <w:p w14:paraId="69494D8A" w14:textId="77777777" w:rsidR="006727D3" w:rsidRPr="001773D1" w:rsidRDefault="006727D3" w:rsidP="006727D3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</w:p>
    <w:p w14:paraId="54952B98" w14:textId="1F50775A" w:rsidR="00E360FF" w:rsidRPr="001773D1" w:rsidRDefault="00170434" w:rsidP="00170434">
      <w:pPr>
        <w:spacing w:after="200"/>
        <w:jc w:val="center"/>
        <w:rPr>
          <w:b/>
          <w:color w:val="000000" w:themeColor="text1"/>
        </w:rPr>
      </w:pPr>
      <w:r w:rsidRPr="001773D1">
        <w:rPr>
          <w:b/>
          <w:color w:val="000000" w:themeColor="text1"/>
        </w:rPr>
        <w:t>2. §</w:t>
      </w:r>
    </w:p>
    <w:p w14:paraId="1A7BCA61" w14:textId="6B044ED0" w:rsidR="00170434" w:rsidRPr="001773D1" w:rsidRDefault="00170434" w:rsidP="00170434">
      <w:pPr>
        <w:pStyle w:val="NormlWeb1"/>
        <w:spacing w:before="0" w:after="0"/>
        <w:jc w:val="both"/>
        <w:rPr>
          <w:rFonts w:eastAsia="Times New Roman" w:hAnsi="Times New Roman" w:cs="Times New Roman"/>
          <w:color w:val="000000" w:themeColor="text1"/>
          <w:lang w:eastAsia="en-US"/>
        </w:rPr>
      </w:pPr>
      <w:r w:rsidRPr="001773D1">
        <w:rPr>
          <w:rFonts w:eastAsia="Times New Roman" w:hAnsi="Times New Roman" w:cs="Times New Roman"/>
          <w:color w:val="000000" w:themeColor="text1"/>
          <w:lang w:eastAsia="en-US"/>
        </w:rPr>
        <w:t>Ez a rendelet a kihirdetését követő nyolcadik napon lép hatályba.</w:t>
      </w:r>
    </w:p>
    <w:p w14:paraId="7600DF19" w14:textId="77777777" w:rsidR="00170434" w:rsidRPr="001773D1" w:rsidRDefault="00170434" w:rsidP="00E360FF">
      <w:pPr>
        <w:spacing w:after="200"/>
        <w:jc w:val="both"/>
        <w:rPr>
          <w:color w:val="000000" w:themeColor="text1"/>
        </w:rPr>
      </w:pPr>
    </w:p>
    <w:p w14:paraId="458D9CBC" w14:textId="77777777" w:rsidR="00170434" w:rsidRPr="001773D1" w:rsidRDefault="00170434" w:rsidP="00E360FF">
      <w:pPr>
        <w:spacing w:after="200"/>
        <w:jc w:val="both"/>
        <w:rPr>
          <w:color w:val="000000" w:themeColor="text1"/>
        </w:rPr>
      </w:pPr>
    </w:p>
    <w:p w14:paraId="1CE532A1" w14:textId="7C9EE6ED" w:rsidR="00170434" w:rsidRPr="001773D1" w:rsidRDefault="00170434" w:rsidP="00170434">
      <w:pPr>
        <w:pStyle w:val="NormlWeb1"/>
        <w:spacing w:before="0" w:after="0"/>
        <w:jc w:val="both"/>
        <w:rPr>
          <w:rFonts w:hAnsi="Times New Roman" w:cs="Times New Roman"/>
          <w:color w:val="000000" w:themeColor="text1"/>
        </w:rPr>
      </w:pPr>
      <w:r w:rsidRPr="001773D1">
        <w:rPr>
          <w:rFonts w:hAnsi="Times New Roman" w:cs="Times New Roman"/>
          <w:color w:val="000000" w:themeColor="text1"/>
        </w:rPr>
        <w:t xml:space="preserve">Budapest, 2018. </w:t>
      </w:r>
    </w:p>
    <w:p w14:paraId="1FD412CC" w14:textId="77777777" w:rsidR="00170434" w:rsidRPr="001773D1" w:rsidRDefault="00170434" w:rsidP="00170434">
      <w:pPr>
        <w:pStyle w:val="NormlWeb1"/>
        <w:spacing w:before="0" w:after="0"/>
        <w:ind w:left="5664" w:firstLine="708"/>
        <w:jc w:val="both"/>
        <w:rPr>
          <w:rFonts w:hAnsi="Times New Roman" w:cs="Times New Roman"/>
          <w:color w:val="000000" w:themeColor="text1"/>
        </w:rPr>
      </w:pPr>
    </w:p>
    <w:p w14:paraId="79695081" w14:textId="77777777" w:rsidR="00170434" w:rsidRPr="001773D1" w:rsidRDefault="00170434" w:rsidP="00170434">
      <w:pPr>
        <w:pStyle w:val="NormlWeb1"/>
        <w:spacing w:before="0" w:after="0"/>
        <w:ind w:left="5664" w:firstLine="708"/>
        <w:jc w:val="both"/>
        <w:rPr>
          <w:rFonts w:hAnsi="Times New Roman" w:cs="Times New Roman"/>
          <w:color w:val="000000" w:themeColor="text1"/>
        </w:rPr>
      </w:pPr>
    </w:p>
    <w:p w14:paraId="25E1DA74" w14:textId="77777777" w:rsidR="00170434" w:rsidRPr="001773D1" w:rsidRDefault="00170434" w:rsidP="00170434">
      <w:pPr>
        <w:pStyle w:val="NormlWeb1"/>
        <w:spacing w:before="0" w:after="0"/>
        <w:ind w:left="5664" w:firstLine="708"/>
        <w:jc w:val="center"/>
        <w:rPr>
          <w:rFonts w:hAnsi="Times New Roman" w:cs="Times New Roman"/>
          <w:color w:val="000000" w:themeColor="text1"/>
        </w:rPr>
      </w:pPr>
      <w:r w:rsidRPr="001773D1">
        <w:rPr>
          <w:rFonts w:hAnsi="Times New Roman" w:cs="Times New Roman"/>
          <w:color w:val="000000" w:themeColor="text1"/>
        </w:rPr>
        <w:t>Orbán Viktor</w:t>
      </w:r>
    </w:p>
    <w:p w14:paraId="64864C69" w14:textId="77777777" w:rsidR="00170434" w:rsidRPr="001773D1" w:rsidRDefault="00170434" w:rsidP="00170434">
      <w:pPr>
        <w:pStyle w:val="NormlWeb1"/>
        <w:spacing w:before="0" w:after="0"/>
        <w:ind w:left="6129" w:firstLine="227"/>
        <w:jc w:val="center"/>
        <w:rPr>
          <w:rFonts w:hAnsi="Times New Roman" w:cs="Times New Roman"/>
          <w:color w:val="000000" w:themeColor="text1"/>
        </w:rPr>
      </w:pPr>
      <w:proofErr w:type="gramStart"/>
      <w:r w:rsidRPr="001773D1">
        <w:rPr>
          <w:rFonts w:hAnsi="Times New Roman" w:cs="Times New Roman"/>
          <w:color w:val="000000" w:themeColor="text1"/>
        </w:rPr>
        <w:t>miniszterelnök</w:t>
      </w:r>
      <w:proofErr w:type="gramEnd"/>
    </w:p>
    <w:p w14:paraId="64C2B6A1" w14:textId="77777777" w:rsidR="00170434" w:rsidRPr="001773D1" w:rsidRDefault="00170434" w:rsidP="00E360FF">
      <w:pPr>
        <w:spacing w:after="200"/>
        <w:jc w:val="both"/>
        <w:rPr>
          <w:color w:val="000000" w:themeColor="text1"/>
        </w:rPr>
        <w:sectPr w:rsidR="00170434" w:rsidRPr="001773D1" w:rsidSect="00465616">
          <w:pgSz w:w="11906" w:h="16838" w:code="9"/>
          <w:pgMar w:top="1276" w:right="1134" w:bottom="1701" w:left="1134" w:header="567" w:footer="567" w:gutter="0"/>
          <w:cols w:space="708"/>
          <w:formProt w:val="0"/>
          <w:docGrid w:linePitch="360"/>
        </w:sectPr>
      </w:pPr>
    </w:p>
    <w:p w14:paraId="697A6631" w14:textId="77777777" w:rsidR="002C5AAF" w:rsidRPr="001773D1" w:rsidRDefault="002C5AAF">
      <w:pPr>
        <w:spacing w:after="200" w:line="276" w:lineRule="auto"/>
        <w:rPr>
          <w:color w:val="000000" w:themeColor="text1"/>
        </w:rPr>
      </w:pPr>
    </w:p>
    <w:p w14:paraId="697A6632" w14:textId="0310F9B1" w:rsidR="001F0267" w:rsidRPr="001773D1" w:rsidRDefault="006B6ED7" w:rsidP="001F0267">
      <w:pPr>
        <w:autoSpaceDE w:val="0"/>
        <w:autoSpaceDN w:val="0"/>
        <w:adjustRightInd w:val="0"/>
        <w:spacing w:before="240" w:after="240"/>
        <w:rPr>
          <w:rFonts w:eastAsiaTheme="minorHAnsi"/>
          <w:color w:val="000000" w:themeColor="text1"/>
          <w:sz w:val="22"/>
          <w:lang w:eastAsia="en-US"/>
        </w:rPr>
      </w:pPr>
      <w:r w:rsidRPr="001773D1">
        <w:rPr>
          <w:rFonts w:eastAsiaTheme="minorHAnsi"/>
          <w:i/>
          <w:iCs/>
          <w:color w:val="000000" w:themeColor="text1"/>
          <w:szCs w:val="28"/>
          <w:u w:val="single"/>
          <w:lang w:eastAsia="en-US"/>
        </w:rPr>
        <w:t>1. m</w:t>
      </w:r>
      <w:r w:rsidR="001F0267" w:rsidRPr="001773D1">
        <w:rPr>
          <w:rFonts w:eastAsiaTheme="minorHAnsi"/>
          <w:i/>
          <w:iCs/>
          <w:color w:val="000000" w:themeColor="text1"/>
          <w:szCs w:val="28"/>
          <w:u w:val="single"/>
          <w:lang w:eastAsia="en-US"/>
        </w:rPr>
        <w:t>elléklet az</w:t>
      </w:r>
      <w:r w:rsidR="00327AC3">
        <w:rPr>
          <w:rFonts w:eastAsiaTheme="minorHAnsi"/>
          <w:i/>
          <w:iCs/>
          <w:color w:val="000000" w:themeColor="text1"/>
          <w:szCs w:val="28"/>
          <w:u w:val="single"/>
          <w:lang w:eastAsia="en-US"/>
        </w:rPr>
        <w:t xml:space="preserve">  </w:t>
      </w:r>
      <w:r w:rsidR="001F0267" w:rsidRPr="001773D1">
        <w:rPr>
          <w:rFonts w:eastAsiaTheme="minorHAnsi"/>
          <w:i/>
          <w:iCs/>
          <w:color w:val="000000" w:themeColor="text1"/>
          <w:szCs w:val="28"/>
          <w:u w:val="single"/>
          <w:lang w:eastAsia="en-US"/>
        </w:rPr>
        <w:t xml:space="preserve"> /2018. (...) Korm. </w:t>
      </w:r>
      <w:r w:rsidR="00E360FF" w:rsidRPr="001773D1">
        <w:rPr>
          <w:rFonts w:eastAsiaTheme="minorHAnsi"/>
          <w:i/>
          <w:iCs/>
          <w:color w:val="000000" w:themeColor="text1"/>
          <w:szCs w:val="28"/>
          <w:u w:val="single"/>
          <w:lang w:eastAsia="en-US"/>
        </w:rPr>
        <w:t>rendelethez</w:t>
      </w:r>
    </w:p>
    <w:p w14:paraId="697A6633" w14:textId="77777777" w:rsidR="001F0267" w:rsidRPr="001773D1" w:rsidRDefault="001F0267" w:rsidP="001F0267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color w:val="000000" w:themeColor="text1"/>
          <w:lang w:eastAsia="en-US"/>
        </w:rPr>
      </w:pPr>
      <w:r w:rsidRPr="001773D1">
        <w:rPr>
          <w:rFonts w:eastAsiaTheme="minorHAnsi"/>
          <w:b/>
          <w:bCs/>
          <w:i/>
          <w:iCs/>
          <w:color w:val="000000" w:themeColor="text1"/>
          <w:sz w:val="28"/>
          <w:szCs w:val="28"/>
          <w:lang w:eastAsia="en-US"/>
        </w:rPr>
        <w:t>A MAGYAR KÉPESÍTÉSI KERETRENDSZER SZINTJEI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3968"/>
        <w:gridCol w:w="3968"/>
        <w:gridCol w:w="2834"/>
        <w:gridCol w:w="2834"/>
      </w:tblGrid>
      <w:tr w:rsidR="001773D1" w:rsidRPr="001773D1" w14:paraId="697A6639" w14:textId="77777777" w:rsidTr="009D5794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34" w14:textId="77777777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Szint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35" w14:textId="77777777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Tudás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36" w14:textId="77777777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Képességek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37" w14:textId="77777777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Attitűdök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38" w14:textId="77777777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Autonómia és felelősség</w:t>
            </w:r>
          </w:p>
        </w:tc>
      </w:tr>
      <w:tr w:rsidR="001773D1" w:rsidRPr="001773D1" w14:paraId="697A663F" w14:textId="77777777" w:rsidTr="009D5794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3A" w14:textId="77777777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3B" w14:textId="0BC5B20B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Ismeri egy adott témakör alapvető tényeit, legfontosabb fogalmait.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Rendelkezik az alapvető anyanyelvi, logikai és eszköztudással.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Ismeri a gyakorlati tevékenységhez szükséges jellemző anyagokat és eszközöket.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Érti és betartja a feladat/műveletvégzés eljárásait, végrehajtási szabályait.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3C" w14:textId="58CADE76" w:rsidR="001F0267" w:rsidRPr="001773D1" w:rsidRDefault="001F0267" w:rsidP="003E786C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A kulcskompetenciák (kiemelten: anyanyelvi, matematikai</w:t>
            </w:r>
            <w:r w:rsidR="009D5794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="009D5794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logikai) alapszintű fejle</w:t>
            </w:r>
            <w:r w:rsidR="00636390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t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tsége jellemzi.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a feladatvégzés/problémamegoldás során szükséges tudás alkalmazására, amennyiben az egyszerű, begyakorolt rutinok, algoritmusok használatát igényli.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3D" w14:textId="0E6DCE56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Nyitott a feladatok megértésére, motivált azok sikeres végrehajtásában.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Kíváncsi és érdeklődő tanulási és elemi munkavégzési helyzetekben.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Kész a közös munkára, tudásának másokkal való megosztására.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3E" w14:textId="67316A05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Egyszerűbb, begyakorolt feladathelyzetekben képes az önálló feladatvégzésre.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Újszerű vagy összetettebb feladat esetén irányításra és folyamatos ellenőrzésre van szüksége.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Irányítással értékelni tudja saját munkáját.</w:t>
            </w:r>
          </w:p>
        </w:tc>
      </w:tr>
      <w:tr w:rsidR="001773D1" w:rsidRPr="001773D1" w14:paraId="697A6645" w14:textId="77777777" w:rsidTr="009D5794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40" w14:textId="77777777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41" w14:textId="4725FAF8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Ismeri adott témakör (műveltségterület, szakterület) alapvető tényeit, fogalmait, egyszerűbb összefüggéseit.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Rendelkezik általános anyanyelvi, matematikai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logikai és természettudományos eszköztudással. Rendelkezik egy adott szakma alapfokú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középszintű gyakorlásához szükséges elméleti és gyakorlati ismeretekkel.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42" w14:textId="4EC3F25D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egyszerűbb ok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okozati összefüggések felismerésére.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különböző témákkal összefüggésben azonosítás, megkülönböztetés, összehasonlítás elvégzésére megadott szempontok mentén.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esetenként több összetevőből álló feladatok/műveletsorok elvégzésére.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alapvető eszközök és anyagok használatára útmutatással.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a témának megfelelő írásbeli és szóbeli közlés létrehozására, az arra való reagálásra, az egyszerű szaknyelv használatára.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Rendelkezik az együttműködéshez szükséges alapvető kompetenciákkal.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43" w14:textId="7E0D8939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Tanulási helyzetekben, feladatokban nyitott a tudását növelő tevékenységekre.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Tisztában van az alapvető erkölcsi és közösségi értékekkel, az alapvető állampolgári jogokkal és kötelességekkel.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44" w14:textId="43F27580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Egyszerű feladathelyzetekben önállóan és felelősséggel dolgozik.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Összetettebb feladatok esetén is elégséges az útmutatás a szoros irányítás helyett.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Kialakul a felelősségtudat, és megjelenik az önkontroll az elvégzett munka értékelésében.</w:t>
            </w:r>
          </w:p>
        </w:tc>
      </w:tr>
      <w:tr w:rsidR="001773D1" w:rsidRPr="001773D1" w14:paraId="697A664B" w14:textId="77777777" w:rsidTr="009D5794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46" w14:textId="77777777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 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47" w14:textId="6F9A192D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Ismeri az adott tanulmányi, műveltség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vagy szakterülethez tartozó alapvető tényeket, fogalmakat, folyamatokat, felismeri és érti a többtényezős összefüggéseket.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A feladatmegoldáshoz/munkavégzéshez szükséges eszközök, módszerek és eljárások ismerete mellet alkalmazza a megismerés, az önálló ismeretszerzés alapvető módszereit.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Az egyéni érdeklődésnek megfelelő műveltség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/ szakterületen szélesebb körű tudáselemekkel rendelkezik.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Ismeri és alkalmazza a feladatvégzés eljárásait, szabályait.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48" w14:textId="70B6F8A2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ismeretek, tudássémák összekapcsolására, új sémák kialakítására ismert kontextusban.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az egyszerűbb feladatok rutinszerű elvégzése mellett új, szokatlan elemeket is tartalmazó problémák kreatív megoldására.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a megfelelő eszközök, anyagok kiválasztására és használatára.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összefüggésekben, rendszerben gondolkodni.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49" w14:textId="7AB860CE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kritikusan is szemlélni és használni a különböző forrásokból származó információkat.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Nyitott az együttes erőfeszítésre, közös munkára, elfogadja a kölcsönös függési helyzetet.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Magára nézve is érvényesnek tartja az általánosan elfogadott társadalmi normákat a mindennapi és a szakmai érintkezésben egyaránt.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Az érdeklődésének megfelelő szakterület, a végzett szakma iránt elkötelezett.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4A" w14:textId="0E66C436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Általánossá válik az önkontroll és a rendszeres reflexió a saját tanulási és munkatevékenységre.</w:t>
            </w:r>
          </w:p>
        </w:tc>
      </w:tr>
      <w:tr w:rsidR="001773D1" w:rsidRPr="001773D1" w14:paraId="697A6651" w14:textId="77777777" w:rsidTr="009D5794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4C" w14:textId="77777777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4D" w14:textId="6149EC44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Adott műveltség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és szakterületen belül ismeri a tényeket, fogalmakat, megérti a fontosabb folyamatokat és összefüggéseket.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Ismeri a szakmai nyelvezetet, a szakterület terminológiáját, lehetőleg idegen nyelven is.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Ismeri és érti az adott, egyéni érdeklődésnek megfelelő műveltség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/szakterület tudáselemeinek összefüggéseit, struktúráját.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Megérti a bonyolult, többtényezős jelenségek összefüggésrendszerét.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Rendelkezik az adott tudásterületek tényeinek, fogalmainak, összefüggéseinek, eljárásainak alkalmazásához szükséges módszerekkel és eszköztudással.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4E" w14:textId="7AF73582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adott témakörhöz, szakterülethez tartozó tudás alkalmazására nem megszokott kontextusban.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rendszerben gondolkodni, az absztrakció bizonyos formáit alkalmazni.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új információk önálló megszerzésére és feldolgozására.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saját tanulási, problémamegoldó stratégia megtervezésére és kivitelezésére, a megfelelő korrekciók elvégzésére.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a szak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/tanulmányi területen megjelenő problémahelyzetek felismerésére, adekvát megoldási javaslatok megfogalmazására.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4F" w14:textId="58E0ADF1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Nyitott új feladatok végzésére.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Értékelni tud lehetőségeket, mérlegelni tud kockázatokat, alternatívákat és következményeket, képes kompromisszumos megoldásokra.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Döntési helyzetekben az etikai és jogi normák figyelembevétele, az értékek, viselkedés és életmód összefüggéseinek megértése jellemzi.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A szakma és a minőségi munkavégzés iránt elkötelezett.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Igényli a folyamatos önképzést, alkalmazza annak eljárásait.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50" w14:textId="7AEFC6A9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Az önállóság és az önkontroll a munkavégzésben,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  <w:t>problémamegoldásban és tanulásban egyaránt jellemző.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Felelősséget vállal saját tevékenységéért, a rábízott kisebb csoport, közösség munkájáért.</w:t>
            </w:r>
          </w:p>
        </w:tc>
      </w:tr>
      <w:tr w:rsidR="001773D1" w:rsidRPr="001773D1" w14:paraId="697A6657" w14:textId="77777777" w:rsidTr="009D5794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52" w14:textId="77777777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 5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53" w14:textId="67126940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Rendelkezik egy adott szakterülethez kapcsolódó alapvető általános és </w:t>
            </w:r>
            <w:proofErr w:type="spellStart"/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szakspecifikus</w:t>
            </w:r>
            <w:proofErr w:type="spellEnd"/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elméleti és gyakorlati ismeretekkel. Az elméleti és gyakorlati tudása rendszerbe szerveződik.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A gyakorlati alkalmazás módszereinek és eszközeinek biztos ismerete lehetőséget biztosít az adott szakma hosszú távú és magas szintű gyakorlására.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Ismeri a szakterület szakmai szókincsét (anyanyelven és legalább egy idegen nyelven).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54" w14:textId="2FAE1886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az adott szakma feladatainak megoldására: megtervezésére és lebonyolítására, a szükséges módszerek és eszközök kiválasztására, egyedi és komplex alkalmazására.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Anyanyelvi és idegen nyelvi kommunikációs képességei képessé teszik a más nyelven beszélőkkel való szakmai együttműködésre.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tudását fejleszteni és ehhez alkalmazni a tudásszerzés, önfejlesztés különböző módszereit és a legkorszerűbb információs és kommunikációs eszközöket.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a munkavállalással, vállalkozással kapcsolatos felelős döntésekre.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55" w14:textId="4508325B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Nyitott az adott szakterület új eredményei, innovációi iránt. Törekszik azok megismerésére, megértésére és alkalmazására.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Törekszik önmaga folyamatos képzésére.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Elkötelezett a minőségi szakmai munkavégzés mellett.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Önkritikus saját munkájával szemben.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Elfogadja és hitelesen közvetíti szakmája társadalmi szerepét, értékeit.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56" w14:textId="6162FB91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Önállóan végzi munkáját, folyamatos önellenőrzés mellett.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Felelősséget érez saját és az általa vezetett szakmai csoport munkájáért, eredményeiért és kudarcaiért.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Döntéseit a szakterület jogi, etikai szabályainak figyelembevételével hozza.</w:t>
            </w:r>
          </w:p>
        </w:tc>
      </w:tr>
      <w:tr w:rsidR="001773D1" w:rsidRPr="001773D1" w14:paraId="697A665D" w14:textId="77777777" w:rsidTr="009D5794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58" w14:textId="77777777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6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59" w14:textId="4AF51D07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Ismeri egy adott tanulmányi és/vagy szakterület tárgykörének alapvető, átfogó tényeit, irányait és határait.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Ismeri az adott szak, illetve tanulmányi terület legfontosabb összefüggéseit, elméleteit és az ezeket felépítő terminológiát.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Ismeri szakterületének alapvető ismeretszerzési és </w:t>
            </w:r>
            <w:proofErr w:type="spellStart"/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problémamegoldási</w:t>
            </w:r>
            <w:proofErr w:type="spellEnd"/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módszereit.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5A" w14:textId="594F63D4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az adott szakterület ismeretrendszerét alkotó elképzelések alapfokú analízisére, az összefüggések szintetikus megfogalmazására és adekvát értékelő tevékenységre.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Rendelkezik az önálló tanuláshoz szükséges képességekkel.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rutin szakmai problémák azonosítására, az azok megoldásához szükséges elvi és gyakorlati háttér feltárására, megfogalmazására és (standard műveletek gyakorlati alkalmazásával) megoldására.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használni, megérteni szakterületének jellemző szakirodalmát, számítástechnikai, könyvtári forrásait.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a másokkal való kooperációra.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a különféle erőforrásokkal gazdálkodni.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adott munkahely különböző szakmai elvárásainak megfelelően felhasználni szakmai tudását.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5B" w14:textId="10A690F7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Ismeri, vállalja és hitelesen képviseli szakmája társadalmi helyét és szerepét, alapvető viszonyát a világhoz. 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Nyitott szakmája átfogó gondolkodásmódjának és gyakorlati működése alapvető jellemzőinek hiteles közvetítésére, átadására. 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Folyamatos önképzés igénye jellemzi.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5C" w14:textId="25ADCD4C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Önállóan végzi az átfogó, megalapozó szakmai kérdések végiggondolását és adott források alapján történő kidolgozását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A</w:t>
            </w:r>
            <w:proofErr w:type="gramEnd"/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szakmát megalapozó nézeteket felelősséggel vállalja.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Együttműködés és felelősség jellemzi az adott szakterület képzet szakembereivel.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Tudatosan vállalja szakmája etikai normáit.</w:t>
            </w:r>
          </w:p>
        </w:tc>
      </w:tr>
      <w:tr w:rsidR="001773D1" w:rsidRPr="001773D1" w14:paraId="697A6663" w14:textId="77777777" w:rsidTr="009D5794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5E" w14:textId="77777777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5F" w14:textId="6DBD32BB" w:rsidR="001F0267" w:rsidRPr="001773D1" w:rsidRDefault="001F0267" w:rsidP="009D5794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Ismeri egy adott tanulmányi és/vagy szakterület átfogó tárgykörének általános és specifikus jellemzőit, legfontosabb irányait és pontosan kidolgozott határait, a szakterületnek a rokon szakterületekhez való kapcsolódását.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Részletekbe menően ismeri az adott szak, illetve tanulmányi terület összefüggéseit, elméleteit és az ezeket felépítő terminológiát.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Ismeri szakterületének sajátos kutatási (ismeretszerzési és probléma</w:t>
            </w:r>
            <w:r w:rsidR="009D5794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-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megoldási) módszereit, absztrakciós technikáit, az elvi kérdések gyakorlati vonatkozásainak kidolgozási módjait.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60" w14:textId="0AF05BE0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az adott szakterület ismeretrendszerét alkotó elképzelések különböző területeinek részletes analízisére, az átfogó és speciális összefüggések szintetikus megfogalmazására és az ezekkel adekvát értékelő tevékenységre.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speciális szakmai problémák azonosítására, és azok megoldásához szükséges részletes elvi és gyakorlati hát</w:t>
            </w:r>
            <w:r w:rsidR="00636390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t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ér feltárására, megfogalmazására.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a szakmai problémák sokoldalú, interdiszciplináris megközelítésére.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bekapcsolódni kutatási, fejlesztési projektekbe.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Magas szinten képes a szakterület ismeretközvetítési technikáit, magyar és idegen nyelvű publikációs forrásait használni, ezeket feldolgozni.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Különböző bonyolultságú és különböző mértékben kiszámítható kontextusokban képes a módszerek és technikák széles körének gyakorlati alkalmazására.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szakterületének egyes résztémáiról önálló, szaktudományos formájú összefoglalók, elemzések készítésére.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adott munkahely különböző szakmai elvárásainak megfelelően felhasználni szakmai tudását.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61" w14:textId="503261DD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Ismeri és vállalja azokat az átfogó és speciális viszonyokat, azt a szakmai identitást, amelyek szakterülete sajátos karakterét, személyes és közösségi szerepét alkotják. Ez alapozza meg fejlődő hivatástudatát.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szakmája összefoglaló és részletezett problémaköreinek megértésére és hiteles közvetítésére.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Szakmai érdeklődése elmélyül, megszilárdul.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62" w14:textId="6151093E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Jelentős mértékű önállósággal rendelkezik átfogó és speciális szakmai kérdések kidolgozásában, szakmai nézetek képviseletében, indoklásában.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Felelősséggel vállalja a kezdeményező szerepét az együttműködés kialakítására.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Egyenrangú partner a szakmai kooperációban.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Végiggondolja és képviseli az adott szakterület etikai kérdéseit.</w:t>
            </w:r>
          </w:p>
        </w:tc>
      </w:tr>
      <w:tr w:rsidR="001F0267" w:rsidRPr="001773D1" w14:paraId="697A6669" w14:textId="77777777" w:rsidTr="009D5794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64" w14:textId="77777777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 8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65" w14:textId="285B31A5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Rendelkezik az adott tudományterület tárgykörének, általános és specifikus jellemzőinek, legfontosabb irányainak és pontosan kidolgozott határainak, megállapodott és vitatott összefüggéseinek kutatási szintű ismeretével.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Alkotó módon megérti az adott szak, illetve tanulmányi terület összefüggéseit, elméleteit és az ezeket felépítő fogalmi rendszereket, terminológiát.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Rendelkezik adott tudomány/szakterület önálló kutatásához szükséges kutatás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módszertani ismeretekkel.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66" w14:textId="6A2953ED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az adott szakterület kreatív analízisére, átfogó és speciális összefüggések szintetikus, új szemléletű megfogalmazására és az ezekkel adekvát értékelő és kritikai tevékenységre. 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Alkalmazni, illetve továbbfejleszteni tudja szakterületének sajátos ismeretszerzési és probléma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megoldási módszereit.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az elvi kérdések újszerű, eddig ismeretlen gyakorlati vonatkozásainak kreatív kidolgozására.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új projektek tervezésére, megvalósítására, adott tudományterületen kutatást végezni, új technikákat és megközelítéseket kialakítani.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előre nem látható szakmai problémák azonosítására, és az azok megoldásához szükséges kutatási szintű részletes elvi és gyakorlati háttér feltárására.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szakterülete szempontjából lényeges új viszonyok, a személyes és közösségi lét szempontjából releváns, átfogó összefüggések felépítésére és közvetítésére.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67" w14:textId="083443AE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Képviseli és saját témájához kapcsolódva továbbfejleszti azokat a relációkat, amelyek a szakterület sajátosságából következően járulnak hozzá az emberi önteremtés folyamatához.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Rendelkezik olyan érdeklődéssel és tanulási képességgel, mely lehetővé teszi a szakterület jelen pillanatban még átláthatatlan, előjelezhetetlen kutatási problémáinak azonosítását és megoldását.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Jellemző viszonyulása a szilárd szakmai elköteleződés, az új utak keresésére való elhivatottság állandósulása, a kitartó munkavégzés szükségességének elfogadása.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68" w14:textId="642759C5" w:rsidR="001F0267" w:rsidRPr="001773D1" w:rsidRDefault="001F0267" w:rsidP="001F026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Alkotó, kreatív önállósággal épít ki és kezdeményez új tudásterületeket, és kezdeményez új gyakorlati megoldásokat.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Vezető szereppel és magas szintű kooperációval képes részt venni az elméleti és gyakorlati kérdések megfogalmazásában.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Képes egyenrangú, vitapartneri szerep vitelére a terület szakembereivel.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br/>
            </w:r>
            <w:r w:rsidR="003E786C"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1773D1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Felelősséggel vállalja szakmája elméleti és gyakorlati kérdései kapcsán új etikai kérdések felvetését és megválaszolását.</w:t>
            </w:r>
          </w:p>
        </w:tc>
      </w:tr>
    </w:tbl>
    <w:p w14:paraId="697A666A" w14:textId="77777777" w:rsidR="001F0267" w:rsidRPr="001773D1" w:rsidRDefault="001F0267" w:rsidP="001F0267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</w:p>
    <w:p w14:paraId="697A666B" w14:textId="77777777" w:rsidR="00EF6394" w:rsidRPr="001773D1" w:rsidRDefault="00EF6394" w:rsidP="001F0267">
      <w:pPr>
        <w:jc w:val="both"/>
        <w:rPr>
          <w:color w:val="000000" w:themeColor="text1"/>
        </w:rPr>
      </w:pPr>
    </w:p>
    <w:sectPr w:rsidR="00EF6394" w:rsidRPr="001773D1" w:rsidSect="0083695C">
      <w:pgSz w:w="16838" w:h="11906" w:orient="landscape" w:code="9"/>
      <w:pgMar w:top="1134" w:right="1276" w:bottom="1134" w:left="1701" w:header="567" w:footer="567" w:gutter="0"/>
      <w:cols w:space="708"/>
      <w:formProt w:val="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335F02" w15:done="0"/>
  <w15:commentEx w15:paraId="52C7E4F0" w15:done="0"/>
  <w15:commentEx w15:paraId="58E76FAA" w15:done="0"/>
  <w15:commentEx w15:paraId="32222D80" w15:done="0"/>
  <w15:commentEx w15:paraId="17E5B35E" w15:done="0"/>
  <w15:commentEx w15:paraId="3AD2E042" w15:paraIdParent="17E5B35E" w15:done="0"/>
  <w15:commentEx w15:paraId="5A09C280" w15:done="0"/>
  <w15:commentEx w15:paraId="5B293144" w15:done="0"/>
  <w15:commentEx w15:paraId="40942B7B" w15:done="0"/>
  <w15:commentEx w15:paraId="02A0D06B" w15:done="0"/>
  <w15:commentEx w15:paraId="2BE0C8FD" w15:done="0"/>
  <w15:commentEx w15:paraId="417D936B" w15:done="0"/>
  <w15:commentEx w15:paraId="48194D51" w15:done="0"/>
  <w15:commentEx w15:paraId="72062037" w15:done="0"/>
  <w15:commentEx w15:paraId="435C8694" w15:done="0"/>
  <w15:commentEx w15:paraId="57D7033D" w15:done="0"/>
  <w15:commentEx w15:paraId="69F6B09D" w15:paraIdParent="57D7033D" w15:done="0"/>
  <w15:commentEx w15:paraId="1779FD96" w15:done="0"/>
  <w15:commentEx w15:paraId="093B9DCD" w15:done="0"/>
  <w15:commentEx w15:paraId="6D497595" w15:done="0"/>
  <w15:commentEx w15:paraId="6F75C9F6" w15:done="0"/>
  <w15:commentEx w15:paraId="7015A6D3" w15:done="0"/>
  <w15:commentEx w15:paraId="262BB2F5" w15:done="0"/>
  <w15:commentEx w15:paraId="5E337A10" w15:done="0"/>
  <w15:commentEx w15:paraId="5260F332" w15:done="0"/>
  <w15:commentEx w15:paraId="214D407E" w15:done="0"/>
  <w15:commentEx w15:paraId="0890324D" w15:done="0"/>
  <w15:commentEx w15:paraId="02EFA75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AD45B" w14:textId="77777777" w:rsidR="0093712A" w:rsidRDefault="0093712A">
      <w:r>
        <w:separator/>
      </w:r>
    </w:p>
  </w:endnote>
  <w:endnote w:type="continuationSeparator" w:id="0">
    <w:p w14:paraId="6A5033D8" w14:textId="77777777" w:rsidR="0093712A" w:rsidRDefault="0093712A">
      <w:r>
        <w:continuationSeparator/>
      </w:r>
    </w:p>
  </w:endnote>
  <w:endnote w:type="continuationNotice" w:id="1">
    <w:p w14:paraId="7209AB18" w14:textId="77777777" w:rsidR="0093712A" w:rsidRDefault="00937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félkövér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3259"/>
      <w:gridCol w:w="3259"/>
      <w:gridCol w:w="3260"/>
    </w:tblGrid>
    <w:tr w:rsidR="00BC35EE" w:rsidRPr="008B79AF" w14:paraId="697A6674" w14:textId="77777777" w:rsidTr="00BC1B19">
      <w:tc>
        <w:tcPr>
          <w:tcW w:w="3259" w:type="dxa"/>
        </w:tcPr>
        <w:p w14:paraId="697A6671" w14:textId="77777777" w:rsidR="00BC35EE" w:rsidRPr="000A4131" w:rsidRDefault="00BC35EE" w:rsidP="00BC1B19">
          <w:pPr>
            <w:pStyle w:val="llb"/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készítette:</w:t>
          </w:r>
        </w:p>
      </w:tc>
      <w:tc>
        <w:tcPr>
          <w:tcW w:w="3259" w:type="dxa"/>
        </w:tcPr>
        <w:p w14:paraId="697A6672" w14:textId="77777777" w:rsidR="00BC35EE" w:rsidRPr="000A4131" w:rsidRDefault="00BC35EE" w:rsidP="00BC1B19">
          <w:pPr>
            <w:pStyle w:val="llb"/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látta:</w:t>
          </w:r>
        </w:p>
      </w:tc>
      <w:tc>
        <w:tcPr>
          <w:tcW w:w="3260" w:type="dxa"/>
        </w:tcPr>
        <w:p w14:paraId="697A6673" w14:textId="77777777" w:rsidR="00BC35EE" w:rsidRPr="000A4131" w:rsidRDefault="00BC35EE" w:rsidP="00BC1B19">
          <w:pPr>
            <w:pStyle w:val="llb"/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jóváhagyta:</w:t>
          </w:r>
        </w:p>
      </w:tc>
    </w:tr>
    <w:tr w:rsidR="00BC35EE" w:rsidRPr="008B79AF" w14:paraId="697A6696" w14:textId="77777777" w:rsidTr="00BC1B19">
      <w:tc>
        <w:tcPr>
          <w:tcW w:w="3259" w:type="dxa"/>
          <w:vAlign w:val="center"/>
        </w:tcPr>
        <w:p w14:paraId="697A6675" w14:textId="77777777" w:rsidR="00BC35EE" w:rsidRPr="000A4131" w:rsidRDefault="00BC35EE" w:rsidP="000131F7">
          <w:pPr>
            <w:pStyle w:val="llb"/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Junger Endre</w:t>
          </w:r>
        </w:p>
        <w:p w14:paraId="697A6676" w14:textId="77777777" w:rsidR="00BC35EE" w:rsidRPr="000A4131" w:rsidRDefault="00BC35EE" w:rsidP="000131F7">
          <w:pPr>
            <w:pStyle w:val="llb"/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referens</w:t>
          </w:r>
        </w:p>
        <w:p w14:paraId="697A6677" w14:textId="77777777" w:rsidR="00BC35EE" w:rsidRPr="000A4131" w:rsidRDefault="00BC35EE">
          <w:pPr>
            <w:pStyle w:val="llb"/>
            <w:jc w:val="center"/>
            <w:rPr>
              <w:sz w:val="18"/>
              <w:szCs w:val="18"/>
            </w:rPr>
          </w:pPr>
        </w:p>
        <w:p w14:paraId="697A6678" w14:textId="77777777" w:rsidR="00BC35EE" w:rsidRPr="000A4131" w:rsidRDefault="00BC35EE">
          <w:pPr>
            <w:pStyle w:val="llb"/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Szebeni Kinga</w:t>
          </w:r>
        </w:p>
        <w:p w14:paraId="697A6679" w14:textId="77777777" w:rsidR="00BC35EE" w:rsidRPr="000A4131" w:rsidRDefault="00BC35EE">
          <w:pPr>
            <w:pStyle w:val="llb"/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referens</w:t>
          </w:r>
        </w:p>
        <w:p w14:paraId="697A667A" w14:textId="77777777" w:rsidR="00BC35EE" w:rsidRPr="000A4131" w:rsidRDefault="00BC35EE" w:rsidP="00A93823">
          <w:pPr>
            <w:pStyle w:val="llb"/>
            <w:jc w:val="center"/>
            <w:rPr>
              <w:sz w:val="18"/>
              <w:szCs w:val="18"/>
            </w:rPr>
          </w:pPr>
        </w:p>
      </w:tc>
      <w:tc>
        <w:tcPr>
          <w:tcW w:w="3259" w:type="dxa"/>
          <w:vAlign w:val="center"/>
        </w:tcPr>
        <w:p w14:paraId="697A667B" w14:textId="77777777" w:rsidR="00BC35EE" w:rsidRPr="000A4131" w:rsidRDefault="00BC35EE" w:rsidP="0037637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Jakabné dr. Szalai Krisztina</w:t>
          </w:r>
        </w:p>
        <w:p w14:paraId="697A667C" w14:textId="77777777" w:rsidR="00BC35EE" w:rsidRPr="000A4131" w:rsidRDefault="00BC35EE" w:rsidP="0037637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főosztályvezető</w:t>
          </w:r>
        </w:p>
        <w:p w14:paraId="697A667D" w14:textId="77777777" w:rsidR="00BC35EE" w:rsidRPr="00641D01" w:rsidRDefault="00BC35EE" w:rsidP="00641D01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6B65A976" w14:textId="5B823C73" w:rsidR="00BC35EE" w:rsidRDefault="00BC35EE" w:rsidP="00641D01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641D01">
            <w:rPr>
              <w:sz w:val="18"/>
              <w:szCs w:val="18"/>
            </w:rPr>
            <w:t>Dr. Ujsághy György</w:t>
          </w:r>
        </w:p>
        <w:p w14:paraId="3622FF51" w14:textId="32C55927" w:rsidR="00BC35EE" w:rsidRDefault="00BC35EE" w:rsidP="00641D01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641D01">
            <w:rPr>
              <w:sz w:val="18"/>
              <w:szCs w:val="18"/>
            </w:rPr>
            <w:t>főosztályvezető</w:t>
          </w:r>
        </w:p>
        <w:p w14:paraId="697A6680" w14:textId="77777777" w:rsidR="00BC35EE" w:rsidRPr="000A4131" w:rsidRDefault="00BC35EE" w:rsidP="0037637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697A6681" w14:textId="77777777" w:rsidR="00BC35EE" w:rsidRPr="000A4131" w:rsidRDefault="00BC35EE" w:rsidP="0037637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dr. Halász Zsolt</w:t>
          </w:r>
        </w:p>
        <w:p w14:paraId="697A6682" w14:textId="77777777" w:rsidR="00BC35EE" w:rsidRPr="000A4131" w:rsidRDefault="00BC35EE" w:rsidP="0037637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főosztályvezető-helyettes</w:t>
          </w:r>
        </w:p>
        <w:p w14:paraId="697A6683" w14:textId="77777777" w:rsidR="00BC35EE" w:rsidRPr="000A4131" w:rsidRDefault="00BC35EE" w:rsidP="007E170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697A6684" w14:textId="77777777" w:rsidR="00BC35EE" w:rsidRPr="000A4131" w:rsidRDefault="00BC35EE" w:rsidP="007E170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Horváth Zita</w:t>
          </w:r>
        </w:p>
        <w:p w14:paraId="697A6685" w14:textId="77777777" w:rsidR="00BC35EE" w:rsidRPr="000A4131" w:rsidRDefault="00BC35EE" w:rsidP="007E170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helyettes államtitkár</w:t>
          </w:r>
        </w:p>
        <w:p w14:paraId="697A6686" w14:textId="77777777" w:rsidR="00BC35EE" w:rsidRPr="000A4131" w:rsidRDefault="00BC35EE" w:rsidP="007E170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697A6687" w14:textId="77777777" w:rsidR="00BC35EE" w:rsidRPr="000A4131" w:rsidRDefault="00BC35EE" w:rsidP="007E170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Maruzsa Zoltán</w:t>
          </w:r>
        </w:p>
        <w:p w14:paraId="697A6688" w14:textId="77777777" w:rsidR="00BC35EE" w:rsidRPr="000A4131" w:rsidRDefault="00BC35EE" w:rsidP="007E170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helyettes államtitkár</w:t>
          </w:r>
        </w:p>
        <w:p w14:paraId="697A6689" w14:textId="77777777" w:rsidR="00BC35EE" w:rsidRPr="000A4131" w:rsidRDefault="00BC35EE" w:rsidP="0037637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697A668A" w14:textId="77777777" w:rsidR="00BC35EE" w:rsidRPr="000A4131" w:rsidRDefault="00BC35EE" w:rsidP="0037637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dr. Gazsó Balázs</w:t>
          </w:r>
        </w:p>
        <w:p w14:paraId="697A668B" w14:textId="77777777" w:rsidR="00BC35EE" w:rsidRPr="000A4131" w:rsidRDefault="00BC35EE" w:rsidP="0037637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helyettes államtitkár</w:t>
          </w:r>
        </w:p>
        <w:p w14:paraId="697A668C" w14:textId="77777777" w:rsidR="00BC35EE" w:rsidRPr="000A4131" w:rsidRDefault="00BC35EE" w:rsidP="0037637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Lakatos Márk</w:t>
          </w:r>
        </w:p>
        <w:p w14:paraId="697A668D" w14:textId="77777777" w:rsidR="00BC35EE" w:rsidRPr="000A4131" w:rsidRDefault="00BC35EE" w:rsidP="00241EFC">
          <w:pPr>
            <w:pStyle w:val="llb"/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sajtófőnök</w:t>
          </w:r>
        </w:p>
      </w:tc>
      <w:tc>
        <w:tcPr>
          <w:tcW w:w="3260" w:type="dxa"/>
          <w:vAlign w:val="center"/>
        </w:tcPr>
        <w:p w14:paraId="697A668E" w14:textId="77777777" w:rsidR="00BC35EE" w:rsidRPr="000A4131" w:rsidRDefault="00BC35EE" w:rsidP="0037637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Dr. Palkovics László</w:t>
          </w:r>
        </w:p>
        <w:p w14:paraId="697A668F" w14:textId="77777777" w:rsidR="00BC35EE" w:rsidRPr="000A4131" w:rsidRDefault="00BC35EE" w:rsidP="0037637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felsőoktatásért felelős államtitkár</w:t>
          </w:r>
        </w:p>
        <w:p w14:paraId="697A6690" w14:textId="77777777" w:rsidR="00BC35EE" w:rsidRPr="000A4131" w:rsidRDefault="00BC35EE" w:rsidP="0037637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697A6691" w14:textId="77777777" w:rsidR="00BC35EE" w:rsidRPr="000A4131" w:rsidRDefault="00BC35EE" w:rsidP="0037637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Dr. Lengyel Györgyi</w:t>
          </w:r>
        </w:p>
        <w:p w14:paraId="697A6692" w14:textId="77777777" w:rsidR="00BC35EE" w:rsidRPr="000A4131" w:rsidRDefault="00BC35EE" w:rsidP="0037637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közigazgatási államtitkár</w:t>
          </w:r>
        </w:p>
        <w:p w14:paraId="697A6693" w14:textId="77777777" w:rsidR="00BC35EE" w:rsidRPr="000A4131" w:rsidRDefault="00BC35EE" w:rsidP="0037637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697A6694" w14:textId="77777777" w:rsidR="00BC35EE" w:rsidRPr="000A4131" w:rsidRDefault="00BC35EE" w:rsidP="0037637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Balog Zoltán</w:t>
          </w:r>
        </w:p>
        <w:p w14:paraId="697A6695" w14:textId="77777777" w:rsidR="00BC35EE" w:rsidRPr="000A4131" w:rsidRDefault="00BC35EE" w:rsidP="0037637E">
          <w:pPr>
            <w:pStyle w:val="llb"/>
            <w:jc w:val="center"/>
            <w:rPr>
              <w:sz w:val="18"/>
              <w:szCs w:val="18"/>
            </w:rPr>
          </w:pPr>
          <w:r w:rsidRPr="000A4131">
            <w:rPr>
              <w:sz w:val="18"/>
              <w:szCs w:val="18"/>
            </w:rPr>
            <w:t>miniszter</w:t>
          </w:r>
        </w:p>
      </w:tc>
    </w:tr>
  </w:tbl>
  <w:p w14:paraId="697A6697" w14:textId="77777777" w:rsidR="00BC35EE" w:rsidRDefault="00BC35EE" w:rsidP="00241EF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3259"/>
      <w:gridCol w:w="3259"/>
      <w:gridCol w:w="3260"/>
    </w:tblGrid>
    <w:tr w:rsidR="00BC35EE" w:rsidRPr="008B79AF" w14:paraId="697A669C" w14:textId="77777777" w:rsidTr="00FD0A95">
      <w:tc>
        <w:tcPr>
          <w:tcW w:w="3259" w:type="dxa"/>
        </w:tcPr>
        <w:p w14:paraId="697A6698" w14:textId="77777777" w:rsidR="00BC35EE" w:rsidRPr="006E3E3F" w:rsidRDefault="00BC35EE" w:rsidP="00FD0A95">
          <w:pPr>
            <w:pStyle w:val="llb"/>
            <w:jc w:val="center"/>
            <w:rPr>
              <w:sz w:val="18"/>
              <w:szCs w:val="18"/>
            </w:rPr>
          </w:pPr>
          <w:r w:rsidRPr="006E3E3F">
            <w:rPr>
              <w:sz w:val="18"/>
              <w:szCs w:val="18"/>
            </w:rPr>
            <w:t>készítette:</w:t>
          </w:r>
        </w:p>
      </w:tc>
      <w:tc>
        <w:tcPr>
          <w:tcW w:w="3259" w:type="dxa"/>
        </w:tcPr>
        <w:p w14:paraId="697A6699" w14:textId="77777777" w:rsidR="00BC35EE" w:rsidRDefault="00BC35EE" w:rsidP="00FD0A95">
          <w:pPr>
            <w:pStyle w:val="llb"/>
            <w:jc w:val="center"/>
            <w:rPr>
              <w:sz w:val="18"/>
              <w:szCs w:val="18"/>
            </w:rPr>
          </w:pPr>
          <w:r w:rsidRPr="006E3E3F">
            <w:rPr>
              <w:sz w:val="18"/>
              <w:szCs w:val="18"/>
            </w:rPr>
            <w:t>látta:</w:t>
          </w:r>
        </w:p>
        <w:p w14:paraId="448EC5B9" w14:textId="77777777" w:rsidR="00090E05" w:rsidRDefault="00090E05" w:rsidP="00FD0A95">
          <w:pPr>
            <w:pStyle w:val="llb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Lebanov József</w:t>
          </w:r>
        </w:p>
        <w:p w14:paraId="34442BEA" w14:textId="09C724D2" w:rsidR="00090E05" w:rsidRPr="006E3E3F" w:rsidRDefault="00090E05" w:rsidP="00FD0A95">
          <w:pPr>
            <w:pStyle w:val="llb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főosztályvezető</w:t>
          </w:r>
        </w:p>
        <w:p w14:paraId="697A669A" w14:textId="77777777" w:rsidR="00BC35EE" w:rsidRPr="006E3E3F" w:rsidRDefault="00BC35EE" w:rsidP="00FD0A95">
          <w:pPr>
            <w:pStyle w:val="llb"/>
            <w:jc w:val="center"/>
            <w:rPr>
              <w:sz w:val="18"/>
              <w:szCs w:val="18"/>
            </w:rPr>
          </w:pPr>
        </w:p>
      </w:tc>
      <w:tc>
        <w:tcPr>
          <w:tcW w:w="3260" w:type="dxa"/>
        </w:tcPr>
        <w:p w14:paraId="697A669B" w14:textId="77777777" w:rsidR="00BC35EE" w:rsidRPr="006E3E3F" w:rsidRDefault="00BC35EE" w:rsidP="00FD0A95">
          <w:pPr>
            <w:pStyle w:val="llb"/>
            <w:jc w:val="center"/>
            <w:rPr>
              <w:sz w:val="18"/>
              <w:szCs w:val="18"/>
            </w:rPr>
          </w:pPr>
          <w:r w:rsidRPr="006E3E3F">
            <w:rPr>
              <w:sz w:val="18"/>
              <w:szCs w:val="18"/>
            </w:rPr>
            <w:t>jóváhagyta:</w:t>
          </w:r>
        </w:p>
      </w:tc>
    </w:tr>
    <w:tr w:rsidR="00BC35EE" w:rsidRPr="008B79AF" w14:paraId="697A66BB" w14:textId="77777777" w:rsidTr="00FD0A95">
      <w:tc>
        <w:tcPr>
          <w:tcW w:w="3259" w:type="dxa"/>
          <w:vAlign w:val="center"/>
        </w:tcPr>
        <w:p w14:paraId="6945F9F2" w14:textId="36558474" w:rsidR="00090E05" w:rsidRDefault="00090E05" w:rsidP="00090E05">
          <w:pPr>
            <w:pStyle w:val="llb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Jakabné dr. Szalai Krisztina</w:t>
          </w:r>
        </w:p>
        <w:p w14:paraId="697A669F" w14:textId="3C9296A6" w:rsidR="00BC35EE" w:rsidRDefault="00090E05" w:rsidP="00090E05">
          <w:pPr>
            <w:pStyle w:val="llb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főosztályvezető</w:t>
          </w:r>
        </w:p>
        <w:p w14:paraId="5EAA410F" w14:textId="77777777" w:rsidR="00090E05" w:rsidRDefault="00090E05" w:rsidP="00090E05">
          <w:pPr>
            <w:pStyle w:val="llb"/>
            <w:jc w:val="center"/>
            <w:rPr>
              <w:sz w:val="18"/>
              <w:szCs w:val="18"/>
            </w:rPr>
          </w:pPr>
        </w:p>
        <w:p w14:paraId="697A66A0" w14:textId="77777777" w:rsidR="00BC35EE" w:rsidRDefault="00BC35EE" w:rsidP="00FD0A95">
          <w:pPr>
            <w:pStyle w:val="llb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Borosán Beáta</w:t>
          </w:r>
        </w:p>
        <w:p w14:paraId="697A66A1" w14:textId="77777777" w:rsidR="00BC35EE" w:rsidRDefault="00BC35EE" w:rsidP="00FD0A95">
          <w:pPr>
            <w:pStyle w:val="llb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főosztályvezető-helyettes</w:t>
          </w:r>
        </w:p>
        <w:p w14:paraId="697A66A2" w14:textId="77777777" w:rsidR="00BC35EE" w:rsidRDefault="00BC35EE" w:rsidP="00FD0A95">
          <w:pPr>
            <w:pStyle w:val="llb"/>
            <w:jc w:val="center"/>
            <w:rPr>
              <w:sz w:val="18"/>
              <w:szCs w:val="18"/>
            </w:rPr>
          </w:pPr>
        </w:p>
        <w:p w14:paraId="697A66A4" w14:textId="437E8F23" w:rsidR="00BC35EE" w:rsidRPr="006E3E3F" w:rsidRDefault="00BC35EE" w:rsidP="00FD0A95">
          <w:pPr>
            <w:pStyle w:val="llb"/>
            <w:jc w:val="center"/>
            <w:rPr>
              <w:sz w:val="18"/>
              <w:szCs w:val="18"/>
            </w:rPr>
          </w:pPr>
        </w:p>
      </w:tc>
      <w:tc>
        <w:tcPr>
          <w:tcW w:w="3259" w:type="dxa"/>
          <w:vAlign w:val="center"/>
        </w:tcPr>
        <w:p w14:paraId="77A98C2E" w14:textId="2DD4AA6F" w:rsidR="00BC35EE" w:rsidRDefault="00BC35EE" w:rsidP="00FD0A95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6E3E3F">
            <w:rPr>
              <w:sz w:val="18"/>
              <w:szCs w:val="18"/>
            </w:rPr>
            <w:t>Dr. Ujsághy György</w:t>
          </w:r>
        </w:p>
        <w:p w14:paraId="3E73C509" w14:textId="27CC6D05" w:rsidR="00BC35EE" w:rsidRDefault="00BC35EE" w:rsidP="00FD0A95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6E3E3F">
            <w:rPr>
              <w:sz w:val="18"/>
              <w:szCs w:val="18"/>
            </w:rPr>
            <w:t>főosztályvezető</w:t>
          </w:r>
        </w:p>
        <w:p w14:paraId="31DEAEFC" w14:textId="77777777" w:rsidR="00B8543E" w:rsidRDefault="00B8543E" w:rsidP="00FD0A95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46EBC18E" w14:textId="77777777" w:rsidR="00B8543E" w:rsidRDefault="00B8543E" w:rsidP="00FD0A95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Dr. Katona Gábor</w:t>
          </w:r>
        </w:p>
        <w:p w14:paraId="5D6D2D6A" w14:textId="43942447" w:rsidR="00B8543E" w:rsidRDefault="00B8543E" w:rsidP="00FD0A95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helyettes államtitkár</w:t>
          </w:r>
        </w:p>
        <w:p w14:paraId="697A66A7" w14:textId="77777777" w:rsidR="00BC35EE" w:rsidRPr="006E3E3F" w:rsidRDefault="00BC35EE" w:rsidP="00FD0A95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697A66AB" w14:textId="77777777" w:rsidR="00BC35EE" w:rsidRPr="006E3E3F" w:rsidRDefault="00BC35EE" w:rsidP="00FD0A95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6E3E3F">
            <w:rPr>
              <w:sz w:val="18"/>
              <w:szCs w:val="18"/>
            </w:rPr>
            <w:t xml:space="preserve"> Dr. Maruzsa Zoltán</w:t>
          </w:r>
        </w:p>
        <w:p w14:paraId="697A66AC" w14:textId="77777777" w:rsidR="00BC35EE" w:rsidRPr="006E3E3F" w:rsidRDefault="00BC35EE" w:rsidP="00FD0A95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6E3E3F">
            <w:rPr>
              <w:sz w:val="18"/>
              <w:szCs w:val="18"/>
            </w:rPr>
            <w:t>helyettes államtitkár</w:t>
          </w:r>
        </w:p>
        <w:p w14:paraId="7DBF7826" w14:textId="77777777" w:rsidR="00B8543E" w:rsidRDefault="00B8543E" w:rsidP="00FD0A95">
          <w:pPr>
            <w:pStyle w:val="llb"/>
            <w:jc w:val="center"/>
            <w:rPr>
              <w:sz w:val="18"/>
              <w:szCs w:val="18"/>
            </w:rPr>
          </w:pPr>
        </w:p>
        <w:p w14:paraId="25407DB4" w14:textId="77777777" w:rsidR="00B8543E" w:rsidRDefault="00B8543E" w:rsidP="00FD0A95">
          <w:pPr>
            <w:pStyle w:val="llb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Lövei Tünde</w:t>
          </w:r>
        </w:p>
        <w:p w14:paraId="697A66B2" w14:textId="77777777" w:rsidR="00BC35EE" w:rsidRPr="006E3E3F" w:rsidRDefault="00BC35EE" w:rsidP="00FD0A95">
          <w:pPr>
            <w:pStyle w:val="llb"/>
            <w:jc w:val="center"/>
            <w:rPr>
              <w:sz w:val="18"/>
              <w:szCs w:val="18"/>
            </w:rPr>
          </w:pPr>
          <w:r w:rsidRPr="006E3E3F">
            <w:rPr>
              <w:sz w:val="18"/>
              <w:szCs w:val="18"/>
            </w:rPr>
            <w:t>sajtófőnök</w:t>
          </w:r>
        </w:p>
      </w:tc>
      <w:tc>
        <w:tcPr>
          <w:tcW w:w="3260" w:type="dxa"/>
          <w:vAlign w:val="center"/>
        </w:tcPr>
        <w:p w14:paraId="697A66B3" w14:textId="651FA639" w:rsidR="00BC35EE" w:rsidRPr="006E3E3F" w:rsidRDefault="00BC35EE" w:rsidP="00FD0A95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6E3E3F">
            <w:rPr>
              <w:sz w:val="18"/>
              <w:szCs w:val="18"/>
            </w:rPr>
            <w:t xml:space="preserve">Dr. </w:t>
          </w:r>
          <w:r w:rsidR="000A480A">
            <w:rPr>
              <w:sz w:val="18"/>
              <w:szCs w:val="18"/>
            </w:rPr>
            <w:t>Bódis József</w:t>
          </w:r>
        </w:p>
        <w:p w14:paraId="697A66B4" w14:textId="5F08F105" w:rsidR="00BC35EE" w:rsidRPr="006E3E3F" w:rsidRDefault="00BC35EE" w:rsidP="00FD0A95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6E3E3F">
            <w:rPr>
              <w:sz w:val="18"/>
              <w:szCs w:val="18"/>
            </w:rPr>
            <w:t>oktatásért felelős államtitkár</w:t>
          </w:r>
        </w:p>
        <w:p w14:paraId="697A66B5" w14:textId="77777777" w:rsidR="00BC35EE" w:rsidRPr="006E3E3F" w:rsidRDefault="00BC35EE" w:rsidP="00FD0A95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697A66B6" w14:textId="090021DC" w:rsidR="00BC35EE" w:rsidRPr="006E3E3F" w:rsidRDefault="00BC35EE" w:rsidP="00FD0A95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6E3E3F">
            <w:rPr>
              <w:sz w:val="18"/>
              <w:szCs w:val="18"/>
            </w:rPr>
            <w:t xml:space="preserve">Dr. </w:t>
          </w:r>
          <w:r w:rsidR="000A480A">
            <w:rPr>
              <w:sz w:val="18"/>
              <w:szCs w:val="18"/>
            </w:rPr>
            <w:t>Latorcai Csaba</w:t>
          </w:r>
        </w:p>
        <w:p w14:paraId="697A66B7" w14:textId="77777777" w:rsidR="00BC35EE" w:rsidRPr="006E3E3F" w:rsidRDefault="00BC35EE" w:rsidP="00FD0A95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6E3E3F">
            <w:rPr>
              <w:sz w:val="18"/>
              <w:szCs w:val="18"/>
            </w:rPr>
            <w:t>közigazgatási államtitkár</w:t>
          </w:r>
        </w:p>
        <w:p w14:paraId="697A66B8" w14:textId="77777777" w:rsidR="00BC35EE" w:rsidRPr="006E3E3F" w:rsidRDefault="00BC35EE" w:rsidP="00FD0A95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3576497E" w14:textId="15EE3740" w:rsidR="000A480A" w:rsidRDefault="000A480A" w:rsidP="00FD0A95">
          <w:pPr>
            <w:pStyle w:val="llb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Prof. Dr. </w:t>
          </w:r>
          <w:proofErr w:type="spellStart"/>
          <w:r>
            <w:rPr>
              <w:sz w:val="18"/>
              <w:szCs w:val="18"/>
            </w:rPr>
            <w:t>Kásler</w:t>
          </w:r>
          <w:proofErr w:type="spellEnd"/>
          <w:r>
            <w:rPr>
              <w:sz w:val="18"/>
              <w:szCs w:val="18"/>
            </w:rPr>
            <w:t xml:space="preserve"> Miklós</w:t>
          </w:r>
        </w:p>
        <w:p w14:paraId="697A66BA" w14:textId="77777777" w:rsidR="00BC35EE" w:rsidRPr="006E3E3F" w:rsidRDefault="00BC35EE" w:rsidP="00FD0A95">
          <w:pPr>
            <w:pStyle w:val="llb"/>
            <w:jc w:val="center"/>
            <w:rPr>
              <w:sz w:val="18"/>
              <w:szCs w:val="18"/>
            </w:rPr>
          </w:pPr>
          <w:r w:rsidRPr="006E3E3F">
            <w:rPr>
              <w:sz w:val="18"/>
              <w:szCs w:val="18"/>
            </w:rPr>
            <w:t>miniszter</w:t>
          </w:r>
        </w:p>
      </w:tc>
    </w:tr>
  </w:tbl>
  <w:p w14:paraId="697A66BC" w14:textId="362327ED" w:rsidR="00BC35EE" w:rsidRDefault="00BC35EE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A66C1" w14:textId="77777777" w:rsidR="00BC35EE" w:rsidRDefault="00BC35EE" w:rsidP="00BC1B19">
    <w:pPr>
      <w:pStyle w:val="llb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A66C6" w14:textId="77777777" w:rsidR="00BC35EE" w:rsidRDefault="00BC35EE">
    <w:pPr>
      <w:pStyle w:val="llb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A66CB" w14:textId="77777777" w:rsidR="00BC35EE" w:rsidRDefault="00BC35E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7F1128" w14:textId="77777777" w:rsidR="0093712A" w:rsidRDefault="0093712A">
      <w:r>
        <w:separator/>
      </w:r>
    </w:p>
  </w:footnote>
  <w:footnote w:type="continuationSeparator" w:id="0">
    <w:p w14:paraId="7175004A" w14:textId="77777777" w:rsidR="0093712A" w:rsidRDefault="0093712A">
      <w:r>
        <w:continuationSeparator/>
      </w:r>
    </w:p>
  </w:footnote>
  <w:footnote w:type="continuationNotice" w:id="1">
    <w:p w14:paraId="792C1A5C" w14:textId="77777777" w:rsidR="0093712A" w:rsidRDefault="009371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A6670" w14:textId="77777777" w:rsidR="00BC35EE" w:rsidRPr="00A906C3" w:rsidRDefault="00BC35EE" w:rsidP="00BC1B19">
    <w:pPr>
      <w:pStyle w:val="lfej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A66BD" w14:textId="77777777" w:rsidR="00BC35EE" w:rsidRDefault="00BC35EE" w:rsidP="00BC1B19">
    <w:pPr>
      <w:pStyle w:val="lfej"/>
      <w:jc w:val="center"/>
      <w:rPr>
        <w:sz w:val="20"/>
      </w:rPr>
    </w:pPr>
    <w:r w:rsidRPr="0011517C">
      <w:rPr>
        <w:sz w:val="20"/>
      </w:rPr>
      <w:t xml:space="preserve">Az előterjesztést a Kormány nem tárgyalta meg, ezért </w:t>
    </w:r>
    <w:proofErr w:type="gramStart"/>
    <w:r w:rsidRPr="0011517C">
      <w:rPr>
        <w:sz w:val="20"/>
      </w:rPr>
      <w:t>az</w:t>
    </w:r>
    <w:proofErr w:type="gramEnd"/>
    <w:r w:rsidRPr="0011517C">
      <w:rPr>
        <w:sz w:val="20"/>
      </w:rPr>
      <w:t xml:space="preserve"> nem tekinthető a Kormány álláspontjának</w:t>
    </w:r>
  </w:p>
  <w:p w14:paraId="697A66BE" w14:textId="77777777" w:rsidR="00BC35EE" w:rsidRPr="00EE2A21" w:rsidRDefault="00BC35EE" w:rsidP="00BC1B19">
    <w:pPr>
      <w:pStyle w:val="lfej"/>
      <w:jc w:val="center"/>
      <w:rPr>
        <w:sz w:val="20"/>
      </w:rPr>
    </w:pPr>
  </w:p>
  <w:sdt>
    <w:sdtPr>
      <w:rPr>
        <w:sz w:val="20"/>
      </w:rPr>
      <w:id w:val="1469015778"/>
      <w:docPartObj>
        <w:docPartGallery w:val="Page Numbers (Top of Page)"/>
        <w:docPartUnique/>
      </w:docPartObj>
    </w:sdtPr>
    <w:sdtEndPr/>
    <w:sdtContent>
      <w:p w14:paraId="697A66BF" w14:textId="77777777" w:rsidR="00BC35EE" w:rsidRPr="00EE2A21" w:rsidRDefault="00BC35EE" w:rsidP="00BC1B19">
        <w:pPr>
          <w:pStyle w:val="lfej"/>
          <w:jc w:val="center"/>
          <w:rPr>
            <w:sz w:val="20"/>
          </w:rPr>
        </w:pPr>
        <w:r w:rsidRPr="00EE2A21">
          <w:rPr>
            <w:sz w:val="20"/>
          </w:rPr>
          <w:fldChar w:fldCharType="begin"/>
        </w:r>
        <w:r w:rsidRPr="00EE2A21">
          <w:rPr>
            <w:sz w:val="20"/>
          </w:rPr>
          <w:instrText>PAGE   \* MERGEFORMAT</w:instrText>
        </w:r>
        <w:r w:rsidRPr="00EE2A21">
          <w:rPr>
            <w:sz w:val="20"/>
          </w:rPr>
          <w:fldChar w:fldCharType="separate"/>
        </w:r>
        <w:r w:rsidR="004B563B">
          <w:rPr>
            <w:noProof/>
            <w:sz w:val="20"/>
          </w:rPr>
          <w:t>3</w:t>
        </w:r>
        <w:r w:rsidRPr="00EE2A21">
          <w:rPr>
            <w:sz w:val="20"/>
          </w:rPr>
          <w:fldChar w:fldCharType="end"/>
        </w:r>
      </w:p>
      <w:p w14:paraId="697A66C0" w14:textId="77777777" w:rsidR="00BC35EE" w:rsidRPr="00EE2A21" w:rsidRDefault="004B563B" w:rsidP="00BC1B19">
        <w:pPr>
          <w:pStyle w:val="lfej"/>
          <w:jc w:val="center"/>
          <w:rPr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4D4D4D"/>
        <w:sz w:val="20"/>
        <w:szCs w:val="20"/>
      </w:rPr>
      <w:id w:val="-492962788"/>
      <w:docPartObj>
        <w:docPartGallery w:val="Page Numbers (Top of Page)"/>
        <w:docPartUnique/>
      </w:docPartObj>
    </w:sdtPr>
    <w:sdtEndPr/>
    <w:sdtContent>
      <w:p w14:paraId="697A66C2" w14:textId="77777777" w:rsidR="00BC35EE" w:rsidRPr="00FD0A95" w:rsidRDefault="00BC35EE" w:rsidP="00FD0A95">
        <w:pPr>
          <w:pStyle w:val="lfej"/>
          <w:jc w:val="center"/>
          <w:rPr>
            <w:color w:val="4D4D4D"/>
            <w:sz w:val="20"/>
            <w:szCs w:val="20"/>
          </w:rPr>
        </w:pPr>
        <w:r w:rsidRPr="00FD0A95">
          <w:rPr>
            <w:color w:val="4D4D4D"/>
            <w:sz w:val="20"/>
            <w:szCs w:val="20"/>
          </w:rPr>
          <w:t xml:space="preserve">Az előterjesztést a Kormány nem tárgyalta meg, ezért </w:t>
        </w:r>
        <w:proofErr w:type="gramStart"/>
        <w:r w:rsidRPr="00FD0A95">
          <w:rPr>
            <w:color w:val="4D4D4D"/>
            <w:sz w:val="20"/>
            <w:szCs w:val="20"/>
          </w:rPr>
          <w:t>az</w:t>
        </w:r>
        <w:proofErr w:type="gramEnd"/>
        <w:r w:rsidRPr="00FD0A95">
          <w:rPr>
            <w:color w:val="4D4D4D"/>
            <w:sz w:val="20"/>
            <w:szCs w:val="20"/>
          </w:rPr>
          <w:t xml:space="preserve"> nem tekinthető a Kormány álláspontjának.</w:t>
        </w:r>
      </w:p>
      <w:p w14:paraId="697A66C3" w14:textId="77777777" w:rsidR="00BC35EE" w:rsidRPr="00FD0A95" w:rsidRDefault="00BC35EE" w:rsidP="00FD0A95">
        <w:pPr>
          <w:pStyle w:val="lfej"/>
          <w:jc w:val="center"/>
          <w:rPr>
            <w:color w:val="4D4D4D"/>
            <w:sz w:val="20"/>
            <w:szCs w:val="20"/>
          </w:rPr>
        </w:pPr>
      </w:p>
      <w:p w14:paraId="697A66C4" w14:textId="204BE873" w:rsidR="00BC35EE" w:rsidRPr="00FD0A95" w:rsidRDefault="00BC35EE" w:rsidP="00FD0A95">
        <w:pPr>
          <w:pStyle w:val="lfej"/>
          <w:jc w:val="center"/>
          <w:rPr>
            <w:color w:val="4D4D4D"/>
            <w:sz w:val="20"/>
            <w:szCs w:val="20"/>
          </w:rPr>
        </w:pPr>
        <w:r w:rsidRPr="00FD0A95">
          <w:rPr>
            <w:color w:val="4D4D4D"/>
            <w:sz w:val="20"/>
            <w:szCs w:val="20"/>
          </w:rPr>
          <w:fldChar w:fldCharType="begin"/>
        </w:r>
        <w:r w:rsidRPr="00FD0A95">
          <w:rPr>
            <w:color w:val="4D4D4D"/>
            <w:sz w:val="20"/>
            <w:szCs w:val="20"/>
          </w:rPr>
          <w:instrText>PAGE   \* MERGEFORMAT</w:instrText>
        </w:r>
        <w:r w:rsidRPr="00FD0A95">
          <w:rPr>
            <w:color w:val="4D4D4D"/>
            <w:sz w:val="20"/>
            <w:szCs w:val="20"/>
          </w:rPr>
          <w:fldChar w:fldCharType="separate"/>
        </w:r>
        <w:r w:rsidR="004B563B">
          <w:rPr>
            <w:noProof/>
            <w:color w:val="4D4D4D"/>
            <w:sz w:val="20"/>
            <w:szCs w:val="20"/>
          </w:rPr>
          <w:t>2</w:t>
        </w:r>
        <w:r w:rsidRPr="00FD0A95">
          <w:rPr>
            <w:color w:val="4D4D4D"/>
            <w:sz w:val="20"/>
            <w:szCs w:val="20"/>
          </w:rPr>
          <w:fldChar w:fldCharType="end"/>
        </w:r>
      </w:p>
      <w:p w14:paraId="697A66C5" w14:textId="77777777" w:rsidR="00BC35EE" w:rsidRPr="00FD0A95" w:rsidRDefault="004B563B" w:rsidP="00FD0A95">
        <w:pPr>
          <w:pStyle w:val="lfej"/>
          <w:jc w:val="center"/>
          <w:rPr>
            <w:color w:val="4D4D4D"/>
            <w:sz w:val="20"/>
            <w:szCs w:val="20"/>
          </w:rPr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A66C7" w14:textId="77777777" w:rsidR="00BC35EE" w:rsidRDefault="00BC35EE" w:rsidP="00BC1B19">
    <w:pPr>
      <w:pStyle w:val="lfej"/>
      <w:jc w:val="center"/>
      <w:rPr>
        <w:sz w:val="20"/>
      </w:rPr>
    </w:pPr>
    <w:r w:rsidRPr="0011517C">
      <w:rPr>
        <w:sz w:val="20"/>
      </w:rPr>
      <w:t xml:space="preserve">Az előterjesztést a Kormány nem tárgyalta meg, ezért </w:t>
    </w:r>
    <w:proofErr w:type="gramStart"/>
    <w:r w:rsidRPr="0011517C">
      <w:rPr>
        <w:sz w:val="20"/>
      </w:rPr>
      <w:t>az</w:t>
    </w:r>
    <w:proofErr w:type="gramEnd"/>
    <w:r w:rsidRPr="0011517C">
      <w:rPr>
        <w:sz w:val="20"/>
      </w:rPr>
      <w:t xml:space="preserve"> nem tekinthető a Kormány álláspontjának.</w:t>
    </w:r>
  </w:p>
  <w:p w14:paraId="697A66C8" w14:textId="77777777" w:rsidR="00BC35EE" w:rsidRDefault="00BC35EE" w:rsidP="00BC1B19">
    <w:pPr>
      <w:pStyle w:val="lfej"/>
      <w:jc w:val="center"/>
      <w:rPr>
        <w:sz w:val="20"/>
      </w:rPr>
    </w:pPr>
  </w:p>
  <w:p w14:paraId="697A66C9" w14:textId="3651A9DC" w:rsidR="00BC35EE" w:rsidRPr="00A906C3" w:rsidRDefault="00BC35EE" w:rsidP="00BC1B19">
    <w:pPr>
      <w:pStyle w:val="lfej"/>
      <w:jc w:val="center"/>
      <w:rPr>
        <w:sz w:val="20"/>
        <w:szCs w:val="20"/>
      </w:rPr>
    </w:pPr>
    <w:r w:rsidRPr="00A906C3">
      <w:rPr>
        <w:rStyle w:val="Oldalszm"/>
        <w:sz w:val="20"/>
        <w:szCs w:val="20"/>
      </w:rPr>
      <w:fldChar w:fldCharType="begin"/>
    </w:r>
    <w:r w:rsidRPr="00A906C3">
      <w:rPr>
        <w:rStyle w:val="Oldalszm"/>
        <w:sz w:val="20"/>
        <w:szCs w:val="20"/>
      </w:rPr>
      <w:instrText xml:space="preserve"> PAGE </w:instrText>
    </w:r>
    <w:r w:rsidRPr="00A906C3">
      <w:rPr>
        <w:rStyle w:val="Oldalszm"/>
        <w:sz w:val="20"/>
        <w:szCs w:val="20"/>
      </w:rPr>
      <w:fldChar w:fldCharType="separate"/>
    </w:r>
    <w:r w:rsidR="004B563B">
      <w:rPr>
        <w:rStyle w:val="Oldalszm"/>
        <w:noProof/>
        <w:sz w:val="20"/>
        <w:szCs w:val="20"/>
      </w:rPr>
      <w:t>21</w:t>
    </w:r>
    <w:r w:rsidRPr="00A906C3">
      <w:rPr>
        <w:rStyle w:val="Oldalszm"/>
        <w:sz w:val="20"/>
        <w:szCs w:val="20"/>
      </w:rPr>
      <w:fldChar w:fldCharType="end"/>
    </w:r>
  </w:p>
  <w:p w14:paraId="697A66CA" w14:textId="77777777" w:rsidR="00BC35EE" w:rsidRPr="00A906C3" w:rsidRDefault="00BC35EE" w:rsidP="00BC1B1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E5B"/>
    <w:multiLevelType w:val="hybridMultilevel"/>
    <w:tmpl w:val="E8825C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B2D1C"/>
    <w:multiLevelType w:val="hybridMultilevel"/>
    <w:tmpl w:val="918C46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D121C"/>
    <w:multiLevelType w:val="hybridMultilevel"/>
    <w:tmpl w:val="F4A4B8C8"/>
    <w:lvl w:ilvl="0" w:tplc="4936290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32DCD"/>
    <w:multiLevelType w:val="multilevel"/>
    <w:tmpl w:val="F21A8C4A"/>
    <w:lvl w:ilvl="0">
      <w:start w:val="201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man Old Style" w:eastAsia="Calibri" w:hAnsi="Bookman Old Style" w:cs="Times New Roman" w:hint="default"/>
        <w:b/>
        <w:i w:val="0"/>
        <w:color w:val="00000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C450B5"/>
    <w:multiLevelType w:val="hybridMultilevel"/>
    <w:tmpl w:val="F508DC42"/>
    <w:lvl w:ilvl="0" w:tplc="9884AC08">
      <w:start w:val="7"/>
      <w:numFmt w:val="bullet"/>
      <w:lvlText w:val="-"/>
      <w:lvlJc w:val="left"/>
      <w:pPr>
        <w:ind w:left="720" w:hanging="360"/>
      </w:pPr>
      <w:rPr>
        <w:rFonts w:ascii="Times New Roman félkövér" w:hAnsi="Times New Roman félkövér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655121"/>
    <w:multiLevelType w:val="hybridMultilevel"/>
    <w:tmpl w:val="6576E09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853B9"/>
    <w:multiLevelType w:val="hybridMultilevel"/>
    <w:tmpl w:val="20A243C6"/>
    <w:lvl w:ilvl="0" w:tplc="D346D7C4">
      <w:start w:val="1"/>
      <w:numFmt w:val="decimal"/>
      <w:lvlText w:val="%1."/>
      <w:lvlJc w:val="left"/>
      <w:pPr>
        <w:ind w:left="777" w:hanging="360"/>
      </w:pPr>
      <w:rPr>
        <w:rFonts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248C38F2"/>
    <w:multiLevelType w:val="hybridMultilevel"/>
    <w:tmpl w:val="C4C8C6B8"/>
    <w:lvl w:ilvl="0" w:tplc="040E000F">
      <w:start w:val="1"/>
      <w:numFmt w:val="decimal"/>
      <w:lvlText w:val="%1."/>
      <w:lvlJc w:val="left"/>
      <w:pPr>
        <w:ind w:left="502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7360D"/>
    <w:multiLevelType w:val="multilevel"/>
    <w:tmpl w:val="B61E52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773CE5"/>
    <w:multiLevelType w:val="hybridMultilevel"/>
    <w:tmpl w:val="AABC7B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BA1EDC"/>
    <w:multiLevelType w:val="hybridMultilevel"/>
    <w:tmpl w:val="47F4F08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EC76EA"/>
    <w:multiLevelType w:val="hybridMultilevel"/>
    <w:tmpl w:val="685C1FF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093426"/>
    <w:multiLevelType w:val="hybridMultilevel"/>
    <w:tmpl w:val="685C1FF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B20E2A"/>
    <w:multiLevelType w:val="hybridMultilevel"/>
    <w:tmpl w:val="0D889C5A"/>
    <w:lvl w:ilvl="0" w:tplc="9884AC08">
      <w:start w:val="7"/>
      <w:numFmt w:val="bullet"/>
      <w:lvlText w:val="-"/>
      <w:lvlJc w:val="left"/>
      <w:pPr>
        <w:ind w:left="720" w:hanging="360"/>
      </w:pPr>
      <w:rPr>
        <w:rFonts w:ascii="Times New Roman félkövér" w:hAnsi="Times New Roman félkövér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5F6696"/>
    <w:multiLevelType w:val="hybridMultilevel"/>
    <w:tmpl w:val="D5B04248"/>
    <w:lvl w:ilvl="0" w:tplc="52CE262C">
      <w:start w:val="2013"/>
      <w:numFmt w:val="bullet"/>
      <w:lvlText w:val="–"/>
      <w:lvlJc w:val="left"/>
      <w:pPr>
        <w:ind w:left="720" w:hanging="360"/>
      </w:pPr>
      <w:rPr>
        <w:rFonts w:ascii="Bookman Old Style" w:eastAsia="Calibri" w:hAnsi="Bookman Old Style" w:cs="Times New Roman" w:hint="default"/>
        <w:b/>
        <w:i w:val="0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CC59E0"/>
    <w:multiLevelType w:val="hybridMultilevel"/>
    <w:tmpl w:val="4376603A"/>
    <w:lvl w:ilvl="0" w:tplc="9884AC08">
      <w:start w:val="7"/>
      <w:numFmt w:val="bullet"/>
      <w:lvlText w:val="-"/>
      <w:lvlJc w:val="left"/>
      <w:pPr>
        <w:ind w:left="720" w:hanging="360"/>
      </w:pPr>
      <w:rPr>
        <w:rFonts w:ascii="Times New Roman félkövér" w:hAnsi="Times New Roman félkövér" w:cs="Times New Roman" w:hint="default"/>
        <w:b/>
        <w:i w:val="0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8C7913"/>
    <w:multiLevelType w:val="hybridMultilevel"/>
    <w:tmpl w:val="5A08617A"/>
    <w:lvl w:ilvl="0" w:tplc="52CE262C">
      <w:start w:val="2013"/>
      <w:numFmt w:val="bullet"/>
      <w:lvlText w:val="–"/>
      <w:lvlJc w:val="left"/>
      <w:pPr>
        <w:ind w:left="720" w:hanging="360"/>
      </w:pPr>
      <w:rPr>
        <w:rFonts w:ascii="Bookman Old Style" w:eastAsia="Calibri" w:hAnsi="Bookman Old Style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B31A67"/>
    <w:multiLevelType w:val="hybridMultilevel"/>
    <w:tmpl w:val="0E4275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0023AB"/>
    <w:multiLevelType w:val="hybridMultilevel"/>
    <w:tmpl w:val="E6E472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F329E0"/>
    <w:multiLevelType w:val="multilevel"/>
    <w:tmpl w:val="49EAE8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5625CAF"/>
    <w:multiLevelType w:val="hybridMultilevel"/>
    <w:tmpl w:val="CFA6CA54"/>
    <w:lvl w:ilvl="0" w:tplc="52CE262C">
      <w:start w:val="2013"/>
      <w:numFmt w:val="bullet"/>
      <w:lvlText w:val="–"/>
      <w:lvlJc w:val="left"/>
      <w:pPr>
        <w:ind w:left="720" w:hanging="360"/>
      </w:pPr>
      <w:rPr>
        <w:rFonts w:ascii="Bookman Old Style" w:eastAsia="Calibri" w:hAnsi="Bookman Old Style" w:cs="Times New Roman" w:hint="default"/>
        <w:color w:val="00000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B13030"/>
    <w:multiLevelType w:val="hybridMultilevel"/>
    <w:tmpl w:val="C8B42E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5F772E"/>
    <w:multiLevelType w:val="hybridMultilevel"/>
    <w:tmpl w:val="FFA888F0"/>
    <w:lvl w:ilvl="0" w:tplc="7D361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B55E1"/>
    <w:multiLevelType w:val="hybridMultilevel"/>
    <w:tmpl w:val="B61E52B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B03E1F"/>
    <w:multiLevelType w:val="hybridMultilevel"/>
    <w:tmpl w:val="ECFC370A"/>
    <w:lvl w:ilvl="0" w:tplc="9884AC08">
      <w:start w:val="7"/>
      <w:numFmt w:val="bullet"/>
      <w:lvlText w:val="-"/>
      <w:lvlJc w:val="left"/>
      <w:pPr>
        <w:ind w:left="720" w:hanging="360"/>
      </w:pPr>
      <w:rPr>
        <w:rFonts w:ascii="Times New Roman félkövér" w:hAnsi="Times New Roman félkövér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40277F"/>
    <w:multiLevelType w:val="hybridMultilevel"/>
    <w:tmpl w:val="E8523A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9B7061"/>
    <w:multiLevelType w:val="hybridMultilevel"/>
    <w:tmpl w:val="4ED84076"/>
    <w:lvl w:ilvl="0" w:tplc="C70467AA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7">
    <w:nsid w:val="66FE644E"/>
    <w:multiLevelType w:val="hybridMultilevel"/>
    <w:tmpl w:val="D548CA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CC28CA9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664BE1"/>
    <w:multiLevelType w:val="hybridMultilevel"/>
    <w:tmpl w:val="7B5E2C8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0B363D"/>
    <w:multiLevelType w:val="hybridMultilevel"/>
    <w:tmpl w:val="0D26EE76"/>
    <w:lvl w:ilvl="0" w:tplc="9364F456">
      <w:numFmt w:val="bullet"/>
      <w:lvlText w:val="-"/>
      <w:lvlJc w:val="left"/>
      <w:pPr>
        <w:ind w:left="720" w:hanging="360"/>
      </w:pPr>
      <w:rPr>
        <w:rFonts w:ascii="inherit" w:eastAsia="Times New Roman" w:hAnsi="inherit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B520D3"/>
    <w:multiLevelType w:val="hybridMultilevel"/>
    <w:tmpl w:val="DF2C5494"/>
    <w:lvl w:ilvl="0" w:tplc="040E0017">
      <w:start w:val="1"/>
      <w:numFmt w:val="lowerLetter"/>
      <w:lvlText w:val="%1)"/>
      <w:lvlJc w:val="left"/>
      <w:pPr>
        <w:ind w:left="502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7D2283"/>
    <w:multiLevelType w:val="hybridMultilevel"/>
    <w:tmpl w:val="7C2AD1AC"/>
    <w:lvl w:ilvl="0" w:tplc="9884AC08">
      <w:start w:val="7"/>
      <w:numFmt w:val="bullet"/>
      <w:lvlText w:val="-"/>
      <w:lvlJc w:val="left"/>
      <w:pPr>
        <w:ind w:left="720" w:hanging="360"/>
      </w:pPr>
      <w:rPr>
        <w:rFonts w:ascii="Times New Roman félkövér" w:hAnsi="Times New Roman félkövér" w:cs="Times New Roman" w:hint="default"/>
        <w:b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B16A0A"/>
    <w:multiLevelType w:val="hybridMultilevel"/>
    <w:tmpl w:val="D6DC30F4"/>
    <w:lvl w:ilvl="0" w:tplc="9A82E0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75645F"/>
    <w:multiLevelType w:val="hybridMultilevel"/>
    <w:tmpl w:val="CAC224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7D1EF6"/>
    <w:multiLevelType w:val="hybridMultilevel"/>
    <w:tmpl w:val="0E80B9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27"/>
  </w:num>
  <w:num w:numId="4">
    <w:abstractNumId w:val="3"/>
  </w:num>
  <w:num w:numId="5">
    <w:abstractNumId w:val="14"/>
  </w:num>
  <w:num w:numId="6">
    <w:abstractNumId w:val="4"/>
  </w:num>
  <w:num w:numId="7">
    <w:abstractNumId w:val="24"/>
  </w:num>
  <w:num w:numId="8">
    <w:abstractNumId w:val="13"/>
  </w:num>
  <w:num w:numId="9">
    <w:abstractNumId w:val="6"/>
  </w:num>
  <w:num w:numId="10">
    <w:abstractNumId w:val="19"/>
  </w:num>
  <w:num w:numId="11">
    <w:abstractNumId w:val="34"/>
  </w:num>
  <w:num w:numId="12">
    <w:abstractNumId w:val="16"/>
  </w:num>
  <w:num w:numId="13">
    <w:abstractNumId w:val="15"/>
  </w:num>
  <w:num w:numId="14">
    <w:abstractNumId w:val="31"/>
  </w:num>
  <w:num w:numId="15">
    <w:abstractNumId w:val="18"/>
  </w:num>
  <w:num w:numId="16">
    <w:abstractNumId w:val="11"/>
  </w:num>
  <w:num w:numId="17">
    <w:abstractNumId w:val="12"/>
  </w:num>
  <w:num w:numId="18">
    <w:abstractNumId w:val="26"/>
  </w:num>
  <w:num w:numId="19">
    <w:abstractNumId w:val="23"/>
  </w:num>
  <w:num w:numId="20">
    <w:abstractNumId w:val="8"/>
  </w:num>
  <w:num w:numId="21">
    <w:abstractNumId w:val="22"/>
  </w:num>
  <w:num w:numId="22">
    <w:abstractNumId w:val="5"/>
  </w:num>
  <w:num w:numId="23">
    <w:abstractNumId w:val="10"/>
  </w:num>
  <w:num w:numId="24">
    <w:abstractNumId w:val="17"/>
  </w:num>
  <w:num w:numId="25">
    <w:abstractNumId w:val="9"/>
  </w:num>
  <w:num w:numId="26">
    <w:abstractNumId w:val="30"/>
  </w:num>
  <w:num w:numId="27">
    <w:abstractNumId w:val="7"/>
  </w:num>
  <w:num w:numId="28">
    <w:abstractNumId w:val="0"/>
  </w:num>
  <w:num w:numId="29">
    <w:abstractNumId w:val="21"/>
  </w:num>
  <w:num w:numId="30">
    <w:abstractNumId w:val="32"/>
  </w:num>
  <w:num w:numId="31">
    <w:abstractNumId w:val="2"/>
  </w:num>
  <w:num w:numId="32">
    <w:abstractNumId w:val="33"/>
  </w:num>
  <w:num w:numId="33">
    <w:abstractNumId w:val="28"/>
  </w:num>
  <w:num w:numId="34">
    <w:abstractNumId w:val="29"/>
  </w:num>
  <w:num w:numId="3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ucsi Szabó István">
    <w15:presenceInfo w15:providerId="None" w15:userId="Bucsi Szabó István"/>
  </w15:person>
  <w15:person w15:author="dr. Szabó Hedvig">
    <w15:presenceInfo w15:providerId="AD" w15:userId="S-1-5-21-1019952561-2078092663-782984527-55194"/>
  </w15:person>
  <w15:person w15:author="Kerekes Teréz">
    <w15:presenceInfo w15:providerId="AD" w15:userId="S-1-5-21-1019952561-2078092663-782984527-540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16"/>
    <w:rsid w:val="0000282B"/>
    <w:rsid w:val="00004B04"/>
    <w:rsid w:val="000051C1"/>
    <w:rsid w:val="000131F7"/>
    <w:rsid w:val="00014319"/>
    <w:rsid w:val="000143A0"/>
    <w:rsid w:val="00014E26"/>
    <w:rsid w:val="0001657C"/>
    <w:rsid w:val="00017394"/>
    <w:rsid w:val="00022EFC"/>
    <w:rsid w:val="00022F58"/>
    <w:rsid w:val="00023A51"/>
    <w:rsid w:val="000268FA"/>
    <w:rsid w:val="00027AD4"/>
    <w:rsid w:val="0003235C"/>
    <w:rsid w:val="00034AC8"/>
    <w:rsid w:val="000352B5"/>
    <w:rsid w:val="00035857"/>
    <w:rsid w:val="00035F2C"/>
    <w:rsid w:val="00036663"/>
    <w:rsid w:val="00036ECE"/>
    <w:rsid w:val="00037DB1"/>
    <w:rsid w:val="00041131"/>
    <w:rsid w:val="00042036"/>
    <w:rsid w:val="00045854"/>
    <w:rsid w:val="00046BF0"/>
    <w:rsid w:val="00053771"/>
    <w:rsid w:val="00054EC5"/>
    <w:rsid w:val="00056314"/>
    <w:rsid w:val="000575B7"/>
    <w:rsid w:val="00060686"/>
    <w:rsid w:val="000627D3"/>
    <w:rsid w:val="0006339A"/>
    <w:rsid w:val="0006482C"/>
    <w:rsid w:val="00064C99"/>
    <w:rsid w:val="00065946"/>
    <w:rsid w:val="000663C5"/>
    <w:rsid w:val="00070F50"/>
    <w:rsid w:val="000746C5"/>
    <w:rsid w:val="00076DA3"/>
    <w:rsid w:val="000823B1"/>
    <w:rsid w:val="00082D56"/>
    <w:rsid w:val="0008448D"/>
    <w:rsid w:val="000853F5"/>
    <w:rsid w:val="00090A5A"/>
    <w:rsid w:val="00090DAC"/>
    <w:rsid w:val="00090E05"/>
    <w:rsid w:val="000917EC"/>
    <w:rsid w:val="00091DBE"/>
    <w:rsid w:val="00091F78"/>
    <w:rsid w:val="00094271"/>
    <w:rsid w:val="000968BD"/>
    <w:rsid w:val="000A16FC"/>
    <w:rsid w:val="000A18D9"/>
    <w:rsid w:val="000A35A5"/>
    <w:rsid w:val="000A4131"/>
    <w:rsid w:val="000A480A"/>
    <w:rsid w:val="000A5988"/>
    <w:rsid w:val="000A72CB"/>
    <w:rsid w:val="000A7F12"/>
    <w:rsid w:val="000B084F"/>
    <w:rsid w:val="000B2869"/>
    <w:rsid w:val="000B5F30"/>
    <w:rsid w:val="000C0031"/>
    <w:rsid w:val="000C2073"/>
    <w:rsid w:val="000C5BC9"/>
    <w:rsid w:val="000C62C7"/>
    <w:rsid w:val="000C6E55"/>
    <w:rsid w:val="000C79BD"/>
    <w:rsid w:val="000D16F2"/>
    <w:rsid w:val="000D2933"/>
    <w:rsid w:val="000D448A"/>
    <w:rsid w:val="000D5699"/>
    <w:rsid w:val="000D6638"/>
    <w:rsid w:val="000D734B"/>
    <w:rsid w:val="000D7BE6"/>
    <w:rsid w:val="000E092B"/>
    <w:rsid w:val="000E4D9F"/>
    <w:rsid w:val="000E527E"/>
    <w:rsid w:val="000F161B"/>
    <w:rsid w:val="000F38D4"/>
    <w:rsid w:val="000F3C71"/>
    <w:rsid w:val="0010749A"/>
    <w:rsid w:val="00110928"/>
    <w:rsid w:val="001111B6"/>
    <w:rsid w:val="001125E4"/>
    <w:rsid w:val="00113524"/>
    <w:rsid w:val="00115643"/>
    <w:rsid w:val="0011669A"/>
    <w:rsid w:val="00116A69"/>
    <w:rsid w:val="00116EBD"/>
    <w:rsid w:val="0012513F"/>
    <w:rsid w:val="00125993"/>
    <w:rsid w:val="00125BDA"/>
    <w:rsid w:val="00125CE0"/>
    <w:rsid w:val="00134659"/>
    <w:rsid w:val="00136470"/>
    <w:rsid w:val="00136F7C"/>
    <w:rsid w:val="0013753F"/>
    <w:rsid w:val="0014167F"/>
    <w:rsid w:val="00141E3E"/>
    <w:rsid w:val="00144C4F"/>
    <w:rsid w:val="00146F07"/>
    <w:rsid w:val="00146F2C"/>
    <w:rsid w:val="001552AA"/>
    <w:rsid w:val="00161018"/>
    <w:rsid w:val="0016295E"/>
    <w:rsid w:val="00162FD9"/>
    <w:rsid w:val="001630FB"/>
    <w:rsid w:val="00166F9C"/>
    <w:rsid w:val="00170434"/>
    <w:rsid w:val="00174379"/>
    <w:rsid w:val="001753D5"/>
    <w:rsid w:val="001773D1"/>
    <w:rsid w:val="00182A88"/>
    <w:rsid w:val="001865D9"/>
    <w:rsid w:val="0018769C"/>
    <w:rsid w:val="00190269"/>
    <w:rsid w:val="00191F5D"/>
    <w:rsid w:val="001924F9"/>
    <w:rsid w:val="00192B85"/>
    <w:rsid w:val="00192F3D"/>
    <w:rsid w:val="00195380"/>
    <w:rsid w:val="001A4239"/>
    <w:rsid w:val="001B054B"/>
    <w:rsid w:val="001B563B"/>
    <w:rsid w:val="001B6388"/>
    <w:rsid w:val="001B7286"/>
    <w:rsid w:val="001C1C1F"/>
    <w:rsid w:val="001C1EDE"/>
    <w:rsid w:val="001C40EE"/>
    <w:rsid w:val="001C4832"/>
    <w:rsid w:val="001C4BE9"/>
    <w:rsid w:val="001C53E7"/>
    <w:rsid w:val="001C6AA8"/>
    <w:rsid w:val="001C6CB7"/>
    <w:rsid w:val="001D05DB"/>
    <w:rsid w:val="001D0C21"/>
    <w:rsid w:val="001D0E4F"/>
    <w:rsid w:val="001D1294"/>
    <w:rsid w:val="001D3585"/>
    <w:rsid w:val="001D6C85"/>
    <w:rsid w:val="001D7FB8"/>
    <w:rsid w:val="001E02E4"/>
    <w:rsid w:val="001E1024"/>
    <w:rsid w:val="001E1720"/>
    <w:rsid w:val="001E18AF"/>
    <w:rsid w:val="001E1D59"/>
    <w:rsid w:val="001E3AF9"/>
    <w:rsid w:val="001E6258"/>
    <w:rsid w:val="001F0267"/>
    <w:rsid w:val="001F07E8"/>
    <w:rsid w:val="001F1146"/>
    <w:rsid w:val="001F24D8"/>
    <w:rsid w:val="001F321C"/>
    <w:rsid w:val="001F39E5"/>
    <w:rsid w:val="001F550D"/>
    <w:rsid w:val="001F5DC8"/>
    <w:rsid w:val="001F6C55"/>
    <w:rsid w:val="002035D6"/>
    <w:rsid w:val="002076C4"/>
    <w:rsid w:val="00212074"/>
    <w:rsid w:val="00213598"/>
    <w:rsid w:val="0021487A"/>
    <w:rsid w:val="002225E4"/>
    <w:rsid w:val="00223C18"/>
    <w:rsid w:val="00223F32"/>
    <w:rsid w:val="002244D5"/>
    <w:rsid w:val="00226D77"/>
    <w:rsid w:val="0023107A"/>
    <w:rsid w:val="00232D7E"/>
    <w:rsid w:val="0023342D"/>
    <w:rsid w:val="002370DA"/>
    <w:rsid w:val="00241EFC"/>
    <w:rsid w:val="00242500"/>
    <w:rsid w:val="00244E2D"/>
    <w:rsid w:val="00246AE4"/>
    <w:rsid w:val="0025413D"/>
    <w:rsid w:val="00254A3F"/>
    <w:rsid w:val="0025612B"/>
    <w:rsid w:val="002600AA"/>
    <w:rsid w:val="0026173B"/>
    <w:rsid w:val="00264B4D"/>
    <w:rsid w:val="002661FF"/>
    <w:rsid w:val="002751E8"/>
    <w:rsid w:val="00277C12"/>
    <w:rsid w:val="00282ACC"/>
    <w:rsid w:val="00286197"/>
    <w:rsid w:val="00290058"/>
    <w:rsid w:val="002906D3"/>
    <w:rsid w:val="00290F42"/>
    <w:rsid w:val="002935A8"/>
    <w:rsid w:val="00293E4C"/>
    <w:rsid w:val="0029757D"/>
    <w:rsid w:val="002A47B2"/>
    <w:rsid w:val="002A54C8"/>
    <w:rsid w:val="002A7280"/>
    <w:rsid w:val="002B15A5"/>
    <w:rsid w:val="002B1AF5"/>
    <w:rsid w:val="002B3298"/>
    <w:rsid w:val="002C38C5"/>
    <w:rsid w:val="002C5AAF"/>
    <w:rsid w:val="002C6600"/>
    <w:rsid w:val="002D0EFE"/>
    <w:rsid w:val="002D2416"/>
    <w:rsid w:val="002D292D"/>
    <w:rsid w:val="002D7449"/>
    <w:rsid w:val="002E0A7A"/>
    <w:rsid w:val="002E2394"/>
    <w:rsid w:val="002E46DE"/>
    <w:rsid w:val="002E7EB3"/>
    <w:rsid w:val="002F0FB1"/>
    <w:rsid w:val="00305751"/>
    <w:rsid w:val="003060DC"/>
    <w:rsid w:val="00306890"/>
    <w:rsid w:val="00306CE5"/>
    <w:rsid w:val="00307141"/>
    <w:rsid w:val="00307D08"/>
    <w:rsid w:val="00310DF5"/>
    <w:rsid w:val="00312C18"/>
    <w:rsid w:val="00313B3F"/>
    <w:rsid w:val="0031448A"/>
    <w:rsid w:val="003157EF"/>
    <w:rsid w:val="00315F6B"/>
    <w:rsid w:val="00316223"/>
    <w:rsid w:val="003168D7"/>
    <w:rsid w:val="003170C5"/>
    <w:rsid w:val="00317EED"/>
    <w:rsid w:val="00322C9F"/>
    <w:rsid w:val="00323374"/>
    <w:rsid w:val="00323D60"/>
    <w:rsid w:val="003240D5"/>
    <w:rsid w:val="0032497F"/>
    <w:rsid w:val="00324BA5"/>
    <w:rsid w:val="003260FA"/>
    <w:rsid w:val="00327AC3"/>
    <w:rsid w:val="00327C57"/>
    <w:rsid w:val="00334B0C"/>
    <w:rsid w:val="00334D18"/>
    <w:rsid w:val="00341B6D"/>
    <w:rsid w:val="0034285A"/>
    <w:rsid w:val="00342C65"/>
    <w:rsid w:val="003448CB"/>
    <w:rsid w:val="00345822"/>
    <w:rsid w:val="0034657B"/>
    <w:rsid w:val="00346944"/>
    <w:rsid w:val="003473D2"/>
    <w:rsid w:val="00351451"/>
    <w:rsid w:val="00351E7E"/>
    <w:rsid w:val="00353D2B"/>
    <w:rsid w:val="0036139B"/>
    <w:rsid w:val="00366D3C"/>
    <w:rsid w:val="003679DB"/>
    <w:rsid w:val="00371D16"/>
    <w:rsid w:val="003746A4"/>
    <w:rsid w:val="0037637E"/>
    <w:rsid w:val="00377027"/>
    <w:rsid w:val="00382AE1"/>
    <w:rsid w:val="003925A2"/>
    <w:rsid w:val="003925EC"/>
    <w:rsid w:val="003932CF"/>
    <w:rsid w:val="003941DA"/>
    <w:rsid w:val="00394670"/>
    <w:rsid w:val="003A169C"/>
    <w:rsid w:val="003A1D81"/>
    <w:rsid w:val="003A2A31"/>
    <w:rsid w:val="003A5D04"/>
    <w:rsid w:val="003A6AC3"/>
    <w:rsid w:val="003B00D0"/>
    <w:rsid w:val="003B0B8C"/>
    <w:rsid w:val="003B139C"/>
    <w:rsid w:val="003B1997"/>
    <w:rsid w:val="003B34FB"/>
    <w:rsid w:val="003B4F7E"/>
    <w:rsid w:val="003B5853"/>
    <w:rsid w:val="003B758D"/>
    <w:rsid w:val="003C2424"/>
    <w:rsid w:val="003C454F"/>
    <w:rsid w:val="003C555D"/>
    <w:rsid w:val="003C7DEE"/>
    <w:rsid w:val="003D0E65"/>
    <w:rsid w:val="003D2C0A"/>
    <w:rsid w:val="003D5020"/>
    <w:rsid w:val="003D6156"/>
    <w:rsid w:val="003D6EA4"/>
    <w:rsid w:val="003D71BA"/>
    <w:rsid w:val="003D7480"/>
    <w:rsid w:val="003E14AB"/>
    <w:rsid w:val="003E192D"/>
    <w:rsid w:val="003E7144"/>
    <w:rsid w:val="003E786C"/>
    <w:rsid w:val="003E7D60"/>
    <w:rsid w:val="003E7FE0"/>
    <w:rsid w:val="003F14BB"/>
    <w:rsid w:val="003F22EE"/>
    <w:rsid w:val="003F281D"/>
    <w:rsid w:val="003F34BD"/>
    <w:rsid w:val="003F71B2"/>
    <w:rsid w:val="00405259"/>
    <w:rsid w:val="00405870"/>
    <w:rsid w:val="004073B0"/>
    <w:rsid w:val="004076F6"/>
    <w:rsid w:val="004106C8"/>
    <w:rsid w:val="00411F6D"/>
    <w:rsid w:val="00412DD9"/>
    <w:rsid w:val="004137EB"/>
    <w:rsid w:val="004149DC"/>
    <w:rsid w:val="004169E2"/>
    <w:rsid w:val="00417528"/>
    <w:rsid w:val="00417A6D"/>
    <w:rsid w:val="0042574A"/>
    <w:rsid w:val="00426CB0"/>
    <w:rsid w:val="0043012A"/>
    <w:rsid w:val="00431C6B"/>
    <w:rsid w:val="00434B20"/>
    <w:rsid w:val="00435499"/>
    <w:rsid w:val="00436392"/>
    <w:rsid w:val="00436DC1"/>
    <w:rsid w:val="00441202"/>
    <w:rsid w:val="004419B5"/>
    <w:rsid w:val="0044382F"/>
    <w:rsid w:val="00444680"/>
    <w:rsid w:val="004463BE"/>
    <w:rsid w:val="00447ED0"/>
    <w:rsid w:val="00451D84"/>
    <w:rsid w:val="00455917"/>
    <w:rsid w:val="00455D2E"/>
    <w:rsid w:val="004564CE"/>
    <w:rsid w:val="0046378B"/>
    <w:rsid w:val="00463810"/>
    <w:rsid w:val="00465503"/>
    <w:rsid w:val="00465616"/>
    <w:rsid w:val="00470738"/>
    <w:rsid w:val="00471F0F"/>
    <w:rsid w:val="004823AD"/>
    <w:rsid w:val="00486BD9"/>
    <w:rsid w:val="004910E5"/>
    <w:rsid w:val="00494D6A"/>
    <w:rsid w:val="004962A4"/>
    <w:rsid w:val="00496FEF"/>
    <w:rsid w:val="004A1C73"/>
    <w:rsid w:val="004A2276"/>
    <w:rsid w:val="004A7415"/>
    <w:rsid w:val="004A7AD7"/>
    <w:rsid w:val="004B1728"/>
    <w:rsid w:val="004B3D92"/>
    <w:rsid w:val="004B4600"/>
    <w:rsid w:val="004B481B"/>
    <w:rsid w:val="004B563B"/>
    <w:rsid w:val="004B6116"/>
    <w:rsid w:val="004B6AAE"/>
    <w:rsid w:val="004C1967"/>
    <w:rsid w:val="004C3EB4"/>
    <w:rsid w:val="004C5E14"/>
    <w:rsid w:val="004C659C"/>
    <w:rsid w:val="004C7550"/>
    <w:rsid w:val="004C7AB6"/>
    <w:rsid w:val="004C7CE7"/>
    <w:rsid w:val="004D02EA"/>
    <w:rsid w:val="004D0EBF"/>
    <w:rsid w:val="004D1B3A"/>
    <w:rsid w:val="004D28C3"/>
    <w:rsid w:val="004D2FDC"/>
    <w:rsid w:val="004D3DD4"/>
    <w:rsid w:val="004D3F10"/>
    <w:rsid w:val="004E16C0"/>
    <w:rsid w:val="004E251A"/>
    <w:rsid w:val="004E3465"/>
    <w:rsid w:val="004E5B87"/>
    <w:rsid w:val="004E76FC"/>
    <w:rsid w:val="004F1E37"/>
    <w:rsid w:val="004F292A"/>
    <w:rsid w:val="004F731A"/>
    <w:rsid w:val="00500EC1"/>
    <w:rsid w:val="00503865"/>
    <w:rsid w:val="00503C14"/>
    <w:rsid w:val="00503E4D"/>
    <w:rsid w:val="00506A62"/>
    <w:rsid w:val="005102FC"/>
    <w:rsid w:val="00513CF9"/>
    <w:rsid w:val="0051404A"/>
    <w:rsid w:val="00515E81"/>
    <w:rsid w:val="005227DE"/>
    <w:rsid w:val="00530DCF"/>
    <w:rsid w:val="005310D9"/>
    <w:rsid w:val="00537B35"/>
    <w:rsid w:val="00540F55"/>
    <w:rsid w:val="0054205E"/>
    <w:rsid w:val="0054312F"/>
    <w:rsid w:val="00546214"/>
    <w:rsid w:val="00550D4B"/>
    <w:rsid w:val="00550E1A"/>
    <w:rsid w:val="00552F64"/>
    <w:rsid w:val="00555CDD"/>
    <w:rsid w:val="0055773C"/>
    <w:rsid w:val="005601D5"/>
    <w:rsid w:val="00561656"/>
    <w:rsid w:val="00565CC4"/>
    <w:rsid w:val="00565E06"/>
    <w:rsid w:val="00566E39"/>
    <w:rsid w:val="00571DF1"/>
    <w:rsid w:val="00581CEE"/>
    <w:rsid w:val="005823E0"/>
    <w:rsid w:val="00582403"/>
    <w:rsid w:val="005830EB"/>
    <w:rsid w:val="005852CB"/>
    <w:rsid w:val="00587A89"/>
    <w:rsid w:val="00587DAE"/>
    <w:rsid w:val="00593A25"/>
    <w:rsid w:val="0059546E"/>
    <w:rsid w:val="00597391"/>
    <w:rsid w:val="005978DF"/>
    <w:rsid w:val="005A4847"/>
    <w:rsid w:val="005A5842"/>
    <w:rsid w:val="005A6263"/>
    <w:rsid w:val="005B45D2"/>
    <w:rsid w:val="005B47F1"/>
    <w:rsid w:val="005B54C0"/>
    <w:rsid w:val="005C319B"/>
    <w:rsid w:val="005C4CEA"/>
    <w:rsid w:val="005C5A36"/>
    <w:rsid w:val="005C6CFC"/>
    <w:rsid w:val="005C7557"/>
    <w:rsid w:val="005D1E3E"/>
    <w:rsid w:val="005D231E"/>
    <w:rsid w:val="005D5DF2"/>
    <w:rsid w:val="005D5ECA"/>
    <w:rsid w:val="005E0B28"/>
    <w:rsid w:val="005E31B8"/>
    <w:rsid w:val="005E55FE"/>
    <w:rsid w:val="005E6DAA"/>
    <w:rsid w:val="005F19E7"/>
    <w:rsid w:val="005F3E88"/>
    <w:rsid w:val="005F3F8A"/>
    <w:rsid w:val="005F4351"/>
    <w:rsid w:val="005F4518"/>
    <w:rsid w:val="005F56AA"/>
    <w:rsid w:val="005F7125"/>
    <w:rsid w:val="005F71F4"/>
    <w:rsid w:val="00601FF9"/>
    <w:rsid w:val="00605C35"/>
    <w:rsid w:val="00606494"/>
    <w:rsid w:val="00610E94"/>
    <w:rsid w:val="006114F4"/>
    <w:rsid w:val="006143CC"/>
    <w:rsid w:val="00616662"/>
    <w:rsid w:val="00620A63"/>
    <w:rsid w:val="006241BE"/>
    <w:rsid w:val="00624878"/>
    <w:rsid w:val="00624B11"/>
    <w:rsid w:val="006270F8"/>
    <w:rsid w:val="0063016E"/>
    <w:rsid w:val="0063132E"/>
    <w:rsid w:val="0063355D"/>
    <w:rsid w:val="00634869"/>
    <w:rsid w:val="00634CEB"/>
    <w:rsid w:val="00636390"/>
    <w:rsid w:val="00636AD1"/>
    <w:rsid w:val="0063719B"/>
    <w:rsid w:val="00641A7B"/>
    <w:rsid w:val="00641D01"/>
    <w:rsid w:val="00642D33"/>
    <w:rsid w:val="00643B4A"/>
    <w:rsid w:val="0064688F"/>
    <w:rsid w:val="006472FE"/>
    <w:rsid w:val="0064772B"/>
    <w:rsid w:val="006502F3"/>
    <w:rsid w:val="00651B7C"/>
    <w:rsid w:val="00662400"/>
    <w:rsid w:val="00663EAD"/>
    <w:rsid w:val="00670496"/>
    <w:rsid w:val="006727D3"/>
    <w:rsid w:val="006732EB"/>
    <w:rsid w:val="00673B41"/>
    <w:rsid w:val="0067413E"/>
    <w:rsid w:val="00674FEB"/>
    <w:rsid w:val="006772C6"/>
    <w:rsid w:val="006832F4"/>
    <w:rsid w:val="006840B2"/>
    <w:rsid w:val="006846DD"/>
    <w:rsid w:val="006905F6"/>
    <w:rsid w:val="006942CB"/>
    <w:rsid w:val="00694B75"/>
    <w:rsid w:val="00695922"/>
    <w:rsid w:val="0069612D"/>
    <w:rsid w:val="006A2613"/>
    <w:rsid w:val="006A4BEE"/>
    <w:rsid w:val="006A57AC"/>
    <w:rsid w:val="006A59B6"/>
    <w:rsid w:val="006A61E6"/>
    <w:rsid w:val="006A6238"/>
    <w:rsid w:val="006A64DA"/>
    <w:rsid w:val="006A7BC5"/>
    <w:rsid w:val="006B1D4B"/>
    <w:rsid w:val="006B3A0C"/>
    <w:rsid w:val="006B5526"/>
    <w:rsid w:val="006B6ED7"/>
    <w:rsid w:val="006C087C"/>
    <w:rsid w:val="006C4895"/>
    <w:rsid w:val="006C63E4"/>
    <w:rsid w:val="006C7A25"/>
    <w:rsid w:val="006D0564"/>
    <w:rsid w:val="006D077D"/>
    <w:rsid w:val="006D46D0"/>
    <w:rsid w:val="006D7AD1"/>
    <w:rsid w:val="006E3E3F"/>
    <w:rsid w:val="006E5387"/>
    <w:rsid w:val="006E6306"/>
    <w:rsid w:val="006E6DAD"/>
    <w:rsid w:val="006E7E65"/>
    <w:rsid w:val="006F495F"/>
    <w:rsid w:val="00700B4B"/>
    <w:rsid w:val="00700F51"/>
    <w:rsid w:val="00703ED4"/>
    <w:rsid w:val="00705AF3"/>
    <w:rsid w:val="00705E25"/>
    <w:rsid w:val="007061FE"/>
    <w:rsid w:val="007064BB"/>
    <w:rsid w:val="00707947"/>
    <w:rsid w:val="00707B04"/>
    <w:rsid w:val="00707BC5"/>
    <w:rsid w:val="00712C88"/>
    <w:rsid w:val="00721E97"/>
    <w:rsid w:val="00723229"/>
    <w:rsid w:val="00723C9B"/>
    <w:rsid w:val="00723D00"/>
    <w:rsid w:val="00726D31"/>
    <w:rsid w:val="00727271"/>
    <w:rsid w:val="007344BE"/>
    <w:rsid w:val="00737083"/>
    <w:rsid w:val="00737552"/>
    <w:rsid w:val="007401C7"/>
    <w:rsid w:val="00740E5E"/>
    <w:rsid w:val="0074228A"/>
    <w:rsid w:val="007449F0"/>
    <w:rsid w:val="0074599C"/>
    <w:rsid w:val="00745BE5"/>
    <w:rsid w:val="00745D32"/>
    <w:rsid w:val="00746930"/>
    <w:rsid w:val="00763305"/>
    <w:rsid w:val="0076347E"/>
    <w:rsid w:val="007656ED"/>
    <w:rsid w:val="00765A11"/>
    <w:rsid w:val="007676A3"/>
    <w:rsid w:val="00770764"/>
    <w:rsid w:val="00771313"/>
    <w:rsid w:val="007720BB"/>
    <w:rsid w:val="007728FD"/>
    <w:rsid w:val="00773ABB"/>
    <w:rsid w:val="00777E97"/>
    <w:rsid w:val="007817C0"/>
    <w:rsid w:val="00790518"/>
    <w:rsid w:val="00790F43"/>
    <w:rsid w:val="00794C14"/>
    <w:rsid w:val="007958A4"/>
    <w:rsid w:val="00796AEE"/>
    <w:rsid w:val="007A24E4"/>
    <w:rsid w:val="007A25FC"/>
    <w:rsid w:val="007A27D9"/>
    <w:rsid w:val="007A2929"/>
    <w:rsid w:val="007A2F24"/>
    <w:rsid w:val="007A6AC1"/>
    <w:rsid w:val="007B2516"/>
    <w:rsid w:val="007B34B0"/>
    <w:rsid w:val="007C0DFC"/>
    <w:rsid w:val="007C447A"/>
    <w:rsid w:val="007C5770"/>
    <w:rsid w:val="007C5F0A"/>
    <w:rsid w:val="007C6358"/>
    <w:rsid w:val="007C7139"/>
    <w:rsid w:val="007C7394"/>
    <w:rsid w:val="007D1D41"/>
    <w:rsid w:val="007D3051"/>
    <w:rsid w:val="007D49C7"/>
    <w:rsid w:val="007D6311"/>
    <w:rsid w:val="007E0E99"/>
    <w:rsid w:val="007E170E"/>
    <w:rsid w:val="007E3F54"/>
    <w:rsid w:val="007E4A79"/>
    <w:rsid w:val="007E7D23"/>
    <w:rsid w:val="007E7E71"/>
    <w:rsid w:val="007E7E92"/>
    <w:rsid w:val="007F17C4"/>
    <w:rsid w:val="007F1816"/>
    <w:rsid w:val="007F30C9"/>
    <w:rsid w:val="008015AA"/>
    <w:rsid w:val="00801EF0"/>
    <w:rsid w:val="00804569"/>
    <w:rsid w:val="008046C8"/>
    <w:rsid w:val="00805AC6"/>
    <w:rsid w:val="008072AB"/>
    <w:rsid w:val="00810E10"/>
    <w:rsid w:val="00810E4B"/>
    <w:rsid w:val="00811C78"/>
    <w:rsid w:val="00813B46"/>
    <w:rsid w:val="00817092"/>
    <w:rsid w:val="0082069E"/>
    <w:rsid w:val="008208B6"/>
    <w:rsid w:val="00823325"/>
    <w:rsid w:val="008262FA"/>
    <w:rsid w:val="008277F2"/>
    <w:rsid w:val="00830756"/>
    <w:rsid w:val="0083159F"/>
    <w:rsid w:val="0083230A"/>
    <w:rsid w:val="008353E3"/>
    <w:rsid w:val="0083695C"/>
    <w:rsid w:val="0084137B"/>
    <w:rsid w:val="00841FA3"/>
    <w:rsid w:val="00844541"/>
    <w:rsid w:val="00847757"/>
    <w:rsid w:val="00851164"/>
    <w:rsid w:val="00852143"/>
    <w:rsid w:val="00856965"/>
    <w:rsid w:val="0086479F"/>
    <w:rsid w:val="00870ED5"/>
    <w:rsid w:val="008733CF"/>
    <w:rsid w:val="008735E6"/>
    <w:rsid w:val="00873F4C"/>
    <w:rsid w:val="008747FB"/>
    <w:rsid w:val="00875AD5"/>
    <w:rsid w:val="00883305"/>
    <w:rsid w:val="0089651D"/>
    <w:rsid w:val="00897F17"/>
    <w:rsid w:val="008A1482"/>
    <w:rsid w:val="008A2499"/>
    <w:rsid w:val="008A26C1"/>
    <w:rsid w:val="008A3C70"/>
    <w:rsid w:val="008A4DA8"/>
    <w:rsid w:val="008A69DE"/>
    <w:rsid w:val="008A7FA5"/>
    <w:rsid w:val="008B013B"/>
    <w:rsid w:val="008B3196"/>
    <w:rsid w:val="008B34F9"/>
    <w:rsid w:val="008B3F2E"/>
    <w:rsid w:val="008B53D0"/>
    <w:rsid w:val="008B5845"/>
    <w:rsid w:val="008B71AE"/>
    <w:rsid w:val="008C259E"/>
    <w:rsid w:val="008C500A"/>
    <w:rsid w:val="008C6322"/>
    <w:rsid w:val="008C6CCC"/>
    <w:rsid w:val="008D01DD"/>
    <w:rsid w:val="008F51E3"/>
    <w:rsid w:val="008F7C8A"/>
    <w:rsid w:val="009019CC"/>
    <w:rsid w:val="00901E8D"/>
    <w:rsid w:val="00905D4B"/>
    <w:rsid w:val="00906827"/>
    <w:rsid w:val="0091088F"/>
    <w:rsid w:val="009126F2"/>
    <w:rsid w:val="009135F8"/>
    <w:rsid w:val="00915D72"/>
    <w:rsid w:val="00916AFC"/>
    <w:rsid w:val="00920C02"/>
    <w:rsid w:val="00922380"/>
    <w:rsid w:val="009225B8"/>
    <w:rsid w:val="00923019"/>
    <w:rsid w:val="009266E8"/>
    <w:rsid w:val="00927241"/>
    <w:rsid w:val="00930AAF"/>
    <w:rsid w:val="00930EED"/>
    <w:rsid w:val="00936908"/>
    <w:rsid w:val="0093712A"/>
    <w:rsid w:val="00940A4B"/>
    <w:rsid w:val="00942135"/>
    <w:rsid w:val="009424C8"/>
    <w:rsid w:val="009458B5"/>
    <w:rsid w:val="00947FA9"/>
    <w:rsid w:val="009506B4"/>
    <w:rsid w:val="009510EA"/>
    <w:rsid w:val="00956BBA"/>
    <w:rsid w:val="0095738B"/>
    <w:rsid w:val="00960703"/>
    <w:rsid w:val="00961A95"/>
    <w:rsid w:val="00964890"/>
    <w:rsid w:val="009657D6"/>
    <w:rsid w:val="00973CD1"/>
    <w:rsid w:val="00974DEB"/>
    <w:rsid w:val="009773FE"/>
    <w:rsid w:val="00982519"/>
    <w:rsid w:val="00983D83"/>
    <w:rsid w:val="00984505"/>
    <w:rsid w:val="00984643"/>
    <w:rsid w:val="00987DD2"/>
    <w:rsid w:val="00991570"/>
    <w:rsid w:val="009A1A51"/>
    <w:rsid w:val="009A4E93"/>
    <w:rsid w:val="009A7517"/>
    <w:rsid w:val="009B1337"/>
    <w:rsid w:val="009B279E"/>
    <w:rsid w:val="009B4071"/>
    <w:rsid w:val="009B5116"/>
    <w:rsid w:val="009B67F7"/>
    <w:rsid w:val="009C0EC3"/>
    <w:rsid w:val="009C41EB"/>
    <w:rsid w:val="009C4E93"/>
    <w:rsid w:val="009C5336"/>
    <w:rsid w:val="009C7454"/>
    <w:rsid w:val="009D1772"/>
    <w:rsid w:val="009D4051"/>
    <w:rsid w:val="009D4123"/>
    <w:rsid w:val="009D4256"/>
    <w:rsid w:val="009D47CD"/>
    <w:rsid w:val="009D4F91"/>
    <w:rsid w:val="009D564C"/>
    <w:rsid w:val="009D5794"/>
    <w:rsid w:val="009E1DA3"/>
    <w:rsid w:val="009E2EE4"/>
    <w:rsid w:val="009E2FC6"/>
    <w:rsid w:val="009E3904"/>
    <w:rsid w:val="009E4309"/>
    <w:rsid w:val="009E435D"/>
    <w:rsid w:val="009E47F5"/>
    <w:rsid w:val="009E592B"/>
    <w:rsid w:val="009E5F70"/>
    <w:rsid w:val="009E6BC2"/>
    <w:rsid w:val="009E7A50"/>
    <w:rsid w:val="009F4E42"/>
    <w:rsid w:val="009F5D86"/>
    <w:rsid w:val="009F72F8"/>
    <w:rsid w:val="00A00259"/>
    <w:rsid w:val="00A00DD4"/>
    <w:rsid w:val="00A032AA"/>
    <w:rsid w:val="00A05ECD"/>
    <w:rsid w:val="00A11C1E"/>
    <w:rsid w:val="00A143B7"/>
    <w:rsid w:val="00A14BBC"/>
    <w:rsid w:val="00A207D2"/>
    <w:rsid w:val="00A210BB"/>
    <w:rsid w:val="00A24D78"/>
    <w:rsid w:val="00A3163A"/>
    <w:rsid w:val="00A33D8B"/>
    <w:rsid w:val="00A33E99"/>
    <w:rsid w:val="00A35369"/>
    <w:rsid w:val="00A3699C"/>
    <w:rsid w:val="00A37E97"/>
    <w:rsid w:val="00A419BB"/>
    <w:rsid w:val="00A42E84"/>
    <w:rsid w:val="00A44FAC"/>
    <w:rsid w:val="00A4613B"/>
    <w:rsid w:val="00A6224C"/>
    <w:rsid w:val="00A734B2"/>
    <w:rsid w:val="00A7784B"/>
    <w:rsid w:val="00A77B57"/>
    <w:rsid w:val="00A80B0E"/>
    <w:rsid w:val="00A85544"/>
    <w:rsid w:val="00A86E5D"/>
    <w:rsid w:val="00A86E81"/>
    <w:rsid w:val="00A93823"/>
    <w:rsid w:val="00A97AA3"/>
    <w:rsid w:val="00AA32E3"/>
    <w:rsid w:val="00AA372A"/>
    <w:rsid w:val="00AB06C8"/>
    <w:rsid w:val="00AB47C9"/>
    <w:rsid w:val="00AB570B"/>
    <w:rsid w:val="00AB72E3"/>
    <w:rsid w:val="00AC53C5"/>
    <w:rsid w:val="00AC6818"/>
    <w:rsid w:val="00AD0249"/>
    <w:rsid w:val="00AD0999"/>
    <w:rsid w:val="00AD1D3B"/>
    <w:rsid w:val="00AD41C2"/>
    <w:rsid w:val="00AD4BCC"/>
    <w:rsid w:val="00AD53B6"/>
    <w:rsid w:val="00AD5600"/>
    <w:rsid w:val="00AD5C80"/>
    <w:rsid w:val="00AD6F5A"/>
    <w:rsid w:val="00AE39D0"/>
    <w:rsid w:val="00AE3A90"/>
    <w:rsid w:val="00AF38AD"/>
    <w:rsid w:val="00AF6B81"/>
    <w:rsid w:val="00B03B65"/>
    <w:rsid w:val="00B0547F"/>
    <w:rsid w:val="00B07161"/>
    <w:rsid w:val="00B12BF5"/>
    <w:rsid w:val="00B13F4C"/>
    <w:rsid w:val="00B15BF8"/>
    <w:rsid w:val="00B2003E"/>
    <w:rsid w:val="00B20B26"/>
    <w:rsid w:val="00B20D94"/>
    <w:rsid w:val="00B21309"/>
    <w:rsid w:val="00B2181E"/>
    <w:rsid w:val="00B23F45"/>
    <w:rsid w:val="00B24F04"/>
    <w:rsid w:val="00B26FD7"/>
    <w:rsid w:val="00B303A4"/>
    <w:rsid w:val="00B31565"/>
    <w:rsid w:val="00B31E5C"/>
    <w:rsid w:val="00B333DA"/>
    <w:rsid w:val="00B35D8B"/>
    <w:rsid w:val="00B36427"/>
    <w:rsid w:val="00B40843"/>
    <w:rsid w:val="00B40E44"/>
    <w:rsid w:val="00B43888"/>
    <w:rsid w:val="00B44EB4"/>
    <w:rsid w:val="00B45222"/>
    <w:rsid w:val="00B522D2"/>
    <w:rsid w:val="00B524F3"/>
    <w:rsid w:val="00B5693C"/>
    <w:rsid w:val="00B57B58"/>
    <w:rsid w:val="00B61D3E"/>
    <w:rsid w:val="00B62724"/>
    <w:rsid w:val="00B646E8"/>
    <w:rsid w:val="00B64B0C"/>
    <w:rsid w:val="00B65E52"/>
    <w:rsid w:val="00B67CFE"/>
    <w:rsid w:val="00B71C27"/>
    <w:rsid w:val="00B72DF5"/>
    <w:rsid w:val="00B747C4"/>
    <w:rsid w:val="00B7746E"/>
    <w:rsid w:val="00B805E6"/>
    <w:rsid w:val="00B80DF7"/>
    <w:rsid w:val="00B81209"/>
    <w:rsid w:val="00B8543E"/>
    <w:rsid w:val="00B8662E"/>
    <w:rsid w:val="00B877CA"/>
    <w:rsid w:val="00B910FA"/>
    <w:rsid w:val="00B921C0"/>
    <w:rsid w:val="00B93826"/>
    <w:rsid w:val="00B95563"/>
    <w:rsid w:val="00B95D30"/>
    <w:rsid w:val="00B977CA"/>
    <w:rsid w:val="00BA27BD"/>
    <w:rsid w:val="00BA31B0"/>
    <w:rsid w:val="00BA3476"/>
    <w:rsid w:val="00BB1460"/>
    <w:rsid w:val="00BB1BF0"/>
    <w:rsid w:val="00BB1FDC"/>
    <w:rsid w:val="00BB471D"/>
    <w:rsid w:val="00BC0B0E"/>
    <w:rsid w:val="00BC1B19"/>
    <w:rsid w:val="00BC2C4C"/>
    <w:rsid w:val="00BC35EE"/>
    <w:rsid w:val="00BC5EDB"/>
    <w:rsid w:val="00BC6613"/>
    <w:rsid w:val="00BC76E4"/>
    <w:rsid w:val="00BD4147"/>
    <w:rsid w:val="00BD59D9"/>
    <w:rsid w:val="00BD7169"/>
    <w:rsid w:val="00BE0619"/>
    <w:rsid w:val="00BE319D"/>
    <w:rsid w:val="00BE4E3C"/>
    <w:rsid w:val="00BF2920"/>
    <w:rsid w:val="00BF3AD1"/>
    <w:rsid w:val="00BF5C76"/>
    <w:rsid w:val="00BF5DF7"/>
    <w:rsid w:val="00C00757"/>
    <w:rsid w:val="00C05812"/>
    <w:rsid w:val="00C06FB9"/>
    <w:rsid w:val="00C102E7"/>
    <w:rsid w:val="00C1050A"/>
    <w:rsid w:val="00C119F6"/>
    <w:rsid w:val="00C11A5A"/>
    <w:rsid w:val="00C13FBD"/>
    <w:rsid w:val="00C152A4"/>
    <w:rsid w:val="00C21385"/>
    <w:rsid w:val="00C2442D"/>
    <w:rsid w:val="00C26286"/>
    <w:rsid w:val="00C26D35"/>
    <w:rsid w:val="00C403F9"/>
    <w:rsid w:val="00C41429"/>
    <w:rsid w:val="00C44B23"/>
    <w:rsid w:val="00C467E1"/>
    <w:rsid w:val="00C47E05"/>
    <w:rsid w:val="00C501B5"/>
    <w:rsid w:val="00C50E29"/>
    <w:rsid w:val="00C5723B"/>
    <w:rsid w:val="00C60452"/>
    <w:rsid w:val="00C6267C"/>
    <w:rsid w:val="00C705E5"/>
    <w:rsid w:val="00C7285D"/>
    <w:rsid w:val="00C72965"/>
    <w:rsid w:val="00C74707"/>
    <w:rsid w:val="00C75B9D"/>
    <w:rsid w:val="00C76C01"/>
    <w:rsid w:val="00C77B54"/>
    <w:rsid w:val="00C806A2"/>
    <w:rsid w:val="00C807BF"/>
    <w:rsid w:val="00C83404"/>
    <w:rsid w:val="00C83742"/>
    <w:rsid w:val="00C848FA"/>
    <w:rsid w:val="00C9014C"/>
    <w:rsid w:val="00C90AF1"/>
    <w:rsid w:val="00C90BA5"/>
    <w:rsid w:val="00C91768"/>
    <w:rsid w:val="00C96DC6"/>
    <w:rsid w:val="00CA054B"/>
    <w:rsid w:val="00CA0C85"/>
    <w:rsid w:val="00CA791A"/>
    <w:rsid w:val="00CB041D"/>
    <w:rsid w:val="00CB5D53"/>
    <w:rsid w:val="00CC296D"/>
    <w:rsid w:val="00CC4935"/>
    <w:rsid w:val="00CC52E2"/>
    <w:rsid w:val="00CC6958"/>
    <w:rsid w:val="00CD1C02"/>
    <w:rsid w:val="00CD22ED"/>
    <w:rsid w:val="00CD3588"/>
    <w:rsid w:val="00CD367F"/>
    <w:rsid w:val="00CD6982"/>
    <w:rsid w:val="00CD7B35"/>
    <w:rsid w:val="00CE0571"/>
    <w:rsid w:val="00CE2478"/>
    <w:rsid w:val="00CE4B5D"/>
    <w:rsid w:val="00CE56F3"/>
    <w:rsid w:val="00CE5E6C"/>
    <w:rsid w:val="00CE688E"/>
    <w:rsid w:val="00CF1542"/>
    <w:rsid w:val="00CF15E2"/>
    <w:rsid w:val="00CF2E51"/>
    <w:rsid w:val="00CF472C"/>
    <w:rsid w:val="00CF55BC"/>
    <w:rsid w:val="00D02BE0"/>
    <w:rsid w:val="00D02F25"/>
    <w:rsid w:val="00D03390"/>
    <w:rsid w:val="00D04911"/>
    <w:rsid w:val="00D076DD"/>
    <w:rsid w:val="00D109FA"/>
    <w:rsid w:val="00D16C51"/>
    <w:rsid w:val="00D179AC"/>
    <w:rsid w:val="00D22648"/>
    <w:rsid w:val="00D22975"/>
    <w:rsid w:val="00D23A1A"/>
    <w:rsid w:val="00D23E65"/>
    <w:rsid w:val="00D249D0"/>
    <w:rsid w:val="00D25562"/>
    <w:rsid w:val="00D266CB"/>
    <w:rsid w:val="00D30407"/>
    <w:rsid w:val="00D31CD6"/>
    <w:rsid w:val="00D36172"/>
    <w:rsid w:val="00D36DE2"/>
    <w:rsid w:val="00D40246"/>
    <w:rsid w:val="00D417CC"/>
    <w:rsid w:val="00D43474"/>
    <w:rsid w:val="00D44F9D"/>
    <w:rsid w:val="00D45393"/>
    <w:rsid w:val="00D47EC9"/>
    <w:rsid w:val="00D47F9D"/>
    <w:rsid w:val="00D52876"/>
    <w:rsid w:val="00D53EE8"/>
    <w:rsid w:val="00D542BA"/>
    <w:rsid w:val="00D548D1"/>
    <w:rsid w:val="00D56769"/>
    <w:rsid w:val="00D63CE8"/>
    <w:rsid w:val="00D653FA"/>
    <w:rsid w:val="00D739F3"/>
    <w:rsid w:val="00D74CAE"/>
    <w:rsid w:val="00D831FF"/>
    <w:rsid w:val="00D83300"/>
    <w:rsid w:val="00D90681"/>
    <w:rsid w:val="00D935EB"/>
    <w:rsid w:val="00D959FE"/>
    <w:rsid w:val="00D95AE3"/>
    <w:rsid w:val="00D95FD8"/>
    <w:rsid w:val="00D96611"/>
    <w:rsid w:val="00D9791F"/>
    <w:rsid w:val="00DA0172"/>
    <w:rsid w:val="00DA0551"/>
    <w:rsid w:val="00DA0962"/>
    <w:rsid w:val="00DA4264"/>
    <w:rsid w:val="00DA53AE"/>
    <w:rsid w:val="00DB3B73"/>
    <w:rsid w:val="00DB4549"/>
    <w:rsid w:val="00DB48C3"/>
    <w:rsid w:val="00DB5022"/>
    <w:rsid w:val="00DB6CF5"/>
    <w:rsid w:val="00DB7356"/>
    <w:rsid w:val="00DD182D"/>
    <w:rsid w:val="00DD2CCE"/>
    <w:rsid w:val="00DD3A69"/>
    <w:rsid w:val="00DD7859"/>
    <w:rsid w:val="00DE22BA"/>
    <w:rsid w:val="00DE2710"/>
    <w:rsid w:val="00DE4087"/>
    <w:rsid w:val="00DE432B"/>
    <w:rsid w:val="00DE46B2"/>
    <w:rsid w:val="00DE599C"/>
    <w:rsid w:val="00DF101A"/>
    <w:rsid w:val="00DF13A8"/>
    <w:rsid w:val="00DF16DE"/>
    <w:rsid w:val="00DF6B6A"/>
    <w:rsid w:val="00E0408A"/>
    <w:rsid w:val="00E06A2F"/>
    <w:rsid w:val="00E06E60"/>
    <w:rsid w:val="00E07718"/>
    <w:rsid w:val="00E11CE5"/>
    <w:rsid w:val="00E13566"/>
    <w:rsid w:val="00E13F96"/>
    <w:rsid w:val="00E16A25"/>
    <w:rsid w:val="00E226EB"/>
    <w:rsid w:val="00E23C1A"/>
    <w:rsid w:val="00E27631"/>
    <w:rsid w:val="00E302D9"/>
    <w:rsid w:val="00E31FD9"/>
    <w:rsid w:val="00E35D8E"/>
    <w:rsid w:val="00E360FF"/>
    <w:rsid w:val="00E377D6"/>
    <w:rsid w:val="00E4538A"/>
    <w:rsid w:val="00E455A4"/>
    <w:rsid w:val="00E50443"/>
    <w:rsid w:val="00E507D8"/>
    <w:rsid w:val="00E51CD3"/>
    <w:rsid w:val="00E565DB"/>
    <w:rsid w:val="00E60007"/>
    <w:rsid w:val="00E62076"/>
    <w:rsid w:val="00E66CB3"/>
    <w:rsid w:val="00E673E6"/>
    <w:rsid w:val="00E713AF"/>
    <w:rsid w:val="00E7312D"/>
    <w:rsid w:val="00E73BAC"/>
    <w:rsid w:val="00E771E5"/>
    <w:rsid w:val="00E807A8"/>
    <w:rsid w:val="00E80A2C"/>
    <w:rsid w:val="00E829E1"/>
    <w:rsid w:val="00E83E76"/>
    <w:rsid w:val="00E941D1"/>
    <w:rsid w:val="00E975DA"/>
    <w:rsid w:val="00E97E0E"/>
    <w:rsid w:val="00EA0B9D"/>
    <w:rsid w:val="00EA2EBF"/>
    <w:rsid w:val="00EA6953"/>
    <w:rsid w:val="00EB18D2"/>
    <w:rsid w:val="00EB2500"/>
    <w:rsid w:val="00EB7B23"/>
    <w:rsid w:val="00EC0262"/>
    <w:rsid w:val="00EC0618"/>
    <w:rsid w:val="00EC1D58"/>
    <w:rsid w:val="00EC32E0"/>
    <w:rsid w:val="00EC3468"/>
    <w:rsid w:val="00EC4886"/>
    <w:rsid w:val="00EC562E"/>
    <w:rsid w:val="00EC734A"/>
    <w:rsid w:val="00EC7C28"/>
    <w:rsid w:val="00EC7F4D"/>
    <w:rsid w:val="00ED05D1"/>
    <w:rsid w:val="00ED12E7"/>
    <w:rsid w:val="00ED1F1E"/>
    <w:rsid w:val="00ED66F2"/>
    <w:rsid w:val="00ED79F5"/>
    <w:rsid w:val="00ED7ED1"/>
    <w:rsid w:val="00EE02EB"/>
    <w:rsid w:val="00EE23A7"/>
    <w:rsid w:val="00EE541F"/>
    <w:rsid w:val="00EE79F7"/>
    <w:rsid w:val="00EF0BBA"/>
    <w:rsid w:val="00EF1F00"/>
    <w:rsid w:val="00EF2D6E"/>
    <w:rsid w:val="00EF6394"/>
    <w:rsid w:val="00EF7AB8"/>
    <w:rsid w:val="00F04FB4"/>
    <w:rsid w:val="00F05846"/>
    <w:rsid w:val="00F0702D"/>
    <w:rsid w:val="00F10FCC"/>
    <w:rsid w:val="00F120AD"/>
    <w:rsid w:val="00F12546"/>
    <w:rsid w:val="00F13070"/>
    <w:rsid w:val="00F13AD0"/>
    <w:rsid w:val="00F169C5"/>
    <w:rsid w:val="00F174E4"/>
    <w:rsid w:val="00F17A55"/>
    <w:rsid w:val="00F2054A"/>
    <w:rsid w:val="00F21EBD"/>
    <w:rsid w:val="00F237EC"/>
    <w:rsid w:val="00F2395A"/>
    <w:rsid w:val="00F25394"/>
    <w:rsid w:val="00F25893"/>
    <w:rsid w:val="00F272E7"/>
    <w:rsid w:val="00F4010A"/>
    <w:rsid w:val="00F4156E"/>
    <w:rsid w:val="00F442D1"/>
    <w:rsid w:val="00F478A2"/>
    <w:rsid w:val="00F51572"/>
    <w:rsid w:val="00F5410D"/>
    <w:rsid w:val="00F544D1"/>
    <w:rsid w:val="00F54DED"/>
    <w:rsid w:val="00F569FD"/>
    <w:rsid w:val="00F60AAC"/>
    <w:rsid w:val="00F70B01"/>
    <w:rsid w:val="00F73DD8"/>
    <w:rsid w:val="00F8009F"/>
    <w:rsid w:val="00F8047C"/>
    <w:rsid w:val="00F81EF8"/>
    <w:rsid w:val="00F84373"/>
    <w:rsid w:val="00F8627E"/>
    <w:rsid w:val="00F87080"/>
    <w:rsid w:val="00F90393"/>
    <w:rsid w:val="00F92BD0"/>
    <w:rsid w:val="00F957FC"/>
    <w:rsid w:val="00FA0035"/>
    <w:rsid w:val="00FA04E2"/>
    <w:rsid w:val="00FA1674"/>
    <w:rsid w:val="00FA3B79"/>
    <w:rsid w:val="00FA6B8F"/>
    <w:rsid w:val="00FB5259"/>
    <w:rsid w:val="00FB59FA"/>
    <w:rsid w:val="00FB5E20"/>
    <w:rsid w:val="00FC0AE0"/>
    <w:rsid w:val="00FC0C7F"/>
    <w:rsid w:val="00FC15CC"/>
    <w:rsid w:val="00FC2373"/>
    <w:rsid w:val="00FC24CF"/>
    <w:rsid w:val="00FC36C1"/>
    <w:rsid w:val="00FC4418"/>
    <w:rsid w:val="00FC46B3"/>
    <w:rsid w:val="00FD0A95"/>
    <w:rsid w:val="00FD23E3"/>
    <w:rsid w:val="00FD2554"/>
    <w:rsid w:val="00FD752A"/>
    <w:rsid w:val="00FD7909"/>
    <w:rsid w:val="00FE281A"/>
    <w:rsid w:val="00FE3E78"/>
    <w:rsid w:val="00FE59C1"/>
    <w:rsid w:val="00FE6CF6"/>
    <w:rsid w:val="00FF1625"/>
    <w:rsid w:val="00FF1793"/>
    <w:rsid w:val="00FF40B1"/>
    <w:rsid w:val="00FF4FA1"/>
    <w:rsid w:val="00FF5FC7"/>
    <w:rsid w:val="00FF62E1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7A64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2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7637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169E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szveg">
    <w:name w:val="Főszöveg"/>
    <w:basedOn w:val="Szvegtrzs3"/>
    <w:uiPriority w:val="99"/>
    <w:rsid w:val="007B2516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lfej">
    <w:name w:val="header"/>
    <w:basedOn w:val="Norml"/>
    <w:link w:val="lfejChar"/>
    <w:uiPriority w:val="99"/>
    <w:rsid w:val="007B251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B251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7B251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B251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Iktatszm">
    <w:name w:val="Iktatószám"/>
    <w:basedOn w:val="Norml"/>
    <w:uiPriority w:val="99"/>
    <w:rsid w:val="007B2516"/>
    <w:pPr>
      <w:jc w:val="center"/>
    </w:pPr>
    <w:rPr>
      <w:b/>
      <w:caps/>
    </w:rPr>
  </w:style>
  <w:style w:type="paragraph" w:styleId="Cm">
    <w:name w:val="Title"/>
    <w:basedOn w:val="Norml"/>
    <w:link w:val="CmChar"/>
    <w:uiPriority w:val="99"/>
    <w:qFormat/>
    <w:rsid w:val="007B2516"/>
    <w:pPr>
      <w:spacing w:before="240" w:after="60"/>
      <w:jc w:val="center"/>
      <w:outlineLvl w:val="0"/>
    </w:pPr>
    <w:rPr>
      <w:b/>
      <w:bCs/>
      <w:kern w:val="28"/>
    </w:rPr>
  </w:style>
  <w:style w:type="character" w:customStyle="1" w:styleId="CmChar">
    <w:name w:val="Cím Char"/>
    <w:basedOn w:val="Bekezdsalapbettpusa"/>
    <w:link w:val="Cm"/>
    <w:uiPriority w:val="99"/>
    <w:rsid w:val="007B2516"/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7B2516"/>
    <w:rPr>
      <w:rFonts w:cs="Times New Roman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7B251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7B2516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0702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0702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0702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0702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0702D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70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702D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376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hivatkozs">
    <w:name w:val="Hyperlink"/>
    <w:rsid w:val="00A93823"/>
    <w:rPr>
      <w:color w:val="0000FF"/>
      <w:u w:val="single"/>
    </w:rPr>
  </w:style>
  <w:style w:type="character" w:customStyle="1" w:styleId="st">
    <w:name w:val="st"/>
    <w:basedOn w:val="Bekezdsalapbettpusa"/>
    <w:rsid w:val="004106C8"/>
  </w:style>
  <w:style w:type="character" w:customStyle="1" w:styleId="Cmsor3Char">
    <w:name w:val="Címsor 3 Char"/>
    <w:basedOn w:val="Bekezdsalapbettpusa"/>
    <w:link w:val="Cmsor3"/>
    <w:uiPriority w:val="9"/>
    <w:rsid w:val="004169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aszerbekezds">
    <w:name w:val="List Paragraph"/>
    <w:aliases w:val="lista_2,Listaszerű bekezdés11"/>
    <w:basedOn w:val="Norml"/>
    <w:link w:val="ListaszerbekezdsChar"/>
    <w:uiPriority w:val="34"/>
    <w:qFormat/>
    <w:rsid w:val="004169E2"/>
    <w:pPr>
      <w:spacing w:after="120" w:line="276" w:lineRule="auto"/>
      <w:ind w:left="720"/>
      <w:contextualSpacing/>
    </w:pPr>
    <w:rPr>
      <w:rFonts w:asciiTheme="minorHAnsi" w:eastAsiaTheme="minorHAnsi" w:hAnsiTheme="minorHAnsi" w:cstheme="minorHAnsi"/>
      <w:sz w:val="22"/>
      <w:szCs w:val="22"/>
      <w:lang w:eastAsia="en-US"/>
    </w:rPr>
  </w:style>
  <w:style w:type="character" w:customStyle="1" w:styleId="ListaszerbekezdsChar">
    <w:name w:val="Listaszerű bekezdés Char"/>
    <w:aliases w:val="lista_2 Char,Listaszerű bekezdés11 Char"/>
    <w:link w:val="Listaszerbekezds"/>
    <w:uiPriority w:val="34"/>
    <w:locked/>
    <w:rsid w:val="004169E2"/>
    <w:rPr>
      <w:rFonts w:cstheme="minorHAnsi"/>
    </w:rPr>
  </w:style>
  <w:style w:type="paragraph" w:customStyle="1" w:styleId="Default">
    <w:name w:val="Default"/>
    <w:rsid w:val="008F51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807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EC4886"/>
    <w:pPr>
      <w:spacing w:before="100" w:beforeAutospacing="1" w:after="100" w:afterAutospacing="1"/>
    </w:pPr>
  </w:style>
  <w:style w:type="paragraph" w:styleId="Vltozat">
    <w:name w:val="Revision"/>
    <w:hidden/>
    <w:uiPriority w:val="99"/>
    <w:semiHidden/>
    <w:rsid w:val="007C5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orml1">
    <w:name w:val="Normál1"/>
    <w:basedOn w:val="Norml"/>
    <w:rsid w:val="000917EC"/>
    <w:pPr>
      <w:spacing w:before="100" w:beforeAutospacing="1" w:after="100" w:afterAutospacing="1"/>
    </w:pPr>
  </w:style>
  <w:style w:type="character" w:customStyle="1" w:styleId="super">
    <w:name w:val="super"/>
    <w:basedOn w:val="Bekezdsalapbettpusa"/>
    <w:rsid w:val="000917EC"/>
  </w:style>
  <w:style w:type="paragraph" w:customStyle="1" w:styleId="Bekezds">
    <w:name w:val="Bekezdés"/>
    <w:uiPriority w:val="99"/>
    <w:rsid w:val="001F0267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1F0267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1F0267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1F0267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1F026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1F026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1F026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1F0267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1F0267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1F0267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1F0267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1F0267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1F0267"/>
    <w:pPr>
      <w:autoSpaceDE w:val="0"/>
      <w:autoSpaceDN w:val="0"/>
      <w:adjustRightInd w:val="0"/>
      <w:spacing w:before="480" w:after="240" w:line="240" w:lineRule="auto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1F026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1F026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1F0267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zvegtrzs1">
    <w:name w:val="Szövegtörzs1"/>
    <w:rsid w:val="00E360FF"/>
    <w:pPr>
      <w:spacing w:after="0" w:line="240" w:lineRule="auto"/>
      <w:jc w:val="both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hu-HU"/>
    </w:rPr>
  </w:style>
  <w:style w:type="paragraph" w:customStyle="1" w:styleId="NormlWeb1">
    <w:name w:val="Normál (Web)1"/>
    <w:rsid w:val="00E360FF"/>
    <w:pPr>
      <w:suppressAutoHyphens/>
      <w:spacing w:before="280" w:after="28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2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7637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169E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szveg">
    <w:name w:val="Főszöveg"/>
    <w:basedOn w:val="Szvegtrzs3"/>
    <w:uiPriority w:val="99"/>
    <w:rsid w:val="007B2516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lfej">
    <w:name w:val="header"/>
    <w:basedOn w:val="Norml"/>
    <w:link w:val="lfejChar"/>
    <w:uiPriority w:val="99"/>
    <w:rsid w:val="007B251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B251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7B251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B251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Iktatszm">
    <w:name w:val="Iktatószám"/>
    <w:basedOn w:val="Norml"/>
    <w:uiPriority w:val="99"/>
    <w:rsid w:val="007B2516"/>
    <w:pPr>
      <w:jc w:val="center"/>
    </w:pPr>
    <w:rPr>
      <w:b/>
      <w:caps/>
    </w:rPr>
  </w:style>
  <w:style w:type="paragraph" w:styleId="Cm">
    <w:name w:val="Title"/>
    <w:basedOn w:val="Norml"/>
    <w:link w:val="CmChar"/>
    <w:uiPriority w:val="99"/>
    <w:qFormat/>
    <w:rsid w:val="007B2516"/>
    <w:pPr>
      <w:spacing w:before="240" w:after="60"/>
      <w:jc w:val="center"/>
      <w:outlineLvl w:val="0"/>
    </w:pPr>
    <w:rPr>
      <w:b/>
      <w:bCs/>
      <w:kern w:val="28"/>
    </w:rPr>
  </w:style>
  <w:style w:type="character" w:customStyle="1" w:styleId="CmChar">
    <w:name w:val="Cím Char"/>
    <w:basedOn w:val="Bekezdsalapbettpusa"/>
    <w:link w:val="Cm"/>
    <w:uiPriority w:val="99"/>
    <w:rsid w:val="007B2516"/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7B2516"/>
    <w:rPr>
      <w:rFonts w:cs="Times New Roman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7B251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7B2516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0702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0702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0702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0702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0702D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70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702D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376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hivatkozs">
    <w:name w:val="Hyperlink"/>
    <w:rsid w:val="00A93823"/>
    <w:rPr>
      <w:color w:val="0000FF"/>
      <w:u w:val="single"/>
    </w:rPr>
  </w:style>
  <w:style w:type="character" w:customStyle="1" w:styleId="st">
    <w:name w:val="st"/>
    <w:basedOn w:val="Bekezdsalapbettpusa"/>
    <w:rsid w:val="004106C8"/>
  </w:style>
  <w:style w:type="character" w:customStyle="1" w:styleId="Cmsor3Char">
    <w:name w:val="Címsor 3 Char"/>
    <w:basedOn w:val="Bekezdsalapbettpusa"/>
    <w:link w:val="Cmsor3"/>
    <w:uiPriority w:val="9"/>
    <w:rsid w:val="004169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aszerbekezds">
    <w:name w:val="List Paragraph"/>
    <w:aliases w:val="lista_2,Listaszerű bekezdés11"/>
    <w:basedOn w:val="Norml"/>
    <w:link w:val="ListaszerbekezdsChar"/>
    <w:uiPriority w:val="34"/>
    <w:qFormat/>
    <w:rsid w:val="004169E2"/>
    <w:pPr>
      <w:spacing w:after="120" w:line="276" w:lineRule="auto"/>
      <w:ind w:left="720"/>
      <w:contextualSpacing/>
    </w:pPr>
    <w:rPr>
      <w:rFonts w:asciiTheme="minorHAnsi" w:eastAsiaTheme="minorHAnsi" w:hAnsiTheme="minorHAnsi" w:cstheme="minorHAnsi"/>
      <w:sz w:val="22"/>
      <w:szCs w:val="22"/>
      <w:lang w:eastAsia="en-US"/>
    </w:rPr>
  </w:style>
  <w:style w:type="character" w:customStyle="1" w:styleId="ListaszerbekezdsChar">
    <w:name w:val="Listaszerű bekezdés Char"/>
    <w:aliases w:val="lista_2 Char,Listaszerű bekezdés11 Char"/>
    <w:link w:val="Listaszerbekezds"/>
    <w:uiPriority w:val="34"/>
    <w:locked/>
    <w:rsid w:val="004169E2"/>
    <w:rPr>
      <w:rFonts w:cstheme="minorHAnsi"/>
    </w:rPr>
  </w:style>
  <w:style w:type="paragraph" w:customStyle="1" w:styleId="Default">
    <w:name w:val="Default"/>
    <w:rsid w:val="008F51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807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EC4886"/>
    <w:pPr>
      <w:spacing w:before="100" w:beforeAutospacing="1" w:after="100" w:afterAutospacing="1"/>
    </w:pPr>
  </w:style>
  <w:style w:type="paragraph" w:styleId="Vltozat">
    <w:name w:val="Revision"/>
    <w:hidden/>
    <w:uiPriority w:val="99"/>
    <w:semiHidden/>
    <w:rsid w:val="007C5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orml1">
    <w:name w:val="Normál1"/>
    <w:basedOn w:val="Norml"/>
    <w:rsid w:val="000917EC"/>
    <w:pPr>
      <w:spacing w:before="100" w:beforeAutospacing="1" w:after="100" w:afterAutospacing="1"/>
    </w:pPr>
  </w:style>
  <w:style w:type="character" w:customStyle="1" w:styleId="super">
    <w:name w:val="super"/>
    <w:basedOn w:val="Bekezdsalapbettpusa"/>
    <w:rsid w:val="000917EC"/>
  </w:style>
  <w:style w:type="paragraph" w:customStyle="1" w:styleId="Bekezds">
    <w:name w:val="Bekezdés"/>
    <w:uiPriority w:val="99"/>
    <w:rsid w:val="001F0267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1F0267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1F0267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1F0267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1F026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1F026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1F026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1F0267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1F0267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1F0267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1F0267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1F0267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1F0267"/>
    <w:pPr>
      <w:autoSpaceDE w:val="0"/>
      <w:autoSpaceDN w:val="0"/>
      <w:adjustRightInd w:val="0"/>
      <w:spacing w:before="480" w:after="240" w:line="240" w:lineRule="auto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1F026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1F026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1F0267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zvegtrzs1">
    <w:name w:val="Szövegtörzs1"/>
    <w:rsid w:val="00E360FF"/>
    <w:pPr>
      <w:spacing w:after="0" w:line="240" w:lineRule="auto"/>
      <w:jc w:val="both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hu-HU"/>
    </w:rPr>
  </w:style>
  <w:style w:type="paragraph" w:customStyle="1" w:styleId="NormlWeb1">
    <w:name w:val="Normál (Web)1"/>
    <w:rsid w:val="00E360FF"/>
    <w:pPr>
      <w:suppressAutoHyphens/>
      <w:spacing w:before="280" w:after="28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0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956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300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0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2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3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9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73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6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CC3757CA40FB408AD5E35BAFBFE5E7" ma:contentTypeVersion="1" ma:contentTypeDescription="Új dokumentum létrehozása." ma:contentTypeScope="" ma:versionID="b4532ae8bed05274158041e1d7b83701">
  <xsd:schema xmlns:xsd="http://www.w3.org/2001/XMLSchema" xmlns:xs="http://www.w3.org/2001/XMLSchema" xmlns:p="http://schemas.microsoft.com/office/2006/metadata/properties" xmlns:ns2="5ca116bd-9c4b-48d7-9409-d45fa616f5e1" targetNamespace="http://schemas.microsoft.com/office/2006/metadata/properties" ma:root="true" ma:fieldsID="909bf127bf572e1abc4da96e860d2a26" ns2:_="">
    <xsd:import namespace="5ca116bd-9c4b-48d7-9409-d45fa616f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116bd-9c4b-48d7-9409-d45fa616f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E2CE9-A78B-474A-84B1-A6C60DB72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a116bd-9c4b-48d7-9409-d45fa616f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295C58-B59A-48D9-9E2A-97065E429045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5ca116bd-9c4b-48d7-9409-d45fa616f5e1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6F4512E-E768-4AE1-A977-419F11A5CB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BF58D-81FA-4E59-9B8C-4367EE33F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6127</Words>
  <Characters>42278</Characters>
  <Application>Microsoft Office Word</Application>
  <DocSecurity>0</DocSecurity>
  <Lines>352</Lines>
  <Paragraphs>96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eüm</Company>
  <LinksUpToDate>false</LinksUpToDate>
  <CharactersWithSpaces>48309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Emese</dc:creator>
  <cp:lastModifiedBy>Gábor József Levente</cp:lastModifiedBy>
  <cp:revision>2</cp:revision>
  <cp:lastPrinted>2018-07-16T08:43:00Z</cp:lastPrinted>
  <dcterms:created xsi:type="dcterms:W3CDTF">2018-08-09T07:32:00Z</dcterms:created>
  <dcterms:modified xsi:type="dcterms:W3CDTF">2018-08-09T07:32:00Z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0x01010033CC3757CA40FB408AD5E35BAFBFE5E7</vt:lpwstr>
  </property>
</Properties>
</file>