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CEF" w:rsidRPr="00321CEF" w:rsidRDefault="00321CEF" w:rsidP="00321CEF">
      <w:pPr>
        <w:autoSpaceDE w:val="0"/>
        <w:autoSpaceDN w:val="0"/>
        <w:adjustRightInd w:val="0"/>
        <w:spacing w:before="120" w:after="120"/>
        <w:rPr>
          <w:i/>
          <w:iCs/>
          <w:sz w:val="20"/>
          <w:szCs w:val="20"/>
          <w:u w:val="single"/>
        </w:rPr>
      </w:pPr>
      <w:bookmarkStart w:id="0" w:name="_GoBack"/>
      <w:bookmarkEnd w:id="0"/>
      <w:r w:rsidRPr="00321CEF">
        <w:rPr>
          <w:i/>
          <w:iCs/>
          <w:sz w:val="20"/>
          <w:szCs w:val="20"/>
          <w:u w:val="single"/>
        </w:rPr>
        <w:t>2. melléklet a 23/2018. (VII. 19.) HM utasításhoz</w:t>
      </w:r>
    </w:p>
    <w:p w:rsidR="00321CEF" w:rsidRPr="00321CEF" w:rsidRDefault="00321CEF" w:rsidP="00321CEF">
      <w:pPr>
        <w:autoSpaceDE w:val="0"/>
        <w:autoSpaceDN w:val="0"/>
        <w:adjustRightInd w:val="0"/>
        <w:spacing w:after="20"/>
        <w:ind w:firstLine="142"/>
        <w:jc w:val="both"/>
        <w:rPr>
          <w:sz w:val="20"/>
          <w:szCs w:val="20"/>
        </w:rPr>
      </w:pPr>
    </w:p>
    <w:p w:rsidR="00321CEF" w:rsidRPr="00321CEF" w:rsidRDefault="00321CEF" w:rsidP="00321CEF">
      <w:pPr>
        <w:widowControl w:val="0"/>
        <w:autoSpaceDE w:val="0"/>
        <w:autoSpaceDN w:val="0"/>
        <w:adjustRightInd w:val="0"/>
        <w:spacing w:line="260" w:lineRule="atLeast"/>
        <w:jc w:val="center"/>
        <w:rPr>
          <w:color w:val="000000"/>
          <w:sz w:val="20"/>
          <w:szCs w:val="20"/>
        </w:rPr>
      </w:pPr>
      <w:r w:rsidRPr="00321CEF">
        <w:rPr>
          <w:color w:val="000000"/>
          <w:sz w:val="20"/>
          <w:szCs w:val="20"/>
        </w:rPr>
        <w:t>Pályázati adatlap</w:t>
      </w:r>
      <w:r w:rsidRPr="00321CEF">
        <w:rPr>
          <w:color w:val="000000"/>
          <w:sz w:val="20"/>
          <w:szCs w:val="20"/>
        </w:rPr>
        <w:br/>
        <w:t>a Lippai Balázs esélyegyenlőséget elősegítő ösztöndíjhoz</w:t>
      </w:r>
    </w:p>
    <w:p w:rsidR="00321CEF" w:rsidRPr="00321CEF" w:rsidRDefault="00321CEF" w:rsidP="00321CEF">
      <w:pPr>
        <w:widowControl w:val="0"/>
        <w:autoSpaceDE w:val="0"/>
        <w:autoSpaceDN w:val="0"/>
        <w:adjustRightInd w:val="0"/>
        <w:spacing w:line="260" w:lineRule="atLeast"/>
        <w:jc w:val="center"/>
        <w:rPr>
          <w:color w:val="000000"/>
          <w:sz w:val="20"/>
          <w:szCs w:val="20"/>
        </w:rPr>
      </w:pPr>
      <w:r w:rsidRPr="00321CEF">
        <w:rPr>
          <w:color w:val="000000"/>
          <w:sz w:val="20"/>
          <w:szCs w:val="20"/>
        </w:rPr>
        <w:t>(Kérjük, hogy az adatlapot NYOMTATOTT nagybetűvel, olvashatóan szíveskedjen kitölteni!)</w:t>
      </w:r>
    </w:p>
    <w:p w:rsidR="00321CEF" w:rsidRPr="00321CEF" w:rsidRDefault="00321CEF" w:rsidP="00321CEF">
      <w:pPr>
        <w:widowControl w:val="0"/>
        <w:autoSpaceDE w:val="0"/>
        <w:autoSpaceDN w:val="0"/>
        <w:adjustRightInd w:val="0"/>
        <w:spacing w:line="260" w:lineRule="atLeast"/>
        <w:jc w:val="both"/>
        <w:rPr>
          <w:color w:val="000000"/>
          <w:sz w:val="20"/>
          <w:szCs w:val="20"/>
        </w:rPr>
      </w:pPr>
    </w:p>
    <w:tbl>
      <w:tblPr>
        <w:tblW w:w="10206" w:type="dxa"/>
        <w:jc w:val="center"/>
        <w:tblInd w:w="-564" w:type="dxa"/>
        <w:tblLayout w:type="fixed"/>
        <w:tblCellMar>
          <w:left w:w="71" w:type="dxa"/>
          <w:right w:w="71" w:type="dxa"/>
        </w:tblCellMar>
        <w:tblLook w:val="0000" w:firstRow="0" w:lastRow="0" w:firstColumn="0" w:lastColumn="0" w:noHBand="0" w:noVBand="0"/>
      </w:tblPr>
      <w:tblGrid>
        <w:gridCol w:w="3899"/>
        <w:gridCol w:w="6307"/>
      </w:tblGrid>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Név:</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Születési hely, idő:</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Anyja neve:</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Lakcím:</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Adóazonosító jel:</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93431">
            <w:pPr>
              <w:widowControl w:val="0"/>
              <w:autoSpaceDE w:val="0"/>
              <w:autoSpaceDN w:val="0"/>
              <w:adjustRightInd w:val="0"/>
              <w:spacing w:before="40" w:after="20" w:line="260" w:lineRule="atLeast"/>
              <w:rPr>
                <w:color w:val="000000"/>
                <w:sz w:val="20"/>
                <w:szCs w:val="20"/>
              </w:rPr>
            </w:pPr>
            <w:r w:rsidRPr="00321CEF">
              <w:rPr>
                <w:color w:val="000000"/>
                <w:sz w:val="20"/>
                <w:szCs w:val="20"/>
              </w:rPr>
              <w:t xml:space="preserve">Bankszámlaszám (ahová az ösztöndíj </w:t>
            </w:r>
            <w:r w:rsidRPr="00321CEF">
              <w:rPr>
                <w:color w:val="000000"/>
                <w:sz w:val="20"/>
                <w:szCs w:val="20"/>
              </w:rPr>
              <w:br/>
              <w:t>átutalásra kerül):</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rPr>
                <w:color w:val="000000"/>
                <w:sz w:val="20"/>
                <w:szCs w:val="20"/>
              </w:rPr>
            </w:pPr>
          </w:p>
        </w:tc>
      </w:tr>
      <w:tr w:rsidR="00393431"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93431" w:rsidRDefault="00393431" w:rsidP="00321CEF">
            <w:pPr>
              <w:widowControl w:val="0"/>
              <w:autoSpaceDE w:val="0"/>
              <w:autoSpaceDN w:val="0"/>
              <w:adjustRightInd w:val="0"/>
              <w:spacing w:before="40" w:after="20" w:line="260" w:lineRule="atLeast"/>
              <w:rPr>
                <w:color w:val="000000"/>
                <w:sz w:val="20"/>
                <w:szCs w:val="20"/>
              </w:rPr>
            </w:pPr>
            <w:r>
              <w:rPr>
                <w:color w:val="000000"/>
                <w:sz w:val="20"/>
                <w:szCs w:val="20"/>
              </w:rPr>
              <w:t>A bankszámla tulajdonosának neve:</w:t>
            </w:r>
          </w:p>
          <w:p w:rsidR="00393431" w:rsidRPr="00321CEF" w:rsidRDefault="00393431" w:rsidP="00321CEF">
            <w:pPr>
              <w:widowControl w:val="0"/>
              <w:autoSpaceDE w:val="0"/>
              <w:autoSpaceDN w:val="0"/>
              <w:adjustRightInd w:val="0"/>
              <w:spacing w:before="40" w:after="20" w:line="260" w:lineRule="atLeast"/>
              <w:rPr>
                <w:color w:val="000000"/>
                <w:sz w:val="20"/>
                <w:szCs w:val="20"/>
              </w:rPr>
            </w:pPr>
          </w:p>
        </w:tc>
        <w:tc>
          <w:tcPr>
            <w:tcW w:w="6307" w:type="dxa"/>
            <w:tcBorders>
              <w:top w:val="single" w:sz="2" w:space="0" w:color="000000"/>
              <w:left w:val="single" w:sz="2" w:space="0" w:color="000000"/>
              <w:bottom w:val="single" w:sz="2" w:space="0" w:color="000000"/>
              <w:right w:val="single" w:sz="2" w:space="0" w:color="000000"/>
            </w:tcBorders>
          </w:tcPr>
          <w:p w:rsidR="00393431" w:rsidRPr="00321CEF" w:rsidRDefault="00393431"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Telefonszám (működő telefon):</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r w:rsidR="00321CEF" w:rsidRPr="00321CEF" w:rsidTr="00393431">
        <w:tblPrEx>
          <w:tblCellMar>
            <w:top w:w="0" w:type="dxa"/>
            <w:bottom w:w="0" w:type="dxa"/>
          </w:tblCellMar>
        </w:tblPrEx>
        <w:trPr>
          <w:trHeight w:val="60"/>
          <w:jc w:val="center"/>
        </w:trPr>
        <w:tc>
          <w:tcPr>
            <w:tcW w:w="3899"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r w:rsidRPr="00321CEF">
              <w:rPr>
                <w:color w:val="000000"/>
                <w:sz w:val="20"/>
                <w:szCs w:val="20"/>
              </w:rPr>
              <w:t>E-mail-cím (működő cím):</w:t>
            </w:r>
          </w:p>
        </w:tc>
        <w:tc>
          <w:tcPr>
            <w:tcW w:w="6307" w:type="dxa"/>
            <w:tcBorders>
              <w:top w:val="single" w:sz="2" w:space="0" w:color="000000"/>
              <w:left w:val="single" w:sz="2" w:space="0" w:color="000000"/>
              <w:bottom w:val="single" w:sz="2" w:space="0" w:color="000000"/>
              <w:right w:val="single" w:sz="2" w:space="0" w:color="000000"/>
            </w:tcBorders>
          </w:tcPr>
          <w:p w:rsidR="00321CEF" w:rsidRPr="00321CEF" w:rsidRDefault="00321CEF" w:rsidP="00321CEF">
            <w:pPr>
              <w:widowControl w:val="0"/>
              <w:autoSpaceDE w:val="0"/>
              <w:autoSpaceDN w:val="0"/>
              <w:adjustRightInd w:val="0"/>
              <w:spacing w:before="40" w:after="20" w:line="260" w:lineRule="atLeast"/>
              <w:rPr>
                <w:color w:val="000000"/>
                <w:sz w:val="20"/>
                <w:szCs w:val="20"/>
              </w:rPr>
            </w:pPr>
          </w:p>
          <w:p w:rsidR="00321CEF" w:rsidRPr="00321CEF" w:rsidRDefault="00321CEF" w:rsidP="00321CEF">
            <w:pPr>
              <w:widowControl w:val="0"/>
              <w:autoSpaceDE w:val="0"/>
              <w:autoSpaceDN w:val="0"/>
              <w:adjustRightInd w:val="0"/>
              <w:spacing w:before="40" w:after="20" w:line="260" w:lineRule="atLeast"/>
              <w:rPr>
                <w:color w:val="000000"/>
                <w:sz w:val="20"/>
                <w:szCs w:val="20"/>
              </w:rPr>
            </w:pPr>
          </w:p>
        </w:tc>
      </w:tr>
    </w:tbl>
    <w:p w:rsidR="00321CEF" w:rsidRPr="00321CEF" w:rsidRDefault="00321CEF" w:rsidP="00321CEF">
      <w:pPr>
        <w:widowControl w:val="0"/>
        <w:autoSpaceDE w:val="0"/>
        <w:autoSpaceDN w:val="0"/>
        <w:adjustRightInd w:val="0"/>
        <w:spacing w:line="260" w:lineRule="atLeast"/>
        <w:jc w:val="both"/>
        <w:rPr>
          <w:color w:val="000000"/>
          <w:sz w:val="20"/>
          <w:szCs w:val="20"/>
        </w:rPr>
      </w:pPr>
    </w:p>
    <w:p w:rsidR="00321CEF" w:rsidRPr="00321CEF" w:rsidRDefault="00321CEF" w:rsidP="00321CEF">
      <w:pPr>
        <w:widowControl w:val="0"/>
        <w:autoSpaceDE w:val="0"/>
        <w:autoSpaceDN w:val="0"/>
        <w:adjustRightInd w:val="0"/>
        <w:spacing w:line="260" w:lineRule="atLeast"/>
        <w:jc w:val="both"/>
        <w:rPr>
          <w:color w:val="000000"/>
          <w:sz w:val="20"/>
          <w:szCs w:val="20"/>
        </w:rPr>
      </w:pPr>
      <w:r w:rsidRPr="00321CEF">
        <w:rPr>
          <w:color w:val="000000"/>
          <w:sz w:val="20"/>
          <w:szCs w:val="20"/>
        </w:rPr>
        <w:t>A lenti adat</w:t>
      </w:r>
      <w:r w:rsidR="00CF4FC7">
        <w:rPr>
          <w:color w:val="000000"/>
          <w:sz w:val="20"/>
          <w:szCs w:val="20"/>
        </w:rPr>
        <w:t>kezelési</w:t>
      </w:r>
      <w:r w:rsidRPr="00321CEF">
        <w:rPr>
          <w:color w:val="000000"/>
          <w:sz w:val="20"/>
          <w:szCs w:val="20"/>
        </w:rPr>
        <w:t xml:space="preserve"> tájékoztató ismeretében hozzájárulok, hogy a fent megadott személyes és különleges adataimat a Honvédelmi Minisztérium, valamint a HM Védelemgazdasági Hivatal a pályázaton történő részvétel elbírálása, illetve a kifizetések lebonyolítása érdekében kezelje, nyertes pályázóként pedig hozzájárulok nevemnek a Honvédelmi Minisztérium honlapján történő közzétételéhez, továbbá felelősségem tudatában kijelentem, hogy a pályázati adatlapon feltüntetett adatok a valóságnak megfelelnek.</w:t>
      </w:r>
    </w:p>
    <w:p w:rsidR="00321CEF" w:rsidRPr="00321CEF" w:rsidRDefault="00321CEF" w:rsidP="00321CEF">
      <w:pPr>
        <w:widowControl w:val="0"/>
        <w:autoSpaceDE w:val="0"/>
        <w:autoSpaceDN w:val="0"/>
        <w:adjustRightInd w:val="0"/>
        <w:spacing w:line="260" w:lineRule="atLeast"/>
        <w:jc w:val="both"/>
        <w:rPr>
          <w:color w:val="000000"/>
          <w:sz w:val="20"/>
          <w:szCs w:val="20"/>
        </w:rPr>
      </w:pPr>
    </w:p>
    <w:p w:rsidR="00FC555E" w:rsidRPr="00321CEF" w:rsidRDefault="00FC555E" w:rsidP="00FC555E">
      <w:pPr>
        <w:widowControl w:val="0"/>
        <w:autoSpaceDE w:val="0"/>
        <w:autoSpaceDN w:val="0"/>
        <w:adjustRightInd w:val="0"/>
        <w:spacing w:line="260" w:lineRule="atLeast"/>
        <w:jc w:val="both"/>
        <w:rPr>
          <w:color w:val="000000"/>
          <w:sz w:val="20"/>
          <w:szCs w:val="20"/>
        </w:rPr>
      </w:pPr>
      <w:r w:rsidRPr="00321CEF">
        <w:rPr>
          <w:color w:val="000000"/>
          <w:sz w:val="20"/>
          <w:szCs w:val="20"/>
        </w:rPr>
        <w:t>Kelt</w:t>
      </w:r>
      <w:proofErr w:type="gramStart"/>
      <w:r w:rsidRPr="00321CEF">
        <w:rPr>
          <w:color w:val="000000"/>
          <w:sz w:val="20"/>
          <w:szCs w:val="20"/>
        </w:rPr>
        <w:t>:                            ,</w:t>
      </w:r>
      <w:proofErr w:type="gramEnd"/>
      <w:r w:rsidRPr="00321CEF">
        <w:rPr>
          <w:color w:val="000000"/>
          <w:sz w:val="20"/>
          <w:szCs w:val="20"/>
        </w:rPr>
        <w:t xml:space="preserve">                év                             hó  </w:t>
      </w:r>
      <w:r>
        <w:rPr>
          <w:color w:val="000000"/>
          <w:sz w:val="20"/>
          <w:szCs w:val="20"/>
        </w:rPr>
        <w:t xml:space="preserve">           </w:t>
      </w:r>
      <w:r w:rsidRPr="00321CEF">
        <w:rPr>
          <w:color w:val="000000"/>
          <w:sz w:val="20"/>
          <w:szCs w:val="20"/>
        </w:rPr>
        <w:t>nap</w:t>
      </w:r>
    </w:p>
    <w:p w:rsidR="00321CEF" w:rsidRPr="00321CEF" w:rsidRDefault="00321CEF" w:rsidP="00321CEF">
      <w:pPr>
        <w:widowControl w:val="0"/>
        <w:autoSpaceDE w:val="0"/>
        <w:autoSpaceDN w:val="0"/>
        <w:adjustRightInd w:val="0"/>
        <w:spacing w:line="260" w:lineRule="atLeast"/>
        <w:jc w:val="both"/>
        <w:rPr>
          <w:color w:val="00000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10346"/>
      </w:tblGrid>
      <w:tr w:rsidR="00321CEF" w:rsidRPr="00321CEF" w:rsidTr="00393431">
        <w:tblPrEx>
          <w:tblCellMar>
            <w:top w:w="0" w:type="dxa"/>
            <w:bottom w:w="0" w:type="dxa"/>
          </w:tblCellMar>
        </w:tblPrEx>
        <w:trPr>
          <w:jc w:val="center"/>
        </w:trPr>
        <w:tc>
          <w:tcPr>
            <w:tcW w:w="10346" w:type="dxa"/>
            <w:tcBorders>
              <w:top w:val="nil"/>
              <w:left w:val="nil"/>
              <w:bottom w:val="nil"/>
              <w:right w:val="nil"/>
            </w:tcBorders>
          </w:tcPr>
          <w:p w:rsidR="00321CEF" w:rsidRPr="00321CEF" w:rsidRDefault="00321CEF" w:rsidP="00321CEF">
            <w:pPr>
              <w:widowControl w:val="0"/>
              <w:tabs>
                <w:tab w:val="center" w:pos="3132"/>
                <w:tab w:val="center" w:pos="7469"/>
              </w:tabs>
              <w:autoSpaceDE w:val="0"/>
              <w:autoSpaceDN w:val="0"/>
              <w:adjustRightInd w:val="0"/>
              <w:spacing w:line="240" w:lineRule="atLeast"/>
              <w:rPr>
                <w:color w:val="000000"/>
                <w:sz w:val="20"/>
                <w:szCs w:val="20"/>
              </w:rPr>
            </w:pPr>
            <w:r w:rsidRPr="00321CEF">
              <w:rPr>
                <w:i/>
                <w:iCs/>
                <w:color w:val="000000"/>
                <w:sz w:val="20"/>
                <w:szCs w:val="20"/>
              </w:rPr>
              <w:tab/>
            </w:r>
            <w:r w:rsidRPr="00321CEF">
              <w:rPr>
                <w:i/>
                <w:iCs/>
                <w:color w:val="000000"/>
                <w:sz w:val="20"/>
                <w:szCs w:val="20"/>
              </w:rPr>
              <w:tab/>
              <w:t>…</w:t>
            </w:r>
            <w:proofErr w:type="gramStart"/>
            <w:r w:rsidRPr="00321CEF">
              <w:rPr>
                <w:i/>
                <w:iCs/>
                <w:color w:val="000000"/>
                <w:sz w:val="20"/>
                <w:szCs w:val="20"/>
              </w:rPr>
              <w:t>…………</w:t>
            </w:r>
            <w:r w:rsidRPr="00321CEF">
              <w:rPr>
                <w:color w:val="000000"/>
                <w:sz w:val="20"/>
                <w:szCs w:val="20"/>
              </w:rPr>
              <w:t>………………………………………</w:t>
            </w:r>
            <w:proofErr w:type="gramEnd"/>
            <w:r w:rsidRPr="00321CEF">
              <w:rPr>
                <w:color w:val="000000"/>
                <w:sz w:val="20"/>
                <w:szCs w:val="20"/>
              </w:rPr>
              <w:br/>
            </w:r>
            <w:r w:rsidRPr="00321CEF">
              <w:rPr>
                <w:color w:val="000000"/>
                <w:sz w:val="20"/>
                <w:szCs w:val="20"/>
              </w:rPr>
              <w:tab/>
            </w:r>
            <w:r w:rsidRPr="00321CEF">
              <w:rPr>
                <w:color w:val="000000"/>
                <w:sz w:val="20"/>
                <w:szCs w:val="20"/>
              </w:rPr>
              <w:tab/>
              <w:t>16. életévét betöltött pályázó aláírása</w:t>
            </w:r>
          </w:p>
        </w:tc>
      </w:tr>
    </w:tbl>
    <w:p w:rsidR="00321CEF" w:rsidRPr="00321CEF" w:rsidRDefault="00321CEF" w:rsidP="00321CEF">
      <w:pPr>
        <w:widowControl w:val="0"/>
        <w:autoSpaceDE w:val="0"/>
        <w:autoSpaceDN w:val="0"/>
        <w:adjustRightInd w:val="0"/>
        <w:spacing w:line="260" w:lineRule="atLeast"/>
        <w:jc w:val="both"/>
        <w:rPr>
          <w:color w:val="000000"/>
          <w:sz w:val="20"/>
          <w:szCs w:val="20"/>
        </w:rPr>
      </w:pPr>
    </w:p>
    <w:p w:rsidR="00321CEF" w:rsidRPr="00321CEF" w:rsidRDefault="00321CEF" w:rsidP="00321CEF">
      <w:pPr>
        <w:widowControl w:val="0"/>
        <w:autoSpaceDE w:val="0"/>
        <w:autoSpaceDN w:val="0"/>
        <w:adjustRightInd w:val="0"/>
        <w:spacing w:line="260" w:lineRule="atLeast"/>
        <w:jc w:val="both"/>
        <w:rPr>
          <w:color w:val="000000"/>
          <w:sz w:val="20"/>
          <w:szCs w:val="20"/>
        </w:rPr>
      </w:pPr>
      <w:r w:rsidRPr="00321CEF">
        <w:rPr>
          <w:color w:val="000000"/>
          <w:sz w:val="20"/>
          <w:szCs w:val="20"/>
        </w:rPr>
        <w:t>A lenti adat</w:t>
      </w:r>
      <w:r w:rsidR="00612390">
        <w:rPr>
          <w:color w:val="000000"/>
          <w:sz w:val="20"/>
          <w:szCs w:val="20"/>
        </w:rPr>
        <w:t>kezelési</w:t>
      </w:r>
      <w:r w:rsidRPr="00321CEF">
        <w:rPr>
          <w:color w:val="000000"/>
          <w:sz w:val="20"/>
          <w:szCs w:val="20"/>
        </w:rPr>
        <w:t xml:space="preserve"> tájékoztató ismeretében hozzájárulok a saját és gyermekem személyes és különleges adatainak – a tájékoztatóban megfogalmazottak szerinti – kezeléséhez. Hozzájárulok, hogy gyermekem a pályázaton részt vegyen, a pályázat elnyerése esetén neve a Honvédelmi Minisztérium honlapján közzétételre kerüljön, továbbá felelősségem tudatában kijelentem, hogy a pályázati adatlapon feltüntetett adatok a valóságnak megfelelnek.</w:t>
      </w:r>
    </w:p>
    <w:p w:rsidR="00321CEF" w:rsidRPr="00321CEF" w:rsidRDefault="00321CEF" w:rsidP="00321CEF">
      <w:pPr>
        <w:widowControl w:val="0"/>
        <w:autoSpaceDE w:val="0"/>
        <w:autoSpaceDN w:val="0"/>
        <w:adjustRightInd w:val="0"/>
        <w:spacing w:line="260" w:lineRule="atLeast"/>
        <w:jc w:val="both"/>
        <w:rPr>
          <w:color w:val="000000"/>
          <w:sz w:val="20"/>
          <w:szCs w:val="20"/>
        </w:rPr>
      </w:pPr>
    </w:p>
    <w:p w:rsidR="00321CEF" w:rsidRPr="00321CEF" w:rsidRDefault="00321CEF" w:rsidP="00321CEF">
      <w:pPr>
        <w:widowControl w:val="0"/>
        <w:autoSpaceDE w:val="0"/>
        <w:autoSpaceDN w:val="0"/>
        <w:adjustRightInd w:val="0"/>
        <w:spacing w:line="260" w:lineRule="atLeast"/>
        <w:jc w:val="both"/>
        <w:rPr>
          <w:color w:val="000000"/>
          <w:sz w:val="20"/>
          <w:szCs w:val="20"/>
        </w:rPr>
      </w:pPr>
      <w:r w:rsidRPr="00321CEF">
        <w:rPr>
          <w:color w:val="000000"/>
          <w:sz w:val="20"/>
          <w:szCs w:val="20"/>
        </w:rPr>
        <w:t>Kelt</w:t>
      </w:r>
      <w:proofErr w:type="gramStart"/>
      <w:r w:rsidRPr="00321CEF">
        <w:rPr>
          <w:color w:val="000000"/>
          <w:sz w:val="20"/>
          <w:szCs w:val="20"/>
        </w:rPr>
        <w:t>:                            ,</w:t>
      </w:r>
      <w:proofErr w:type="gramEnd"/>
      <w:r w:rsidRPr="00321CEF">
        <w:rPr>
          <w:color w:val="000000"/>
          <w:sz w:val="20"/>
          <w:szCs w:val="20"/>
        </w:rPr>
        <w:t xml:space="preserve">                év                             hó  </w:t>
      </w:r>
      <w:r w:rsidR="00FC555E">
        <w:rPr>
          <w:color w:val="000000"/>
          <w:sz w:val="20"/>
          <w:szCs w:val="20"/>
        </w:rPr>
        <w:t xml:space="preserve">           </w:t>
      </w:r>
      <w:r w:rsidRPr="00321CEF">
        <w:rPr>
          <w:color w:val="000000"/>
          <w:sz w:val="20"/>
          <w:szCs w:val="20"/>
        </w:rPr>
        <w:t>nap</w:t>
      </w:r>
    </w:p>
    <w:p w:rsidR="00321CEF" w:rsidRPr="00321CEF" w:rsidRDefault="00321CEF" w:rsidP="00321CEF">
      <w:pPr>
        <w:widowControl w:val="0"/>
        <w:autoSpaceDE w:val="0"/>
        <w:autoSpaceDN w:val="0"/>
        <w:adjustRightInd w:val="0"/>
        <w:spacing w:line="260" w:lineRule="atLeast"/>
        <w:jc w:val="both"/>
        <w:rPr>
          <w:color w:val="000000"/>
          <w:sz w:val="20"/>
          <w:szCs w:val="20"/>
        </w:rPr>
      </w:pPr>
    </w:p>
    <w:p w:rsidR="00321CEF" w:rsidRPr="00321CEF" w:rsidRDefault="00321CEF" w:rsidP="00321CEF">
      <w:pPr>
        <w:widowControl w:val="0"/>
        <w:autoSpaceDE w:val="0"/>
        <w:autoSpaceDN w:val="0"/>
        <w:adjustRightInd w:val="0"/>
        <w:spacing w:line="260" w:lineRule="atLeast"/>
        <w:jc w:val="both"/>
        <w:rPr>
          <w:color w:val="000000"/>
          <w:sz w:val="20"/>
          <w:szCs w:val="20"/>
        </w:rPr>
      </w:pPr>
      <w:r w:rsidRPr="00321CEF">
        <w:rPr>
          <w:color w:val="000000"/>
          <w:sz w:val="20"/>
          <w:szCs w:val="20"/>
        </w:rPr>
        <w:t>Szülő/gondviselő neve, aláírása:</w:t>
      </w:r>
    </w:p>
    <w:p w:rsidR="00321CEF" w:rsidRPr="00321CEF" w:rsidRDefault="00321CEF" w:rsidP="00321CEF">
      <w:pPr>
        <w:widowControl w:val="0"/>
        <w:autoSpaceDE w:val="0"/>
        <w:autoSpaceDN w:val="0"/>
        <w:adjustRightInd w:val="0"/>
        <w:spacing w:line="260" w:lineRule="atLeast"/>
        <w:jc w:val="both"/>
        <w:rPr>
          <w:color w:val="000000"/>
          <w:sz w:val="20"/>
          <w:szCs w:val="20"/>
        </w:rPr>
      </w:pPr>
    </w:p>
    <w:tbl>
      <w:tblPr>
        <w:tblW w:w="10346" w:type="dxa"/>
        <w:jc w:val="center"/>
        <w:tblLayout w:type="fixed"/>
        <w:tblCellMar>
          <w:left w:w="70" w:type="dxa"/>
          <w:right w:w="70" w:type="dxa"/>
        </w:tblCellMar>
        <w:tblLook w:val="0000" w:firstRow="0" w:lastRow="0" w:firstColumn="0" w:lastColumn="0" w:noHBand="0" w:noVBand="0"/>
      </w:tblPr>
      <w:tblGrid>
        <w:gridCol w:w="10346"/>
      </w:tblGrid>
      <w:tr w:rsidR="00321CEF" w:rsidRPr="00321CEF" w:rsidTr="00CF4FC7">
        <w:tblPrEx>
          <w:tblCellMar>
            <w:top w:w="0" w:type="dxa"/>
            <w:bottom w:w="0" w:type="dxa"/>
          </w:tblCellMar>
        </w:tblPrEx>
        <w:trPr>
          <w:jc w:val="center"/>
        </w:trPr>
        <w:tc>
          <w:tcPr>
            <w:tcW w:w="10346" w:type="dxa"/>
            <w:tcBorders>
              <w:top w:val="nil"/>
              <w:left w:val="nil"/>
              <w:bottom w:val="nil"/>
              <w:right w:val="nil"/>
            </w:tcBorders>
          </w:tcPr>
          <w:p w:rsidR="00321CEF" w:rsidRPr="00321CEF" w:rsidRDefault="00321CEF" w:rsidP="00321CEF">
            <w:pPr>
              <w:widowControl w:val="0"/>
              <w:tabs>
                <w:tab w:val="center" w:pos="3132"/>
                <w:tab w:val="center" w:pos="7469"/>
              </w:tabs>
              <w:autoSpaceDE w:val="0"/>
              <w:autoSpaceDN w:val="0"/>
              <w:adjustRightInd w:val="0"/>
              <w:spacing w:line="260" w:lineRule="atLeast"/>
              <w:rPr>
                <w:color w:val="000000"/>
                <w:sz w:val="20"/>
                <w:szCs w:val="20"/>
              </w:rPr>
            </w:pPr>
            <w:r w:rsidRPr="00321CEF">
              <w:rPr>
                <w:color w:val="000000"/>
                <w:sz w:val="20"/>
                <w:szCs w:val="20"/>
              </w:rPr>
              <w:tab/>
            </w:r>
            <w:r w:rsidRPr="00321CEF">
              <w:rPr>
                <w:color w:val="000000"/>
                <w:sz w:val="20"/>
                <w:szCs w:val="20"/>
              </w:rPr>
              <w:tab/>
              <w:t>…</w:t>
            </w:r>
            <w:proofErr w:type="gramStart"/>
            <w:r w:rsidRPr="00321CEF">
              <w:rPr>
                <w:color w:val="000000"/>
                <w:sz w:val="20"/>
                <w:szCs w:val="20"/>
              </w:rPr>
              <w:t>…………………………………………………</w:t>
            </w:r>
            <w:proofErr w:type="gramEnd"/>
            <w:r w:rsidRPr="00321CEF">
              <w:rPr>
                <w:color w:val="000000"/>
                <w:sz w:val="20"/>
                <w:szCs w:val="20"/>
              </w:rPr>
              <w:t xml:space="preserve"> </w:t>
            </w:r>
            <w:r w:rsidRPr="00321CEF">
              <w:rPr>
                <w:color w:val="000000"/>
                <w:sz w:val="20"/>
                <w:szCs w:val="20"/>
              </w:rPr>
              <w:br/>
            </w:r>
            <w:r w:rsidRPr="00321CEF">
              <w:rPr>
                <w:color w:val="000000"/>
                <w:sz w:val="20"/>
                <w:szCs w:val="20"/>
              </w:rPr>
              <w:tab/>
            </w:r>
            <w:r w:rsidRPr="00321CEF">
              <w:rPr>
                <w:color w:val="000000"/>
                <w:sz w:val="20"/>
                <w:szCs w:val="20"/>
              </w:rPr>
              <w:tab/>
              <w:t>szülő/gondviselő aláírása</w:t>
            </w:r>
          </w:p>
        </w:tc>
      </w:tr>
    </w:tbl>
    <w:p w:rsidR="00CF4FC7" w:rsidRDefault="00CF4FC7" w:rsidP="00CF4FC7">
      <w:pPr>
        <w:spacing w:after="160" w:line="259" w:lineRule="auto"/>
        <w:rPr>
          <w:sz w:val="22"/>
          <w:szCs w:val="22"/>
          <w:lang w:eastAsia="en-US"/>
        </w:rPr>
      </w:pPr>
    </w:p>
    <w:p w:rsidR="00CF4FC7" w:rsidRPr="00CF4FC7" w:rsidRDefault="00CF4FC7" w:rsidP="00CF4FC7">
      <w:pPr>
        <w:spacing w:after="160" w:line="259" w:lineRule="auto"/>
        <w:rPr>
          <w:sz w:val="22"/>
          <w:szCs w:val="22"/>
          <w:lang w:eastAsia="en-US"/>
        </w:rPr>
      </w:pPr>
      <w:r w:rsidRPr="00CF4FC7">
        <w:rPr>
          <w:sz w:val="22"/>
          <w:szCs w:val="22"/>
          <w:lang w:eastAsia="en-US"/>
        </w:rPr>
        <w:lastRenderedPageBreak/>
        <w:t>ADATKEZELÉSI TÁJÉKOZTATÓ</w:t>
      </w:r>
    </w:p>
    <w:p w:rsidR="00CF4FC7" w:rsidRPr="00CF4FC7" w:rsidRDefault="00CF4FC7" w:rsidP="00CF4FC7">
      <w:pPr>
        <w:widowControl w:val="0"/>
        <w:autoSpaceDE w:val="0"/>
        <w:autoSpaceDN w:val="0"/>
        <w:adjustRightInd w:val="0"/>
        <w:spacing w:after="20"/>
        <w:ind w:firstLine="567"/>
        <w:jc w:val="both"/>
        <w:rPr>
          <w:sz w:val="22"/>
          <w:szCs w:val="22"/>
          <w:lang w:eastAsia="en-US"/>
        </w:rPr>
      </w:pPr>
    </w:p>
    <w:p w:rsidR="00CF4FC7" w:rsidRPr="00CF4FC7" w:rsidRDefault="00CF4FC7" w:rsidP="00CF4FC7">
      <w:pPr>
        <w:widowControl w:val="0"/>
        <w:autoSpaceDE w:val="0"/>
        <w:autoSpaceDN w:val="0"/>
        <w:adjustRightInd w:val="0"/>
        <w:spacing w:after="20"/>
        <w:ind w:firstLine="567"/>
        <w:jc w:val="both"/>
        <w:rPr>
          <w:sz w:val="22"/>
          <w:szCs w:val="22"/>
          <w:lang w:eastAsia="en-US"/>
        </w:rPr>
      </w:pPr>
    </w:p>
    <w:p w:rsidR="00CF4FC7" w:rsidRPr="00CF4FC7" w:rsidRDefault="00CF4FC7" w:rsidP="00CF4FC7">
      <w:pPr>
        <w:spacing w:after="160" w:line="360" w:lineRule="auto"/>
        <w:jc w:val="both"/>
        <w:rPr>
          <w:bCs/>
          <w:sz w:val="22"/>
          <w:szCs w:val="22"/>
          <w:lang w:eastAsia="en-US"/>
        </w:rPr>
      </w:pPr>
      <w:r w:rsidRPr="00CF4FC7">
        <w:rPr>
          <w:bCs/>
          <w:i/>
          <w:sz w:val="22"/>
          <w:szCs w:val="22"/>
          <w:lang w:eastAsia="en-US"/>
        </w:rPr>
        <w:t>A természetes személyeknek a személyes adatok kezelése tekintetében történő védelméről és az ilyen adatok szabad áramlásáról, valamint a 95/46/EK irányelv hatályon kívül helyezéséről (általános adatvédelmi rendelet) szóló az Európai Parlament és a Tanács (EU) 2016/679 rendelet</w:t>
      </w:r>
      <w:r w:rsidRPr="00CF4FC7">
        <w:rPr>
          <w:bCs/>
          <w:sz w:val="22"/>
          <w:szCs w:val="22"/>
          <w:lang w:eastAsia="en-US"/>
        </w:rPr>
        <w:t xml:space="preserve"> (a továbbiakban: általános adatvédelmi rendelet) 13. cikkében és egyéb vonatkozó rendelkezéseiben foglaltak szerint az adatkezeléssel kapcsolatban a következőkről tájékoztatom:</w:t>
      </w:r>
    </w:p>
    <w:p w:rsidR="00CF4FC7" w:rsidRPr="00CF4FC7" w:rsidRDefault="00CF4FC7" w:rsidP="00CF4FC7">
      <w:pPr>
        <w:tabs>
          <w:tab w:val="left" w:leader="dot" w:pos="6120"/>
        </w:tabs>
        <w:spacing w:after="160" w:line="360" w:lineRule="auto"/>
        <w:rPr>
          <w:bCs/>
          <w:sz w:val="22"/>
          <w:szCs w:val="22"/>
          <w:lang w:eastAsia="en-US"/>
        </w:rPr>
      </w:pPr>
    </w:p>
    <w:p w:rsidR="00CF4FC7" w:rsidRPr="00CF4FC7" w:rsidRDefault="00CF4FC7" w:rsidP="00CF4FC7">
      <w:pPr>
        <w:tabs>
          <w:tab w:val="left" w:leader="dot" w:pos="6120"/>
        </w:tabs>
        <w:spacing w:after="160" w:line="360" w:lineRule="auto"/>
        <w:rPr>
          <w:b/>
          <w:bCs/>
          <w:sz w:val="22"/>
          <w:szCs w:val="22"/>
          <w:lang w:eastAsia="en-US"/>
        </w:rPr>
      </w:pPr>
      <w:r w:rsidRPr="00CF4FC7">
        <w:rPr>
          <w:b/>
          <w:bCs/>
          <w:sz w:val="22"/>
          <w:szCs w:val="22"/>
          <w:lang w:eastAsia="en-US"/>
        </w:rPr>
        <w:t xml:space="preserve">I. Az </w:t>
      </w:r>
      <w:proofErr w:type="gramStart"/>
      <w:r w:rsidRPr="00CF4FC7">
        <w:rPr>
          <w:b/>
          <w:bCs/>
          <w:sz w:val="22"/>
          <w:szCs w:val="22"/>
          <w:lang w:eastAsia="en-US"/>
        </w:rPr>
        <w:t>adatkezelő(</w:t>
      </w:r>
      <w:proofErr w:type="gramEnd"/>
      <w:r w:rsidRPr="00CF4FC7">
        <w:rPr>
          <w:b/>
          <w:bCs/>
          <w:sz w:val="22"/>
          <w:szCs w:val="22"/>
          <w:lang w:eastAsia="en-US"/>
        </w:rPr>
        <w:t>k):</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I.1.</w:t>
      </w:r>
    </w:p>
    <w:p w:rsidR="00CF4FC7" w:rsidRPr="00CF4FC7" w:rsidRDefault="00CF4FC7" w:rsidP="00CF4FC7">
      <w:pPr>
        <w:tabs>
          <w:tab w:val="left" w:leader="dot" w:pos="6120"/>
        </w:tabs>
        <w:spacing w:after="160" w:line="360" w:lineRule="auto"/>
        <w:jc w:val="both"/>
        <w:rPr>
          <w:bCs/>
          <w:sz w:val="22"/>
          <w:szCs w:val="22"/>
          <w:lang w:eastAsia="en-US"/>
        </w:rPr>
      </w:pPr>
      <w:proofErr w:type="gramStart"/>
      <w:r w:rsidRPr="00CF4FC7">
        <w:rPr>
          <w:bCs/>
          <w:sz w:val="22"/>
          <w:szCs w:val="22"/>
          <w:lang w:eastAsia="en-US"/>
        </w:rPr>
        <w:t>a</w:t>
      </w:r>
      <w:proofErr w:type="gramEnd"/>
      <w:r w:rsidRPr="00CF4FC7">
        <w:rPr>
          <w:bCs/>
          <w:sz w:val="22"/>
          <w:szCs w:val="22"/>
          <w:lang w:eastAsia="en-US"/>
        </w:rPr>
        <w:t xml:space="preserve">) Honvédelmi Minisztérium (1055 Budapest, Balaton u. 7-11., telefonszám: 477-1111, honlap: kormany.hu, email cím: </w:t>
      </w:r>
      <w:proofErr w:type="spellStart"/>
      <w:r w:rsidRPr="00CF4FC7">
        <w:rPr>
          <w:bCs/>
          <w:sz w:val="22"/>
          <w:szCs w:val="22"/>
          <w:lang w:eastAsia="en-US"/>
        </w:rPr>
        <w:t>adatvedelem</w:t>
      </w:r>
      <w:proofErr w:type="spellEnd"/>
      <w:r w:rsidRPr="00CF4FC7">
        <w:rPr>
          <w:bCs/>
          <w:sz w:val="22"/>
          <w:szCs w:val="22"/>
          <w:lang w:eastAsia="en-US"/>
        </w:rPr>
        <w:t>@hm.gov.hu), tényleges adatkezelés helye:</w:t>
      </w:r>
      <w:r w:rsidRPr="00CF4FC7">
        <w:rPr>
          <w:rFonts w:ascii="Calibri" w:hAnsi="Calibri"/>
          <w:sz w:val="22"/>
          <w:szCs w:val="22"/>
          <w:lang w:eastAsia="en-US"/>
        </w:rPr>
        <w:t xml:space="preserve"> </w:t>
      </w:r>
      <w:r w:rsidRPr="00CF4FC7">
        <w:rPr>
          <w:bCs/>
          <w:sz w:val="22"/>
          <w:szCs w:val="22"/>
          <w:lang w:eastAsia="en-US"/>
        </w:rPr>
        <w:t xml:space="preserve">Honvédelmi Minisztérium Társadalmi Kapcsolatokat Koordináló Főosztály (1055 Budapest, Balaton u. 7-11., telefon: 06-1-474-1587, e-mail cím: </w:t>
      </w:r>
      <w:proofErr w:type="spellStart"/>
      <w:r w:rsidRPr="00CF4FC7">
        <w:rPr>
          <w:bCs/>
          <w:sz w:val="22"/>
          <w:szCs w:val="22"/>
          <w:lang w:eastAsia="en-US"/>
        </w:rPr>
        <w:t>hm.tkkf</w:t>
      </w:r>
      <w:proofErr w:type="spellEnd"/>
      <w:r w:rsidRPr="00CF4FC7">
        <w:rPr>
          <w:bCs/>
          <w:sz w:val="22"/>
          <w:szCs w:val="22"/>
          <w:lang w:eastAsia="en-US"/>
        </w:rPr>
        <w:t xml:space="preserve">@hm.gov.hu), </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b) az adatkezelő képviselőj</w:t>
      </w:r>
      <w:r w:rsidR="00807617">
        <w:rPr>
          <w:bCs/>
          <w:sz w:val="22"/>
          <w:szCs w:val="22"/>
          <w:lang w:eastAsia="en-US"/>
        </w:rPr>
        <w:t>e</w:t>
      </w:r>
      <w:r w:rsidRPr="00CF4FC7">
        <w:rPr>
          <w:bCs/>
          <w:sz w:val="22"/>
          <w:szCs w:val="22"/>
          <w:lang w:eastAsia="en-US"/>
        </w:rPr>
        <w:t>: dr. Benkő Tibor miniszter,</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c) az adatvédelmi tisztviselő és elérhetőségei: dr. Ujfaludi Zoltán ezredes, 236-5100/278-04.</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I.2.</w:t>
      </w:r>
    </w:p>
    <w:p w:rsidR="00CF4FC7" w:rsidRPr="00CF4FC7" w:rsidRDefault="00CF4FC7" w:rsidP="00CF4FC7">
      <w:pPr>
        <w:tabs>
          <w:tab w:val="left" w:leader="dot" w:pos="6120"/>
        </w:tabs>
        <w:spacing w:after="160" w:line="360" w:lineRule="auto"/>
        <w:jc w:val="both"/>
        <w:rPr>
          <w:bCs/>
          <w:sz w:val="22"/>
          <w:szCs w:val="22"/>
          <w:lang w:eastAsia="en-US"/>
        </w:rPr>
      </w:pPr>
      <w:proofErr w:type="gramStart"/>
      <w:r w:rsidRPr="00CF4FC7">
        <w:rPr>
          <w:bCs/>
          <w:sz w:val="22"/>
          <w:szCs w:val="22"/>
          <w:lang w:eastAsia="en-US"/>
        </w:rPr>
        <w:t>a</w:t>
      </w:r>
      <w:proofErr w:type="gramEnd"/>
      <w:r w:rsidRPr="00CF4FC7">
        <w:rPr>
          <w:bCs/>
          <w:sz w:val="22"/>
          <w:szCs w:val="22"/>
          <w:lang w:eastAsia="en-US"/>
        </w:rPr>
        <w:t xml:space="preserve">) HM Védelemgazdasági Hivatal (1135 Budapest, Lehel u. 35-37., telefon: 06-1-236-5226, e-mail cím: </w:t>
      </w:r>
      <w:hyperlink r:id="rId5" w:history="1">
        <w:r w:rsidRPr="00CF4FC7">
          <w:rPr>
            <w:bCs/>
            <w:color w:val="0563C1"/>
            <w:sz w:val="22"/>
            <w:szCs w:val="22"/>
            <w:u w:val="single"/>
            <w:lang w:eastAsia="en-US"/>
          </w:rPr>
          <w:t>hm.vgh@hm.gov.hu</w:t>
        </w:r>
      </w:hyperlink>
      <w:r w:rsidRPr="00CF4FC7">
        <w:rPr>
          <w:bCs/>
          <w:sz w:val="22"/>
          <w:szCs w:val="22"/>
          <w:lang w:eastAsia="en-US"/>
        </w:rPr>
        <w:t xml:space="preserve">) </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b) az adatkezelő képviselőj</w:t>
      </w:r>
      <w:r w:rsidR="00807617">
        <w:rPr>
          <w:bCs/>
          <w:sz w:val="22"/>
          <w:szCs w:val="22"/>
          <w:lang w:eastAsia="en-US"/>
        </w:rPr>
        <w:t>e</w:t>
      </w:r>
      <w:r w:rsidRPr="00CF4FC7">
        <w:rPr>
          <w:bCs/>
          <w:sz w:val="22"/>
          <w:szCs w:val="22"/>
          <w:lang w:eastAsia="en-US"/>
        </w:rPr>
        <w:t>: Fodor Péter dandártábornok főigazgató</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 xml:space="preserve">c) az adatvédelmi tisztviselő és elérhetőségei: </w:t>
      </w:r>
      <w:r w:rsidR="00FC555E" w:rsidRPr="001F2145">
        <w:rPr>
          <w:bCs/>
        </w:rPr>
        <w:t>dr. Paksi-Berényi Diána őrnagy</w:t>
      </w:r>
      <w:r w:rsidR="00FC555E">
        <w:rPr>
          <w:bCs/>
        </w:rPr>
        <w:t xml:space="preserve">, </w:t>
      </w:r>
      <w:r w:rsidR="00FC555E" w:rsidRPr="00CF4FC7">
        <w:rPr>
          <w:bCs/>
          <w:sz w:val="22"/>
          <w:szCs w:val="22"/>
          <w:lang w:eastAsia="en-US"/>
        </w:rPr>
        <w:t xml:space="preserve">telefon: </w:t>
      </w:r>
      <w:r w:rsidR="00FC555E">
        <w:rPr>
          <w:bCs/>
          <w:sz w:val="22"/>
          <w:szCs w:val="22"/>
          <w:lang w:eastAsia="en-US"/>
        </w:rPr>
        <w:t>06-1-</w:t>
      </w:r>
      <w:r w:rsidR="00FC555E" w:rsidRPr="001F2145">
        <w:rPr>
          <w:bCs/>
        </w:rPr>
        <w:t>236-5226</w:t>
      </w:r>
      <w:r w:rsidR="00FC555E">
        <w:rPr>
          <w:bCs/>
        </w:rPr>
        <w:t>/264-22</w:t>
      </w:r>
    </w:p>
    <w:p w:rsidR="00CF4FC7" w:rsidRPr="00CF4FC7" w:rsidRDefault="00CF4FC7" w:rsidP="00CF4FC7">
      <w:pPr>
        <w:tabs>
          <w:tab w:val="left" w:leader="dot" w:pos="6120"/>
        </w:tabs>
        <w:spacing w:after="160" w:line="360" w:lineRule="auto"/>
        <w:jc w:val="both"/>
        <w:rPr>
          <w:sz w:val="22"/>
          <w:szCs w:val="22"/>
          <w:lang w:eastAsia="en-US"/>
        </w:rPr>
      </w:pPr>
    </w:p>
    <w:p w:rsidR="00CF4FC7" w:rsidRPr="00CF4FC7" w:rsidRDefault="00CF4FC7" w:rsidP="00CF4FC7">
      <w:pPr>
        <w:tabs>
          <w:tab w:val="left" w:leader="dot" w:pos="6120"/>
        </w:tabs>
        <w:spacing w:after="160" w:line="360" w:lineRule="auto"/>
        <w:rPr>
          <w:b/>
          <w:bCs/>
          <w:sz w:val="22"/>
          <w:szCs w:val="22"/>
          <w:lang w:eastAsia="en-US"/>
        </w:rPr>
      </w:pPr>
      <w:r w:rsidRPr="00CF4FC7">
        <w:rPr>
          <w:b/>
          <w:bCs/>
          <w:sz w:val="22"/>
          <w:szCs w:val="22"/>
          <w:lang w:eastAsia="en-US"/>
        </w:rPr>
        <w:t>II. Az adatkezelés</w:t>
      </w:r>
    </w:p>
    <w:p w:rsidR="00CF4FC7" w:rsidRPr="00CF4FC7" w:rsidRDefault="00CF4FC7" w:rsidP="00CF4FC7">
      <w:pPr>
        <w:tabs>
          <w:tab w:val="left" w:leader="dot" w:pos="6120"/>
        </w:tabs>
        <w:spacing w:after="160" w:line="360" w:lineRule="auto"/>
        <w:jc w:val="both"/>
        <w:rPr>
          <w:bCs/>
          <w:sz w:val="22"/>
          <w:szCs w:val="22"/>
          <w:lang w:eastAsia="en-US"/>
        </w:rPr>
      </w:pPr>
      <w:proofErr w:type="gramStart"/>
      <w:r w:rsidRPr="00CF4FC7">
        <w:rPr>
          <w:bCs/>
          <w:sz w:val="22"/>
          <w:szCs w:val="22"/>
          <w:lang w:eastAsia="en-US"/>
        </w:rPr>
        <w:t>a</w:t>
      </w:r>
      <w:proofErr w:type="gramEnd"/>
      <w:r w:rsidRPr="00CF4FC7">
        <w:rPr>
          <w:bCs/>
          <w:sz w:val="22"/>
          <w:szCs w:val="22"/>
          <w:lang w:eastAsia="en-US"/>
        </w:rPr>
        <w:t xml:space="preserve">) </w:t>
      </w:r>
      <w:proofErr w:type="spellStart"/>
      <w:r w:rsidRPr="00CF4FC7">
        <w:rPr>
          <w:bCs/>
          <w:sz w:val="22"/>
          <w:szCs w:val="22"/>
          <w:lang w:eastAsia="en-US"/>
        </w:rPr>
        <w:t>A</w:t>
      </w:r>
      <w:proofErr w:type="spellEnd"/>
      <w:r w:rsidRPr="00CF4FC7">
        <w:rPr>
          <w:rFonts w:ascii="Calibri" w:hAnsi="Calibri"/>
          <w:sz w:val="22"/>
          <w:szCs w:val="22"/>
          <w:lang w:eastAsia="en-US"/>
        </w:rPr>
        <w:t xml:space="preserve"> </w:t>
      </w:r>
      <w:r w:rsidRPr="00CF4FC7">
        <w:rPr>
          <w:bCs/>
          <w:sz w:val="22"/>
          <w:szCs w:val="22"/>
          <w:lang w:eastAsia="en-US"/>
        </w:rPr>
        <w:t xml:space="preserve">Lippai Balázs esélyegyenlőséget elősegítő ösztöndíjra pályázók ösztöndíj pályázatainak elbírálása és az ösztöndíj folyósítása céljából kezeljük az adatokat. </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b) Adatkezelésünk az általános adatvédelmi rendelet 6. cikk (1) bekezdés a) pontja szerinti érintetti hozzájárulásán alapul.</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c) Az adatkezelés során nem történik automatizált döntéshozatal, ideértve a profilalkotást is.</w:t>
      </w:r>
    </w:p>
    <w:p w:rsidR="00CF4FC7" w:rsidRPr="00CF4FC7" w:rsidRDefault="00CF4FC7" w:rsidP="00CF4FC7">
      <w:pPr>
        <w:tabs>
          <w:tab w:val="left" w:leader="dot" w:pos="6120"/>
        </w:tabs>
        <w:spacing w:after="160" w:line="360" w:lineRule="auto"/>
        <w:rPr>
          <w:b/>
          <w:bCs/>
          <w:sz w:val="22"/>
          <w:szCs w:val="22"/>
          <w:lang w:eastAsia="en-US"/>
        </w:rPr>
      </w:pPr>
      <w:r w:rsidRPr="00CF4FC7">
        <w:rPr>
          <w:bCs/>
          <w:sz w:val="22"/>
          <w:szCs w:val="22"/>
          <w:lang w:eastAsia="en-US"/>
        </w:rPr>
        <w:lastRenderedPageBreak/>
        <w:t>d)</w:t>
      </w:r>
      <w:r w:rsidRPr="00CF4FC7">
        <w:rPr>
          <w:rFonts w:eastAsia="Times New Roman"/>
          <w:bCs/>
          <w:lang w:eastAsia="en-US"/>
        </w:rPr>
        <w:t xml:space="preserve"> </w:t>
      </w:r>
      <w:proofErr w:type="gramStart"/>
      <w:r w:rsidRPr="00CF4FC7">
        <w:rPr>
          <w:bCs/>
          <w:sz w:val="22"/>
          <w:szCs w:val="22"/>
          <w:lang w:eastAsia="en-US"/>
        </w:rPr>
        <w:t>A</w:t>
      </w:r>
      <w:proofErr w:type="gramEnd"/>
      <w:r w:rsidRPr="00CF4FC7">
        <w:rPr>
          <w:bCs/>
          <w:sz w:val="22"/>
          <w:szCs w:val="22"/>
          <w:lang w:eastAsia="en-US"/>
        </w:rPr>
        <w:t xml:space="preserve"> személyes adatok megadása hiányában az ösztöndíj folyósításától eleshet az érintett.</w:t>
      </w:r>
    </w:p>
    <w:p w:rsidR="00CF4FC7" w:rsidRPr="00CF4FC7" w:rsidRDefault="00CF4FC7" w:rsidP="00CF4FC7">
      <w:pPr>
        <w:tabs>
          <w:tab w:val="left" w:leader="dot" w:pos="6120"/>
        </w:tabs>
        <w:spacing w:after="160" w:line="360" w:lineRule="auto"/>
        <w:rPr>
          <w:b/>
          <w:bCs/>
          <w:sz w:val="22"/>
          <w:szCs w:val="22"/>
          <w:lang w:eastAsia="en-US"/>
        </w:rPr>
      </w:pPr>
      <w:r w:rsidRPr="00CF4FC7">
        <w:rPr>
          <w:b/>
          <w:bCs/>
          <w:sz w:val="22"/>
          <w:szCs w:val="22"/>
          <w:lang w:eastAsia="en-US"/>
        </w:rPr>
        <w:t>III. Adatközlés, adattovábbítás, adatfeldolgozás, adatkezelés időtartama</w:t>
      </w:r>
    </w:p>
    <w:p w:rsidR="00CF4FC7" w:rsidRPr="00CF4FC7" w:rsidRDefault="00CF4FC7" w:rsidP="00CF4FC7">
      <w:pPr>
        <w:tabs>
          <w:tab w:val="left" w:leader="dot" w:pos="6120"/>
        </w:tabs>
        <w:spacing w:after="160" w:line="360" w:lineRule="auto"/>
        <w:jc w:val="both"/>
        <w:rPr>
          <w:bCs/>
          <w:sz w:val="22"/>
          <w:szCs w:val="22"/>
          <w:lang w:eastAsia="en-US"/>
        </w:rPr>
      </w:pPr>
      <w:proofErr w:type="gramStart"/>
      <w:r w:rsidRPr="00CF4FC7">
        <w:rPr>
          <w:bCs/>
          <w:sz w:val="22"/>
          <w:szCs w:val="22"/>
          <w:lang w:eastAsia="en-US"/>
        </w:rPr>
        <w:t>a</w:t>
      </w:r>
      <w:proofErr w:type="gramEnd"/>
      <w:r w:rsidRPr="00CF4FC7">
        <w:rPr>
          <w:bCs/>
          <w:sz w:val="22"/>
          <w:szCs w:val="22"/>
          <w:lang w:eastAsia="en-US"/>
        </w:rPr>
        <w:t>) Az adatokat a II. a) pontban felsorolt tevékenységek végrehajtásával, az I. pontban felsorolt adatkezelők által, megbízott ügyintézőkön kívül más személyekkel (harmadik fél) nem közöljük. A hivatalos szervek általi esetleges megkeresésre (pl. rendőrség, ügyészség, bíróság) adatot közlünk.</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b) Nem kívánjuk az adatokat harmadik országba vagy nemzetközi szervezet részére továbbítani.</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c) Adatfeldolgozót nem veszünk igénybe.</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 xml:space="preserve">d) </w:t>
      </w:r>
      <w:proofErr w:type="gramStart"/>
      <w:r w:rsidRPr="00CF4FC7">
        <w:rPr>
          <w:bCs/>
          <w:sz w:val="22"/>
          <w:szCs w:val="22"/>
          <w:lang w:eastAsia="en-US"/>
        </w:rPr>
        <w:t>A</w:t>
      </w:r>
      <w:proofErr w:type="gramEnd"/>
      <w:r w:rsidRPr="00CF4FC7">
        <w:rPr>
          <w:bCs/>
          <w:sz w:val="22"/>
          <w:szCs w:val="22"/>
          <w:lang w:eastAsia="en-US"/>
        </w:rPr>
        <w:t xml:space="preserve"> személyes adatok kezelése az adott tanév végéig, a kifizetéseket igazoló bizonylatok megőrzése a számviteli szabályoknak való megfelelés érdekében a kifizetést követő 8 évig tart. Az eredménytelen, vagy elutasított pályázati anyagokban szereplő személyes adatok kezelése a pályázat elbírálásának napját követő egy hónapig tart.</w:t>
      </w:r>
    </w:p>
    <w:p w:rsidR="00CF4FC7" w:rsidRPr="00CF4FC7" w:rsidRDefault="00CF4FC7" w:rsidP="00CF4FC7">
      <w:pPr>
        <w:tabs>
          <w:tab w:val="left" w:leader="dot" w:pos="6120"/>
        </w:tabs>
        <w:spacing w:after="160" w:line="360" w:lineRule="auto"/>
        <w:rPr>
          <w:b/>
          <w:bCs/>
          <w:sz w:val="22"/>
          <w:szCs w:val="22"/>
          <w:lang w:eastAsia="en-US"/>
        </w:rPr>
      </w:pPr>
    </w:p>
    <w:p w:rsidR="00CF4FC7" w:rsidRPr="00CF4FC7" w:rsidRDefault="00CF4FC7" w:rsidP="00CF4FC7">
      <w:pPr>
        <w:tabs>
          <w:tab w:val="left" w:leader="dot" w:pos="6120"/>
        </w:tabs>
        <w:spacing w:after="160" w:line="360" w:lineRule="auto"/>
        <w:rPr>
          <w:b/>
          <w:bCs/>
          <w:sz w:val="22"/>
          <w:szCs w:val="22"/>
          <w:lang w:eastAsia="en-US"/>
        </w:rPr>
      </w:pPr>
      <w:r w:rsidRPr="00CF4FC7">
        <w:rPr>
          <w:b/>
          <w:bCs/>
          <w:sz w:val="22"/>
          <w:szCs w:val="22"/>
          <w:lang w:eastAsia="en-US"/>
        </w:rPr>
        <w:t>IV. Az Ön jogai:</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Ön jogosult arra, hogy a hozzájárulását bármikor visszavonja. A hozzájárulás visszavonása azonban nem érinti a hozzájáruláson alapuló, a visszavonás előtti adatkezelés jogszerűségét.</w:t>
      </w:r>
    </w:p>
    <w:p w:rsidR="00CF4FC7" w:rsidRPr="00CF4FC7" w:rsidRDefault="00CF4FC7" w:rsidP="00CF4FC7">
      <w:pPr>
        <w:tabs>
          <w:tab w:val="left" w:leader="dot" w:pos="6120"/>
        </w:tabs>
        <w:spacing w:after="160" w:line="360" w:lineRule="auto"/>
        <w:rPr>
          <w:bCs/>
          <w:sz w:val="22"/>
          <w:szCs w:val="22"/>
          <w:lang w:eastAsia="en-US"/>
        </w:rPr>
      </w:pPr>
      <w:proofErr w:type="gramStart"/>
      <w:r w:rsidRPr="00CF4FC7">
        <w:rPr>
          <w:bCs/>
          <w:sz w:val="22"/>
          <w:szCs w:val="22"/>
          <w:lang w:eastAsia="en-US"/>
        </w:rPr>
        <w:t>a</w:t>
      </w:r>
      <w:proofErr w:type="gramEnd"/>
      <w:r w:rsidRPr="00CF4FC7">
        <w:rPr>
          <w:bCs/>
          <w:sz w:val="22"/>
          <w:szCs w:val="22"/>
          <w:lang w:eastAsia="en-US"/>
        </w:rPr>
        <w:t>) Ön az adatkezelés teljes időtartama alatt az adatkezelő által kezelt személyes adataira vonatkozólag az alábbiakat kérelmezheti:</w:t>
      </w:r>
    </w:p>
    <w:p w:rsidR="00CF4FC7" w:rsidRPr="00CF4FC7" w:rsidRDefault="00CF4FC7" w:rsidP="00CF4FC7">
      <w:pPr>
        <w:tabs>
          <w:tab w:val="left" w:leader="dot" w:pos="6120"/>
        </w:tabs>
        <w:spacing w:after="160" w:line="360" w:lineRule="auto"/>
        <w:rPr>
          <w:bCs/>
          <w:sz w:val="22"/>
          <w:szCs w:val="22"/>
          <w:lang w:eastAsia="en-US"/>
        </w:rPr>
      </w:pPr>
      <w:r w:rsidRPr="00CF4FC7">
        <w:rPr>
          <w:bCs/>
          <w:sz w:val="22"/>
          <w:szCs w:val="22"/>
          <w:lang w:eastAsia="en-US"/>
        </w:rPr>
        <w:t>- személyes adatokhoz való hozzáférést,</w:t>
      </w:r>
    </w:p>
    <w:p w:rsidR="00CF4FC7" w:rsidRPr="00CF4FC7" w:rsidRDefault="00CF4FC7" w:rsidP="00CF4FC7">
      <w:pPr>
        <w:tabs>
          <w:tab w:val="left" w:leader="dot" w:pos="6120"/>
        </w:tabs>
        <w:spacing w:after="160" w:line="360" w:lineRule="auto"/>
        <w:rPr>
          <w:bCs/>
          <w:sz w:val="22"/>
          <w:szCs w:val="22"/>
          <w:lang w:eastAsia="en-US"/>
        </w:rPr>
      </w:pPr>
      <w:r w:rsidRPr="00CF4FC7">
        <w:rPr>
          <w:bCs/>
          <w:sz w:val="22"/>
          <w:szCs w:val="22"/>
          <w:lang w:eastAsia="en-US"/>
        </w:rPr>
        <w:t>- személyes adatainak helyesbítését, amennyiben azok pontatlanok,</w:t>
      </w:r>
    </w:p>
    <w:p w:rsidR="00CF4FC7" w:rsidRPr="00CF4FC7" w:rsidRDefault="00CF4FC7" w:rsidP="00CF4FC7">
      <w:pPr>
        <w:tabs>
          <w:tab w:val="left" w:leader="dot" w:pos="6120"/>
        </w:tabs>
        <w:spacing w:after="160" w:line="360" w:lineRule="auto"/>
        <w:rPr>
          <w:bCs/>
          <w:sz w:val="22"/>
          <w:szCs w:val="22"/>
          <w:lang w:eastAsia="en-US"/>
        </w:rPr>
      </w:pPr>
      <w:r w:rsidRPr="00CF4FC7">
        <w:rPr>
          <w:bCs/>
          <w:sz w:val="22"/>
          <w:szCs w:val="22"/>
          <w:lang w:eastAsia="en-US"/>
        </w:rPr>
        <w:t>- személyes adatainak törlését („az elfeledtetéshez való jog”) az alábbi esetekben:</w:t>
      </w:r>
    </w:p>
    <w:p w:rsidR="00CF4FC7" w:rsidRPr="00CF4FC7" w:rsidRDefault="00CF4FC7" w:rsidP="00CF4FC7">
      <w:pPr>
        <w:spacing w:after="160" w:line="360" w:lineRule="auto"/>
        <w:rPr>
          <w:bCs/>
          <w:sz w:val="22"/>
          <w:szCs w:val="22"/>
          <w:lang w:eastAsia="en-US"/>
        </w:rPr>
      </w:pPr>
      <w:r w:rsidRPr="00CF4FC7">
        <w:rPr>
          <w:bCs/>
          <w:sz w:val="22"/>
          <w:szCs w:val="22"/>
          <w:lang w:eastAsia="en-US"/>
        </w:rPr>
        <w:t xml:space="preserve"> </w:t>
      </w:r>
      <w:r w:rsidRPr="00CF4FC7">
        <w:rPr>
          <w:bCs/>
          <w:sz w:val="22"/>
          <w:szCs w:val="22"/>
          <w:lang w:eastAsia="en-US"/>
        </w:rPr>
        <w:tab/>
        <w:t>- az adatokra már nincs szükség abból a célból, amelyből azokat gyűjtötték,</w:t>
      </w:r>
    </w:p>
    <w:p w:rsidR="00CF4FC7" w:rsidRPr="00CF4FC7" w:rsidRDefault="00CF4FC7" w:rsidP="00CF4FC7">
      <w:pPr>
        <w:spacing w:after="160" w:line="360" w:lineRule="auto"/>
        <w:rPr>
          <w:bCs/>
          <w:sz w:val="22"/>
          <w:szCs w:val="22"/>
          <w:lang w:eastAsia="en-US"/>
        </w:rPr>
      </w:pPr>
      <w:r w:rsidRPr="00CF4FC7">
        <w:rPr>
          <w:bCs/>
          <w:sz w:val="22"/>
          <w:szCs w:val="22"/>
          <w:lang w:eastAsia="en-US"/>
        </w:rPr>
        <w:tab/>
        <w:t>- ha Ön visszavonta a hozzájárulását, és nincs más jogalap az adatok kezelésére,</w:t>
      </w:r>
    </w:p>
    <w:p w:rsidR="00CF4FC7" w:rsidRPr="00CF4FC7" w:rsidRDefault="00CF4FC7" w:rsidP="00CF4FC7">
      <w:pPr>
        <w:spacing w:after="160" w:line="360" w:lineRule="auto"/>
        <w:jc w:val="both"/>
        <w:rPr>
          <w:bCs/>
          <w:sz w:val="22"/>
          <w:szCs w:val="22"/>
          <w:lang w:eastAsia="en-US"/>
        </w:rPr>
      </w:pPr>
      <w:r w:rsidRPr="00CF4FC7">
        <w:rPr>
          <w:bCs/>
          <w:sz w:val="22"/>
          <w:szCs w:val="22"/>
          <w:lang w:eastAsia="en-US"/>
        </w:rPr>
        <w:tab/>
        <w:t>- amennyiben a személyes adatokat jogellenesen kezelték,</w:t>
      </w:r>
    </w:p>
    <w:p w:rsidR="00CF4FC7" w:rsidRPr="00CF4FC7" w:rsidRDefault="00CF4FC7" w:rsidP="00CF4FC7">
      <w:pPr>
        <w:tabs>
          <w:tab w:val="left" w:leader="dot" w:pos="6120"/>
        </w:tabs>
        <w:spacing w:line="360" w:lineRule="auto"/>
        <w:ind w:left="709"/>
        <w:rPr>
          <w:rFonts w:eastAsia="Times New Roman"/>
          <w:bCs/>
        </w:rPr>
      </w:pPr>
      <w:r w:rsidRPr="00CF4FC7">
        <w:rPr>
          <w:rFonts w:eastAsia="Times New Roman"/>
          <w:bCs/>
        </w:rPr>
        <w:t>- a személyes adatokat az adatkezelőre alkalmazandó uniós vagy tagállami jogban előírt jogi kötelezettség teljesítéséhez törölni kell.</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 az adatkezelés korlátozását az alábbi esetekben:</w:t>
      </w:r>
    </w:p>
    <w:p w:rsidR="00CF4FC7" w:rsidRPr="00CF4FC7" w:rsidRDefault="00CF4FC7" w:rsidP="00CF4FC7">
      <w:pPr>
        <w:spacing w:after="160" w:line="360" w:lineRule="auto"/>
        <w:ind w:left="705"/>
        <w:jc w:val="both"/>
        <w:rPr>
          <w:bCs/>
          <w:sz w:val="22"/>
          <w:szCs w:val="22"/>
          <w:lang w:eastAsia="en-US"/>
        </w:rPr>
      </w:pPr>
      <w:r w:rsidRPr="00CF4FC7">
        <w:rPr>
          <w:bCs/>
          <w:sz w:val="22"/>
          <w:szCs w:val="22"/>
          <w:lang w:eastAsia="en-US"/>
        </w:rPr>
        <w:t>- ha Ön vitatja az adatai pontosságát (korlátozás arra az időtartamra vonatkozik, míg az adatkezelő az adatok pontosságát ellenőrzi),</w:t>
      </w:r>
    </w:p>
    <w:p w:rsidR="00CF4FC7" w:rsidRPr="00CF4FC7" w:rsidRDefault="00CF4FC7" w:rsidP="00CF4FC7">
      <w:pPr>
        <w:spacing w:after="160" w:line="360" w:lineRule="auto"/>
        <w:ind w:firstLine="708"/>
        <w:jc w:val="both"/>
        <w:rPr>
          <w:bCs/>
          <w:sz w:val="22"/>
          <w:szCs w:val="22"/>
          <w:lang w:eastAsia="en-US"/>
        </w:rPr>
      </w:pPr>
      <w:r w:rsidRPr="00CF4FC7">
        <w:rPr>
          <w:bCs/>
          <w:sz w:val="22"/>
          <w:szCs w:val="22"/>
          <w:lang w:eastAsia="en-US"/>
        </w:rPr>
        <w:t>- jogellenes adatkezelés esetén a törlés helyett az adatok korlátozását kéri,</w:t>
      </w:r>
    </w:p>
    <w:p w:rsidR="00CF4FC7" w:rsidRPr="00CF4FC7" w:rsidRDefault="00CF4FC7" w:rsidP="00CF4FC7">
      <w:pPr>
        <w:spacing w:after="160" w:line="360" w:lineRule="auto"/>
        <w:ind w:left="709" w:hanging="1"/>
        <w:jc w:val="both"/>
        <w:rPr>
          <w:bCs/>
          <w:sz w:val="22"/>
          <w:szCs w:val="22"/>
          <w:lang w:eastAsia="en-US"/>
        </w:rPr>
      </w:pPr>
      <w:r w:rsidRPr="00CF4FC7">
        <w:rPr>
          <w:bCs/>
          <w:sz w:val="22"/>
          <w:szCs w:val="22"/>
          <w:lang w:eastAsia="en-US"/>
        </w:rPr>
        <w:lastRenderedPageBreak/>
        <w:t xml:space="preserve">- az adatkezelőnek már nincs szüksége az adatokra, de Ön a jogi igényeinek előterjesztéséhez, érvényesítéséhez vagy védelméhez kéri a korlátozást, </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 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w:t>
      </w:r>
    </w:p>
    <w:p w:rsidR="00CF4FC7" w:rsidRPr="00CF4FC7" w:rsidRDefault="00CF4FC7" w:rsidP="00CF4FC7">
      <w:pPr>
        <w:tabs>
          <w:tab w:val="left" w:leader="dot" w:pos="6120"/>
        </w:tabs>
        <w:spacing w:after="160" w:line="360" w:lineRule="auto"/>
        <w:jc w:val="both"/>
        <w:rPr>
          <w:bCs/>
          <w:sz w:val="22"/>
          <w:szCs w:val="22"/>
          <w:lang w:eastAsia="en-US"/>
        </w:rPr>
      </w:pPr>
      <w:r w:rsidRPr="00CF4FC7">
        <w:rPr>
          <w:bCs/>
          <w:sz w:val="22"/>
          <w:szCs w:val="22"/>
          <w:lang w:eastAsia="en-US"/>
        </w:rPr>
        <w:t>d) 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sidRPr="00CF4FC7">
        <w:rPr>
          <w:bCs/>
          <w:sz w:val="22"/>
          <w:szCs w:val="22"/>
          <w:lang w:eastAsia="en-US"/>
        </w:rPr>
        <w:t>.:</w:t>
      </w:r>
      <w:proofErr w:type="gramEnd"/>
      <w:r w:rsidRPr="00CF4FC7">
        <w:rPr>
          <w:bCs/>
          <w:sz w:val="22"/>
          <w:szCs w:val="22"/>
          <w:lang w:eastAsia="en-US"/>
        </w:rPr>
        <w:t xml:space="preserve"> +36 (1) 391-1400; e-mail: </w:t>
      </w:r>
      <w:proofErr w:type="spellStart"/>
      <w:r w:rsidRPr="00CF4FC7">
        <w:rPr>
          <w:bCs/>
          <w:sz w:val="22"/>
          <w:szCs w:val="22"/>
          <w:lang w:eastAsia="en-US"/>
        </w:rPr>
        <w:t>ugyfelszolgalat</w:t>
      </w:r>
      <w:proofErr w:type="spellEnd"/>
      <w:r w:rsidRPr="00CF4FC7">
        <w:rPr>
          <w:bCs/>
          <w:sz w:val="22"/>
          <w:szCs w:val="22"/>
          <w:lang w:eastAsia="en-US"/>
        </w:rPr>
        <w:t xml:space="preserve">@naih.hu; honlap: </w:t>
      </w:r>
      <w:hyperlink r:id="rId6" w:history="1">
        <w:r w:rsidRPr="00CF4FC7">
          <w:rPr>
            <w:bCs/>
            <w:color w:val="0563C1"/>
            <w:sz w:val="22"/>
            <w:szCs w:val="22"/>
            <w:u w:val="single"/>
            <w:lang w:eastAsia="en-US"/>
          </w:rPr>
          <w:t>www.naih.hu</w:t>
        </w:r>
      </w:hyperlink>
      <w:r w:rsidRPr="00CF4FC7">
        <w:rPr>
          <w:bCs/>
          <w:sz w:val="22"/>
          <w:szCs w:val="22"/>
          <w:lang w:eastAsia="en-US"/>
        </w:rPr>
        <w:t>).</w:t>
      </w:r>
    </w:p>
    <w:p w:rsidR="00CF4FC7" w:rsidRDefault="00CF4FC7" w:rsidP="00321CEF">
      <w:pPr>
        <w:widowControl w:val="0"/>
        <w:autoSpaceDE w:val="0"/>
        <w:autoSpaceDN w:val="0"/>
        <w:adjustRightInd w:val="0"/>
        <w:spacing w:line="260" w:lineRule="atLeast"/>
        <w:rPr>
          <w:color w:val="000000"/>
          <w:sz w:val="20"/>
          <w:szCs w:val="20"/>
        </w:rPr>
      </w:pPr>
    </w:p>
    <w:p w:rsidR="00581106" w:rsidRPr="00321CEF" w:rsidRDefault="00581106" w:rsidP="00321CEF">
      <w:pPr>
        <w:jc w:val="both"/>
      </w:pPr>
    </w:p>
    <w:sectPr w:rsidR="00581106" w:rsidRPr="00321C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05F"/>
    <w:rsid w:val="0003732B"/>
    <w:rsid w:val="001E28B7"/>
    <w:rsid w:val="002D5A76"/>
    <w:rsid w:val="00321CEF"/>
    <w:rsid w:val="00371694"/>
    <w:rsid w:val="00393431"/>
    <w:rsid w:val="004336E3"/>
    <w:rsid w:val="00581106"/>
    <w:rsid w:val="005E6196"/>
    <w:rsid w:val="00612390"/>
    <w:rsid w:val="006B3B11"/>
    <w:rsid w:val="006D7EAE"/>
    <w:rsid w:val="00807617"/>
    <w:rsid w:val="008E324F"/>
    <w:rsid w:val="009363BE"/>
    <w:rsid w:val="00995306"/>
    <w:rsid w:val="009D5C59"/>
    <w:rsid w:val="00A02D33"/>
    <w:rsid w:val="00AC2C23"/>
    <w:rsid w:val="00B6491B"/>
    <w:rsid w:val="00B8305F"/>
    <w:rsid w:val="00B93079"/>
    <w:rsid w:val="00BA28CB"/>
    <w:rsid w:val="00BC6C3D"/>
    <w:rsid w:val="00CF4FC7"/>
    <w:rsid w:val="00D368B0"/>
    <w:rsid w:val="00E80C8D"/>
    <w:rsid w:val="00EC2B67"/>
    <w:rsid w:val="00F72943"/>
    <w:rsid w:val="00FA5F4B"/>
    <w:rsid w:val="00FC55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305F"/>
    <w:rPr>
      <w:rFonts w:ascii="Times New Roman" w:hAnsi="Times New Roman"/>
      <w:sz w:val="24"/>
      <w:szCs w:val="24"/>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semiHidden/>
    <w:rsid w:val="00B8305F"/>
    <w:rPr>
      <w:rFonts w:ascii="Times New Roman" w:eastAsia="Times New Roman" w:hAnsi="Times New Roman"/>
    </w:rPr>
    <w:tblPr>
      <w:tblCellMar>
        <w:top w:w="0" w:type="dxa"/>
        <w:left w:w="108" w:type="dxa"/>
        <w:bottom w:w="0" w:type="dxa"/>
        <w:right w:w="108" w:type="dxa"/>
      </w:tblCellMar>
    </w:tblPr>
  </w:style>
  <w:style w:type="character" w:styleId="Hiperhivatkozs">
    <w:name w:val="Hyperlink"/>
    <w:uiPriority w:val="99"/>
    <w:unhideWhenUsed/>
    <w:rsid w:val="00B8305F"/>
    <w:rPr>
      <w:color w:val="0563C1"/>
      <w:u w:val="single"/>
    </w:rPr>
  </w:style>
  <w:style w:type="paragraph" w:styleId="Buborkszveg">
    <w:name w:val="Balloon Text"/>
    <w:basedOn w:val="Norml"/>
    <w:link w:val="BuborkszvegChar"/>
    <w:uiPriority w:val="99"/>
    <w:semiHidden/>
    <w:unhideWhenUsed/>
    <w:rsid w:val="00995306"/>
    <w:rPr>
      <w:rFonts w:ascii="Segoe UI" w:hAnsi="Segoe UI" w:cs="Segoe UI"/>
      <w:sz w:val="18"/>
      <w:szCs w:val="18"/>
    </w:rPr>
  </w:style>
  <w:style w:type="character" w:customStyle="1" w:styleId="BuborkszvegChar">
    <w:name w:val="Buborékszöveg Char"/>
    <w:link w:val="Buborkszveg"/>
    <w:uiPriority w:val="99"/>
    <w:semiHidden/>
    <w:rsid w:val="00995306"/>
    <w:rPr>
      <w:rFonts w:ascii="Segoe UI" w:hAnsi="Segoe UI" w:cs="Segoe UI"/>
      <w:sz w:val="18"/>
      <w:szCs w:val="18"/>
    </w:rPr>
  </w:style>
  <w:style w:type="character" w:styleId="Jegyzethivatkozs">
    <w:name w:val="annotation reference"/>
    <w:uiPriority w:val="99"/>
    <w:semiHidden/>
    <w:unhideWhenUsed/>
    <w:rsid w:val="00CF4FC7"/>
    <w:rPr>
      <w:sz w:val="16"/>
      <w:szCs w:val="16"/>
    </w:rPr>
  </w:style>
  <w:style w:type="paragraph" w:styleId="Jegyzetszveg">
    <w:name w:val="annotation text"/>
    <w:basedOn w:val="Norml"/>
    <w:link w:val="JegyzetszvegChar"/>
    <w:uiPriority w:val="99"/>
    <w:semiHidden/>
    <w:unhideWhenUsed/>
    <w:rsid w:val="00CF4FC7"/>
    <w:rPr>
      <w:sz w:val="20"/>
      <w:szCs w:val="20"/>
    </w:rPr>
  </w:style>
  <w:style w:type="character" w:customStyle="1" w:styleId="JegyzetszvegChar">
    <w:name w:val="Jegyzetszöveg Char"/>
    <w:link w:val="Jegyzetszveg"/>
    <w:uiPriority w:val="99"/>
    <w:semiHidden/>
    <w:rsid w:val="00CF4FC7"/>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CF4FC7"/>
    <w:rPr>
      <w:b/>
      <w:bCs/>
    </w:rPr>
  </w:style>
  <w:style w:type="character" w:customStyle="1" w:styleId="MegjegyzstrgyaChar">
    <w:name w:val="Megjegyzés tárgya Char"/>
    <w:link w:val="Megjegyzstrgya"/>
    <w:uiPriority w:val="99"/>
    <w:semiHidden/>
    <w:rsid w:val="00CF4FC7"/>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8305F"/>
    <w:rPr>
      <w:rFonts w:ascii="Times New Roman" w:hAnsi="Times New Roman"/>
      <w:sz w:val="24"/>
      <w:szCs w:val="24"/>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semiHidden/>
    <w:rsid w:val="00B8305F"/>
    <w:rPr>
      <w:rFonts w:ascii="Times New Roman" w:eastAsia="Times New Roman" w:hAnsi="Times New Roman"/>
    </w:rPr>
    <w:tblPr>
      <w:tblCellMar>
        <w:top w:w="0" w:type="dxa"/>
        <w:left w:w="108" w:type="dxa"/>
        <w:bottom w:w="0" w:type="dxa"/>
        <w:right w:w="108" w:type="dxa"/>
      </w:tblCellMar>
    </w:tblPr>
  </w:style>
  <w:style w:type="character" w:styleId="Hiperhivatkozs">
    <w:name w:val="Hyperlink"/>
    <w:uiPriority w:val="99"/>
    <w:unhideWhenUsed/>
    <w:rsid w:val="00B8305F"/>
    <w:rPr>
      <w:color w:val="0563C1"/>
      <w:u w:val="single"/>
    </w:rPr>
  </w:style>
  <w:style w:type="paragraph" w:styleId="Buborkszveg">
    <w:name w:val="Balloon Text"/>
    <w:basedOn w:val="Norml"/>
    <w:link w:val="BuborkszvegChar"/>
    <w:uiPriority w:val="99"/>
    <w:semiHidden/>
    <w:unhideWhenUsed/>
    <w:rsid w:val="00995306"/>
    <w:rPr>
      <w:rFonts w:ascii="Segoe UI" w:hAnsi="Segoe UI" w:cs="Segoe UI"/>
      <w:sz w:val="18"/>
      <w:szCs w:val="18"/>
    </w:rPr>
  </w:style>
  <w:style w:type="character" w:customStyle="1" w:styleId="BuborkszvegChar">
    <w:name w:val="Buborékszöveg Char"/>
    <w:link w:val="Buborkszveg"/>
    <w:uiPriority w:val="99"/>
    <w:semiHidden/>
    <w:rsid w:val="00995306"/>
    <w:rPr>
      <w:rFonts w:ascii="Segoe UI" w:hAnsi="Segoe UI" w:cs="Segoe UI"/>
      <w:sz w:val="18"/>
      <w:szCs w:val="18"/>
    </w:rPr>
  </w:style>
  <w:style w:type="character" w:styleId="Jegyzethivatkozs">
    <w:name w:val="annotation reference"/>
    <w:uiPriority w:val="99"/>
    <w:semiHidden/>
    <w:unhideWhenUsed/>
    <w:rsid w:val="00CF4FC7"/>
    <w:rPr>
      <w:sz w:val="16"/>
      <w:szCs w:val="16"/>
    </w:rPr>
  </w:style>
  <w:style w:type="paragraph" w:styleId="Jegyzetszveg">
    <w:name w:val="annotation text"/>
    <w:basedOn w:val="Norml"/>
    <w:link w:val="JegyzetszvegChar"/>
    <w:uiPriority w:val="99"/>
    <w:semiHidden/>
    <w:unhideWhenUsed/>
    <w:rsid w:val="00CF4FC7"/>
    <w:rPr>
      <w:sz w:val="20"/>
      <w:szCs w:val="20"/>
    </w:rPr>
  </w:style>
  <w:style w:type="character" w:customStyle="1" w:styleId="JegyzetszvegChar">
    <w:name w:val="Jegyzetszöveg Char"/>
    <w:link w:val="Jegyzetszveg"/>
    <w:uiPriority w:val="99"/>
    <w:semiHidden/>
    <w:rsid w:val="00CF4FC7"/>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CF4FC7"/>
    <w:rPr>
      <w:b/>
      <w:bCs/>
    </w:rPr>
  </w:style>
  <w:style w:type="character" w:customStyle="1" w:styleId="MegjegyzstrgyaChar">
    <w:name w:val="Megjegyzés tárgya Char"/>
    <w:link w:val="Megjegyzstrgya"/>
    <w:uiPriority w:val="99"/>
    <w:semiHidden/>
    <w:rsid w:val="00CF4FC7"/>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3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aih.hu" TargetMode="External"/><Relationship Id="rId5" Type="http://schemas.openxmlformats.org/officeDocument/2006/relationships/hyperlink" Target="mailto:hm.vgh@hm.gov.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5658</Characters>
  <Application>Microsoft Office Word</Application>
  <DocSecurity>0</DocSecurity>
  <Lines>47</Lines>
  <Paragraphs>12</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6466</CharactersWithSpaces>
  <SharedDoc>false</SharedDoc>
  <HLinks>
    <vt:vector size="12" baseType="variant">
      <vt:variant>
        <vt:i4>7798833</vt:i4>
      </vt:variant>
      <vt:variant>
        <vt:i4>3</vt:i4>
      </vt:variant>
      <vt:variant>
        <vt:i4>0</vt:i4>
      </vt:variant>
      <vt:variant>
        <vt:i4>5</vt:i4>
      </vt:variant>
      <vt:variant>
        <vt:lpwstr>http://www.naih.hu/</vt:lpwstr>
      </vt:variant>
      <vt:variant>
        <vt:lpwstr/>
      </vt:variant>
      <vt:variant>
        <vt:i4>1507390</vt:i4>
      </vt:variant>
      <vt:variant>
        <vt:i4>0</vt:i4>
      </vt:variant>
      <vt:variant>
        <vt:i4>0</vt:i4>
      </vt:variant>
      <vt:variant>
        <vt:i4>5</vt:i4>
      </vt:variant>
      <vt:variant>
        <vt:lpwstr>mailto:hm.vgh@hm.gov.hu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Magyar Sándor</dc:creator>
  <cp:lastModifiedBy>Kis Ákos</cp:lastModifiedBy>
  <cp:revision>2</cp:revision>
  <cp:lastPrinted>2018-09-05T08:30:00Z</cp:lastPrinted>
  <dcterms:created xsi:type="dcterms:W3CDTF">2018-09-05T08:30:00Z</dcterms:created>
  <dcterms:modified xsi:type="dcterms:W3CDTF">2018-09-05T08:30:00Z</dcterms:modified>
</cp:coreProperties>
</file>