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AD5" w:rsidRPr="003E37C3" w:rsidRDefault="00E65AD5" w:rsidP="00E65AD5">
      <w:pPr>
        <w:autoSpaceDE w:val="0"/>
        <w:autoSpaceDN w:val="0"/>
        <w:adjustRightInd w:val="0"/>
        <w:spacing w:after="0" w:line="240" w:lineRule="auto"/>
        <w:jc w:val="center"/>
        <w:rPr>
          <w:rFonts w:ascii="Times New Roman" w:eastAsiaTheme="minorHAnsi" w:hAnsi="Times New Roman"/>
          <w:b/>
          <w:sz w:val="24"/>
          <w:szCs w:val="24"/>
        </w:rPr>
      </w:pPr>
      <w:r w:rsidRPr="003E37C3">
        <w:rPr>
          <w:rFonts w:ascii="Times New Roman" w:eastAsiaTheme="minorHAnsi" w:hAnsi="Times New Roman"/>
          <w:b/>
          <w:sz w:val="24"/>
          <w:szCs w:val="24"/>
        </w:rPr>
        <w:t>2017. évi … törvény egyes törvényeknek a hivatalos statisztikáról szóló 2016. évi CLV. törvény végrehajtásával összefüggő módosításáról</w:t>
      </w:r>
    </w:p>
    <w:p w:rsidR="00E65AD5" w:rsidRPr="003E37C3" w:rsidRDefault="00E65AD5" w:rsidP="00E65AD5">
      <w:pPr>
        <w:autoSpaceDE w:val="0"/>
        <w:autoSpaceDN w:val="0"/>
        <w:adjustRightInd w:val="0"/>
        <w:spacing w:after="0" w:line="240" w:lineRule="auto"/>
        <w:jc w:val="center"/>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jc w:val="center"/>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center"/>
        <w:rPr>
          <w:rFonts w:ascii="Times New Roman" w:eastAsiaTheme="minorHAnsi" w:hAnsi="Times New Roman"/>
          <w:b/>
          <w:sz w:val="24"/>
          <w:szCs w:val="24"/>
        </w:rPr>
      </w:pPr>
    </w:p>
    <w:p w:rsidR="00E65AD5" w:rsidRPr="003E37C3" w:rsidRDefault="00E65AD5" w:rsidP="00E65AD5">
      <w:pPr>
        <w:numPr>
          <w:ilvl w:val="0"/>
          <w:numId w:val="5"/>
        </w:numPr>
        <w:autoSpaceDE w:val="0"/>
        <w:autoSpaceDN w:val="0"/>
        <w:adjustRightInd w:val="0"/>
        <w:spacing w:after="0" w:line="240" w:lineRule="auto"/>
        <w:ind w:left="0" w:firstLine="0"/>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közúti közlekedésről szóló 1988. évi I. törvény módosítása</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1. §</w:t>
      </w:r>
      <w:r w:rsidRPr="003E37C3">
        <w:rPr>
          <w:rFonts w:ascii="Times New Roman" w:eastAsiaTheme="minorHAnsi" w:hAnsi="Times New Roman"/>
          <w:sz w:val="24"/>
          <w:szCs w:val="24"/>
        </w:rPr>
        <w:t xml:space="preserve"> (1) A közúti közlekedésről szóló 1988. évi I. törvény 44/A. §-a a következő (10) bekezdéssel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„(10) A tachográf kártya nyilvántartásban kezelt adatokat a Központi Statisztikai Hivatal részére statisztikai célra egyedi azonosításra alkalmas módon, térítésmentesen kell átadni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 közúti közlekedésről szóló 1988. évi I. törvény 49. § (1) bekezdése a következő </w:t>
      </w:r>
      <w:r w:rsidRPr="003E37C3">
        <w:rPr>
          <w:rFonts w:ascii="Times New Roman" w:eastAsiaTheme="minorHAnsi" w:hAnsi="Times New Roman"/>
          <w:i/>
          <w:sz w:val="24"/>
          <w:szCs w:val="24"/>
        </w:rPr>
        <w:t>f)</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i/>
          <w:sz w:val="24"/>
          <w:szCs w:val="24"/>
        </w:rPr>
      </w:pPr>
      <w:r w:rsidRPr="003E37C3">
        <w:rPr>
          <w:rFonts w:ascii="Times New Roman" w:eastAsiaTheme="minorHAnsi" w:hAnsi="Times New Roman"/>
          <w:i/>
          <w:sz w:val="24"/>
          <w:szCs w:val="24"/>
        </w:rPr>
        <w:t>(Ez a törvény a következő uniós jogi aktusok végrehajtásához szükséges rendelkezéseket állapítja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i/>
          <w:sz w:val="24"/>
          <w:szCs w:val="24"/>
        </w:rPr>
        <w:t>„f)</w:t>
      </w:r>
      <w:r w:rsidRPr="003E37C3">
        <w:rPr>
          <w:rFonts w:ascii="Times New Roman" w:eastAsiaTheme="minorHAnsi" w:hAnsi="Times New Roman"/>
          <w:sz w:val="24"/>
          <w:szCs w:val="24"/>
        </w:rPr>
        <w:t xml:space="preserve">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ind w:left="1134" w:hanging="774"/>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árak megállapításáról szóló 1990. évi LXXXVII. törvény módosítása</w:t>
      </w:r>
    </w:p>
    <w:p w:rsidR="00E65AD5" w:rsidRPr="003E37C3" w:rsidRDefault="00E65AD5" w:rsidP="00E65AD5">
      <w:pPr>
        <w:autoSpaceDE w:val="0"/>
        <w:autoSpaceDN w:val="0"/>
        <w:adjustRightInd w:val="0"/>
        <w:spacing w:after="0" w:line="240" w:lineRule="auto"/>
        <w:ind w:left="1134"/>
        <w:contextualSpacing/>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rPr>
          <w:rFonts w:ascii="Times New Roman" w:eastAsiaTheme="minorHAnsi" w:hAnsi="Times New Roman"/>
          <w:sz w:val="24"/>
          <w:szCs w:val="24"/>
        </w:rPr>
      </w:pPr>
      <w:r w:rsidRPr="003E37C3">
        <w:rPr>
          <w:rFonts w:ascii="Times New Roman" w:eastAsiaTheme="minorHAnsi" w:hAnsi="Times New Roman"/>
          <w:b/>
          <w:sz w:val="24"/>
          <w:szCs w:val="24"/>
        </w:rPr>
        <w:t>2. §</w:t>
      </w:r>
      <w:r w:rsidRPr="003E37C3">
        <w:rPr>
          <w:rFonts w:ascii="Times New Roman" w:eastAsiaTheme="minorHAnsi" w:hAnsi="Times New Roman"/>
          <w:sz w:val="24"/>
          <w:szCs w:val="24"/>
        </w:rPr>
        <w:t xml:space="preserve"> (1) Az árak megállapításáról szóló 1990. évi LXXXVII. törvény (a továbbiakban: Ártv.) 1. § (2) bekezdés </w:t>
      </w:r>
      <w:r w:rsidRPr="003E37C3">
        <w:rPr>
          <w:rFonts w:ascii="Times New Roman" w:eastAsiaTheme="minorHAnsi" w:hAnsi="Times New Roman"/>
          <w:i/>
          <w:sz w:val="24"/>
          <w:szCs w:val="24"/>
        </w:rPr>
        <w:t>h)</w:t>
      </w:r>
      <w:r w:rsidRPr="003E37C3">
        <w:rPr>
          <w:rFonts w:ascii="Times New Roman" w:eastAsiaTheme="minorHAnsi" w:hAnsi="Times New Roman"/>
          <w:sz w:val="24"/>
          <w:szCs w:val="24"/>
        </w:rPr>
        <w:t xml:space="preserve"> pontja helyébe a következő rendelkezés lép:</w:t>
      </w:r>
    </w:p>
    <w:p w:rsidR="00E65AD5" w:rsidRPr="003E37C3" w:rsidRDefault="00E65AD5" w:rsidP="00E65AD5">
      <w:pPr>
        <w:autoSpaceDE w:val="0"/>
        <w:autoSpaceDN w:val="0"/>
        <w:adjustRightInd w:val="0"/>
        <w:spacing w:after="0" w:line="240" w:lineRule="auto"/>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ind w:firstLine="204"/>
        <w:jc w:val="both"/>
        <w:rPr>
          <w:rFonts w:ascii="Times New Roman" w:eastAsiaTheme="minorHAnsi" w:hAnsi="Times New Roman"/>
          <w:i/>
          <w:sz w:val="24"/>
          <w:szCs w:val="24"/>
        </w:rPr>
      </w:pPr>
      <w:r w:rsidRPr="003E37C3">
        <w:rPr>
          <w:rFonts w:ascii="Times New Roman" w:eastAsiaTheme="minorHAnsi" w:hAnsi="Times New Roman"/>
          <w:i/>
          <w:sz w:val="24"/>
          <w:szCs w:val="24"/>
        </w:rPr>
        <w:t>(A törvény hatálya nem terjed ki:)</w:t>
      </w:r>
    </w:p>
    <w:p w:rsidR="00E65AD5" w:rsidRPr="003E37C3" w:rsidRDefault="00E65AD5" w:rsidP="00E65AD5">
      <w:pPr>
        <w:autoSpaceDE w:val="0"/>
        <w:autoSpaceDN w:val="0"/>
        <w:adjustRightInd w:val="0"/>
        <w:spacing w:after="0" w:line="240" w:lineRule="auto"/>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rPr>
          <w:rFonts w:ascii="Times New Roman" w:eastAsiaTheme="minorHAnsi" w:hAnsi="Times New Roman"/>
          <w:sz w:val="24"/>
          <w:szCs w:val="24"/>
        </w:rPr>
      </w:pPr>
      <w:r w:rsidRPr="003E37C3">
        <w:rPr>
          <w:rFonts w:ascii="Times New Roman" w:eastAsiaTheme="minorHAnsi" w:hAnsi="Times New Roman"/>
          <w:sz w:val="24"/>
          <w:szCs w:val="24"/>
        </w:rPr>
        <w:t>„h) a távhőszolgáltatásról szóló 2005. évi XVIII. törvény hatálya alá tartozó termékek vagy szolgáltatások árára;”</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Az Ártv. melléklet I. pont B) alpontjában </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6"/>
        </w:num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a „Szolgáltatásszám (SZTJ)” szövegrész helyébe a „Termékek és Szolgáltatások Osztályozási Rendszere (TESZOR kód)” szövegrész,</w:t>
      </w:r>
    </w:p>
    <w:p w:rsidR="00E65AD5" w:rsidRPr="003E37C3" w:rsidRDefault="00E65AD5" w:rsidP="00E65AD5">
      <w:pPr>
        <w:numPr>
          <w:ilvl w:val="0"/>
          <w:numId w:val="6"/>
        </w:numPr>
        <w:autoSpaceDE w:val="0"/>
        <w:autoSpaceDN w:val="0"/>
        <w:adjustRightInd w:val="0"/>
        <w:spacing w:after="0" w:line="240" w:lineRule="auto"/>
        <w:ind w:left="0" w:firstLine="284"/>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az „507-34, 45-ből” szövegrész helyébe a „46.18.11-ből, 46.46.11, 47.00.74” szövegrész</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 lép.</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 Hatályát veszti az Ártv. melléklet I. pont B) alpontjában</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7"/>
        </w:num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a „40.30.90.0-ból” szövegrész,</w:t>
      </w:r>
    </w:p>
    <w:p w:rsidR="00E65AD5" w:rsidRPr="003E37C3" w:rsidRDefault="00E65AD5" w:rsidP="00E65AD5">
      <w:pPr>
        <w:numPr>
          <w:ilvl w:val="0"/>
          <w:numId w:val="7"/>
        </w:num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a „Távhőszolgáltatás csatlakozási díja” szövegrész,</w:t>
      </w:r>
    </w:p>
    <w:p w:rsidR="00E65AD5" w:rsidRPr="003E37C3" w:rsidRDefault="00E65AD5" w:rsidP="00E65AD5">
      <w:pPr>
        <w:numPr>
          <w:ilvl w:val="0"/>
          <w:numId w:val="7"/>
        </w:num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a „települési önkormányzat – fővárosban a Fővárosi Önkormányzat – képviselő-testülete” szövegrész.</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(4) Az Ártv. a következő 23/A. §-sal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„23/A. § Ez a törvény </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a)</w:t>
      </w:r>
      <w:r w:rsidRPr="003E37C3">
        <w:rPr>
          <w:rFonts w:ascii="Times New Roman" w:eastAsiaTheme="minorHAnsi" w:hAnsi="Times New Roman"/>
          <w:sz w:val="24"/>
          <w:szCs w:val="24"/>
        </w:rPr>
        <w:t xml:space="preserve">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b)</w:t>
      </w:r>
      <w:r w:rsidRPr="003E37C3">
        <w:rPr>
          <w:rFonts w:ascii="Times New Roman" w:eastAsiaTheme="minorHAnsi" w:hAnsi="Times New Roman"/>
          <w:sz w:val="24"/>
          <w:szCs w:val="24"/>
        </w:rPr>
        <w:t xml:space="preserve"> termékek tevékenység szerinti, új statisztikai osztályozásáról (CPA, magyarul TESZOR) és a 3696/93/EGK tanácsi rendelet hatályon kívül helyezéséről szóló 451/2008/EK európai parlamenti és tanácsi rendelet módosításáról szóló, 2014. október 29-i 1209/2014/EU bizottsági rendelet</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végrehajtásához szükséges rendelkezéseket állapít meg.” </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ind w:left="0" w:firstLine="0"/>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foglalkoztatás elősegítéséről és a munkanélküliek ellátásáról szóló 1991. évi IV. törvény módosítása</w:t>
      </w:r>
    </w:p>
    <w:p w:rsidR="00E65AD5" w:rsidRPr="003E37C3" w:rsidRDefault="00E65AD5" w:rsidP="00E65AD5">
      <w:pPr>
        <w:autoSpaceDE w:val="0"/>
        <w:autoSpaceDN w:val="0"/>
        <w:adjustRightInd w:val="0"/>
        <w:spacing w:after="0" w:line="240" w:lineRule="auto"/>
        <w:contextualSpacing/>
        <w:jc w:val="center"/>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3. § </w:t>
      </w:r>
      <w:r w:rsidRPr="003E37C3">
        <w:rPr>
          <w:rFonts w:ascii="Times New Roman" w:eastAsiaTheme="minorHAnsi" w:hAnsi="Times New Roman"/>
          <w:sz w:val="24"/>
          <w:szCs w:val="24"/>
        </w:rPr>
        <w:t xml:space="preserve">(1) A foglalkoztatás elősegítéséről és a munkanélküliek ellátásáról szóló 1991. évi IV. törvény (a továbbiakban: Flt.) 57/A. §-a a következő (8a) bekezdéssel egészül ki: </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„(8a) A (2) bekezdés szerinti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Az Flt. 57/C. §-a a következő (7) bekezdéssel egészül ki: </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„(7) Az adatbázisban rögzített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(3) Az Flt. 57/D. §-a a következő (4a) bekezdéssel egészül ki: </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„(4a) Az adatbázisban rögzített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(4) Az Flt. 60. § (2) bekezdése helyébe a következő rendelkezés lép:</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Ez a törvény</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a)</w:t>
      </w:r>
      <w:r w:rsidRPr="003E37C3">
        <w:rPr>
          <w:rFonts w:ascii="Times New Roman" w:eastAsiaTheme="minorHAnsi" w:hAnsi="Times New Roman"/>
          <w:sz w:val="24"/>
          <w:szCs w:val="24"/>
        </w:rPr>
        <w:t xml:space="preserve"> a szociális biztonsági rendszerek koordinálásáról szóló, 2004. április 29-i 883/2004/EK európai parlamenti és tanácsi rendelet,</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b)</w:t>
      </w:r>
      <w:r w:rsidRPr="003E37C3">
        <w:rPr>
          <w:rFonts w:ascii="Times New Roman" w:eastAsiaTheme="minorHAnsi" w:hAnsi="Times New Roman"/>
          <w:sz w:val="24"/>
          <w:szCs w:val="24"/>
        </w:rPr>
        <w:t xml:space="preserve"> a szociális biztonsági rendszerek koordinálásáról szóló 883/2004/EK rendelet végrehajtására vonatkozó eljárás megállapításáról szóló, 2009. szeptember 16-i 987/2009/EK európai parlamenti és tanácsi rendelet, </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i/>
          <w:sz w:val="24"/>
          <w:szCs w:val="24"/>
        </w:rPr>
        <w:t>c)</w:t>
      </w:r>
      <w:r w:rsidRPr="003E37C3">
        <w:rPr>
          <w:rFonts w:ascii="Times New Roman" w:eastAsiaTheme="minorHAnsi" w:hAnsi="Times New Roman"/>
          <w:sz w:val="24"/>
          <w:szCs w:val="24"/>
        </w:rPr>
        <w:t xml:space="preserve">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állapítja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ind w:left="0" w:firstLine="0"/>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szociális igazgatásról és szociális ellátásokról szóló 1993. évi III.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4. §</w:t>
      </w:r>
      <w:r w:rsidRPr="003E37C3">
        <w:rPr>
          <w:rFonts w:ascii="Times New Roman" w:eastAsiaTheme="minorHAnsi" w:hAnsi="Times New Roman"/>
          <w:sz w:val="24"/>
          <w:szCs w:val="24"/>
        </w:rPr>
        <w:t xml:space="preserve"> (1) A szociális igazgatásról és szociális ellátásokról szóló 1993. évi III. törvény 24. §-a a következő (1a) bekezdéssel egészül ki: </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„(1a)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 szociális igazgatásról és szociális ellátásokról szóló 1993. évi III. törvény 141. §-a a következő </w:t>
      </w:r>
      <w:r w:rsidRPr="003E37C3">
        <w:rPr>
          <w:rFonts w:ascii="Times New Roman" w:eastAsiaTheme="minorHAnsi" w:hAnsi="Times New Roman"/>
          <w:i/>
          <w:sz w:val="24"/>
          <w:szCs w:val="24"/>
        </w:rPr>
        <w:t>f)</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i/>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i/>
          <w:sz w:val="24"/>
          <w:szCs w:val="24"/>
        </w:rPr>
      </w:pPr>
      <w:r w:rsidRPr="003E37C3">
        <w:rPr>
          <w:rFonts w:ascii="Times New Roman" w:eastAsiaTheme="minorHAnsi" w:hAnsi="Times New Roman"/>
          <w:i/>
          <w:sz w:val="24"/>
          <w:szCs w:val="24"/>
        </w:rPr>
        <w:t>(Ez a törvény a következő uniós jogi aktusoknak való részleges megfelelést szolgálja:)</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i/>
          <w:sz w:val="24"/>
          <w:szCs w:val="24"/>
        </w:rPr>
        <w:t>„f)</w:t>
      </w:r>
      <w:r w:rsidRPr="003E37C3">
        <w:rPr>
          <w:rFonts w:ascii="Times New Roman" w:eastAsiaTheme="minorHAnsi" w:hAnsi="Times New Roman"/>
          <w:sz w:val="24"/>
          <w:szCs w:val="24"/>
        </w:rPr>
        <w:t xml:space="preserve">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w:t>
      </w:r>
      <w:r w:rsidRPr="003E37C3">
        <w:rPr>
          <w:rFonts w:ascii="Times New Roman" w:eastAsiaTheme="minorHAnsi" w:hAnsi="Times New Roman"/>
          <w:sz w:val="24"/>
          <w:szCs w:val="24"/>
        </w:rPr>
        <w:lastRenderedPageBreak/>
        <w:t>szóló 322/97/EK tanácsi rendelet és az Európai Közösségek statisztikai programbizottságának létrehozásáról szóló 89/382/EGK, Euratom tanácsi határozat hatályon kívül helyezéséről szóló 223/2009/EK európai parlamenti és tanácsi rendelet 17a. cikk.”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Magyar Export-Import Bank Részvénytársaságról és a Magyar Exporthitel Biztosító Részvénytársaságról szóló 1994. évi XLII. törvény módosítása</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5. § </w:t>
      </w:r>
      <w:r w:rsidRPr="003E37C3">
        <w:rPr>
          <w:rFonts w:ascii="Times New Roman" w:eastAsiaTheme="minorHAnsi" w:hAnsi="Times New Roman"/>
          <w:sz w:val="24"/>
          <w:szCs w:val="24"/>
        </w:rPr>
        <w:t>(1)</w:t>
      </w:r>
      <w:r w:rsidRPr="003E37C3">
        <w:rPr>
          <w:rFonts w:ascii="Times New Roman" w:eastAsiaTheme="minorHAnsi" w:hAnsi="Times New Roman"/>
          <w:b/>
          <w:sz w:val="24"/>
          <w:szCs w:val="24"/>
        </w:rPr>
        <w:t xml:space="preserve"> </w:t>
      </w:r>
      <w:r w:rsidRPr="003E37C3">
        <w:rPr>
          <w:rFonts w:ascii="Times New Roman" w:eastAsiaTheme="minorHAnsi" w:hAnsi="Times New Roman"/>
          <w:sz w:val="24"/>
          <w:szCs w:val="24"/>
        </w:rPr>
        <w:t>A Magyar Export-Import Bank Részvénytársaságról és a Magyar Exporthitel Biztosító Részvénytársaságról szóló 1994. évi XLII. törvény 24. §-a helyébe a következő rendelkezés lép:</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„24. § A Ptk. 2:47. § (1) bekezdésében meghatározott üzleti titok és a Hpt.-ben meghatározott banktitok megtartására vonatkozó kötelezettség nem terjed ki - a Hpt.-ben meghatározott szerveken túlmenően - a miniszter által vezetett minisztérium és az államháztartásért felelős miniszter által vezetett minisztérium részére adott adatszolgáltatásra, valamint a Mehib Rt. részére továbbított, valamint a Központi Statisztikai Hivatal részére statisztikai célból egyedi azonosításra alkalmas módon továbbított adatokra sem.”</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Magyar Export-Import Bank Részvénytársaságról és a Magyar Exporthitel Biztosító Részvénytársaságról szóló 1994. évi XLII. törvény a következő 28/A.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„28/A.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numPr>
          <w:ilvl w:val="0"/>
          <w:numId w:val="5"/>
        </w:numPr>
        <w:autoSpaceDE w:val="0"/>
        <w:autoSpaceDN w:val="0"/>
        <w:adjustRightInd w:val="0"/>
        <w:spacing w:after="0" w:line="240" w:lineRule="auto"/>
        <w:ind w:left="0" w:firstLine="0"/>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környezet védelmének általános szabályairól szóló 1995. évi LIII.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6. § </w:t>
      </w:r>
      <w:r w:rsidRPr="003E37C3">
        <w:rPr>
          <w:rFonts w:ascii="Times New Roman" w:eastAsiaTheme="minorHAnsi" w:hAnsi="Times New Roman"/>
          <w:sz w:val="24"/>
          <w:szCs w:val="24"/>
        </w:rPr>
        <w:t xml:space="preserve">(1) A környezet védelmének általános szabályairól szóló 1995. évi LIII. törvény 64/A. §-a a következő (4a) bekezdéssel egészül ki: </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„(4a) Az (1) és (2) bekezdésben szereplő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környezet védelmének általános szabályairól szóló 1995. évi LIII. törvény a következő 112/A.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„112/A. § Ez a törvény az európai statisztikákról és a titoktartási kötelezettség hatálya alá tartozó statisztikai adatoknak az Európai Közösségek Statisztikai Hivatala részére történő </w:t>
      </w:r>
      <w:r w:rsidRPr="003E37C3">
        <w:rPr>
          <w:rFonts w:ascii="Times New Roman" w:eastAsiaTheme="minorHAnsi" w:hAnsi="Times New Roman"/>
          <w:sz w:val="24"/>
          <w:szCs w:val="24"/>
        </w:rPr>
        <w:lastRenderedPageBreak/>
        <w:t>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vízgazdálkodásról szóló 1995. évi LVII.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7. §</w:t>
      </w:r>
      <w:r w:rsidRPr="003E37C3">
        <w:rPr>
          <w:rFonts w:ascii="Times New Roman" w:eastAsiaTheme="minorHAnsi" w:hAnsi="Times New Roman"/>
          <w:sz w:val="24"/>
          <w:szCs w:val="24"/>
        </w:rPr>
        <w:t xml:space="preserve"> (1) A vízgazdálkodásról szóló 1995. évi LVII. törvény 5/A. §-a a következő (3b) bekezdéssel egészül ki: </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„(3b) A (3) bekezdés szerinti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vízgazdálkodásról szóló 1995. évi LVII. törvény 45/A. §-a helyébe a következő rendelkezés lép:</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„45/A. § (1) Ez a törvény a következő uniós jogi aktusoknak való megfelelést szolgálja:</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a) a Tanács 91/271/EGK irányelve (1991. május 21.) a települési szennyvíztisztításról 2. cikkének (4) bekezdése, (6) bekezdése és (9) bekezdése, 3. cikke;</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b) a Tanács 98/83/EK irányelve (1998. november 3.) az emberi fogyasztást szolgáló víz minőségéről;</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c) a vízpolitika terén a közösségi fellépés kereteinek meghatározásáról szóló, 2000. október 23-i 2000/60/EK európai parlamenti és tanácsi irányelv 4. cikk (1) és (2) bekezdése, 6. cikk (2) bekezdése, 9. cikke és 14. cikk (1) bekezdése;</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d) az Európai Parlament és a Tanács 2004/35/EK irányelve (2004. április 21.) a környezeti károk megelőzése és helyreállítása tekintetében a környezeti felelősségről, a környezet védelmének általános szabályairól szóló 1995. évi LIII. törvénnyel, a természet védelméről szóló 1996. évi LIII. törvénnyel, valamint a hulladékról szóló 2012. évi CLXXXV. törvénnyel, valamint azok kapcsolódó végrehajtási rendeleteivel együtt;</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e) az Európai Parlament és a Tanács 2007/60/EK irányelve (2007. október 23.) az árvízkockázatok értékeléséről és kezeléséről 5. cikkének (1) bekezdése, 6. cikkének (1) bekezdése, 7. cikkének (1) bekezdése;</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f) a belső piaci szolgáltatásokról szóló 2006. december 12-i 2006/123/EK európai parlamenti és tanácsi irányelv.</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Ez a törvény az európai statisztikákról és a titoktartási kötelezettség hatálya alá tartozó statisztikai adatoknak az Európai Közösségek Statisztikai Hivatala részére történő </w:t>
      </w:r>
      <w:r w:rsidRPr="003E37C3">
        <w:rPr>
          <w:rFonts w:ascii="Times New Roman" w:eastAsiaTheme="minorHAnsi" w:hAnsi="Times New Roman"/>
          <w:sz w:val="24"/>
          <w:szCs w:val="24"/>
        </w:rPr>
        <w:lastRenderedPageBreak/>
        <w:t>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személyazonosító jel helyébe lépő azonosítási módokról és az azonosító kódok használatáról szóló 1996. évi XX.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8. §</w:t>
      </w:r>
      <w:r w:rsidRPr="003E37C3">
        <w:rPr>
          <w:rFonts w:ascii="Times New Roman" w:eastAsiaTheme="minorHAnsi" w:hAnsi="Times New Roman"/>
          <w:sz w:val="24"/>
          <w:szCs w:val="24"/>
        </w:rPr>
        <w:t xml:space="preserve"> (1) A személyazonosító jel helyébe lépő azonosítási módokról és az azonosító kódok használatáról szóló 1996. évi XX. törvény (a továbbiakban: Szaz.) 20. § (2) bekezdése a következő </w:t>
      </w:r>
      <w:r w:rsidRPr="003E37C3">
        <w:rPr>
          <w:rFonts w:ascii="Times New Roman" w:eastAsiaTheme="minorHAnsi" w:hAnsi="Times New Roman"/>
          <w:i/>
          <w:sz w:val="24"/>
          <w:szCs w:val="24"/>
        </w:rPr>
        <w:t>p)</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r w:rsidRPr="003E37C3">
        <w:rPr>
          <w:rFonts w:ascii="Times New Roman" w:eastAsiaTheme="minorHAnsi" w:hAnsi="Times New Roman"/>
          <w:i/>
          <w:sz w:val="24"/>
          <w:szCs w:val="24"/>
        </w:rPr>
        <w:t>(Az adóazonosító jel kezelésére törvényben meghatározott feladatkörében eljárva jogosult)</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p)</w:t>
      </w:r>
      <w:r w:rsidRPr="003E37C3">
        <w:rPr>
          <w:rFonts w:ascii="Times New Roman" w:eastAsiaTheme="minorHAnsi" w:hAnsi="Times New Roman"/>
          <w:sz w:val="24"/>
          <w:szCs w:val="24"/>
        </w:rPr>
        <w:t xml:space="preserve"> a Központi Statisztikai Hivatal statisztikai célra.”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 Szaz. 23. §-a a következő </w:t>
      </w:r>
      <w:r w:rsidRPr="003E37C3">
        <w:rPr>
          <w:rFonts w:ascii="Times New Roman" w:eastAsiaTheme="minorHAnsi" w:hAnsi="Times New Roman"/>
          <w:i/>
          <w:sz w:val="24"/>
          <w:szCs w:val="24"/>
        </w:rPr>
        <w:t>o)</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r w:rsidRPr="003E37C3">
        <w:rPr>
          <w:rFonts w:ascii="Times New Roman" w:eastAsiaTheme="minorHAnsi" w:hAnsi="Times New Roman"/>
          <w:i/>
          <w:sz w:val="24"/>
          <w:szCs w:val="24"/>
        </w:rPr>
        <w:t>(A TAJ számot a következő szervek az alábbiakban meghatározott célból kezelhetik:)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o)</w:t>
      </w:r>
      <w:r w:rsidRPr="003E37C3">
        <w:rPr>
          <w:rFonts w:ascii="Times New Roman" w:eastAsiaTheme="minorHAnsi" w:hAnsi="Times New Roman"/>
          <w:sz w:val="24"/>
          <w:szCs w:val="24"/>
        </w:rPr>
        <w:t xml:space="preserve"> a Központi Statisztikai Hivatal statisztikai célra.”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(3) A Szaz. 32. §-a a következő </w:t>
      </w:r>
      <w:r w:rsidRPr="003E37C3">
        <w:rPr>
          <w:rFonts w:ascii="Times New Roman" w:eastAsiaTheme="minorHAnsi" w:hAnsi="Times New Roman"/>
          <w:i/>
          <w:sz w:val="24"/>
          <w:szCs w:val="24"/>
        </w:rPr>
        <w:t>w)</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r w:rsidRPr="003E37C3">
        <w:rPr>
          <w:rFonts w:ascii="Times New Roman" w:eastAsiaTheme="minorHAnsi" w:hAnsi="Times New Roman"/>
          <w:i/>
          <w:sz w:val="24"/>
          <w:szCs w:val="24"/>
        </w:rPr>
        <w:t>(A személyi azonosító kezelésére – az adattovábbítás kivételével – jogosult)</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w)</w:t>
      </w:r>
      <w:r w:rsidRPr="003E37C3">
        <w:rPr>
          <w:rFonts w:ascii="Times New Roman" w:eastAsiaTheme="minorHAnsi" w:hAnsi="Times New Roman"/>
          <w:sz w:val="24"/>
          <w:szCs w:val="24"/>
        </w:rPr>
        <w:t xml:space="preserve"> a Központi Statisztikai Hivatal statisztikai célra.”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(4) A Szaz. a következő 46/B. §-sal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„46/B.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vad védelméről, a vadgazdálkodásról, valamint a vadászatról szóló 1996. évi LV.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9. §</w:t>
      </w:r>
      <w:r w:rsidRPr="003E37C3">
        <w:rPr>
          <w:rFonts w:ascii="Times New Roman" w:eastAsiaTheme="minorHAnsi" w:hAnsi="Times New Roman"/>
          <w:sz w:val="24"/>
          <w:szCs w:val="24"/>
        </w:rPr>
        <w:t xml:space="preserve"> (1) A vad védelméről, a vadgazdálkodásról, valamint a vadászatról szóló 1996. évi LV. törvény (a továbbiakban: Vtv.) 49. §-a a következő (4) bekezdéssel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 Az Adattárban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Vtv. 92. §-a a következő (3) bekezdéssel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 A (2) bekezdés szerinti nyilvántartásokban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 A Vtv. a következő 103/B.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„103/B.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gyermekek védelméről és a gyámügyi igazgatásról szóló 1997. évi XXXI. törvény módosítása</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10. §</w:t>
      </w:r>
      <w:r w:rsidRPr="003E37C3">
        <w:rPr>
          <w:rFonts w:ascii="Times New Roman" w:eastAsiaTheme="minorHAnsi" w:hAnsi="Times New Roman"/>
          <w:sz w:val="24"/>
          <w:szCs w:val="24"/>
        </w:rPr>
        <w:t xml:space="preserve"> (1) A gyermekek védelméről és a gyámügyi igazgatásról szóló 1997. évi XXXI. törvény 102. §-a a következő (7) bekezdéssel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  </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„(7)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 gyermekek védelméről és a gyámügyi igazgatásról szóló 1997. évi XXXI. törvény </w:t>
      </w:r>
      <w:r w:rsidRPr="003E37C3">
        <w:rPr>
          <w:rFonts w:ascii="Times New Roman" w:eastAsiaTheme="minorHAnsi" w:hAnsi="Times New Roman"/>
          <w:sz w:val="24"/>
          <w:szCs w:val="24"/>
        </w:rPr>
        <w:br/>
        <w:t>141/F. §-a a következő (5a) bekezdéssel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„(5a)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 A gyermekek védelméről és a gyámügyi igazgatásról szóló 1997. évi XXXI. törvény a következő 190/A.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„190/A.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w:t>
      </w:r>
      <w:r w:rsidRPr="003E37C3">
        <w:rPr>
          <w:rFonts w:ascii="Times New Roman" w:eastAsiaTheme="minorHAnsi" w:hAnsi="Times New Roman"/>
          <w:sz w:val="24"/>
          <w:szCs w:val="24"/>
        </w:rPr>
        <w:lastRenderedPageBreak/>
        <w:t>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egészségügyi és a hozzájuk kapcsolódó személyes adatok kezeléséről és védelméről szóló 1997. évi XLVII.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before="240"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11. § </w:t>
      </w:r>
      <w:r w:rsidRPr="003E37C3">
        <w:rPr>
          <w:rFonts w:ascii="Times New Roman" w:eastAsiaTheme="minorHAnsi" w:hAnsi="Times New Roman"/>
          <w:sz w:val="24"/>
          <w:szCs w:val="24"/>
        </w:rPr>
        <w:t>(1)</w:t>
      </w:r>
      <w:r w:rsidRPr="003E37C3">
        <w:rPr>
          <w:rFonts w:ascii="Times New Roman" w:eastAsiaTheme="minorHAnsi" w:hAnsi="Times New Roman"/>
          <w:b/>
          <w:sz w:val="24"/>
          <w:szCs w:val="24"/>
        </w:rPr>
        <w:t xml:space="preserve"> </w:t>
      </w:r>
      <w:r w:rsidRPr="003E37C3">
        <w:rPr>
          <w:rFonts w:ascii="Times New Roman" w:eastAsiaTheme="minorHAnsi" w:hAnsi="Times New Roman"/>
          <w:sz w:val="24"/>
          <w:szCs w:val="24"/>
        </w:rPr>
        <w:t>Az egészségügyi és a hozzájuk kapcsolódó személyes adatok kezeléséről és védelméről szóló 1997. évi XLVII. törvény 20. §-a a következő (5a) bekezdéssel egészül ki:</w:t>
      </w:r>
    </w:p>
    <w:p w:rsidR="00E65AD5" w:rsidRPr="003E37C3" w:rsidRDefault="00E65AD5" w:rsidP="00E65AD5">
      <w:pPr>
        <w:autoSpaceDE w:val="0"/>
        <w:autoSpaceDN w:val="0"/>
        <w:adjustRightInd w:val="0"/>
        <w:spacing w:before="240"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„(5a) Az egészségbiztosítási szerv által finanszírozási célból gyűjtött adatokat személyazonosításra alkalmas módon a Központi Statisztikai Hivatal részére statisztikai célra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Az egészségügyi és a hozzájuk kapcsolódó személyes adatok kezeléséről és védelméről szóló 1997. évi XLVII. törvény 38. §-a a következő (6a)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„(6a)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társadalombiztosítási nyugellátásról szóló 1997. évi LXXXI.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12. §</w:t>
      </w:r>
      <w:r w:rsidRPr="003E37C3">
        <w:rPr>
          <w:rFonts w:ascii="Times New Roman" w:eastAsiaTheme="minorHAnsi" w:hAnsi="Times New Roman"/>
          <w:sz w:val="24"/>
          <w:szCs w:val="24"/>
        </w:rPr>
        <w:t xml:space="preserve"> (1) A társadalombiztosítási nyugellátásról szóló 1997. évi LXXXI. törvény (a továbbiakban: Tny.) 96. §-a a következő (5a) bekezdéssel egészül ki:</w:t>
      </w:r>
    </w:p>
    <w:p w:rsidR="00E65AD5" w:rsidRPr="003E37C3" w:rsidRDefault="00E65AD5" w:rsidP="00E65AD5">
      <w:pPr>
        <w:autoSpaceDE w:val="0"/>
        <w:autoSpaceDN w:val="0"/>
        <w:adjustRightInd w:val="0"/>
        <w:spacing w:after="0" w:line="240" w:lineRule="auto"/>
        <w:ind w:left="720"/>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„(5a) A (2) bekezdés szerinti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Tny. 96. § (6) bekezdése helyébe a következő rendelkezés lép:</w:t>
      </w:r>
    </w:p>
    <w:p w:rsidR="00E65AD5" w:rsidRPr="003E37C3" w:rsidRDefault="00E65AD5" w:rsidP="00E65AD5">
      <w:pPr>
        <w:autoSpaceDE w:val="0"/>
        <w:autoSpaceDN w:val="0"/>
        <w:adjustRightInd w:val="0"/>
        <w:spacing w:after="0" w:line="240" w:lineRule="auto"/>
        <w:ind w:left="720"/>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„(6) A (4) és az (5a) bekezdésben nem szabályozott esetben adatok közlésének csak akkor van helye, ha ahhoz az érintett írásban hozzájárult.”</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(3) A Tny. a következő 104/A. §-sal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„104/A.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kötelező egészségbiztosítás ellátásairól szóló 1997. évi LXXXIII. törvény módosítása</w:t>
      </w:r>
    </w:p>
    <w:p w:rsidR="00E65AD5" w:rsidRPr="003E37C3" w:rsidRDefault="00E65AD5" w:rsidP="00E65AD5">
      <w:pPr>
        <w:autoSpaceDE w:val="0"/>
        <w:autoSpaceDN w:val="0"/>
        <w:adjustRightInd w:val="0"/>
        <w:spacing w:after="0" w:line="240" w:lineRule="auto"/>
        <w:contextualSpacing/>
        <w:jc w:val="center"/>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13. §</w:t>
      </w:r>
      <w:r w:rsidRPr="003E37C3">
        <w:rPr>
          <w:rFonts w:asciiTheme="minorHAnsi" w:eastAsiaTheme="minorHAnsi" w:hAnsiTheme="minorHAnsi" w:cstheme="minorBidi"/>
        </w:rPr>
        <w:t xml:space="preserve"> </w:t>
      </w:r>
      <w:r w:rsidRPr="003E37C3">
        <w:rPr>
          <w:rFonts w:ascii="Times New Roman" w:eastAsiaTheme="minorHAnsi" w:hAnsi="Times New Roman"/>
          <w:sz w:val="24"/>
          <w:szCs w:val="24"/>
        </w:rPr>
        <w:t>(1)</w:t>
      </w:r>
      <w:r w:rsidRPr="003E37C3">
        <w:rPr>
          <w:rFonts w:asciiTheme="minorHAnsi" w:eastAsiaTheme="minorHAnsi" w:hAnsiTheme="minorHAnsi" w:cstheme="minorBidi"/>
        </w:rPr>
        <w:t xml:space="preserve"> </w:t>
      </w:r>
      <w:r w:rsidRPr="003E37C3">
        <w:rPr>
          <w:rFonts w:ascii="Times New Roman" w:eastAsiaTheme="minorHAnsi" w:hAnsi="Times New Roman"/>
          <w:sz w:val="24"/>
          <w:szCs w:val="24"/>
        </w:rPr>
        <w:t>A kötelező egészségbiztosítás ellátásairól szóló 1997. évi LXXXIII. törvény (a továbbiakban: Ebtv.) 79. § (5) bekezdése helyébe a következő rendelkezés lép:</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„(5) A (2) bekezdésben meghatározott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Az Ebtv. a következő 83/E.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„83/E.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 Hatályát veszti az Ebtv. 82. § (2) bekezdése.</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ingatlan-nyilvántartásról szóló 1997. évi CXLI.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14. §</w:t>
      </w:r>
      <w:r w:rsidRPr="003E37C3">
        <w:rPr>
          <w:rFonts w:ascii="Times New Roman" w:eastAsiaTheme="minorHAnsi" w:hAnsi="Times New Roman"/>
          <w:sz w:val="24"/>
          <w:szCs w:val="24"/>
        </w:rPr>
        <w:t xml:space="preserve"> (1) Az ingatlan-nyilvántartásról szóló 1997. évi CXLI. törvény (a továbbiakban: Inytv.) 72. § (1) bekezdés </w:t>
      </w:r>
      <w:r w:rsidRPr="003E37C3">
        <w:rPr>
          <w:rFonts w:ascii="Times New Roman" w:eastAsiaTheme="minorHAnsi" w:hAnsi="Times New Roman"/>
          <w:i/>
          <w:sz w:val="24"/>
          <w:szCs w:val="24"/>
        </w:rPr>
        <w:t>b)</w:t>
      </w:r>
      <w:r w:rsidRPr="003E37C3">
        <w:rPr>
          <w:rFonts w:ascii="Times New Roman" w:eastAsiaTheme="minorHAnsi" w:hAnsi="Times New Roman"/>
          <w:sz w:val="24"/>
          <w:szCs w:val="24"/>
        </w:rPr>
        <w:t xml:space="preserve"> pontja helyébe a következő rendelkezés lép:</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r w:rsidRPr="003E37C3">
        <w:rPr>
          <w:rFonts w:ascii="Times New Roman" w:eastAsiaTheme="minorHAnsi" w:hAnsi="Times New Roman"/>
          <w:i/>
          <w:sz w:val="24"/>
          <w:szCs w:val="24"/>
        </w:rPr>
        <w:t>[Az ingatlanügyi hatóság kérelemre, ha jogszabály másként nem rendelkezik, az Elektronikus Kormányzati Gerinchálózaton (a továbbiakban: EKG) keresztül hozzáférést biztosít, hogy]</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b)</w:t>
      </w:r>
      <w:r w:rsidRPr="003E37C3">
        <w:rPr>
          <w:rFonts w:ascii="Times New Roman" w:eastAsiaTheme="minorHAnsi" w:hAnsi="Times New Roman"/>
          <w:sz w:val="24"/>
          <w:szCs w:val="24"/>
        </w:rPr>
        <w:t xml:space="preserve"> a Központi Statisztikai Hivatal statisztikai célú felhasználásra a személyazonosításra alkalmas módon, térítésmentesen</w:t>
      </w:r>
      <w:r w:rsidRPr="003E37C3">
        <w:rPr>
          <w:rFonts w:ascii="Times New Roman" w:eastAsiaTheme="minorHAnsi" w:hAnsi="Times New Roman"/>
          <w:i/>
          <w:sz w:val="24"/>
          <w:szCs w:val="24"/>
        </w:rPr>
        <w:t xml:space="preserve"> </w:t>
      </w:r>
      <w:r w:rsidRPr="003E37C3">
        <w:rPr>
          <w:rFonts w:ascii="Times New Roman" w:eastAsiaTheme="minorHAnsi" w:hAnsi="Times New Roman"/>
          <w:sz w:val="24"/>
          <w:szCs w:val="24"/>
        </w:rPr>
        <w:t>a statisztikai feladataihoz szükséges egyedi adatokat lekérdezze,”</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i/>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Az Inytv. a következő 95/B.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„95/B.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egészségügyről szóló 1997. évi CLIV. törvény módosítása</w:t>
      </w:r>
    </w:p>
    <w:p w:rsidR="00E65AD5" w:rsidRPr="003E37C3" w:rsidRDefault="00E65AD5" w:rsidP="00E65AD5">
      <w:pPr>
        <w:autoSpaceDE w:val="0"/>
        <w:autoSpaceDN w:val="0"/>
        <w:adjustRightInd w:val="0"/>
        <w:spacing w:after="0" w:line="240" w:lineRule="auto"/>
        <w:ind w:left="284"/>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15. §</w:t>
      </w:r>
      <w:r w:rsidRPr="003E37C3">
        <w:rPr>
          <w:rFonts w:ascii="Times New Roman" w:eastAsiaTheme="minorHAnsi" w:hAnsi="Times New Roman"/>
          <w:sz w:val="24"/>
          <w:szCs w:val="24"/>
        </w:rPr>
        <w:t xml:space="preserve"> (1) Az egészségügyről szóló 1997. évi CLIV. törvény (a továbbiakban: Eütv.) 114. §-a a következő (7)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„(7) Az egészségügyi államigazgatási szerv az egységes egészségügyi ágazati humánerőforrás-monitoringrendszerben kezelt adatokat a Központi Statisztikai Hivatal részére statisztikai célra egyedi azonosításra alkalmas módon, térítésmentesen átadja,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Az Eütv. 247. §-a a következő (7a)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„(7a)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külföldre utazásról szóló 1998. évi XII.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16. §</w:t>
      </w:r>
      <w:r w:rsidRPr="003E37C3">
        <w:rPr>
          <w:rFonts w:ascii="Times New Roman" w:eastAsiaTheme="minorHAnsi" w:hAnsi="Times New Roman"/>
          <w:sz w:val="24"/>
          <w:szCs w:val="24"/>
        </w:rPr>
        <w:t xml:space="preserve"> (1) A külföldre utazásról szóló 1998. évi XII. törvény 28. §-a a következő (3a)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„(3a) Az útlevélhatóság, valamint a központi adatkezelő szerv az általa nyilvántartott adatokat a Központi Statisztikai Hivatal részére statisztikai célra egyedi azonosításra alkalmas módon, térítésmentesen átadja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külföldre utazásról szóló 1998. évi XII. törvény 42. §-a a következő (3a)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„(3a)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fogyatékos személyek jogairól és esélyegyenlőségük biztosításáról szóló 1998. évi XXVI.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17. §</w:t>
      </w:r>
      <w:r w:rsidRPr="003E37C3">
        <w:rPr>
          <w:rFonts w:ascii="Times New Roman" w:eastAsiaTheme="minorHAnsi" w:hAnsi="Times New Roman"/>
          <w:sz w:val="24"/>
          <w:szCs w:val="24"/>
        </w:rPr>
        <w:t xml:space="preserve"> (1) A fogyatékos személyek jogairól és esélyegyenlőségük biztosításáról szóló 1998. évi XXVI. törvény 23/F. §-a a következő (4b)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„(4b) A nyilvántartást vezető szervek a nyilvántartásban szereplő adatokat a Központi Statisztikai Hivatal részére statisztikai célra egyedi azonosításra alkalmas módon, térítésmentesen átadják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fogyatékos személyek jogairól és esélyegyenlőségük biztosításáról szóló 1998. évi XXVI. törvény 32. §-a a következő (3a)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„(3a)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center"/>
        <w:rPr>
          <w:rFonts w:ascii="Times New Roman" w:eastAsiaTheme="minorHAnsi" w:hAnsi="Times New Roman"/>
          <w:b/>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családok támogatásáról szóló 1998. évi LXXXIV.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18. §</w:t>
      </w:r>
      <w:r w:rsidRPr="003E37C3">
        <w:rPr>
          <w:rFonts w:ascii="Times New Roman" w:eastAsiaTheme="minorHAnsi" w:hAnsi="Times New Roman"/>
          <w:sz w:val="24"/>
          <w:szCs w:val="24"/>
        </w:rPr>
        <w:t xml:space="preserve"> (1) A családok támogatásáról szóló 1998. évi LXXXIV. törvény a következő 47/A. §-sal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„47/A. § Az e törvény felhatalmazása alapján nyilvántartást vezető szervek a nyilvántartásban szereplő adatokat a Központi Statisztikai Hivatal részére statisztikai célra egyedi azonosításra alkalmas módon, térítésmentesen átadják,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családok támogatásáról szóló 1998. évi LXXXIV. törvény a következő 53/B. §-sal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„53/B.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önálló orvosi tevékenységről szóló 2000. évi II. törvény módosítása</w:t>
      </w:r>
    </w:p>
    <w:p w:rsidR="00E65AD5" w:rsidRPr="003E37C3" w:rsidRDefault="00E65AD5" w:rsidP="00E65AD5">
      <w:pPr>
        <w:autoSpaceDE w:val="0"/>
        <w:autoSpaceDN w:val="0"/>
        <w:adjustRightInd w:val="0"/>
        <w:spacing w:after="0" w:line="240" w:lineRule="auto"/>
        <w:ind w:left="720"/>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19. §</w:t>
      </w:r>
      <w:r w:rsidRPr="003E37C3">
        <w:rPr>
          <w:rFonts w:ascii="Times New Roman" w:eastAsiaTheme="minorHAnsi" w:hAnsi="Times New Roman"/>
          <w:sz w:val="24"/>
          <w:szCs w:val="24"/>
        </w:rPr>
        <w:t xml:space="preserve"> (1) Az önálló orvosi tevékenységről szóló 2000. évi II. törvény 2/D. §-a a következő (3)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 A 2/C. § a) pontja szerinti nyilvántartásokban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Az önálló orvosi tevékenységről szóló 2000. évi II. törvény a következő 3/A. §-sal egészül ki:</w:t>
      </w:r>
      <w:r w:rsidRPr="003E37C3">
        <w:rPr>
          <w:rFonts w:ascii="Times New Roman" w:eastAsiaTheme="minorHAnsi" w:hAnsi="Times New Roman"/>
          <w:sz w:val="24"/>
          <w:szCs w:val="24"/>
        </w:rPr>
        <w:tab/>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„3/A.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ind w:left="0" w:firstLine="0"/>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kémiai biztonságról szóló 2000. évi XXV. törvény módosítása</w:t>
      </w:r>
    </w:p>
    <w:p w:rsidR="00E65AD5" w:rsidRPr="003E37C3" w:rsidRDefault="00E65AD5" w:rsidP="00E65AD5">
      <w:pPr>
        <w:autoSpaceDE w:val="0"/>
        <w:autoSpaceDN w:val="0"/>
        <w:adjustRightInd w:val="0"/>
        <w:spacing w:after="0" w:line="240" w:lineRule="auto"/>
        <w:jc w:val="center"/>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20. §</w:t>
      </w:r>
      <w:r w:rsidRPr="003E37C3">
        <w:rPr>
          <w:rFonts w:ascii="Times New Roman" w:eastAsiaTheme="minorHAnsi" w:hAnsi="Times New Roman"/>
          <w:sz w:val="24"/>
          <w:szCs w:val="24"/>
        </w:rPr>
        <w:t xml:space="preserve"> (1) A kémiai biztonságról szóló 2000. évi XXV. törvény (a továbbiakban: Kbtv.) 23. §-a a következő (3a)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b/>
          <w:sz w:val="24"/>
          <w:szCs w:val="24"/>
        </w:rPr>
      </w:pPr>
      <w:r w:rsidRPr="003E37C3">
        <w:rPr>
          <w:rFonts w:ascii="Times New Roman" w:eastAsiaTheme="minorHAnsi" w:hAnsi="Times New Roman"/>
          <w:sz w:val="24"/>
          <w:szCs w:val="24"/>
        </w:rPr>
        <w:t>„(3a) A nyilvántartásokban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Kbtv. 33/A. §-a a következő (4a) bekezdéssel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„(4a) A nyilvántartásban kezelt adatok a Központi Statisztikai Hivatal részére statisztikai célra egyedi azonosításra alkalmas módon, térítésmentesen átadhatók, és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(3) A Kbtv. 35. § (2) bekezdése a következő </w:t>
      </w:r>
      <w:r w:rsidRPr="003E37C3">
        <w:rPr>
          <w:rFonts w:ascii="Times New Roman" w:eastAsiaTheme="minorHAnsi" w:hAnsi="Times New Roman"/>
          <w:i/>
          <w:sz w:val="24"/>
          <w:szCs w:val="24"/>
        </w:rPr>
        <w:t>d)</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i/>
          <w:sz w:val="24"/>
          <w:szCs w:val="24"/>
        </w:rPr>
      </w:pPr>
      <w:r w:rsidRPr="003E37C3">
        <w:rPr>
          <w:rFonts w:ascii="Times New Roman" w:eastAsiaTheme="minorHAnsi" w:hAnsi="Times New Roman"/>
          <w:i/>
          <w:sz w:val="24"/>
          <w:szCs w:val="24"/>
        </w:rPr>
        <w:lastRenderedPageBreak/>
        <w:t>(Ez a törvény a 34. § (3) bekezdés b) és f) pontjában, a 34. § (4) bekezdés a) pont aj) alpontjában foglalt felhatalmazás alapján kiadott végrehajtási rendeleteivel együtt)</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d)</w:t>
      </w:r>
      <w:r w:rsidRPr="003E37C3">
        <w:rPr>
          <w:rFonts w:ascii="Times New Roman" w:eastAsiaTheme="minorHAnsi" w:hAnsi="Times New Roman"/>
          <w:sz w:val="24"/>
          <w:szCs w:val="24"/>
        </w:rPr>
        <w:t xml:space="preserve">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i/>
          <w:sz w:val="24"/>
          <w:szCs w:val="24"/>
        </w:rPr>
      </w:pPr>
      <w:r w:rsidRPr="003E37C3">
        <w:rPr>
          <w:rFonts w:ascii="Times New Roman" w:eastAsiaTheme="minorHAnsi" w:hAnsi="Times New Roman"/>
          <w:i/>
          <w:sz w:val="24"/>
          <w:szCs w:val="24"/>
        </w:rPr>
        <w:t>(végrehajtásához szükséges rendelkezéseket állapítja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víziközlekedésről szóló 2000. évi XLII.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21. §</w:t>
      </w:r>
      <w:r w:rsidRPr="003E37C3">
        <w:rPr>
          <w:rFonts w:ascii="Times New Roman" w:eastAsiaTheme="minorHAnsi" w:hAnsi="Times New Roman"/>
          <w:sz w:val="24"/>
          <w:szCs w:val="24"/>
        </w:rPr>
        <w:t xml:space="preserve"> (1) A víziközlekedésről szóló 2000. évi XLII. törvény 48/C. §-a a következő (4)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 A hajózási hatóság által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víziközlekedésről szóló 2000. évi XLII. törvény a következő 90/A. §-sal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„90/A.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Magyar Fejlesztési Bank Részvénytársaságról szóló 2001. évi XX. törvény módosítása</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22. § </w:t>
      </w:r>
      <w:r w:rsidRPr="003E37C3">
        <w:rPr>
          <w:rFonts w:ascii="Times New Roman" w:eastAsiaTheme="minorHAnsi" w:hAnsi="Times New Roman"/>
          <w:sz w:val="24"/>
          <w:szCs w:val="24"/>
        </w:rPr>
        <w:t>(1)</w:t>
      </w:r>
      <w:r w:rsidRPr="003E37C3">
        <w:rPr>
          <w:rFonts w:ascii="Times New Roman" w:eastAsiaTheme="minorHAnsi" w:hAnsi="Times New Roman"/>
          <w:b/>
          <w:sz w:val="24"/>
          <w:szCs w:val="24"/>
        </w:rPr>
        <w:t xml:space="preserve"> </w:t>
      </w:r>
      <w:r w:rsidRPr="003E37C3">
        <w:rPr>
          <w:rFonts w:ascii="Times New Roman" w:eastAsiaTheme="minorHAnsi" w:hAnsi="Times New Roman"/>
          <w:sz w:val="24"/>
          <w:szCs w:val="24"/>
        </w:rPr>
        <w:t>A Magyar Fejlesztési Bank Részvénytársaságról szóló 2001. évi XX. törvény 10/B. §-a helyébe a következő rendelkezés lép:</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„10/B. § A Hpt. 159. §-a, 161. §-a és a Ptk. 2:47. § (1) bekezdése szerinti titoktartási kötelezettség nem terjed ki - a Hpt. 159. § (3) bekezdésében és 161. § (2) bekezdésében meghatározottakon túlmenően - az MFB Zrt. és a Szövetkezeti Hitelintézetek Integrációs Szervezete (a továbbiakban: Integrációs Szervezet) által a kormányzati tevékenység összehangolásáért felelős miniszter által vezetett minisztérium részére, illetve az 1. mellékletben meghatározott és az MFB Zrt. közvetlen vagy közvetett tulajdoni részesedésével működő gazdálkodó szervezetek által, valamint az Integrációs Szervezet tagjai által az MFB </w:t>
      </w:r>
      <w:r w:rsidRPr="003E37C3">
        <w:rPr>
          <w:rFonts w:ascii="Times New Roman" w:eastAsiaTheme="minorHAnsi" w:hAnsi="Times New Roman"/>
          <w:sz w:val="24"/>
          <w:szCs w:val="24"/>
        </w:rPr>
        <w:lastRenderedPageBreak/>
        <w:t>Zrt. részére adott adatszolgáltatásra, valamint a Központi Statisztikai Hivatal részére hivatalos statisztikai célból egyedi azonosításra alkalmas módon történő adatátadásra.”</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r w:rsidRPr="003E37C3">
        <w:rPr>
          <w:rFonts w:ascii="Times New Roman" w:eastAsiaTheme="minorHAnsi" w:hAnsi="Times New Roman"/>
          <w:sz w:val="24"/>
          <w:szCs w:val="24"/>
        </w:rPr>
        <w:t xml:space="preserve">(2) A Magyar Fejlesztési Bank Részvénytársaságról szóló 2001. évi XX. törvény a következő 23/A. §-sal egészül ki: </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„23/A.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szomszédos államokban élő magyarokról szóló 2001. évi LXII. törvény módosítása</w:t>
      </w:r>
    </w:p>
    <w:p w:rsidR="00E65AD5" w:rsidRPr="003E37C3" w:rsidRDefault="00E65AD5" w:rsidP="00E65AD5">
      <w:pPr>
        <w:autoSpaceDE w:val="0"/>
        <w:autoSpaceDN w:val="0"/>
        <w:adjustRightInd w:val="0"/>
        <w:spacing w:after="0" w:line="240" w:lineRule="auto"/>
        <w:jc w:val="center"/>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23. §</w:t>
      </w:r>
      <w:r w:rsidRPr="003E37C3">
        <w:rPr>
          <w:rFonts w:ascii="Times New Roman" w:eastAsiaTheme="minorHAnsi" w:hAnsi="Times New Roman"/>
          <w:sz w:val="24"/>
          <w:szCs w:val="24"/>
        </w:rPr>
        <w:t xml:space="preserve"> (1) A szomszédos államokban élő magyarokról szóló 2001. évi LXII. törvény 21. §-a a következő (6c)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„(6c)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spacing w:after="0"/>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 szomszédos államokban élő magyarokról szóló 2001. évi LXII. törvény a következő 30/A. §-sal egészül ki: </w:t>
      </w:r>
    </w:p>
    <w:p w:rsidR="00E65AD5" w:rsidRPr="003E37C3" w:rsidRDefault="00E65AD5" w:rsidP="00E65AD5">
      <w:pPr>
        <w:spacing w:after="0"/>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„30/A.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spacing w:after="0"/>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tőkepiacról szóló 2001. évi CXX.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24. §</w:t>
      </w:r>
      <w:r w:rsidRPr="003E37C3">
        <w:rPr>
          <w:rFonts w:ascii="Times New Roman" w:eastAsiaTheme="minorHAnsi" w:hAnsi="Times New Roman"/>
          <w:sz w:val="24"/>
          <w:szCs w:val="24"/>
        </w:rPr>
        <w:t xml:space="preserve"> (1) A tőkepiacról szóló 2011. évi CXX. törvény (a továbbiakban: Tpt.) 392. § (2) bekezdése helyébe a következő rendelkezés lép:</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 </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„(2) A Felügyelet által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Tpt. 25. számú melléklete a következő rendelkezéssel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„Ez a törvény a következő uniós jogi aktusok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közvetítői tevékenységről szóló 2002. évi LV. törvény módosítása</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25. § </w:t>
      </w:r>
      <w:r w:rsidRPr="003E37C3">
        <w:rPr>
          <w:rFonts w:ascii="Times New Roman" w:eastAsiaTheme="minorHAnsi" w:hAnsi="Times New Roman"/>
          <w:sz w:val="24"/>
          <w:szCs w:val="24"/>
        </w:rPr>
        <w:t>(1)</w:t>
      </w:r>
      <w:r w:rsidRPr="003E37C3">
        <w:rPr>
          <w:rFonts w:ascii="Times New Roman" w:eastAsiaTheme="minorHAnsi" w:hAnsi="Times New Roman"/>
          <w:b/>
          <w:sz w:val="24"/>
          <w:szCs w:val="24"/>
        </w:rPr>
        <w:t xml:space="preserve"> </w:t>
      </w:r>
      <w:r w:rsidRPr="003E37C3">
        <w:rPr>
          <w:rFonts w:ascii="Times New Roman" w:eastAsiaTheme="minorHAnsi" w:hAnsi="Times New Roman"/>
          <w:sz w:val="24"/>
          <w:szCs w:val="24"/>
        </w:rPr>
        <w:t>A közvetítői tevékenységről szóló 2002. évi LV. törvény 6. §-a a következő (5) bekezdéssel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„(5) A névjegyzékben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r w:rsidRPr="003E37C3">
        <w:rPr>
          <w:rFonts w:ascii="Times New Roman" w:eastAsiaTheme="minorHAnsi" w:hAnsi="Times New Roman"/>
          <w:sz w:val="24"/>
          <w:szCs w:val="24"/>
        </w:rPr>
        <w:t>(2) A közvetítői tevékenységről szóló 2002. évi LV. törvény a következő 41/A. §-sal egészül ki:</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„41/A.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b/>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növényfajták állami elismeréséről, valamint a szaporítóanyagok előállításáról és forgalomba hozataláról szóló 2003. évi LII.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26. §</w:t>
      </w:r>
      <w:r w:rsidRPr="003E37C3">
        <w:rPr>
          <w:rFonts w:ascii="Times New Roman" w:eastAsiaTheme="minorHAnsi" w:hAnsi="Times New Roman"/>
          <w:sz w:val="24"/>
          <w:szCs w:val="24"/>
        </w:rPr>
        <w:t xml:space="preserve"> (1) A növényfajták állami elismeréséről, valamint a szaporítóanyagok előállításáról és forgalomba hozataláról szóló 2003. évi LII. törvény 20. § (6) bekezdése helyébe a következő rendelkezés lép:</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„(6) A növénytermesztési hatóság a mintavevői tevékenység folytatására engedéllyel rendelkező személyekről nyilvántartást vezet, amely tartalmazza a tevékenység végzésére jogosult személy természetes személyazonosító adatait. A nyilvántartásból – a (7) bekezdésben foglaltak kivételével – kizárólag a mintavevői tevékenység végzésére való jogosultság igazolása céljából szolgáltatható adat.”</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növényfajták állami elismeréséről, valamint a szaporítóanyagok előállításáról és forgalomba hozataláról szóló 2003. évi LII. törvény 20. §-a a következő (7)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„(7)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  A növényfajták állami elismeréséről, valamint a szaporítóanyagok előállításáról és forgalomba hozataláról szóló 2003. évi LII. törvény a következő 31/B.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„31/B.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elektronikus hírközlésről szóló 2003. évi C.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27. §</w:t>
      </w:r>
      <w:r w:rsidRPr="003E37C3">
        <w:rPr>
          <w:rFonts w:ascii="Times New Roman" w:eastAsiaTheme="minorHAnsi" w:hAnsi="Times New Roman"/>
          <w:sz w:val="24"/>
          <w:szCs w:val="24"/>
        </w:rPr>
        <w:t xml:space="preserve"> (1) Az elektronikus hírközlésről szóló 2003. évi C. törvény 52. §-a a következő (5)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„(5) A hatósági nyilvántartásokban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Az elektronikus hírközlésről szóló 2003. évi C. törvény 187. § (1) bekezdése a következő </w:t>
      </w:r>
      <w:r w:rsidRPr="003E37C3">
        <w:rPr>
          <w:rFonts w:ascii="Times New Roman" w:eastAsiaTheme="minorHAnsi" w:hAnsi="Times New Roman"/>
          <w:i/>
          <w:sz w:val="24"/>
          <w:szCs w:val="24"/>
        </w:rPr>
        <w:t>f)</w:t>
      </w:r>
      <w:r w:rsidRPr="003E37C3">
        <w:rPr>
          <w:rFonts w:ascii="Times New Roman" w:eastAsiaTheme="minorHAnsi" w:hAnsi="Times New Roman"/>
          <w:sz w:val="24"/>
          <w:szCs w:val="24"/>
        </w:rPr>
        <w:t xml:space="preserve"> ponttal egészül ki: </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r w:rsidRPr="003E37C3">
        <w:rPr>
          <w:rFonts w:ascii="Times New Roman" w:eastAsiaTheme="minorHAnsi" w:hAnsi="Times New Roman"/>
          <w:i/>
          <w:sz w:val="24"/>
          <w:szCs w:val="24"/>
        </w:rPr>
        <w:t>(Ez a törvény)</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„f)</w:t>
      </w:r>
      <w:r w:rsidRPr="003E37C3">
        <w:rPr>
          <w:rFonts w:ascii="Times New Roman" w:eastAsiaTheme="minorHAnsi" w:hAnsi="Times New Roman"/>
          <w:sz w:val="24"/>
          <w:szCs w:val="24"/>
        </w:rPr>
        <w:t xml:space="preserve">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w:t>
      </w:r>
      <w:r w:rsidRPr="003E37C3">
        <w:rPr>
          <w:rFonts w:ascii="Times New Roman" w:eastAsiaTheme="minorHAnsi" w:hAnsi="Times New Roman"/>
          <w:sz w:val="24"/>
          <w:szCs w:val="24"/>
        </w:rPr>
        <w:lastRenderedPageBreak/>
        <w:t>létrehozásáról szóló 89/382/EGK, Euratom tanácsi határozat hatályon kívül helyezéséről szóló 223/2009/EK európai parlamenti és tanácsi rendelet.”</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r w:rsidRPr="003E37C3">
        <w:rPr>
          <w:rFonts w:ascii="Times New Roman" w:eastAsiaTheme="minorHAnsi" w:hAnsi="Times New Roman"/>
          <w:i/>
          <w:sz w:val="24"/>
          <w:szCs w:val="24"/>
        </w:rPr>
        <w:t>(végrehajtásához szükséges rendelkezéseket állapítja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sportról szóló 2004. évi 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28. §</w:t>
      </w:r>
      <w:r w:rsidRPr="003E37C3">
        <w:rPr>
          <w:rFonts w:ascii="Times New Roman" w:eastAsiaTheme="minorHAnsi" w:hAnsi="Times New Roman"/>
          <w:sz w:val="24"/>
          <w:szCs w:val="24"/>
        </w:rPr>
        <w:t xml:space="preserve"> (1) A sportról szóló 2004. évi I. törvény 3. §-a a következő (5a)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„(5a)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sportról szóló 2004. évi I. törvény a következő 80/A.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„80/A.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ind w:left="0"/>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mozgóképről szóló 2004. évi 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29. §</w:t>
      </w:r>
      <w:r w:rsidRPr="003E37C3">
        <w:rPr>
          <w:rFonts w:ascii="Times New Roman" w:eastAsiaTheme="minorHAnsi" w:hAnsi="Times New Roman"/>
          <w:sz w:val="24"/>
          <w:szCs w:val="24"/>
        </w:rPr>
        <w:t xml:space="preserve"> (1) A mozgóképről szóló 2004. évi II. törvény 32. §-a a következő (6)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„(6) A (2) bekezdés szerinti adatbázisban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mozgóképről szóló 2004. évi II. törvény a következő 40/A.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„40/A.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lastRenderedPageBreak/>
        <w:t xml:space="preserve">Az európai uniós csatlakozással összefüggő egyes törvénymódosításokról, törvényi rendelkezések hatályon kívül helyezéséről, valamint egyes törvényi rendelkezések megállapításáról szóló </w:t>
      </w:r>
      <w:r w:rsidRPr="003E37C3">
        <w:rPr>
          <w:rFonts w:ascii="Times New Roman" w:eastAsiaTheme="minorHAnsi" w:hAnsi="Times New Roman"/>
          <w:b/>
          <w:sz w:val="24"/>
          <w:szCs w:val="24"/>
        </w:rPr>
        <w:br/>
        <w:t>2004. évi XXIX.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30. §</w:t>
      </w:r>
      <w:r w:rsidRPr="003E37C3">
        <w:rPr>
          <w:rFonts w:ascii="Times New Roman" w:eastAsiaTheme="minorHAnsi" w:hAnsi="Times New Roman"/>
          <w:sz w:val="24"/>
          <w:szCs w:val="24"/>
        </w:rPr>
        <w:t xml:space="preserve"> (1) Az európai uniós csatlakozással összefüggő egyes törvénymódosításokról, törvényi rendelkezések hatályon kívül helyezéséről, valamint egyes törvényi rendelkezések megállapításáról szóló 2004. évi XXIX. törvény 140/C. § (2) bekezdése a következő </w:t>
      </w:r>
      <w:r w:rsidRPr="003E37C3">
        <w:rPr>
          <w:rFonts w:ascii="Times New Roman" w:eastAsiaTheme="minorHAnsi" w:hAnsi="Times New Roman"/>
          <w:i/>
          <w:sz w:val="24"/>
          <w:szCs w:val="24"/>
        </w:rPr>
        <w:t>h)</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r w:rsidRPr="003E37C3">
        <w:rPr>
          <w:rFonts w:ascii="Times New Roman" w:eastAsiaTheme="minorHAnsi" w:hAnsi="Times New Roman"/>
          <w:i/>
          <w:sz w:val="24"/>
          <w:szCs w:val="24"/>
        </w:rPr>
        <w:t>(A nemzeti külkereskedelmi államigazgatási szerv az általa kezelt vagy nyilvántartott adatokat - ha törvény eltérően nem rendelkezik - az alábbi szervek részére, azok megkeresése alapján átadja:)</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h)</w:t>
      </w:r>
      <w:r w:rsidRPr="003E37C3">
        <w:rPr>
          <w:rFonts w:ascii="Times New Roman" w:eastAsiaTheme="minorHAnsi" w:hAnsi="Times New Roman"/>
          <w:sz w:val="24"/>
          <w:szCs w:val="24"/>
        </w:rPr>
        <w:t xml:space="preserve"> a Központi Statisztikai Hivatal részére statisztikai célra.”</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Az európai uniós csatlakozással összefüggő egyes törvénymódosításokról, törvényi rendelkezések hatályon kívül helyezéséről, valamint egyes törvényi rendelkezések megállapításáról szóló 2004. évi XXIX. törvény a következő 148/A.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„148/A.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közérdekű önkéntes tevékenységről szóló 2005. évi LXXXVIII.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31. §</w:t>
      </w:r>
      <w:r w:rsidRPr="003E37C3">
        <w:rPr>
          <w:rFonts w:ascii="Times New Roman" w:eastAsiaTheme="minorHAnsi" w:hAnsi="Times New Roman"/>
          <w:sz w:val="24"/>
          <w:szCs w:val="24"/>
        </w:rPr>
        <w:t xml:space="preserve"> (1) A közérdekű önkéntes tevékenységről szóló 2005. évi LXXXVIII. törvény 14. §-a a következő (4)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 Az önkéntesre vonatkozó adatok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közérdekű önkéntes tevékenységről szóló 2005. évi LXXXVIII. törvény 26. §-a a következő (2a)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w:t>
      </w:r>
      <w:r w:rsidRPr="003E37C3">
        <w:rPr>
          <w:rFonts w:ascii="Times New Roman" w:eastAsiaTheme="minorHAnsi" w:hAnsi="Times New Roman"/>
          <w:sz w:val="24"/>
          <w:szCs w:val="24"/>
        </w:rPr>
        <w:lastRenderedPageBreak/>
        <w:t>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személy- és vagyonvédelmi, valamint a magánnyomozói tevékenység szabályairól szóló 2005. évi CXXXIII.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32. §</w:t>
      </w:r>
      <w:r w:rsidRPr="003E37C3">
        <w:rPr>
          <w:rFonts w:ascii="Times New Roman" w:eastAsiaTheme="minorHAnsi" w:hAnsi="Times New Roman"/>
          <w:sz w:val="24"/>
          <w:szCs w:val="24"/>
        </w:rPr>
        <w:t xml:space="preserve"> (1) A személy- és vagyonvédelmi, valamint a magánnyomozói tevékenység szabályairól szóló 2005. évi CXXXIII. törvény 38. §-a a következő (4)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 Az (1) bekezdés g) pontja szerinti névjegyzékben és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r w:rsidRPr="003E37C3">
        <w:rPr>
          <w:rFonts w:ascii="Times New Roman" w:eastAsiaTheme="minorHAnsi" w:hAnsi="Times New Roman"/>
          <w:sz w:val="24"/>
          <w:szCs w:val="24"/>
        </w:rPr>
        <w:t>(2) A személy- és vagyonvédelmi, valamint a magánnyomozói tevékenység szabályairól szóló 2005. évi CXXXIII. törvény 79. §-a a következő (2a) bekezdéssel egészül ki:</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bűncselekmények áldozatainak segítéséről és az állami kárenyhítésről szóló 2005. évi CXXXV.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33. §</w:t>
      </w:r>
      <w:r w:rsidRPr="003E37C3">
        <w:rPr>
          <w:rFonts w:ascii="Times New Roman" w:eastAsiaTheme="minorHAnsi" w:hAnsi="Times New Roman"/>
          <w:sz w:val="24"/>
          <w:szCs w:val="24"/>
        </w:rPr>
        <w:t xml:space="preserve"> (1) A bűncselekmények áldozatainak segítéséről és az állami kárenyhítésről szóló 2005. évi CXXXV. törvény 16. §-a a következő (7)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„(7)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bűncselekmények áldozatainak segítéséről és az állami kárenyhítésről szóló 2005. évi CXXXV. törvény 47. §-a a következő (4a)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„(4a)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w:t>
      </w:r>
      <w:r w:rsidRPr="003E37C3">
        <w:rPr>
          <w:rFonts w:ascii="Times New Roman" w:eastAsiaTheme="minorHAnsi" w:hAnsi="Times New Roman"/>
          <w:sz w:val="24"/>
          <w:szCs w:val="24"/>
        </w:rPr>
        <w:lastRenderedPageBreak/>
        <w:t>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kereskedelemről szóló 2005. évi CLXIV.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34. §</w:t>
      </w:r>
      <w:r w:rsidRPr="003E37C3">
        <w:rPr>
          <w:rFonts w:ascii="Times New Roman" w:eastAsiaTheme="minorHAnsi" w:hAnsi="Times New Roman"/>
          <w:sz w:val="24"/>
          <w:szCs w:val="24"/>
        </w:rPr>
        <w:t xml:space="preserve"> (1) A kereskedelemről szóló 2005. évi CLXIV. törvény (a továbbiakban: Kertv.) a következő 6/H. §-sal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„6/H. §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Kertv. a következő 14/A. §-sal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„14/A.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cégnyilvánosságról, a bírósági cégeljárásról és a végelszámolásról szóló 2006. évi V. törvény módosítása</w:t>
      </w:r>
    </w:p>
    <w:p w:rsidR="00E65AD5" w:rsidRPr="003E37C3" w:rsidRDefault="00E65AD5" w:rsidP="00E65AD5">
      <w:pPr>
        <w:autoSpaceDE w:val="0"/>
        <w:autoSpaceDN w:val="0"/>
        <w:adjustRightInd w:val="0"/>
        <w:spacing w:after="0" w:line="240" w:lineRule="auto"/>
        <w:ind w:left="720"/>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35. § </w:t>
      </w:r>
      <w:r w:rsidRPr="003E37C3">
        <w:rPr>
          <w:rFonts w:ascii="Times New Roman" w:eastAsiaTheme="minorHAnsi" w:hAnsi="Times New Roman"/>
          <w:sz w:val="24"/>
          <w:szCs w:val="24"/>
        </w:rPr>
        <w:t xml:space="preserve">(1) A cégnyilvánosságról, a bírósági cégeljárásról és a végelszámolásról szóló 2006. évi V. törvény (a továbbiakban: Ctv.) 25. § (1) bekezdés </w:t>
      </w:r>
      <w:r w:rsidRPr="003E37C3">
        <w:rPr>
          <w:rFonts w:ascii="Times New Roman" w:eastAsiaTheme="minorHAnsi" w:hAnsi="Times New Roman"/>
          <w:i/>
          <w:sz w:val="24"/>
          <w:szCs w:val="24"/>
        </w:rPr>
        <w:t>g)</w:t>
      </w:r>
      <w:r w:rsidRPr="003E37C3">
        <w:rPr>
          <w:rFonts w:ascii="Times New Roman" w:eastAsiaTheme="minorHAnsi" w:hAnsi="Times New Roman"/>
          <w:sz w:val="24"/>
          <w:szCs w:val="24"/>
        </w:rPr>
        <w:t xml:space="preserve"> pontja helyébe a következő rendelkezés lép:</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r w:rsidRPr="003E37C3">
        <w:rPr>
          <w:rFonts w:ascii="Times New Roman" w:eastAsiaTheme="minorHAnsi" w:hAnsi="Times New Roman"/>
          <w:i/>
          <w:sz w:val="24"/>
          <w:szCs w:val="24"/>
        </w:rPr>
        <w:t>(A cégjegyzék szükség szerint, valamennyi cég esetében tartalmazza)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g)</w:t>
      </w:r>
      <w:r w:rsidRPr="003E37C3">
        <w:rPr>
          <w:rFonts w:ascii="Times New Roman" w:eastAsiaTheme="minorHAnsi" w:hAnsi="Times New Roman"/>
          <w:sz w:val="24"/>
          <w:szCs w:val="24"/>
        </w:rPr>
        <w:t xml:space="preserve"> a jogelőd, jogelődök, illetve a jogutód, jogutódok cégnevét és cégjegyzék számát, illetve a cég erre vonatkozó döntése esetén az átalakulásnak a cég által meghatározott időpontját; külföldi jogutódlás esetén a jogutód székhely országkódját, székhely címét és a cégjegyzékszáma helyett annak nyilvántartási számát,”</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Ctv. 44. § (1) bekezdése helyébe a következő rendelkezés lép:</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„(1) A bejegyzési kérelem cégbírósághoz történő érkezésekor a cég az azonosításra, illetve valamennyi más cégtől való megkülönböztetésére alkalmas cégjegyzékszámot kap, amelyet ettől kezdődően az iratain fel kell tüntetnie. A cégbíróság az érintett szervezetektől – az erre a célra létrehozott elektronikus rendszer útján </w:t>
      </w:r>
      <w:r w:rsidRPr="003E37C3">
        <w:rPr>
          <w:rFonts w:ascii="Times New Roman" w:eastAsiaTheme="minorHAnsi" w:hAnsi="Times New Roman"/>
          <w:b/>
          <w:sz w:val="24"/>
          <w:szCs w:val="24"/>
        </w:rPr>
        <w:t>–</w:t>
      </w:r>
      <w:r w:rsidRPr="003E37C3">
        <w:rPr>
          <w:rFonts w:ascii="Times New Roman" w:eastAsiaTheme="minorHAnsi" w:hAnsi="Times New Roman"/>
          <w:sz w:val="24"/>
          <w:szCs w:val="24"/>
        </w:rPr>
        <w:t xml:space="preserve"> beszerzi, és ezáltal a cégjegyzékben rögzítésre kerül a cég adószáma (ideértve a közösségi adószámot is), valamint statisztikai számjele. Az </w:t>
      </w:r>
      <w:r w:rsidRPr="003E37C3">
        <w:rPr>
          <w:rFonts w:ascii="Times New Roman" w:eastAsiaTheme="minorHAnsi" w:hAnsi="Times New Roman"/>
          <w:sz w:val="24"/>
          <w:szCs w:val="24"/>
        </w:rPr>
        <w:lastRenderedPageBreak/>
        <w:t>érintett szervezetek kötelesek ezeket az adatokat haladéktalanul a cégbíróság rendelkezésére bocsátani. A cégbíróság ennek érdekében elektronikus úton közli az adóregisztrációs eljárás lefolytatásához szükséges adatok mellett az állami adóhatósággal az 1. számú melléklet I. 12. pontja szerinti nyilatkozatot, valamint ha a cég átalakulással jön létre, az erre vonatkozó adatokat, a Központi Statisztikai Hivatallal pedig a cég neve, székhelye, cégjegyzékszáma, cégforma kódja mellett a mindenkor hatályos TEÁOR szerinti főtevékenység kódját is.”</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(3) A Ctv. 63. § (1) bekezdése helyébe a következő rendelkezés lép:</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spacing w:after="0"/>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 A cégbíróság a cég bejegyzéséről, a cégnyilvántartásban átvezetett változásokról (pl. a cég székhelyének, a tulajdonosok személyének változásáról), valamint az eljárás megszüntetéséről, a bejegyzési kérelem elutasításáról, illetve a cég törléséről értesíti a területileg illetékes gazdasági, illetve szakmai kamarát, adóhatóságot, valamint a Központi Statisztikai Hivatalt, egyéni cég bejegyzése esetén az egyéni vállalkozók nyilvántartását vezető szervet. A cégbíróság a cég bejegyzéséről, székhelyének változásáról, a cég törléséről, az eljárás megszüntetéséről adatot szolgáltat a Magyar Nemzeti Bank, az egészségbiztosítási szerv, a központi nyugdíjbiztosítási szerv, a nyugdíjbiztosítási igazgatási szerv részére. Az értesítést, illetve az adatszolgáltatást a céginformációs szolgálat elektronikus úton teljesíti.”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(4) A Ctv. 132. § (2) bekezdése a következő </w:t>
      </w:r>
      <w:r w:rsidRPr="003E37C3">
        <w:rPr>
          <w:rFonts w:ascii="Times New Roman" w:eastAsiaTheme="minorHAnsi" w:hAnsi="Times New Roman"/>
          <w:i/>
          <w:sz w:val="24"/>
          <w:szCs w:val="24"/>
        </w:rPr>
        <w:t>e)</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r w:rsidRPr="003E37C3">
        <w:rPr>
          <w:rFonts w:ascii="Times New Roman" w:eastAsiaTheme="minorHAnsi" w:hAnsi="Times New Roman"/>
          <w:i/>
          <w:sz w:val="24"/>
          <w:szCs w:val="24"/>
        </w:rPr>
        <w:t>(E törvény a következő uniós jogi aktusok végrehajtásához szükséges rendelkezéseket állapítja meg:)</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e)</w:t>
      </w:r>
      <w:r w:rsidRPr="003E37C3">
        <w:rPr>
          <w:rFonts w:ascii="Times New Roman" w:eastAsiaTheme="minorHAnsi" w:hAnsi="Times New Roman"/>
          <w:sz w:val="24"/>
          <w:szCs w:val="24"/>
        </w:rPr>
        <w:t xml:space="preserve">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biztonságos és gazdaságos gyógyszer- és gyógyászatisegédeszköz-ellátás, valamint a gyógyszerforgalmazás általános szabályairól szóló 2006. évi XCVIII.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 </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36. §</w:t>
      </w:r>
      <w:r w:rsidRPr="003E37C3">
        <w:rPr>
          <w:rFonts w:ascii="Times New Roman" w:eastAsiaTheme="minorHAnsi" w:hAnsi="Times New Roman"/>
          <w:sz w:val="24"/>
          <w:szCs w:val="24"/>
        </w:rPr>
        <w:t xml:space="preserve"> (1) A biztonságos és gazdaságos gyógyszer- és gyógyászatisegédeszköz-ellátás, valamint a gyógyszerforgalmazás általános szabályairól szóló 2006. évi XCVIII. törvény (a továbbiakban: Gyftv.) 11. §-a a következő (6)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„(6)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Gyftv. 88. §-a a következő (2a) bekezdéssel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mezőgazdasági, agrár-vidékfejlesztési, valamint halászati támogatásokhoz és egyéb intézkedésekhez kapcsolódó eljárás egyes kérdéseiről szóló 2007. évi XVII.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  </w:t>
      </w:r>
      <w:r w:rsidRPr="003E37C3">
        <w:rPr>
          <w:rFonts w:ascii="Times New Roman" w:eastAsiaTheme="minorHAnsi" w:hAnsi="Times New Roman"/>
          <w:sz w:val="24"/>
          <w:szCs w:val="24"/>
        </w:rPr>
        <w:tab/>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37. §</w:t>
      </w:r>
      <w:r w:rsidRPr="003E37C3">
        <w:rPr>
          <w:rFonts w:ascii="Times New Roman" w:eastAsiaTheme="minorHAnsi" w:hAnsi="Times New Roman"/>
          <w:sz w:val="24"/>
          <w:szCs w:val="24"/>
        </w:rPr>
        <w:t xml:space="preserve"> (1) A mezőgazdasági, agrár-vidékfejlesztési, valamint halászati támogatásokhoz és egyéb intézkedésekhez kapcsolódó eljárás egyes kérdéseiről szóló 2007. évi XVII. törvény 23. § (4) bekezdése helyébe a következő rendelkezés lép:</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 A mezőgazdasági és vidékfejlesztési támogatási szerv az ügyfélre vonatkozó – a gazdálkodással, a termőföld-hasznosítással, az állattartással, az erdőgazdálkodással, a mezőgazdasági termékek tárolásával, feldolgozásával, valamint az egyéb mezőgazdasági tevékenységgel, halászattal kapcsolatos – támogatási adatokat egyedi azonosításra alkalmas módon, illetve a támogatások összegével, felhasználásával kapcsolatos adatokat összesített adatként statisztikai célú felhasználásra térítésmentesen adja át a Központi Statisztikai Hivatalnak.”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mezőgazdasági, agrár-vidékfejlesztési, valamint halászati támogatásokhoz és egyéb intézkedésekhez kapcsolódó eljárás egyes kérdéseiről szóló 2007. évi XVII. törvény a következő 84/B.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„84/B.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lastRenderedPageBreak/>
        <w:t>A Közösség területére belépő, illetve a Közösség területét elhagyó készpénz ellenőrzéséről szóló, 2005. október 26-i 1889/2005/EK európai parlamenti és tanácsi rendelet végrehajtásáról szóló 2007. évi XLVIII. törvény módosítása</w:t>
      </w:r>
    </w:p>
    <w:p w:rsidR="00E65AD5" w:rsidRPr="003E37C3" w:rsidRDefault="00E65AD5" w:rsidP="00E65AD5">
      <w:pPr>
        <w:autoSpaceDE w:val="0"/>
        <w:autoSpaceDN w:val="0"/>
        <w:adjustRightInd w:val="0"/>
        <w:spacing w:after="0" w:line="240" w:lineRule="auto"/>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38. §</w:t>
      </w:r>
      <w:r w:rsidRPr="003E37C3">
        <w:rPr>
          <w:rFonts w:ascii="Times New Roman" w:eastAsiaTheme="minorHAnsi" w:hAnsi="Times New Roman"/>
          <w:sz w:val="24"/>
          <w:szCs w:val="24"/>
        </w:rPr>
        <w:t xml:space="preserve"> (1) A Közösség területére belépő, illetve a Közösség területét elhagyó készpénz ellenőrzéséről szóló, 2005. október 26-i 1889/2005/EK európai parlamenti és tanácsi rendelet végrehajtásáról szóló 2007. évi XLVIII. törvény 4. §-a a következő (6)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„(6) Az adattovábbítási nyilvántartás adatait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Közösség területére belépő, illetve a Közösség területét elhagyó készpénz ellenőrzéséről szóló, 2005. október 26-i 1889/2005/EK európai parlamenti és tanácsi rendelet végrehajtásáról szóló 2007. évi XLVIII. törvény 6. §-a a következő (3a)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rPr>
          <w:rFonts w:ascii="Times New Roman" w:eastAsiaTheme="minorHAnsi" w:hAnsi="Times New Roman"/>
          <w:b/>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ENSZ Éghajlatváltozási Keretegyezménye és annak Kiotói Jegyzőkönyve végrehajtási keretrendszeréről szóló 2007. évi LX. törvény módosítása</w:t>
      </w:r>
    </w:p>
    <w:p w:rsidR="00E65AD5" w:rsidRPr="003E37C3" w:rsidRDefault="00E65AD5" w:rsidP="00E65AD5">
      <w:pPr>
        <w:autoSpaceDE w:val="0"/>
        <w:autoSpaceDN w:val="0"/>
        <w:adjustRightInd w:val="0"/>
        <w:spacing w:after="0" w:line="240" w:lineRule="auto"/>
        <w:ind w:left="720"/>
        <w:contextualSpacing/>
        <w:jc w:val="both"/>
        <w:rPr>
          <w:rFonts w:ascii="Times New Roman" w:eastAsiaTheme="minorHAnsi" w:hAnsi="Times New Roman"/>
          <w:b/>
          <w:sz w:val="24"/>
          <w:szCs w:val="24"/>
        </w:rPr>
      </w:pPr>
    </w:p>
    <w:p w:rsidR="00E65AD5" w:rsidRPr="003E37C3" w:rsidRDefault="00E65AD5" w:rsidP="00E65AD5">
      <w:pPr>
        <w:autoSpaceDE w:val="0"/>
        <w:autoSpaceDN w:val="0"/>
        <w:ind w:left="69"/>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39. §</w:t>
      </w:r>
      <w:r w:rsidRPr="003E37C3">
        <w:rPr>
          <w:rFonts w:ascii="Times New Roman" w:eastAsiaTheme="minorHAnsi" w:hAnsi="Times New Roman"/>
          <w:sz w:val="24"/>
          <w:szCs w:val="24"/>
        </w:rPr>
        <w:t xml:space="preserve"> (1) Az ENSZ Éghajlatváltozási Keretegyezménye és annak Kiotói Jegyzőkönyve végrehajtási keretrendszeréről szóló 2007. évi LX. törvény (a továbbiakban: Éhtv.) 4. § (5) bekezdése helyébe a következő rendelkezés lép:</w:t>
      </w:r>
    </w:p>
    <w:p w:rsidR="00E65AD5" w:rsidRPr="003E37C3" w:rsidRDefault="00E65AD5" w:rsidP="00E65AD5">
      <w:pPr>
        <w:autoSpaceDE w:val="0"/>
        <w:autoSpaceDN w:val="0"/>
        <w:ind w:firstLine="69"/>
        <w:contextualSpacing/>
        <w:jc w:val="both"/>
        <w:rPr>
          <w:rFonts w:ascii="Times New Roman" w:eastAsiaTheme="minorHAnsi" w:hAnsi="Times New Roman"/>
          <w:sz w:val="24"/>
          <w:szCs w:val="24"/>
        </w:rPr>
      </w:pPr>
    </w:p>
    <w:p w:rsidR="00E65AD5" w:rsidRPr="003E37C3" w:rsidRDefault="00E65AD5" w:rsidP="00E65AD5">
      <w:pPr>
        <w:tabs>
          <w:tab w:val="left" w:pos="142"/>
        </w:tabs>
        <w:autoSpaceDE w:val="0"/>
        <w:autoSpaceDN w:val="0"/>
        <w:spacing w:after="0" w:line="240" w:lineRule="auto"/>
        <w:ind w:firstLine="69"/>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„(5) A (2) bekezdésben meghatározott, a nemzetközi adatszolgáltatás teljesítéséhez szükséges adatokat abban az esetben is kötelező a Nemzeti Nyilvántartási Rendszer rendelkezésére bocsátani, amennyiben azok a hivatalos statisztikát szabályozó törvény vonatkozó rendelkezései szerint egyedi adatnak minősülnek.”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tabs>
          <w:tab w:val="left" w:pos="0"/>
        </w:tabs>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Az Éhtv. 10/G. §-a a következő (3a) bekezdéssel egészül ki:</w:t>
      </w:r>
    </w:p>
    <w:p w:rsidR="00E65AD5" w:rsidRPr="003E37C3" w:rsidRDefault="00E65AD5" w:rsidP="00E65AD5">
      <w:pPr>
        <w:autoSpaceDE w:val="0"/>
        <w:autoSpaceDN w:val="0"/>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„(3a) A (2) bekezdés szerinti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 Az Éhtv. a következő 17/A.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„17/A.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villamos energiáról szóló 2007. évi LXXXVI.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  </w:t>
      </w:r>
      <w:r w:rsidRPr="003E37C3">
        <w:rPr>
          <w:rFonts w:ascii="Times New Roman" w:eastAsiaTheme="minorHAnsi" w:hAnsi="Times New Roman"/>
          <w:sz w:val="24"/>
          <w:szCs w:val="24"/>
        </w:rPr>
        <w:tab/>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40. §</w:t>
      </w:r>
      <w:r w:rsidRPr="003E37C3">
        <w:rPr>
          <w:rFonts w:ascii="Times New Roman" w:eastAsiaTheme="minorHAnsi" w:hAnsi="Times New Roman"/>
          <w:sz w:val="24"/>
          <w:szCs w:val="24"/>
        </w:rPr>
        <w:t xml:space="preserve"> (1) A villamos energiáról szóló 2007. évi LXXXVI. törvény (a továbbiakban: Vet.) 151. §-a a következő (4a)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„(4a) Az (1)-(1c) bekezdésben meghatározott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 Vet. 184. § (4) bekezdése a következő </w:t>
      </w:r>
      <w:r w:rsidRPr="003E37C3">
        <w:rPr>
          <w:rFonts w:ascii="Times New Roman" w:eastAsiaTheme="minorHAnsi" w:hAnsi="Times New Roman"/>
          <w:i/>
          <w:sz w:val="24"/>
          <w:szCs w:val="24"/>
        </w:rPr>
        <w:t>g)</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i/>
          <w:sz w:val="24"/>
          <w:szCs w:val="24"/>
        </w:rPr>
      </w:pPr>
      <w:r w:rsidRPr="003E37C3">
        <w:rPr>
          <w:rFonts w:ascii="Times New Roman" w:eastAsiaTheme="minorHAnsi" w:hAnsi="Times New Roman"/>
          <w:i/>
          <w:sz w:val="24"/>
          <w:szCs w:val="24"/>
        </w:rPr>
        <w:t>(Ez a törvény)</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g)</w:t>
      </w:r>
      <w:r w:rsidRPr="003E37C3">
        <w:rPr>
          <w:rFonts w:ascii="Times New Roman" w:eastAsiaTheme="minorHAnsi" w:hAnsi="Times New Roman"/>
          <w:sz w:val="24"/>
          <w:szCs w:val="24"/>
        </w:rPr>
        <w:t xml:space="preserve">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i/>
          <w:sz w:val="24"/>
          <w:szCs w:val="24"/>
        </w:rPr>
      </w:pPr>
      <w:r w:rsidRPr="003E37C3">
        <w:rPr>
          <w:rFonts w:ascii="Times New Roman" w:eastAsiaTheme="minorHAnsi" w:hAnsi="Times New Roman"/>
          <w:i/>
          <w:sz w:val="24"/>
          <w:szCs w:val="24"/>
        </w:rPr>
        <w:t>(végrehajtásához szükséges rendelkezéseket állapítja meg.)</w:t>
      </w:r>
    </w:p>
    <w:p w:rsidR="00E65AD5" w:rsidRPr="003E37C3" w:rsidRDefault="00E65AD5" w:rsidP="00E65AD5">
      <w:pPr>
        <w:autoSpaceDE w:val="0"/>
        <w:autoSpaceDN w:val="0"/>
        <w:adjustRightInd w:val="0"/>
        <w:spacing w:after="0" w:line="240" w:lineRule="auto"/>
        <w:rPr>
          <w:rFonts w:ascii="Times New Roman" w:eastAsiaTheme="minorHAnsi" w:hAnsi="Times New Roman"/>
          <w:b/>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egyes közjegyzői nemperes eljárásokról szóló 2008. évi XLV. törvény módosítása</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41. §</w:t>
      </w:r>
      <w:r w:rsidRPr="003E37C3">
        <w:rPr>
          <w:rFonts w:ascii="Times New Roman" w:eastAsiaTheme="minorHAnsi" w:hAnsi="Times New Roman"/>
          <w:sz w:val="24"/>
          <w:szCs w:val="24"/>
        </w:rPr>
        <w:t xml:space="preserve"> (1) Az egyes közjegyzői nemperes eljárásokról szóló 2008. évi XLV. törvény (a továbbiakban: Kjnp.) 36/D. §-a a következő (5)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„(5) A közjegyző a hivatalos statisztikáról szóló törvényben meghatározott népmozgalmi adatgyűjtéssel kapcsolatos feladatai teljesítése céljából a közjegyzői eljárás során kezeli a bejegyzett élettársi kapcsolat megszűnésével kapcsolatos, népmozgalmi adatszolgáltatás körébe tartozó, a hivatalos statisztikáról szóló törvényben és annak végrehajtásáról szóló rendeletben meghatározott, a közjegyző által szolgáltatandó adatokat.”</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Kjnp. 36/E. §-a a következő (9)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„(9) Az Élettársi Nyilatkozatok Nyilvántartásában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(3) A Kjnp. 36/G.§-a a következő (8)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„(8) A közjegyző a hivatalos statisztikáról szóló törvényben meghatározott népmozgalmi adatgyűjtéssel kapcsolatos feladatai teljesítése céljából a közjegyzői eljárás során kezeli a nyilvántartott élettársi kapcsolatokra vonatkozó, népmozgalmi adatszolgáltatás körébe tartozó, a hivatalos statisztikáról szóló törvényben és annak végrehajtásáról szóló rendeletben meghatározott, a közjegyző által szolgáltatandó adatokat.”</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(4) A Kjnp. 36/K. §-a a következő (2a)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„(2a) Az (1) bekezdés szerinti nyilvántartásában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(5) A Kjnp. a következő 39/A.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„39/A.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spacing w:after="0"/>
        <w:ind w:left="714" w:hanging="357"/>
        <w:contextualSpacing/>
        <w:jc w:val="center"/>
        <w:rPr>
          <w:rFonts w:ascii="Times New Roman" w:eastAsiaTheme="minorHAnsi" w:hAnsi="Times New Roman"/>
          <w:sz w:val="24"/>
          <w:szCs w:val="24"/>
        </w:rPr>
      </w:pPr>
      <w:r w:rsidRPr="003E37C3">
        <w:rPr>
          <w:rFonts w:ascii="Times New Roman" w:eastAsiaTheme="minorHAnsi" w:hAnsi="Times New Roman"/>
          <w:b/>
          <w:sz w:val="24"/>
          <w:szCs w:val="24"/>
        </w:rPr>
        <w:t>A pálinkáról, a törkölypálinkáról és a Pálinka Nemzeti Tanácsról szóló 2008. évi LXXIII. törvény módosítása</w:t>
      </w:r>
    </w:p>
    <w:p w:rsidR="00E65AD5" w:rsidRPr="003E37C3" w:rsidRDefault="00E65AD5" w:rsidP="00E65AD5">
      <w:pPr>
        <w:tabs>
          <w:tab w:val="left" w:pos="284"/>
        </w:tabs>
        <w:autoSpaceDE w:val="0"/>
        <w:autoSpaceDN w:val="0"/>
        <w:spacing w:after="0" w:line="240" w:lineRule="auto"/>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42. §</w:t>
      </w:r>
      <w:r w:rsidRPr="003E37C3">
        <w:rPr>
          <w:rFonts w:ascii="Times New Roman" w:eastAsiaTheme="minorHAnsi" w:hAnsi="Times New Roman"/>
          <w:sz w:val="24"/>
          <w:szCs w:val="24"/>
        </w:rPr>
        <w:t xml:space="preserve"> (1) A pálinkáról, a törkölypálinkáról és a Pálinka Nemzeti Tanácsról szóló 2008. évi LXXIII. törvény 13/B. §-a a következő (6)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„(6) A Pálinka Nemzeti Tanács a nyilvántartásban szereplő adatokat a Központi Statisztikai Hivatal részére statisztikai célra egyedi azonosításra alkalmas módon, térítésmentesen átadja és a Központi Statisztikai Hivatal azokat statisztikai célra felhasználhatja.”</w:t>
      </w:r>
    </w:p>
    <w:p w:rsidR="00E65AD5" w:rsidRPr="003E37C3" w:rsidRDefault="00E65AD5" w:rsidP="00E65AD5">
      <w:pPr>
        <w:spacing w:after="0"/>
        <w:rPr>
          <w:rFonts w:ascii="Times New Roman" w:eastAsiaTheme="minorHAnsi" w:hAnsi="Times New Roman"/>
          <w:sz w:val="24"/>
          <w:szCs w:val="24"/>
        </w:rPr>
      </w:pPr>
    </w:p>
    <w:p w:rsidR="00E65AD5" w:rsidRPr="003E37C3" w:rsidRDefault="00E65AD5" w:rsidP="00E65AD5">
      <w:pPr>
        <w:spacing w:after="0"/>
        <w:rPr>
          <w:rFonts w:ascii="Times New Roman" w:eastAsiaTheme="minorHAnsi" w:hAnsi="Times New Roman"/>
          <w:sz w:val="24"/>
          <w:szCs w:val="24"/>
        </w:rPr>
      </w:pPr>
      <w:r w:rsidRPr="003E37C3">
        <w:rPr>
          <w:rFonts w:ascii="Times New Roman" w:eastAsiaTheme="minorHAnsi" w:hAnsi="Times New Roman"/>
          <w:sz w:val="24"/>
          <w:szCs w:val="24"/>
        </w:rPr>
        <w:t>(2) A pálinkáról, a törkölypálinkáról és a Pálinka Nemzeti Tanácsról szóló 2008. évi LXXIII. törvény 16. §-a a következő (1a) bekezdéssel egészül ki:</w:t>
      </w:r>
    </w:p>
    <w:p w:rsidR="00E65AD5" w:rsidRPr="003E37C3" w:rsidRDefault="00E65AD5" w:rsidP="00E65AD5">
      <w:pPr>
        <w:spacing w:after="0"/>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„(1a) Ez a törvény az európai statisztikákról és a titoktartási kötelezettség hatálya alá tartozó statisztikai adatoknak az Európai Közösségek Statisztikai Hivatala részére történő </w:t>
      </w:r>
      <w:r w:rsidRPr="003E37C3">
        <w:rPr>
          <w:rFonts w:ascii="Times New Roman" w:eastAsiaTheme="minorHAnsi" w:hAnsi="Times New Roman"/>
          <w:sz w:val="24"/>
          <w:szCs w:val="24"/>
        </w:rPr>
        <w:lastRenderedPageBreak/>
        <w:t>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egyéni vállalkozóról és az egyéni cégről szóló 2009. évi CXV. törvény módosítása</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43. § </w:t>
      </w:r>
      <w:r w:rsidRPr="003E37C3">
        <w:rPr>
          <w:rFonts w:ascii="Times New Roman" w:eastAsiaTheme="minorHAnsi" w:hAnsi="Times New Roman"/>
          <w:sz w:val="24"/>
          <w:szCs w:val="24"/>
        </w:rPr>
        <w:t>(1)</w:t>
      </w:r>
      <w:r w:rsidRPr="003E37C3">
        <w:rPr>
          <w:rFonts w:ascii="Times New Roman" w:eastAsiaTheme="minorHAnsi" w:hAnsi="Times New Roman"/>
          <w:b/>
          <w:sz w:val="24"/>
          <w:szCs w:val="24"/>
        </w:rPr>
        <w:t xml:space="preserve"> </w:t>
      </w:r>
      <w:r w:rsidRPr="003E37C3">
        <w:rPr>
          <w:rFonts w:ascii="Times New Roman" w:eastAsiaTheme="minorHAnsi" w:hAnsi="Times New Roman"/>
          <w:sz w:val="24"/>
          <w:szCs w:val="24"/>
        </w:rPr>
        <w:t xml:space="preserve">Az egyéni vállalkozóról és az egyéni cégről szóló 2009. évi CXV. törvény 11. § (1) bekezdés </w:t>
      </w:r>
      <w:r w:rsidRPr="003E37C3">
        <w:rPr>
          <w:rFonts w:ascii="Times New Roman" w:eastAsiaTheme="minorHAnsi" w:hAnsi="Times New Roman"/>
          <w:i/>
          <w:sz w:val="24"/>
          <w:szCs w:val="24"/>
        </w:rPr>
        <w:t>a)</w:t>
      </w:r>
      <w:r w:rsidRPr="003E37C3">
        <w:rPr>
          <w:rFonts w:ascii="Times New Roman" w:eastAsiaTheme="minorHAnsi" w:hAnsi="Times New Roman"/>
          <w:sz w:val="24"/>
          <w:szCs w:val="24"/>
        </w:rPr>
        <w:t xml:space="preserve"> pontja helyébe a következő rendelkezés lép:</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i/>
          <w:sz w:val="24"/>
          <w:szCs w:val="24"/>
        </w:rPr>
      </w:pPr>
      <w:r w:rsidRPr="003E37C3">
        <w:rPr>
          <w:rFonts w:ascii="Times New Roman" w:eastAsiaTheme="minorHAnsi" w:hAnsi="Times New Roman"/>
          <w:i/>
          <w:sz w:val="24"/>
          <w:szCs w:val="24"/>
        </w:rPr>
        <w:t xml:space="preserve">(A nyilvántartást vezető szerv az egyéni vállalkozók nyilvántartási számmal történő azonosítása, illetve más egyéni vállalkozótól való megkülönböztetése céljából, az egyéni vállalkozók tevékenységének átláthatóbbá tétele, a jogszabályoknak megfelelő működés ellenőrzése érdekében az egyéni vállalkozók nyilvántartásában rögzíti:) </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a)</w:t>
      </w:r>
      <w:r w:rsidRPr="003E37C3">
        <w:rPr>
          <w:rFonts w:ascii="Times New Roman" w:eastAsiaTheme="minorHAnsi" w:hAnsi="Times New Roman"/>
          <w:sz w:val="24"/>
          <w:szCs w:val="24"/>
        </w:rPr>
        <w:t xml:space="preserve"> az egyéni vállalkozó természetes személyazonosító adatait, lakcímét, állampolgárságát, nemét,”</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r w:rsidRPr="003E37C3">
        <w:rPr>
          <w:rFonts w:ascii="Times New Roman" w:eastAsiaTheme="minorHAnsi" w:hAnsi="Times New Roman"/>
          <w:sz w:val="24"/>
          <w:szCs w:val="24"/>
        </w:rPr>
        <w:t>(2) Az egyéni vállalkozóról és az egyéni cégről szóló 2009. évi CXV. törvény 36. §-a a következő (2a) bekezdéssel egészül ki:</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magyar jelnyelvről és a magyar jelnyelv használatáról szóló 2009. évi CXXV.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44. §</w:t>
      </w:r>
      <w:r w:rsidRPr="003E37C3">
        <w:rPr>
          <w:rFonts w:ascii="Times New Roman" w:eastAsiaTheme="minorHAnsi" w:hAnsi="Times New Roman"/>
          <w:sz w:val="24"/>
          <w:szCs w:val="24"/>
        </w:rPr>
        <w:t xml:space="preserve"> (1) A magyar jelnyelvről és a magyar jelnyelv használatáról szóló 2009. évi CXXV. törvény 6. §-a a következő (4a)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„(4a) A (1) bekezdés szerinti szervezet a nyilvántartásban szereplő adatokat a Központi Statisztikai Hivatal részére statisztikai célra egyedi azonosításra alkalmas módon, térítésmentesen átadja és a Központi Statisztikai Hivatal azokat statisztikai célra felhasználhatja.”</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magyar jelnyelvről és a magyar jelnyelv használatáról szóló 2009. évi CXXV. törvény 31. §-a a következő (7a)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„(7a)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spacing w:after="0" w:line="240" w:lineRule="auto"/>
        <w:contextualSpacing/>
        <w:jc w:val="both"/>
        <w:rPr>
          <w:rFonts w:ascii="Times New Roman" w:eastAsiaTheme="minorHAnsi" w:hAnsi="Times New Roman"/>
          <w:b/>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b/>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egyesülési jogról, a közhasznú jogállásról, valamint a civil szervezetek működéséről és támogatásáról szóló 2011. évi CLXXV.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45. §</w:t>
      </w:r>
      <w:r w:rsidRPr="003E37C3">
        <w:rPr>
          <w:rFonts w:ascii="Times New Roman" w:eastAsiaTheme="minorHAnsi" w:hAnsi="Times New Roman"/>
          <w:sz w:val="24"/>
          <w:szCs w:val="24"/>
        </w:rPr>
        <w:t xml:space="preserve"> (1) Az egyesülési jogról, a közhasznú jogállásról, valamint a civil szervezetek működéséről és támogatásáról szóló 2011. évi CLXXV. törvény (Civil tv.) a következő 16/A. §-sal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„16/A. § Az e törvény alapján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Civil tv. a következő 76/A.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„76/A.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szakképzésről szóló 2011. évi CLXXXVII. törvény módosítása</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46. §</w:t>
      </w:r>
      <w:r w:rsidRPr="003E37C3">
        <w:rPr>
          <w:rFonts w:ascii="Times New Roman" w:eastAsiaTheme="minorHAnsi" w:hAnsi="Times New Roman"/>
          <w:sz w:val="24"/>
          <w:szCs w:val="24"/>
        </w:rPr>
        <w:t xml:space="preserve"> (1) A szakképzésről szóló 2011. évi CLXXXVII. törvény 87. §-a a következő (2a)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„(2a) A komplex szakmai vizsga adatait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spacing w:after="0"/>
        <w:rPr>
          <w:rFonts w:ascii="Times New Roman" w:eastAsiaTheme="minorHAnsi" w:hAnsi="Times New Roman"/>
          <w:sz w:val="24"/>
          <w:szCs w:val="24"/>
        </w:rPr>
      </w:pPr>
      <w:r w:rsidRPr="003E37C3">
        <w:rPr>
          <w:rFonts w:ascii="Times New Roman" w:eastAsiaTheme="minorHAnsi" w:hAnsi="Times New Roman"/>
          <w:sz w:val="24"/>
          <w:szCs w:val="24"/>
        </w:rPr>
        <w:t>(2) A szakképzésről szóló 2011. évi CLXXXVII. törvény a következő 93/A. §-sal egészül ki:</w:t>
      </w:r>
    </w:p>
    <w:p w:rsidR="00E65AD5" w:rsidRPr="003E37C3" w:rsidRDefault="00E65AD5" w:rsidP="00E65AD5">
      <w:pPr>
        <w:spacing w:after="0"/>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„93/A.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spacing w:after="0"/>
        <w:rPr>
          <w:rFonts w:ascii="Times New Roman" w:eastAsiaTheme="minorHAnsi" w:hAnsi="Times New Roman"/>
          <w:sz w:val="24"/>
          <w:szCs w:val="24"/>
        </w:rPr>
      </w:pPr>
    </w:p>
    <w:p w:rsidR="00E65AD5" w:rsidRPr="003E37C3" w:rsidRDefault="00E65AD5" w:rsidP="00E65AD5">
      <w:pPr>
        <w:spacing w:after="0"/>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 xml:space="preserve">A nemzeti köznevelésről szóló 2011. évi CXC. törvény módosítása </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47. §</w:t>
      </w:r>
      <w:r w:rsidRPr="003E37C3">
        <w:rPr>
          <w:rFonts w:ascii="Times New Roman" w:eastAsiaTheme="minorHAnsi" w:hAnsi="Times New Roman"/>
          <w:sz w:val="24"/>
          <w:szCs w:val="24"/>
        </w:rPr>
        <w:t xml:space="preserve"> (1) A nemzeti köznevelésről szóló 2011. évi CXC. törvény 43. §-a a következő (4)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 A 41. §-ban felsorolt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nemzeti köznevelésről szóló 2011. évi CXC. törvény a következő 100/A.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„100/A.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megváltozott munkaképességű személyek ellátásairól és egyes törvények módosításáról szóló 2011. évi CXCI.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48. §</w:t>
      </w:r>
      <w:r w:rsidRPr="003E37C3">
        <w:rPr>
          <w:rFonts w:ascii="Times New Roman" w:eastAsiaTheme="minorHAnsi" w:hAnsi="Times New Roman"/>
          <w:sz w:val="24"/>
          <w:szCs w:val="24"/>
        </w:rPr>
        <w:t xml:space="preserve"> (1) A megváltozott munkaképességű személyek ellátásairól és egyes törvények módosításáról szóló 2011. évi CXCI. törvény 21. §-a a következő (5a)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„(5a) Az e törvény felhatalmazása alapján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megváltozott munkaképességű személyek ellátásairól és egyes törvények módosításáról szóló 2011. évi CXCI. törvény 39. §-a a következő (1a)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„(1a)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nemzeti felsőoktatásról szóló 2011. évi CCIV. törvény módosítása</w:t>
      </w:r>
    </w:p>
    <w:p w:rsidR="00E65AD5" w:rsidRPr="003E37C3" w:rsidRDefault="00E65AD5" w:rsidP="00E65AD5">
      <w:pPr>
        <w:autoSpaceDE w:val="0"/>
        <w:autoSpaceDN w:val="0"/>
        <w:spacing w:after="0" w:line="240" w:lineRule="auto"/>
        <w:ind w:left="765"/>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49. §</w:t>
      </w:r>
      <w:r w:rsidRPr="003E37C3">
        <w:rPr>
          <w:rFonts w:ascii="Times New Roman" w:eastAsiaTheme="minorHAnsi" w:hAnsi="Times New Roman"/>
          <w:sz w:val="24"/>
          <w:szCs w:val="24"/>
        </w:rPr>
        <w:t xml:space="preserve"> (1) A nemzeti felsőoktatásról szóló 2011. évi CCIV. törvény (a továbbiakban: Felsőokt. tv.) 18. § (2) bekezdése helyébe a következő rendelkezés lép:</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Az (1) bekezdés alapján nyilvántartott adatok körét, az adatkezelés célját és időtartamát, valamint a nyilvántartott adatok továbbításának feltételeit a 3. és 6. melléklet rögzíti. A nyilvántartott adatok statisztikai célra felhasználhatók és azokat statisztikai felhasználás céljára a hivatalos statisztikai szolgálat számára – a Központi Statisztikai Hivatal számára egyedi azonosításra alkalmas módon, térítésmentesen – át kell adni.”</w:t>
      </w:r>
    </w:p>
    <w:p w:rsidR="00E65AD5" w:rsidRPr="003E37C3" w:rsidRDefault="00E65AD5" w:rsidP="00E65AD5">
      <w:pPr>
        <w:autoSpaceDE w:val="0"/>
        <w:autoSpaceDN w:val="0"/>
        <w:spacing w:after="0" w:line="240" w:lineRule="auto"/>
        <w:ind w:left="765"/>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 Felsőokt. tv a következő 118/A. §-sal egészül ki: </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„118/A.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személyszállítási szolgáltatásokról szóló 2012. évi XLI.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50. §</w:t>
      </w:r>
      <w:r w:rsidRPr="003E37C3">
        <w:rPr>
          <w:rFonts w:ascii="Times New Roman" w:eastAsiaTheme="minorHAnsi" w:hAnsi="Times New Roman"/>
          <w:sz w:val="24"/>
          <w:szCs w:val="24"/>
        </w:rPr>
        <w:t xml:space="preserve"> (1) A személyszállítási szolgáltatásokról szóló 2012. évi XLI. törvény 37. §-a a következő (8)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„(8) Az (5) bekezdés szerinti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 személyszállítási szolgáltatásokról szóló 2012. évi XLI. törvény 52. § (2) bekezdése a következő </w:t>
      </w:r>
      <w:r w:rsidRPr="003E37C3">
        <w:rPr>
          <w:rFonts w:ascii="Times New Roman" w:eastAsiaTheme="minorHAnsi" w:hAnsi="Times New Roman"/>
          <w:i/>
          <w:sz w:val="24"/>
          <w:szCs w:val="24"/>
        </w:rPr>
        <w:t>e)</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i/>
          <w:sz w:val="24"/>
          <w:szCs w:val="24"/>
        </w:rPr>
      </w:pPr>
      <w:r w:rsidRPr="003E37C3">
        <w:rPr>
          <w:rFonts w:ascii="Times New Roman" w:eastAsiaTheme="minorHAnsi" w:hAnsi="Times New Roman"/>
          <w:i/>
          <w:sz w:val="24"/>
          <w:szCs w:val="24"/>
        </w:rPr>
        <w:t>(Ez a törvény a következő rendeletek végrehajtásához szükséges rendelkezéseket állapítja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w:t>
      </w:r>
      <w:r w:rsidRPr="003E37C3">
        <w:rPr>
          <w:rFonts w:ascii="Times New Roman" w:eastAsiaTheme="minorHAnsi" w:hAnsi="Times New Roman"/>
          <w:i/>
          <w:sz w:val="24"/>
          <w:szCs w:val="24"/>
        </w:rPr>
        <w:t>e)</w:t>
      </w:r>
      <w:r w:rsidRPr="003E37C3">
        <w:rPr>
          <w:rFonts w:ascii="Times New Roman" w:eastAsiaTheme="minorHAnsi" w:hAnsi="Times New Roman"/>
          <w:sz w:val="24"/>
          <w:szCs w:val="24"/>
        </w:rPr>
        <w:t xml:space="preserve">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földmérési és térképészeti tevékenységről szóló 2012. évi XLVI. törvény módosítása</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51. § </w:t>
      </w:r>
      <w:r w:rsidRPr="003E37C3">
        <w:rPr>
          <w:rFonts w:ascii="Times New Roman" w:eastAsiaTheme="minorHAnsi" w:hAnsi="Times New Roman"/>
          <w:sz w:val="24"/>
          <w:szCs w:val="24"/>
        </w:rPr>
        <w:t>(1)</w:t>
      </w:r>
      <w:r w:rsidRPr="003E37C3">
        <w:rPr>
          <w:rFonts w:ascii="Times New Roman" w:eastAsiaTheme="minorHAnsi" w:hAnsi="Times New Roman"/>
          <w:b/>
          <w:sz w:val="24"/>
          <w:szCs w:val="24"/>
        </w:rPr>
        <w:t xml:space="preserve"> </w:t>
      </w:r>
      <w:r w:rsidRPr="003E37C3">
        <w:rPr>
          <w:rFonts w:ascii="Times New Roman" w:eastAsiaTheme="minorHAnsi" w:hAnsi="Times New Roman"/>
          <w:sz w:val="24"/>
          <w:szCs w:val="24"/>
        </w:rPr>
        <w:t>A földmérési és térképészeti tevékenységről szóló 2012. évi XLVI. törvény 6. §-a a következő (10a) bekezdéssel egészül ki:</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„(10a) Az állami alapadatok közhiteles adatbázisában, valamint állami térképi adatbázisokban kezelt adatokat az adatkezelő a Központi Statisztikai Hivatal részére statisztikai célra egyedi azonosításra alkalmas módon, térítésmentesen köteles átadni. Az átvett adatok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r w:rsidRPr="003E37C3">
        <w:rPr>
          <w:rFonts w:ascii="Times New Roman" w:eastAsiaTheme="minorHAnsi" w:hAnsi="Times New Roman"/>
          <w:sz w:val="24"/>
          <w:szCs w:val="24"/>
        </w:rPr>
        <w:t>(2) A földmérési és térképészeti tevékenységről szóló 2012. évi XLVI. törvény a következő 39/A. §-sal egészül ki:</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„39/A.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rPr>
          <w:rFonts w:ascii="Times New Roman" w:eastAsiaTheme="minorHAnsi" w:hAnsi="Times New Roman"/>
          <w:b/>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autópályák, autóutak és főutak használatáért fizetendő, megtett úttal arányos díjról szóló 2013. évi LXVII. törvény módosítása</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52. §</w:t>
      </w:r>
      <w:r w:rsidRPr="003E37C3">
        <w:rPr>
          <w:rFonts w:ascii="Times New Roman" w:eastAsiaTheme="minorHAnsi" w:hAnsi="Times New Roman"/>
          <w:sz w:val="24"/>
          <w:szCs w:val="24"/>
        </w:rPr>
        <w:t xml:space="preserve"> (1) Az autópályák, autóutak és főutak használatáért fizetendő, megtett úttal arányos díjról szóló 2013. évi LXVII. törvény 17. § (5) bekezdése a következő </w:t>
      </w:r>
      <w:r w:rsidRPr="003E37C3">
        <w:rPr>
          <w:rFonts w:ascii="Times New Roman" w:eastAsiaTheme="minorHAnsi" w:hAnsi="Times New Roman"/>
          <w:i/>
          <w:sz w:val="24"/>
          <w:szCs w:val="24"/>
        </w:rPr>
        <w:t>g)</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i/>
          <w:sz w:val="24"/>
          <w:szCs w:val="24"/>
        </w:rPr>
      </w:pPr>
      <w:r w:rsidRPr="003E37C3">
        <w:rPr>
          <w:rFonts w:ascii="Times New Roman" w:eastAsiaTheme="minorHAnsi" w:hAnsi="Times New Roman"/>
          <w:i/>
          <w:sz w:val="24"/>
          <w:szCs w:val="24"/>
        </w:rPr>
        <w:t>(Az UD rendszerben kezelt adatok teljes körét egyedi informatikai alkalmazás igénybevételével közvetlen adathozzáféréssel jogosult átvenni)</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g)</w:t>
      </w:r>
      <w:r w:rsidRPr="003E37C3">
        <w:rPr>
          <w:rFonts w:ascii="Times New Roman" w:eastAsiaTheme="minorHAnsi" w:hAnsi="Times New Roman"/>
          <w:sz w:val="24"/>
          <w:szCs w:val="24"/>
        </w:rPr>
        <w:t xml:space="preserve"> a Központi Statisztikai Hivatal statisztikai célból.”</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Az autópályák, autóutak és főutak használatáért fizetendő, megtett úttal arányos díjról szóló 2013. évi LXVII. törvény 31. §-a a következő (2a)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„(2a)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halgazdálkodásról és a hal védelméről szóló 2013. évi CII.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53. §</w:t>
      </w:r>
      <w:r w:rsidRPr="003E37C3">
        <w:rPr>
          <w:rFonts w:ascii="Times New Roman" w:eastAsiaTheme="minorHAnsi" w:hAnsi="Times New Roman"/>
          <w:sz w:val="24"/>
          <w:szCs w:val="24"/>
        </w:rPr>
        <w:t xml:space="preserve"> (1) A halgazdálkodásról és a hal védelméről szóló 2013. évi CII. törvény (a továbbiakban: Hhvtv.) 42. §-a a következő (8)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 „(8) Az (1) bekezdés szerinti nyilvántartásokban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Hhvtv. 54. §-a a következő (10) bekezdéssel egészül ki:</w:t>
      </w:r>
    </w:p>
    <w:p w:rsidR="00E65AD5" w:rsidRPr="003E37C3" w:rsidRDefault="00E65AD5" w:rsidP="00E65AD5">
      <w:pPr>
        <w:autoSpaceDE w:val="0"/>
        <w:autoSpaceDN w:val="0"/>
        <w:spacing w:after="0" w:line="240" w:lineRule="auto"/>
        <w:ind w:left="765"/>
        <w:contextualSpacing/>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„(10) Az Adattárban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 A Hhvtv. a következő 76/B.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jc w:val="both"/>
        <w:rPr>
          <w:rFonts w:ascii="Times New Roman" w:eastAsiaTheme="minorHAnsi" w:hAnsi="Times New Roman"/>
          <w:sz w:val="24"/>
          <w:szCs w:val="24"/>
        </w:rPr>
      </w:pPr>
      <w:r w:rsidRPr="003E37C3">
        <w:rPr>
          <w:rFonts w:ascii="Times New Roman" w:eastAsiaTheme="minorHAnsi" w:hAnsi="Times New Roman"/>
          <w:sz w:val="24"/>
          <w:szCs w:val="24"/>
        </w:rPr>
        <w:t>„76/B.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fémkereskedelemről szóló 2013. évi CXL. törvény módosítása</w:t>
      </w:r>
    </w:p>
    <w:p w:rsidR="00E65AD5" w:rsidRPr="003E37C3" w:rsidRDefault="00E65AD5" w:rsidP="00E65AD5">
      <w:pPr>
        <w:autoSpaceDE w:val="0"/>
        <w:autoSpaceDN w:val="0"/>
        <w:adjustRightInd w:val="0"/>
        <w:spacing w:after="0" w:line="240" w:lineRule="auto"/>
        <w:ind w:left="360"/>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54. § </w:t>
      </w:r>
      <w:r w:rsidRPr="003E37C3">
        <w:rPr>
          <w:rFonts w:ascii="Times New Roman" w:eastAsiaTheme="minorHAnsi" w:hAnsi="Times New Roman"/>
          <w:sz w:val="24"/>
          <w:szCs w:val="24"/>
        </w:rPr>
        <w:t>(1)</w:t>
      </w:r>
      <w:r w:rsidRPr="003E37C3">
        <w:rPr>
          <w:rFonts w:ascii="Times New Roman" w:eastAsiaTheme="minorHAnsi" w:hAnsi="Times New Roman"/>
          <w:b/>
          <w:sz w:val="24"/>
          <w:szCs w:val="24"/>
        </w:rPr>
        <w:t xml:space="preserve"> </w:t>
      </w:r>
      <w:r w:rsidRPr="003E37C3">
        <w:rPr>
          <w:rFonts w:ascii="Times New Roman" w:eastAsiaTheme="minorHAnsi" w:hAnsi="Times New Roman"/>
          <w:sz w:val="24"/>
          <w:szCs w:val="24"/>
        </w:rPr>
        <w:t>A fémkereskedelemről szóló 2013. évi CXL. törvény 5. §-a a következő (7a)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„(7a)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(2) A fémkereskedelemről szóló 2013. évi CXL. törvény a következő 16/A.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jc w:val="both"/>
        <w:rPr>
          <w:rFonts w:ascii="Times New Roman" w:eastAsiaTheme="minorHAnsi" w:hAnsi="Times New Roman"/>
          <w:sz w:val="24"/>
          <w:szCs w:val="24"/>
        </w:rPr>
      </w:pPr>
      <w:r w:rsidRPr="003E37C3">
        <w:rPr>
          <w:rFonts w:ascii="Times New Roman" w:eastAsiaTheme="minorHAnsi" w:hAnsi="Times New Roman"/>
          <w:sz w:val="24"/>
          <w:szCs w:val="24"/>
        </w:rPr>
        <w:t>„16/A.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sz w:val="24"/>
          <w:szCs w:val="24"/>
        </w:rPr>
      </w:pPr>
      <w:r w:rsidRPr="003E37C3">
        <w:rPr>
          <w:rFonts w:ascii="Times New Roman" w:eastAsiaTheme="minorHAnsi" w:hAnsi="Times New Roman"/>
          <w:b/>
          <w:sz w:val="24"/>
          <w:szCs w:val="24"/>
        </w:rPr>
        <w:t>A támogatott döntéshozatalról szóló 2013. évi CLV.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55. §</w:t>
      </w:r>
      <w:r w:rsidRPr="003E37C3">
        <w:rPr>
          <w:rFonts w:ascii="Times New Roman" w:eastAsiaTheme="minorHAnsi" w:hAnsi="Times New Roman"/>
          <w:sz w:val="24"/>
          <w:szCs w:val="24"/>
        </w:rPr>
        <w:t xml:space="preserve"> (1) A támogatott döntéshozatalról szóló 2013. évi CLV. törvény 9. §-a a következő (8)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„(8)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 támogatott döntéshozatalról szóló 2013. évi CLV. törvény 11. §-a a következő (7a)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„(7a)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 A támogatott döntéshozatalról szóló 2013. évi CLV. törvény a következő 13/A.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spacing w:after="0"/>
        <w:jc w:val="both"/>
        <w:rPr>
          <w:rFonts w:ascii="Times New Roman" w:eastAsiaTheme="minorHAnsi" w:hAnsi="Times New Roman"/>
          <w:sz w:val="24"/>
          <w:szCs w:val="24"/>
        </w:rPr>
      </w:pPr>
      <w:r w:rsidRPr="003E37C3">
        <w:rPr>
          <w:rFonts w:ascii="Times New Roman" w:eastAsiaTheme="minorHAnsi" w:hAnsi="Times New Roman"/>
          <w:sz w:val="24"/>
          <w:szCs w:val="24"/>
        </w:rPr>
        <w:t>„13/A.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gondnokoltak és az előzetes jognyilatkozatok nyilvántartásáról szóló 2013. évi CLXXV.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56. §</w:t>
      </w:r>
      <w:r w:rsidRPr="003E37C3">
        <w:rPr>
          <w:rFonts w:ascii="Times New Roman" w:eastAsiaTheme="minorHAnsi" w:hAnsi="Times New Roman"/>
          <w:sz w:val="24"/>
          <w:szCs w:val="24"/>
        </w:rPr>
        <w:t xml:space="preserve"> (1) A gondnokoltak és az előzetes jognyilatkozatok nyilvántartásáról szóló 2013. évi CLXXV. törvény a következő 20/A. §-sal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„20/A. § A nyilvántartásokban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gondnokoltak és az előzetes jognyilatkozatok nyilvántartásáról szóló 2013. évi CLXXV. törvény a következő 28/A.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jc w:val="both"/>
        <w:rPr>
          <w:rFonts w:ascii="Times New Roman" w:eastAsiaTheme="minorHAnsi" w:hAnsi="Times New Roman"/>
          <w:sz w:val="24"/>
          <w:szCs w:val="24"/>
        </w:rPr>
      </w:pPr>
      <w:r w:rsidRPr="003E37C3">
        <w:rPr>
          <w:rFonts w:ascii="Times New Roman" w:eastAsiaTheme="minorHAnsi" w:hAnsi="Times New Roman"/>
          <w:sz w:val="24"/>
          <w:szCs w:val="24"/>
        </w:rPr>
        <w:t>„28/A.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hitelbiztosítéki nyilvántartásról szóló 2013. évi CCXXI.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57. §</w:t>
      </w:r>
      <w:r w:rsidRPr="003E37C3">
        <w:rPr>
          <w:rFonts w:ascii="Times New Roman" w:eastAsiaTheme="minorHAnsi" w:hAnsi="Times New Roman"/>
          <w:sz w:val="24"/>
          <w:szCs w:val="24"/>
        </w:rPr>
        <w:t xml:space="preserve"> (1) A hitelbiztosítéki nyilvántartásról szóló 2013. évi CCXXI. törvény 29. §-a a következő (4) bekezdéssel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„(4) A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hitelbiztosítéki nyilvántartásról szóló 2013. évi CCXXI. törvény a következő 35/A.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jc w:val="both"/>
        <w:rPr>
          <w:rFonts w:ascii="Times New Roman" w:eastAsiaTheme="minorHAnsi" w:hAnsi="Times New Roman"/>
          <w:sz w:val="24"/>
          <w:szCs w:val="24"/>
        </w:rPr>
      </w:pPr>
      <w:r w:rsidRPr="003E37C3">
        <w:rPr>
          <w:rFonts w:ascii="Times New Roman" w:eastAsiaTheme="minorHAnsi" w:hAnsi="Times New Roman"/>
          <w:sz w:val="24"/>
          <w:szCs w:val="24"/>
        </w:rPr>
        <w:t>„35/A.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egyes fizetési szolgáltatókról szóló 2013. évi CCXXXV. törvény módosítása</w:t>
      </w:r>
    </w:p>
    <w:p w:rsidR="00E65AD5" w:rsidRPr="003E37C3" w:rsidRDefault="00E65AD5" w:rsidP="00E65AD5">
      <w:pPr>
        <w:autoSpaceDE w:val="0"/>
        <w:autoSpaceDN w:val="0"/>
        <w:adjustRightInd w:val="0"/>
        <w:spacing w:after="0" w:line="240" w:lineRule="auto"/>
        <w:rPr>
          <w:rFonts w:ascii="Times New Roman" w:eastAsiaTheme="minorHAnsi" w:hAnsi="Times New Roman"/>
          <w:b/>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58. § </w:t>
      </w:r>
      <w:r w:rsidRPr="003E37C3">
        <w:rPr>
          <w:rFonts w:ascii="Times New Roman" w:eastAsiaTheme="minorHAnsi" w:hAnsi="Times New Roman"/>
          <w:sz w:val="24"/>
          <w:szCs w:val="24"/>
        </w:rPr>
        <w:t>(1)</w:t>
      </w:r>
      <w:r w:rsidRPr="003E37C3">
        <w:rPr>
          <w:rFonts w:ascii="Times New Roman" w:eastAsiaTheme="minorHAnsi" w:hAnsi="Times New Roman"/>
          <w:b/>
          <w:sz w:val="24"/>
          <w:szCs w:val="24"/>
        </w:rPr>
        <w:t xml:space="preserve"> </w:t>
      </w:r>
      <w:r w:rsidRPr="003E37C3">
        <w:rPr>
          <w:rFonts w:ascii="Times New Roman" w:eastAsiaTheme="minorHAnsi" w:hAnsi="Times New Roman"/>
          <w:sz w:val="24"/>
          <w:szCs w:val="24"/>
        </w:rPr>
        <w:t xml:space="preserve">Az egyes fizetési szolgáltatókról szóló 2013. évi CCXXXV. törvény 62. §-a következő </w:t>
      </w:r>
      <w:r w:rsidRPr="003E37C3">
        <w:rPr>
          <w:rFonts w:ascii="Times New Roman" w:eastAsiaTheme="minorHAnsi" w:hAnsi="Times New Roman"/>
          <w:i/>
          <w:sz w:val="24"/>
          <w:szCs w:val="24"/>
        </w:rPr>
        <w:t>r)</w:t>
      </w:r>
      <w:r w:rsidRPr="003E37C3">
        <w:rPr>
          <w:rFonts w:ascii="Times New Roman" w:eastAsiaTheme="minorHAnsi" w:hAnsi="Times New Roman"/>
          <w:sz w:val="24"/>
          <w:szCs w:val="24"/>
        </w:rPr>
        <w:t xml:space="preserve"> ponttal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i/>
          <w:sz w:val="24"/>
          <w:szCs w:val="24"/>
        </w:rPr>
      </w:pPr>
      <w:r w:rsidRPr="003E37C3">
        <w:rPr>
          <w:rFonts w:ascii="Times New Roman" w:eastAsiaTheme="minorHAnsi" w:hAnsi="Times New Roman"/>
          <w:i/>
          <w:sz w:val="24"/>
          <w:szCs w:val="24"/>
        </w:rPr>
        <w:t>(Nem jelenti a fizetési titok sérelmét)</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w:t>
      </w:r>
      <w:r w:rsidRPr="003E37C3">
        <w:rPr>
          <w:rFonts w:ascii="Times New Roman" w:eastAsiaTheme="minorHAnsi" w:hAnsi="Times New Roman"/>
          <w:i/>
          <w:sz w:val="24"/>
          <w:szCs w:val="24"/>
        </w:rPr>
        <w:t>r)</w:t>
      </w:r>
      <w:r w:rsidRPr="003E37C3">
        <w:rPr>
          <w:rFonts w:ascii="Times New Roman" w:eastAsiaTheme="minorHAnsi" w:hAnsi="Times New Roman"/>
          <w:sz w:val="24"/>
          <w:szCs w:val="24"/>
        </w:rPr>
        <w:t xml:space="preserve"> a Központi Statisztikai Hivatal részére hivatalos statisztikai célból közvetlen azonosítóktól megfosztott, egyedi adatok átadása.”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(2) Az egyes fizetési szolgáltatókról szóló 2013. évi CCXXXV. törvény 90. §-a a következő (2a) bekezdéssel egészül ki: </w:t>
      </w:r>
    </w:p>
    <w:p w:rsidR="00E65AD5" w:rsidRPr="003E37C3" w:rsidRDefault="00E65AD5" w:rsidP="00E65AD5">
      <w:pPr>
        <w:autoSpaceDE w:val="0"/>
        <w:autoSpaceDN w:val="0"/>
        <w:adjustRightInd w:val="0"/>
        <w:spacing w:after="0" w:line="240" w:lineRule="auto"/>
        <w:rPr>
          <w:rFonts w:ascii="Times New Roman" w:eastAsiaTheme="minorHAnsi" w:hAnsi="Times New Roman"/>
          <w:sz w:val="24"/>
          <w:szCs w:val="24"/>
        </w:rPr>
      </w:pPr>
    </w:p>
    <w:p w:rsidR="00E65AD5" w:rsidRPr="003E37C3" w:rsidRDefault="00E65AD5" w:rsidP="00E65AD5">
      <w:pPr>
        <w:spacing w:after="0"/>
        <w:jc w:val="both"/>
        <w:rPr>
          <w:rFonts w:ascii="Times New Roman" w:eastAsiaTheme="minorHAnsi" w:hAnsi="Times New Roman"/>
          <w:sz w:val="24"/>
          <w:szCs w:val="24"/>
        </w:rPr>
      </w:pPr>
      <w:r w:rsidRPr="003E37C3">
        <w:rPr>
          <w:rFonts w:ascii="Times New Roman" w:eastAsiaTheme="minorHAnsi" w:hAnsi="Times New Roman"/>
          <w:sz w:val="24"/>
          <w:szCs w:val="24"/>
        </w:rPr>
        <w:t>„(2a)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egységes elektronikuskártya-kibocsátási keretrendszerről szóló 2014. évi LXXXIII.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59. §</w:t>
      </w:r>
      <w:r w:rsidRPr="003E37C3">
        <w:rPr>
          <w:rFonts w:ascii="Times New Roman" w:eastAsiaTheme="minorHAnsi" w:hAnsi="Times New Roman"/>
          <w:sz w:val="24"/>
          <w:szCs w:val="24"/>
        </w:rPr>
        <w:t xml:space="preserve"> (1) Az egységes elektronikuskártya-kibocsátási keretrendszerről szóló 2014. évi LXXXIII. törvény a következő 12/A. §-sal egészül ki:</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„12/A. § A NEK–nyilvántartásban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Az egységes elektronikuskártya-kibocsátási keretrendszerről szóló 2014. évi LXXXIII. törvény a következő 28/A. §-sal egészül ki:</w:t>
      </w:r>
    </w:p>
    <w:p w:rsidR="00E65AD5" w:rsidRPr="003E37C3" w:rsidRDefault="00E65AD5" w:rsidP="00E65AD5">
      <w:pPr>
        <w:jc w:val="both"/>
        <w:rPr>
          <w:rFonts w:ascii="Times New Roman" w:eastAsiaTheme="minorHAnsi" w:hAnsi="Times New Roman"/>
          <w:sz w:val="24"/>
          <w:szCs w:val="24"/>
        </w:rPr>
      </w:pPr>
      <w:r w:rsidRPr="003E37C3">
        <w:rPr>
          <w:rFonts w:ascii="Times New Roman" w:eastAsiaTheme="minorHAnsi" w:hAnsi="Times New Roman"/>
          <w:sz w:val="24"/>
          <w:szCs w:val="24"/>
        </w:rPr>
        <w:t>„28/A.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vasútnak nem minősülő egyéb kötöttpályás közlekedésről szóló 2015. évi CII. törvény módosítása</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60. §</w:t>
      </w:r>
      <w:r w:rsidRPr="003E37C3">
        <w:rPr>
          <w:rFonts w:ascii="Times New Roman" w:eastAsiaTheme="minorHAnsi" w:hAnsi="Times New Roman"/>
          <w:sz w:val="24"/>
          <w:szCs w:val="24"/>
        </w:rPr>
        <w:t xml:space="preserve"> (1) A vasútnak nem minősülő egyéb kötöttpályás közlekedésről szóló 2015. évi CII. törvény 22. §-a a következő (1a)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lastRenderedPageBreak/>
        <w:t>„(1a) A közlekedési hatóság által kezelt adatokat – a minősített adatok kivételével –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 vasútnak nem minősülő egyéb kötöttpályás közlekedésről szóló 2015. évi CII. törvény a következő 26/A. §-sal egészül ki:</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spacing w:after="0"/>
        <w:jc w:val="both"/>
        <w:rPr>
          <w:rFonts w:ascii="Times New Roman" w:eastAsiaTheme="minorHAnsi" w:hAnsi="Times New Roman"/>
          <w:sz w:val="24"/>
          <w:szCs w:val="24"/>
        </w:rPr>
      </w:pPr>
      <w:r w:rsidRPr="003E37C3">
        <w:rPr>
          <w:rFonts w:ascii="Times New Roman" w:eastAsiaTheme="minorHAnsi" w:hAnsi="Times New Roman"/>
          <w:sz w:val="24"/>
          <w:szCs w:val="24"/>
        </w:rPr>
        <w:t>„26/A.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adjustRightInd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adjustRightInd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természetes személyek adósságrendezéséről szóló 2015. évi CV. törvény módosítása</w:t>
      </w:r>
    </w:p>
    <w:p w:rsidR="00E65AD5" w:rsidRPr="003E37C3" w:rsidRDefault="00E65AD5" w:rsidP="00E65AD5">
      <w:pPr>
        <w:autoSpaceDE w:val="0"/>
        <w:autoSpaceDN w:val="0"/>
        <w:adjustRightInd w:val="0"/>
        <w:spacing w:after="0" w:line="240" w:lineRule="auto"/>
        <w:jc w:val="both"/>
        <w:rPr>
          <w:rFonts w:ascii="Times New Roman" w:eastAsiaTheme="minorHAnsi" w:hAnsi="Times New Roman"/>
          <w:b/>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 xml:space="preserve">61. § </w:t>
      </w:r>
      <w:r w:rsidRPr="003E37C3">
        <w:rPr>
          <w:rFonts w:ascii="Times New Roman" w:eastAsiaTheme="minorHAnsi" w:hAnsi="Times New Roman"/>
          <w:sz w:val="24"/>
          <w:szCs w:val="24"/>
        </w:rPr>
        <w:t>(1)</w:t>
      </w:r>
      <w:r w:rsidRPr="003E37C3">
        <w:rPr>
          <w:rFonts w:ascii="Times New Roman" w:eastAsiaTheme="minorHAnsi" w:hAnsi="Times New Roman"/>
          <w:b/>
          <w:sz w:val="24"/>
          <w:szCs w:val="24"/>
        </w:rPr>
        <w:t xml:space="preserve"> </w:t>
      </w:r>
      <w:r w:rsidRPr="003E37C3">
        <w:rPr>
          <w:rFonts w:ascii="Times New Roman" w:eastAsiaTheme="minorHAnsi" w:hAnsi="Times New Roman"/>
          <w:sz w:val="24"/>
          <w:szCs w:val="24"/>
        </w:rPr>
        <w:t>A természetes személyek adósságrendezéséről szóló 2015. évi CV. törvény (a továbbiakban: Are. tv.) 16. §-a a következő (6a) bekezdéssel egészül ki: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   </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„(6a) Az ARE nyilvántartásban kezelt adatokat a Központi Statisztikai Hivatal részére statisztikai célra egyedi azonosításra alkalmas módon, térítésmentesen át kell adni és azok a Központi Statisztikai Hivatal által statisztikai célra felhasználhatók.”</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Az Are. tv. a következő 105/B. §-sal egészül ki:</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jc w:val="both"/>
        <w:rPr>
          <w:rFonts w:ascii="Times New Roman" w:eastAsiaTheme="minorHAnsi" w:hAnsi="Times New Roman"/>
          <w:sz w:val="24"/>
          <w:szCs w:val="24"/>
        </w:rPr>
      </w:pPr>
      <w:r w:rsidRPr="003E37C3">
        <w:rPr>
          <w:rFonts w:ascii="Times New Roman" w:eastAsiaTheme="minorHAnsi" w:hAnsi="Times New Roman"/>
          <w:sz w:val="24"/>
          <w:szCs w:val="24"/>
        </w:rPr>
        <w:t>„105/B.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Az elektronikus ügyintézés és a bizalmi szolgáltatások általános szabályairól szóló 2015. évi CCXXII. törvény módosítása</w:t>
      </w:r>
    </w:p>
    <w:p w:rsidR="00E65AD5" w:rsidRPr="003E37C3" w:rsidRDefault="00E65AD5" w:rsidP="00E65AD5">
      <w:pPr>
        <w:autoSpaceDE w:val="0"/>
        <w:autoSpaceDN w:val="0"/>
        <w:spacing w:after="0" w:line="240" w:lineRule="auto"/>
        <w:contextualSpacing/>
        <w:rPr>
          <w:rFonts w:ascii="Times New Roman" w:eastAsiaTheme="minorHAnsi" w:hAnsi="Times New Roman"/>
          <w:b/>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b/>
          <w:sz w:val="24"/>
          <w:szCs w:val="24"/>
        </w:rPr>
        <w:t>62. §</w:t>
      </w:r>
      <w:r w:rsidRPr="003E37C3">
        <w:rPr>
          <w:rFonts w:ascii="Times New Roman" w:eastAsiaTheme="minorHAnsi" w:hAnsi="Times New Roman"/>
          <w:sz w:val="24"/>
          <w:szCs w:val="24"/>
        </w:rPr>
        <w:t xml:space="preserve"> (1) Az elektronikus ügyintézés és a bizalmi szolgáltatások általános szabályairól szóló 2015. évi CCXXII. törvény a következő 14/A. §-sal egészül ki:</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„14/A. § A 14. § (3) bekezdés szerinti, a gazdálkodó szervezetre vonatkozó nyilvántartásban foglalt adatokat a nyilvántartást vezető szerv a Központi Statisztikai Hivatal részére statisztikai célra egyedi azonosításra alkalmas módon, térítésmentesen átadja és azokat a Központi Statisztikai Hivatal statisztikai célra jogosult kezelni.”</w:t>
      </w:r>
    </w:p>
    <w:p w:rsidR="00E65AD5" w:rsidRPr="003E37C3" w:rsidRDefault="00E65AD5" w:rsidP="00E65AD5">
      <w:pPr>
        <w:autoSpaceDE w:val="0"/>
        <w:autoSpaceDN w:val="0"/>
        <w:spacing w:after="0" w:line="240" w:lineRule="auto"/>
        <w:contextualSpacing/>
        <w:jc w:val="both"/>
        <w:rPr>
          <w:rFonts w:ascii="Times New Roman" w:eastAsiaTheme="minorHAnsi" w:hAnsi="Times New Roman"/>
          <w:b/>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(2) Az elektronikus ügyintézés és a bizalmi szolgáltatások általános szabályairól szóló 2015. évi CCXXII. törvény a következő 15. §-a a következő (8) bekezdéssel egészül ki:</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„(8) A Kormány által kijelölt szerv a természetes személy (7) bekezdés szerinti ügyintézési rendelkezése során megadott elérhetőségét a Központi Statisztikai Hivatal részére statisztikai célra egyedi azonosításra alkalmas módon, térítésmentesen átadja és azokat a Központi Statisztikai Hivatal statisztikai célra jogosult kezelni.”</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(3) Az elektronikus ügyintézés és a bizalmi szolgáltatások általános szabályairól szóló 2015. évi CCXXII. törvény a következő 111/A. §-sal egészül ki:</w:t>
      </w: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contextualSpacing/>
        <w:jc w:val="both"/>
        <w:rPr>
          <w:rFonts w:ascii="Times New Roman" w:eastAsiaTheme="minorHAnsi" w:hAnsi="Times New Roman"/>
          <w:sz w:val="24"/>
          <w:szCs w:val="24"/>
        </w:rPr>
      </w:pPr>
      <w:r w:rsidRPr="003E37C3">
        <w:rPr>
          <w:rFonts w:ascii="Times New Roman" w:eastAsiaTheme="minorHAnsi" w:hAnsi="Times New Roman"/>
          <w:sz w:val="24"/>
          <w:szCs w:val="24"/>
        </w:rPr>
        <w:t>„111/A. § Ez a törvény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szóló 322/97/EK tanácsi rendelet és az Európai Közösségek statisztikai programbizottságának létrehozásáról szóló 89/382/EGK, Euratom tanácsi határozat hatályon kívül helyezéséről szóló 223/2009/EK európai parlamenti és tanácsi rendelet végrehajtásához szükséges rendelkezéseket állapít meg.”</w:t>
      </w:r>
    </w:p>
    <w:p w:rsidR="00E65AD5" w:rsidRPr="003E37C3" w:rsidRDefault="00E65AD5" w:rsidP="00E65AD5">
      <w:pPr>
        <w:autoSpaceDE w:val="0"/>
        <w:autoSpaceDN w:val="0"/>
        <w:spacing w:after="0" w:line="240" w:lineRule="auto"/>
        <w:contextualSpacing/>
        <w:jc w:val="both"/>
        <w:rPr>
          <w:rFonts w:ascii="Times New Roman" w:eastAsiaTheme="minorHAnsi" w:hAnsi="Times New Roman"/>
          <w:b/>
          <w:sz w:val="24"/>
          <w:szCs w:val="24"/>
        </w:rPr>
      </w:pPr>
    </w:p>
    <w:p w:rsidR="00E65AD5" w:rsidRPr="003E37C3" w:rsidRDefault="00E65AD5" w:rsidP="00E65AD5">
      <w:pPr>
        <w:numPr>
          <w:ilvl w:val="0"/>
          <w:numId w:val="5"/>
        </w:numPr>
        <w:autoSpaceDE w:val="0"/>
        <w:autoSpaceDN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A hivatalos statisztikáról szóló 2016. évi CLV. törvény módosítása</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63. §</w:t>
      </w:r>
      <w:r w:rsidRPr="003E37C3">
        <w:rPr>
          <w:rFonts w:ascii="Times New Roman" w:eastAsiaTheme="minorHAnsi" w:hAnsi="Times New Roman"/>
          <w:sz w:val="24"/>
          <w:szCs w:val="24"/>
        </w:rPr>
        <w:t xml:space="preserve"> (1) A hivatalos statisztikáról szóló 2016. évi CLV. törvény (a továbbiakban: Stt.) 38. § (1) bekezdése helyébe a következő rendelkezés lép:</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„(1) A statisztikai számjel a jogi személyek, valamint a gazdasági tevékenységet folytató természetes személyek és személyes joga szerint jogképes szervezetek nyilvántartásában használt azonosító. A statisztikai számjelet a KSH felügyeletét ellátó miniszter rendeletében meghatározottak szerint kell képezni.”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Az Stt. 32. § (1) bekezdése helyébe a következő rendelkezés lép:</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„(1) A Hivatalos Statisztikai Szolgálat statisztikai adatfelvételt végrehajtó tagja – a jogsértés elkövetésétől számított egyéves jogvesztő határidőn belül – kezdeményezheti, hogy a fővárosi és megyei kormányhivatal közigazgatási bírsággal sújtsa azt az adatszolgáltatót, aki vagy amely</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a)</w:t>
      </w:r>
      <w:r w:rsidRPr="003E37C3">
        <w:rPr>
          <w:rFonts w:ascii="Times New Roman" w:eastAsiaTheme="minorHAnsi" w:hAnsi="Times New Roman"/>
          <w:sz w:val="24"/>
          <w:szCs w:val="24"/>
        </w:rPr>
        <w:t xml:space="preserve"> kötelező hivatalos statisztikai adatszolgáltatást nem vagy nem az előírt határidőre teljesíti,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b)</w:t>
      </w:r>
      <w:r w:rsidRPr="003E37C3">
        <w:rPr>
          <w:rFonts w:ascii="Times New Roman" w:eastAsiaTheme="minorHAnsi" w:hAnsi="Times New Roman"/>
          <w:sz w:val="24"/>
          <w:szCs w:val="24"/>
        </w:rPr>
        <w:t xml:space="preserve"> a hivatalos statisztikai célú adatátvételre, adatátadásra vonatkozó kötelezettségét megszegi.”</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(3) Az Stt. 33. § (1) bekezdése helyébe a következő rendelkezés lép:</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„(1) A Hivatalos Statisztikai Szolgálat statisztikai adatfelvételt végrehajtó tagja – a jogsértés elkövetésétől számított egyéves jogvesztő határidőn belül – kezdeményezheti, hogy a fővárosi és megyei kormányhivatal közigazgatási bírsággal sújtsa azt a jogi személyt vagy személyiségi joga szerint jogképes szervezetet, amely kötelező adatszolgáltatás esetén a valóságnak nem megfelelő adatot szolgáltat vagy az adatszolgáltatással kapcsolatban a valóságnak meg nem felelő felvilágosítást ad.”</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(4) Az Stt. 47. §-a helyébe a következő rendelkezés lép:</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„47. § (1) Felhatalmazást kap a Kormány, hogy rendeletben állapítsa meg:</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a)</w:t>
      </w:r>
      <w:r w:rsidRPr="003E37C3">
        <w:rPr>
          <w:rFonts w:ascii="Times New Roman" w:eastAsiaTheme="minorHAnsi" w:hAnsi="Times New Roman"/>
          <w:sz w:val="24"/>
          <w:szCs w:val="24"/>
        </w:rPr>
        <w:tab/>
        <w:t xml:space="preserve">a Hivatalos Statisztikai Szolgálat tagjaira vonatkozó akkreditációs eljárás és az akkreditáció felülvizsgálatának részletes szabályait, </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b)</w:t>
      </w:r>
      <w:r w:rsidRPr="003E37C3">
        <w:rPr>
          <w:rFonts w:ascii="Times New Roman" w:eastAsiaTheme="minorHAnsi" w:hAnsi="Times New Roman"/>
          <w:sz w:val="24"/>
          <w:szCs w:val="24"/>
        </w:rPr>
        <w:tab/>
        <w:t>az OST és a Koordinációs Testület főbb eljárási szabályait,</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c)</w:t>
      </w:r>
      <w:r w:rsidRPr="003E37C3">
        <w:rPr>
          <w:rFonts w:ascii="Times New Roman" w:eastAsiaTheme="minorHAnsi" w:hAnsi="Times New Roman"/>
          <w:sz w:val="24"/>
          <w:szCs w:val="24"/>
        </w:rPr>
        <w:tab/>
        <w:t>a 26. §-ban foglaltak alapján kötelező adatgyűjtések kijelölt adatszolgáltatóit terhelő adatszolgáltatási kötelezettséget, a statisztikai kérdőívek tartalmi és formai követelményeit, az adatszolgáltatási kötelezettség teljesítésének módját, annak részletes szabályait, különös tekintettel az elektronikus adatszolgáltatást biztosító informatikai rendszer működtetésének szabályaira,</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d)</w:t>
      </w:r>
      <w:r w:rsidRPr="003E37C3">
        <w:rPr>
          <w:rFonts w:ascii="Times New Roman" w:eastAsiaTheme="minorHAnsi" w:hAnsi="Times New Roman"/>
          <w:sz w:val="24"/>
          <w:szCs w:val="24"/>
        </w:rPr>
        <w:t xml:space="preserve"> a 28. § (4) bekezdésében meghatározott adatátvételekhez kapcsolódó adatszolgáltatási, adatátadási kötelezettség teljesítésének módját, annak részletes szabályait, különös tekintettel az elektronikus adatátadást biztosító informatikai rendszer működtetésének szabályaira,</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e)</w:t>
      </w:r>
      <w:r w:rsidRPr="003E37C3">
        <w:rPr>
          <w:rFonts w:ascii="Times New Roman" w:eastAsiaTheme="minorHAnsi" w:hAnsi="Times New Roman"/>
          <w:sz w:val="24"/>
          <w:szCs w:val="24"/>
        </w:rPr>
        <w:tab/>
        <w:t>a népmozgalmi adatgyűjtések adatcsoportjainak az e törvényben foglalt előírásokkal összhangban megállapított adattartalmát, valamint az adatszolgáltatás rendjének részletes eljárási szabályait,</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f)</w:t>
      </w:r>
      <w:r w:rsidRPr="003E37C3">
        <w:rPr>
          <w:rFonts w:ascii="Times New Roman" w:eastAsiaTheme="minorHAnsi" w:hAnsi="Times New Roman"/>
          <w:sz w:val="24"/>
          <w:szCs w:val="24"/>
        </w:rPr>
        <w:tab/>
        <w:t>a statisztikai adatfelvételi keretek kiválasztására, a statisztikai regiszterek metaadataira vonatkozó részletes szabályokat,</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g)</w:t>
      </w:r>
      <w:r w:rsidRPr="003E37C3">
        <w:rPr>
          <w:rFonts w:ascii="Times New Roman" w:eastAsiaTheme="minorHAnsi" w:hAnsi="Times New Roman"/>
          <w:sz w:val="24"/>
          <w:szCs w:val="24"/>
        </w:rPr>
        <w:tab/>
        <w:t>a Hivatalos Statisztikai Szolgálat tagjánál – kivéve az MNB-t – hivatalos statisztikai tevékenységet folytató személyekre vonatkozó képesítési és továbbképzési előírásokat.</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(2) Felhatalmazást kap a KSH felügyeletét ellátó miniszter, hogy rendeletben állapítsa meg a statisztikai számjel képzésének módját, valamint a statisztikai módszerek, fogalmak, osztályozások, számjelek használatának alkalmazását.”</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numPr>
          <w:ilvl w:val="0"/>
          <w:numId w:val="5"/>
        </w:numPr>
        <w:autoSpaceDE w:val="0"/>
        <w:autoSpaceDN w:val="0"/>
        <w:spacing w:after="0" w:line="240" w:lineRule="auto"/>
        <w:contextualSpacing/>
        <w:jc w:val="center"/>
        <w:rPr>
          <w:rFonts w:ascii="Times New Roman" w:eastAsiaTheme="minorHAnsi" w:hAnsi="Times New Roman"/>
          <w:b/>
          <w:sz w:val="24"/>
          <w:szCs w:val="24"/>
        </w:rPr>
      </w:pPr>
      <w:r w:rsidRPr="003E37C3">
        <w:rPr>
          <w:rFonts w:ascii="Times New Roman" w:eastAsiaTheme="minorHAnsi" w:hAnsi="Times New Roman"/>
          <w:b/>
          <w:sz w:val="24"/>
          <w:szCs w:val="24"/>
        </w:rPr>
        <w:t>Záró rendelkezések</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r w:rsidRPr="003E37C3">
        <w:rPr>
          <w:rFonts w:ascii="Times New Roman" w:eastAsiaTheme="minorHAnsi" w:hAnsi="Times New Roman"/>
          <w:b/>
          <w:sz w:val="24"/>
          <w:szCs w:val="24"/>
        </w:rPr>
        <w:t>64. §</w:t>
      </w:r>
      <w:r w:rsidRPr="003E37C3">
        <w:rPr>
          <w:rFonts w:ascii="Times New Roman" w:eastAsiaTheme="minorHAnsi" w:hAnsi="Times New Roman"/>
          <w:sz w:val="24"/>
          <w:szCs w:val="24"/>
        </w:rPr>
        <w:t xml:space="preserve"> (1) Ez a törvény a kihirdetését követő nyolcadik napon lép hatályba.</w:t>
      </w:r>
    </w:p>
    <w:p w:rsidR="00E65AD5" w:rsidRPr="003E37C3" w:rsidRDefault="00E65AD5" w:rsidP="00E65AD5">
      <w:pPr>
        <w:autoSpaceDE w:val="0"/>
        <w:autoSpaceDN w:val="0"/>
        <w:spacing w:after="0" w:line="240" w:lineRule="auto"/>
        <w:jc w:val="both"/>
        <w:rPr>
          <w:rFonts w:ascii="Times New Roman" w:eastAsiaTheme="minorHAnsi" w:hAnsi="Times New Roman"/>
          <w:sz w:val="24"/>
          <w:szCs w:val="24"/>
        </w:rPr>
      </w:pPr>
    </w:p>
    <w:p w:rsidR="00E65AD5" w:rsidRPr="003E37C3" w:rsidRDefault="00E65AD5" w:rsidP="00E65AD5">
      <w:pPr>
        <w:autoSpaceDE w:val="0"/>
        <w:autoSpaceDN w:val="0"/>
        <w:spacing w:after="0" w:line="240" w:lineRule="auto"/>
        <w:jc w:val="both"/>
        <w:rPr>
          <w:rFonts w:ascii="Times New Roman" w:eastAsiaTheme="minorHAnsi" w:hAnsi="Times New Roman"/>
          <w:b/>
          <w:sz w:val="24"/>
          <w:szCs w:val="24"/>
        </w:rPr>
      </w:pPr>
      <w:r w:rsidRPr="003E37C3">
        <w:rPr>
          <w:rFonts w:ascii="Times New Roman" w:eastAsiaTheme="minorHAnsi" w:hAnsi="Times New Roman"/>
          <w:sz w:val="24"/>
          <w:szCs w:val="24"/>
        </w:rPr>
        <w:t>(2)</w:t>
      </w:r>
      <w:r w:rsidRPr="003E37C3">
        <w:rPr>
          <w:rFonts w:ascii="Times New Roman" w:eastAsiaTheme="minorHAnsi" w:hAnsi="Times New Roman"/>
          <w:b/>
          <w:sz w:val="24"/>
          <w:szCs w:val="24"/>
        </w:rPr>
        <w:t xml:space="preserve"> </w:t>
      </w:r>
      <w:r w:rsidRPr="003E37C3">
        <w:rPr>
          <w:rFonts w:ascii="Times New Roman" w:eastAsiaTheme="minorHAnsi" w:hAnsi="Times New Roman"/>
          <w:sz w:val="24"/>
          <w:szCs w:val="24"/>
        </w:rPr>
        <w:t>Ez a törvény</w:t>
      </w:r>
    </w:p>
    <w:p w:rsidR="00E65AD5" w:rsidRPr="003E37C3" w:rsidRDefault="00E65AD5" w:rsidP="00E65AD5">
      <w:pPr>
        <w:autoSpaceDE w:val="0"/>
        <w:autoSpaceDN w:val="0"/>
        <w:spacing w:before="240"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a)</w:t>
      </w:r>
      <w:r w:rsidRPr="003E37C3">
        <w:rPr>
          <w:rFonts w:ascii="Times New Roman" w:eastAsiaTheme="minorHAnsi" w:hAnsi="Times New Roman"/>
          <w:sz w:val="24"/>
          <w:szCs w:val="24"/>
        </w:rPr>
        <w:t xml:space="preserve"> az európai statisztikákról és a titoktartási kötelezettség hatálya alá tartozó statisztikai adatoknak az Európai Közösségek Statisztikai Hivatala részére történő továbbításáról szóló 1101/2008/EK, Euratom európai parlamenti és tanácsi rendelet, a közösségi statisztikákról </w:t>
      </w:r>
      <w:r w:rsidRPr="003E37C3">
        <w:rPr>
          <w:rFonts w:ascii="Times New Roman" w:eastAsiaTheme="minorHAnsi" w:hAnsi="Times New Roman"/>
          <w:sz w:val="24"/>
          <w:szCs w:val="24"/>
        </w:rPr>
        <w:lastRenderedPageBreak/>
        <w:t>szóló 322/97/EK tanácsi rendelet és az Európai Közösségek statisztikai programbizottságának létrehozásáról szóló 89/382/EGK, Euratom tanácsi határozat hatályon kívül helyezéséről szóló, 2009. március 11-i 223/2009/EK európai parlamenti és tanácsi rendelet,</w:t>
      </w:r>
    </w:p>
    <w:p w:rsidR="00E65AD5" w:rsidRPr="003E37C3" w:rsidRDefault="00E65AD5" w:rsidP="00E65AD5">
      <w:pPr>
        <w:autoSpaceDE w:val="0"/>
        <w:autoSpaceDN w:val="0"/>
        <w:spacing w:before="240"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b)</w:t>
      </w:r>
      <w:r w:rsidRPr="003E37C3">
        <w:rPr>
          <w:rFonts w:ascii="Times New Roman" w:eastAsiaTheme="minorHAnsi" w:hAnsi="Times New Roman"/>
          <w:sz w:val="24"/>
          <w:szCs w:val="24"/>
        </w:rPr>
        <w:t xml:space="preserve"> a termékek tevékenység szerinti, új statisztikai osztályozásáról (CPA, magyarul TESZOR) és a 3696/93/EGK tanácsi rendelet hatályon kívül helyezéséről szóló 451/2008/EK európai parlamenti és tanácsi rendelet módosításáról szóló, 2014. október 29-i 1209/2014/EU bizottsági rendelet,</w:t>
      </w:r>
    </w:p>
    <w:p w:rsidR="00E65AD5" w:rsidRPr="003E37C3" w:rsidRDefault="00E65AD5" w:rsidP="00E65AD5">
      <w:pPr>
        <w:autoSpaceDE w:val="0"/>
        <w:autoSpaceDN w:val="0"/>
        <w:spacing w:before="240" w:after="0" w:line="240" w:lineRule="auto"/>
        <w:jc w:val="both"/>
        <w:rPr>
          <w:rFonts w:ascii="Times New Roman" w:eastAsiaTheme="minorHAnsi" w:hAnsi="Times New Roman"/>
          <w:sz w:val="24"/>
          <w:szCs w:val="24"/>
        </w:rPr>
      </w:pPr>
      <w:r w:rsidRPr="003E37C3">
        <w:rPr>
          <w:rFonts w:ascii="Times New Roman" w:eastAsiaTheme="minorHAnsi" w:hAnsi="Times New Roman"/>
          <w:i/>
          <w:sz w:val="24"/>
          <w:szCs w:val="24"/>
        </w:rPr>
        <w:t>c)</w:t>
      </w:r>
      <w:r w:rsidRPr="003E37C3">
        <w:rPr>
          <w:rFonts w:ascii="Times New Roman" w:eastAsiaTheme="minorHAnsi" w:hAnsi="Times New Roman"/>
          <w:sz w:val="24"/>
          <w:szCs w:val="24"/>
        </w:rPr>
        <w:t xml:space="preserve"> az európai statisztikákról szóló 223/2009/EK rendelet módosításáról szóló, 2015. április 29-i (EU) 2015/759 európai parlamenti és tanácsi rendelet</w:t>
      </w:r>
    </w:p>
    <w:p w:rsidR="00E65AD5" w:rsidRPr="003E37C3" w:rsidRDefault="00E65AD5" w:rsidP="00E65AD5">
      <w:pPr>
        <w:autoSpaceDE w:val="0"/>
        <w:autoSpaceDN w:val="0"/>
        <w:spacing w:before="240" w:after="0" w:line="240" w:lineRule="auto"/>
        <w:jc w:val="both"/>
        <w:rPr>
          <w:rFonts w:ascii="Times New Roman" w:eastAsiaTheme="minorHAnsi" w:hAnsi="Times New Roman"/>
          <w:sz w:val="24"/>
          <w:szCs w:val="24"/>
        </w:rPr>
      </w:pPr>
      <w:r w:rsidRPr="003E37C3">
        <w:rPr>
          <w:rFonts w:ascii="Times New Roman" w:eastAsiaTheme="minorHAnsi" w:hAnsi="Times New Roman"/>
          <w:sz w:val="24"/>
          <w:szCs w:val="24"/>
        </w:rPr>
        <w:t>végrehajtásához szükséges rendelkezéseket állapít meg.</w:t>
      </w:r>
    </w:p>
    <w:p w:rsidR="00E65AD5" w:rsidRPr="003E37C3" w:rsidRDefault="00E65AD5" w:rsidP="00E65AD5">
      <w:pPr>
        <w:autoSpaceDE w:val="0"/>
        <w:autoSpaceDN w:val="0"/>
        <w:spacing w:after="0" w:line="240" w:lineRule="auto"/>
        <w:jc w:val="both"/>
        <w:rPr>
          <w:rFonts w:ascii="Times New Roman" w:eastAsiaTheme="minorHAnsi" w:hAnsi="Times New Roman"/>
          <w:b/>
          <w:sz w:val="24"/>
          <w:szCs w:val="24"/>
        </w:rPr>
      </w:pPr>
    </w:p>
    <w:p w:rsidR="00E65AD5" w:rsidRPr="003E37C3" w:rsidRDefault="00E65AD5" w:rsidP="00E65AD5">
      <w:pPr>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br w:type="page"/>
      </w:r>
    </w:p>
    <w:p w:rsidR="00E65AD5" w:rsidRPr="003E37C3" w:rsidRDefault="00E65AD5" w:rsidP="00E65AD5">
      <w:pPr>
        <w:spacing w:after="0" w:line="240" w:lineRule="auto"/>
        <w:jc w:val="center"/>
        <w:rPr>
          <w:rFonts w:ascii="Times New Roman" w:eastAsia="Times New Roman" w:hAnsi="Times New Roman"/>
          <w:sz w:val="24"/>
          <w:szCs w:val="24"/>
          <w:lang w:eastAsia="hu-HU"/>
        </w:rPr>
      </w:pPr>
    </w:p>
    <w:p w:rsidR="00E65AD5" w:rsidRPr="003E37C3" w:rsidRDefault="00E65AD5" w:rsidP="00E65AD5">
      <w:pPr>
        <w:spacing w:after="0" w:line="240" w:lineRule="auto"/>
        <w:jc w:val="center"/>
        <w:rPr>
          <w:rFonts w:ascii="Times New Roman" w:eastAsia="Times New Roman" w:hAnsi="Times New Roman"/>
          <w:b/>
          <w:sz w:val="24"/>
          <w:szCs w:val="24"/>
          <w:lang w:eastAsia="hu-HU"/>
        </w:rPr>
      </w:pPr>
      <w:r w:rsidRPr="003E37C3">
        <w:rPr>
          <w:rFonts w:ascii="Times New Roman" w:eastAsia="Times New Roman" w:hAnsi="Times New Roman"/>
          <w:b/>
          <w:sz w:val="24"/>
          <w:szCs w:val="24"/>
          <w:lang w:eastAsia="hu-HU"/>
        </w:rPr>
        <w:t>ÁLTALÁNOS  INDOKOLÁS</w:t>
      </w:r>
    </w:p>
    <w:p w:rsidR="00E65AD5" w:rsidRPr="003E37C3" w:rsidRDefault="00E65AD5" w:rsidP="00E65AD5">
      <w:pPr>
        <w:spacing w:after="0" w:line="240" w:lineRule="auto"/>
        <w:jc w:val="center"/>
        <w:rPr>
          <w:rFonts w:ascii="Times New Roman" w:eastAsia="Times New Roman" w:hAnsi="Times New Roman"/>
          <w:b/>
          <w:sz w:val="24"/>
          <w:szCs w:val="24"/>
          <w:lang w:eastAsia="hu-HU"/>
        </w:rPr>
      </w:pPr>
    </w:p>
    <w:p w:rsidR="00E65AD5" w:rsidRPr="003E37C3" w:rsidRDefault="00E65AD5" w:rsidP="00E65AD5">
      <w:pPr>
        <w:spacing w:after="0" w:line="240" w:lineRule="auto"/>
        <w:jc w:val="both"/>
        <w:rPr>
          <w:rFonts w:ascii="Times New Roman" w:eastAsia="Times New Roman" w:hAnsi="Times New Roman"/>
          <w:sz w:val="24"/>
          <w:szCs w:val="24"/>
          <w:lang w:eastAsia="hu-HU"/>
        </w:rPr>
      </w:pP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A hivatalos statisztika feladata az állami, kormányzati, helyi (nemzetiségi) önkormányzati, gazdálkodó és civil szervezetek, a pénzügyi piacok, valamint a széles közvélemény, az ország ügyei iránt érdeklődő polgárok tájékoztatása az ország helyzetéről, állapotáról, a gazdasági és társadalmi folyamatok alakulásáról, a környezet állapotáról. A hivatalos statisztika a demokrácia fontos eszköze, mivel lehetővé teszi az adatok minden felhasználója számára, hogy független forrásból származó, megbízható, tényszerű, nyilvános és tudományosan megalapozott módszertan alkalmazásával készült ellenőrzött minőségű adatokra, információkra alapozza politikai, szakpolitikai, gazdasági, üzleti vagy személyes döntéseit.</w:t>
      </w: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A hivatalos statisztikának ebből a feladatából következik, hogy a nemzeti statisztikai hivatalnak az állami szervezetrendszerben elfoglalt helyét a fejlett statisztikai rendszert működtető országokban úgy határozzák meg, hogy a hivatalos statisztika pártatlansága, objektivitása, semlegessége, és működésének hatékonysága, eredményessége megfelelően garantált legyen.</w:t>
      </w: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A fenti célok megvalósítása érdekében az Országgyűlés elfogadta a hivatalos statisztikáról szóló 2016. évi CLV. törvényt (a továbbiakban: Stt.).</w:t>
      </w: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Az adatszolgáltatók terheinek csökkentése érdekében az európai statisztikákról szóló 223/2009/EK európai parlamenti és tanácsi rendelet előírja, hogy a nemzeti statisztikai szolgálatok az adminisztratív és hatósági adatforrásokhoz, nyilvántartásokhoz azonnal és ingyenesen hozzáférjenek statisztikai feldolgozás céljából, mivel ezzel potenciálisan részben vagy egészében kiválthatók a gazdálkodó szervezetek és természetes személyek körében végrehajtott statisztikai adatgyűjtések. Emellett a jogszabály arról is rendelkezik, hogy a nemzeti statisztikai hivatalokat be kell vonni az adminisztratív nyilvántartások kialakításának, módosításának és megszüntetésének folyamatába, valamint a nyilvántartásokkal kapcsolatos standardizációs tevékenységekbe. Mindez azt szolgálja, hogy a statisztikai adatátvétel szempontjából érintett adminisztratív adatok alkalmasak legyenek a statisztikai állományokkal való egyedi, rekordszintű összekapcsolásra és a rájuk vonatkozó részletes metaadatokkal együtt kerüljenek átadásra.</w:t>
      </w: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A fentiek végrehajtása érdekében a Stt. 28. § (4) bekezdése kimondja:</w:t>
      </w: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 xml:space="preserve"> „</w:t>
      </w:r>
      <w:r w:rsidRPr="003E37C3">
        <w:t>(</w:t>
      </w:r>
      <w:r w:rsidRPr="003E37C3">
        <w:rPr>
          <w:rFonts w:ascii="Times New Roman" w:eastAsia="Times New Roman" w:hAnsi="Times New Roman"/>
          <w:sz w:val="24"/>
          <w:szCs w:val="24"/>
          <w:lang w:eastAsia="hu-HU"/>
        </w:rPr>
        <w:t xml:space="preserve">4) Az adminisztratív adatforrást kezelő szerv a Hivatalos Statisztikai Szolgálat tagjai részére hivatalos statisztikai célra - a minősített adat kivételével - az (1) és (5) bekezdésben foglaltakra tekintettel a hivatalos statisztikai célnak megfelelő, egyedi azonosításra alkalmas módon, a </w:t>
      </w:r>
      <w:r w:rsidRPr="003E37C3">
        <w:rPr>
          <w:rFonts w:ascii="Times New Roman" w:eastAsia="Times New Roman" w:hAnsi="Times New Roman"/>
          <w:sz w:val="24"/>
          <w:szCs w:val="24"/>
          <w:lang w:eastAsia="hu-HU"/>
        </w:rPr>
        <w:lastRenderedPageBreak/>
        <w:t>kapcsolódó kiegészítő információkkal (metaadat) köteles az általa jogszabály felhatalmazása alapján nyilvántartásban, mint adminisztratív adatforrásban kezelt adatot átadni.”</w:t>
      </w: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 xml:space="preserve">A Stt-ben foglalt felhatalmazás alapján a hivatalos statisztikai cél igazoltsága esetén a KSH jogosult bármilyen jogszabályban elrendelt nyilvántartás adatához hozzáférni. </w:t>
      </w: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p>
    <w:p w:rsidR="00E65AD5" w:rsidRPr="003E37C3" w:rsidRDefault="00E65AD5" w:rsidP="00E65AD5">
      <w:pPr>
        <w:keepNext/>
        <w:spacing w:after="0" w:line="240" w:lineRule="auto"/>
        <w:jc w:val="both"/>
        <w:outlineLvl w:val="0"/>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Számos olyan törvény tartalmaz ugyanakkor olyan hatályos rendelkezést, amely kizárja vagy korlátozza ezt a hozzáférést. Annak érdekében, hogy ezek a jogszabályok összhangban legyenek a Stt. fent idézett rendelkezésével és a KSH hivatalos statisztikai célú adathozzáférési jogosultsága teljes körű és akadálymentes legyen, szükséges a törvényi korlátozások feloldása, a megfelelő jogszabály módosítások elvégzése.</w:t>
      </w:r>
    </w:p>
    <w:p w:rsidR="00E65AD5" w:rsidRPr="003E37C3" w:rsidRDefault="00E65AD5" w:rsidP="00E65AD5">
      <w:r w:rsidRPr="003E37C3">
        <w:br w:type="page"/>
      </w:r>
    </w:p>
    <w:p w:rsidR="00E65AD5" w:rsidRPr="003E37C3" w:rsidRDefault="00E65AD5" w:rsidP="00E65AD5">
      <w:pPr>
        <w:jc w:val="center"/>
        <w:rPr>
          <w:rFonts w:ascii="Times New Roman" w:eastAsia="Times New Roman" w:hAnsi="Times New Roman"/>
          <w:b/>
          <w:sz w:val="24"/>
          <w:szCs w:val="24"/>
          <w:lang w:eastAsia="hu-HU"/>
        </w:rPr>
      </w:pPr>
      <w:r w:rsidRPr="003E37C3">
        <w:rPr>
          <w:rFonts w:ascii="Times New Roman" w:eastAsia="Times New Roman" w:hAnsi="Times New Roman"/>
          <w:b/>
          <w:sz w:val="24"/>
          <w:szCs w:val="24"/>
          <w:lang w:eastAsia="hu-HU"/>
        </w:rPr>
        <w:lastRenderedPageBreak/>
        <w:t>RÉSZLETES  INDOKOLÁS</w:t>
      </w:r>
    </w:p>
    <w:p w:rsidR="00E65AD5" w:rsidRPr="003E37C3" w:rsidRDefault="00E65AD5" w:rsidP="00E65AD5">
      <w:pPr>
        <w:jc w:val="center"/>
        <w:rPr>
          <w:rFonts w:ascii="Times New Roman" w:eastAsia="Times New Roman" w:hAnsi="Times New Roman"/>
          <w:b/>
          <w:sz w:val="24"/>
          <w:szCs w:val="24"/>
          <w:lang w:eastAsia="hu-HU"/>
        </w:rPr>
      </w:pPr>
    </w:p>
    <w:p w:rsidR="00E65AD5" w:rsidRPr="003E37C3" w:rsidRDefault="00E65AD5" w:rsidP="00E65AD5">
      <w:pPr>
        <w:jc w:val="center"/>
        <w:rPr>
          <w:rFonts w:ascii="Times New Roman" w:eastAsia="Times New Roman" w:hAnsi="Times New Roman"/>
          <w:i/>
          <w:sz w:val="24"/>
          <w:szCs w:val="24"/>
          <w:lang w:eastAsia="hu-HU"/>
        </w:rPr>
      </w:pPr>
      <w:r w:rsidRPr="003E37C3">
        <w:rPr>
          <w:rFonts w:ascii="Times New Roman" w:eastAsia="Times New Roman" w:hAnsi="Times New Roman"/>
          <w:i/>
          <w:sz w:val="24"/>
          <w:szCs w:val="24"/>
          <w:lang w:eastAsia="hu-HU"/>
        </w:rPr>
        <w:t>Az 1. §-hoz</w:t>
      </w:r>
    </w:p>
    <w:p w:rsidR="00E65AD5" w:rsidRPr="003E37C3" w:rsidRDefault="00E65AD5" w:rsidP="00E65AD5">
      <w:pPr>
        <w:jc w:val="both"/>
        <w:rPr>
          <w:rFonts w:ascii="Times New Roman" w:eastAsia="Times New Roman" w:hAnsi="Times New Roman"/>
          <w:sz w:val="24"/>
          <w:szCs w:val="24"/>
          <w:lang w:eastAsia="hu-HU"/>
        </w:rPr>
      </w:pPr>
    </w:p>
    <w:p w:rsidR="00E65AD5" w:rsidRPr="003E37C3" w:rsidRDefault="00E65AD5" w:rsidP="00E65AD5">
      <w:pPr>
        <w:jc w:val="both"/>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A hivatalos statisztikáról szóló 2016. évi CLV. törvény 28. § (4) bekezdésével való összhang megteremtése érdekében a közúti közlekedésről szóló 1988. évi I. törvény 44/A. §-ának módosítása lehetővé teszi, hogy a Központi Statisztikai Hivatal (a továbbiakban: KSH) a közúti áruszállítással kapcsolatos statisztikai feladatai ellátásához átvehesse a tachográf nyilvántartásban kezelt adatokat.</w:t>
      </w:r>
    </w:p>
    <w:p w:rsidR="00E65AD5" w:rsidRPr="003E37C3" w:rsidRDefault="00E65AD5" w:rsidP="00E65AD5">
      <w:pPr>
        <w:jc w:val="both"/>
        <w:rPr>
          <w:rFonts w:ascii="Times New Roman" w:eastAsia="Times New Roman" w:hAnsi="Times New Roman"/>
          <w:sz w:val="24"/>
          <w:szCs w:val="24"/>
          <w:lang w:eastAsia="hu-HU"/>
        </w:rPr>
      </w:pPr>
    </w:p>
    <w:p w:rsidR="00E65AD5" w:rsidRPr="003E37C3" w:rsidRDefault="00E65AD5" w:rsidP="00E65AD5">
      <w:pPr>
        <w:jc w:val="center"/>
        <w:rPr>
          <w:rFonts w:ascii="Times New Roman" w:eastAsia="Times New Roman" w:hAnsi="Times New Roman"/>
          <w:i/>
          <w:sz w:val="24"/>
          <w:szCs w:val="24"/>
          <w:lang w:eastAsia="hu-HU"/>
        </w:rPr>
      </w:pPr>
      <w:r w:rsidRPr="003E37C3">
        <w:rPr>
          <w:rFonts w:ascii="Times New Roman" w:eastAsia="Times New Roman" w:hAnsi="Times New Roman"/>
          <w:i/>
          <w:sz w:val="24"/>
          <w:szCs w:val="24"/>
          <w:lang w:eastAsia="hu-HU"/>
        </w:rPr>
        <w:t>A 2. §-hoz</w:t>
      </w:r>
    </w:p>
    <w:p w:rsidR="00E65AD5" w:rsidRPr="003E37C3" w:rsidRDefault="00E65AD5" w:rsidP="00E65AD5">
      <w:pPr>
        <w:jc w:val="center"/>
        <w:rPr>
          <w:rFonts w:ascii="Times New Roman" w:eastAsia="Times New Roman" w:hAnsi="Times New Roman"/>
          <w:i/>
          <w:sz w:val="24"/>
          <w:szCs w:val="24"/>
          <w:lang w:eastAsia="hu-HU"/>
        </w:rPr>
      </w:pPr>
    </w:p>
    <w:p w:rsidR="00E65AD5" w:rsidRPr="003E37C3" w:rsidRDefault="00E65AD5" w:rsidP="00E65AD5">
      <w:pPr>
        <w:jc w:val="both"/>
        <w:rPr>
          <w:rFonts w:ascii="Times New Roman" w:eastAsiaTheme="minorHAnsi" w:hAnsi="Times New Roman"/>
          <w:sz w:val="24"/>
          <w:szCs w:val="24"/>
        </w:rPr>
      </w:pPr>
      <w:r w:rsidRPr="003E37C3">
        <w:rPr>
          <w:rFonts w:ascii="Times New Roman" w:eastAsia="Times New Roman" w:hAnsi="Times New Roman"/>
          <w:sz w:val="24"/>
          <w:szCs w:val="24"/>
          <w:lang w:eastAsia="hu-HU"/>
        </w:rPr>
        <w:t xml:space="preserve">Az árak megállapításáról szóló 1990. évi LXXXVII. törvény (a továbbiakban: Ártv.) módosításának szükségességét a </w:t>
      </w:r>
      <w:r w:rsidRPr="003E37C3">
        <w:rPr>
          <w:rFonts w:ascii="Times New Roman" w:eastAsiaTheme="minorHAnsi" w:hAnsi="Times New Roman"/>
          <w:sz w:val="24"/>
          <w:szCs w:val="24"/>
        </w:rPr>
        <w:t>termékek tevékenység szerinti, új statisztikai osztályozásáról (CPA, magyarul TESZOR) és a 3696/93/EGK tanácsi rendelet hatályon kívül helyezéséről szóló 451/2008/EK európai parlamenti és tanácsi rendelet módosításáról szóló, 2014. október 29-i 1209/2014/EU bizottsági rendelet hatályba lépése indokolja, amely alapján tevékenységek statisztikai besorolására vonatkozó osztályozás változott és emiatt az Ártv.-ben szereplő, elavult hivatkozások módosítást igényelnek.</w:t>
      </w:r>
    </w:p>
    <w:p w:rsidR="00E65AD5" w:rsidRPr="003E37C3" w:rsidRDefault="00E65AD5" w:rsidP="00E65AD5">
      <w:pPr>
        <w:jc w:val="both"/>
        <w:rPr>
          <w:rFonts w:ascii="Times New Roman" w:eastAsiaTheme="minorHAnsi" w:hAnsi="Times New Roman"/>
          <w:sz w:val="24"/>
          <w:szCs w:val="24"/>
        </w:rPr>
      </w:pPr>
    </w:p>
    <w:p w:rsidR="00E65AD5" w:rsidRPr="003E37C3" w:rsidRDefault="00E65AD5" w:rsidP="00E65AD5">
      <w:pPr>
        <w:jc w:val="center"/>
        <w:rPr>
          <w:rFonts w:ascii="Times New Roman" w:eastAsiaTheme="minorHAnsi" w:hAnsi="Times New Roman"/>
          <w:i/>
          <w:sz w:val="24"/>
          <w:szCs w:val="24"/>
        </w:rPr>
      </w:pPr>
      <w:r w:rsidRPr="003E37C3">
        <w:rPr>
          <w:rFonts w:ascii="Times New Roman" w:eastAsiaTheme="minorHAnsi" w:hAnsi="Times New Roman"/>
          <w:i/>
          <w:sz w:val="24"/>
          <w:szCs w:val="24"/>
        </w:rPr>
        <w:t>A 3-34. §-hoz</w:t>
      </w:r>
    </w:p>
    <w:p w:rsidR="00E65AD5" w:rsidRPr="003E37C3" w:rsidRDefault="00E65AD5" w:rsidP="00E65AD5">
      <w:pPr>
        <w:jc w:val="center"/>
        <w:rPr>
          <w:rFonts w:ascii="Times New Roman" w:eastAsiaTheme="minorHAnsi" w:hAnsi="Times New Roman"/>
          <w:i/>
          <w:sz w:val="24"/>
          <w:szCs w:val="24"/>
        </w:rPr>
      </w:pPr>
    </w:p>
    <w:p w:rsidR="00E65AD5" w:rsidRPr="003E37C3" w:rsidRDefault="00E65AD5" w:rsidP="00E65AD5">
      <w:pPr>
        <w:jc w:val="both"/>
        <w:rPr>
          <w:rFonts w:ascii="Times New Roman" w:eastAsiaTheme="minorHAnsi" w:hAnsi="Times New Roman"/>
          <w:sz w:val="24"/>
          <w:szCs w:val="24"/>
        </w:rPr>
      </w:pPr>
      <w:r w:rsidRPr="003E37C3">
        <w:rPr>
          <w:rFonts w:ascii="Times New Roman" w:eastAsiaTheme="minorHAnsi" w:hAnsi="Times New Roman"/>
          <w:sz w:val="24"/>
          <w:szCs w:val="24"/>
        </w:rPr>
        <w:t>A 3-3</w:t>
      </w:r>
      <w:r>
        <w:rPr>
          <w:rFonts w:ascii="Times New Roman" w:eastAsiaTheme="minorHAnsi" w:hAnsi="Times New Roman"/>
          <w:sz w:val="24"/>
          <w:szCs w:val="24"/>
        </w:rPr>
        <w:t>4</w:t>
      </w:r>
      <w:r w:rsidRPr="003E37C3">
        <w:rPr>
          <w:rFonts w:ascii="Times New Roman" w:eastAsiaTheme="minorHAnsi" w:hAnsi="Times New Roman"/>
          <w:sz w:val="24"/>
          <w:szCs w:val="24"/>
        </w:rPr>
        <w:t>. §-ban szereplő törvények módosítása a hivatalos statisztikáról szóló 2016. évi CLV. törvény 28. § (4) bekezdésével való összhang megteremtése érdekében biztosítja, hogy a KSH hivatalos statisztikai célból egyedi azonosításra alkalmas módon, térítésmentesen férjen hozzá a módosított törvények által szabályozott adminisztratív nyilvántartások adataihoz.</w:t>
      </w:r>
    </w:p>
    <w:p w:rsidR="00E65AD5" w:rsidRPr="003E37C3" w:rsidRDefault="00E65AD5" w:rsidP="00E65AD5">
      <w:pPr>
        <w:jc w:val="both"/>
        <w:rPr>
          <w:rFonts w:ascii="Times New Roman" w:eastAsiaTheme="minorHAnsi" w:hAnsi="Times New Roman"/>
          <w:sz w:val="24"/>
          <w:szCs w:val="24"/>
        </w:rPr>
      </w:pPr>
    </w:p>
    <w:p w:rsidR="00E65AD5" w:rsidRPr="003E37C3" w:rsidRDefault="00E65AD5" w:rsidP="00E65AD5">
      <w:pPr>
        <w:jc w:val="center"/>
        <w:rPr>
          <w:rFonts w:ascii="Times New Roman" w:eastAsiaTheme="minorHAnsi" w:hAnsi="Times New Roman"/>
          <w:i/>
          <w:sz w:val="24"/>
          <w:szCs w:val="24"/>
        </w:rPr>
      </w:pPr>
      <w:r w:rsidRPr="003E37C3">
        <w:rPr>
          <w:rFonts w:ascii="Times New Roman" w:eastAsiaTheme="minorHAnsi" w:hAnsi="Times New Roman"/>
          <w:i/>
          <w:sz w:val="24"/>
          <w:szCs w:val="24"/>
        </w:rPr>
        <w:t>A 35. §-hoz</w:t>
      </w:r>
    </w:p>
    <w:p w:rsidR="00E65AD5" w:rsidRPr="003E37C3" w:rsidRDefault="00E65AD5" w:rsidP="00E65AD5">
      <w:pPr>
        <w:jc w:val="both"/>
        <w:rPr>
          <w:rFonts w:ascii="Times New Roman" w:eastAsia="Times New Roman" w:hAnsi="Times New Roman"/>
          <w:sz w:val="24"/>
          <w:szCs w:val="24"/>
          <w:lang w:eastAsia="hu-HU"/>
        </w:rPr>
      </w:pPr>
    </w:p>
    <w:p w:rsidR="00E65AD5" w:rsidRPr="003E37C3" w:rsidRDefault="00E65AD5" w:rsidP="00E65AD5">
      <w:pPr>
        <w:jc w:val="both"/>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 xml:space="preserve">A cégnyilvánosságról és a bírósági cégeljárásról szóló 2006. évi V. törvény törvényjavaslatban szereplő módosítása lehetővé teszi a KSH számára, hogy a cégnyilvántartásban szereplő szervezetek külföldi jogutóddal történő megszűnése esetén a külföldi jogutód statisztikai </w:t>
      </w:r>
      <w:r w:rsidRPr="003E37C3">
        <w:rPr>
          <w:rFonts w:ascii="Times New Roman" w:eastAsia="Times New Roman" w:hAnsi="Times New Roman"/>
          <w:sz w:val="24"/>
          <w:szCs w:val="24"/>
          <w:lang w:eastAsia="hu-HU"/>
        </w:rPr>
        <w:lastRenderedPageBreak/>
        <w:t>regiszterben rögzítendő adatait a céginformációs rendszerből bekérje és azokat strukturált formában megkapja.</w:t>
      </w:r>
    </w:p>
    <w:p w:rsidR="00E65AD5" w:rsidRPr="003E37C3" w:rsidRDefault="00E65AD5" w:rsidP="00E65AD5">
      <w:pPr>
        <w:jc w:val="both"/>
        <w:rPr>
          <w:rFonts w:ascii="Times New Roman" w:eastAsia="Times New Roman" w:hAnsi="Times New Roman"/>
          <w:sz w:val="24"/>
          <w:szCs w:val="24"/>
          <w:lang w:eastAsia="hu-HU"/>
        </w:rPr>
      </w:pPr>
    </w:p>
    <w:p w:rsidR="00E65AD5" w:rsidRPr="003E37C3" w:rsidRDefault="00E65AD5" w:rsidP="00E65AD5">
      <w:pPr>
        <w:jc w:val="both"/>
        <w:rPr>
          <w:rFonts w:ascii="Times New Roman" w:eastAsia="Times New Roman" w:hAnsi="Times New Roman"/>
          <w:sz w:val="24"/>
          <w:szCs w:val="24"/>
          <w:lang w:eastAsia="hu-HU"/>
        </w:rPr>
      </w:pPr>
    </w:p>
    <w:p w:rsidR="00E65AD5" w:rsidRPr="003E37C3" w:rsidRDefault="00E65AD5" w:rsidP="00E65AD5">
      <w:pPr>
        <w:jc w:val="center"/>
        <w:rPr>
          <w:rFonts w:ascii="Times New Roman" w:eastAsia="Times New Roman" w:hAnsi="Times New Roman"/>
          <w:i/>
          <w:sz w:val="24"/>
          <w:szCs w:val="24"/>
          <w:lang w:eastAsia="hu-HU"/>
        </w:rPr>
      </w:pPr>
      <w:r w:rsidRPr="003E37C3">
        <w:rPr>
          <w:rFonts w:ascii="Times New Roman" w:eastAsia="Times New Roman" w:hAnsi="Times New Roman"/>
          <w:i/>
          <w:sz w:val="24"/>
          <w:szCs w:val="24"/>
          <w:lang w:eastAsia="hu-HU"/>
        </w:rPr>
        <w:t>A 36-38. §-hoz</w:t>
      </w:r>
    </w:p>
    <w:p w:rsidR="00E65AD5" w:rsidRPr="003E37C3" w:rsidRDefault="00E65AD5" w:rsidP="00E65AD5">
      <w:pPr>
        <w:jc w:val="center"/>
        <w:rPr>
          <w:rFonts w:ascii="Times New Roman" w:eastAsia="Times New Roman" w:hAnsi="Times New Roman"/>
          <w:i/>
          <w:sz w:val="24"/>
          <w:szCs w:val="24"/>
          <w:lang w:eastAsia="hu-HU"/>
        </w:rPr>
      </w:pPr>
    </w:p>
    <w:p w:rsidR="00E65AD5" w:rsidRPr="003E37C3" w:rsidRDefault="00E65AD5" w:rsidP="00E65AD5">
      <w:pPr>
        <w:jc w:val="both"/>
        <w:rPr>
          <w:rFonts w:ascii="Times New Roman" w:eastAsiaTheme="minorHAnsi" w:hAnsi="Times New Roman"/>
          <w:sz w:val="24"/>
          <w:szCs w:val="24"/>
        </w:rPr>
      </w:pPr>
      <w:r>
        <w:rPr>
          <w:rFonts w:ascii="Times New Roman" w:eastAsiaTheme="minorHAnsi" w:hAnsi="Times New Roman"/>
          <w:sz w:val="24"/>
          <w:szCs w:val="24"/>
        </w:rPr>
        <w:t>A 36</w:t>
      </w:r>
      <w:r w:rsidRPr="003E37C3">
        <w:rPr>
          <w:rFonts w:ascii="Times New Roman" w:eastAsiaTheme="minorHAnsi" w:hAnsi="Times New Roman"/>
          <w:sz w:val="24"/>
          <w:szCs w:val="24"/>
        </w:rPr>
        <w:t>-3</w:t>
      </w:r>
      <w:r>
        <w:rPr>
          <w:rFonts w:ascii="Times New Roman" w:eastAsiaTheme="minorHAnsi" w:hAnsi="Times New Roman"/>
          <w:sz w:val="24"/>
          <w:szCs w:val="24"/>
        </w:rPr>
        <w:t>8</w:t>
      </w:r>
      <w:r w:rsidRPr="003E37C3">
        <w:rPr>
          <w:rFonts w:ascii="Times New Roman" w:eastAsiaTheme="minorHAnsi" w:hAnsi="Times New Roman"/>
          <w:sz w:val="24"/>
          <w:szCs w:val="24"/>
        </w:rPr>
        <w:t>. §-ban szereplő törvények módosítása a hivatalos statisztikáról szóló 2016. évi CLV. törvény 28. § (4) bekezdésével való összhang megteremtése érdekében biztosítja, hogy a KSH hivatalos statisztikai célból egyedi azonosításra alkalmas módon, térítésmentesen férjen hozzá a módosított törvények által szabályozott adminisztratív nyilvántartások adataihoz.</w:t>
      </w:r>
    </w:p>
    <w:p w:rsidR="00E65AD5" w:rsidRPr="003E37C3" w:rsidRDefault="00E65AD5" w:rsidP="00E65AD5">
      <w:pPr>
        <w:jc w:val="both"/>
        <w:rPr>
          <w:rFonts w:ascii="Times New Roman" w:eastAsia="Times New Roman" w:hAnsi="Times New Roman"/>
          <w:sz w:val="24"/>
          <w:szCs w:val="24"/>
          <w:lang w:eastAsia="hu-HU"/>
        </w:rPr>
      </w:pPr>
    </w:p>
    <w:p w:rsidR="00E65AD5" w:rsidRPr="003E37C3" w:rsidRDefault="00E65AD5" w:rsidP="00E65AD5">
      <w:pPr>
        <w:jc w:val="center"/>
        <w:rPr>
          <w:rFonts w:ascii="Times New Roman" w:eastAsia="Times New Roman" w:hAnsi="Times New Roman"/>
          <w:i/>
          <w:sz w:val="24"/>
          <w:szCs w:val="24"/>
          <w:lang w:eastAsia="hu-HU"/>
        </w:rPr>
      </w:pPr>
      <w:r w:rsidRPr="003E37C3">
        <w:rPr>
          <w:rFonts w:ascii="Times New Roman" w:eastAsia="Times New Roman" w:hAnsi="Times New Roman"/>
          <w:i/>
          <w:sz w:val="24"/>
          <w:szCs w:val="24"/>
          <w:lang w:eastAsia="hu-HU"/>
        </w:rPr>
        <w:t>A 39. §-hoz</w:t>
      </w:r>
    </w:p>
    <w:p w:rsidR="00E65AD5" w:rsidRPr="003E37C3" w:rsidRDefault="00E65AD5" w:rsidP="00E65AD5">
      <w:pPr>
        <w:jc w:val="center"/>
        <w:rPr>
          <w:rFonts w:ascii="Times New Roman" w:eastAsia="Times New Roman" w:hAnsi="Times New Roman"/>
          <w:i/>
          <w:sz w:val="24"/>
          <w:szCs w:val="24"/>
          <w:lang w:eastAsia="hu-HU"/>
        </w:rPr>
      </w:pPr>
    </w:p>
    <w:p w:rsidR="00E65AD5" w:rsidRPr="003E37C3" w:rsidRDefault="00E65AD5" w:rsidP="00E65AD5">
      <w:pPr>
        <w:jc w:val="both"/>
        <w:rPr>
          <w:rFonts w:ascii="Times New Roman" w:eastAsiaTheme="minorHAnsi" w:hAnsi="Times New Roman"/>
          <w:sz w:val="24"/>
          <w:szCs w:val="24"/>
        </w:rPr>
      </w:pPr>
      <w:r w:rsidRPr="003E37C3">
        <w:rPr>
          <w:rFonts w:ascii="Times New Roman" w:eastAsia="Times New Roman" w:hAnsi="Times New Roman"/>
          <w:sz w:val="24"/>
          <w:szCs w:val="24"/>
          <w:lang w:eastAsia="hu-HU"/>
        </w:rPr>
        <w:t xml:space="preserve">Az ENSZ Éghajlatváltozási Keretegyezménye és annak Kiotói Jegyzőkönyve végrehajtási keretrendszeréről szóló 2007. évi LX. törvény módosítása egyrészt lehetővé teszi, hogy a KSH </w:t>
      </w:r>
      <w:r w:rsidRPr="003E37C3">
        <w:rPr>
          <w:rFonts w:ascii="Times New Roman" w:eastAsiaTheme="minorHAnsi" w:hAnsi="Times New Roman"/>
          <w:sz w:val="24"/>
          <w:szCs w:val="24"/>
        </w:rPr>
        <w:t>a hivatalos statisztikáról szóló 2016. évi CLV. törvény (a továbbiakban: Éhtv.) 28. § (4) bekezdésével való összhangban, statisztikai célból hozzáférjen a klímavédelemért felelős hatóság által a fluortartalmú üvegházhatású gázokkal kapcsolatos tevékenységekkel összefüggésben vezetett hatósági nyilvántartás adataihoz.</w:t>
      </w:r>
    </w:p>
    <w:p w:rsidR="00E65AD5" w:rsidRPr="003E37C3" w:rsidRDefault="00E65AD5" w:rsidP="00E65AD5">
      <w:pPr>
        <w:jc w:val="both"/>
        <w:rPr>
          <w:rFonts w:ascii="Times New Roman" w:eastAsiaTheme="minorHAnsi" w:hAnsi="Times New Roman"/>
          <w:sz w:val="24"/>
          <w:szCs w:val="24"/>
        </w:rPr>
      </w:pPr>
    </w:p>
    <w:p w:rsidR="00E65AD5" w:rsidRPr="003E37C3" w:rsidRDefault="00E65AD5" w:rsidP="00E65AD5">
      <w:pPr>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A fentieken túlmenően az Éhvt. 4. § (5) bekezdésében a hatályon kívül helyezett 1993. évi XLVI. törvény helyett a hivatalos statisztikát szabályozó törvényre történő megfelelő hivatkozás beépítése szükséges. </w:t>
      </w:r>
    </w:p>
    <w:p w:rsidR="00E65AD5" w:rsidRPr="003E37C3" w:rsidRDefault="00E65AD5" w:rsidP="00E65AD5">
      <w:pPr>
        <w:jc w:val="both"/>
        <w:rPr>
          <w:rFonts w:ascii="Times New Roman" w:eastAsiaTheme="minorHAnsi" w:hAnsi="Times New Roman"/>
          <w:sz w:val="24"/>
          <w:szCs w:val="24"/>
        </w:rPr>
      </w:pPr>
    </w:p>
    <w:p w:rsidR="00E65AD5" w:rsidRPr="003E37C3" w:rsidRDefault="00E65AD5" w:rsidP="00E65AD5">
      <w:pPr>
        <w:jc w:val="center"/>
        <w:rPr>
          <w:rFonts w:ascii="Times New Roman" w:eastAsia="Times New Roman" w:hAnsi="Times New Roman"/>
          <w:i/>
          <w:sz w:val="24"/>
          <w:szCs w:val="24"/>
          <w:lang w:eastAsia="hu-HU"/>
        </w:rPr>
      </w:pPr>
      <w:r w:rsidRPr="003E37C3">
        <w:rPr>
          <w:rFonts w:ascii="Times New Roman" w:eastAsia="Times New Roman" w:hAnsi="Times New Roman"/>
          <w:i/>
          <w:sz w:val="24"/>
          <w:szCs w:val="24"/>
          <w:lang w:eastAsia="hu-HU"/>
        </w:rPr>
        <w:t>A 40-62. §-hoz</w:t>
      </w:r>
    </w:p>
    <w:p w:rsidR="00E65AD5" w:rsidRPr="003E37C3" w:rsidRDefault="00E65AD5" w:rsidP="00E65AD5">
      <w:pPr>
        <w:jc w:val="center"/>
        <w:rPr>
          <w:rFonts w:ascii="Times New Roman" w:eastAsia="Times New Roman" w:hAnsi="Times New Roman"/>
          <w:i/>
          <w:sz w:val="24"/>
          <w:szCs w:val="24"/>
          <w:lang w:eastAsia="hu-HU"/>
        </w:rPr>
      </w:pPr>
    </w:p>
    <w:p w:rsidR="00E65AD5" w:rsidRPr="003E37C3" w:rsidRDefault="00E65AD5" w:rsidP="00E65AD5">
      <w:pPr>
        <w:jc w:val="both"/>
        <w:rPr>
          <w:rFonts w:ascii="Times New Roman" w:eastAsiaTheme="minorHAnsi" w:hAnsi="Times New Roman"/>
          <w:sz w:val="24"/>
          <w:szCs w:val="24"/>
        </w:rPr>
      </w:pPr>
      <w:r w:rsidRPr="003E37C3">
        <w:rPr>
          <w:rFonts w:ascii="Times New Roman" w:eastAsiaTheme="minorHAnsi" w:hAnsi="Times New Roman"/>
          <w:sz w:val="24"/>
          <w:szCs w:val="24"/>
        </w:rPr>
        <w:t xml:space="preserve">A </w:t>
      </w:r>
      <w:r>
        <w:rPr>
          <w:rFonts w:ascii="Times New Roman" w:eastAsiaTheme="minorHAnsi" w:hAnsi="Times New Roman"/>
          <w:sz w:val="24"/>
          <w:szCs w:val="24"/>
        </w:rPr>
        <w:t>40-62</w:t>
      </w:r>
      <w:r w:rsidRPr="003E37C3">
        <w:rPr>
          <w:rFonts w:ascii="Times New Roman" w:eastAsiaTheme="minorHAnsi" w:hAnsi="Times New Roman"/>
          <w:sz w:val="24"/>
          <w:szCs w:val="24"/>
        </w:rPr>
        <w:t>. §-ban szereplő törvények módosítása a hivatalos statisztikáról szóló 2016. évi CLV. törvény 28. § (4) bekezdésével való összhang megteremtése érdekében biztosítja, hogy a KSH hivatalos statisztikai célból egyedi azonosításra alkalmas módon, térítésmentesen férjen hozzá a módosított törvények által szabályozott adminisztratív nyilvántartások adataihoz.</w:t>
      </w:r>
    </w:p>
    <w:p w:rsidR="00E65AD5" w:rsidRPr="003E37C3" w:rsidRDefault="00E65AD5" w:rsidP="00E65AD5">
      <w:pPr>
        <w:jc w:val="both"/>
        <w:rPr>
          <w:rFonts w:ascii="Times New Roman" w:eastAsiaTheme="minorHAnsi" w:hAnsi="Times New Roman"/>
          <w:sz w:val="24"/>
          <w:szCs w:val="24"/>
        </w:rPr>
      </w:pPr>
    </w:p>
    <w:p w:rsidR="00E65AD5" w:rsidRPr="003E37C3" w:rsidRDefault="00E65AD5" w:rsidP="00E65AD5">
      <w:pPr>
        <w:jc w:val="center"/>
        <w:rPr>
          <w:rFonts w:ascii="Times New Roman" w:eastAsiaTheme="minorHAnsi" w:hAnsi="Times New Roman"/>
          <w:i/>
          <w:sz w:val="24"/>
          <w:szCs w:val="24"/>
        </w:rPr>
      </w:pPr>
      <w:r w:rsidRPr="003E37C3">
        <w:rPr>
          <w:rFonts w:ascii="Times New Roman" w:eastAsiaTheme="minorHAnsi" w:hAnsi="Times New Roman"/>
          <w:i/>
          <w:sz w:val="24"/>
          <w:szCs w:val="24"/>
        </w:rPr>
        <w:lastRenderedPageBreak/>
        <w:t>A 63. §-hoz</w:t>
      </w:r>
    </w:p>
    <w:p w:rsidR="00E65AD5" w:rsidRPr="003E37C3" w:rsidRDefault="00E65AD5" w:rsidP="00E65AD5">
      <w:pPr>
        <w:jc w:val="both"/>
        <w:rPr>
          <w:rFonts w:ascii="Times New Roman" w:eastAsia="Times New Roman" w:hAnsi="Times New Roman"/>
          <w:sz w:val="24"/>
          <w:szCs w:val="24"/>
          <w:lang w:eastAsia="hu-HU"/>
        </w:rPr>
      </w:pPr>
    </w:p>
    <w:p w:rsidR="00E65AD5" w:rsidRPr="003E37C3" w:rsidRDefault="00E65AD5" w:rsidP="00E65AD5">
      <w:pPr>
        <w:jc w:val="both"/>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A rendelkezés a hivatalos statisztikáról szóló 2016. CLV. törvény technikai jellegű módosítását tartalmazza.</w:t>
      </w:r>
    </w:p>
    <w:p w:rsidR="00E65AD5" w:rsidRPr="003E37C3" w:rsidRDefault="00E65AD5" w:rsidP="00E65AD5">
      <w:pPr>
        <w:jc w:val="both"/>
        <w:rPr>
          <w:rFonts w:ascii="Times New Roman" w:eastAsia="Times New Roman" w:hAnsi="Times New Roman"/>
          <w:sz w:val="24"/>
          <w:szCs w:val="24"/>
          <w:lang w:eastAsia="hu-HU"/>
        </w:rPr>
      </w:pPr>
    </w:p>
    <w:p w:rsidR="00E65AD5" w:rsidRPr="003E37C3" w:rsidRDefault="00E65AD5" w:rsidP="00E65AD5">
      <w:pPr>
        <w:jc w:val="center"/>
        <w:rPr>
          <w:rFonts w:ascii="Times New Roman" w:eastAsia="Times New Roman" w:hAnsi="Times New Roman"/>
          <w:i/>
          <w:sz w:val="24"/>
          <w:szCs w:val="24"/>
          <w:lang w:eastAsia="hu-HU"/>
        </w:rPr>
      </w:pPr>
      <w:r w:rsidRPr="003E37C3">
        <w:rPr>
          <w:rFonts w:ascii="Times New Roman" w:eastAsia="Times New Roman" w:hAnsi="Times New Roman"/>
          <w:i/>
          <w:sz w:val="24"/>
          <w:szCs w:val="24"/>
          <w:lang w:eastAsia="hu-HU"/>
        </w:rPr>
        <w:t>A 64. §-hoz</w:t>
      </w:r>
    </w:p>
    <w:p w:rsidR="00E65AD5" w:rsidRPr="003E37C3" w:rsidRDefault="00E65AD5" w:rsidP="00E65AD5">
      <w:pPr>
        <w:jc w:val="center"/>
        <w:rPr>
          <w:rFonts w:ascii="Times New Roman" w:eastAsia="Times New Roman" w:hAnsi="Times New Roman"/>
          <w:i/>
          <w:sz w:val="24"/>
          <w:szCs w:val="24"/>
          <w:lang w:eastAsia="hu-HU"/>
        </w:rPr>
      </w:pPr>
    </w:p>
    <w:p w:rsidR="00E65AD5" w:rsidRPr="00BC72F0" w:rsidRDefault="00E65AD5" w:rsidP="00E65AD5">
      <w:pPr>
        <w:jc w:val="both"/>
        <w:rPr>
          <w:rFonts w:ascii="Times New Roman" w:eastAsia="Times New Roman" w:hAnsi="Times New Roman"/>
          <w:sz w:val="24"/>
          <w:szCs w:val="24"/>
          <w:lang w:eastAsia="hu-HU"/>
        </w:rPr>
      </w:pPr>
      <w:r w:rsidRPr="003E37C3">
        <w:rPr>
          <w:rFonts w:ascii="Times New Roman" w:eastAsia="Times New Roman" w:hAnsi="Times New Roman"/>
          <w:sz w:val="24"/>
          <w:szCs w:val="24"/>
          <w:lang w:eastAsia="hu-HU"/>
        </w:rPr>
        <w:t>Hatályba léptető és jogharmonizációs rendelkezéseket tartalmaz.</w:t>
      </w:r>
    </w:p>
    <w:p w:rsidR="00427D33" w:rsidRDefault="00E65AD5">
      <w:bookmarkStart w:id="0" w:name="_GoBack"/>
      <w:bookmarkEnd w:id="0"/>
    </w:p>
    <w:sectPr w:rsidR="00427D33" w:rsidSect="00E110CF">
      <w:headerReference w:type="default" r:id="rId5"/>
      <w:footerReference w:type="default" r:id="rId6"/>
      <w:headerReference w:type="first" r:id="rI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1E0" w:firstRow="1" w:lastRow="1" w:firstColumn="1" w:lastColumn="1" w:noHBand="0" w:noVBand="0"/>
    </w:tblPr>
    <w:tblGrid>
      <w:gridCol w:w="3045"/>
      <w:gridCol w:w="3065"/>
      <w:gridCol w:w="2962"/>
    </w:tblGrid>
    <w:tr w:rsidR="00B759F2" w:rsidRPr="005726AB">
      <w:trPr>
        <w:jc w:val="center"/>
      </w:trPr>
      <w:tc>
        <w:tcPr>
          <w:tcW w:w="3259" w:type="dxa"/>
        </w:tcPr>
        <w:p w:rsidR="00B759F2" w:rsidRPr="00561BD3" w:rsidRDefault="00E65AD5" w:rsidP="00E110CF">
          <w:pPr>
            <w:pStyle w:val="llb"/>
            <w:jc w:val="center"/>
            <w:rPr>
              <w:rFonts w:ascii="Times New Roman" w:hAnsi="Times New Roman"/>
              <w:sz w:val="20"/>
            </w:rPr>
          </w:pPr>
          <w:r w:rsidRPr="00561BD3">
            <w:rPr>
              <w:rFonts w:ascii="Times New Roman" w:hAnsi="Times New Roman"/>
              <w:sz w:val="20"/>
            </w:rPr>
            <w:t xml:space="preserve">készítette: </w:t>
          </w:r>
        </w:p>
      </w:tc>
      <w:tc>
        <w:tcPr>
          <w:tcW w:w="3259" w:type="dxa"/>
        </w:tcPr>
        <w:p w:rsidR="00B759F2" w:rsidRPr="00561BD3" w:rsidRDefault="00E65AD5" w:rsidP="00E110CF">
          <w:pPr>
            <w:pStyle w:val="llb"/>
            <w:jc w:val="center"/>
            <w:rPr>
              <w:rFonts w:ascii="Times New Roman" w:hAnsi="Times New Roman"/>
              <w:sz w:val="20"/>
            </w:rPr>
          </w:pPr>
          <w:r w:rsidRPr="00561BD3">
            <w:rPr>
              <w:rFonts w:ascii="Times New Roman" w:hAnsi="Times New Roman"/>
              <w:sz w:val="20"/>
            </w:rPr>
            <w:t>látta:</w:t>
          </w:r>
        </w:p>
      </w:tc>
      <w:tc>
        <w:tcPr>
          <w:tcW w:w="3260" w:type="dxa"/>
        </w:tcPr>
        <w:p w:rsidR="00B759F2" w:rsidRPr="00561BD3" w:rsidRDefault="00E65AD5" w:rsidP="00E110CF">
          <w:pPr>
            <w:pStyle w:val="llb"/>
            <w:jc w:val="center"/>
            <w:rPr>
              <w:rFonts w:ascii="Times New Roman" w:hAnsi="Times New Roman"/>
              <w:sz w:val="20"/>
            </w:rPr>
          </w:pPr>
          <w:r w:rsidRPr="00561BD3">
            <w:rPr>
              <w:rFonts w:ascii="Times New Roman" w:hAnsi="Times New Roman"/>
              <w:sz w:val="20"/>
            </w:rPr>
            <w:t>jóváhagyta:</w:t>
          </w:r>
        </w:p>
      </w:tc>
    </w:tr>
    <w:tr w:rsidR="00B759F2" w:rsidRPr="005726AB">
      <w:trPr>
        <w:jc w:val="center"/>
      </w:trPr>
      <w:tc>
        <w:tcPr>
          <w:tcW w:w="3259" w:type="dxa"/>
          <w:vAlign w:val="center"/>
        </w:tcPr>
        <w:p w:rsidR="00B759F2" w:rsidRDefault="00E65AD5" w:rsidP="00E110CF">
          <w:pPr>
            <w:pStyle w:val="llb"/>
            <w:jc w:val="center"/>
            <w:rPr>
              <w:rFonts w:ascii="Times New Roman" w:hAnsi="Times New Roman"/>
              <w:sz w:val="18"/>
              <w:szCs w:val="18"/>
            </w:rPr>
          </w:pPr>
          <w:r>
            <w:rPr>
              <w:rFonts w:ascii="Times New Roman" w:hAnsi="Times New Roman"/>
              <w:sz w:val="18"/>
              <w:szCs w:val="18"/>
            </w:rPr>
            <w:t>Dr. Láng Dóra</w:t>
          </w:r>
        </w:p>
        <w:p w:rsidR="00B759F2" w:rsidRPr="00561BD3" w:rsidRDefault="00E65AD5" w:rsidP="00E110CF">
          <w:pPr>
            <w:pStyle w:val="llb"/>
            <w:jc w:val="center"/>
            <w:rPr>
              <w:rFonts w:ascii="Times New Roman" w:hAnsi="Times New Roman"/>
              <w:sz w:val="18"/>
              <w:szCs w:val="18"/>
            </w:rPr>
          </w:pPr>
          <w:r w:rsidRPr="00561BD3">
            <w:rPr>
              <w:rFonts w:ascii="Times New Roman" w:hAnsi="Times New Roman"/>
              <w:sz w:val="18"/>
              <w:szCs w:val="18"/>
            </w:rPr>
            <w:t>osztályvezető</w:t>
          </w:r>
        </w:p>
        <w:p w:rsidR="00B759F2" w:rsidRDefault="00E65AD5" w:rsidP="00E110CF">
          <w:pPr>
            <w:pStyle w:val="llb"/>
            <w:jc w:val="center"/>
            <w:rPr>
              <w:rFonts w:ascii="Times New Roman" w:hAnsi="Times New Roman"/>
              <w:sz w:val="18"/>
              <w:szCs w:val="18"/>
            </w:rPr>
          </w:pPr>
          <w:hyperlink r:id="rId1" w:history="1">
            <w:r w:rsidRPr="00B2499A">
              <w:rPr>
                <w:rStyle w:val="Hiperhivatkozs"/>
                <w:sz w:val="18"/>
                <w:szCs w:val="18"/>
              </w:rPr>
              <w:t>Dora.Lang@ksh.hu</w:t>
            </w:r>
          </w:hyperlink>
        </w:p>
        <w:p w:rsidR="00B759F2" w:rsidRPr="00561BD3" w:rsidRDefault="00E65AD5" w:rsidP="00E110CF">
          <w:pPr>
            <w:pStyle w:val="llb"/>
            <w:jc w:val="center"/>
            <w:rPr>
              <w:rFonts w:ascii="Times New Roman" w:hAnsi="Times New Roman"/>
              <w:sz w:val="18"/>
              <w:szCs w:val="18"/>
            </w:rPr>
          </w:pPr>
          <w:r w:rsidRPr="00561BD3">
            <w:rPr>
              <w:rFonts w:ascii="Times New Roman" w:hAnsi="Times New Roman"/>
              <w:sz w:val="18"/>
              <w:szCs w:val="18"/>
            </w:rPr>
            <w:t>tel.: 345-</w:t>
          </w:r>
          <w:r>
            <w:rPr>
              <w:rFonts w:ascii="Times New Roman" w:hAnsi="Times New Roman"/>
              <w:sz w:val="18"/>
              <w:szCs w:val="18"/>
            </w:rPr>
            <w:t>6006</w:t>
          </w:r>
        </w:p>
        <w:p w:rsidR="00B759F2" w:rsidRDefault="00E65AD5" w:rsidP="00E110CF">
          <w:pPr>
            <w:pStyle w:val="llb"/>
            <w:jc w:val="center"/>
            <w:rPr>
              <w:rFonts w:ascii="Times New Roman" w:hAnsi="Times New Roman"/>
              <w:sz w:val="18"/>
              <w:szCs w:val="18"/>
            </w:rPr>
          </w:pPr>
        </w:p>
        <w:p w:rsidR="00B759F2" w:rsidRDefault="00E65AD5" w:rsidP="00E110CF">
          <w:pPr>
            <w:pStyle w:val="llb"/>
            <w:jc w:val="center"/>
            <w:rPr>
              <w:rFonts w:ascii="Times New Roman" w:hAnsi="Times New Roman"/>
              <w:sz w:val="18"/>
              <w:szCs w:val="18"/>
            </w:rPr>
          </w:pPr>
          <w:r>
            <w:rPr>
              <w:rFonts w:ascii="Times New Roman" w:hAnsi="Times New Roman"/>
              <w:sz w:val="18"/>
              <w:szCs w:val="18"/>
            </w:rPr>
            <w:t>Dr. Nagy Eszter</w:t>
          </w:r>
        </w:p>
        <w:p w:rsidR="00B759F2" w:rsidRDefault="00E65AD5" w:rsidP="00E110CF">
          <w:pPr>
            <w:pStyle w:val="llb"/>
            <w:jc w:val="center"/>
            <w:rPr>
              <w:rFonts w:ascii="Times New Roman" w:hAnsi="Times New Roman"/>
              <w:sz w:val="18"/>
              <w:szCs w:val="18"/>
            </w:rPr>
          </w:pPr>
          <w:hyperlink r:id="rId2" w:history="1">
            <w:r w:rsidRPr="00273AC2">
              <w:rPr>
                <w:rStyle w:val="Hiperhivatkozs"/>
                <w:sz w:val="18"/>
                <w:szCs w:val="18"/>
              </w:rPr>
              <w:t>Eszter.Nagy@ksh.hu</w:t>
            </w:r>
          </w:hyperlink>
        </w:p>
        <w:p w:rsidR="00B759F2" w:rsidRPr="00561BD3" w:rsidRDefault="00E65AD5" w:rsidP="00E110CF">
          <w:pPr>
            <w:pStyle w:val="llb"/>
            <w:jc w:val="center"/>
            <w:rPr>
              <w:rFonts w:ascii="Times New Roman" w:hAnsi="Times New Roman"/>
              <w:sz w:val="18"/>
              <w:szCs w:val="18"/>
            </w:rPr>
          </w:pPr>
          <w:r>
            <w:rPr>
              <w:rFonts w:ascii="Times New Roman" w:hAnsi="Times New Roman"/>
              <w:sz w:val="18"/>
              <w:szCs w:val="18"/>
            </w:rPr>
            <w:t>tel: 345-1157</w:t>
          </w:r>
        </w:p>
        <w:p w:rsidR="00B759F2" w:rsidRPr="00561BD3" w:rsidRDefault="00E65AD5" w:rsidP="00E110CF">
          <w:pPr>
            <w:pStyle w:val="llb"/>
            <w:jc w:val="center"/>
            <w:rPr>
              <w:rFonts w:ascii="Times New Roman" w:hAnsi="Times New Roman"/>
              <w:sz w:val="18"/>
              <w:szCs w:val="18"/>
            </w:rPr>
          </w:pPr>
        </w:p>
      </w:tc>
      <w:tc>
        <w:tcPr>
          <w:tcW w:w="3259" w:type="dxa"/>
          <w:vAlign w:val="center"/>
        </w:tcPr>
        <w:p w:rsidR="00B759F2" w:rsidRPr="00561BD3" w:rsidRDefault="00E65AD5" w:rsidP="00E110CF">
          <w:pPr>
            <w:pStyle w:val="llb"/>
            <w:jc w:val="center"/>
            <w:rPr>
              <w:rFonts w:ascii="Times New Roman" w:hAnsi="Times New Roman"/>
              <w:sz w:val="18"/>
              <w:szCs w:val="18"/>
            </w:rPr>
          </w:pPr>
        </w:p>
        <w:p w:rsidR="00B759F2" w:rsidRDefault="00E65AD5" w:rsidP="00E110CF">
          <w:pPr>
            <w:pStyle w:val="llb"/>
            <w:jc w:val="center"/>
            <w:rPr>
              <w:rFonts w:ascii="Times New Roman" w:hAnsi="Times New Roman"/>
              <w:sz w:val="18"/>
              <w:szCs w:val="18"/>
            </w:rPr>
          </w:pPr>
          <w:r>
            <w:rPr>
              <w:rFonts w:ascii="Times New Roman" w:hAnsi="Times New Roman"/>
              <w:sz w:val="18"/>
              <w:szCs w:val="18"/>
            </w:rPr>
            <w:t xml:space="preserve">Dr. Tóth Szabolcs </w:t>
          </w:r>
        </w:p>
        <w:p w:rsidR="00B759F2" w:rsidRPr="00561BD3" w:rsidRDefault="00E65AD5" w:rsidP="00E110CF">
          <w:pPr>
            <w:pStyle w:val="llb"/>
            <w:jc w:val="center"/>
            <w:rPr>
              <w:rFonts w:ascii="Times New Roman" w:hAnsi="Times New Roman"/>
              <w:sz w:val="18"/>
              <w:szCs w:val="18"/>
            </w:rPr>
          </w:pPr>
          <w:r>
            <w:rPr>
              <w:rFonts w:ascii="Times New Roman" w:hAnsi="Times New Roman"/>
              <w:sz w:val="18"/>
              <w:szCs w:val="18"/>
            </w:rPr>
            <w:t>főosztályvezető</w:t>
          </w:r>
        </w:p>
        <w:p w:rsidR="00B759F2" w:rsidRPr="00C05DA8" w:rsidRDefault="00E65AD5" w:rsidP="00E110CF">
          <w:pPr>
            <w:pStyle w:val="llb"/>
            <w:jc w:val="center"/>
            <w:rPr>
              <w:rFonts w:ascii="Times New Roman" w:hAnsi="Times New Roman"/>
              <w:sz w:val="18"/>
              <w:szCs w:val="18"/>
            </w:rPr>
          </w:pPr>
          <w:hyperlink r:id="rId3" w:history="1">
            <w:r w:rsidRPr="00A746AD">
              <w:rPr>
                <w:rStyle w:val="Hiperhivatkozs"/>
                <w:sz w:val="18"/>
                <w:szCs w:val="18"/>
              </w:rPr>
              <w:t>Szabolcs.Toth@ksh.hu</w:t>
            </w:r>
          </w:hyperlink>
        </w:p>
        <w:p w:rsidR="00B759F2" w:rsidRPr="00561BD3" w:rsidRDefault="00E65AD5" w:rsidP="00E110CF">
          <w:pPr>
            <w:pStyle w:val="llb"/>
            <w:jc w:val="center"/>
            <w:rPr>
              <w:rFonts w:ascii="Times New Roman" w:hAnsi="Times New Roman"/>
              <w:sz w:val="18"/>
              <w:szCs w:val="18"/>
            </w:rPr>
          </w:pPr>
          <w:r w:rsidRPr="00561BD3">
            <w:rPr>
              <w:rFonts w:ascii="Times New Roman" w:hAnsi="Times New Roman"/>
              <w:sz w:val="18"/>
              <w:szCs w:val="18"/>
            </w:rPr>
            <w:t>tel.: 345-</w:t>
          </w:r>
          <w:r>
            <w:rPr>
              <w:rFonts w:ascii="Times New Roman" w:hAnsi="Times New Roman"/>
              <w:sz w:val="18"/>
              <w:szCs w:val="18"/>
            </w:rPr>
            <w:t>1183</w:t>
          </w:r>
        </w:p>
        <w:p w:rsidR="00B759F2" w:rsidRPr="00561BD3" w:rsidRDefault="00E65AD5" w:rsidP="00E110CF">
          <w:pPr>
            <w:pStyle w:val="llb"/>
            <w:jc w:val="center"/>
            <w:rPr>
              <w:rFonts w:ascii="Times New Roman" w:hAnsi="Times New Roman"/>
              <w:sz w:val="18"/>
              <w:szCs w:val="18"/>
            </w:rPr>
          </w:pPr>
        </w:p>
        <w:p w:rsidR="00B759F2" w:rsidRPr="00561BD3" w:rsidRDefault="00E65AD5" w:rsidP="00E110CF">
          <w:pPr>
            <w:pStyle w:val="llb"/>
            <w:jc w:val="center"/>
            <w:rPr>
              <w:rFonts w:ascii="Times New Roman" w:hAnsi="Times New Roman"/>
              <w:sz w:val="18"/>
              <w:szCs w:val="18"/>
            </w:rPr>
          </w:pPr>
        </w:p>
        <w:p w:rsidR="00B759F2" w:rsidRDefault="00E65AD5" w:rsidP="00E110CF">
          <w:pPr>
            <w:pStyle w:val="llb"/>
            <w:jc w:val="center"/>
            <w:rPr>
              <w:rFonts w:ascii="Times New Roman" w:hAnsi="Times New Roman"/>
              <w:sz w:val="18"/>
              <w:szCs w:val="18"/>
            </w:rPr>
          </w:pPr>
          <w:r>
            <w:rPr>
              <w:rFonts w:ascii="Times New Roman" w:hAnsi="Times New Roman"/>
              <w:sz w:val="18"/>
              <w:szCs w:val="18"/>
            </w:rPr>
            <w:t>Dr. Vidoven Árpád</w:t>
          </w:r>
        </w:p>
        <w:p w:rsidR="00B759F2" w:rsidRPr="00561BD3" w:rsidRDefault="00E65AD5" w:rsidP="00E110CF">
          <w:pPr>
            <w:pStyle w:val="llb"/>
            <w:jc w:val="center"/>
            <w:rPr>
              <w:rFonts w:ascii="Times New Roman" w:hAnsi="Times New Roman"/>
              <w:sz w:val="18"/>
              <w:szCs w:val="18"/>
            </w:rPr>
          </w:pPr>
          <w:r>
            <w:rPr>
              <w:rFonts w:ascii="Times New Roman" w:hAnsi="Times New Roman"/>
              <w:sz w:val="18"/>
              <w:szCs w:val="18"/>
            </w:rPr>
            <w:t xml:space="preserve">közigazgatási </w:t>
          </w:r>
          <w:r w:rsidRPr="00561BD3">
            <w:rPr>
              <w:rFonts w:ascii="Times New Roman" w:hAnsi="Times New Roman"/>
              <w:sz w:val="18"/>
              <w:szCs w:val="18"/>
            </w:rPr>
            <w:t>államtitkár</w:t>
          </w:r>
        </w:p>
        <w:p w:rsidR="00B759F2" w:rsidRPr="00561BD3" w:rsidRDefault="00E65AD5" w:rsidP="00E110CF">
          <w:pPr>
            <w:pStyle w:val="llb"/>
            <w:jc w:val="center"/>
            <w:rPr>
              <w:rFonts w:ascii="Times New Roman" w:hAnsi="Times New Roman"/>
              <w:sz w:val="18"/>
              <w:szCs w:val="18"/>
            </w:rPr>
          </w:pPr>
        </w:p>
      </w:tc>
      <w:tc>
        <w:tcPr>
          <w:tcW w:w="3260" w:type="dxa"/>
          <w:vAlign w:val="center"/>
        </w:tcPr>
        <w:p w:rsidR="00B759F2" w:rsidRPr="00561BD3" w:rsidRDefault="00E65AD5" w:rsidP="00E110CF">
          <w:pPr>
            <w:pStyle w:val="llb"/>
            <w:jc w:val="center"/>
            <w:rPr>
              <w:rFonts w:ascii="Times New Roman" w:hAnsi="Times New Roman"/>
              <w:sz w:val="18"/>
              <w:szCs w:val="18"/>
            </w:rPr>
          </w:pPr>
          <w:r w:rsidRPr="00561BD3">
            <w:rPr>
              <w:rFonts w:ascii="Times New Roman" w:hAnsi="Times New Roman"/>
              <w:sz w:val="18"/>
              <w:szCs w:val="18"/>
            </w:rPr>
            <w:t xml:space="preserve">Dr. </w:t>
          </w:r>
          <w:smartTag w:uri="urn:schemas-microsoft-com:office:smarttags" w:element="PersonName">
            <w:r w:rsidRPr="00561BD3">
              <w:rPr>
                <w:rFonts w:ascii="Times New Roman" w:hAnsi="Times New Roman"/>
                <w:sz w:val="18"/>
                <w:szCs w:val="18"/>
              </w:rPr>
              <w:t>Vukovich Gabriella</w:t>
            </w:r>
          </w:smartTag>
        </w:p>
        <w:p w:rsidR="00B759F2" w:rsidRPr="00561BD3" w:rsidRDefault="00E65AD5" w:rsidP="00E110CF">
          <w:pPr>
            <w:pStyle w:val="llb"/>
            <w:jc w:val="center"/>
            <w:rPr>
              <w:rFonts w:ascii="Times New Roman" w:hAnsi="Times New Roman"/>
              <w:sz w:val="18"/>
              <w:szCs w:val="18"/>
            </w:rPr>
          </w:pPr>
          <w:r w:rsidRPr="00561BD3">
            <w:rPr>
              <w:rFonts w:ascii="Times New Roman" w:hAnsi="Times New Roman"/>
              <w:sz w:val="18"/>
              <w:szCs w:val="18"/>
            </w:rPr>
            <w:t>elnök</w:t>
          </w:r>
        </w:p>
        <w:p w:rsidR="00B759F2" w:rsidRPr="00561BD3" w:rsidRDefault="00E65AD5" w:rsidP="00E110CF">
          <w:pPr>
            <w:pStyle w:val="llb"/>
            <w:jc w:val="center"/>
            <w:rPr>
              <w:rFonts w:ascii="Times New Roman" w:hAnsi="Times New Roman"/>
              <w:sz w:val="18"/>
              <w:szCs w:val="18"/>
            </w:rPr>
          </w:pPr>
        </w:p>
        <w:p w:rsidR="00B759F2" w:rsidRPr="00561BD3" w:rsidRDefault="00E65AD5" w:rsidP="00E110CF">
          <w:pPr>
            <w:pStyle w:val="llb"/>
            <w:jc w:val="center"/>
            <w:rPr>
              <w:rFonts w:ascii="Times New Roman" w:hAnsi="Times New Roman"/>
              <w:sz w:val="18"/>
              <w:szCs w:val="18"/>
            </w:rPr>
          </w:pPr>
        </w:p>
        <w:p w:rsidR="00B759F2" w:rsidRPr="00561BD3" w:rsidRDefault="00E65AD5" w:rsidP="00E110CF">
          <w:pPr>
            <w:pStyle w:val="llb"/>
            <w:jc w:val="center"/>
            <w:rPr>
              <w:rFonts w:ascii="Times New Roman" w:hAnsi="Times New Roman"/>
              <w:sz w:val="18"/>
              <w:szCs w:val="18"/>
            </w:rPr>
          </w:pPr>
          <w:r w:rsidRPr="00561BD3">
            <w:rPr>
              <w:rFonts w:ascii="Times New Roman" w:hAnsi="Times New Roman"/>
              <w:sz w:val="18"/>
              <w:szCs w:val="18"/>
            </w:rPr>
            <w:t xml:space="preserve">Dr. </w:t>
          </w:r>
          <w:r>
            <w:rPr>
              <w:rFonts w:ascii="Times New Roman" w:hAnsi="Times New Roman"/>
              <w:sz w:val="18"/>
              <w:szCs w:val="18"/>
            </w:rPr>
            <w:t>Lázár János</w:t>
          </w:r>
        </w:p>
        <w:p w:rsidR="00B759F2" w:rsidRPr="00561BD3" w:rsidRDefault="00E65AD5" w:rsidP="00E110CF">
          <w:pPr>
            <w:pStyle w:val="llb"/>
            <w:jc w:val="center"/>
            <w:rPr>
              <w:rFonts w:ascii="Times New Roman" w:hAnsi="Times New Roman"/>
              <w:sz w:val="18"/>
              <w:szCs w:val="18"/>
            </w:rPr>
          </w:pPr>
          <w:r w:rsidRPr="00561BD3">
            <w:rPr>
              <w:rFonts w:ascii="Times New Roman" w:hAnsi="Times New Roman"/>
              <w:sz w:val="18"/>
              <w:szCs w:val="18"/>
            </w:rPr>
            <w:t xml:space="preserve">miniszter </w:t>
          </w:r>
        </w:p>
        <w:p w:rsidR="00B759F2" w:rsidRPr="00561BD3" w:rsidRDefault="00E65AD5" w:rsidP="00E110CF">
          <w:pPr>
            <w:pStyle w:val="llb"/>
            <w:jc w:val="center"/>
            <w:rPr>
              <w:rFonts w:ascii="Times New Roman" w:hAnsi="Times New Roman"/>
              <w:sz w:val="18"/>
              <w:szCs w:val="18"/>
            </w:rPr>
          </w:pPr>
        </w:p>
      </w:tc>
    </w:tr>
  </w:tbl>
  <w:p w:rsidR="00B759F2" w:rsidRDefault="00E65AD5" w:rsidP="00E110CF">
    <w:pPr>
      <w:pStyle w:val="llb"/>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9F2" w:rsidRPr="000C623B" w:rsidRDefault="00E65AD5">
    <w:pPr>
      <w:pStyle w:val="lfej"/>
      <w:jc w:val="center"/>
      <w:rPr>
        <w:rFonts w:ascii="Times New Roman" w:hAnsi="Times New Roman"/>
      </w:rPr>
    </w:pPr>
    <w:r w:rsidRPr="000C623B">
      <w:rPr>
        <w:rFonts w:ascii="Times New Roman" w:hAnsi="Times New Roman"/>
      </w:rPr>
      <w:fldChar w:fldCharType="begin"/>
    </w:r>
    <w:r w:rsidRPr="000C623B">
      <w:rPr>
        <w:rFonts w:ascii="Times New Roman" w:hAnsi="Times New Roman"/>
      </w:rPr>
      <w:instrText xml:space="preserve">PAGE   \* </w:instrText>
    </w:r>
    <w:r w:rsidRPr="000C623B">
      <w:rPr>
        <w:rFonts w:ascii="Times New Roman" w:hAnsi="Times New Roman"/>
      </w:rPr>
      <w:instrText>MERGEFORMAT</w:instrText>
    </w:r>
    <w:r w:rsidRPr="000C623B">
      <w:rPr>
        <w:rFonts w:ascii="Times New Roman" w:hAnsi="Times New Roman"/>
      </w:rPr>
      <w:fldChar w:fldCharType="separate"/>
    </w:r>
    <w:r>
      <w:rPr>
        <w:rFonts w:ascii="Times New Roman" w:hAnsi="Times New Roman"/>
        <w:noProof/>
      </w:rPr>
      <w:t>43</w:t>
    </w:r>
    <w:r w:rsidRPr="000C623B">
      <w:rPr>
        <w:rFonts w:ascii="Times New Roman" w:hAnsi="Times New Roman"/>
      </w:rPr>
      <w:fldChar w:fldCharType="end"/>
    </w:r>
  </w:p>
  <w:p w:rsidR="00B759F2" w:rsidRDefault="00E65AD5">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9F2" w:rsidRPr="00250CA8" w:rsidRDefault="00E65AD5" w:rsidP="00E110CF">
    <w:pPr>
      <w:pStyle w:val="lfej"/>
      <w:jc w:val="center"/>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52A4F"/>
    <w:multiLevelType w:val="hybridMultilevel"/>
    <w:tmpl w:val="1D9A0226"/>
    <w:lvl w:ilvl="0" w:tplc="4ADE929E">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 w15:restartNumberingAfterBreak="0">
    <w:nsid w:val="1C3F4FA2"/>
    <w:multiLevelType w:val="hybridMultilevel"/>
    <w:tmpl w:val="44D29F22"/>
    <w:lvl w:ilvl="0" w:tplc="5BE4AF32">
      <w:start w:val="1"/>
      <w:numFmt w:val="lowerLetter"/>
      <w:lvlText w:val="%1)"/>
      <w:lvlJc w:val="left"/>
      <w:pPr>
        <w:ind w:left="720" w:hanging="360"/>
      </w:pPr>
      <w:rPr>
        <w:rFonts w:hint="default"/>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7EB797E"/>
    <w:multiLevelType w:val="hybridMultilevel"/>
    <w:tmpl w:val="966061A0"/>
    <w:lvl w:ilvl="0" w:tplc="D716045E">
      <w:start w:val="1"/>
      <w:numFmt w:val="lowerLetter"/>
      <w:lvlText w:val="%1)"/>
      <w:lvlJc w:val="left"/>
      <w:pPr>
        <w:ind w:left="720" w:hanging="360"/>
      </w:pPr>
      <w:rPr>
        <w:rFonts w:ascii="Times New Roman" w:eastAsiaTheme="minorHAnsi" w:hAnsi="Times New Roman" w:cs="Times New Roman"/>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DDA1E84"/>
    <w:multiLevelType w:val="multilevel"/>
    <w:tmpl w:val="CEE6E18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27C42BF"/>
    <w:multiLevelType w:val="hybridMultilevel"/>
    <w:tmpl w:val="2A8EE138"/>
    <w:lvl w:ilvl="0" w:tplc="4ADE929E">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5" w15:restartNumberingAfterBreak="0">
    <w:nsid w:val="48D019C4"/>
    <w:multiLevelType w:val="hybridMultilevel"/>
    <w:tmpl w:val="757EEAA4"/>
    <w:lvl w:ilvl="0" w:tplc="33EE9790">
      <w:start w:val="1"/>
      <w:numFmt w:val="decimal"/>
      <w:lvlText w:val="%1."/>
      <w:lvlJc w:val="left"/>
      <w:pPr>
        <w:ind w:left="720" w:hanging="360"/>
      </w:pPr>
      <w:rPr>
        <w:rFonts w:ascii="Times New Roman" w:hAnsi="Times New Roman" w:cs="Times New Roman" w:hint="default"/>
        <w:b/>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E7C3D02"/>
    <w:multiLevelType w:val="hybridMultilevel"/>
    <w:tmpl w:val="796CAD40"/>
    <w:lvl w:ilvl="0" w:tplc="900C9554">
      <w:start w:val="1"/>
      <w:numFmt w:val="bullet"/>
      <w:lvlText w:val="–"/>
      <w:lvlJc w:val="left"/>
      <w:pPr>
        <w:tabs>
          <w:tab w:val="num" w:pos="720"/>
        </w:tabs>
        <w:ind w:left="720" w:hanging="360"/>
      </w:pPr>
      <w:rPr>
        <w:rFonts w:ascii="Times New Roman" w:hAnsi="Times New Roman" w:cs="Times New Roman" w:hint="default"/>
        <w:b/>
        <w:i w:val="0"/>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AD5"/>
    <w:rsid w:val="000F70A1"/>
    <w:rsid w:val="007D5491"/>
    <w:rsid w:val="00E65AD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6440B59-0B5F-4A59-AB43-5A41FADDF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65AD5"/>
    <w:rPr>
      <w:rFonts w:ascii="Calibri" w:eastAsia="Calibri" w:hAnsi="Calibri" w:cs="Times New Roman"/>
    </w:rPr>
  </w:style>
  <w:style w:type="paragraph" w:styleId="Cmsor1">
    <w:name w:val="heading 1"/>
    <w:basedOn w:val="Norml"/>
    <w:next w:val="Norml"/>
    <w:link w:val="Cmsor1Char"/>
    <w:uiPriority w:val="9"/>
    <w:qFormat/>
    <w:rsid w:val="00E65AD5"/>
    <w:pPr>
      <w:keepNext/>
      <w:keepLines/>
      <w:spacing w:before="240" w:after="0" w:line="264" w:lineRule="auto"/>
      <w:jc w:val="center"/>
      <w:outlineLvl w:val="0"/>
    </w:pPr>
    <w:rPr>
      <w:rFonts w:ascii="Times New Roman" w:eastAsiaTheme="majorEastAsia" w:hAnsi="Times New Roman"/>
      <w:b/>
      <w:sz w:val="28"/>
      <w:szCs w:val="32"/>
    </w:rPr>
  </w:style>
  <w:style w:type="paragraph" w:styleId="Cmsor2">
    <w:name w:val="heading 2"/>
    <w:basedOn w:val="Norml"/>
    <w:next w:val="Norml"/>
    <w:link w:val="Cmsor2Char"/>
    <w:uiPriority w:val="9"/>
    <w:semiHidden/>
    <w:unhideWhenUsed/>
    <w:qFormat/>
    <w:rsid w:val="00E65AD5"/>
    <w:pPr>
      <w:keepNext/>
      <w:keepLines/>
      <w:spacing w:before="40" w:after="0" w:line="264" w:lineRule="auto"/>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semiHidden/>
    <w:unhideWhenUsed/>
    <w:qFormat/>
    <w:rsid w:val="00E65AD5"/>
    <w:pPr>
      <w:keepNext/>
      <w:keepLines/>
      <w:spacing w:before="40" w:after="0" w:line="264" w:lineRule="auto"/>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65AD5"/>
    <w:rPr>
      <w:rFonts w:ascii="Times New Roman" w:eastAsiaTheme="majorEastAsia" w:hAnsi="Times New Roman" w:cs="Times New Roman"/>
      <w:b/>
      <w:sz w:val="28"/>
      <w:szCs w:val="32"/>
    </w:rPr>
  </w:style>
  <w:style w:type="character" w:customStyle="1" w:styleId="Cmsor2Char">
    <w:name w:val="Címsor 2 Char"/>
    <w:basedOn w:val="Bekezdsalapbettpusa"/>
    <w:link w:val="Cmsor2"/>
    <w:uiPriority w:val="9"/>
    <w:semiHidden/>
    <w:rsid w:val="00E65AD5"/>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semiHidden/>
    <w:rsid w:val="00E65AD5"/>
    <w:rPr>
      <w:rFonts w:asciiTheme="majorHAnsi" w:eastAsiaTheme="majorEastAsia" w:hAnsiTheme="majorHAnsi" w:cstheme="majorBidi"/>
      <w:color w:val="1F4D78" w:themeColor="accent1" w:themeShade="7F"/>
      <w:sz w:val="24"/>
      <w:szCs w:val="24"/>
    </w:rPr>
  </w:style>
  <w:style w:type="paragraph" w:styleId="lfej">
    <w:name w:val="header"/>
    <w:basedOn w:val="Norml"/>
    <w:link w:val="lfejChar"/>
    <w:uiPriority w:val="99"/>
    <w:unhideWhenUsed/>
    <w:rsid w:val="00E65AD5"/>
    <w:pPr>
      <w:tabs>
        <w:tab w:val="center" w:pos="4536"/>
        <w:tab w:val="right" w:pos="9072"/>
      </w:tabs>
      <w:spacing w:after="0" w:line="240" w:lineRule="auto"/>
    </w:pPr>
  </w:style>
  <w:style w:type="character" w:customStyle="1" w:styleId="lfejChar">
    <w:name w:val="Élőfej Char"/>
    <w:basedOn w:val="Bekezdsalapbettpusa"/>
    <w:link w:val="lfej"/>
    <w:uiPriority w:val="99"/>
    <w:rsid w:val="00E65AD5"/>
    <w:rPr>
      <w:rFonts w:ascii="Calibri" w:eastAsia="Calibri" w:hAnsi="Calibri" w:cs="Times New Roman"/>
    </w:rPr>
  </w:style>
  <w:style w:type="paragraph" w:styleId="llb">
    <w:name w:val="footer"/>
    <w:basedOn w:val="Norml"/>
    <w:link w:val="llbChar"/>
    <w:uiPriority w:val="99"/>
    <w:unhideWhenUsed/>
    <w:rsid w:val="00E65AD5"/>
    <w:pPr>
      <w:tabs>
        <w:tab w:val="center" w:pos="4536"/>
        <w:tab w:val="right" w:pos="9072"/>
      </w:tabs>
      <w:spacing w:after="0" w:line="240" w:lineRule="auto"/>
    </w:pPr>
  </w:style>
  <w:style w:type="character" w:customStyle="1" w:styleId="llbChar">
    <w:name w:val="Élőláb Char"/>
    <w:basedOn w:val="Bekezdsalapbettpusa"/>
    <w:link w:val="llb"/>
    <w:uiPriority w:val="99"/>
    <w:rsid w:val="00E65AD5"/>
    <w:rPr>
      <w:rFonts w:ascii="Calibri" w:eastAsia="Calibri" w:hAnsi="Calibri" w:cs="Times New Roman"/>
    </w:rPr>
  </w:style>
  <w:style w:type="character" w:styleId="Hiperhivatkozs">
    <w:name w:val="Hyperlink"/>
    <w:uiPriority w:val="99"/>
    <w:unhideWhenUsed/>
    <w:rsid w:val="00E65AD5"/>
    <w:rPr>
      <w:rFonts w:ascii="Times New Roman" w:hAnsi="Times New Roman" w:cs="Times New Roman" w:hint="default"/>
      <w:color w:val="0000FF"/>
      <w:u w:val="single"/>
    </w:rPr>
  </w:style>
  <w:style w:type="paragraph" w:styleId="Listaszerbekezds">
    <w:name w:val="List Paragraph"/>
    <w:aliases w:val="List Paragraph1,Welt L"/>
    <w:basedOn w:val="Norml"/>
    <w:link w:val="ListaszerbekezdsChar"/>
    <w:uiPriority w:val="34"/>
    <w:qFormat/>
    <w:rsid w:val="00E65AD5"/>
    <w:pPr>
      <w:ind w:left="720"/>
      <w:contextualSpacing/>
    </w:pPr>
  </w:style>
  <w:style w:type="character" w:styleId="Jegyzethivatkozs">
    <w:name w:val="annotation reference"/>
    <w:uiPriority w:val="99"/>
    <w:unhideWhenUsed/>
    <w:rsid w:val="00E65AD5"/>
    <w:rPr>
      <w:sz w:val="16"/>
      <w:szCs w:val="16"/>
    </w:rPr>
  </w:style>
  <w:style w:type="paragraph" w:styleId="Jegyzetszveg">
    <w:name w:val="annotation text"/>
    <w:basedOn w:val="Norml"/>
    <w:link w:val="JegyzetszvegChar"/>
    <w:uiPriority w:val="99"/>
    <w:unhideWhenUsed/>
    <w:rsid w:val="00E65AD5"/>
    <w:rPr>
      <w:sz w:val="20"/>
      <w:szCs w:val="20"/>
    </w:rPr>
  </w:style>
  <w:style w:type="character" w:customStyle="1" w:styleId="JegyzetszvegChar">
    <w:name w:val="Jegyzetszöveg Char"/>
    <w:basedOn w:val="Bekezdsalapbettpusa"/>
    <w:link w:val="Jegyzetszveg"/>
    <w:uiPriority w:val="99"/>
    <w:rsid w:val="00E65AD5"/>
    <w:rPr>
      <w:rFonts w:ascii="Calibri" w:eastAsia="Calibri" w:hAnsi="Calibri" w:cs="Times New Roman"/>
      <w:sz w:val="20"/>
      <w:szCs w:val="20"/>
    </w:rPr>
  </w:style>
  <w:style w:type="paragraph" w:styleId="Buborkszveg">
    <w:name w:val="Balloon Text"/>
    <w:basedOn w:val="Norml"/>
    <w:link w:val="BuborkszvegChar"/>
    <w:uiPriority w:val="99"/>
    <w:semiHidden/>
    <w:unhideWhenUsed/>
    <w:rsid w:val="00E65AD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65AD5"/>
    <w:rPr>
      <w:rFonts w:ascii="Segoe UI" w:eastAsia="Calibri" w:hAnsi="Segoe UI" w:cs="Segoe UI"/>
      <w:sz w:val="18"/>
      <w:szCs w:val="18"/>
    </w:rPr>
  </w:style>
  <w:style w:type="numbering" w:customStyle="1" w:styleId="Nemlista1">
    <w:name w:val="Nem lista1"/>
    <w:next w:val="Nemlista"/>
    <w:uiPriority w:val="99"/>
    <w:semiHidden/>
    <w:unhideWhenUsed/>
    <w:rsid w:val="00E65AD5"/>
  </w:style>
  <w:style w:type="paragraph" w:customStyle="1" w:styleId="Listaszerbekezds1">
    <w:name w:val="Listaszerű bekezdés1"/>
    <w:basedOn w:val="Norml"/>
    <w:rsid w:val="00E65AD5"/>
    <w:pPr>
      <w:spacing w:after="0" w:line="240" w:lineRule="auto"/>
      <w:ind w:left="720"/>
      <w:contextualSpacing/>
    </w:pPr>
    <w:rPr>
      <w:rFonts w:ascii="Times New Roman" w:eastAsia="Times New Roman" w:hAnsi="Times New Roman"/>
      <w:sz w:val="24"/>
      <w:szCs w:val="24"/>
      <w:lang w:eastAsia="hu-HU"/>
    </w:rPr>
  </w:style>
  <w:style w:type="character" w:customStyle="1" w:styleId="MegjegyzstrgyaChar">
    <w:name w:val="Megjegyzés tárgya Char"/>
    <w:basedOn w:val="JegyzetszvegChar"/>
    <w:link w:val="Megjegyzstrgya"/>
    <w:uiPriority w:val="99"/>
    <w:semiHidden/>
    <w:rsid w:val="00E65AD5"/>
    <w:rPr>
      <w:rFonts w:ascii="Calibri" w:eastAsia="Calibri" w:hAnsi="Calibri" w:cs="Times New Roman"/>
      <w:b/>
      <w:bCs/>
      <w:sz w:val="20"/>
      <w:szCs w:val="20"/>
    </w:rPr>
  </w:style>
  <w:style w:type="paragraph" w:styleId="Megjegyzstrgya">
    <w:name w:val="annotation subject"/>
    <w:basedOn w:val="Jegyzetszveg"/>
    <w:next w:val="Jegyzetszveg"/>
    <w:link w:val="MegjegyzstrgyaChar"/>
    <w:uiPriority w:val="99"/>
    <w:semiHidden/>
    <w:unhideWhenUsed/>
    <w:rsid w:val="00E65AD5"/>
    <w:pPr>
      <w:spacing w:line="240" w:lineRule="auto"/>
    </w:pPr>
    <w:rPr>
      <w:b/>
      <w:bCs/>
    </w:rPr>
  </w:style>
  <w:style w:type="character" w:customStyle="1" w:styleId="MegjegyzstrgyaChar1">
    <w:name w:val="Megjegyzés tárgya Char1"/>
    <w:basedOn w:val="JegyzetszvegChar"/>
    <w:uiPriority w:val="99"/>
    <w:semiHidden/>
    <w:rsid w:val="00E65AD5"/>
    <w:rPr>
      <w:rFonts w:ascii="Calibri" w:eastAsia="Calibri" w:hAnsi="Calibri" w:cs="Times New Roman"/>
      <w:b/>
      <w:bCs/>
      <w:sz w:val="20"/>
      <w:szCs w:val="20"/>
    </w:rPr>
  </w:style>
  <w:style w:type="paragraph" w:styleId="Nincstrkz">
    <w:name w:val="No Spacing"/>
    <w:uiPriority w:val="1"/>
    <w:qFormat/>
    <w:rsid w:val="00E65AD5"/>
    <w:pPr>
      <w:spacing w:after="0" w:line="240" w:lineRule="auto"/>
    </w:pPr>
    <w:rPr>
      <w:rFonts w:ascii="Times New Roman" w:eastAsia="Times New Roman" w:hAnsi="Times New Roman" w:cs="Times New Roman"/>
      <w:sz w:val="24"/>
      <w:szCs w:val="24"/>
      <w:lang w:eastAsia="hu-HU"/>
    </w:rPr>
  </w:style>
  <w:style w:type="paragraph" w:styleId="Vltozat">
    <w:name w:val="Revision"/>
    <w:hidden/>
    <w:uiPriority w:val="99"/>
    <w:semiHidden/>
    <w:rsid w:val="00E65AD5"/>
    <w:pPr>
      <w:spacing w:after="0" w:line="240" w:lineRule="auto"/>
    </w:pPr>
    <w:rPr>
      <w:rFonts w:ascii="Times New Roman" w:hAnsi="Times New Roman"/>
      <w:sz w:val="24"/>
    </w:rPr>
  </w:style>
  <w:style w:type="paragraph" w:styleId="Cm">
    <w:name w:val="Title"/>
    <w:basedOn w:val="Norml"/>
    <w:link w:val="CmChar"/>
    <w:qFormat/>
    <w:rsid w:val="00E65AD5"/>
    <w:pPr>
      <w:spacing w:before="240" w:after="60" w:line="240" w:lineRule="auto"/>
      <w:jc w:val="center"/>
      <w:outlineLvl w:val="0"/>
    </w:pPr>
    <w:rPr>
      <w:rFonts w:ascii="Times New Roman" w:eastAsia="Times New Roman" w:hAnsi="Times New Roman"/>
      <w:b/>
      <w:bCs/>
      <w:kern w:val="28"/>
      <w:sz w:val="24"/>
      <w:szCs w:val="24"/>
      <w:lang w:eastAsia="hu-HU"/>
    </w:rPr>
  </w:style>
  <w:style w:type="character" w:customStyle="1" w:styleId="CmChar">
    <w:name w:val="Cím Char"/>
    <w:basedOn w:val="Bekezdsalapbettpusa"/>
    <w:link w:val="Cm"/>
    <w:rsid w:val="00E65AD5"/>
    <w:rPr>
      <w:rFonts w:ascii="Times New Roman" w:eastAsia="Times New Roman" w:hAnsi="Times New Roman" w:cs="Times New Roman"/>
      <w:b/>
      <w:bCs/>
      <w:kern w:val="28"/>
      <w:sz w:val="24"/>
      <w:szCs w:val="24"/>
      <w:lang w:eastAsia="hu-HU"/>
    </w:rPr>
  </w:style>
  <w:style w:type="character" w:customStyle="1" w:styleId="ListaszerbekezdsChar">
    <w:name w:val="Listaszerű bekezdés Char"/>
    <w:aliases w:val="List Paragraph1 Char,Welt L Char"/>
    <w:link w:val="Listaszerbekezds"/>
    <w:uiPriority w:val="34"/>
    <w:locked/>
    <w:rsid w:val="00E65AD5"/>
    <w:rPr>
      <w:rFonts w:ascii="Calibri" w:eastAsia="Calibri" w:hAnsi="Calibri" w:cs="Times New Roman"/>
    </w:rPr>
  </w:style>
  <w:style w:type="paragraph" w:customStyle="1" w:styleId="CM1">
    <w:name w:val="CM1"/>
    <w:basedOn w:val="Norml"/>
    <w:uiPriority w:val="99"/>
    <w:rsid w:val="00E65AD5"/>
    <w:pPr>
      <w:autoSpaceDE w:val="0"/>
      <w:autoSpaceDN w:val="0"/>
      <w:spacing w:after="0" w:line="240" w:lineRule="auto"/>
    </w:pPr>
    <w:rPr>
      <w:rFonts w:ascii="EUAlbertina" w:eastAsiaTheme="minorHAnsi" w:hAnsi="EUAlbertina"/>
      <w:sz w:val="24"/>
      <w:szCs w:val="24"/>
    </w:rPr>
  </w:style>
  <w:style w:type="paragraph" w:styleId="Csakszveg">
    <w:name w:val="Plain Text"/>
    <w:basedOn w:val="Norml"/>
    <w:link w:val="CsakszvegChar"/>
    <w:uiPriority w:val="99"/>
    <w:semiHidden/>
    <w:unhideWhenUsed/>
    <w:rsid w:val="00E65AD5"/>
    <w:pPr>
      <w:spacing w:after="0" w:line="240" w:lineRule="auto"/>
    </w:pPr>
    <w:rPr>
      <w:rFonts w:ascii="Consolas" w:eastAsiaTheme="minorHAnsi" w:hAnsi="Consolas" w:cs="Consolas"/>
      <w:sz w:val="21"/>
      <w:szCs w:val="21"/>
      <w:lang w:eastAsia="hu-HU"/>
    </w:rPr>
  </w:style>
  <w:style w:type="character" w:customStyle="1" w:styleId="CsakszvegChar">
    <w:name w:val="Csak szöveg Char"/>
    <w:basedOn w:val="Bekezdsalapbettpusa"/>
    <w:link w:val="Csakszveg"/>
    <w:uiPriority w:val="99"/>
    <w:semiHidden/>
    <w:rsid w:val="00E65AD5"/>
    <w:rPr>
      <w:rFonts w:ascii="Consolas" w:hAnsi="Consolas" w:cs="Consolas"/>
      <w:sz w:val="21"/>
      <w:szCs w:val="21"/>
      <w:lang w:eastAsia="hu-HU"/>
    </w:rPr>
  </w:style>
  <w:style w:type="paragraph" w:customStyle="1" w:styleId="uj">
    <w:name w:val="uj"/>
    <w:basedOn w:val="Norml"/>
    <w:rsid w:val="00E65AD5"/>
    <w:pPr>
      <w:spacing w:before="100" w:beforeAutospacing="1" w:after="100" w:afterAutospacing="1" w:line="240" w:lineRule="auto"/>
    </w:pPr>
    <w:rPr>
      <w:rFonts w:ascii="Times New Roman" w:eastAsia="Times New Roman" w:hAnsi="Times New Roman"/>
      <w:sz w:val="24"/>
      <w:szCs w:val="24"/>
      <w:lang w:eastAsia="hu-HU"/>
    </w:rPr>
  </w:style>
  <w:style w:type="numbering" w:customStyle="1" w:styleId="Nemlista2">
    <w:name w:val="Nem lista2"/>
    <w:next w:val="Nemlista"/>
    <w:uiPriority w:val="99"/>
    <w:semiHidden/>
    <w:unhideWhenUsed/>
    <w:rsid w:val="00E65AD5"/>
  </w:style>
  <w:style w:type="paragraph" w:styleId="Lbjegyzetszveg">
    <w:name w:val="footnote text"/>
    <w:basedOn w:val="Norml"/>
    <w:link w:val="LbjegyzetszvegChar"/>
    <w:uiPriority w:val="99"/>
    <w:semiHidden/>
    <w:unhideWhenUsed/>
    <w:rsid w:val="00E65AD5"/>
    <w:pPr>
      <w:spacing w:after="0" w:line="240" w:lineRule="auto"/>
    </w:pPr>
    <w:rPr>
      <w:rFonts w:asciiTheme="minorHAnsi" w:eastAsiaTheme="minorHAnsi" w:hAnsiTheme="minorHAnsi" w:cstheme="minorBidi"/>
      <w:sz w:val="20"/>
      <w:szCs w:val="20"/>
    </w:rPr>
  </w:style>
  <w:style w:type="character" w:customStyle="1" w:styleId="LbjegyzetszvegChar">
    <w:name w:val="Lábjegyzetszöveg Char"/>
    <w:basedOn w:val="Bekezdsalapbettpusa"/>
    <w:link w:val="Lbjegyzetszveg"/>
    <w:uiPriority w:val="99"/>
    <w:semiHidden/>
    <w:rsid w:val="00E65AD5"/>
    <w:rPr>
      <w:sz w:val="20"/>
      <w:szCs w:val="20"/>
    </w:rPr>
  </w:style>
  <w:style w:type="paragraph" w:styleId="NormlWeb">
    <w:name w:val="Normal (Web)"/>
    <w:basedOn w:val="Norml"/>
    <w:uiPriority w:val="99"/>
    <w:unhideWhenUsed/>
    <w:rsid w:val="00E65AD5"/>
    <w:pPr>
      <w:spacing w:before="100" w:beforeAutospacing="1" w:after="100" w:afterAutospacing="1" w:line="240" w:lineRule="auto"/>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Szabolcs.Toth@ksh.hu" TargetMode="External"/><Relationship Id="rId2" Type="http://schemas.openxmlformats.org/officeDocument/2006/relationships/hyperlink" Target="mailto:Eszter.Nagy@ksh.hu" TargetMode="External"/><Relationship Id="rId1" Type="http://schemas.openxmlformats.org/officeDocument/2006/relationships/hyperlink" Target="mailto:Dora.Lang@ksh.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12437</Words>
  <Characters>85822</Characters>
  <Application>Microsoft Office Word</Application>
  <DocSecurity>0</DocSecurity>
  <Lines>715</Lines>
  <Paragraphs>196</Paragraphs>
  <ScaleCrop>false</ScaleCrop>
  <HeadingPairs>
    <vt:vector size="2" baseType="variant">
      <vt:variant>
        <vt:lpstr>Cím</vt:lpstr>
      </vt:variant>
      <vt:variant>
        <vt:i4>1</vt:i4>
      </vt:variant>
    </vt:vector>
  </HeadingPairs>
  <TitlesOfParts>
    <vt:vector size="1" baseType="lpstr">
      <vt:lpstr/>
    </vt:vector>
  </TitlesOfParts>
  <Company>KSH</Company>
  <LinksUpToDate>false</LinksUpToDate>
  <CharactersWithSpaces>98063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Nagy Eszter dr.</dc:creator>
  <cp:keywords/>
  <dc:description/>
  <cp:lastModifiedBy>Nagy Eszter dr.</cp:lastModifiedBy>
  <cp:revision>1</cp:revision>
  <dcterms:created xsi:type="dcterms:W3CDTF">2017-03-22T12:54:00Z</dcterms:created>
  <dcterms:modified xsi:type="dcterms:W3CDTF">2017-03-22T12:55:00Z</dcterms:modified>
</cp:coreProperties>
</file>