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18" w:rsidRPr="00AD7AC5" w:rsidRDefault="00C06918" w:rsidP="00587BD2">
      <w:pPr>
        <w:pStyle w:val="Default"/>
        <w:jc w:val="both"/>
        <w:rPr>
          <w:color w:val="auto"/>
        </w:rPr>
      </w:pPr>
    </w:p>
    <w:p w:rsidR="00C06918" w:rsidRPr="00AD7AC5" w:rsidRDefault="00424427" w:rsidP="00587BD2">
      <w:pPr>
        <w:pStyle w:val="Default"/>
        <w:jc w:val="center"/>
        <w:rPr>
          <w:b/>
          <w:bCs/>
          <w:color w:val="auto"/>
          <w:sz w:val="28"/>
          <w:szCs w:val="28"/>
        </w:rPr>
      </w:pPr>
      <w:r w:rsidRPr="00AD7AC5">
        <w:rPr>
          <w:b/>
          <w:bCs/>
          <w:color w:val="auto"/>
          <w:sz w:val="28"/>
          <w:szCs w:val="28"/>
        </w:rPr>
        <w:t>Tájékoztató az Ipar 4.0 p</w:t>
      </w:r>
      <w:r w:rsidR="0046458C" w:rsidRPr="00AD7AC5">
        <w:rPr>
          <w:b/>
          <w:bCs/>
          <w:color w:val="auto"/>
          <w:sz w:val="28"/>
          <w:szCs w:val="28"/>
        </w:rPr>
        <w:t xml:space="preserve">rogram </w:t>
      </w:r>
      <w:r w:rsidR="00C06918" w:rsidRPr="00AD7AC5">
        <w:rPr>
          <w:b/>
          <w:bCs/>
          <w:color w:val="auto"/>
          <w:sz w:val="28"/>
          <w:szCs w:val="28"/>
        </w:rPr>
        <w:t>keretében nyújtott támogatások igénylésének 201</w:t>
      </w:r>
      <w:r w:rsidRPr="00AD7AC5">
        <w:rPr>
          <w:b/>
          <w:bCs/>
          <w:color w:val="auto"/>
          <w:sz w:val="28"/>
          <w:szCs w:val="28"/>
        </w:rPr>
        <w:t>8</w:t>
      </w:r>
      <w:r w:rsidR="00C06918" w:rsidRPr="00AD7AC5">
        <w:rPr>
          <w:b/>
          <w:bCs/>
          <w:color w:val="auto"/>
          <w:sz w:val="28"/>
          <w:szCs w:val="28"/>
        </w:rPr>
        <w:t>. évi feltételeiről</w:t>
      </w:r>
    </w:p>
    <w:p w:rsidR="00B3744D" w:rsidRPr="00AD7AC5" w:rsidRDefault="00B3744D" w:rsidP="00CD2323">
      <w:pPr>
        <w:pStyle w:val="Default"/>
        <w:ind w:left="720"/>
        <w:jc w:val="center"/>
        <w:rPr>
          <w:color w:val="auto"/>
        </w:rPr>
      </w:pPr>
    </w:p>
    <w:p w:rsidR="00260D1C" w:rsidRPr="00AD7AC5" w:rsidRDefault="00260D1C" w:rsidP="00CD2323">
      <w:pPr>
        <w:pStyle w:val="Default"/>
        <w:ind w:left="720"/>
        <w:jc w:val="center"/>
        <w:rPr>
          <w:color w:val="auto"/>
        </w:rPr>
      </w:pPr>
    </w:p>
    <w:p w:rsidR="00260D1C" w:rsidRPr="00917FC4" w:rsidRDefault="00A41086" w:rsidP="0022626B">
      <w:pPr>
        <w:pStyle w:val="Cmsor2"/>
        <w:numPr>
          <w:ilvl w:val="0"/>
          <w:numId w:val="21"/>
        </w:numPr>
        <w:spacing w:before="360" w:after="240"/>
        <w:ind w:left="540"/>
        <w:rPr>
          <w:rFonts w:ascii="Times New Roman" w:hAnsi="Times New Roman" w:cs="Times New Roman"/>
          <w:color w:val="auto"/>
          <w:sz w:val="24"/>
          <w:szCs w:val="24"/>
        </w:rPr>
      </w:pPr>
      <w:r w:rsidRPr="00917FC4">
        <w:rPr>
          <w:rFonts w:ascii="Times New Roman" w:hAnsi="Times New Roman" w:cs="Times New Roman"/>
          <w:color w:val="auto"/>
          <w:sz w:val="24"/>
          <w:szCs w:val="24"/>
        </w:rPr>
        <w:t xml:space="preserve">A </w:t>
      </w:r>
      <w:r w:rsidR="00AC5329" w:rsidRPr="00917FC4">
        <w:rPr>
          <w:rFonts w:ascii="Times New Roman" w:hAnsi="Times New Roman" w:cs="Times New Roman"/>
          <w:color w:val="auto"/>
          <w:sz w:val="24"/>
          <w:szCs w:val="24"/>
        </w:rPr>
        <w:t>rendelkezésre álló forrás</w:t>
      </w:r>
    </w:p>
    <w:p w:rsidR="00260D1C" w:rsidRPr="00917FC4" w:rsidRDefault="002331C1" w:rsidP="00260D1C">
      <w:pPr>
        <w:autoSpaceDE w:val="0"/>
        <w:autoSpaceDN w:val="0"/>
        <w:adjustRightInd w:val="0"/>
        <w:spacing w:after="120"/>
        <w:jc w:val="both"/>
        <w:rPr>
          <w:rFonts w:ascii="Times New Roman" w:hAnsi="Times New Roman"/>
          <w:sz w:val="24"/>
          <w:szCs w:val="24"/>
        </w:rPr>
      </w:pPr>
      <w:r w:rsidRPr="002331C1">
        <w:rPr>
          <w:rFonts w:ascii="Times New Roman" w:hAnsi="Times New Roman"/>
          <w:sz w:val="24"/>
          <w:szCs w:val="24"/>
        </w:rPr>
        <w:t>A Magyarország 2018. évi központi költségvetéséről szóló 2017. évi C. törvény XV. Nemzetgazdasági Minisztérium fejezetében került létrehozásra az Ipar 4.0 program fejezeti kezelésű előirányzat, melynek keretösszege 1,5 milliárd forint.</w:t>
      </w:r>
      <w:r w:rsidR="00D619B8">
        <w:rPr>
          <w:rFonts w:ascii="Times New Roman" w:hAnsi="Times New Roman"/>
          <w:sz w:val="24"/>
          <w:szCs w:val="24"/>
        </w:rPr>
        <w:t xml:space="preserve"> </w:t>
      </w:r>
    </w:p>
    <w:p w:rsidR="00260D1C" w:rsidRPr="00917FC4" w:rsidRDefault="00260D1C" w:rsidP="0022626B">
      <w:pPr>
        <w:pStyle w:val="Cmsor2"/>
        <w:numPr>
          <w:ilvl w:val="0"/>
          <w:numId w:val="21"/>
        </w:numPr>
        <w:spacing w:before="360" w:after="240"/>
        <w:ind w:left="540"/>
        <w:rPr>
          <w:rFonts w:ascii="Times New Roman" w:hAnsi="Times New Roman" w:cs="Times New Roman"/>
          <w:color w:val="auto"/>
          <w:sz w:val="24"/>
          <w:szCs w:val="24"/>
        </w:rPr>
      </w:pPr>
      <w:r w:rsidRPr="00917FC4">
        <w:rPr>
          <w:rFonts w:ascii="Times New Roman" w:hAnsi="Times New Roman" w:cs="Times New Roman"/>
          <w:color w:val="auto"/>
          <w:sz w:val="24"/>
          <w:szCs w:val="24"/>
        </w:rPr>
        <w:t>A</w:t>
      </w:r>
      <w:r w:rsidR="00AC5329" w:rsidRPr="00917FC4">
        <w:rPr>
          <w:rFonts w:ascii="Times New Roman" w:hAnsi="Times New Roman" w:cs="Times New Roman"/>
          <w:color w:val="auto"/>
          <w:sz w:val="24"/>
          <w:szCs w:val="24"/>
        </w:rPr>
        <w:t xml:space="preserve"> </w:t>
      </w:r>
      <w:r w:rsidR="00A41086" w:rsidRPr="00917FC4">
        <w:rPr>
          <w:rFonts w:ascii="Times New Roman" w:hAnsi="Times New Roman" w:cs="Times New Roman"/>
          <w:color w:val="auto"/>
          <w:sz w:val="24"/>
          <w:szCs w:val="24"/>
        </w:rPr>
        <w:t>program célja</w:t>
      </w:r>
    </w:p>
    <w:p w:rsidR="00FB1EFF" w:rsidRPr="00917FC4" w:rsidRDefault="00FB1EFF" w:rsidP="00FB1EFF">
      <w:pPr>
        <w:autoSpaceDE w:val="0"/>
        <w:autoSpaceDN w:val="0"/>
        <w:adjustRightInd w:val="0"/>
        <w:spacing w:after="120"/>
        <w:jc w:val="both"/>
        <w:rPr>
          <w:rFonts w:ascii="Times New Roman" w:hAnsi="Times New Roman"/>
          <w:sz w:val="24"/>
          <w:szCs w:val="24"/>
        </w:rPr>
      </w:pPr>
      <w:r w:rsidRPr="00917FC4">
        <w:rPr>
          <w:rFonts w:ascii="Times New Roman" w:hAnsi="Times New Roman"/>
          <w:sz w:val="24"/>
          <w:szCs w:val="24"/>
        </w:rPr>
        <w:t>A program célja, hogy az Ipar 4.0 Iparfejlesztési Stratégia megvalósításához olyan eszközt adjon a Kormányzat kezébe, amely az Irinyi Tervhez illeszkedve a valós piaci igények mentén, új megközelítéssel, a nemzetközi trendeknek megfelelően támogatja az ipar intelligens eszközökre épülő digitalizációs átalakítását.</w:t>
      </w:r>
    </w:p>
    <w:p w:rsidR="00233E9E" w:rsidRPr="00917FC4" w:rsidRDefault="008066FE" w:rsidP="00587BD2">
      <w:pPr>
        <w:jc w:val="both"/>
        <w:rPr>
          <w:rFonts w:ascii="Times New Roman" w:hAnsi="Times New Roman"/>
          <w:sz w:val="24"/>
          <w:szCs w:val="24"/>
        </w:rPr>
      </w:pPr>
      <w:r w:rsidRPr="00917FC4">
        <w:rPr>
          <w:rFonts w:ascii="Times New Roman" w:hAnsi="Times New Roman"/>
          <w:sz w:val="24"/>
          <w:szCs w:val="24"/>
        </w:rPr>
        <w:t xml:space="preserve"> A program </w:t>
      </w:r>
      <w:r w:rsidR="004B5DBE" w:rsidRPr="00917FC4">
        <w:rPr>
          <w:rFonts w:ascii="Times New Roman" w:hAnsi="Times New Roman"/>
          <w:sz w:val="24"/>
          <w:szCs w:val="24"/>
        </w:rPr>
        <w:t xml:space="preserve">a feldolgozóipar, és </w:t>
      </w:r>
      <w:r w:rsidR="0044252E" w:rsidRPr="00917FC4">
        <w:rPr>
          <w:rFonts w:ascii="Times New Roman" w:hAnsi="Times New Roman"/>
          <w:sz w:val="24"/>
          <w:szCs w:val="24"/>
        </w:rPr>
        <w:t xml:space="preserve">IKT </w:t>
      </w:r>
      <w:r w:rsidR="004B5DBE" w:rsidRPr="00917FC4">
        <w:rPr>
          <w:rFonts w:ascii="Times New Roman" w:hAnsi="Times New Roman"/>
          <w:sz w:val="24"/>
          <w:szCs w:val="24"/>
        </w:rPr>
        <w:t>szolgáltatási szektor</w:t>
      </w:r>
      <w:r w:rsidR="00433A4C" w:rsidRPr="00917FC4">
        <w:rPr>
          <w:rFonts w:ascii="Times New Roman" w:hAnsi="Times New Roman"/>
          <w:sz w:val="24"/>
          <w:szCs w:val="24"/>
        </w:rPr>
        <w:t xml:space="preserve"> intelligens eszközökre </w:t>
      </w:r>
      <w:r w:rsidR="00A67D3F" w:rsidRPr="00917FC4">
        <w:rPr>
          <w:rFonts w:ascii="Times New Roman" w:hAnsi="Times New Roman"/>
          <w:sz w:val="24"/>
          <w:szCs w:val="24"/>
        </w:rPr>
        <w:t>épülő digitalizációs átalakítását</w:t>
      </w:r>
      <w:r w:rsidRPr="00917FC4">
        <w:rPr>
          <w:rFonts w:ascii="Times New Roman" w:hAnsi="Times New Roman"/>
          <w:sz w:val="24"/>
          <w:szCs w:val="24"/>
        </w:rPr>
        <w:t xml:space="preserve"> kívánja támogatni</w:t>
      </w:r>
      <w:r w:rsidR="00433A4C" w:rsidRPr="00917FC4">
        <w:rPr>
          <w:rFonts w:ascii="Times New Roman" w:hAnsi="Times New Roman"/>
          <w:sz w:val="24"/>
          <w:szCs w:val="24"/>
        </w:rPr>
        <w:t>, az Iriny</w:t>
      </w:r>
      <w:r w:rsidR="004B5DBE" w:rsidRPr="00917FC4">
        <w:rPr>
          <w:rFonts w:ascii="Times New Roman" w:hAnsi="Times New Roman"/>
          <w:sz w:val="24"/>
          <w:szCs w:val="24"/>
        </w:rPr>
        <w:t>i Tervben lefektetett célokhoz illeszkedően</w:t>
      </w:r>
      <w:r w:rsidR="00E702E1" w:rsidRPr="00917FC4">
        <w:rPr>
          <w:rFonts w:ascii="Times New Roman" w:hAnsi="Times New Roman"/>
          <w:sz w:val="24"/>
          <w:szCs w:val="24"/>
        </w:rPr>
        <w:t>.</w:t>
      </w:r>
      <w:r w:rsidR="00A67D3F" w:rsidRPr="00917FC4">
        <w:rPr>
          <w:rFonts w:ascii="Times New Roman" w:hAnsi="Times New Roman"/>
          <w:sz w:val="24"/>
          <w:szCs w:val="24"/>
        </w:rPr>
        <w:t xml:space="preserve"> </w:t>
      </w:r>
      <w:r w:rsidR="00E702E1" w:rsidRPr="00917FC4">
        <w:rPr>
          <w:rFonts w:ascii="Times New Roman" w:hAnsi="Times New Roman"/>
          <w:sz w:val="24"/>
          <w:szCs w:val="24"/>
        </w:rPr>
        <w:t>A program mintegy 5 – 2</w:t>
      </w:r>
      <w:r w:rsidR="00DD59CE" w:rsidRPr="00917FC4">
        <w:rPr>
          <w:rFonts w:ascii="Times New Roman" w:hAnsi="Times New Roman"/>
          <w:sz w:val="24"/>
          <w:szCs w:val="24"/>
        </w:rPr>
        <w:t>5</w:t>
      </w:r>
      <w:r w:rsidR="00E702E1" w:rsidRPr="00917FC4">
        <w:rPr>
          <w:rFonts w:ascii="Times New Roman" w:hAnsi="Times New Roman"/>
          <w:sz w:val="24"/>
          <w:szCs w:val="24"/>
        </w:rPr>
        <w:t xml:space="preserve"> hazai vállalkozás</w:t>
      </w:r>
      <w:r w:rsidR="00433A4C" w:rsidRPr="00917FC4">
        <w:rPr>
          <w:rFonts w:ascii="Times New Roman" w:hAnsi="Times New Roman"/>
          <w:sz w:val="24"/>
          <w:szCs w:val="24"/>
        </w:rPr>
        <w:t xml:space="preserve"> </w:t>
      </w:r>
      <w:r w:rsidR="00E702E1" w:rsidRPr="00917FC4">
        <w:rPr>
          <w:rFonts w:ascii="Times New Roman" w:hAnsi="Times New Roman"/>
          <w:sz w:val="24"/>
          <w:szCs w:val="24"/>
        </w:rPr>
        <w:t>támogatásával járul</w:t>
      </w:r>
      <w:r w:rsidR="00433A4C" w:rsidRPr="00917FC4">
        <w:rPr>
          <w:rFonts w:ascii="Times New Roman" w:hAnsi="Times New Roman"/>
          <w:sz w:val="24"/>
          <w:szCs w:val="24"/>
        </w:rPr>
        <w:t xml:space="preserve"> hozzá Magyarország</w:t>
      </w:r>
      <w:r w:rsidR="004B5DBE" w:rsidRPr="00917FC4">
        <w:rPr>
          <w:rFonts w:ascii="Times New Roman" w:hAnsi="Times New Roman"/>
          <w:sz w:val="24"/>
          <w:szCs w:val="24"/>
        </w:rPr>
        <w:t xml:space="preserve"> innovatív újraiparosításához, elsősorban a </w:t>
      </w:r>
      <w:r w:rsidR="002331C1" w:rsidRPr="002331C1">
        <w:rPr>
          <w:rFonts w:ascii="Times New Roman" w:hAnsi="Times New Roman"/>
          <w:sz w:val="24"/>
          <w:szCs w:val="24"/>
        </w:rPr>
        <w:t>kis- és középvállalkozások (a továbbiakban: KKV)</w:t>
      </w:r>
      <w:r w:rsidR="00617A1E">
        <w:rPr>
          <w:rFonts w:ascii="Times New Roman" w:hAnsi="Times New Roman"/>
          <w:sz w:val="24"/>
          <w:szCs w:val="24"/>
        </w:rPr>
        <w:t xml:space="preserve"> </w:t>
      </w:r>
      <w:r w:rsidR="003D678A" w:rsidRPr="00917FC4">
        <w:rPr>
          <w:rFonts w:ascii="Times New Roman" w:hAnsi="Times New Roman"/>
          <w:sz w:val="24"/>
          <w:szCs w:val="24"/>
        </w:rPr>
        <w:t>minőségi megújításához,</w:t>
      </w:r>
      <w:r w:rsidR="00433A4C" w:rsidRPr="00917FC4">
        <w:rPr>
          <w:rFonts w:ascii="Times New Roman" w:hAnsi="Times New Roman"/>
          <w:sz w:val="24"/>
          <w:szCs w:val="24"/>
        </w:rPr>
        <w:t xml:space="preserve"> versenyképesség</w:t>
      </w:r>
      <w:r w:rsidR="003D678A" w:rsidRPr="00917FC4">
        <w:rPr>
          <w:rFonts w:ascii="Times New Roman" w:hAnsi="Times New Roman"/>
          <w:sz w:val="24"/>
          <w:szCs w:val="24"/>
        </w:rPr>
        <w:t>ük</w:t>
      </w:r>
      <w:r w:rsidR="00433A4C" w:rsidRPr="00917FC4">
        <w:rPr>
          <w:rFonts w:ascii="Times New Roman" w:hAnsi="Times New Roman"/>
          <w:sz w:val="24"/>
          <w:szCs w:val="24"/>
        </w:rPr>
        <w:t xml:space="preserve"> javításához</w:t>
      </w:r>
      <w:r w:rsidR="004B5DBE" w:rsidRPr="00917FC4">
        <w:rPr>
          <w:rFonts w:ascii="Times New Roman" w:hAnsi="Times New Roman"/>
          <w:sz w:val="24"/>
          <w:szCs w:val="24"/>
        </w:rPr>
        <w:t>.</w:t>
      </w:r>
      <w:r w:rsidR="00783AD7" w:rsidRPr="00917FC4">
        <w:rPr>
          <w:rFonts w:ascii="Times New Roman" w:hAnsi="Times New Roman"/>
          <w:sz w:val="24"/>
          <w:szCs w:val="24"/>
        </w:rPr>
        <w:t xml:space="preserve"> A program keretében nyújtott támogatások munkahely teremtési kötelezettséggel nem járnak, az esetleges munkahely teremtési vállalások azonban a támogatási kérelmek elbírálása során előnyt jelenthetnek</w:t>
      </w:r>
      <w:r w:rsidR="00E75249" w:rsidRPr="00917FC4">
        <w:rPr>
          <w:rFonts w:ascii="Times New Roman" w:hAnsi="Times New Roman"/>
          <w:sz w:val="24"/>
          <w:szCs w:val="24"/>
        </w:rPr>
        <w:t>. A munkahely teremtési vállalás a támogató döntést követően már nem vonható vissza, megvalósítása kötelező</w:t>
      </w:r>
      <w:r w:rsidR="00783AD7" w:rsidRPr="00917FC4">
        <w:rPr>
          <w:rFonts w:ascii="Times New Roman" w:hAnsi="Times New Roman"/>
          <w:sz w:val="24"/>
          <w:szCs w:val="24"/>
        </w:rPr>
        <w:t>.</w:t>
      </w:r>
    </w:p>
    <w:p w:rsidR="00E702E1" w:rsidRPr="00917FC4" w:rsidRDefault="00E702E1" w:rsidP="00587BD2">
      <w:pPr>
        <w:jc w:val="both"/>
        <w:rPr>
          <w:rFonts w:ascii="Times New Roman" w:hAnsi="Times New Roman"/>
          <w:sz w:val="24"/>
          <w:szCs w:val="24"/>
        </w:rPr>
      </w:pPr>
    </w:p>
    <w:p w:rsidR="007A31B4" w:rsidRPr="00917FC4" w:rsidRDefault="007A31B4" w:rsidP="00765A60">
      <w:pPr>
        <w:spacing w:after="120"/>
        <w:contextualSpacing/>
        <w:jc w:val="both"/>
        <w:rPr>
          <w:rFonts w:ascii="Times New Roman" w:hAnsi="Times New Roman"/>
          <w:sz w:val="24"/>
          <w:szCs w:val="24"/>
        </w:rPr>
      </w:pPr>
      <w:r w:rsidRPr="00917FC4">
        <w:rPr>
          <w:rFonts w:ascii="Times New Roman" w:hAnsi="Times New Roman"/>
          <w:sz w:val="24"/>
          <w:szCs w:val="24"/>
        </w:rPr>
        <w:t>Az előirányzat célja az Ipar 4.0 program keretében az alábbi területeken megvalósuló fejlesztések támogatása, együttműködések és hálózatok kialakítása:</w:t>
      </w:r>
    </w:p>
    <w:p w:rsidR="007A31B4" w:rsidRPr="00917FC4" w:rsidRDefault="007C08D9" w:rsidP="002B4476">
      <w:pPr>
        <w:pStyle w:val="Listaszerbekezds"/>
        <w:numPr>
          <w:ilvl w:val="0"/>
          <w:numId w:val="51"/>
        </w:numPr>
        <w:spacing w:after="60" w:line="240" w:lineRule="auto"/>
        <w:contextualSpacing w:val="0"/>
        <w:jc w:val="both"/>
        <w:rPr>
          <w:rFonts w:ascii="Times New Roman" w:hAnsi="Times New Roman" w:cs="Times New Roman"/>
          <w:sz w:val="24"/>
          <w:szCs w:val="24"/>
        </w:rPr>
      </w:pPr>
      <w:r w:rsidRPr="00917FC4">
        <w:rPr>
          <w:rFonts w:ascii="Times New Roman" w:hAnsi="Times New Roman" w:cs="Times New Roman"/>
          <w:sz w:val="24"/>
          <w:szCs w:val="24"/>
        </w:rPr>
        <w:t>Gyártáshoz kapcsolódó belső l</w:t>
      </w:r>
      <w:r w:rsidR="007A31B4" w:rsidRPr="00917FC4">
        <w:rPr>
          <w:rFonts w:ascii="Times New Roman" w:hAnsi="Times New Roman" w:cs="Times New Roman"/>
          <w:sz w:val="24"/>
          <w:szCs w:val="24"/>
        </w:rPr>
        <w:t>ogisztikai folyamatok automatizálása, horizontális, és vertikális rendszerintegráció</w:t>
      </w:r>
    </w:p>
    <w:p w:rsidR="00424DA6" w:rsidRPr="00917FC4" w:rsidRDefault="00B336C3" w:rsidP="0022626B">
      <w:pPr>
        <w:pStyle w:val="Listaszerbekezds"/>
        <w:numPr>
          <w:ilvl w:val="0"/>
          <w:numId w:val="35"/>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Szilárd/folyékony nyersanyag</w:t>
      </w:r>
      <w:r w:rsidR="0097623C" w:rsidRPr="00917FC4">
        <w:rPr>
          <w:rFonts w:ascii="Times New Roman" w:hAnsi="Times New Roman" w:cs="Times New Roman"/>
          <w:sz w:val="24"/>
          <w:szCs w:val="24"/>
        </w:rPr>
        <w:t>ok, alkatrészek, részegységek</w:t>
      </w:r>
      <w:r w:rsidRPr="00917FC4">
        <w:rPr>
          <w:rFonts w:ascii="Times New Roman" w:hAnsi="Times New Roman" w:cs="Times New Roman"/>
          <w:sz w:val="24"/>
          <w:szCs w:val="24"/>
        </w:rPr>
        <w:t xml:space="preserve"> beléptetése, átvétele</w:t>
      </w:r>
      <w:r w:rsidR="00726A6B" w:rsidRPr="00917FC4">
        <w:rPr>
          <w:rFonts w:ascii="Times New Roman" w:hAnsi="Times New Roman" w:cs="Times New Roman"/>
          <w:sz w:val="24"/>
          <w:szCs w:val="24"/>
        </w:rPr>
        <w:t xml:space="preserve"> (k</w:t>
      </w:r>
      <w:r w:rsidRPr="00917FC4">
        <w:rPr>
          <w:rFonts w:ascii="Times New Roman" w:hAnsi="Times New Roman" w:cs="Times New Roman"/>
          <w:sz w:val="24"/>
          <w:szCs w:val="24"/>
        </w:rPr>
        <w:t>omplett betárolás automatizálása, és készletnyilvántartás</w:t>
      </w:r>
      <w:r w:rsidR="00726A6B" w:rsidRPr="00917FC4">
        <w:rPr>
          <w:rFonts w:ascii="Times New Roman" w:hAnsi="Times New Roman" w:cs="Times New Roman"/>
          <w:sz w:val="24"/>
          <w:szCs w:val="24"/>
        </w:rPr>
        <w:t>; n</w:t>
      </w:r>
      <w:r w:rsidR="00E0674C" w:rsidRPr="00917FC4">
        <w:rPr>
          <w:rFonts w:ascii="Times New Roman" w:hAnsi="Times New Roman" w:cs="Times New Roman"/>
          <w:sz w:val="24"/>
          <w:szCs w:val="24"/>
        </w:rPr>
        <w:t>yersanyag</w:t>
      </w:r>
      <w:r w:rsidR="00D4384A" w:rsidRPr="00917FC4">
        <w:rPr>
          <w:rFonts w:ascii="Times New Roman" w:hAnsi="Times New Roman" w:cs="Times New Roman"/>
          <w:sz w:val="24"/>
          <w:szCs w:val="24"/>
        </w:rPr>
        <w:t>/anyag</w:t>
      </w:r>
      <w:r w:rsidR="00E0674C" w:rsidRPr="00917FC4">
        <w:rPr>
          <w:rFonts w:ascii="Times New Roman" w:hAnsi="Times New Roman" w:cs="Times New Roman"/>
          <w:sz w:val="24"/>
          <w:szCs w:val="24"/>
        </w:rPr>
        <w:t xml:space="preserve"> t</w:t>
      </w:r>
      <w:r w:rsidRPr="00917FC4">
        <w:rPr>
          <w:rFonts w:ascii="Times New Roman" w:hAnsi="Times New Roman" w:cs="Times New Roman"/>
          <w:sz w:val="24"/>
          <w:szCs w:val="24"/>
        </w:rPr>
        <w:t>árolás felügyelete</w:t>
      </w:r>
      <w:r w:rsidR="00726A6B" w:rsidRPr="00917FC4">
        <w:rPr>
          <w:rFonts w:ascii="Times New Roman" w:hAnsi="Times New Roman" w:cs="Times New Roman"/>
          <w:sz w:val="24"/>
          <w:szCs w:val="24"/>
        </w:rPr>
        <w:t xml:space="preserve">), </w:t>
      </w:r>
      <w:r w:rsidR="009269B8" w:rsidRPr="00917FC4">
        <w:rPr>
          <w:rFonts w:ascii="Times New Roman" w:hAnsi="Times New Roman" w:cs="Times New Roman"/>
          <w:sz w:val="24"/>
          <w:szCs w:val="24"/>
        </w:rPr>
        <w:t>a</w:t>
      </w:r>
      <w:r w:rsidR="0050148E" w:rsidRPr="00917FC4">
        <w:rPr>
          <w:rFonts w:ascii="Times New Roman" w:hAnsi="Times New Roman" w:cs="Times New Roman"/>
          <w:sz w:val="24"/>
          <w:szCs w:val="24"/>
        </w:rPr>
        <w:t xml:space="preserve"> n</w:t>
      </w:r>
      <w:r w:rsidR="00424DA6" w:rsidRPr="00917FC4">
        <w:rPr>
          <w:rFonts w:ascii="Times New Roman" w:hAnsi="Times New Roman" w:cs="Times New Roman"/>
          <w:sz w:val="24"/>
          <w:szCs w:val="24"/>
        </w:rPr>
        <w:t>yersanyag</w:t>
      </w:r>
      <w:r w:rsidR="00101A6B" w:rsidRPr="00917FC4">
        <w:rPr>
          <w:rFonts w:ascii="Times New Roman" w:hAnsi="Times New Roman" w:cs="Times New Roman"/>
          <w:sz w:val="24"/>
          <w:szCs w:val="24"/>
        </w:rPr>
        <w:t xml:space="preserve">ok, alkatrészek, részegységek </w:t>
      </w:r>
      <w:r w:rsidR="00424DA6" w:rsidRPr="00917FC4">
        <w:rPr>
          <w:rFonts w:ascii="Times New Roman" w:hAnsi="Times New Roman" w:cs="Times New Roman"/>
          <w:sz w:val="24"/>
          <w:szCs w:val="24"/>
        </w:rPr>
        <w:t>gyártásba vitel előtti előkészítése</w:t>
      </w:r>
    </w:p>
    <w:p w:rsidR="002168E8" w:rsidRPr="00917FC4" w:rsidRDefault="009269B8" w:rsidP="0022626B">
      <w:pPr>
        <w:pStyle w:val="Listaszerbekezds"/>
        <w:numPr>
          <w:ilvl w:val="0"/>
          <w:numId w:val="29"/>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 xml:space="preserve">Gyártóeszközök szenzorokkal történő felszerelése, </w:t>
      </w:r>
      <w:r w:rsidR="0001076E">
        <w:rPr>
          <w:rFonts w:ascii="Times New Roman" w:hAnsi="Times New Roman" w:cs="Times New Roman"/>
          <w:sz w:val="24"/>
          <w:szCs w:val="24"/>
        </w:rPr>
        <w:t xml:space="preserve">intelligens </w:t>
      </w:r>
      <w:proofErr w:type="spellStart"/>
      <w:r w:rsidR="00411C24">
        <w:rPr>
          <w:rFonts w:ascii="Times New Roman" w:hAnsi="Times New Roman" w:cs="Times New Roman"/>
          <w:sz w:val="24"/>
          <w:szCs w:val="24"/>
        </w:rPr>
        <w:t>kiberfizikai</w:t>
      </w:r>
      <w:proofErr w:type="spellEnd"/>
      <w:r w:rsidR="00411C24">
        <w:rPr>
          <w:rFonts w:ascii="Times New Roman" w:hAnsi="Times New Roman" w:cs="Times New Roman"/>
          <w:sz w:val="24"/>
          <w:szCs w:val="24"/>
        </w:rPr>
        <w:t xml:space="preserve"> rendszerek és hálózatok kialakítása, </w:t>
      </w:r>
      <w:r w:rsidRPr="00917FC4">
        <w:rPr>
          <w:rFonts w:ascii="Times New Roman" w:hAnsi="Times New Roman" w:cs="Times New Roman"/>
          <w:sz w:val="24"/>
          <w:szCs w:val="24"/>
        </w:rPr>
        <w:t>a g</w:t>
      </w:r>
      <w:r w:rsidR="00F55F4F" w:rsidRPr="00917FC4">
        <w:rPr>
          <w:rFonts w:ascii="Times New Roman" w:hAnsi="Times New Roman" w:cs="Times New Roman"/>
          <w:sz w:val="24"/>
          <w:szCs w:val="24"/>
        </w:rPr>
        <w:t>yártó, feldolgozó, és segéd alr</w:t>
      </w:r>
      <w:r w:rsidR="00BE5210" w:rsidRPr="00917FC4">
        <w:rPr>
          <w:rFonts w:ascii="Times New Roman" w:hAnsi="Times New Roman" w:cs="Times New Roman"/>
          <w:sz w:val="24"/>
          <w:szCs w:val="24"/>
        </w:rPr>
        <w:t xml:space="preserve">endszerek </w:t>
      </w:r>
      <w:r w:rsidRPr="00917FC4">
        <w:rPr>
          <w:rFonts w:ascii="Times New Roman" w:hAnsi="Times New Roman" w:cs="Times New Roman"/>
          <w:sz w:val="24"/>
          <w:szCs w:val="24"/>
        </w:rPr>
        <w:t xml:space="preserve">automatizálása, </w:t>
      </w:r>
      <w:r w:rsidR="00BE5210" w:rsidRPr="00917FC4">
        <w:rPr>
          <w:rFonts w:ascii="Times New Roman" w:hAnsi="Times New Roman" w:cs="Times New Roman"/>
          <w:sz w:val="24"/>
          <w:szCs w:val="24"/>
        </w:rPr>
        <w:t>csatlakoztatása termelés irányító rendszerhez</w:t>
      </w:r>
      <w:r w:rsidR="00B82DED" w:rsidRPr="00917FC4">
        <w:rPr>
          <w:rFonts w:ascii="Times New Roman" w:hAnsi="Times New Roman" w:cs="Times New Roman"/>
          <w:sz w:val="24"/>
          <w:szCs w:val="24"/>
        </w:rPr>
        <w:t xml:space="preserve">, folyamatkövető rendszerek, </w:t>
      </w:r>
      <w:r w:rsidR="00F55F4F" w:rsidRPr="00917FC4">
        <w:rPr>
          <w:rFonts w:ascii="Times New Roman" w:hAnsi="Times New Roman" w:cs="Times New Roman"/>
          <w:sz w:val="24"/>
          <w:szCs w:val="24"/>
        </w:rPr>
        <w:t>v</w:t>
      </w:r>
      <w:r w:rsidR="00D4384A" w:rsidRPr="00917FC4">
        <w:rPr>
          <w:rFonts w:ascii="Times New Roman" w:hAnsi="Times New Roman" w:cs="Times New Roman"/>
          <w:sz w:val="24"/>
          <w:szCs w:val="24"/>
        </w:rPr>
        <w:t>állalati monito</w:t>
      </w:r>
      <w:r w:rsidR="002168E8" w:rsidRPr="00917FC4">
        <w:rPr>
          <w:rFonts w:ascii="Times New Roman" w:hAnsi="Times New Roman" w:cs="Times New Roman"/>
          <w:sz w:val="24"/>
          <w:szCs w:val="24"/>
        </w:rPr>
        <w:t>r</w:t>
      </w:r>
      <w:r w:rsidR="00D4384A" w:rsidRPr="00917FC4">
        <w:rPr>
          <w:rFonts w:ascii="Times New Roman" w:hAnsi="Times New Roman" w:cs="Times New Roman"/>
          <w:sz w:val="24"/>
          <w:szCs w:val="24"/>
        </w:rPr>
        <w:t>ing</w:t>
      </w:r>
      <w:r w:rsidR="002168E8" w:rsidRPr="00917FC4">
        <w:rPr>
          <w:rFonts w:ascii="Times New Roman" w:hAnsi="Times New Roman" w:cs="Times New Roman"/>
          <w:sz w:val="24"/>
          <w:szCs w:val="24"/>
        </w:rPr>
        <w:t xml:space="preserve"> és adat archiváló rendszerek</w:t>
      </w:r>
      <w:r w:rsidR="00F55F4F" w:rsidRPr="00917FC4">
        <w:rPr>
          <w:rFonts w:ascii="Times New Roman" w:hAnsi="Times New Roman" w:cs="Times New Roman"/>
          <w:sz w:val="24"/>
          <w:szCs w:val="24"/>
        </w:rPr>
        <w:t xml:space="preserve"> kialakítása</w:t>
      </w:r>
    </w:p>
    <w:p w:rsidR="00B82DED" w:rsidRPr="00917FC4" w:rsidRDefault="00B82DED" w:rsidP="0022626B">
      <w:pPr>
        <w:pStyle w:val="Listaszerbekezds"/>
        <w:numPr>
          <w:ilvl w:val="0"/>
          <w:numId w:val="29"/>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Intelligens energiafelhasználás, energia management és energiaoptimalizálás</w:t>
      </w:r>
    </w:p>
    <w:p w:rsidR="009269B8" w:rsidRPr="00917FC4" w:rsidRDefault="009269B8" w:rsidP="0022626B">
      <w:pPr>
        <w:pStyle w:val="Listaszerbekezds"/>
        <w:numPr>
          <w:ilvl w:val="0"/>
          <w:numId w:val="29"/>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Gyártás biztonságtechnikája, és környezetvédelmi rendszer működtetésének automatizálása</w:t>
      </w:r>
    </w:p>
    <w:p w:rsidR="00E0674C" w:rsidRPr="00917FC4" w:rsidRDefault="00E0674C" w:rsidP="0022626B">
      <w:pPr>
        <w:pStyle w:val="Listaszerbekezds"/>
        <w:numPr>
          <w:ilvl w:val="0"/>
          <w:numId w:val="34"/>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K</w:t>
      </w:r>
      <w:r w:rsidR="003675A8" w:rsidRPr="00917FC4">
        <w:rPr>
          <w:rFonts w:ascii="Times New Roman" w:hAnsi="Times New Roman" w:cs="Times New Roman"/>
          <w:sz w:val="24"/>
          <w:szCs w:val="24"/>
        </w:rPr>
        <w:t>észtermék</w:t>
      </w:r>
      <w:r w:rsidR="008A367A" w:rsidRPr="00917FC4">
        <w:rPr>
          <w:rFonts w:ascii="Times New Roman" w:hAnsi="Times New Roman" w:cs="Times New Roman"/>
          <w:sz w:val="24"/>
          <w:szCs w:val="24"/>
        </w:rPr>
        <w:t xml:space="preserve"> kezelése</w:t>
      </w:r>
      <w:r w:rsidR="00C8354F" w:rsidRPr="00917FC4">
        <w:rPr>
          <w:rFonts w:ascii="Times New Roman" w:hAnsi="Times New Roman" w:cs="Times New Roman"/>
          <w:sz w:val="24"/>
          <w:szCs w:val="24"/>
        </w:rPr>
        <w:t xml:space="preserve"> (</w:t>
      </w:r>
      <w:r w:rsidR="00B336C3" w:rsidRPr="00917FC4">
        <w:rPr>
          <w:rFonts w:ascii="Times New Roman" w:hAnsi="Times New Roman" w:cs="Times New Roman"/>
          <w:sz w:val="24"/>
          <w:szCs w:val="24"/>
        </w:rPr>
        <w:t>kiszerelés komplett automatizálása (</w:t>
      </w:r>
      <w:r w:rsidRPr="00917FC4">
        <w:rPr>
          <w:rFonts w:ascii="Times New Roman" w:hAnsi="Times New Roman" w:cs="Times New Roman"/>
          <w:sz w:val="24"/>
          <w:szCs w:val="24"/>
        </w:rPr>
        <w:t>folyadék/szilárd</w:t>
      </w:r>
      <w:r w:rsidR="00B336C3" w:rsidRPr="00917FC4">
        <w:rPr>
          <w:rFonts w:ascii="Times New Roman" w:hAnsi="Times New Roman" w:cs="Times New Roman"/>
          <w:sz w:val="24"/>
          <w:szCs w:val="24"/>
        </w:rPr>
        <w:t>) ezek nyilvántartása</w:t>
      </w:r>
      <w:r w:rsidR="00C8354F" w:rsidRPr="00917FC4">
        <w:rPr>
          <w:rFonts w:ascii="Times New Roman" w:hAnsi="Times New Roman" w:cs="Times New Roman"/>
          <w:sz w:val="24"/>
          <w:szCs w:val="24"/>
        </w:rPr>
        <w:t xml:space="preserve">; </w:t>
      </w:r>
      <w:r w:rsidR="00F55F4F" w:rsidRPr="00917FC4">
        <w:rPr>
          <w:rFonts w:ascii="Times New Roman" w:hAnsi="Times New Roman" w:cs="Times New Roman"/>
          <w:sz w:val="24"/>
          <w:szCs w:val="24"/>
        </w:rPr>
        <w:t>csomagolás</w:t>
      </w:r>
      <w:r w:rsidR="00C8354F" w:rsidRPr="00917FC4">
        <w:rPr>
          <w:rFonts w:ascii="Times New Roman" w:hAnsi="Times New Roman" w:cs="Times New Roman"/>
          <w:sz w:val="24"/>
          <w:szCs w:val="24"/>
        </w:rPr>
        <w:t xml:space="preserve">; </w:t>
      </w:r>
      <w:r w:rsidR="00F55F4F" w:rsidRPr="00917FC4">
        <w:rPr>
          <w:rFonts w:ascii="Times New Roman" w:hAnsi="Times New Roman" w:cs="Times New Roman"/>
          <w:sz w:val="24"/>
          <w:szCs w:val="24"/>
        </w:rPr>
        <w:t>k</w:t>
      </w:r>
      <w:r w:rsidRPr="00917FC4">
        <w:rPr>
          <w:rFonts w:ascii="Times New Roman" w:hAnsi="Times New Roman" w:cs="Times New Roman"/>
          <w:sz w:val="24"/>
          <w:szCs w:val="24"/>
        </w:rPr>
        <w:t>észtermék letárolás</w:t>
      </w:r>
      <w:r w:rsidR="008A367A" w:rsidRPr="00917FC4">
        <w:rPr>
          <w:rFonts w:ascii="Times New Roman" w:hAnsi="Times New Roman" w:cs="Times New Roman"/>
          <w:sz w:val="24"/>
          <w:szCs w:val="24"/>
        </w:rPr>
        <w:t xml:space="preserve"> automatizálása, nyilvántartása</w:t>
      </w:r>
      <w:r w:rsidR="00C8354F" w:rsidRPr="00917FC4">
        <w:rPr>
          <w:rFonts w:ascii="Times New Roman" w:hAnsi="Times New Roman" w:cs="Times New Roman"/>
          <w:sz w:val="24"/>
          <w:szCs w:val="24"/>
        </w:rPr>
        <w:t xml:space="preserve">; </w:t>
      </w:r>
      <w:r w:rsidR="00F55F4F" w:rsidRPr="00917FC4">
        <w:rPr>
          <w:rFonts w:ascii="Times New Roman" w:hAnsi="Times New Roman" w:cs="Times New Roman"/>
          <w:sz w:val="24"/>
          <w:szCs w:val="24"/>
        </w:rPr>
        <w:t>k</w:t>
      </w:r>
      <w:r w:rsidR="008A367A" w:rsidRPr="00917FC4">
        <w:rPr>
          <w:rFonts w:ascii="Times New Roman" w:hAnsi="Times New Roman" w:cs="Times New Roman"/>
          <w:sz w:val="24"/>
          <w:szCs w:val="24"/>
        </w:rPr>
        <w:t>észtermék</w:t>
      </w:r>
      <w:r w:rsidRPr="00917FC4">
        <w:rPr>
          <w:rFonts w:ascii="Times New Roman" w:hAnsi="Times New Roman" w:cs="Times New Roman"/>
          <w:sz w:val="24"/>
          <w:szCs w:val="24"/>
        </w:rPr>
        <w:t>tárolás felügyelet)</w:t>
      </w:r>
    </w:p>
    <w:p w:rsidR="00B336C3" w:rsidRPr="00917FC4" w:rsidRDefault="000F330B" w:rsidP="0022626B">
      <w:pPr>
        <w:pStyle w:val="Listaszerbekezds"/>
        <w:numPr>
          <w:ilvl w:val="0"/>
          <w:numId w:val="33"/>
        </w:numPr>
        <w:spacing w:after="12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lastRenderedPageBreak/>
        <w:t>Kiléptetés, e</w:t>
      </w:r>
      <w:r w:rsidR="00E0674C" w:rsidRPr="00917FC4">
        <w:rPr>
          <w:rFonts w:ascii="Times New Roman" w:hAnsi="Times New Roman" w:cs="Times New Roman"/>
          <w:sz w:val="24"/>
          <w:szCs w:val="24"/>
        </w:rPr>
        <w:t>lszállítás automatizálása</w:t>
      </w:r>
      <w:r w:rsidR="0001076E">
        <w:rPr>
          <w:rFonts w:ascii="Times New Roman" w:hAnsi="Times New Roman" w:cs="Times New Roman"/>
          <w:sz w:val="24"/>
          <w:szCs w:val="24"/>
        </w:rPr>
        <w:t xml:space="preserve">, termék </w:t>
      </w:r>
      <w:proofErr w:type="spellStart"/>
      <w:r w:rsidR="0001076E">
        <w:rPr>
          <w:rFonts w:ascii="Times New Roman" w:hAnsi="Times New Roman" w:cs="Times New Roman"/>
          <w:sz w:val="24"/>
          <w:szCs w:val="24"/>
        </w:rPr>
        <w:t>recycling</w:t>
      </w:r>
      <w:proofErr w:type="spellEnd"/>
      <w:r w:rsidR="0001076E">
        <w:rPr>
          <w:rFonts w:ascii="Times New Roman" w:hAnsi="Times New Roman" w:cs="Times New Roman"/>
          <w:sz w:val="24"/>
          <w:szCs w:val="24"/>
        </w:rPr>
        <w:t xml:space="preserve"> folyamat kialakítása</w:t>
      </w:r>
      <w:r w:rsidR="00E0674C" w:rsidRPr="00917FC4">
        <w:rPr>
          <w:rFonts w:ascii="Times New Roman" w:hAnsi="Times New Roman" w:cs="Times New Roman"/>
          <w:sz w:val="24"/>
          <w:szCs w:val="24"/>
        </w:rPr>
        <w:t xml:space="preserve"> </w:t>
      </w:r>
      <w:r w:rsidR="00C8354F" w:rsidRPr="00917FC4">
        <w:rPr>
          <w:rFonts w:ascii="Times New Roman" w:hAnsi="Times New Roman" w:cs="Times New Roman"/>
          <w:sz w:val="24"/>
          <w:szCs w:val="24"/>
        </w:rPr>
        <w:t>(</w:t>
      </w:r>
      <w:r w:rsidR="008A367A" w:rsidRPr="00917FC4">
        <w:rPr>
          <w:rFonts w:ascii="Times New Roman" w:hAnsi="Times New Roman" w:cs="Times New Roman"/>
          <w:sz w:val="24"/>
          <w:szCs w:val="24"/>
        </w:rPr>
        <w:t>anyag kiléptetés</w:t>
      </w:r>
      <w:r w:rsidR="00C8354F" w:rsidRPr="00917FC4">
        <w:rPr>
          <w:rFonts w:ascii="Times New Roman" w:hAnsi="Times New Roman" w:cs="Times New Roman"/>
          <w:sz w:val="24"/>
          <w:szCs w:val="24"/>
        </w:rPr>
        <w:t xml:space="preserve">, </w:t>
      </w:r>
      <w:r w:rsidR="003675A8" w:rsidRPr="00917FC4">
        <w:rPr>
          <w:rFonts w:ascii="Times New Roman" w:hAnsi="Times New Roman" w:cs="Times New Roman"/>
          <w:sz w:val="24"/>
          <w:szCs w:val="24"/>
        </w:rPr>
        <w:t>nyilván</w:t>
      </w:r>
      <w:r w:rsidR="00E0674C" w:rsidRPr="00917FC4">
        <w:rPr>
          <w:rFonts w:ascii="Times New Roman" w:hAnsi="Times New Roman" w:cs="Times New Roman"/>
          <w:sz w:val="24"/>
          <w:szCs w:val="24"/>
        </w:rPr>
        <w:t>tartás</w:t>
      </w:r>
      <w:r w:rsidR="00C8354F" w:rsidRPr="00917FC4">
        <w:rPr>
          <w:rFonts w:ascii="Times New Roman" w:hAnsi="Times New Roman" w:cs="Times New Roman"/>
          <w:sz w:val="24"/>
          <w:szCs w:val="24"/>
        </w:rPr>
        <w:t xml:space="preserve">; </w:t>
      </w:r>
      <w:r w:rsidR="000850AF" w:rsidRPr="00917FC4">
        <w:rPr>
          <w:rFonts w:ascii="Times New Roman" w:hAnsi="Times New Roman" w:cs="Times New Roman"/>
          <w:sz w:val="24"/>
          <w:szCs w:val="24"/>
        </w:rPr>
        <w:t xml:space="preserve">késztermék követési, </w:t>
      </w:r>
      <w:r w:rsidR="002168E8" w:rsidRPr="00917FC4">
        <w:rPr>
          <w:rFonts w:ascii="Times New Roman" w:hAnsi="Times New Roman" w:cs="Times New Roman"/>
          <w:sz w:val="24"/>
          <w:szCs w:val="24"/>
        </w:rPr>
        <w:t xml:space="preserve">nyilvántartási kötelezettség </w:t>
      </w:r>
      <w:proofErr w:type="gramStart"/>
      <w:r w:rsidR="002168E8" w:rsidRPr="00917FC4">
        <w:rPr>
          <w:rFonts w:ascii="Times New Roman" w:hAnsi="Times New Roman" w:cs="Times New Roman"/>
          <w:sz w:val="24"/>
          <w:szCs w:val="24"/>
        </w:rPr>
        <w:t>esetén</w:t>
      </w:r>
      <w:proofErr w:type="gramEnd"/>
      <w:r w:rsidR="002168E8" w:rsidRPr="00917FC4">
        <w:rPr>
          <w:rFonts w:ascii="Times New Roman" w:hAnsi="Times New Roman" w:cs="Times New Roman"/>
          <w:sz w:val="24"/>
          <w:szCs w:val="24"/>
        </w:rPr>
        <w:t xml:space="preserve"> a késztermék nyomon követése</w:t>
      </w:r>
      <w:r w:rsidR="00C8354F" w:rsidRPr="00917FC4">
        <w:rPr>
          <w:rFonts w:ascii="Times New Roman" w:hAnsi="Times New Roman" w:cs="Times New Roman"/>
          <w:sz w:val="24"/>
          <w:szCs w:val="24"/>
        </w:rPr>
        <w:t>)</w:t>
      </w:r>
    </w:p>
    <w:p w:rsidR="007A31B4" w:rsidRPr="00917FC4" w:rsidRDefault="007A31B4" w:rsidP="002B4476">
      <w:pPr>
        <w:pStyle w:val="Listaszerbekezds"/>
        <w:numPr>
          <w:ilvl w:val="0"/>
          <w:numId w:val="51"/>
        </w:numPr>
        <w:spacing w:after="60" w:line="240" w:lineRule="auto"/>
        <w:contextualSpacing w:val="0"/>
        <w:jc w:val="both"/>
        <w:rPr>
          <w:rFonts w:ascii="Times New Roman" w:hAnsi="Times New Roman" w:cs="Times New Roman"/>
          <w:sz w:val="24"/>
          <w:szCs w:val="24"/>
        </w:rPr>
      </w:pPr>
      <w:r w:rsidRPr="00917FC4">
        <w:rPr>
          <w:rFonts w:ascii="Times New Roman" w:hAnsi="Times New Roman" w:cs="Times New Roman"/>
          <w:sz w:val="24"/>
          <w:szCs w:val="24"/>
        </w:rPr>
        <w:t>Felhő alapú technológiák továbbfejlesztése, felhasználása a gyártási, és logisz</w:t>
      </w:r>
      <w:r w:rsidR="00013A4D" w:rsidRPr="00917FC4">
        <w:rPr>
          <w:rFonts w:ascii="Times New Roman" w:hAnsi="Times New Roman" w:cs="Times New Roman"/>
          <w:sz w:val="24"/>
          <w:szCs w:val="24"/>
        </w:rPr>
        <w:t>tikai folyamatokban</w:t>
      </w:r>
    </w:p>
    <w:p w:rsidR="00013A4D" w:rsidRPr="00917FC4" w:rsidRDefault="00013A4D" w:rsidP="0022626B">
      <w:pPr>
        <w:pStyle w:val="Listaszerbekezds"/>
        <w:numPr>
          <w:ilvl w:val="0"/>
          <w:numId w:val="30"/>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kiterjesztett valóság alkalmazása karbantartásban, távoli segítségnyújtásban</w:t>
      </w:r>
      <w:r w:rsidR="001F344B" w:rsidRPr="00917FC4">
        <w:rPr>
          <w:rFonts w:ascii="Times New Roman" w:hAnsi="Times New Roman" w:cs="Times New Roman"/>
          <w:sz w:val="24"/>
          <w:szCs w:val="24"/>
        </w:rPr>
        <w:t xml:space="preserve">, </w:t>
      </w:r>
      <w:r w:rsidR="00727AA4" w:rsidRPr="00917FC4">
        <w:rPr>
          <w:rFonts w:ascii="Times New Roman" w:hAnsi="Times New Roman" w:cs="Times New Roman"/>
          <w:sz w:val="24"/>
          <w:szCs w:val="24"/>
        </w:rPr>
        <w:t>(</w:t>
      </w:r>
      <w:r w:rsidR="001F344B" w:rsidRPr="00917FC4">
        <w:rPr>
          <w:rFonts w:ascii="Times New Roman" w:hAnsi="Times New Roman" w:cs="Times New Roman"/>
          <w:sz w:val="24"/>
          <w:szCs w:val="24"/>
        </w:rPr>
        <w:t>hiba-okelemzés gépi tanulási módszerekkel</w:t>
      </w:r>
      <w:r w:rsidR="00AB3A75" w:rsidRPr="00917FC4">
        <w:rPr>
          <w:rFonts w:ascii="Times New Roman" w:hAnsi="Times New Roman" w:cs="Times New Roman"/>
          <w:sz w:val="24"/>
          <w:szCs w:val="24"/>
        </w:rPr>
        <w:t>, prediktív karbantartás</w:t>
      </w:r>
      <w:r w:rsidR="00727AA4" w:rsidRPr="00917FC4">
        <w:rPr>
          <w:rFonts w:ascii="Times New Roman" w:hAnsi="Times New Roman" w:cs="Times New Roman"/>
          <w:sz w:val="24"/>
          <w:szCs w:val="24"/>
        </w:rPr>
        <w:t>)</w:t>
      </w:r>
    </w:p>
    <w:p w:rsidR="001A47CB" w:rsidRPr="00917FC4" w:rsidRDefault="00013A4D" w:rsidP="0022626B">
      <w:pPr>
        <w:pStyle w:val="Listaszerbekezds"/>
        <w:numPr>
          <w:ilvl w:val="0"/>
          <w:numId w:val="30"/>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gyors prototípus előállítás, vevők bevonása a prototipizálásba, egyidejű tervezés</w:t>
      </w:r>
      <w:r w:rsidR="002B0B55" w:rsidRPr="00917FC4">
        <w:rPr>
          <w:rFonts w:ascii="Times New Roman" w:hAnsi="Times New Roman" w:cs="Times New Roman"/>
          <w:sz w:val="24"/>
          <w:szCs w:val="24"/>
        </w:rPr>
        <w:t xml:space="preserve">, és </w:t>
      </w:r>
      <w:r w:rsidR="001A47CB" w:rsidRPr="00917FC4">
        <w:rPr>
          <w:rFonts w:ascii="Times New Roman" w:hAnsi="Times New Roman" w:cs="Times New Roman"/>
          <w:sz w:val="24"/>
          <w:szCs w:val="24"/>
        </w:rPr>
        <w:t xml:space="preserve">gyártás vizualizáció MES - </w:t>
      </w:r>
      <w:proofErr w:type="spellStart"/>
      <w:r w:rsidR="001A47CB" w:rsidRPr="00917FC4">
        <w:rPr>
          <w:rFonts w:ascii="Times New Roman" w:hAnsi="Times New Roman" w:cs="Times New Roman"/>
          <w:sz w:val="24"/>
          <w:szCs w:val="24"/>
        </w:rPr>
        <w:t>Manufacturing</w:t>
      </w:r>
      <w:proofErr w:type="spellEnd"/>
      <w:r w:rsidR="001A47CB" w:rsidRPr="00917FC4">
        <w:rPr>
          <w:rFonts w:ascii="Times New Roman" w:hAnsi="Times New Roman" w:cs="Times New Roman"/>
          <w:sz w:val="24"/>
          <w:szCs w:val="24"/>
        </w:rPr>
        <w:t xml:space="preserve"> </w:t>
      </w:r>
      <w:proofErr w:type="spellStart"/>
      <w:r w:rsidR="001A47CB" w:rsidRPr="00917FC4">
        <w:rPr>
          <w:rFonts w:ascii="Times New Roman" w:hAnsi="Times New Roman" w:cs="Times New Roman"/>
          <w:sz w:val="24"/>
          <w:szCs w:val="24"/>
        </w:rPr>
        <w:t>Execution</w:t>
      </w:r>
      <w:proofErr w:type="spellEnd"/>
      <w:r w:rsidR="001A47CB" w:rsidRPr="00917FC4">
        <w:rPr>
          <w:rFonts w:ascii="Times New Roman" w:hAnsi="Times New Roman" w:cs="Times New Roman"/>
          <w:sz w:val="24"/>
          <w:szCs w:val="24"/>
        </w:rPr>
        <w:t xml:space="preserve"> System </w:t>
      </w:r>
    </w:p>
    <w:p w:rsidR="001A47CB" w:rsidRPr="00917FC4" w:rsidRDefault="001A47CB" w:rsidP="0022626B">
      <w:pPr>
        <w:pStyle w:val="Listaszerbekezds"/>
        <w:numPr>
          <w:ilvl w:val="0"/>
          <w:numId w:val="30"/>
        </w:numPr>
        <w:spacing w:after="12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ellátási lánc kollaboráció (termelési tervek, készletadatok megosztása révé</w:t>
      </w:r>
      <w:r w:rsidR="00AB3A75" w:rsidRPr="00917FC4">
        <w:rPr>
          <w:rFonts w:ascii="Times New Roman" w:hAnsi="Times New Roman" w:cs="Times New Roman"/>
          <w:sz w:val="24"/>
          <w:szCs w:val="24"/>
        </w:rPr>
        <w:t xml:space="preserve">n), </w:t>
      </w:r>
      <w:r w:rsidRPr="00917FC4">
        <w:rPr>
          <w:rFonts w:ascii="Times New Roman" w:hAnsi="Times New Roman" w:cs="Times New Roman"/>
          <w:sz w:val="24"/>
          <w:szCs w:val="24"/>
        </w:rPr>
        <w:t xml:space="preserve">ellátási lánc-, készlet- </w:t>
      </w:r>
      <w:r w:rsidR="00D33E3F" w:rsidRPr="00917FC4">
        <w:rPr>
          <w:rFonts w:ascii="Times New Roman" w:hAnsi="Times New Roman" w:cs="Times New Roman"/>
          <w:sz w:val="24"/>
          <w:szCs w:val="24"/>
        </w:rPr>
        <w:t>é</w:t>
      </w:r>
      <w:r w:rsidRPr="00917FC4">
        <w:rPr>
          <w:rFonts w:ascii="Times New Roman" w:hAnsi="Times New Roman" w:cs="Times New Roman"/>
          <w:sz w:val="24"/>
          <w:szCs w:val="24"/>
        </w:rPr>
        <w:t>s termeléstervezés optimalizálá</w:t>
      </w:r>
      <w:r w:rsidR="00AB3A75" w:rsidRPr="00917FC4">
        <w:rPr>
          <w:rFonts w:ascii="Times New Roman" w:hAnsi="Times New Roman" w:cs="Times New Roman"/>
          <w:sz w:val="24"/>
          <w:szCs w:val="24"/>
        </w:rPr>
        <w:t xml:space="preserve">s, </w:t>
      </w:r>
      <w:r w:rsidRPr="00917FC4">
        <w:rPr>
          <w:rFonts w:ascii="Times New Roman" w:hAnsi="Times New Roman" w:cs="Times New Roman"/>
          <w:sz w:val="24"/>
          <w:szCs w:val="24"/>
        </w:rPr>
        <w:t>a piaci igények kielégítéséhez szükséges optim</w:t>
      </w:r>
      <w:r w:rsidR="002B0B55" w:rsidRPr="00917FC4">
        <w:rPr>
          <w:rFonts w:ascii="Times New Roman" w:hAnsi="Times New Roman" w:cs="Times New Roman"/>
          <w:sz w:val="24"/>
          <w:szCs w:val="24"/>
        </w:rPr>
        <w:t>á</w:t>
      </w:r>
      <w:r w:rsidRPr="00917FC4">
        <w:rPr>
          <w:rFonts w:ascii="Times New Roman" w:hAnsi="Times New Roman" w:cs="Times New Roman"/>
          <w:sz w:val="24"/>
          <w:szCs w:val="24"/>
        </w:rPr>
        <w:t>lis k</w:t>
      </w:r>
      <w:r w:rsidR="002B0B55" w:rsidRPr="00917FC4">
        <w:rPr>
          <w:rFonts w:ascii="Times New Roman" w:hAnsi="Times New Roman" w:cs="Times New Roman"/>
          <w:sz w:val="24"/>
          <w:szCs w:val="24"/>
        </w:rPr>
        <w:t>é</w:t>
      </w:r>
      <w:r w:rsidRPr="00917FC4">
        <w:rPr>
          <w:rFonts w:ascii="Times New Roman" w:hAnsi="Times New Roman" w:cs="Times New Roman"/>
          <w:sz w:val="24"/>
          <w:szCs w:val="24"/>
        </w:rPr>
        <w:t>szlet-, beszerz</w:t>
      </w:r>
      <w:r w:rsidR="002B0B55" w:rsidRPr="00917FC4">
        <w:rPr>
          <w:rFonts w:ascii="Times New Roman" w:hAnsi="Times New Roman" w:cs="Times New Roman"/>
          <w:sz w:val="24"/>
          <w:szCs w:val="24"/>
        </w:rPr>
        <w:t>é</w:t>
      </w:r>
      <w:r w:rsidRPr="00917FC4">
        <w:rPr>
          <w:rFonts w:ascii="Times New Roman" w:hAnsi="Times New Roman" w:cs="Times New Roman"/>
          <w:sz w:val="24"/>
          <w:szCs w:val="24"/>
        </w:rPr>
        <w:t xml:space="preserve">si </w:t>
      </w:r>
      <w:r w:rsidR="002B0B55" w:rsidRPr="00917FC4">
        <w:rPr>
          <w:rFonts w:ascii="Times New Roman" w:hAnsi="Times New Roman" w:cs="Times New Roman"/>
          <w:sz w:val="24"/>
          <w:szCs w:val="24"/>
        </w:rPr>
        <w:t>é</w:t>
      </w:r>
      <w:r w:rsidRPr="00917FC4">
        <w:rPr>
          <w:rFonts w:ascii="Times New Roman" w:hAnsi="Times New Roman" w:cs="Times New Roman"/>
          <w:sz w:val="24"/>
          <w:szCs w:val="24"/>
        </w:rPr>
        <w:t>s termel</w:t>
      </w:r>
      <w:r w:rsidR="002B0B55" w:rsidRPr="00917FC4">
        <w:rPr>
          <w:rFonts w:ascii="Times New Roman" w:hAnsi="Times New Roman" w:cs="Times New Roman"/>
          <w:sz w:val="24"/>
          <w:szCs w:val="24"/>
        </w:rPr>
        <w:t>é</w:t>
      </w:r>
      <w:r w:rsidRPr="00917FC4">
        <w:rPr>
          <w:rFonts w:ascii="Times New Roman" w:hAnsi="Times New Roman" w:cs="Times New Roman"/>
          <w:sz w:val="24"/>
          <w:szCs w:val="24"/>
        </w:rPr>
        <w:t>si tervek k</w:t>
      </w:r>
      <w:r w:rsidR="002B0B55" w:rsidRPr="00917FC4">
        <w:rPr>
          <w:rFonts w:ascii="Times New Roman" w:hAnsi="Times New Roman" w:cs="Times New Roman"/>
          <w:sz w:val="24"/>
          <w:szCs w:val="24"/>
        </w:rPr>
        <w:t>é</w:t>
      </w:r>
      <w:r w:rsidRPr="00917FC4">
        <w:rPr>
          <w:rFonts w:ascii="Times New Roman" w:hAnsi="Times New Roman" w:cs="Times New Roman"/>
          <w:sz w:val="24"/>
          <w:szCs w:val="24"/>
        </w:rPr>
        <w:t>sz</w:t>
      </w:r>
      <w:r w:rsidR="002B0B55" w:rsidRPr="00917FC4">
        <w:rPr>
          <w:rFonts w:ascii="Times New Roman" w:hAnsi="Times New Roman" w:cs="Times New Roman"/>
          <w:sz w:val="24"/>
          <w:szCs w:val="24"/>
        </w:rPr>
        <w:t>í</w:t>
      </w:r>
      <w:r w:rsidRPr="00917FC4">
        <w:rPr>
          <w:rFonts w:ascii="Times New Roman" w:hAnsi="Times New Roman" w:cs="Times New Roman"/>
          <w:sz w:val="24"/>
          <w:szCs w:val="24"/>
        </w:rPr>
        <w:t>t</w:t>
      </w:r>
      <w:r w:rsidR="002B0B55" w:rsidRPr="00917FC4">
        <w:rPr>
          <w:rFonts w:ascii="Times New Roman" w:hAnsi="Times New Roman" w:cs="Times New Roman"/>
          <w:sz w:val="24"/>
          <w:szCs w:val="24"/>
        </w:rPr>
        <w:t>é</w:t>
      </w:r>
      <w:r w:rsidRPr="00917FC4">
        <w:rPr>
          <w:rFonts w:ascii="Times New Roman" w:hAnsi="Times New Roman" w:cs="Times New Roman"/>
          <w:sz w:val="24"/>
          <w:szCs w:val="24"/>
        </w:rPr>
        <w:t>se</w:t>
      </w:r>
      <w:r w:rsidR="00727AA4" w:rsidRPr="00917FC4">
        <w:rPr>
          <w:rFonts w:ascii="Times New Roman" w:hAnsi="Times New Roman" w:cs="Times New Roman"/>
          <w:sz w:val="24"/>
          <w:szCs w:val="24"/>
        </w:rPr>
        <w:t xml:space="preserve"> (termelési- és erőforrás adatok valós idejű gyűjtése és megjelenítése)</w:t>
      </w:r>
    </w:p>
    <w:p w:rsidR="007A31B4" w:rsidRPr="00917FC4" w:rsidRDefault="007A31B4" w:rsidP="002B4476">
      <w:pPr>
        <w:pStyle w:val="Listaszerbekezds"/>
        <w:numPr>
          <w:ilvl w:val="0"/>
          <w:numId w:val="51"/>
        </w:numPr>
        <w:spacing w:after="60" w:line="240" w:lineRule="auto"/>
        <w:contextualSpacing w:val="0"/>
        <w:jc w:val="both"/>
        <w:rPr>
          <w:rFonts w:ascii="Times New Roman" w:hAnsi="Times New Roman" w:cs="Times New Roman"/>
          <w:sz w:val="24"/>
          <w:szCs w:val="24"/>
        </w:rPr>
      </w:pPr>
      <w:r w:rsidRPr="00917FC4">
        <w:rPr>
          <w:rFonts w:ascii="Times New Roman" w:hAnsi="Times New Roman" w:cs="Times New Roman"/>
          <w:sz w:val="24"/>
          <w:szCs w:val="24"/>
        </w:rPr>
        <w:t xml:space="preserve">Intelligens mechatronikai rendszerek (autonóm </w:t>
      </w:r>
      <w:r w:rsidR="000F330B" w:rsidRPr="00917FC4">
        <w:rPr>
          <w:rFonts w:ascii="Times New Roman" w:hAnsi="Times New Roman" w:cs="Times New Roman"/>
          <w:sz w:val="24"/>
          <w:szCs w:val="24"/>
        </w:rPr>
        <w:t>robotok; autonóm járművek (AGV)</w:t>
      </w:r>
      <w:r w:rsidRPr="00917FC4">
        <w:rPr>
          <w:rFonts w:ascii="Times New Roman" w:hAnsi="Times New Roman" w:cs="Times New Roman"/>
          <w:sz w:val="24"/>
          <w:szCs w:val="24"/>
        </w:rPr>
        <w:t xml:space="preserve"> kialakítása, rendszerbe állítása a </w:t>
      </w:r>
      <w:r w:rsidR="005E6A68" w:rsidRPr="00917FC4">
        <w:rPr>
          <w:rFonts w:ascii="Times New Roman" w:hAnsi="Times New Roman" w:cs="Times New Roman"/>
          <w:sz w:val="24"/>
          <w:szCs w:val="24"/>
        </w:rPr>
        <w:t>gyártás és logisztika területén</w:t>
      </w:r>
    </w:p>
    <w:p w:rsidR="00D33E3F" w:rsidRPr="00917FC4" w:rsidRDefault="00D33E3F" w:rsidP="0022626B">
      <w:pPr>
        <w:pStyle w:val="Listaszerbekezds"/>
        <w:numPr>
          <w:ilvl w:val="0"/>
          <w:numId w:val="31"/>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robotokkal támogatott gyártás, kollaboratív robotok</w:t>
      </w:r>
    </w:p>
    <w:p w:rsidR="00B82DED" w:rsidRPr="00917FC4" w:rsidRDefault="00B82DED" w:rsidP="0022626B">
      <w:pPr>
        <w:pStyle w:val="Listaszerbekezds"/>
        <w:numPr>
          <w:ilvl w:val="0"/>
          <w:numId w:val="31"/>
        </w:numPr>
        <w:spacing w:after="6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kis sorozatú és egyedi gyártást támogató megoldások</w:t>
      </w:r>
    </w:p>
    <w:p w:rsidR="00D33E3F" w:rsidRPr="00917FC4" w:rsidRDefault="00D33E3F" w:rsidP="0022626B">
      <w:pPr>
        <w:pStyle w:val="Listaszerbekezds"/>
        <w:numPr>
          <w:ilvl w:val="0"/>
          <w:numId w:val="31"/>
        </w:numPr>
        <w:spacing w:after="120" w:line="240" w:lineRule="auto"/>
        <w:ind w:left="1418"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korszerű raktár- és gyártáslogisztikai megoldások</w:t>
      </w:r>
    </w:p>
    <w:p w:rsidR="007A31B4" w:rsidRPr="00917FC4" w:rsidRDefault="007A31B4" w:rsidP="002B4476">
      <w:pPr>
        <w:pStyle w:val="Listaszerbekezds"/>
        <w:numPr>
          <w:ilvl w:val="0"/>
          <w:numId w:val="51"/>
        </w:numPr>
        <w:spacing w:after="60" w:line="240" w:lineRule="auto"/>
        <w:contextualSpacing w:val="0"/>
        <w:jc w:val="both"/>
        <w:rPr>
          <w:rFonts w:ascii="Times New Roman" w:hAnsi="Times New Roman" w:cs="Times New Roman"/>
          <w:sz w:val="24"/>
          <w:szCs w:val="24"/>
        </w:rPr>
      </w:pPr>
      <w:r w:rsidRPr="00917FC4">
        <w:rPr>
          <w:rFonts w:ascii="Times New Roman" w:hAnsi="Times New Roman" w:cs="Times New Roman"/>
          <w:sz w:val="24"/>
          <w:szCs w:val="24"/>
        </w:rPr>
        <w:t>Additív gyártási technológiák alkalmazása, továbbfejlesztése</w:t>
      </w:r>
    </w:p>
    <w:p w:rsidR="00D33E3F" w:rsidRDefault="00D33E3F" w:rsidP="00E247A2">
      <w:pPr>
        <w:pStyle w:val="Listaszerbekezds"/>
        <w:numPr>
          <w:ilvl w:val="0"/>
          <w:numId w:val="32"/>
        </w:numPr>
        <w:spacing w:after="120"/>
        <w:ind w:left="1417" w:hanging="357"/>
        <w:contextualSpacing w:val="0"/>
        <w:jc w:val="both"/>
        <w:rPr>
          <w:rFonts w:ascii="Times New Roman" w:hAnsi="Times New Roman" w:cs="Times New Roman"/>
          <w:sz w:val="24"/>
          <w:szCs w:val="24"/>
        </w:rPr>
      </w:pPr>
      <w:r w:rsidRPr="00917FC4">
        <w:rPr>
          <w:rFonts w:ascii="Times New Roman" w:hAnsi="Times New Roman" w:cs="Times New Roman"/>
          <w:sz w:val="24"/>
          <w:szCs w:val="24"/>
        </w:rPr>
        <w:t>kis sorozatú és egyedi gyártást támogató megoldások</w:t>
      </w:r>
    </w:p>
    <w:p w:rsidR="002B4476" w:rsidRPr="00917FC4" w:rsidRDefault="00E247A2" w:rsidP="002B4476">
      <w:pPr>
        <w:pStyle w:val="Listaszerbekezds"/>
        <w:numPr>
          <w:ilvl w:val="0"/>
          <w:numId w:val="5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2B4476" w:rsidRPr="00917FC4">
        <w:rPr>
          <w:rFonts w:ascii="Times New Roman" w:hAnsi="Times New Roman" w:cs="Times New Roman"/>
          <w:sz w:val="24"/>
          <w:szCs w:val="24"/>
        </w:rPr>
        <w:t>z Ipar 4.0 Nemzeti Technológiai Platform munkacsoportja által kidolgozott koncepció alapján megvalósuló projektek</w:t>
      </w:r>
    </w:p>
    <w:p w:rsidR="002B4476" w:rsidRPr="00917FC4" w:rsidRDefault="002B4476" w:rsidP="002B4476">
      <w:pPr>
        <w:pStyle w:val="Listaszerbekezds"/>
        <w:spacing w:after="120"/>
        <w:ind w:left="1418"/>
        <w:jc w:val="both"/>
        <w:rPr>
          <w:rFonts w:ascii="Times New Roman" w:hAnsi="Times New Roman" w:cs="Times New Roman"/>
          <w:sz w:val="24"/>
          <w:szCs w:val="24"/>
        </w:rPr>
      </w:pPr>
    </w:p>
    <w:p w:rsidR="00C06918" w:rsidRPr="00917FC4" w:rsidRDefault="00C06918" w:rsidP="0022626B">
      <w:pPr>
        <w:pStyle w:val="Cmsor2"/>
        <w:numPr>
          <w:ilvl w:val="0"/>
          <w:numId w:val="21"/>
        </w:numPr>
        <w:spacing w:before="360" w:after="240"/>
        <w:ind w:left="540"/>
        <w:rPr>
          <w:rFonts w:ascii="Times New Roman" w:hAnsi="Times New Roman" w:cs="Times New Roman"/>
          <w:color w:val="auto"/>
          <w:sz w:val="24"/>
          <w:szCs w:val="24"/>
        </w:rPr>
      </w:pPr>
      <w:r w:rsidRPr="00917FC4">
        <w:rPr>
          <w:rFonts w:ascii="Times New Roman" w:hAnsi="Times New Roman" w:cs="Times New Roman"/>
          <w:color w:val="auto"/>
          <w:sz w:val="24"/>
          <w:szCs w:val="24"/>
        </w:rPr>
        <w:t xml:space="preserve">Támogatásban részesíthetők köre </w:t>
      </w:r>
    </w:p>
    <w:p w:rsidR="00701E04" w:rsidRPr="00917FC4" w:rsidRDefault="00B1572C" w:rsidP="00820B33">
      <w:pPr>
        <w:pStyle w:val="Default"/>
        <w:spacing w:after="120"/>
        <w:jc w:val="both"/>
        <w:rPr>
          <w:color w:val="auto"/>
        </w:rPr>
      </w:pPr>
      <w:r w:rsidRPr="00917FC4">
        <w:rPr>
          <w:color w:val="auto"/>
        </w:rPr>
        <w:t>Támogatás</w:t>
      </w:r>
      <w:r w:rsidR="007B6C14">
        <w:rPr>
          <w:color w:val="auto"/>
        </w:rPr>
        <w:t xml:space="preserve"> </w:t>
      </w:r>
      <w:r w:rsidR="008F0F18" w:rsidRPr="008F0F18">
        <w:rPr>
          <w:color w:val="auto"/>
        </w:rPr>
        <w:t xml:space="preserve">kis és középvállalkozásokról, fejlődésük támogatásáról szóló 2004. évi XXXIV. </w:t>
      </w:r>
      <w:r w:rsidR="008F0F18" w:rsidRPr="00407001">
        <w:rPr>
          <w:color w:val="auto"/>
        </w:rPr>
        <w:t xml:space="preserve">törvény (a továbbiakban: kkv. </w:t>
      </w:r>
      <w:r w:rsidR="008F0F18" w:rsidRPr="0097045F">
        <w:rPr>
          <w:color w:val="auto"/>
        </w:rPr>
        <w:t>tv.)</w:t>
      </w:r>
      <w:r w:rsidR="008F0F18" w:rsidRPr="00407001">
        <w:rPr>
          <w:color w:val="auto"/>
        </w:rPr>
        <w:t xml:space="preserve"> </w:t>
      </w:r>
      <w:r w:rsidR="007B6C14" w:rsidRPr="00407001">
        <w:rPr>
          <w:color w:val="auto"/>
        </w:rPr>
        <w:t xml:space="preserve">szerinti </w:t>
      </w:r>
      <w:proofErr w:type="gramStart"/>
      <w:r w:rsidR="007B6C14" w:rsidRPr="00407001">
        <w:rPr>
          <w:color w:val="auto"/>
        </w:rPr>
        <w:t>mikro- kis</w:t>
      </w:r>
      <w:proofErr w:type="gramEnd"/>
      <w:r w:rsidR="007B6C14" w:rsidRPr="00407001">
        <w:rPr>
          <w:color w:val="auto"/>
        </w:rPr>
        <w:t xml:space="preserve"> és középvállalkozás, nagyvállalat,</w:t>
      </w:r>
      <w:r w:rsidR="007B6C14" w:rsidRPr="007B6C14">
        <w:rPr>
          <w:color w:val="auto"/>
        </w:rPr>
        <w:t xml:space="preserve"> felsőoktatási vagy közoktatási, köznevelési intézmény</w:t>
      </w:r>
      <w:r w:rsidRPr="00917FC4">
        <w:rPr>
          <w:color w:val="auto"/>
        </w:rPr>
        <w:t xml:space="preserve"> </w:t>
      </w:r>
      <w:r w:rsidR="007B6C14">
        <w:rPr>
          <w:color w:val="auto"/>
        </w:rPr>
        <w:t>részére nyújtható. A</w:t>
      </w:r>
      <w:r w:rsidRPr="00917FC4">
        <w:rPr>
          <w:color w:val="auto"/>
        </w:rPr>
        <w:t xml:space="preserve"> kkv. törvény szerinti </w:t>
      </w:r>
      <w:proofErr w:type="gramStart"/>
      <w:r w:rsidRPr="00917FC4">
        <w:rPr>
          <w:color w:val="auto"/>
        </w:rPr>
        <w:t>mikro- kis</w:t>
      </w:r>
      <w:proofErr w:type="gramEnd"/>
      <w:r w:rsidRPr="00917FC4">
        <w:rPr>
          <w:color w:val="auto"/>
        </w:rPr>
        <w:t xml:space="preserve"> és középvállalkozás</w:t>
      </w:r>
      <w:r w:rsidR="007B6C14">
        <w:rPr>
          <w:color w:val="auto"/>
        </w:rPr>
        <w:t>o</w:t>
      </w:r>
      <w:r w:rsidR="00791D46" w:rsidRPr="00917FC4">
        <w:rPr>
          <w:color w:val="auto"/>
        </w:rPr>
        <w:t>k</w:t>
      </w:r>
      <w:r w:rsidRPr="00917FC4">
        <w:rPr>
          <w:color w:val="auto"/>
        </w:rPr>
        <w:t xml:space="preserve">, </w:t>
      </w:r>
      <w:r w:rsidR="00EF2E7E" w:rsidRPr="00917FC4">
        <w:rPr>
          <w:color w:val="auto"/>
        </w:rPr>
        <w:t xml:space="preserve">illetve a velük konzorciumban társuló </w:t>
      </w:r>
      <w:r w:rsidR="007B6C14" w:rsidRPr="00843914">
        <w:rPr>
          <w:color w:val="auto"/>
        </w:rPr>
        <w:t>nagyvállalatok</w:t>
      </w:r>
      <w:r w:rsidRPr="00843914">
        <w:rPr>
          <w:color w:val="auto"/>
        </w:rPr>
        <w:t>, felsőoktatási vagy közoktatási, köznevelési intézmény</w:t>
      </w:r>
      <w:r w:rsidR="00791D46" w:rsidRPr="00843914">
        <w:rPr>
          <w:color w:val="auto"/>
        </w:rPr>
        <w:t xml:space="preserve">ek </w:t>
      </w:r>
      <w:r w:rsidR="007B6C14" w:rsidRPr="00843914">
        <w:rPr>
          <w:color w:val="auto"/>
        </w:rPr>
        <w:t>az elbírálás során előnyt élveznek</w:t>
      </w:r>
      <w:r w:rsidR="00CF4C64" w:rsidRPr="00843914">
        <w:rPr>
          <w:color w:val="auto"/>
        </w:rPr>
        <w:t>.</w:t>
      </w:r>
      <w:r w:rsidR="000D0197" w:rsidRPr="00843914">
        <w:rPr>
          <w:color w:val="auto"/>
        </w:rPr>
        <w:t xml:space="preserve"> </w:t>
      </w:r>
      <w:r w:rsidR="0046410F" w:rsidRPr="00843914">
        <w:rPr>
          <w:color w:val="auto"/>
        </w:rPr>
        <w:t>F</w:t>
      </w:r>
      <w:r w:rsidR="000D0197" w:rsidRPr="00843914">
        <w:rPr>
          <w:color w:val="auto"/>
        </w:rPr>
        <w:t>elsőoktatási-, vagy közoktatási, köznevelési intézmény önállóan nem, csak</w:t>
      </w:r>
      <w:r w:rsidR="001631B4" w:rsidRPr="00843914">
        <w:rPr>
          <w:color w:val="auto"/>
        </w:rPr>
        <w:t xml:space="preserve"> nagyvállalattal, és KKV</w:t>
      </w:r>
      <w:r w:rsidR="00617A1E" w:rsidRPr="00843914">
        <w:rPr>
          <w:color w:val="auto"/>
        </w:rPr>
        <w:t xml:space="preserve">-val alkotott </w:t>
      </w:r>
      <w:r w:rsidR="001631B4" w:rsidRPr="00843914">
        <w:rPr>
          <w:color w:val="auto"/>
        </w:rPr>
        <w:t>konzorcium tagjaként nyújthat be támogatási kérelmet, részesülhet támogatásban.</w:t>
      </w:r>
      <w:r w:rsidR="000D0197" w:rsidRPr="00843914">
        <w:rPr>
          <w:color w:val="auto"/>
        </w:rPr>
        <w:t xml:space="preserve"> </w:t>
      </w:r>
      <w:r w:rsidR="009E6C35" w:rsidRPr="00843914">
        <w:rPr>
          <w:color w:val="auto"/>
        </w:rPr>
        <w:t>A</w:t>
      </w:r>
      <w:r w:rsidR="00701E04" w:rsidRPr="00843914">
        <w:rPr>
          <w:color w:val="auto"/>
        </w:rPr>
        <w:t xml:space="preserve"> nagyvállalat vagy felsőoktatási </w:t>
      </w:r>
      <w:r w:rsidR="00533559" w:rsidRPr="00843914">
        <w:rPr>
          <w:color w:val="auto"/>
        </w:rPr>
        <w:t xml:space="preserve">intézmény </w:t>
      </w:r>
      <w:r w:rsidR="00701E04" w:rsidRPr="00843914">
        <w:rPr>
          <w:color w:val="auto"/>
        </w:rPr>
        <w:t>vagy közoktatási, köznevelési intézmény és a hozzá kapcsolódó mikro-, kis- és középvállalkozások által</w:t>
      </w:r>
      <w:r w:rsidR="00701E04" w:rsidRPr="00917FC4">
        <w:rPr>
          <w:color w:val="auto"/>
        </w:rPr>
        <w:t xml:space="preserve"> együttesen megvalósítandó fejlesztéseket ezen előirányzat keretében összefoglalóan projektnek nevezzük, amely </w:t>
      </w:r>
      <w:r w:rsidR="009E6C35" w:rsidRPr="00917FC4">
        <w:rPr>
          <w:color w:val="auto"/>
        </w:rPr>
        <w:t xml:space="preserve">a konzorciumi tagok </w:t>
      </w:r>
      <w:r w:rsidR="00701E04" w:rsidRPr="00917FC4">
        <w:rPr>
          <w:color w:val="auto"/>
        </w:rPr>
        <w:t>által megvalósítandó részprojektekből áll össze.</w:t>
      </w:r>
    </w:p>
    <w:p w:rsidR="00701E04" w:rsidRPr="00917FC4" w:rsidRDefault="00701E04" w:rsidP="00587BD2">
      <w:pPr>
        <w:pStyle w:val="Default"/>
        <w:jc w:val="both"/>
        <w:rPr>
          <w:color w:val="auto"/>
        </w:rPr>
      </w:pPr>
    </w:p>
    <w:p w:rsidR="001F7233" w:rsidRPr="00917FC4" w:rsidRDefault="001F7233" w:rsidP="0022626B">
      <w:pPr>
        <w:pStyle w:val="Listaszerbekezds"/>
        <w:numPr>
          <w:ilvl w:val="0"/>
          <w:numId w:val="5"/>
        </w:numPr>
        <w:autoSpaceDE w:val="0"/>
        <w:autoSpaceDN w:val="0"/>
        <w:adjustRightInd w:val="0"/>
        <w:spacing w:line="240" w:lineRule="auto"/>
        <w:contextualSpacing w:val="0"/>
        <w:jc w:val="both"/>
        <w:rPr>
          <w:rFonts w:ascii="Times New Roman" w:hAnsi="Times New Roman" w:cs="Times New Roman"/>
          <w:b/>
          <w:vanish/>
          <w:sz w:val="24"/>
          <w:szCs w:val="24"/>
        </w:rPr>
      </w:pPr>
    </w:p>
    <w:p w:rsidR="001F7233" w:rsidRPr="00917FC4" w:rsidRDefault="001F7233" w:rsidP="0022626B">
      <w:pPr>
        <w:pStyle w:val="Listaszerbekezds"/>
        <w:numPr>
          <w:ilvl w:val="0"/>
          <w:numId w:val="5"/>
        </w:numPr>
        <w:autoSpaceDE w:val="0"/>
        <w:autoSpaceDN w:val="0"/>
        <w:adjustRightInd w:val="0"/>
        <w:spacing w:line="240" w:lineRule="auto"/>
        <w:contextualSpacing w:val="0"/>
        <w:jc w:val="both"/>
        <w:rPr>
          <w:rFonts w:ascii="Times New Roman" w:hAnsi="Times New Roman" w:cs="Times New Roman"/>
          <w:b/>
          <w:vanish/>
          <w:sz w:val="24"/>
          <w:szCs w:val="24"/>
        </w:rPr>
      </w:pPr>
    </w:p>
    <w:p w:rsidR="00B329D0" w:rsidRPr="00917FC4" w:rsidRDefault="004A3FF7" w:rsidP="0097045F">
      <w:pPr>
        <w:pStyle w:val="Default"/>
        <w:numPr>
          <w:ilvl w:val="1"/>
          <w:numId w:val="21"/>
        </w:numPr>
        <w:spacing w:after="120"/>
        <w:ind w:left="426" w:hanging="357"/>
        <w:jc w:val="both"/>
        <w:rPr>
          <w:b/>
          <w:color w:val="auto"/>
        </w:rPr>
      </w:pPr>
      <w:r w:rsidRPr="00917FC4">
        <w:rPr>
          <w:b/>
          <w:color w:val="auto"/>
        </w:rPr>
        <w:t xml:space="preserve"> </w:t>
      </w:r>
      <w:r w:rsidR="00B329D0" w:rsidRPr="00917FC4">
        <w:rPr>
          <w:b/>
          <w:color w:val="auto"/>
        </w:rPr>
        <w:t>Mikro-, kis- és középvállalkozások</w:t>
      </w:r>
    </w:p>
    <w:p w:rsidR="00B329D0" w:rsidRPr="00917FC4" w:rsidRDefault="00B329D0" w:rsidP="00CE1213">
      <w:pPr>
        <w:pStyle w:val="Default"/>
        <w:spacing w:after="60"/>
        <w:jc w:val="both"/>
        <w:rPr>
          <w:color w:val="auto"/>
        </w:rPr>
      </w:pPr>
      <w:bookmarkStart w:id="0" w:name="_Ref491961102"/>
      <w:r w:rsidRPr="00917FC4">
        <w:rPr>
          <w:color w:val="auto"/>
        </w:rPr>
        <w:t>Magyaro</w:t>
      </w:r>
      <w:r w:rsidR="00E946DC" w:rsidRPr="00917FC4">
        <w:rPr>
          <w:color w:val="auto"/>
        </w:rPr>
        <w:t>r</w:t>
      </w:r>
      <w:r w:rsidRPr="00917FC4">
        <w:rPr>
          <w:color w:val="auto"/>
        </w:rPr>
        <w:t xml:space="preserve">szágon székhellyel, telephellyel vagy fiókteleppel rendelkező </w:t>
      </w:r>
      <w:r w:rsidR="007C16B8" w:rsidRPr="00917FC4">
        <w:rPr>
          <w:color w:val="auto"/>
        </w:rPr>
        <w:t xml:space="preserve">– </w:t>
      </w:r>
      <w:r w:rsidR="00930E57">
        <w:rPr>
          <w:color w:val="auto"/>
        </w:rPr>
        <w:t xml:space="preserve">kkv. </w:t>
      </w:r>
      <w:r w:rsidR="00930E57" w:rsidRPr="00930E57">
        <w:rPr>
          <w:color w:val="auto"/>
        </w:rPr>
        <w:t>tv.</w:t>
      </w:r>
      <w:r w:rsidRPr="00917FC4">
        <w:rPr>
          <w:color w:val="auto"/>
        </w:rPr>
        <w:t xml:space="preserve"> </w:t>
      </w:r>
      <w:proofErr w:type="gramStart"/>
      <w:r w:rsidRPr="00917FC4">
        <w:rPr>
          <w:color w:val="auto"/>
        </w:rPr>
        <w:t>szerinti</w:t>
      </w:r>
      <w:proofErr w:type="gramEnd"/>
      <w:r w:rsidRPr="00917FC4">
        <w:rPr>
          <w:color w:val="auto"/>
        </w:rPr>
        <w:t xml:space="preserve"> </w:t>
      </w:r>
      <w:r w:rsidR="007C16B8" w:rsidRPr="00917FC4">
        <w:rPr>
          <w:color w:val="auto"/>
        </w:rPr>
        <w:t>–</w:t>
      </w:r>
      <w:r w:rsidR="003A6193" w:rsidRPr="00917FC4">
        <w:rPr>
          <w:color w:val="auto"/>
        </w:rPr>
        <w:t xml:space="preserve"> </w:t>
      </w:r>
      <w:r w:rsidRPr="00917FC4">
        <w:rPr>
          <w:color w:val="auto"/>
        </w:rPr>
        <w:t>mikro-, kis- és középvállalkozásoknak minősülő gazdasági társaságok, amennyiben</w:t>
      </w:r>
      <w:bookmarkEnd w:id="0"/>
    </w:p>
    <w:p w:rsidR="00B329D0" w:rsidRPr="00407001" w:rsidRDefault="00B329D0" w:rsidP="0022626B">
      <w:pPr>
        <w:pStyle w:val="Default"/>
        <w:numPr>
          <w:ilvl w:val="0"/>
          <w:numId w:val="2"/>
        </w:numPr>
        <w:spacing w:after="60"/>
        <w:ind w:left="425"/>
        <w:jc w:val="both"/>
        <w:rPr>
          <w:color w:val="auto"/>
        </w:rPr>
      </w:pPr>
      <w:r w:rsidRPr="00917FC4">
        <w:rPr>
          <w:color w:val="auto"/>
        </w:rPr>
        <w:t xml:space="preserve">fejlesztendő tevékenységük </w:t>
      </w:r>
      <w:r w:rsidR="00665F85" w:rsidRPr="00917FC4">
        <w:rPr>
          <w:color w:val="auto"/>
        </w:rPr>
        <w:t xml:space="preserve">a jelen tájékoztató </w:t>
      </w:r>
      <w:r w:rsidR="00D767C0">
        <w:rPr>
          <w:color w:val="auto"/>
        </w:rPr>
        <w:t>2</w:t>
      </w:r>
      <w:r w:rsidRPr="00917FC4">
        <w:rPr>
          <w:color w:val="auto"/>
        </w:rPr>
        <w:t>. pontjában meghatározott területek</w:t>
      </w:r>
      <w:r w:rsidR="00753DBC">
        <w:rPr>
          <w:color w:val="auto"/>
        </w:rPr>
        <w:t>,</w:t>
      </w:r>
      <w:r w:rsidR="00753DBC" w:rsidRPr="00753DBC">
        <w:rPr>
          <w:color w:val="auto"/>
        </w:rPr>
        <w:t xml:space="preserve"> </w:t>
      </w:r>
      <w:r w:rsidR="00753DBC">
        <w:rPr>
          <w:color w:val="auto"/>
        </w:rPr>
        <w:t>valamint a 4.</w:t>
      </w:r>
      <w:r w:rsidR="00F605A8">
        <w:rPr>
          <w:color w:val="auto"/>
        </w:rPr>
        <w:t>1.</w:t>
      </w:r>
      <w:r w:rsidR="00753DBC">
        <w:rPr>
          <w:color w:val="auto"/>
        </w:rPr>
        <w:t xml:space="preserve"> pontban meghatározott </w:t>
      </w:r>
      <w:proofErr w:type="gramStart"/>
      <w:r w:rsidR="00753DBC">
        <w:rPr>
          <w:color w:val="auto"/>
        </w:rPr>
        <w:t>tevékenységek</w:t>
      </w:r>
      <w:r w:rsidR="00753DBC" w:rsidRPr="00917FC4">
        <w:rPr>
          <w:color w:val="auto"/>
        </w:rPr>
        <w:t xml:space="preserve"> </w:t>
      </w:r>
      <w:r w:rsidRPr="00917FC4">
        <w:rPr>
          <w:color w:val="auto"/>
        </w:rPr>
        <w:t xml:space="preserve"> </w:t>
      </w:r>
      <w:r w:rsidRPr="00407001">
        <w:rPr>
          <w:color w:val="auto"/>
        </w:rPr>
        <w:t>valamelyikébe</w:t>
      </w:r>
      <w:proofErr w:type="gramEnd"/>
      <w:r w:rsidRPr="00407001">
        <w:rPr>
          <w:color w:val="auto"/>
        </w:rPr>
        <w:t xml:space="preserve"> tartozik,</w:t>
      </w:r>
    </w:p>
    <w:p w:rsidR="00753DBC" w:rsidRDefault="00A20351" w:rsidP="0022626B">
      <w:pPr>
        <w:pStyle w:val="Default"/>
        <w:numPr>
          <w:ilvl w:val="0"/>
          <w:numId w:val="2"/>
        </w:numPr>
        <w:spacing w:after="60"/>
        <w:ind w:left="425"/>
        <w:jc w:val="both"/>
        <w:rPr>
          <w:color w:val="auto"/>
        </w:rPr>
      </w:pPr>
      <w:r w:rsidRPr="0097045F">
        <w:rPr>
          <w:color w:val="auto"/>
        </w:rPr>
        <w:lastRenderedPageBreak/>
        <w:t xml:space="preserve">a támogatást igénylő vagy kapcsolt vállalkozása rendelkezik legalább három lezárt (beszámolóval alátámasztott), teljes (365 napot jelentő) üzleti évvel, induló vállalkozásnak nyújtott támogatás jogcím esetén legalább egy lezárt (beszámolóval alátámasztott), teljes (365 napot jelentő) üzleti évvel, melybe az </w:t>
      </w:r>
      <w:proofErr w:type="spellStart"/>
      <w:r w:rsidRPr="0097045F">
        <w:rPr>
          <w:color w:val="auto"/>
        </w:rPr>
        <w:t>előtársaságként</w:t>
      </w:r>
      <w:proofErr w:type="spellEnd"/>
      <w:r w:rsidRPr="0097045F">
        <w:rPr>
          <w:color w:val="auto"/>
        </w:rPr>
        <w:t xml:space="preserve"> való működés időszaka nem számít bele,</w:t>
      </w:r>
    </w:p>
    <w:p w:rsidR="00B329D0" w:rsidRPr="00407001" w:rsidRDefault="00B329D0" w:rsidP="0022626B">
      <w:pPr>
        <w:pStyle w:val="Default"/>
        <w:numPr>
          <w:ilvl w:val="0"/>
          <w:numId w:val="2"/>
        </w:numPr>
        <w:spacing w:after="60"/>
        <w:ind w:left="425"/>
        <w:jc w:val="both"/>
        <w:rPr>
          <w:color w:val="auto"/>
        </w:rPr>
      </w:pPr>
      <w:r w:rsidRPr="00407001">
        <w:rPr>
          <w:color w:val="auto"/>
        </w:rPr>
        <w:t>a mikro-, kis-és középvállalkozás</w:t>
      </w:r>
      <w:r w:rsidR="00A02300" w:rsidRPr="00407001">
        <w:rPr>
          <w:color w:val="auto"/>
        </w:rPr>
        <w:t xml:space="preserve"> a projektet önállóan valósítja meg, vagy </w:t>
      </w:r>
      <w:r w:rsidRPr="00407001">
        <w:rPr>
          <w:color w:val="auto"/>
        </w:rPr>
        <w:t xml:space="preserve"> </w:t>
      </w:r>
      <w:r w:rsidR="00A02300" w:rsidRPr="00407001">
        <w:rPr>
          <w:color w:val="auto"/>
        </w:rPr>
        <w:t>konzorciumi</w:t>
      </w:r>
      <w:r w:rsidRPr="00407001">
        <w:rPr>
          <w:color w:val="auto"/>
        </w:rPr>
        <w:t xml:space="preserve"> megállapodással kapcsolódik </w:t>
      </w:r>
      <w:r w:rsidR="00177953" w:rsidRPr="00407001">
        <w:rPr>
          <w:color w:val="auto"/>
        </w:rPr>
        <w:t xml:space="preserve">más KKV-hoz, </w:t>
      </w:r>
      <w:r w:rsidR="00A02300" w:rsidRPr="00407001">
        <w:rPr>
          <w:color w:val="auto"/>
        </w:rPr>
        <w:t xml:space="preserve">nagyvállalathoz vagy </w:t>
      </w:r>
      <w:proofErr w:type="gramStart"/>
      <w:r w:rsidR="00A02300" w:rsidRPr="00407001">
        <w:rPr>
          <w:color w:val="auto"/>
        </w:rPr>
        <w:t>felsőoktatási</w:t>
      </w:r>
      <w:proofErr w:type="gramEnd"/>
      <w:r w:rsidR="00A02300" w:rsidRPr="00407001">
        <w:rPr>
          <w:color w:val="auto"/>
        </w:rPr>
        <w:t xml:space="preserve"> vagy közoktatási, köznevelési intézményhez</w:t>
      </w:r>
      <w:r w:rsidRPr="00407001">
        <w:rPr>
          <w:color w:val="auto"/>
        </w:rPr>
        <w:t>, amely a program keretében együttműködik a mikro-, kis-és középvállalkozásokkal;</w:t>
      </w:r>
    </w:p>
    <w:p w:rsidR="005F049C" w:rsidRPr="0097045F" w:rsidRDefault="005F049C" w:rsidP="0022626B">
      <w:pPr>
        <w:pStyle w:val="Default"/>
        <w:numPr>
          <w:ilvl w:val="0"/>
          <w:numId w:val="2"/>
        </w:numPr>
        <w:spacing w:after="60"/>
        <w:jc w:val="both"/>
        <w:rPr>
          <w:color w:val="auto"/>
        </w:rPr>
      </w:pPr>
      <w:r w:rsidRPr="0097045F">
        <w:rPr>
          <w:color w:val="auto"/>
        </w:rPr>
        <w:t xml:space="preserve">a támogatást igénylő vagy kapcsolt vállalkozása rendelkezik Ipar 4.0 minősítéssel, vagy az </w:t>
      </w:r>
      <w:r w:rsidR="00177953" w:rsidRPr="0097045F">
        <w:rPr>
          <w:color w:val="auto"/>
        </w:rPr>
        <w:t>NGM</w:t>
      </w:r>
      <w:r w:rsidRPr="0097045F">
        <w:rPr>
          <w:color w:val="auto"/>
        </w:rPr>
        <w:t xml:space="preserve"> által közzétett minősítő rendszer alapján</w:t>
      </w:r>
      <w:r w:rsidR="006A4536" w:rsidRPr="0097045F">
        <w:rPr>
          <w:color w:val="auto"/>
        </w:rPr>
        <w:t xml:space="preserve"> Ipar 4.0 fejlesztésre alkalmas.</w:t>
      </w:r>
    </w:p>
    <w:p w:rsidR="00E946DC" w:rsidRPr="00917FC4" w:rsidRDefault="00E946DC" w:rsidP="00587BD2">
      <w:pPr>
        <w:pStyle w:val="Default"/>
        <w:jc w:val="both"/>
        <w:rPr>
          <w:color w:val="auto"/>
        </w:rPr>
      </w:pPr>
    </w:p>
    <w:p w:rsidR="00CE1213" w:rsidRPr="00917FC4" w:rsidRDefault="004A3FF7" w:rsidP="0097045F">
      <w:pPr>
        <w:pStyle w:val="Default"/>
        <w:numPr>
          <w:ilvl w:val="1"/>
          <w:numId w:val="21"/>
        </w:numPr>
        <w:spacing w:after="120"/>
        <w:ind w:left="426" w:hanging="357"/>
        <w:jc w:val="both"/>
        <w:rPr>
          <w:b/>
          <w:color w:val="auto"/>
        </w:rPr>
      </w:pPr>
      <w:r w:rsidRPr="00917FC4">
        <w:rPr>
          <w:b/>
          <w:color w:val="auto"/>
        </w:rPr>
        <w:t xml:space="preserve"> </w:t>
      </w:r>
      <w:r w:rsidR="00CE1213" w:rsidRPr="00917FC4">
        <w:rPr>
          <w:b/>
          <w:color w:val="auto"/>
        </w:rPr>
        <w:t xml:space="preserve">Nagyvállalatok </w:t>
      </w:r>
    </w:p>
    <w:p w:rsidR="00CE1213" w:rsidRPr="00407001" w:rsidRDefault="00CE1213" w:rsidP="004E7888">
      <w:pPr>
        <w:pStyle w:val="Default"/>
        <w:spacing w:after="60"/>
        <w:jc w:val="both"/>
        <w:rPr>
          <w:color w:val="auto"/>
        </w:rPr>
      </w:pPr>
      <w:r w:rsidRPr="00407001">
        <w:rPr>
          <w:color w:val="auto"/>
        </w:rPr>
        <w:t>Magy</w:t>
      </w:r>
      <w:r w:rsidRPr="00BB78CA">
        <w:rPr>
          <w:color w:val="auto"/>
        </w:rPr>
        <w:t xml:space="preserve">arországon székhellyel, telephellyel vagy fiókteleppel rendelkező, a </w:t>
      </w:r>
      <w:r w:rsidR="00930E57" w:rsidRPr="00BB78CA">
        <w:rPr>
          <w:color w:val="auto"/>
        </w:rPr>
        <w:t xml:space="preserve">kkv. </w:t>
      </w:r>
      <w:r w:rsidR="00930E57" w:rsidRPr="0097045F">
        <w:rPr>
          <w:color w:val="auto"/>
        </w:rPr>
        <w:t>tv.</w:t>
      </w:r>
      <w:r w:rsidRPr="00407001">
        <w:rPr>
          <w:color w:val="auto"/>
        </w:rPr>
        <w:t xml:space="preserve"> 3. paragrafusában meghatározott határértékek alapján kis és középvállalkozásnak nem minősülő vállalkozások, amennyiben:</w:t>
      </w:r>
    </w:p>
    <w:p w:rsidR="00CE1213" w:rsidRPr="00407001" w:rsidRDefault="00CE1213" w:rsidP="0022626B">
      <w:pPr>
        <w:pStyle w:val="Default"/>
        <w:numPr>
          <w:ilvl w:val="0"/>
          <w:numId w:val="4"/>
        </w:numPr>
        <w:spacing w:after="60"/>
        <w:ind w:left="357" w:hanging="357"/>
        <w:jc w:val="both"/>
        <w:rPr>
          <w:color w:val="auto"/>
        </w:rPr>
      </w:pPr>
      <w:r w:rsidRPr="00407001">
        <w:rPr>
          <w:color w:val="auto"/>
        </w:rPr>
        <w:t xml:space="preserve">fejlesztendő tevékenységük a jelen tájékoztató </w:t>
      </w:r>
      <w:r w:rsidR="000B6533" w:rsidRPr="00407001">
        <w:rPr>
          <w:color w:val="auto"/>
        </w:rPr>
        <w:t>2</w:t>
      </w:r>
      <w:r w:rsidRPr="00407001">
        <w:rPr>
          <w:color w:val="auto"/>
        </w:rPr>
        <w:t>. pontjában meghatározott területek</w:t>
      </w:r>
      <w:r w:rsidR="002B682F">
        <w:rPr>
          <w:color w:val="auto"/>
        </w:rPr>
        <w:t>, valamint a 4.</w:t>
      </w:r>
      <w:r w:rsidR="00122943">
        <w:rPr>
          <w:color w:val="auto"/>
        </w:rPr>
        <w:t>1.</w:t>
      </w:r>
      <w:r w:rsidR="002B682F">
        <w:rPr>
          <w:color w:val="auto"/>
        </w:rPr>
        <w:t xml:space="preserve"> pontban meghatározott tevékenységek</w:t>
      </w:r>
      <w:r w:rsidRPr="00407001">
        <w:rPr>
          <w:color w:val="auto"/>
        </w:rPr>
        <w:t xml:space="preserve"> valamelyikébe tartozik,</w:t>
      </w:r>
    </w:p>
    <w:p w:rsidR="00CE1213" w:rsidRPr="00407001" w:rsidRDefault="00CE1213" w:rsidP="0022626B">
      <w:pPr>
        <w:pStyle w:val="Default"/>
        <w:numPr>
          <w:ilvl w:val="0"/>
          <w:numId w:val="4"/>
        </w:numPr>
        <w:spacing w:after="60"/>
        <w:ind w:left="357" w:hanging="357"/>
        <w:jc w:val="both"/>
        <w:rPr>
          <w:color w:val="auto"/>
        </w:rPr>
      </w:pPr>
      <w:r w:rsidRPr="00407001">
        <w:rPr>
          <w:color w:val="auto"/>
        </w:rPr>
        <w:t>a támogatást igénylő vagy kapcsolt vállalkozása rendelkezik legalább három lezárt (beszámolóval alátámasztott), teljes (365 napot jelentő) üzleti évvel, melybe az elő-társaságként való működés időszak nem számít bele,</w:t>
      </w:r>
    </w:p>
    <w:p w:rsidR="001257F7" w:rsidRDefault="00CE1213" w:rsidP="0046410F">
      <w:pPr>
        <w:pStyle w:val="Default"/>
        <w:numPr>
          <w:ilvl w:val="0"/>
          <w:numId w:val="4"/>
        </w:numPr>
        <w:spacing w:after="60"/>
        <w:ind w:left="357" w:hanging="357"/>
        <w:jc w:val="both"/>
        <w:rPr>
          <w:color w:val="auto"/>
        </w:rPr>
      </w:pPr>
      <w:r w:rsidRPr="0097045F">
        <w:rPr>
          <w:color w:val="auto"/>
        </w:rPr>
        <w:t xml:space="preserve">a támogatást igénylő vagy kapcsolt vállalkozása rendelkezik Ipar 4.0 minősítéssel, vagy az </w:t>
      </w:r>
      <w:r w:rsidR="00177953" w:rsidRPr="0097045F">
        <w:rPr>
          <w:color w:val="auto"/>
        </w:rPr>
        <w:t>NGM</w:t>
      </w:r>
      <w:r w:rsidRPr="0097045F">
        <w:rPr>
          <w:color w:val="auto"/>
        </w:rPr>
        <w:t xml:space="preserve"> által közzétett minősítő rendszer alapján Ipar 4.0 fejlesztésre alkalmas,</w:t>
      </w:r>
    </w:p>
    <w:p w:rsidR="001257F7" w:rsidRDefault="001257F7" w:rsidP="0046410F">
      <w:pPr>
        <w:pStyle w:val="Default"/>
        <w:spacing w:after="60"/>
        <w:ind w:left="357"/>
        <w:jc w:val="both"/>
        <w:rPr>
          <w:color w:val="auto"/>
        </w:rPr>
      </w:pPr>
    </w:p>
    <w:p w:rsidR="001257F7" w:rsidRPr="00843914" w:rsidRDefault="00843914" w:rsidP="00843914">
      <w:pPr>
        <w:pStyle w:val="Default"/>
        <w:numPr>
          <w:ilvl w:val="1"/>
          <w:numId w:val="21"/>
        </w:numPr>
        <w:spacing w:after="60"/>
        <w:ind w:left="426"/>
        <w:jc w:val="both"/>
        <w:rPr>
          <w:b/>
          <w:color w:val="auto"/>
        </w:rPr>
      </w:pPr>
      <w:r>
        <w:rPr>
          <w:b/>
          <w:color w:val="auto"/>
        </w:rPr>
        <w:t xml:space="preserve"> </w:t>
      </w:r>
      <w:r w:rsidR="001257F7" w:rsidRPr="00843914">
        <w:rPr>
          <w:b/>
          <w:color w:val="auto"/>
        </w:rPr>
        <w:t>Felsőoktatási vagy közoktatási, köznevelési intézmény</w:t>
      </w:r>
    </w:p>
    <w:p w:rsidR="001257F7" w:rsidRPr="00934772" w:rsidRDefault="001257F7" w:rsidP="001257F7">
      <w:pPr>
        <w:pStyle w:val="Default"/>
        <w:spacing w:after="60"/>
        <w:jc w:val="both"/>
        <w:rPr>
          <w:b/>
          <w:color w:val="auto"/>
        </w:rPr>
      </w:pPr>
    </w:p>
    <w:p w:rsidR="001257F7" w:rsidRPr="00934772" w:rsidRDefault="001257F7" w:rsidP="001257F7">
      <w:pPr>
        <w:pStyle w:val="Default"/>
        <w:spacing w:after="60"/>
        <w:jc w:val="both"/>
        <w:rPr>
          <w:color w:val="auto"/>
        </w:rPr>
      </w:pPr>
      <w:r w:rsidRPr="00934772">
        <w:rPr>
          <w:color w:val="auto"/>
        </w:rPr>
        <w:t xml:space="preserve">A felsőoktatási intézmény a 2011. évi CCIV. törvényben „a nemzeti felsőoktatásról” meghatározottak szerint - az oktatás, a tudományos kutatás, a művészeti </w:t>
      </w:r>
      <w:proofErr w:type="gramStart"/>
      <w:r w:rsidRPr="00934772">
        <w:rPr>
          <w:color w:val="auto"/>
        </w:rPr>
        <w:t>alkotótevékenység</w:t>
      </w:r>
      <w:proofErr w:type="gramEnd"/>
      <w:r w:rsidRPr="00934772">
        <w:rPr>
          <w:color w:val="auto"/>
        </w:rPr>
        <w:t xml:space="preserve"> mint alaptevékenység folytatására – létesített, államilag elismert szervezet.</w:t>
      </w:r>
    </w:p>
    <w:p w:rsidR="001257F7" w:rsidRDefault="001257F7" w:rsidP="0046410F">
      <w:pPr>
        <w:pStyle w:val="Default"/>
        <w:spacing w:after="60"/>
        <w:jc w:val="both"/>
        <w:rPr>
          <w:color w:val="auto"/>
        </w:rPr>
      </w:pPr>
      <w:r w:rsidRPr="00934772">
        <w:rPr>
          <w:color w:val="auto"/>
        </w:rPr>
        <w:t>A 2011. évi CLXXXVII. törvény a szakképzésről alapján államilag elismert, szakképző iskolának minősülő köznevelési intézmény.</w:t>
      </w:r>
    </w:p>
    <w:p w:rsidR="001257F7" w:rsidRDefault="001257F7" w:rsidP="0046410F">
      <w:pPr>
        <w:pStyle w:val="Default"/>
        <w:spacing w:after="60"/>
        <w:jc w:val="both"/>
        <w:rPr>
          <w:color w:val="auto"/>
        </w:rPr>
      </w:pPr>
    </w:p>
    <w:p w:rsidR="001257F7" w:rsidRPr="001257F7" w:rsidRDefault="001257F7" w:rsidP="0046410F">
      <w:pPr>
        <w:pStyle w:val="Default"/>
        <w:spacing w:after="60"/>
        <w:jc w:val="both"/>
        <w:rPr>
          <w:color w:val="auto"/>
        </w:rPr>
      </w:pPr>
      <w:r>
        <w:rPr>
          <w:color w:val="auto"/>
        </w:rPr>
        <w:t>F</w:t>
      </w:r>
      <w:r w:rsidRPr="00934772">
        <w:rPr>
          <w:color w:val="auto"/>
        </w:rPr>
        <w:t>ejlesztendő tevékenységük a jelen tájékoztató 2. pontjában meghatározott területek, valamint a 4.</w:t>
      </w:r>
      <w:r w:rsidR="009B23CF">
        <w:rPr>
          <w:color w:val="auto"/>
        </w:rPr>
        <w:t>1.</w:t>
      </w:r>
      <w:r w:rsidRPr="00934772">
        <w:rPr>
          <w:color w:val="auto"/>
        </w:rPr>
        <w:t xml:space="preserve"> pontban meghatározott tevékenységek valamelyikébe tartozik,</w:t>
      </w:r>
    </w:p>
    <w:p w:rsidR="001257F7" w:rsidRDefault="001257F7" w:rsidP="0046410F">
      <w:pPr>
        <w:pStyle w:val="Default"/>
        <w:spacing w:after="60"/>
        <w:ind w:left="357"/>
        <w:jc w:val="both"/>
        <w:rPr>
          <w:color w:val="auto"/>
        </w:rPr>
      </w:pPr>
    </w:p>
    <w:p w:rsidR="00AD7AC5" w:rsidRPr="00407001" w:rsidRDefault="00AD7AC5" w:rsidP="0022626B">
      <w:pPr>
        <w:pStyle w:val="Cmsor2"/>
        <w:numPr>
          <w:ilvl w:val="0"/>
          <w:numId w:val="21"/>
        </w:numPr>
        <w:spacing w:before="360" w:after="240"/>
        <w:ind w:left="540"/>
        <w:rPr>
          <w:rFonts w:ascii="Times New Roman" w:hAnsi="Times New Roman" w:cs="Times New Roman"/>
          <w:color w:val="auto"/>
          <w:sz w:val="24"/>
          <w:szCs w:val="24"/>
        </w:rPr>
      </w:pPr>
      <w:r w:rsidRPr="00407001">
        <w:rPr>
          <w:rFonts w:ascii="Times New Roman" w:hAnsi="Times New Roman" w:cs="Times New Roman"/>
          <w:color w:val="auto"/>
          <w:sz w:val="24"/>
          <w:szCs w:val="24"/>
        </w:rPr>
        <w:t>A támogatható tevékenységek köre</w:t>
      </w:r>
    </w:p>
    <w:p w:rsidR="00AD7AC5" w:rsidRPr="00917FC4" w:rsidRDefault="00AD7AC5" w:rsidP="0097045F">
      <w:pPr>
        <w:pStyle w:val="Default"/>
        <w:numPr>
          <w:ilvl w:val="1"/>
          <w:numId w:val="21"/>
        </w:numPr>
        <w:spacing w:after="120"/>
        <w:ind w:left="426" w:hanging="357"/>
        <w:jc w:val="both"/>
        <w:rPr>
          <w:b/>
          <w:color w:val="auto"/>
        </w:rPr>
      </w:pPr>
      <w:r w:rsidRPr="00917FC4">
        <w:rPr>
          <w:b/>
          <w:color w:val="auto"/>
        </w:rPr>
        <w:t>Az előirányzat terhére az alábbi tevékenységek támogathatók:</w:t>
      </w:r>
    </w:p>
    <w:p w:rsidR="00AD7AC5" w:rsidRPr="00917FC4" w:rsidRDefault="00AD7AC5" w:rsidP="0022626B">
      <w:pPr>
        <w:pStyle w:val="Default"/>
        <w:numPr>
          <w:ilvl w:val="0"/>
          <w:numId w:val="13"/>
        </w:numPr>
        <w:spacing w:after="60"/>
        <w:ind w:left="709"/>
        <w:jc w:val="both"/>
        <w:rPr>
          <w:color w:val="auto"/>
        </w:rPr>
      </w:pPr>
      <w:r w:rsidRPr="00917FC4">
        <w:rPr>
          <w:color w:val="auto"/>
        </w:rPr>
        <w:t>eszközbeszerzés, a meglevőnél magasabb minőséget biztosító, automatizálható, vagy automata gépek és berendezések beszerzésével;</w:t>
      </w:r>
    </w:p>
    <w:p w:rsidR="00AD7AC5" w:rsidRPr="00917FC4" w:rsidRDefault="00AD7AC5" w:rsidP="0022626B">
      <w:pPr>
        <w:pStyle w:val="Default"/>
        <w:numPr>
          <w:ilvl w:val="0"/>
          <w:numId w:val="13"/>
        </w:numPr>
        <w:spacing w:after="60"/>
        <w:ind w:left="709"/>
        <w:jc w:val="both"/>
        <w:rPr>
          <w:color w:val="auto"/>
        </w:rPr>
      </w:pPr>
      <w:r w:rsidRPr="00917FC4">
        <w:rPr>
          <w:color w:val="auto"/>
        </w:rPr>
        <w:t>meglévő eszköz átalakítása, továbbfejlesztése, meglevő gépek minőségének fejlesztése kiegészítő eszközökkel;</w:t>
      </w:r>
    </w:p>
    <w:p w:rsidR="00AD7AC5" w:rsidRPr="00917FC4" w:rsidRDefault="00AD7AC5" w:rsidP="0022626B">
      <w:pPr>
        <w:pStyle w:val="Default"/>
        <w:numPr>
          <w:ilvl w:val="0"/>
          <w:numId w:val="13"/>
        </w:numPr>
        <w:spacing w:after="60"/>
        <w:ind w:left="709"/>
        <w:jc w:val="both"/>
        <w:rPr>
          <w:color w:val="auto"/>
        </w:rPr>
      </w:pPr>
      <w:r w:rsidRPr="00917FC4">
        <w:rPr>
          <w:color w:val="auto"/>
        </w:rPr>
        <w:t>termelési folyamat alapvető megváltoztatására irányuló beruházás;</w:t>
      </w:r>
    </w:p>
    <w:p w:rsidR="00AD7AC5" w:rsidRPr="00917FC4" w:rsidRDefault="00AD7AC5" w:rsidP="0022626B">
      <w:pPr>
        <w:pStyle w:val="Default"/>
        <w:numPr>
          <w:ilvl w:val="0"/>
          <w:numId w:val="13"/>
        </w:numPr>
        <w:spacing w:after="60"/>
        <w:ind w:left="709"/>
        <w:jc w:val="both"/>
        <w:rPr>
          <w:color w:val="auto"/>
        </w:rPr>
      </w:pPr>
      <w:r w:rsidRPr="00917FC4">
        <w:rPr>
          <w:color w:val="auto"/>
        </w:rPr>
        <w:t>immateriális javak beszerzése,</w:t>
      </w:r>
    </w:p>
    <w:p w:rsidR="00AD7AC5" w:rsidRPr="00917FC4" w:rsidRDefault="00AD7AC5" w:rsidP="0022626B">
      <w:pPr>
        <w:pStyle w:val="Default"/>
        <w:numPr>
          <w:ilvl w:val="0"/>
          <w:numId w:val="13"/>
        </w:numPr>
        <w:spacing w:after="60"/>
        <w:ind w:left="709"/>
        <w:jc w:val="both"/>
        <w:rPr>
          <w:color w:val="auto"/>
        </w:rPr>
      </w:pPr>
      <w:r w:rsidRPr="00917FC4">
        <w:rPr>
          <w:color w:val="auto"/>
        </w:rPr>
        <w:lastRenderedPageBreak/>
        <w:t>humán erőforrás fejlesztése képzés, továbbképzés, tanácsadás formájában,</w:t>
      </w:r>
      <w:r w:rsidR="00AE1730" w:rsidRPr="00AE1730">
        <w:rPr>
          <w:color w:val="auto"/>
        </w:rPr>
        <w:t xml:space="preserve"> </w:t>
      </w:r>
      <w:r w:rsidR="00AE1730">
        <w:rPr>
          <w:color w:val="auto"/>
        </w:rPr>
        <w:t xml:space="preserve">ezekhez kapcsolódóan </w:t>
      </w:r>
      <w:r w:rsidR="00AE1730" w:rsidRPr="00917FC4">
        <w:rPr>
          <w:color w:val="auto"/>
        </w:rPr>
        <w:t>külföldi rendezvényeken való részvétel,</w:t>
      </w:r>
    </w:p>
    <w:p w:rsidR="00AD7AC5" w:rsidRPr="00917FC4" w:rsidRDefault="00AD7AC5" w:rsidP="0022626B">
      <w:pPr>
        <w:pStyle w:val="Default"/>
        <w:numPr>
          <w:ilvl w:val="0"/>
          <w:numId w:val="13"/>
        </w:numPr>
        <w:spacing w:after="60"/>
        <w:ind w:left="709"/>
        <w:jc w:val="both"/>
        <w:rPr>
          <w:color w:val="auto"/>
        </w:rPr>
      </w:pPr>
      <w:r w:rsidRPr="00917FC4">
        <w:rPr>
          <w:color w:val="auto"/>
        </w:rPr>
        <w:t>demonstrációs képzések szervezése</w:t>
      </w:r>
      <w:r w:rsidR="003949B6">
        <w:rPr>
          <w:color w:val="auto"/>
        </w:rPr>
        <w:t>, lebonyolítása</w:t>
      </w:r>
      <w:r w:rsidRPr="00917FC4">
        <w:rPr>
          <w:color w:val="auto"/>
        </w:rPr>
        <w:t>.</w:t>
      </w:r>
    </w:p>
    <w:p w:rsidR="00AD7AC5" w:rsidRPr="00917FC4" w:rsidRDefault="00757915" w:rsidP="0097045F">
      <w:pPr>
        <w:pStyle w:val="Cmsor2"/>
        <w:spacing w:before="360" w:after="120"/>
        <w:ind w:left="426" w:hanging="35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4.2. </w:t>
      </w:r>
      <w:r w:rsidR="00AD7AC5" w:rsidRPr="00917FC4">
        <w:rPr>
          <w:rFonts w:ascii="Times New Roman" w:hAnsi="Times New Roman" w:cs="Times New Roman"/>
          <w:color w:val="auto"/>
          <w:sz w:val="24"/>
          <w:szCs w:val="24"/>
        </w:rPr>
        <w:t>Támogatás nyújtható, amennyiben:</w:t>
      </w:r>
    </w:p>
    <w:p w:rsidR="00AD7AC5" w:rsidRPr="00917FC4" w:rsidRDefault="00E82BCE" w:rsidP="00C22EE9">
      <w:pPr>
        <w:pStyle w:val="Default"/>
        <w:numPr>
          <w:ilvl w:val="1"/>
          <w:numId w:val="50"/>
        </w:numPr>
        <w:spacing w:after="60"/>
        <w:ind w:left="426" w:hanging="426"/>
        <w:jc w:val="both"/>
        <w:rPr>
          <w:color w:val="auto"/>
        </w:rPr>
      </w:pPr>
      <w:r w:rsidRPr="00E82BCE">
        <w:rPr>
          <w:color w:val="auto"/>
        </w:rPr>
        <w:t>a fejlesztendő tevékenység a Központi Statisztikai Hivatal által a feldolgozóipari ágak, és az IKT szektor (TEÁOR 10-33; 61-63;) körébe sorolt ágazatok valamelyikébe esik,</w:t>
      </w:r>
    </w:p>
    <w:p w:rsidR="00AD7AC5" w:rsidRPr="00917FC4" w:rsidRDefault="00AD7AC5" w:rsidP="00C22EE9">
      <w:pPr>
        <w:pStyle w:val="Default"/>
        <w:numPr>
          <w:ilvl w:val="1"/>
          <w:numId w:val="50"/>
        </w:numPr>
        <w:spacing w:after="60"/>
        <w:ind w:left="426" w:hanging="426"/>
        <w:jc w:val="both"/>
        <w:rPr>
          <w:color w:val="auto"/>
        </w:rPr>
      </w:pPr>
      <w:r w:rsidRPr="00917FC4">
        <w:rPr>
          <w:color w:val="auto"/>
        </w:rPr>
        <w:t xml:space="preserve">a támogatást igénylő vállalkozás Magyarországon rendelkezik saját tulajdonú székhellyel, telephellyel vagy fiókteleppel, </w:t>
      </w:r>
    </w:p>
    <w:p w:rsidR="00347BC1" w:rsidRPr="00917FC4" w:rsidRDefault="004F2DE0" w:rsidP="00C22EE9">
      <w:pPr>
        <w:pStyle w:val="Default"/>
        <w:numPr>
          <w:ilvl w:val="1"/>
          <w:numId w:val="50"/>
        </w:numPr>
        <w:spacing w:after="60"/>
        <w:ind w:left="426" w:hanging="426"/>
        <w:jc w:val="both"/>
        <w:rPr>
          <w:color w:val="auto"/>
        </w:rPr>
      </w:pPr>
      <w:r>
        <w:rPr>
          <w:color w:val="auto"/>
        </w:rPr>
        <w:t>3</w:t>
      </w:r>
      <w:r w:rsidR="00AE38FF" w:rsidRPr="00AE38FF">
        <w:rPr>
          <w:color w:val="auto"/>
        </w:rPr>
        <w:t xml:space="preserve">. pontban foglalt szervezetek a </w:t>
      </w:r>
      <w:r w:rsidR="00D14773">
        <w:rPr>
          <w:color w:val="auto"/>
        </w:rPr>
        <w:t>2. pontban</w:t>
      </w:r>
      <w:r w:rsidR="00AE38FF" w:rsidRPr="00AE38FF">
        <w:rPr>
          <w:color w:val="auto"/>
        </w:rPr>
        <w:t xml:space="preserve"> foglalt célokat önállóan, vagy közösen, konzorciumban valósítják meg. Konzorciumi megvalósítás esetén a résztvevőknek konzorciumi megállapodást kell kötniük egymással</w:t>
      </w:r>
      <w:r w:rsidR="00A2342E">
        <w:rPr>
          <w:color w:val="auto"/>
        </w:rPr>
        <w:t>,</w:t>
      </w:r>
    </w:p>
    <w:p w:rsidR="00AD7AC5" w:rsidRPr="00917FC4" w:rsidRDefault="00AD7AC5" w:rsidP="00C22EE9">
      <w:pPr>
        <w:pStyle w:val="Default"/>
        <w:numPr>
          <w:ilvl w:val="1"/>
          <w:numId w:val="50"/>
        </w:numPr>
        <w:spacing w:after="60"/>
        <w:ind w:left="426" w:hanging="426"/>
        <w:jc w:val="both"/>
        <w:rPr>
          <w:color w:val="auto"/>
        </w:rPr>
      </w:pPr>
      <w:r w:rsidRPr="00917FC4">
        <w:rPr>
          <w:color w:val="auto"/>
        </w:rPr>
        <w:t xml:space="preserve">a foglalkoztatási adatok meghatározásánál </w:t>
      </w:r>
      <w:r w:rsidR="002774F4" w:rsidRPr="002774F4">
        <w:rPr>
          <w:color w:val="auto"/>
        </w:rPr>
        <w:t xml:space="preserve">a Szerződés 107. és 108. cikke alkalmazásában bizonyos támogatási kategóriáknak a belső piaccal összeegyeztethetővé nyilvánításáról szóló a 651/2014/EU bizottsági rendelet (a továbbiakban: 651/2014/EU bizottsági rendelet) </w:t>
      </w:r>
      <w:r w:rsidRPr="00917FC4">
        <w:rPr>
          <w:color w:val="auto"/>
        </w:rPr>
        <w:t>1. mellékletében rögzített módszertan szerint a kapcsolt- és partnervállalkozások adatait, továbbá kizárólag a támogatást igénylő esetében a kölcsönzött munkaerőnek a támogatási kérelem benyújtását megelőző 12 havi átlag állományát is figyelembe kell venni,</w:t>
      </w:r>
    </w:p>
    <w:p w:rsidR="00AD7AC5" w:rsidRPr="00917FC4" w:rsidRDefault="00AE38FF" w:rsidP="00C22EE9">
      <w:pPr>
        <w:pStyle w:val="Default"/>
        <w:numPr>
          <w:ilvl w:val="1"/>
          <w:numId w:val="50"/>
        </w:numPr>
        <w:spacing w:after="60"/>
        <w:ind w:left="426" w:hanging="426"/>
        <w:jc w:val="both"/>
        <w:rPr>
          <w:color w:val="auto"/>
        </w:rPr>
      </w:pPr>
      <w:r w:rsidRPr="00AE38FF">
        <w:rPr>
          <w:color w:val="auto"/>
        </w:rPr>
        <w:t xml:space="preserve">a támogatást igénylő vagy kapcsolt vállalkozása rendelkezik legalább három lezárt (beszámolóval alátámasztott), teljes (365 napot jelentő) üzleti évvel, induló vállalkozásnak nyújtott támogatás jogcím esetén legalább egy lezárt (beszámolóval alátámasztott), teljes (365 napot jelentő) üzleti évvel, melybe az </w:t>
      </w:r>
      <w:proofErr w:type="spellStart"/>
      <w:r w:rsidRPr="00AE38FF">
        <w:rPr>
          <w:color w:val="auto"/>
        </w:rPr>
        <w:t>előtársaságként</w:t>
      </w:r>
      <w:proofErr w:type="spellEnd"/>
      <w:r w:rsidRPr="00AE38FF">
        <w:rPr>
          <w:color w:val="auto"/>
        </w:rPr>
        <w:t xml:space="preserve"> való működés időszaka nem számít bele,</w:t>
      </w:r>
    </w:p>
    <w:p w:rsidR="00AD7AC5" w:rsidRPr="00917FC4" w:rsidRDefault="00AD7AC5" w:rsidP="00C22EE9">
      <w:pPr>
        <w:pStyle w:val="Default"/>
        <w:numPr>
          <w:ilvl w:val="1"/>
          <w:numId w:val="50"/>
        </w:numPr>
        <w:spacing w:after="60"/>
        <w:ind w:left="426" w:hanging="426"/>
        <w:jc w:val="both"/>
        <w:rPr>
          <w:color w:val="auto"/>
        </w:rPr>
      </w:pPr>
      <w:r w:rsidRPr="00917FC4">
        <w:rPr>
          <w:color w:val="auto"/>
        </w:rPr>
        <w:t>a támogatást igénylőnek vagy kapcsolt vállalkozásának a támogatási igény benyújtását megelőző jóváhagyott (közgyűlés, taggyűlés, illetve a tulajdonosok által jóváhagyott), legutolsó lezárt, teljes üzleti év éves beszámoló szerinti árbevétele meghaladja a projekt elszámolható összköltségét,</w:t>
      </w:r>
    </w:p>
    <w:p w:rsidR="00AD7AC5" w:rsidRPr="00917FC4" w:rsidRDefault="00AD7AC5" w:rsidP="00C22EE9">
      <w:pPr>
        <w:pStyle w:val="Default"/>
        <w:numPr>
          <w:ilvl w:val="1"/>
          <w:numId w:val="50"/>
        </w:numPr>
        <w:spacing w:after="60"/>
        <w:ind w:left="426" w:hanging="426"/>
        <w:jc w:val="both"/>
        <w:rPr>
          <w:color w:val="auto"/>
        </w:rPr>
      </w:pPr>
      <w:r w:rsidRPr="00917FC4">
        <w:rPr>
          <w:color w:val="auto"/>
        </w:rPr>
        <w:t>a támogatást igénylőnek vagy kapcsolt vállalkozásának a támogatási igény benyújtását megelőző jóváhagyott (közgyűlés, taggyűlés, illetve a tulajdonosok által jóváhagyott), legutolsó lezárt, teljes üzleti év éves beszámoló szerinti mérlegfőösszege meghaladja a projekt elszámolható összköltségét,</w:t>
      </w:r>
    </w:p>
    <w:p w:rsidR="00AD7AC5" w:rsidRPr="00917FC4" w:rsidRDefault="00AD7AC5" w:rsidP="00C22EE9">
      <w:pPr>
        <w:pStyle w:val="Default"/>
        <w:numPr>
          <w:ilvl w:val="1"/>
          <w:numId w:val="50"/>
        </w:numPr>
        <w:spacing w:after="60"/>
        <w:ind w:left="426" w:hanging="426"/>
        <w:jc w:val="both"/>
        <w:rPr>
          <w:color w:val="auto"/>
        </w:rPr>
      </w:pPr>
      <w:r w:rsidRPr="00917FC4">
        <w:rPr>
          <w:color w:val="auto"/>
        </w:rPr>
        <w:t>a beruházás a támogatást igénylőnél az átlagos éves nettó árbevétel növekedését eredményezi a beruházás megkezdését megelőző üzleti év éves nettó árbevételéhez képest,</w:t>
      </w:r>
    </w:p>
    <w:p w:rsidR="00AD7AC5" w:rsidRPr="00917FC4" w:rsidRDefault="00AD7AC5" w:rsidP="00C22EE9">
      <w:pPr>
        <w:pStyle w:val="Default"/>
        <w:numPr>
          <w:ilvl w:val="1"/>
          <w:numId w:val="50"/>
        </w:numPr>
        <w:spacing w:after="60"/>
        <w:ind w:left="426" w:hanging="426"/>
        <w:jc w:val="both"/>
        <w:rPr>
          <w:color w:val="auto"/>
        </w:rPr>
      </w:pPr>
      <w:proofErr w:type="gramStart"/>
      <w:r w:rsidRPr="00917FC4">
        <w:rPr>
          <w:color w:val="auto"/>
        </w:rPr>
        <w:t>munkahely teremtési célú beruházás esetén a támogatást igénylő vállalja, hogy a beruházásban érintett székhelyén, telephelyén,  fióktelepén vagy kapcsolt vállalkozásánál új munkahelyet létesít legkésőbb a projekt fizikai befejezését követő 60 napon belül, azzal, hogy az újonnan felvételre kerülő munkavállaló nem lehet a támogatási kérelem benyújtását megelőző 12 hónapban a támogatást igénylőnél kölcsönzött munkaerőként dolgozó munkavállaló és  az újonnan felvételre kerülő munkavállaló legutolsó bejelentett munkahelye nem lehet a támogatást igénylő  kapcsolódó vállalkozásának,  partnervállalkozásának</w:t>
      </w:r>
      <w:proofErr w:type="gramEnd"/>
      <w:r w:rsidRPr="00917FC4">
        <w:rPr>
          <w:color w:val="auto"/>
        </w:rPr>
        <w:t xml:space="preserve"> </w:t>
      </w:r>
      <w:proofErr w:type="gramStart"/>
      <w:r w:rsidRPr="00917FC4">
        <w:rPr>
          <w:color w:val="auto"/>
        </w:rPr>
        <w:t>vagy  a</w:t>
      </w:r>
      <w:proofErr w:type="gramEnd"/>
      <w:r w:rsidRPr="00917FC4">
        <w:rPr>
          <w:color w:val="auto"/>
        </w:rPr>
        <w:t xml:space="preserve"> támogatást igénylő természetes személy többségi tulajdonosa közeli hozzátartozójának többségi tulajdonában álló vállalkozásnak a megvalósítás helyszíne szerinti megyében működő telephelye. Az újonnan létesített munkahelyek számába csak azon munkavállalók számítanak bele, akikkel a támogatást igénylő a munka törvénykönyvéről szóló 2012. évi I. törvény szerinti munkaviszonyt létesít,</w:t>
      </w:r>
    </w:p>
    <w:p w:rsidR="00AD7AC5" w:rsidRPr="00917FC4" w:rsidRDefault="00AD7AC5" w:rsidP="00C22EE9">
      <w:pPr>
        <w:pStyle w:val="Default"/>
        <w:numPr>
          <w:ilvl w:val="1"/>
          <w:numId w:val="50"/>
        </w:numPr>
        <w:spacing w:after="60"/>
        <w:ind w:left="426" w:hanging="426"/>
        <w:jc w:val="both"/>
        <w:rPr>
          <w:color w:val="auto"/>
        </w:rPr>
      </w:pPr>
      <w:proofErr w:type="gramStart"/>
      <w:r w:rsidRPr="00917FC4">
        <w:rPr>
          <w:color w:val="auto"/>
        </w:rPr>
        <w:lastRenderedPageBreak/>
        <w:t>munkahely teremtési célú beruházás esetén a támogatást igénylő - illetve amennyiben a g) pontban foglaltak teljesítésénél a kapcsolt vállalkozásnál létrehozott munkahelyek is figyelembe vételre kerülnek, úgy a kapcsolt vállalkozás is -  vállalja, hogy a támogatási kérelem benyújtását megelőző 12 hónapban meglévő vagy ha az magasabb, a támogatást igénylő más támogatási szerződésben rögzített létszámvállalásban szereplő foglalkoztatottak átlagos statisztikai állományi létszámát és ennek a beruházás során létrejött tényleges növekményét, illetve a kölcsönzött munkaerőnek a támogatási kérelem benyújtását</w:t>
      </w:r>
      <w:proofErr w:type="gramEnd"/>
      <w:r w:rsidRPr="00917FC4">
        <w:rPr>
          <w:color w:val="auto"/>
        </w:rPr>
        <w:t xml:space="preserve"> megelőző 12 havi átlagállományát a kötelező üzemeltetési időszak </w:t>
      </w:r>
      <w:proofErr w:type="gramStart"/>
      <w:r w:rsidRPr="00917FC4">
        <w:rPr>
          <w:color w:val="auto"/>
        </w:rPr>
        <w:t>alatt  fenntartja</w:t>
      </w:r>
      <w:proofErr w:type="gramEnd"/>
      <w:r w:rsidRPr="00917FC4">
        <w:rPr>
          <w:color w:val="auto"/>
        </w:rPr>
        <w:t>, azzal, hogy a kölcsönzött munkaerő csökkentésére abban az esetben van lehetőség, ha ezzel egyidejűleg és legalább ezzel megegyező nagyságrendben sor kerül a statisztikai állományi létszám növelésére is,</w:t>
      </w:r>
    </w:p>
    <w:p w:rsidR="00AD7AC5" w:rsidRDefault="00A2342E" w:rsidP="00C22EE9">
      <w:pPr>
        <w:pStyle w:val="Default"/>
        <w:numPr>
          <w:ilvl w:val="1"/>
          <w:numId w:val="50"/>
        </w:numPr>
        <w:spacing w:after="60"/>
        <w:ind w:left="426" w:hanging="426"/>
        <w:jc w:val="both"/>
        <w:rPr>
          <w:color w:val="auto"/>
        </w:rPr>
      </w:pPr>
      <w:r w:rsidRPr="00917FC4">
        <w:rPr>
          <w:color w:val="auto"/>
        </w:rPr>
        <w:t xml:space="preserve">a támogatást igénylő vállalja, hogy a beruházással létrehozott tevékenységet regionális támogatás esetén az üzembe helyezés időpontjától számított legalább öt évig, </w:t>
      </w:r>
      <w:proofErr w:type="gramStart"/>
      <w:r>
        <w:rPr>
          <w:color w:val="auto"/>
        </w:rPr>
        <w:t xml:space="preserve">mikro- </w:t>
      </w:r>
      <w:r w:rsidRPr="00917FC4">
        <w:rPr>
          <w:color w:val="auto"/>
        </w:rPr>
        <w:t>kis-</w:t>
      </w:r>
      <w:proofErr w:type="gramEnd"/>
      <w:r w:rsidRPr="00917FC4">
        <w:rPr>
          <w:color w:val="auto"/>
        </w:rPr>
        <w:t xml:space="preserve"> és középvállalkozás esetén legalább három évig a támogatási szerződésben vállalt feltételek mellett az érintett régióban fenntartja,</w:t>
      </w:r>
      <w:r w:rsidR="00AE38FF" w:rsidRPr="00AE38FF">
        <w:rPr>
          <w:color w:val="auto"/>
        </w:rPr>
        <w:t>a támogatást igénylő a támogatás és a projekt összköltsége közti különbséget saját forrásból biztosítja</w:t>
      </w:r>
      <w:r w:rsidR="00C40D16">
        <w:rPr>
          <w:color w:val="auto"/>
        </w:rPr>
        <w:t>,</w:t>
      </w:r>
      <w:r w:rsidR="00C40D16" w:rsidRPr="00C40D16">
        <w:t xml:space="preserve"> </w:t>
      </w:r>
      <w:r w:rsidR="00C40D16" w:rsidRPr="00C40D16">
        <w:rPr>
          <w:color w:val="auto"/>
        </w:rPr>
        <w:t>és a teljes beruházás megvalósításához szükséges költségek forrását a támogató számára bemutatja,</w:t>
      </w:r>
    </w:p>
    <w:p w:rsidR="00C22EE9" w:rsidRPr="00DB6C9F" w:rsidRDefault="00066707" w:rsidP="00DC0940">
      <w:pPr>
        <w:pStyle w:val="Listaszerbekezds"/>
        <w:numPr>
          <w:ilvl w:val="1"/>
          <w:numId w:val="50"/>
        </w:numPr>
        <w:spacing w:after="60"/>
        <w:ind w:left="426"/>
        <w:jc w:val="both"/>
        <w:rPr>
          <w:rFonts w:ascii="Times New Roman" w:hAnsi="Times New Roman" w:cs="Times New Roman"/>
          <w:sz w:val="24"/>
          <w:szCs w:val="24"/>
        </w:rPr>
      </w:pPr>
      <w:r>
        <w:rPr>
          <w:rFonts w:ascii="Times New Roman" w:hAnsi="Times New Roman" w:cs="Times New Roman"/>
          <w:sz w:val="24"/>
          <w:szCs w:val="24"/>
        </w:rPr>
        <w:t xml:space="preserve">beruházás jellegű támogatás esetén </w:t>
      </w:r>
      <w:r w:rsidR="00C22EE9" w:rsidRPr="00DB6C9F">
        <w:rPr>
          <w:rFonts w:ascii="Times New Roman" w:hAnsi="Times New Roman" w:cs="Times New Roman"/>
          <w:sz w:val="24"/>
          <w:szCs w:val="24"/>
        </w:rPr>
        <w:t>a támogatást igénylő vállalja, hogy a projekt részeként demonstrációs képzéseket szervez, és tart KKV-k számára. A képzések során a</w:t>
      </w:r>
      <w:r w:rsidR="00553888" w:rsidRPr="00DB6C9F">
        <w:rPr>
          <w:rFonts w:ascii="Times New Roman" w:hAnsi="Times New Roman" w:cs="Times New Roman"/>
          <w:sz w:val="24"/>
          <w:szCs w:val="24"/>
        </w:rPr>
        <w:t xml:space="preserve"> </w:t>
      </w:r>
      <w:r w:rsidR="001C1C45">
        <w:rPr>
          <w:rFonts w:ascii="Times New Roman" w:hAnsi="Times New Roman" w:cs="Times New Roman"/>
          <w:sz w:val="24"/>
          <w:szCs w:val="24"/>
        </w:rPr>
        <w:t xml:space="preserve">projekt keretében </w:t>
      </w:r>
      <w:r w:rsidR="00553888" w:rsidRPr="00DB6C9F">
        <w:rPr>
          <w:rFonts w:ascii="Times New Roman" w:hAnsi="Times New Roman" w:cs="Times New Roman"/>
          <w:sz w:val="24"/>
          <w:szCs w:val="24"/>
        </w:rPr>
        <w:t xml:space="preserve">megvalósított Ipar 4.0 fejlesztéseket, alkalmazásokat működés közben, </w:t>
      </w:r>
      <w:r w:rsidR="00553888" w:rsidRPr="00F730CE">
        <w:rPr>
          <w:rFonts w:ascii="Times New Roman" w:hAnsi="Times New Roman" w:cs="Times New Roman"/>
          <w:sz w:val="24"/>
          <w:szCs w:val="24"/>
        </w:rPr>
        <w:t>üzemi körülmények között mutatja be az érdeklődő KKV-k képviselői számára, a Támogatási szerződésben meghatározott gyakorisággal,</w:t>
      </w:r>
      <w:r w:rsidR="0045129A" w:rsidRPr="00F730CE">
        <w:rPr>
          <w:rFonts w:ascii="Times New Roman" w:hAnsi="Times New Roman" w:cs="Times New Roman"/>
          <w:sz w:val="24"/>
          <w:szCs w:val="24"/>
        </w:rPr>
        <w:t xml:space="preserve"> időtartamban,</w:t>
      </w:r>
      <w:r w:rsidR="00553888" w:rsidRPr="00F730CE">
        <w:rPr>
          <w:rFonts w:ascii="Times New Roman" w:hAnsi="Times New Roman" w:cs="Times New Roman"/>
          <w:sz w:val="24"/>
          <w:szCs w:val="24"/>
        </w:rPr>
        <w:t xml:space="preserve"> és </w:t>
      </w:r>
      <w:r w:rsidR="006C7312" w:rsidRPr="00F730CE">
        <w:rPr>
          <w:rFonts w:ascii="Times New Roman" w:hAnsi="Times New Roman" w:cs="Times New Roman"/>
          <w:sz w:val="24"/>
          <w:szCs w:val="24"/>
        </w:rPr>
        <w:t>résztvevői létszám</w:t>
      </w:r>
      <w:r w:rsidR="00E52A14" w:rsidRPr="00F730CE">
        <w:rPr>
          <w:rFonts w:ascii="Times New Roman" w:hAnsi="Times New Roman" w:cs="Times New Roman"/>
          <w:sz w:val="24"/>
          <w:szCs w:val="24"/>
        </w:rPr>
        <w:t>mal</w:t>
      </w:r>
      <w:r w:rsidR="008C5D76" w:rsidRPr="00F730CE">
        <w:rPr>
          <w:rFonts w:ascii="Times New Roman" w:hAnsi="Times New Roman" w:cs="Times New Roman"/>
          <w:sz w:val="24"/>
          <w:szCs w:val="24"/>
        </w:rPr>
        <w:t xml:space="preserve"> a projekt megvalósítás időszakát követő három évig</w:t>
      </w:r>
      <w:r w:rsidR="006C7312" w:rsidRPr="00F730CE">
        <w:rPr>
          <w:rFonts w:ascii="Times New Roman" w:hAnsi="Times New Roman" w:cs="Times New Roman"/>
          <w:sz w:val="24"/>
          <w:szCs w:val="24"/>
        </w:rPr>
        <w:t>.</w:t>
      </w:r>
      <w:r w:rsidR="007C0FCC" w:rsidRPr="00F730CE">
        <w:rPr>
          <w:rFonts w:ascii="Times New Roman" w:hAnsi="Times New Roman" w:cs="Times New Roman"/>
          <w:sz w:val="24"/>
          <w:szCs w:val="24"/>
        </w:rPr>
        <w:t xml:space="preserve"> Konzorciumi megvalósítás esetén </w:t>
      </w:r>
      <w:r w:rsidR="00FE11BF" w:rsidRPr="00F730CE">
        <w:rPr>
          <w:rFonts w:ascii="Times New Roman" w:hAnsi="Times New Roman" w:cs="Times New Roman"/>
          <w:sz w:val="24"/>
          <w:szCs w:val="24"/>
        </w:rPr>
        <w:t xml:space="preserve">a </w:t>
      </w:r>
      <w:r w:rsidR="007C0FCC" w:rsidRPr="00F730CE">
        <w:rPr>
          <w:rFonts w:ascii="Times New Roman" w:hAnsi="Times New Roman" w:cs="Times New Roman"/>
          <w:sz w:val="24"/>
          <w:szCs w:val="24"/>
        </w:rPr>
        <w:t>dem</w:t>
      </w:r>
      <w:r w:rsidR="00FE11BF" w:rsidRPr="00F730CE">
        <w:rPr>
          <w:rFonts w:ascii="Times New Roman" w:hAnsi="Times New Roman" w:cs="Times New Roman"/>
          <w:sz w:val="24"/>
          <w:szCs w:val="24"/>
        </w:rPr>
        <w:t>onstrációs képzés nem tartható f</w:t>
      </w:r>
      <w:r w:rsidR="007C0FCC" w:rsidRPr="00F730CE">
        <w:rPr>
          <w:rFonts w:ascii="Times New Roman" w:hAnsi="Times New Roman" w:cs="Times New Roman"/>
          <w:sz w:val="24"/>
          <w:szCs w:val="24"/>
        </w:rPr>
        <w:t>elsőoktatási vagy közoktatási, köznevelési intézmény</w:t>
      </w:r>
      <w:r w:rsidR="00FE11BF" w:rsidRPr="00F730CE">
        <w:rPr>
          <w:rFonts w:ascii="Times New Roman" w:hAnsi="Times New Roman" w:cs="Times New Roman"/>
          <w:sz w:val="24"/>
          <w:szCs w:val="24"/>
        </w:rPr>
        <w:t>nél, mivel a képzést valós üzemi körülmények között, folyamatos</w:t>
      </w:r>
      <w:r w:rsidR="00797E19" w:rsidRPr="00F730CE">
        <w:rPr>
          <w:rFonts w:ascii="Times New Roman" w:hAnsi="Times New Roman" w:cs="Times New Roman"/>
          <w:sz w:val="24"/>
          <w:szCs w:val="24"/>
        </w:rPr>
        <w:t xml:space="preserve"> üzletszerű termelő tevékenység során</w:t>
      </w:r>
      <w:r w:rsidR="00797E19" w:rsidRPr="001C1C45">
        <w:rPr>
          <w:rFonts w:ascii="Times New Roman" w:hAnsi="Times New Roman" w:cs="Times New Roman"/>
          <w:sz w:val="24"/>
          <w:szCs w:val="24"/>
        </w:rPr>
        <w:t xml:space="preserve"> kell végezni. A</w:t>
      </w:r>
      <w:r w:rsidR="00797E19" w:rsidRPr="00DB6C9F">
        <w:rPr>
          <w:rFonts w:ascii="Times New Roman" w:hAnsi="Times New Roman" w:cs="Times New Roman"/>
          <w:sz w:val="24"/>
          <w:szCs w:val="24"/>
        </w:rPr>
        <w:t xml:space="preserve"> képzést</w:t>
      </w:r>
      <w:r w:rsidR="007C0FCC" w:rsidRPr="00DB6C9F">
        <w:rPr>
          <w:rFonts w:ascii="Times New Roman" w:hAnsi="Times New Roman" w:cs="Times New Roman"/>
          <w:sz w:val="24"/>
          <w:szCs w:val="24"/>
        </w:rPr>
        <w:t xml:space="preserve"> a konzorcium </w:t>
      </w:r>
      <w:r w:rsidR="00EF4F7C" w:rsidRPr="00DB6C9F">
        <w:rPr>
          <w:rFonts w:ascii="Times New Roman" w:hAnsi="Times New Roman" w:cs="Times New Roman"/>
          <w:sz w:val="24"/>
          <w:szCs w:val="24"/>
        </w:rPr>
        <w:t>azon - legalább egy</w:t>
      </w:r>
      <w:r w:rsidR="00797E19" w:rsidRPr="00DB6C9F">
        <w:rPr>
          <w:rFonts w:ascii="Times New Roman" w:hAnsi="Times New Roman" w:cs="Times New Roman"/>
          <w:sz w:val="24"/>
          <w:szCs w:val="24"/>
        </w:rPr>
        <w:t xml:space="preserve"> </w:t>
      </w:r>
      <w:r w:rsidR="00EF4F7C" w:rsidRPr="00DB6C9F">
        <w:rPr>
          <w:rFonts w:ascii="Times New Roman" w:hAnsi="Times New Roman" w:cs="Times New Roman"/>
          <w:sz w:val="24"/>
          <w:szCs w:val="24"/>
        </w:rPr>
        <w:t xml:space="preserve">- </w:t>
      </w:r>
      <w:r w:rsidR="007C0FCC" w:rsidRPr="00DB6C9F">
        <w:rPr>
          <w:rFonts w:ascii="Times New Roman" w:hAnsi="Times New Roman" w:cs="Times New Roman"/>
          <w:sz w:val="24"/>
          <w:szCs w:val="24"/>
        </w:rPr>
        <w:t>tagjánál</w:t>
      </w:r>
      <w:r w:rsidR="00797E19" w:rsidRPr="00DB6C9F">
        <w:rPr>
          <w:rFonts w:ascii="Times New Roman" w:hAnsi="Times New Roman" w:cs="Times New Roman"/>
          <w:sz w:val="24"/>
          <w:szCs w:val="24"/>
        </w:rPr>
        <w:t xml:space="preserve"> szükséges megszervezni, </w:t>
      </w:r>
      <w:r w:rsidR="00EF4F7C" w:rsidRPr="00DB6C9F">
        <w:rPr>
          <w:rFonts w:ascii="Times New Roman" w:hAnsi="Times New Roman" w:cs="Times New Roman"/>
          <w:sz w:val="24"/>
          <w:szCs w:val="24"/>
        </w:rPr>
        <w:t>ahol a megvalósult Ipar 4.0 fejlesztés a</w:t>
      </w:r>
      <w:r w:rsidR="00DC0940" w:rsidRPr="00DB6C9F">
        <w:rPr>
          <w:rFonts w:ascii="Times New Roman" w:hAnsi="Times New Roman" w:cs="Times New Roman"/>
          <w:sz w:val="24"/>
          <w:szCs w:val="24"/>
        </w:rPr>
        <w:t xml:space="preserve"> lehető</w:t>
      </w:r>
      <w:r w:rsidR="00EF4F7C" w:rsidRPr="00DB6C9F">
        <w:rPr>
          <w:rFonts w:ascii="Times New Roman" w:hAnsi="Times New Roman" w:cs="Times New Roman"/>
          <w:sz w:val="24"/>
          <w:szCs w:val="24"/>
        </w:rPr>
        <w:t xml:space="preserve"> legnagyobb mértékben </w:t>
      </w:r>
      <w:r w:rsidR="00DC0940" w:rsidRPr="00DB6C9F">
        <w:rPr>
          <w:rFonts w:ascii="Times New Roman" w:hAnsi="Times New Roman" w:cs="Times New Roman"/>
          <w:sz w:val="24"/>
          <w:szCs w:val="24"/>
        </w:rPr>
        <w:t xml:space="preserve">bemutatható, és a fejlesztés eredményei a résztvevők számára a leginkább áttekinthetőek. </w:t>
      </w:r>
    </w:p>
    <w:p w:rsidR="00AD7AC5" w:rsidRPr="00917FC4" w:rsidRDefault="00AD7AC5" w:rsidP="00C22EE9">
      <w:pPr>
        <w:pStyle w:val="Default"/>
        <w:numPr>
          <w:ilvl w:val="1"/>
          <w:numId w:val="50"/>
        </w:numPr>
        <w:spacing w:after="60"/>
        <w:ind w:left="426" w:hanging="426"/>
        <w:jc w:val="both"/>
        <w:rPr>
          <w:color w:val="auto"/>
        </w:rPr>
      </w:pPr>
      <w:r w:rsidRPr="00917FC4">
        <w:rPr>
          <w:color w:val="auto"/>
        </w:rPr>
        <w:t>a támogatás ösztönző hatásokkal bír.</w:t>
      </w:r>
    </w:p>
    <w:p w:rsidR="00AD7AC5" w:rsidRPr="00917FC4" w:rsidRDefault="00AD7AC5" w:rsidP="00587BD2">
      <w:pPr>
        <w:pStyle w:val="Default"/>
        <w:jc w:val="both"/>
        <w:rPr>
          <w:color w:val="auto"/>
        </w:rPr>
      </w:pPr>
    </w:p>
    <w:p w:rsidR="00AD7AC5" w:rsidRPr="00917FC4" w:rsidRDefault="00AD7AC5" w:rsidP="00587BD2">
      <w:pPr>
        <w:pStyle w:val="Default"/>
        <w:jc w:val="both"/>
        <w:rPr>
          <w:color w:val="auto"/>
        </w:rPr>
      </w:pPr>
    </w:p>
    <w:p w:rsidR="00AD7AC5" w:rsidRPr="00917FC4" w:rsidRDefault="00AD7AC5" w:rsidP="00587BD2">
      <w:pPr>
        <w:pStyle w:val="Default"/>
        <w:jc w:val="both"/>
        <w:rPr>
          <w:color w:val="auto"/>
        </w:rPr>
      </w:pPr>
    </w:p>
    <w:p w:rsidR="00B329D0" w:rsidRPr="00917FC4" w:rsidRDefault="00757915" w:rsidP="0097045F">
      <w:pPr>
        <w:pStyle w:val="Default"/>
        <w:spacing w:after="120"/>
        <w:ind w:left="426" w:hanging="357"/>
        <w:jc w:val="both"/>
        <w:rPr>
          <w:b/>
          <w:color w:val="auto"/>
        </w:rPr>
      </w:pPr>
      <w:r>
        <w:rPr>
          <w:b/>
          <w:color w:val="auto"/>
        </w:rPr>
        <w:t xml:space="preserve">4.3. </w:t>
      </w:r>
      <w:r w:rsidR="00B329D0" w:rsidRPr="00917FC4">
        <w:rPr>
          <w:b/>
          <w:color w:val="auto"/>
        </w:rPr>
        <w:t>Nem nyújtható támogatás a</w:t>
      </w:r>
      <w:r w:rsidR="00171A10" w:rsidRPr="00917FC4">
        <w:rPr>
          <w:b/>
          <w:color w:val="auto"/>
        </w:rPr>
        <w:t xml:space="preserve"> </w:t>
      </w:r>
      <w:r w:rsidR="004E7888" w:rsidRPr="00917FC4">
        <w:rPr>
          <w:b/>
          <w:color w:val="auto"/>
        </w:rPr>
        <w:t>3.</w:t>
      </w:r>
      <w:r w:rsidR="00B329D0" w:rsidRPr="00917FC4">
        <w:rPr>
          <w:b/>
          <w:color w:val="auto"/>
        </w:rPr>
        <w:t xml:space="preserve"> pontban meghatározottak részére, ha a támogatási igény:</w:t>
      </w:r>
    </w:p>
    <w:p w:rsidR="008A576B" w:rsidRPr="00567A91" w:rsidRDefault="008A576B" w:rsidP="008A576B">
      <w:pPr>
        <w:pStyle w:val="Default"/>
        <w:numPr>
          <w:ilvl w:val="0"/>
          <w:numId w:val="3"/>
        </w:numPr>
        <w:spacing w:after="60"/>
        <w:jc w:val="both"/>
        <w:rPr>
          <w:color w:val="auto"/>
        </w:rPr>
      </w:pPr>
      <w:r w:rsidRPr="00567A91">
        <w:rPr>
          <w:color w:val="auto"/>
        </w:rPr>
        <w:t xml:space="preserve">olyan beruházás megvalósításához kapcsolódik, amelyhez a támogatást igénylő </w:t>
      </w:r>
      <w:r w:rsidR="00567A91" w:rsidRPr="00C62406">
        <w:rPr>
          <w:color w:val="auto"/>
        </w:rPr>
        <w:t xml:space="preserve">jogosult </w:t>
      </w:r>
      <w:r w:rsidRPr="00567A91">
        <w:rPr>
          <w:color w:val="auto"/>
        </w:rPr>
        <w:t>a 2014-2020 programozási időszakban az egyes európai uniós alapokból származó támogatás igényélésére,</w:t>
      </w:r>
    </w:p>
    <w:p w:rsidR="008A576B" w:rsidRPr="008A576B" w:rsidRDefault="008A576B" w:rsidP="008A576B">
      <w:pPr>
        <w:pStyle w:val="Default"/>
        <w:numPr>
          <w:ilvl w:val="0"/>
          <w:numId w:val="3"/>
        </w:numPr>
        <w:spacing w:after="60"/>
        <w:jc w:val="both"/>
        <w:rPr>
          <w:color w:val="auto"/>
        </w:rPr>
      </w:pPr>
      <w:r w:rsidRPr="008A576B">
        <w:rPr>
          <w:color w:val="auto"/>
        </w:rPr>
        <w:t>olyan beruházás megvalósítására irányul, amely azonos célra már más magyar költségvetési, vagy Európai Uniós forrásból támogatást nyert,</w:t>
      </w:r>
    </w:p>
    <w:p w:rsidR="00B329D0" w:rsidRPr="00917FC4" w:rsidRDefault="00B329D0" w:rsidP="0022626B">
      <w:pPr>
        <w:pStyle w:val="Default"/>
        <w:numPr>
          <w:ilvl w:val="0"/>
          <w:numId w:val="3"/>
        </w:numPr>
        <w:spacing w:after="60"/>
        <w:ind w:left="426" w:hanging="426"/>
        <w:jc w:val="both"/>
        <w:rPr>
          <w:color w:val="auto"/>
        </w:rPr>
      </w:pPr>
      <w:r w:rsidRPr="00917FC4">
        <w:rPr>
          <w:color w:val="auto"/>
        </w:rPr>
        <w:t>vállalkozásban történő részesedés szerzésére irányul,</w:t>
      </w:r>
    </w:p>
    <w:p w:rsidR="00B329D0" w:rsidRPr="00917FC4" w:rsidRDefault="00B329D0" w:rsidP="0022626B">
      <w:pPr>
        <w:pStyle w:val="Default"/>
        <w:numPr>
          <w:ilvl w:val="0"/>
          <w:numId w:val="3"/>
        </w:numPr>
        <w:spacing w:after="60"/>
        <w:ind w:left="426" w:hanging="426"/>
        <w:jc w:val="both"/>
        <w:rPr>
          <w:color w:val="auto"/>
        </w:rPr>
      </w:pPr>
      <w:r w:rsidRPr="00917FC4">
        <w:rPr>
          <w:color w:val="auto"/>
        </w:rPr>
        <w:t>benyújtójának lejárt esedékességű, 60 napot meghaladó nyilvántartott adó- vagy egyéb köztartozása van, kivéve, ha a tartozás szerint illetékes hatóság számára fizetési halasztást vagy részletfizetést engedélyezett,</w:t>
      </w:r>
    </w:p>
    <w:p w:rsidR="00FF077A" w:rsidRPr="00033196" w:rsidRDefault="00FF077A" w:rsidP="000B7609">
      <w:pPr>
        <w:pStyle w:val="Default"/>
        <w:numPr>
          <w:ilvl w:val="0"/>
          <w:numId w:val="3"/>
        </w:numPr>
        <w:spacing w:after="60"/>
        <w:ind w:left="426" w:hanging="426"/>
        <w:jc w:val="both"/>
        <w:rPr>
          <w:color w:val="auto"/>
        </w:rPr>
      </w:pPr>
      <w:r w:rsidRPr="000B7609">
        <w:rPr>
          <w:color w:val="auto"/>
        </w:rPr>
        <w:t>a</w:t>
      </w:r>
      <w:r w:rsidR="004F7583" w:rsidRPr="000B7609">
        <w:rPr>
          <w:color w:val="auto"/>
        </w:rPr>
        <w:t xml:space="preserve"> benyújtója esetében a közigazgatási hatóság határozatával vagy annak bírósági</w:t>
      </w:r>
      <w:r w:rsidR="004F7583" w:rsidRPr="00FB7BB6">
        <w:rPr>
          <w:color w:val="auto"/>
        </w:rPr>
        <w:t xml:space="preserve"> felülvizsgálata esetén a bíróság munkavállalók bejelentés nélküli vagy munkavállalási </w:t>
      </w:r>
      <w:r w:rsidR="004F7583" w:rsidRPr="00FB7BB6">
        <w:rPr>
          <w:color w:val="auto"/>
        </w:rPr>
        <w:lastRenderedPageBreak/>
        <w:t xml:space="preserve">engedély nélküli foglalkoztatását a támogatási kérelem benyújtását megelőző 2 naptári </w:t>
      </w:r>
      <w:r w:rsidR="004F7583" w:rsidRPr="00B634D7">
        <w:rPr>
          <w:color w:val="auto"/>
        </w:rPr>
        <w:t>éven belül véglegesen megállapította vagy annak megállapítására irányuló eljárás a támogatási kérelem benyújtásakor folyamatban van,</w:t>
      </w:r>
    </w:p>
    <w:p w:rsidR="00B634D7" w:rsidRPr="00B634D7" w:rsidRDefault="000B7609" w:rsidP="000B7609">
      <w:pPr>
        <w:pStyle w:val="Default"/>
        <w:numPr>
          <w:ilvl w:val="0"/>
          <w:numId w:val="3"/>
        </w:numPr>
        <w:spacing w:after="120"/>
        <w:ind w:left="426" w:hanging="426"/>
        <w:jc w:val="both"/>
        <w:rPr>
          <w:color w:val="auto"/>
        </w:rPr>
      </w:pPr>
      <w:r w:rsidRPr="00FE068E">
        <w:rPr>
          <w:color w:val="auto"/>
        </w:rPr>
        <w:t xml:space="preserve">kutatási </w:t>
      </w:r>
      <w:r w:rsidR="00F730CE" w:rsidRPr="00FE068E">
        <w:rPr>
          <w:color w:val="auto"/>
        </w:rPr>
        <w:t>infrastruktúra</w:t>
      </w:r>
      <w:r w:rsidRPr="00FE068E">
        <w:rPr>
          <w:color w:val="auto"/>
        </w:rPr>
        <w:t xml:space="preserve"> kiépítéséhez, vagy</w:t>
      </w:r>
      <w:r w:rsidR="00B634D7" w:rsidRPr="00FE068E">
        <w:rPr>
          <w:color w:val="auto"/>
        </w:rPr>
        <w:t xml:space="preserve"> alapkutatáshoz kapcsolódik,</w:t>
      </w:r>
    </w:p>
    <w:p w:rsidR="000B7609" w:rsidRPr="00B634D7" w:rsidRDefault="000B7609" w:rsidP="000B7609">
      <w:pPr>
        <w:pStyle w:val="Default"/>
        <w:numPr>
          <w:ilvl w:val="0"/>
          <w:numId w:val="3"/>
        </w:numPr>
        <w:spacing w:after="120"/>
        <w:ind w:left="426" w:hanging="426"/>
        <w:jc w:val="both"/>
        <w:rPr>
          <w:color w:val="auto"/>
        </w:rPr>
      </w:pPr>
      <w:r w:rsidRPr="00B634D7">
        <w:rPr>
          <w:color w:val="auto"/>
        </w:rPr>
        <w:t xml:space="preserve">benyújtója a beruházást vagy a fejlesztést olyan bérelt vagy lízingelt ingatlanon kívánja megvalósítani, amely esetében a bérleti, illetve a lízing szerződés kizárólagos joggal nem biztosítja a támogatással megvalósuló létesítmény üzemeltetésének lehetőségét legalább a kötelező üzemeltetési időszak idejére, vagy a befektető nem vállalja, hogy bérleti, illetve a lízing szerződés lejárta előtt a fenti feltételeknek megfelelő </w:t>
      </w:r>
      <w:proofErr w:type="gramStart"/>
      <w:r w:rsidRPr="00B634D7">
        <w:rPr>
          <w:color w:val="auto"/>
        </w:rPr>
        <w:t>helyszín rendelkezésre</w:t>
      </w:r>
      <w:proofErr w:type="gramEnd"/>
      <w:r w:rsidRPr="00B634D7">
        <w:rPr>
          <w:color w:val="auto"/>
        </w:rPr>
        <w:t xml:space="preserve"> állását igazolja,</w:t>
      </w:r>
    </w:p>
    <w:p w:rsidR="000B7609" w:rsidRPr="00B634D7" w:rsidRDefault="000B7609" w:rsidP="000B7609">
      <w:pPr>
        <w:pStyle w:val="Default"/>
        <w:numPr>
          <w:ilvl w:val="0"/>
          <w:numId w:val="3"/>
        </w:numPr>
        <w:spacing w:after="120"/>
        <w:ind w:left="426" w:hanging="426"/>
        <w:jc w:val="both"/>
        <w:rPr>
          <w:color w:val="auto"/>
        </w:rPr>
      </w:pPr>
      <w:r w:rsidRPr="00B634D7">
        <w:rPr>
          <w:rFonts w:eastAsia="Times New Roman"/>
          <w:lang w:eastAsia="hu-HU"/>
        </w:rPr>
        <w:t>benyújtója vagy kapcsolt vállalkozása az Európai Bizottság korábbi döntése alapján jogellenes és a közös piaccal összeegyeztethetetlen támogatásban részesült, és ezért a támogatás visszafizetésére kötelezték és ezen visszafizetési kötelezettségének nem tett eleget,</w:t>
      </w:r>
    </w:p>
    <w:p w:rsidR="000B7609" w:rsidRPr="00B634D7" w:rsidRDefault="000B7609" w:rsidP="000B7609">
      <w:pPr>
        <w:pStyle w:val="Default"/>
        <w:numPr>
          <w:ilvl w:val="0"/>
          <w:numId w:val="3"/>
        </w:numPr>
        <w:spacing w:after="120"/>
        <w:ind w:left="426" w:hanging="426"/>
        <w:jc w:val="both"/>
        <w:rPr>
          <w:color w:val="auto"/>
        </w:rPr>
      </w:pPr>
      <w:r w:rsidRPr="00B634D7">
        <w:rPr>
          <w:rFonts w:eastAsia="Times New Roman"/>
          <w:lang w:eastAsia="hu-HU"/>
        </w:rPr>
        <w:t>a benyújtóval szemben a 651/2014/EU bizottsági rendelet 1. cikk (4) bekezdés c) pontja szerinti támogatási rendszerből való kizárás hatálya áll fenn.</w:t>
      </w:r>
    </w:p>
    <w:p w:rsidR="004F6D92" w:rsidRPr="00917FC4" w:rsidRDefault="00317B32" w:rsidP="0022626B">
      <w:pPr>
        <w:pStyle w:val="Cmsor2"/>
        <w:numPr>
          <w:ilvl w:val="0"/>
          <w:numId w:val="21"/>
        </w:numPr>
        <w:spacing w:before="360" w:after="120"/>
        <w:ind w:left="567"/>
        <w:jc w:val="both"/>
        <w:rPr>
          <w:rFonts w:ascii="Times New Roman" w:hAnsi="Times New Roman" w:cs="Times New Roman"/>
          <w:color w:val="auto"/>
          <w:sz w:val="24"/>
          <w:szCs w:val="24"/>
        </w:rPr>
      </w:pPr>
      <w:r w:rsidRPr="00917FC4">
        <w:rPr>
          <w:rFonts w:ascii="Times New Roman" w:hAnsi="Times New Roman" w:cs="Times New Roman"/>
          <w:color w:val="auto"/>
          <w:sz w:val="24"/>
          <w:szCs w:val="24"/>
        </w:rPr>
        <w:t>A</w:t>
      </w:r>
      <w:r w:rsidR="004F6D92" w:rsidRPr="00917FC4">
        <w:rPr>
          <w:rFonts w:ascii="Times New Roman" w:hAnsi="Times New Roman" w:cs="Times New Roman"/>
          <w:color w:val="auto"/>
          <w:sz w:val="24"/>
          <w:szCs w:val="24"/>
        </w:rPr>
        <w:t xml:space="preserve"> támogatott beruházás elszámolható és el nem számolható költségei</w:t>
      </w:r>
    </w:p>
    <w:p w:rsidR="004F6D92" w:rsidRPr="00917FC4" w:rsidRDefault="004F6D92" w:rsidP="004F6D92">
      <w:pPr>
        <w:pStyle w:val="Default"/>
        <w:jc w:val="both"/>
        <w:rPr>
          <w:color w:val="auto"/>
        </w:rPr>
      </w:pPr>
      <w:r w:rsidRPr="00917FC4">
        <w:rPr>
          <w:color w:val="auto"/>
        </w:rPr>
        <w:t xml:space="preserve">A támogatott tevékenység elszámolható költségeinek meghatározásakor az alább leírtakon túl </w:t>
      </w:r>
      <w:r w:rsidR="0090068B" w:rsidRPr="00917FC4">
        <w:rPr>
          <w:color w:val="auto"/>
        </w:rPr>
        <w:t>a</w:t>
      </w:r>
      <w:r w:rsidR="0009402D">
        <w:rPr>
          <w:color w:val="auto"/>
        </w:rPr>
        <w:t>z 1. számú</w:t>
      </w:r>
      <w:r w:rsidR="0090068B" w:rsidRPr="00917FC4">
        <w:rPr>
          <w:color w:val="auto"/>
        </w:rPr>
        <w:t xml:space="preserve"> mellékletben</w:t>
      </w:r>
      <w:r w:rsidRPr="00917FC4">
        <w:rPr>
          <w:color w:val="auto"/>
        </w:rPr>
        <w:t xml:space="preserve"> szereplő, támogatási kategóriákra vonatkozó szabályokat is figyelembe kell venni.</w:t>
      </w:r>
    </w:p>
    <w:p w:rsidR="004F6D92" w:rsidRPr="00917FC4" w:rsidRDefault="004F6D92" w:rsidP="004F6D92">
      <w:pPr>
        <w:pStyle w:val="Default"/>
        <w:jc w:val="both"/>
        <w:rPr>
          <w:color w:val="auto"/>
        </w:rPr>
      </w:pPr>
      <w:r w:rsidRPr="00917FC4">
        <w:rPr>
          <w:color w:val="auto"/>
        </w:rPr>
        <w:t>Az egyes támogatási jogcímek, valamint az azokhoz tartozó elszámolható és nem elszámolható tevékenységek körét az 50/2017. (XII.29.) NGM rendelet II. fejezete tartalmazza.</w:t>
      </w:r>
    </w:p>
    <w:p w:rsidR="004F6D92" w:rsidRPr="00917FC4" w:rsidRDefault="004F6D92" w:rsidP="004F6D92">
      <w:pPr>
        <w:pStyle w:val="Default"/>
        <w:jc w:val="both"/>
        <w:rPr>
          <w:color w:val="auto"/>
        </w:rPr>
      </w:pPr>
    </w:p>
    <w:p w:rsidR="004F6D92" w:rsidRPr="00917FC4" w:rsidRDefault="0090068B" w:rsidP="0097045F">
      <w:pPr>
        <w:pStyle w:val="Default"/>
        <w:keepNext/>
        <w:spacing w:after="120"/>
        <w:ind w:left="567" w:hanging="567"/>
        <w:jc w:val="both"/>
        <w:rPr>
          <w:b/>
          <w:color w:val="auto"/>
        </w:rPr>
      </w:pPr>
      <w:r w:rsidRPr="00917FC4">
        <w:rPr>
          <w:b/>
          <w:color w:val="auto"/>
        </w:rPr>
        <w:t xml:space="preserve">5.1. </w:t>
      </w:r>
      <w:r w:rsidR="004F6D92" w:rsidRPr="00917FC4">
        <w:rPr>
          <w:b/>
          <w:color w:val="auto"/>
        </w:rPr>
        <w:t>Elszámolható költségek és az elszámolhatóság egyes feltételei.</w:t>
      </w:r>
    </w:p>
    <w:p w:rsidR="004F6D92" w:rsidRPr="00917FC4" w:rsidRDefault="005A6282" w:rsidP="00407001">
      <w:pPr>
        <w:pStyle w:val="Default"/>
        <w:keepNext/>
        <w:jc w:val="both"/>
        <w:rPr>
          <w:color w:val="auto"/>
        </w:rPr>
      </w:pPr>
      <w:r w:rsidRPr="00917FC4">
        <w:rPr>
          <w:color w:val="auto"/>
        </w:rPr>
        <w:t>5.1.1</w:t>
      </w:r>
      <w:r w:rsidR="004F6D92" w:rsidRPr="00917FC4">
        <w:rPr>
          <w:color w:val="auto"/>
        </w:rPr>
        <w:t>.</w:t>
      </w:r>
      <w:r w:rsidR="004F6D92" w:rsidRPr="00917FC4">
        <w:rPr>
          <w:color w:val="auto"/>
        </w:rPr>
        <w:tab/>
        <w:t>Amennyiben a</w:t>
      </w:r>
      <w:r w:rsidR="0015410B">
        <w:rPr>
          <w:color w:val="auto"/>
        </w:rPr>
        <w:t>z 1.</w:t>
      </w:r>
      <w:r w:rsidR="00B634D7">
        <w:rPr>
          <w:color w:val="auto"/>
        </w:rPr>
        <w:t xml:space="preserve"> </w:t>
      </w:r>
      <w:r w:rsidR="0015410B">
        <w:rPr>
          <w:color w:val="auto"/>
        </w:rPr>
        <w:t>számú</w:t>
      </w:r>
      <w:r w:rsidR="004F6D92" w:rsidRPr="00917FC4">
        <w:rPr>
          <w:color w:val="auto"/>
        </w:rPr>
        <w:t xml:space="preserve"> </w:t>
      </w:r>
      <w:r w:rsidR="00BE49F3" w:rsidRPr="00917FC4">
        <w:rPr>
          <w:color w:val="auto"/>
        </w:rPr>
        <w:t xml:space="preserve">mellékletben </w:t>
      </w:r>
      <w:r w:rsidR="004F6D92" w:rsidRPr="00917FC4">
        <w:rPr>
          <w:color w:val="auto"/>
        </w:rPr>
        <w:t>foglalt egyes támogatási kategóriákra vonatkozó szabályok lehetővé teszik a tárgyi eszközök és az immateriális javak elszámolását, abban az esetben azok elszámolására az alábbi feltételek vonatkoznak:</w:t>
      </w:r>
    </w:p>
    <w:p w:rsidR="004F6D92" w:rsidRPr="00917FC4" w:rsidRDefault="004F6D92" w:rsidP="003E4F4C">
      <w:pPr>
        <w:pStyle w:val="Default"/>
        <w:ind w:left="567" w:hanging="425"/>
        <w:jc w:val="both"/>
        <w:rPr>
          <w:color w:val="auto"/>
        </w:rPr>
      </w:pPr>
      <w:proofErr w:type="gramStart"/>
      <w:r w:rsidRPr="00917FC4">
        <w:rPr>
          <w:color w:val="auto"/>
        </w:rPr>
        <w:t>a</w:t>
      </w:r>
      <w:proofErr w:type="gramEnd"/>
      <w:r w:rsidRPr="00917FC4">
        <w:rPr>
          <w:color w:val="auto"/>
        </w:rPr>
        <w:t>)</w:t>
      </w:r>
      <w:r w:rsidRPr="00917FC4">
        <w:rPr>
          <w:color w:val="auto"/>
        </w:rPr>
        <w:tab/>
        <w:t>Technológiai korszerűsítést eredményező új, egyenként minimum nettó 200.000 Ft értékű eszközök (200.000 Ft érték alatti eszköz csak akkor támogatható, ha az a beszerzendő eszköz tartozéka) vételára,</w:t>
      </w:r>
    </w:p>
    <w:p w:rsidR="004F6D92" w:rsidRPr="00917FC4" w:rsidRDefault="004F6D92" w:rsidP="003E4F4C">
      <w:pPr>
        <w:pStyle w:val="Default"/>
        <w:ind w:left="993" w:hanging="425"/>
        <w:jc w:val="both"/>
        <w:rPr>
          <w:color w:val="auto"/>
        </w:rPr>
      </w:pPr>
      <w:r w:rsidRPr="00917FC4">
        <w:rPr>
          <w:color w:val="auto"/>
        </w:rPr>
        <w:t>•</w:t>
      </w:r>
      <w:r w:rsidRPr="00917FC4">
        <w:rPr>
          <w:color w:val="auto"/>
        </w:rPr>
        <w:tab/>
      </w:r>
      <w:proofErr w:type="gramStart"/>
      <w:r w:rsidRPr="00917FC4">
        <w:rPr>
          <w:color w:val="auto"/>
        </w:rPr>
        <w:t>eszközbeszerzéshez</w:t>
      </w:r>
      <w:proofErr w:type="gramEnd"/>
      <w:r w:rsidRPr="00917FC4">
        <w:rPr>
          <w:color w:val="auto"/>
        </w:rPr>
        <w:t xml:space="preserve"> kapcsolódó szállítás és üzembe helyezés,</w:t>
      </w:r>
    </w:p>
    <w:p w:rsidR="004F6D92" w:rsidRPr="00917FC4" w:rsidRDefault="004F6D92" w:rsidP="003E4F4C">
      <w:pPr>
        <w:pStyle w:val="Default"/>
        <w:ind w:left="993" w:hanging="425"/>
        <w:jc w:val="both"/>
        <w:rPr>
          <w:color w:val="auto"/>
        </w:rPr>
      </w:pPr>
      <w:r w:rsidRPr="00917FC4">
        <w:rPr>
          <w:color w:val="auto"/>
        </w:rPr>
        <w:t>•</w:t>
      </w:r>
      <w:r w:rsidRPr="00917FC4">
        <w:rPr>
          <w:color w:val="auto"/>
        </w:rPr>
        <w:tab/>
      </w:r>
      <w:proofErr w:type="gramStart"/>
      <w:r w:rsidRPr="00917FC4">
        <w:rPr>
          <w:color w:val="auto"/>
        </w:rPr>
        <w:t>eszközbeszerzéshez</w:t>
      </w:r>
      <w:proofErr w:type="gramEnd"/>
      <w:r w:rsidRPr="00917FC4">
        <w:rPr>
          <w:color w:val="auto"/>
        </w:rPr>
        <w:t xml:space="preserve"> közvetlenül kapcsolódó betanítás,</w:t>
      </w:r>
    </w:p>
    <w:p w:rsidR="00466024" w:rsidRDefault="004F6D92" w:rsidP="00BF7CA3">
      <w:pPr>
        <w:pStyle w:val="Default"/>
        <w:ind w:left="993" w:hanging="425"/>
        <w:jc w:val="both"/>
        <w:rPr>
          <w:color w:val="auto"/>
        </w:rPr>
      </w:pPr>
      <w:r w:rsidRPr="00917FC4">
        <w:rPr>
          <w:color w:val="auto"/>
        </w:rPr>
        <w:t>•</w:t>
      </w:r>
      <w:r w:rsidRPr="00917FC4">
        <w:rPr>
          <w:color w:val="auto"/>
        </w:rPr>
        <w:tab/>
      </w:r>
      <w:proofErr w:type="gramStart"/>
      <w:r w:rsidRPr="00917FC4">
        <w:rPr>
          <w:color w:val="auto"/>
        </w:rPr>
        <w:t>eszközbeszerzés</w:t>
      </w:r>
      <w:proofErr w:type="gramEnd"/>
      <w:r w:rsidRPr="00917FC4">
        <w:rPr>
          <w:color w:val="auto"/>
        </w:rPr>
        <w:t xml:space="preserve"> esetén az eszközök felszerszámozásához az új szerszámok, új kiegészítő berendezések költsége, amennyiben alkalmassá teszi a meglévő gépet </w:t>
      </w:r>
      <w:r w:rsidR="00B634D7">
        <w:rPr>
          <w:color w:val="auto"/>
        </w:rPr>
        <w:t>a jelen tájékoztató 2. fejezetében felsorolt célok elérésére.</w:t>
      </w:r>
    </w:p>
    <w:p w:rsidR="00466024" w:rsidRPr="00917FC4" w:rsidRDefault="004F6D92" w:rsidP="00386A0D">
      <w:pPr>
        <w:pStyle w:val="Default"/>
        <w:ind w:left="567" w:hanging="425"/>
        <w:jc w:val="both"/>
        <w:rPr>
          <w:color w:val="auto"/>
        </w:rPr>
      </w:pPr>
      <w:r w:rsidRPr="00917FC4">
        <w:rPr>
          <w:color w:val="auto"/>
        </w:rPr>
        <w:t>b)</w:t>
      </w:r>
      <w:r w:rsidRPr="00917FC4">
        <w:rPr>
          <w:color w:val="auto"/>
        </w:rPr>
        <w:tab/>
      </w:r>
      <w:proofErr w:type="gramStart"/>
      <w:r w:rsidR="00466024" w:rsidRPr="00466024">
        <w:rPr>
          <w:color w:val="auto"/>
        </w:rPr>
        <w:t>A</w:t>
      </w:r>
      <w:proofErr w:type="gramEnd"/>
      <w:r w:rsidR="00466024" w:rsidRPr="00466024">
        <w:rPr>
          <w:color w:val="auto"/>
        </w:rPr>
        <w:t xml:space="preserve"> Kedvezményezett, vagy kapcsolt vállalkozása által előállított eszköz kizárólag önköltségi áron, és akkor számolható el, amennyiben azt mikro-, kis-, és középvállalkozás állítja elő és számolja el, valamint az eszköz a konzorciumi partnerek által kötött konzorciumi megállapodás alapján egyértelműen indokolt és hozzájárul a megállapodásban kitűzött célok eléréséhez.</w:t>
      </w:r>
    </w:p>
    <w:p w:rsidR="004F6D92" w:rsidRPr="00917FC4" w:rsidRDefault="004F6D92" w:rsidP="003E4F4C">
      <w:pPr>
        <w:pStyle w:val="Default"/>
        <w:ind w:left="567" w:hanging="425"/>
        <w:jc w:val="both"/>
        <w:rPr>
          <w:color w:val="auto"/>
        </w:rPr>
      </w:pPr>
      <w:r w:rsidRPr="00917FC4">
        <w:rPr>
          <w:color w:val="auto"/>
        </w:rPr>
        <w:t>c)</w:t>
      </w:r>
      <w:r w:rsidRPr="00917FC4">
        <w:rPr>
          <w:color w:val="auto"/>
        </w:rPr>
        <w:tab/>
      </w:r>
      <w:proofErr w:type="gramStart"/>
      <w:r w:rsidRPr="00917FC4">
        <w:rPr>
          <w:color w:val="auto"/>
        </w:rPr>
        <w:t>A</w:t>
      </w:r>
      <w:proofErr w:type="gramEnd"/>
      <w:r w:rsidRPr="00917FC4">
        <w:rPr>
          <w:color w:val="auto"/>
        </w:rPr>
        <w:t xml:space="preserve"> beszerzendő termelő eszköz működtetéséhez szükséges ingatlan átalakítás, korszerűsítés költségei.</w:t>
      </w:r>
    </w:p>
    <w:p w:rsidR="004F6D92" w:rsidRPr="00917FC4" w:rsidRDefault="004F6D92" w:rsidP="003E4F4C">
      <w:pPr>
        <w:pStyle w:val="Default"/>
        <w:ind w:left="567" w:hanging="425"/>
        <w:jc w:val="both"/>
        <w:rPr>
          <w:color w:val="auto"/>
        </w:rPr>
      </w:pPr>
      <w:r w:rsidRPr="00917FC4">
        <w:rPr>
          <w:color w:val="auto"/>
        </w:rPr>
        <w:t>d)</w:t>
      </w:r>
      <w:r w:rsidRPr="00917FC4">
        <w:rPr>
          <w:color w:val="auto"/>
        </w:rPr>
        <w:tab/>
        <w:t>Termelő eszköz beszerzéséhez, működtetéséhez kapcsolódó hardver beszerzése egyenként minimum nettó 30.000 Ft értékben.</w:t>
      </w:r>
    </w:p>
    <w:p w:rsidR="004F6D92" w:rsidRPr="00917FC4" w:rsidRDefault="004F6D92" w:rsidP="003E4F4C">
      <w:pPr>
        <w:pStyle w:val="Default"/>
        <w:ind w:left="567" w:hanging="425"/>
        <w:jc w:val="both"/>
        <w:rPr>
          <w:color w:val="auto"/>
        </w:rPr>
      </w:pPr>
      <w:proofErr w:type="gramStart"/>
      <w:r w:rsidRPr="00917FC4">
        <w:rPr>
          <w:color w:val="auto"/>
        </w:rPr>
        <w:t>e</w:t>
      </w:r>
      <w:proofErr w:type="gramEnd"/>
      <w:r w:rsidRPr="00917FC4">
        <w:rPr>
          <w:color w:val="auto"/>
        </w:rPr>
        <w:t>)</w:t>
      </w:r>
      <w:r w:rsidRPr="00917FC4">
        <w:rPr>
          <w:color w:val="auto"/>
        </w:rPr>
        <w:tab/>
        <w:t>Termelő eszköz beszerzéséhez, működtetéséhez kapcsolódó szoftverek beszerzése.</w:t>
      </w:r>
    </w:p>
    <w:p w:rsidR="004F6D92" w:rsidRPr="00917FC4" w:rsidRDefault="004F6D92" w:rsidP="003E4F4C">
      <w:pPr>
        <w:pStyle w:val="Default"/>
        <w:ind w:left="567" w:hanging="425"/>
        <w:jc w:val="both"/>
        <w:rPr>
          <w:color w:val="auto"/>
        </w:rPr>
      </w:pPr>
      <w:proofErr w:type="gramStart"/>
      <w:r w:rsidRPr="00917FC4">
        <w:rPr>
          <w:color w:val="auto"/>
        </w:rPr>
        <w:lastRenderedPageBreak/>
        <w:t>f</w:t>
      </w:r>
      <w:proofErr w:type="gramEnd"/>
      <w:r w:rsidRPr="00917FC4">
        <w:rPr>
          <w:color w:val="auto"/>
        </w:rPr>
        <w:t>)</w:t>
      </w:r>
      <w:r w:rsidRPr="00917FC4">
        <w:rPr>
          <w:color w:val="auto"/>
        </w:rPr>
        <w:tab/>
        <w:t>Az új termelőeszköz beszerzéséhez kapcsolódó gyártási licenc, gyártási know-how beszerzésének költsége, vételára.</w:t>
      </w:r>
    </w:p>
    <w:p w:rsidR="004F6D92" w:rsidRPr="00917FC4" w:rsidRDefault="004F6D92" w:rsidP="003E4F4C">
      <w:pPr>
        <w:pStyle w:val="Default"/>
        <w:ind w:left="567" w:hanging="425"/>
        <w:jc w:val="both"/>
        <w:rPr>
          <w:color w:val="auto"/>
        </w:rPr>
      </w:pPr>
      <w:proofErr w:type="gramStart"/>
      <w:r w:rsidRPr="00917FC4">
        <w:rPr>
          <w:color w:val="auto"/>
        </w:rPr>
        <w:t>g</w:t>
      </w:r>
      <w:proofErr w:type="gramEnd"/>
      <w:r w:rsidRPr="00917FC4">
        <w:rPr>
          <w:color w:val="auto"/>
        </w:rPr>
        <w:t>)</w:t>
      </w:r>
      <w:r w:rsidRPr="00917FC4">
        <w:rPr>
          <w:color w:val="auto"/>
        </w:rPr>
        <w:tab/>
        <w:t>A termelő eszköz beszerzéséhez kapcsolódó minőség-, környezet- és egyéb irányítási, vezetési, hitelesítési rendszerek, szabványok bevezetése és tanúsíttatása költsége.</w:t>
      </w:r>
    </w:p>
    <w:p w:rsidR="004F6D92" w:rsidRPr="00917FC4" w:rsidRDefault="004F6D92" w:rsidP="003E4F4C">
      <w:pPr>
        <w:pStyle w:val="Default"/>
        <w:ind w:left="567" w:hanging="425"/>
        <w:jc w:val="both"/>
        <w:rPr>
          <w:color w:val="auto"/>
        </w:rPr>
      </w:pPr>
      <w:proofErr w:type="gramStart"/>
      <w:r w:rsidRPr="00917FC4">
        <w:rPr>
          <w:color w:val="auto"/>
        </w:rPr>
        <w:t>h</w:t>
      </w:r>
      <w:proofErr w:type="gramEnd"/>
      <w:r w:rsidRPr="00917FC4">
        <w:rPr>
          <w:color w:val="auto"/>
        </w:rPr>
        <w:t>)</w:t>
      </w:r>
      <w:r w:rsidRPr="00917FC4">
        <w:rPr>
          <w:color w:val="auto"/>
        </w:rPr>
        <w:tab/>
        <w:t>A beruházás esetében a számvitelről szóló 2000. évi C. törvény (</w:t>
      </w:r>
      <w:r w:rsidR="005321DB">
        <w:rPr>
          <w:color w:val="auto"/>
        </w:rPr>
        <w:t xml:space="preserve">a továbbiakban </w:t>
      </w:r>
      <w:r w:rsidRPr="00917FC4">
        <w:rPr>
          <w:color w:val="auto"/>
        </w:rPr>
        <w:t>Sztv.) 47-51. §</w:t>
      </w:r>
      <w:proofErr w:type="spellStart"/>
      <w:r w:rsidRPr="00917FC4">
        <w:rPr>
          <w:color w:val="auto"/>
        </w:rPr>
        <w:t>-ában</w:t>
      </w:r>
      <w:proofErr w:type="spellEnd"/>
      <w:r w:rsidRPr="00917FC4">
        <w:rPr>
          <w:color w:val="auto"/>
        </w:rPr>
        <w:t xml:space="preserve"> meghatározott költségek számolhatók el, </w:t>
      </w:r>
      <w:proofErr w:type="gramStart"/>
      <w:r w:rsidRPr="00917FC4">
        <w:rPr>
          <w:color w:val="auto"/>
        </w:rPr>
        <w:t>a</w:t>
      </w:r>
      <w:proofErr w:type="gramEnd"/>
      <w:r w:rsidRPr="00917FC4">
        <w:rPr>
          <w:color w:val="auto"/>
        </w:rPr>
        <w:t xml:space="preserve"> </w:t>
      </w:r>
      <w:r w:rsidR="00570241">
        <w:rPr>
          <w:color w:val="auto"/>
        </w:rPr>
        <w:t>5</w:t>
      </w:r>
      <w:r w:rsidRPr="00917FC4">
        <w:rPr>
          <w:color w:val="auto"/>
        </w:rPr>
        <w:t>.2. pontban meghatározott kivételekkel.</w:t>
      </w:r>
    </w:p>
    <w:p w:rsidR="004F6D92" w:rsidRPr="00917FC4" w:rsidRDefault="004F6D92" w:rsidP="003E4F4C">
      <w:pPr>
        <w:pStyle w:val="Default"/>
        <w:ind w:left="567" w:hanging="425"/>
        <w:jc w:val="both"/>
        <w:rPr>
          <w:color w:val="auto"/>
        </w:rPr>
      </w:pPr>
      <w:r w:rsidRPr="00917FC4">
        <w:rPr>
          <w:color w:val="auto"/>
        </w:rPr>
        <w:t>i)</w:t>
      </w:r>
      <w:r w:rsidRPr="00917FC4">
        <w:rPr>
          <w:color w:val="auto"/>
        </w:rPr>
        <w:tab/>
        <w:t>Az eszközök lízingbe vételével kapcsolatos költségek abban az esetben számolhatóak el, ha a lízingügylet zártvégű pénzügyi lízing formájában valósul meg, vagy a nyílt végű lízingszerződés tartalmazza az eszköznek a lízing időtartam lejárta utáni megvásárlására vonatkozó kötelezettségét, amely határidő azonban nem lehet későbbi, mint a beruházás befejezésének dátuma.</w:t>
      </w:r>
    </w:p>
    <w:p w:rsidR="004F6D92" w:rsidRPr="00917FC4" w:rsidRDefault="004F6D92" w:rsidP="003E4F4C">
      <w:pPr>
        <w:pStyle w:val="Default"/>
        <w:ind w:left="567" w:hanging="425"/>
        <w:jc w:val="both"/>
        <w:rPr>
          <w:color w:val="auto"/>
        </w:rPr>
      </w:pPr>
      <w:r w:rsidRPr="00917FC4">
        <w:rPr>
          <w:color w:val="auto"/>
        </w:rPr>
        <w:t>j)</w:t>
      </w:r>
      <w:r w:rsidRPr="00917FC4">
        <w:rPr>
          <w:color w:val="auto"/>
        </w:rPr>
        <w:tab/>
        <w:t>Az immateriális javaknak az alábbi feltételeknek kell megfelelniük:</w:t>
      </w:r>
    </w:p>
    <w:p w:rsidR="004F6D92" w:rsidRPr="00917FC4" w:rsidRDefault="004F6D92" w:rsidP="003E4F4C">
      <w:pPr>
        <w:pStyle w:val="Default"/>
        <w:ind w:left="993" w:hanging="425"/>
        <w:jc w:val="both"/>
        <w:rPr>
          <w:color w:val="auto"/>
        </w:rPr>
      </w:pPr>
      <w:r w:rsidRPr="00917FC4">
        <w:rPr>
          <w:color w:val="auto"/>
        </w:rPr>
        <w:t>•</w:t>
      </w:r>
      <w:r w:rsidRPr="00917FC4">
        <w:rPr>
          <w:color w:val="auto"/>
        </w:rPr>
        <w:tab/>
      </w:r>
      <w:proofErr w:type="gramStart"/>
      <w:r w:rsidRPr="00917FC4">
        <w:rPr>
          <w:color w:val="auto"/>
        </w:rPr>
        <w:t>kizárólag</w:t>
      </w:r>
      <w:proofErr w:type="gramEnd"/>
      <w:r w:rsidRPr="00917FC4">
        <w:rPr>
          <w:color w:val="auto"/>
        </w:rPr>
        <w:t xml:space="preserve"> a támogatást igénylő és kizárólag a támogatásban részesült létesítményben használhatja fel azokat,</w:t>
      </w:r>
    </w:p>
    <w:p w:rsidR="004F6D92" w:rsidRPr="00917FC4" w:rsidRDefault="004F6D92" w:rsidP="003E4F4C">
      <w:pPr>
        <w:pStyle w:val="Default"/>
        <w:ind w:left="993" w:hanging="425"/>
        <w:jc w:val="both"/>
        <w:rPr>
          <w:color w:val="auto"/>
        </w:rPr>
      </w:pPr>
      <w:r w:rsidRPr="00917FC4">
        <w:rPr>
          <w:color w:val="auto"/>
        </w:rPr>
        <w:t>•</w:t>
      </w:r>
      <w:r w:rsidRPr="00917FC4">
        <w:rPr>
          <w:color w:val="auto"/>
        </w:rPr>
        <w:tab/>
      </w:r>
      <w:proofErr w:type="gramStart"/>
      <w:r w:rsidRPr="00917FC4">
        <w:rPr>
          <w:color w:val="auto"/>
        </w:rPr>
        <w:t>az</w:t>
      </w:r>
      <w:proofErr w:type="gramEnd"/>
      <w:r w:rsidRPr="00917FC4">
        <w:rPr>
          <w:color w:val="auto"/>
        </w:rPr>
        <w:t xml:space="preserve"> érintett immateriális javak bekerülési értékét az Sztv. előírásai szerint, terv szerinti értékcsökkenési leírással csökkentik,</w:t>
      </w:r>
    </w:p>
    <w:p w:rsidR="004F6D92" w:rsidRPr="00917FC4" w:rsidRDefault="004F6D92" w:rsidP="003E4F4C">
      <w:pPr>
        <w:pStyle w:val="Default"/>
        <w:ind w:left="993" w:hanging="425"/>
        <w:jc w:val="both"/>
        <w:rPr>
          <w:color w:val="auto"/>
        </w:rPr>
      </w:pPr>
      <w:r w:rsidRPr="00917FC4">
        <w:rPr>
          <w:color w:val="auto"/>
        </w:rPr>
        <w:t>•</w:t>
      </w:r>
      <w:r w:rsidRPr="00917FC4">
        <w:rPr>
          <w:color w:val="auto"/>
        </w:rPr>
        <w:tab/>
      </w:r>
      <w:proofErr w:type="gramStart"/>
      <w:r w:rsidRPr="00917FC4">
        <w:rPr>
          <w:color w:val="auto"/>
        </w:rPr>
        <w:t>piaci</w:t>
      </w:r>
      <w:proofErr w:type="gramEnd"/>
      <w:r w:rsidRPr="00917FC4">
        <w:rPr>
          <w:color w:val="auto"/>
        </w:rPr>
        <w:t xml:space="preserve"> feltételek mellett, a vevőtől független harmadik féltől kell őket megvásárolni</w:t>
      </w:r>
      <w:r w:rsidR="000F1429">
        <w:rPr>
          <w:color w:val="auto"/>
        </w:rPr>
        <w:t xml:space="preserve"> (a b) pontban meghatározott kivétellel)</w:t>
      </w:r>
      <w:r w:rsidRPr="00917FC4">
        <w:rPr>
          <w:color w:val="auto"/>
        </w:rPr>
        <w:t>,</w:t>
      </w:r>
    </w:p>
    <w:p w:rsidR="004F6D92" w:rsidRPr="00917FC4" w:rsidRDefault="004F6D92" w:rsidP="003E4F4C">
      <w:pPr>
        <w:pStyle w:val="Default"/>
        <w:ind w:left="993" w:hanging="425"/>
        <w:jc w:val="both"/>
        <w:rPr>
          <w:color w:val="auto"/>
        </w:rPr>
      </w:pPr>
      <w:r w:rsidRPr="00917FC4">
        <w:rPr>
          <w:color w:val="auto"/>
        </w:rPr>
        <w:t>•</w:t>
      </w:r>
      <w:r w:rsidRPr="00917FC4">
        <w:rPr>
          <w:color w:val="auto"/>
        </w:rPr>
        <w:tab/>
      </w:r>
      <w:proofErr w:type="gramStart"/>
      <w:r w:rsidRPr="00917FC4">
        <w:rPr>
          <w:color w:val="auto"/>
        </w:rPr>
        <w:t>legalább</w:t>
      </w:r>
      <w:proofErr w:type="gramEnd"/>
      <w:r w:rsidRPr="00917FC4">
        <w:rPr>
          <w:color w:val="auto"/>
        </w:rPr>
        <w:t xml:space="preserve"> öt évig nagyvállalat esetén, illetve kkv-k esetében 3 évig a támogatásban részesülő vállalkozás eszközei között kell szerepelniük, és ahhoz a projekthez kell kapcsolódniuk, amelyre a támogatást nyújtották regionális beruházási támogatás esetén.</w:t>
      </w:r>
    </w:p>
    <w:p w:rsidR="004F6D92" w:rsidRPr="00917FC4" w:rsidRDefault="004F6D92" w:rsidP="003E4F4C">
      <w:pPr>
        <w:pStyle w:val="Default"/>
        <w:ind w:left="567" w:hanging="425"/>
        <w:jc w:val="both"/>
        <w:rPr>
          <w:color w:val="auto"/>
        </w:rPr>
      </w:pPr>
      <w:r w:rsidRPr="00917FC4">
        <w:rPr>
          <w:color w:val="auto"/>
        </w:rPr>
        <w:t>k)</w:t>
      </w:r>
      <w:r w:rsidRPr="00917FC4">
        <w:rPr>
          <w:color w:val="auto"/>
        </w:rPr>
        <w:tab/>
      </w:r>
      <w:proofErr w:type="gramStart"/>
      <w:r w:rsidRPr="00917FC4">
        <w:rPr>
          <w:color w:val="auto"/>
        </w:rPr>
        <w:t>A</w:t>
      </w:r>
      <w:proofErr w:type="gramEnd"/>
      <w:r w:rsidRPr="00917FC4">
        <w:rPr>
          <w:color w:val="auto"/>
        </w:rPr>
        <w:t xml:space="preserve"> támogatható tárgyi eszközöknek az alábbi feltételeknek kell megfelelniük:</w:t>
      </w:r>
    </w:p>
    <w:p w:rsidR="004F6D92" w:rsidRPr="00917FC4" w:rsidRDefault="004F6D92" w:rsidP="00DF751C">
      <w:pPr>
        <w:pStyle w:val="Default"/>
        <w:ind w:left="993" w:hanging="425"/>
        <w:jc w:val="both"/>
        <w:rPr>
          <w:color w:val="auto"/>
        </w:rPr>
      </w:pPr>
      <w:r w:rsidRPr="00917FC4">
        <w:rPr>
          <w:color w:val="auto"/>
        </w:rPr>
        <w:t>•</w:t>
      </w:r>
      <w:r w:rsidRPr="00917FC4">
        <w:rPr>
          <w:color w:val="auto"/>
        </w:rPr>
        <w:tab/>
      </w:r>
      <w:proofErr w:type="gramStart"/>
      <w:r w:rsidRPr="00917FC4">
        <w:rPr>
          <w:color w:val="auto"/>
        </w:rPr>
        <w:t>a</w:t>
      </w:r>
      <w:proofErr w:type="gramEnd"/>
      <w:r w:rsidRPr="00917FC4">
        <w:rPr>
          <w:color w:val="auto"/>
        </w:rPr>
        <w:t xml:space="preserve"> támogatást igénylő a saját telephelyén használhatja fel, </w:t>
      </w:r>
    </w:p>
    <w:p w:rsidR="004F6D92" w:rsidRPr="00917FC4" w:rsidRDefault="004F6D92" w:rsidP="003E4F4C">
      <w:pPr>
        <w:pStyle w:val="Default"/>
        <w:ind w:left="993" w:hanging="425"/>
        <w:jc w:val="both"/>
        <w:rPr>
          <w:color w:val="auto"/>
        </w:rPr>
      </w:pPr>
      <w:r w:rsidRPr="00917FC4">
        <w:rPr>
          <w:color w:val="auto"/>
        </w:rPr>
        <w:t>•</w:t>
      </w:r>
      <w:r w:rsidRPr="00917FC4">
        <w:rPr>
          <w:color w:val="auto"/>
        </w:rPr>
        <w:tab/>
      </w:r>
      <w:proofErr w:type="gramStart"/>
      <w:r w:rsidRPr="00917FC4">
        <w:rPr>
          <w:color w:val="auto"/>
        </w:rPr>
        <w:t>a</w:t>
      </w:r>
      <w:proofErr w:type="gramEnd"/>
      <w:r w:rsidRPr="00917FC4">
        <w:rPr>
          <w:color w:val="auto"/>
        </w:rPr>
        <w:t xml:space="preserve"> beszerzett tárgyi eszközöknek tartósan, legalább a fenntartási időszak végéig szolgálniuk kell a támogatott tevékenységet.</w:t>
      </w:r>
    </w:p>
    <w:p w:rsidR="004F6D92" w:rsidRPr="00917FC4" w:rsidRDefault="004F6D92" w:rsidP="003E4F4C">
      <w:pPr>
        <w:pStyle w:val="Default"/>
        <w:ind w:left="567" w:hanging="425"/>
        <w:jc w:val="both"/>
        <w:rPr>
          <w:color w:val="auto"/>
        </w:rPr>
      </w:pPr>
      <w:proofErr w:type="gramStart"/>
      <w:r w:rsidRPr="00917FC4">
        <w:rPr>
          <w:color w:val="auto"/>
        </w:rPr>
        <w:t>l</w:t>
      </w:r>
      <w:proofErr w:type="gramEnd"/>
      <w:r w:rsidRPr="00917FC4">
        <w:rPr>
          <w:color w:val="auto"/>
        </w:rPr>
        <w:t>)</w:t>
      </w:r>
      <w:r w:rsidRPr="00917FC4">
        <w:rPr>
          <w:color w:val="auto"/>
        </w:rPr>
        <w:tab/>
        <w:t xml:space="preserve">Ha a támogatást igénylő a beruházás, illetve a beruházás hasznosítása során általános forgalmi adó (a továbbiakban: ÁFA) levonására nem jogosult, akkor a támogatás számításának alapja a beruházás </w:t>
      </w:r>
      <w:proofErr w:type="spellStart"/>
      <w:r w:rsidRPr="00917FC4">
        <w:rPr>
          <w:color w:val="auto"/>
        </w:rPr>
        <w:t>ÁFÁ-val</w:t>
      </w:r>
      <w:proofErr w:type="spellEnd"/>
      <w:r w:rsidRPr="00917FC4">
        <w:rPr>
          <w:color w:val="auto"/>
        </w:rPr>
        <w:t xml:space="preserve"> növelt, bruttó összköltsége. A projekt költségvetését bruttó módon kell megtervezni.</w:t>
      </w:r>
    </w:p>
    <w:p w:rsidR="004F6D92" w:rsidRPr="00917FC4" w:rsidRDefault="004F6D92" w:rsidP="003E4F4C">
      <w:pPr>
        <w:pStyle w:val="Default"/>
        <w:ind w:left="567" w:hanging="425"/>
        <w:jc w:val="both"/>
        <w:rPr>
          <w:color w:val="auto"/>
        </w:rPr>
      </w:pPr>
      <w:proofErr w:type="gramStart"/>
      <w:r w:rsidRPr="00917FC4">
        <w:rPr>
          <w:color w:val="auto"/>
        </w:rPr>
        <w:t>m</w:t>
      </w:r>
      <w:proofErr w:type="gramEnd"/>
      <w:r w:rsidRPr="00917FC4">
        <w:rPr>
          <w:color w:val="auto"/>
        </w:rPr>
        <w:t>)</w:t>
      </w:r>
      <w:r w:rsidRPr="00917FC4">
        <w:rPr>
          <w:color w:val="auto"/>
        </w:rPr>
        <w:tab/>
        <w:t xml:space="preserve">Ha a támogatást igénylő </w:t>
      </w:r>
      <w:proofErr w:type="spellStart"/>
      <w:r w:rsidRPr="00917FC4">
        <w:rPr>
          <w:color w:val="auto"/>
        </w:rPr>
        <w:t>ÁFA-adóalany</w:t>
      </w:r>
      <w:proofErr w:type="spellEnd"/>
      <w:r w:rsidRPr="00917FC4">
        <w:rPr>
          <w:color w:val="auto"/>
        </w:rPr>
        <w:t xml:space="preserve">, vagy még nem </w:t>
      </w:r>
      <w:proofErr w:type="spellStart"/>
      <w:r w:rsidRPr="00917FC4">
        <w:rPr>
          <w:color w:val="auto"/>
        </w:rPr>
        <w:t>ÁFA-adóalany</w:t>
      </w:r>
      <w:proofErr w:type="spellEnd"/>
      <w:r w:rsidRPr="00917FC4">
        <w:rPr>
          <w:color w:val="auto"/>
        </w:rPr>
        <w:t>, de a beruházással, illetve a beruházás hasznosításával azzá válik és az általános forgalmi adó levonására egészben vagy részben jogosult, a támogatás alapja a beruházás ÁFA nélkül számított nettó összköltsége.</w:t>
      </w:r>
    </w:p>
    <w:p w:rsidR="004F6D92" w:rsidRPr="00917FC4" w:rsidRDefault="004F6D92" w:rsidP="003E4F4C">
      <w:pPr>
        <w:pStyle w:val="Default"/>
        <w:ind w:left="567" w:hanging="425"/>
        <w:jc w:val="both"/>
        <w:rPr>
          <w:color w:val="auto"/>
        </w:rPr>
      </w:pPr>
      <w:r w:rsidRPr="00917FC4">
        <w:rPr>
          <w:color w:val="auto"/>
        </w:rPr>
        <w:t>n)</w:t>
      </w:r>
      <w:r w:rsidRPr="00917FC4">
        <w:rPr>
          <w:color w:val="auto"/>
        </w:rPr>
        <w:tab/>
      </w:r>
      <w:proofErr w:type="gramStart"/>
      <w:r w:rsidRPr="00917FC4">
        <w:rPr>
          <w:color w:val="auto"/>
        </w:rPr>
        <w:t>A</w:t>
      </w:r>
      <w:proofErr w:type="gramEnd"/>
      <w:r w:rsidRPr="00917FC4">
        <w:rPr>
          <w:color w:val="auto"/>
        </w:rPr>
        <w:t xml:space="preserve"> beruházás bármely elemének nem piaci áron történő szerepeltetése a támogatás felülvizsgálatát, vagy arányos visszavonását eredményezi.</w:t>
      </w:r>
    </w:p>
    <w:p w:rsidR="004F6D92" w:rsidRPr="00917FC4" w:rsidRDefault="004F6D92" w:rsidP="003E4F4C">
      <w:pPr>
        <w:pStyle w:val="Default"/>
        <w:ind w:left="567" w:hanging="425"/>
        <w:jc w:val="both"/>
        <w:rPr>
          <w:color w:val="auto"/>
        </w:rPr>
      </w:pPr>
      <w:r w:rsidRPr="00917FC4">
        <w:rPr>
          <w:color w:val="auto"/>
        </w:rPr>
        <w:t>o)</w:t>
      </w:r>
      <w:r w:rsidRPr="00917FC4">
        <w:rPr>
          <w:color w:val="auto"/>
        </w:rPr>
        <w:tab/>
      </w:r>
      <w:proofErr w:type="gramStart"/>
      <w:r w:rsidRPr="00917FC4">
        <w:rPr>
          <w:color w:val="auto"/>
        </w:rPr>
        <w:t>A</w:t>
      </w:r>
      <w:proofErr w:type="gramEnd"/>
      <w:r w:rsidRPr="00917FC4">
        <w:rPr>
          <w:color w:val="auto"/>
        </w:rPr>
        <w:t xml:space="preserve"> támogatott beruházás kapcsán beszerzett eszköznek nagyvállalat kedvezményezett esetén újnak kell lennie.</w:t>
      </w:r>
    </w:p>
    <w:p w:rsidR="004F6D92" w:rsidRPr="00917FC4" w:rsidRDefault="004F6D92" w:rsidP="004F6D92">
      <w:pPr>
        <w:pStyle w:val="Default"/>
        <w:jc w:val="both"/>
        <w:rPr>
          <w:color w:val="auto"/>
        </w:rPr>
      </w:pPr>
    </w:p>
    <w:p w:rsidR="004F6D92" w:rsidRPr="00917FC4" w:rsidRDefault="003E4F4C" w:rsidP="00410876">
      <w:pPr>
        <w:pStyle w:val="Default"/>
        <w:spacing w:after="120"/>
        <w:jc w:val="both"/>
        <w:rPr>
          <w:color w:val="auto"/>
        </w:rPr>
      </w:pPr>
      <w:r w:rsidRPr="000D1694">
        <w:rPr>
          <w:color w:val="auto"/>
        </w:rPr>
        <w:t>5.1.2</w:t>
      </w:r>
      <w:r w:rsidR="00C21143" w:rsidRPr="000D1694">
        <w:rPr>
          <w:color w:val="auto"/>
        </w:rPr>
        <w:t>.</w:t>
      </w:r>
      <w:r w:rsidR="00C21143" w:rsidRPr="000D1694">
        <w:rPr>
          <w:color w:val="auto"/>
        </w:rPr>
        <w:tab/>
        <w:t xml:space="preserve">Amennyiben </w:t>
      </w:r>
      <w:r w:rsidR="00DF751C">
        <w:rPr>
          <w:color w:val="auto"/>
        </w:rPr>
        <w:t>az 1. számú mellékletben</w:t>
      </w:r>
      <w:r w:rsidR="00DF751C" w:rsidRPr="000D1694">
        <w:rPr>
          <w:color w:val="auto"/>
        </w:rPr>
        <w:t xml:space="preserve"> </w:t>
      </w:r>
      <w:r w:rsidR="00DF751C">
        <w:rPr>
          <w:color w:val="auto"/>
        </w:rPr>
        <w:t>felsorolt</w:t>
      </w:r>
      <w:r w:rsidR="00DF751C" w:rsidRPr="000D1694">
        <w:rPr>
          <w:color w:val="auto"/>
        </w:rPr>
        <w:t xml:space="preserve"> </w:t>
      </w:r>
      <w:r w:rsidR="004F6D92" w:rsidRPr="000D1694">
        <w:rPr>
          <w:color w:val="auto"/>
        </w:rPr>
        <w:t>egyes támogatási kategóriákra vonatkozó szabályok lehetővé teszik a szolgáltatások elszámolását, abban az esetben a következő költségek számolhatóak el:</w:t>
      </w:r>
    </w:p>
    <w:p w:rsidR="004F6D92" w:rsidRPr="00917FC4" w:rsidRDefault="004F6D92" w:rsidP="0022626B">
      <w:pPr>
        <w:pStyle w:val="Default"/>
        <w:numPr>
          <w:ilvl w:val="0"/>
          <w:numId w:val="37"/>
        </w:numPr>
        <w:spacing w:after="120"/>
        <w:ind w:left="567"/>
        <w:jc w:val="both"/>
        <w:rPr>
          <w:color w:val="auto"/>
        </w:rPr>
      </w:pPr>
      <w:r w:rsidRPr="00917FC4">
        <w:rPr>
          <w:color w:val="auto"/>
        </w:rPr>
        <w:t>Technológia kivitelezéshez kapcsolódó igazolhatóan szükséges szolgáltatások költségei</w:t>
      </w:r>
    </w:p>
    <w:p w:rsidR="004F6D92" w:rsidRPr="00917FC4" w:rsidRDefault="004F6D92" w:rsidP="0022626B">
      <w:pPr>
        <w:pStyle w:val="Default"/>
        <w:numPr>
          <w:ilvl w:val="0"/>
          <w:numId w:val="37"/>
        </w:numPr>
        <w:spacing w:after="120"/>
        <w:ind w:left="567"/>
        <w:jc w:val="both"/>
        <w:rPr>
          <w:color w:val="auto"/>
        </w:rPr>
      </w:pPr>
      <w:r w:rsidRPr="00917FC4">
        <w:rPr>
          <w:color w:val="auto"/>
        </w:rPr>
        <w:t xml:space="preserve">Minőség-, környezet- és egyéb irányítási rendszerekhez kapcsolódó költségek </w:t>
      </w:r>
    </w:p>
    <w:p w:rsidR="004F6D92" w:rsidRPr="00917FC4" w:rsidRDefault="004F6D92" w:rsidP="0022626B">
      <w:pPr>
        <w:pStyle w:val="Default"/>
        <w:numPr>
          <w:ilvl w:val="0"/>
          <w:numId w:val="37"/>
        </w:numPr>
        <w:spacing w:after="120"/>
        <w:ind w:left="567"/>
        <w:jc w:val="both"/>
        <w:rPr>
          <w:color w:val="auto"/>
        </w:rPr>
      </w:pPr>
      <w:r w:rsidRPr="00917FC4">
        <w:rPr>
          <w:color w:val="auto"/>
        </w:rPr>
        <w:t>Szervezetfejlesztéshez szükséges egyéb költségek igénybe vétele.</w:t>
      </w:r>
    </w:p>
    <w:p w:rsidR="004F6D92" w:rsidRPr="00917FC4" w:rsidRDefault="004F6D92" w:rsidP="0022626B">
      <w:pPr>
        <w:pStyle w:val="Default"/>
        <w:numPr>
          <w:ilvl w:val="0"/>
          <w:numId w:val="37"/>
        </w:numPr>
        <w:spacing w:after="120"/>
        <w:ind w:left="567"/>
        <w:jc w:val="both"/>
        <w:rPr>
          <w:color w:val="auto"/>
        </w:rPr>
      </w:pPr>
      <w:r w:rsidRPr="00917FC4">
        <w:rPr>
          <w:color w:val="auto"/>
        </w:rPr>
        <w:t>Egyéb igazolhatóan szükséges szakértői szolgáltatás igénybevétele (minősítés, audit)</w:t>
      </w:r>
    </w:p>
    <w:p w:rsidR="004F6D92" w:rsidRPr="00917FC4" w:rsidRDefault="004F6D92" w:rsidP="0022626B">
      <w:pPr>
        <w:pStyle w:val="Default"/>
        <w:numPr>
          <w:ilvl w:val="0"/>
          <w:numId w:val="37"/>
        </w:numPr>
        <w:spacing w:after="120"/>
        <w:ind w:left="567"/>
        <w:jc w:val="both"/>
        <w:rPr>
          <w:color w:val="auto"/>
        </w:rPr>
      </w:pPr>
      <w:r w:rsidRPr="00917FC4">
        <w:rPr>
          <w:color w:val="auto"/>
        </w:rPr>
        <w:lastRenderedPageBreak/>
        <w:t>Projektmenedzsment (Konzorciumban történő megvalósítás esetén a menedzsmentet biztosító partner  részére a projektmenedzsment ténylegesen felmerülő költségét, maximum a konzorcium által elszámolható összköltség legfeljebb 2%-</w:t>
      </w:r>
      <w:proofErr w:type="gramStart"/>
      <w:r w:rsidRPr="00917FC4">
        <w:rPr>
          <w:color w:val="auto"/>
        </w:rPr>
        <w:t>a</w:t>
      </w:r>
      <w:proofErr w:type="gramEnd"/>
      <w:r w:rsidRPr="00917FC4">
        <w:rPr>
          <w:color w:val="auto"/>
        </w:rPr>
        <w:t xml:space="preserve"> erejéig).</w:t>
      </w:r>
    </w:p>
    <w:p w:rsidR="004F6D92" w:rsidRPr="00917FC4" w:rsidRDefault="004F6D92" w:rsidP="004F6D92">
      <w:pPr>
        <w:pStyle w:val="Default"/>
        <w:jc w:val="both"/>
        <w:rPr>
          <w:color w:val="auto"/>
        </w:rPr>
      </w:pPr>
    </w:p>
    <w:p w:rsidR="004F6D92" w:rsidRPr="000D1694" w:rsidRDefault="003E4F4C" w:rsidP="003E4F4C">
      <w:pPr>
        <w:pStyle w:val="Default"/>
        <w:ind w:left="567" w:hanging="567"/>
        <w:jc w:val="both"/>
        <w:rPr>
          <w:color w:val="auto"/>
        </w:rPr>
      </w:pPr>
      <w:r w:rsidRPr="000D1694">
        <w:rPr>
          <w:color w:val="auto"/>
        </w:rPr>
        <w:t>5.1.3</w:t>
      </w:r>
      <w:r w:rsidR="004F6D92" w:rsidRPr="000D1694">
        <w:rPr>
          <w:color w:val="auto"/>
        </w:rPr>
        <w:t>.</w:t>
      </w:r>
      <w:r w:rsidR="004F6D92" w:rsidRPr="000D1694">
        <w:rPr>
          <w:color w:val="auto"/>
        </w:rPr>
        <w:tab/>
        <w:t xml:space="preserve">Saját teljesítés az alábbi költségkategóriák költségtípusai vonatkozásában számolható el: </w:t>
      </w:r>
    </w:p>
    <w:p w:rsidR="004F6D92" w:rsidRPr="000D1694" w:rsidRDefault="004F6D92" w:rsidP="00764A4E">
      <w:pPr>
        <w:pStyle w:val="Default"/>
        <w:numPr>
          <w:ilvl w:val="1"/>
          <w:numId w:val="44"/>
        </w:numPr>
        <w:ind w:left="567"/>
        <w:jc w:val="both"/>
        <w:rPr>
          <w:color w:val="auto"/>
        </w:rPr>
      </w:pPr>
      <w:r w:rsidRPr="000D1694">
        <w:rPr>
          <w:color w:val="auto"/>
        </w:rPr>
        <w:t xml:space="preserve">Szakmai megvalósításhoz kapcsolódó szolgáltatások költségei; </w:t>
      </w:r>
    </w:p>
    <w:p w:rsidR="002B4377" w:rsidRDefault="004F6D92" w:rsidP="00764A4E">
      <w:pPr>
        <w:pStyle w:val="Default"/>
        <w:numPr>
          <w:ilvl w:val="1"/>
          <w:numId w:val="44"/>
        </w:numPr>
        <w:ind w:left="567"/>
        <w:jc w:val="both"/>
        <w:rPr>
          <w:color w:val="auto"/>
        </w:rPr>
      </w:pPr>
      <w:r w:rsidRPr="000D1694">
        <w:rPr>
          <w:color w:val="auto"/>
        </w:rPr>
        <w:t>Projektmenedzsment költségek</w:t>
      </w:r>
      <w:r w:rsidR="00410876" w:rsidRPr="000D1694">
        <w:rPr>
          <w:color w:val="auto"/>
        </w:rPr>
        <w:t xml:space="preserve"> (5.1.2. e) pont szerint)</w:t>
      </w:r>
      <w:r w:rsidR="00C25556">
        <w:rPr>
          <w:color w:val="auto"/>
        </w:rPr>
        <w:t>;</w:t>
      </w:r>
    </w:p>
    <w:p w:rsidR="004F6D92" w:rsidRPr="00917FC4" w:rsidRDefault="00C25556" w:rsidP="00764A4E">
      <w:pPr>
        <w:pStyle w:val="Default"/>
        <w:numPr>
          <w:ilvl w:val="1"/>
          <w:numId w:val="44"/>
        </w:numPr>
        <w:ind w:left="567"/>
        <w:jc w:val="both"/>
        <w:rPr>
          <w:color w:val="auto"/>
        </w:rPr>
      </w:pPr>
      <w:r>
        <w:rPr>
          <w:color w:val="auto"/>
        </w:rPr>
        <w:t>Demo</w:t>
      </w:r>
      <w:r w:rsidR="00236304">
        <w:rPr>
          <w:color w:val="auto"/>
        </w:rPr>
        <w:t>nstrációs képzések</w:t>
      </w:r>
      <w:r>
        <w:rPr>
          <w:color w:val="auto"/>
        </w:rPr>
        <w:t xml:space="preserve"> költsége</w:t>
      </w:r>
      <w:r w:rsidR="00236304">
        <w:rPr>
          <w:color w:val="auto"/>
        </w:rPr>
        <w:t>i</w:t>
      </w:r>
      <w:r w:rsidR="00707071">
        <w:rPr>
          <w:color w:val="auto"/>
        </w:rPr>
        <w:t xml:space="preserve"> (a képzések időszakában </w:t>
      </w:r>
      <w:r w:rsidR="00DC5895">
        <w:rPr>
          <w:color w:val="auto"/>
        </w:rPr>
        <w:t xml:space="preserve">megvalósuló, a normál üzletmenethez kapcsolódó </w:t>
      </w:r>
      <w:r w:rsidR="00707071">
        <w:rPr>
          <w:color w:val="auto"/>
        </w:rPr>
        <w:t xml:space="preserve">termelés költségei nem </w:t>
      </w:r>
      <w:r w:rsidR="009246BB">
        <w:rPr>
          <w:color w:val="auto"/>
        </w:rPr>
        <w:t>számíthatóak</w:t>
      </w:r>
      <w:r w:rsidR="00707071">
        <w:rPr>
          <w:color w:val="auto"/>
        </w:rPr>
        <w:t xml:space="preserve"> bele, csak a képzés szervezése, és lebonyolítása miatt</w:t>
      </w:r>
      <w:r w:rsidR="009246BB">
        <w:rPr>
          <w:color w:val="auto"/>
        </w:rPr>
        <w:t xml:space="preserve"> felmerült plusz költségek)</w:t>
      </w:r>
      <w:r w:rsidR="004F6D92" w:rsidRPr="000D1694">
        <w:rPr>
          <w:color w:val="auto"/>
        </w:rPr>
        <w:t>.</w:t>
      </w:r>
      <w:r w:rsidR="004F6D92" w:rsidRPr="00917FC4">
        <w:rPr>
          <w:color w:val="auto"/>
        </w:rPr>
        <w:t xml:space="preserve">  </w:t>
      </w:r>
    </w:p>
    <w:p w:rsidR="004F6D92" w:rsidRPr="00917FC4" w:rsidRDefault="004F6D92" w:rsidP="004F6D92">
      <w:pPr>
        <w:pStyle w:val="Default"/>
        <w:jc w:val="both"/>
        <w:rPr>
          <w:color w:val="auto"/>
        </w:rPr>
      </w:pPr>
    </w:p>
    <w:p w:rsidR="004F6D92" w:rsidRPr="00917FC4" w:rsidRDefault="00410876" w:rsidP="004F6D92">
      <w:pPr>
        <w:pStyle w:val="Default"/>
        <w:jc w:val="both"/>
        <w:rPr>
          <w:color w:val="auto"/>
        </w:rPr>
      </w:pPr>
      <w:r w:rsidRPr="00917FC4">
        <w:rPr>
          <w:color w:val="auto"/>
        </w:rPr>
        <w:t>5.1.4</w:t>
      </w:r>
      <w:r w:rsidR="004F6D92" w:rsidRPr="00917FC4">
        <w:rPr>
          <w:color w:val="auto"/>
        </w:rPr>
        <w:t>.</w:t>
      </w:r>
      <w:r w:rsidR="004F6D92" w:rsidRPr="00917FC4">
        <w:rPr>
          <w:color w:val="auto"/>
        </w:rPr>
        <w:tab/>
        <w:t>Elszámolható költségként kizárólag a kérelem benyújtásától kezdődően felmerült költségek számolhatóak el, figyelemmel a tájékoztatóban foglaltakra, és a támogatási szerződésben rögzített beruházás megkezdésének időpontjára és az egyedileg meghatározott költség-kategóriákra.</w:t>
      </w:r>
    </w:p>
    <w:p w:rsidR="004F6D92" w:rsidRPr="00917FC4" w:rsidRDefault="004F6D92" w:rsidP="004F6D92">
      <w:pPr>
        <w:pStyle w:val="Default"/>
        <w:jc w:val="both"/>
        <w:rPr>
          <w:color w:val="auto"/>
        </w:rPr>
      </w:pPr>
    </w:p>
    <w:p w:rsidR="004F6D92" w:rsidRPr="00917FC4" w:rsidRDefault="00410876" w:rsidP="0097045F">
      <w:pPr>
        <w:pStyle w:val="Default"/>
        <w:spacing w:after="120"/>
        <w:ind w:left="426" w:hanging="426"/>
        <w:jc w:val="both"/>
        <w:rPr>
          <w:b/>
          <w:color w:val="auto"/>
        </w:rPr>
      </w:pPr>
      <w:r w:rsidRPr="00917FC4">
        <w:rPr>
          <w:b/>
          <w:color w:val="auto"/>
        </w:rPr>
        <w:t>5.</w:t>
      </w:r>
      <w:r w:rsidR="00AD10C3">
        <w:rPr>
          <w:b/>
          <w:color w:val="auto"/>
        </w:rPr>
        <w:t>2</w:t>
      </w:r>
      <w:r w:rsidR="004F6D92" w:rsidRPr="00917FC4">
        <w:rPr>
          <w:b/>
          <w:color w:val="auto"/>
        </w:rPr>
        <w:t>.</w:t>
      </w:r>
      <w:r w:rsidR="004F6D92" w:rsidRPr="00917FC4">
        <w:rPr>
          <w:b/>
          <w:color w:val="auto"/>
        </w:rPr>
        <w:tab/>
        <w:t>Nem elsz</w:t>
      </w:r>
      <w:r w:rsidRPr="00917FC4">
        <w:rPr>
          <w:b/>
          <w:color w:val="auto"/>
        </w:rPr>
        <w:t>ámolható költségek</w:t>
      </w:r>
    </w:p>
    <w:p w:rsidR="004F6D92" w:rsidRPr="00917FC4" w:rsidRDefault="004F6D92" w:rsidP="00DB192D">
      <w:pPr>
        <w:pStyle w:val="Default"/>
        <w:spacing w:after="120"/>
        <w:jc w:val="both"/>
        <w:rPr>
          <w:color w:val="auto"/>
        </w:rPr>
      </w:pPr>
      <w:r w:rsidRPr="00917FC4">
        <w:rPr>
          <w:color w:val="auto"/>
        </w:rPr>
        <w:t>Nem elszámo</w:t>
      </w:r>
      <w:r w:rsidR="00410876" w:rsidRPr="00917FC4">
        <w:rPr>
          <w:color w:val="auto"/>
        </w:rPr>
        <w:t xml:space="preserve">lható költségnek minősül, ami az 5.1.1. </w:t>
      </w:r>
      <w:r w:rsidRPr="00917FC4">
        <w:rPr>
          <w:color w:val="auto"/>
        </w:rPr>
        <w:t xml:space="preserve">pontban nem került felsorolásra, így különösen: </w:t>
      </w:r>
    </w:p>
    <w:p w:rsidR="004F6D92" w:rsidRPr="00917FC4" w:rsidRDefault="009121CB" w:rsidP="00DB192D">
      <w:pPr>
        <w:pStyle w:val="Default"/>
        <w:spacing w:after="120"/>
        <w:jc w:val="both"/>
        <w:rPr>
          <w:color w:val="auto"/>
        </w:rPr>
      </w:pPr>
      <w:r>
        <w:rPr>
          <w:color w:val="auto"/>
        </w:rPr>
        <w:t xml:space="preserve">5.2.1. </w:t>
      </w:r>
      <w:r w:rsidR="004F6D92" w:rsidRPr="00917FC4">
        <w:rPr>
          <w:color w:val="auto"/>
        </w:rPr>
        <w:t>A</w:t>
      </w:r>
      <w:r w:rsidR="00C21143" w:rsidRPr="00917FC4">
        <w:rPr>
          <w:color w:val="auto"/>
        </w:rPr>
        <w:t xml:space="preserve">z </w:t>
      </w:r>
      <w:r w:rsidR="00D325C4">
        <w:rPr>
          <w:color w:val="auto"/>
        </w:rPr>
        <w:t>1. számú mellékletben</w:t>
      </w:r>
      <w:r w:rsidR="004F6D92" w:rsidRPr="00917FC4">
        <w:rPr>
          <w:color w:val="auto"/>
        </w:rPr>
        <w:t xml:space="preserve"> foglalt egyes támogatási kategóriákra vonatkozó szabályok figyelembe vétele mellett, tárgyi eszközök és immateriális javak körében </w:t>
      </w:r>
      <w:r w:rsidR="00DB192D" w:rsidRPr="00917FC4">
        <w:rPr>
          <w:color w:val="auto"/>
        </w:rPr>
        <w:t>az 5.1.1.</w:t>
      </w:r>
      <w:r w:rsidR="004F6D92" w:rsidRPr="00917FC4">
        <w:rPr>
          <w:color w:val="auto"/>
        </w:rPr>
        <w:t xml:space="preserve"> pontban felsorolásra nem került költségek nem elszámolható költségnek minősülnek, így különösen:</w:t>
      </w:r>
    </w:p>
    <w:p w:rsidR="004F6D92" w:rsidRPr="00917FC4" w:rsidRDefault="004F6D92" w:rsidP="00DB192D">
      <w:pPr>
        <w:pStyle w:val="Default"/>
        <w:ind w:left="567" w:hanging="425"/>
        <w:jc w:val="both"/>
        <w:rPr>
          <w:color w:val="auto"/>
        </w:rPr>
      </w:pPr>
      <w:proofErr w:type="gramStart"/>
      <w:r w:rsidRPr="00917FC4">
        <w:rPr>
          <w:color w:val="auto"/>
        </w:rPr>
        <w:t>a</w:t>
      </w:r>
      <w:proofErr w:type="gramEnd"/>
      <w:r w:rsidRPr="00917FC4">
        <w:rPr>
          <w:color w:val="auto"/>
        </w:rPr>
        <w:t>)</w:t>
      </w:r>
      <w:r w:rsidRPr="00917FC4">
        <w:rPr>
          <w:color w:val="auto"/>
        </w:rPr>
        <w:tab/>
      </w:r>
      <w:proofErr w:type="spellStart"/>
      <w:r w:rsidRPr="00917FC4">
        <w:rPr>
          <w:color w:val="auto"/>
        </w:rPr>
        <w:t>A</w:t>
      </w:r>
      <w:proofErr w:type="spellEnd"/>
      <w:r w:rsidRPr="00917FC4">
        <w:rPr>
          <w:color w:val="auto"/>
        </w:rPr>
        <w:t xml:space="preserve"> támogatást igénylő vagy kapcsolt vállalkozása által előállított, forgalmazott eszköz, szoftver, általuk nyújtott szolgáltatás, általuk forgalmazott rendszer bevezetésének </w:t>
      </w:r>
      <w:r w:rsidRPr="00097E75">
        <w:rPr>
          <w:color w:val="auto"/>
        </w:rPr>
        <w:t>költségei (ez alól kivételt képeznek a</w:t>
      </w:r>
      <w:r w:rsidR="00097E75" w:rsidRPr="00097E75">
        <w:rPr>
          <w:color w:val="auto"/>
        </w:rPr>
        <w:t>z 5.</w:t>
      </w:r>
      <w:r w:rsidR="00097E75">
        <w:rPr>
          <w:color w:val="auto"/>
        </w:rPr>
        <w:t>1.1.</w:t>
      </w:r>
      <w:r w:rsidRPr="00097E75">
        <w:rPr>
          <w:color w:val="auto"/>
        </w:rPr>
        <w:t>b) pontban megengedett eszközök),</w:t>
      </w:r>
      <w:r w:rsidRPr="00917FC4">
        <w:rPr>
          <w:color w:val="auto"/>
        </w:rPr>
        <w:t xml:space="preserve"> </w:t>
      </w:r>
    </w:p>
    <w:p w:rsidR="004F6D92" w:rsidRPr="00917FC4" w:rsidRDefault="004F6D92" w:rsidP="00DB192D">
      <w:pPr>
        <w:pStyle w:val="Default"/>
        <w:ind w:left="567" w:hanging="425"/>
        <w:jc w:val="both"/>
        <w:rPr>
          <w:color w:val="auto"/>
        </w:rPr>
      </w:pPr>
      <w:r w:rsidRPr="00917FC4">
        <w:rPr>
          <w:color w:val="auto"/>
        </w:rPr>
        <w:t>b)</w:t>
      </w:r>
      <w:r w:rsidRPr="00917FC4">
        <w:rPr>
          <w:color w:val="auto"/>
        </w:rPr>
        <w:tab/>
      </w:r>
      <w:proofErr w:type="gramStart"/>
      <w:r w:rsidRPr="00917FC4">
        <w:rPr>
          <w:color w:val="auto"/>
        </w:rPr>
        <w:t>A</w:t>
      </w:r>
      <w:proofErr w:type="gramEnd"/>
      <w:r w:rsidRPr="00917FC4">
        <w:rPr>
          <w:color w:val="auto"/>
        </w:rPr>
        <w:t xml:space="preserve"> projektben részt vevő, egymással konzorciumi megállapodást kötött, és a projekt keretében jelen előirányzatból támogatást igénylő partnerek által előállított, forgalmazott eszköz, szoftver, általuk nyújtott szolgáltatás, általuk forgalmazott rendszer bevezetésének költségei. </w:t>
      </w:r>
      <w:r w:rsidR="005933BC" w:rsidRPr="006948EE">
        <w:t>Ez alól kivételt jelent</w:t>
      </w:r>
      <w:r w:rsidR="005933BC">
        <w:t xml:space="preserve">, ha </w:t>
      </w:r>
      <w:r w:rsidR="005933BC" w:rsidRPr="006948EE">
        <w:t xml:space="preserve">az </w:t>
      </w:r>
      <w:r w:rsidR="005933BC">
        <w:t>5.1</w:t>
      </w:r>
      <w:r w:rsidR="005933BC" w:rsidRPr="006948EE">
        <w:t>. pontban</w:t>
      </w:r>
      <w:r w:rsidR="005933BC">
        <w:t xml:space="preserve"> megengedett</w:t>
      </w:r>
      <w:r w:rsidR="005933BC" w:rsidRPr="008C3C10">
        <w:t xml:space="preserve"> eszköz</w:t>
      </w:r>
      <w:r w:rsidR="005933BC">
        <w:t xml:space="preserve"> vagy szolgáltatás</w:t>
      </w:r>
      <w:r w:rsidR="005933BC" w:rsidRPr="008C3C10">
        <w:t xml:space="preserve"> a konzorciumi partnerek által kötött konzorciumi megállapodás alapján egyértelműen indokolt és hozzájárul a megállapodásban kitűzött célok eléréséhez</w:t>
      </w:r>
      <w:r w:rsidR="005933BC">
        <w:t xml:space="preserve">. </w:t>
      </w:r>
      <w:r w:rsidRPr="00917FC4">
        <w:rPr>
          <w:color w:val="auto"/>
        </w:rPr>
        <w:t>c)</w:t>
      </w:r>
      <w:r w:rsidRPr="00917FC4">
        <w:rPr>
          <w:color w:val="auto"/>
        </w:rPr>
        <w:tab/>
        <w:t xml:space="preserve">a támogatást igénylőnél meglévő termelőkapacitások telephelyen belüli, vagy más telephelyre történő áttelepítési költsége, </w:t>
      </w:r>
    </w:p>
    <w:p w:rsidR="004F6D92" w:rsidRPr="00917FC4" w:rsidRDefault="004F6D92" w:rsidP="00DB192D">
      <w:pPr>
        <w:pStyle w:val="Default"/>
        <w:ind w:left="567" w:hanging="425"/>
        <w:jc w:val="both"/>
        <w:rPr>
          <w:color w:val="auto"/>
        </w:rPr>
      </w:pPr>
      <w:r w:rsidRPr="008D3FA8">
        <w:rPr>
          <w:color w:val="auto"/>
        </w:rPr>
        <w:t>d)</w:t>
      </w:r>
      <w:r w:rsidRPr="008D3FA8">
        <w:rPr>
          <w:color w:val="auto"/>
        </w:rPr>
        <w:tab/>
        <w:t xml:space="preserve">infrastrukturális és ingatlan beruházás (ez alól kivételt képez </w:t>
      </w:r>
      <w:proofErr w:type="gramStart"/>
      <w:r w:rsidRPr="008D3FA8">
        <w:rPr>
          <w:color w:val="auto"/>
        </w:rPr>
        <w:t>a</w:t>
      </w:r>
      <w:proofErr w:type="gramEnd"/>
      <w:r w:rsidRPr="008D3FA8">
        <w:rPr>
          <w:color w:val="auto"/>
        </w:rPr>
        <w:t xml:space="preserve"> </w:t>
      </w:r>
      <w:r w:rsidR="008D3FA8" w:rsidRPr="008D3FA8">
        <w:rPr>
          <w:color w:val="auto"/>
        </w:rPr>
        <w:t>5.1.1.</w:t>
      </w:r>
      <w:r w:rsidRPr="008D3FA8">
        <w:rPr>
          <w:color w:val="auto"/>
        </w:rPr>
        <w:t xml:space="preserve"> c) pontban</w:t>
      </w:r>
      <w:r w:rsidRPr="00917FC4">
        <w:rPr>
          <w:color w:val="auto"/>
        </w:rPr>
        <w:t xml:space="preserve"> megengedett fejlesztés),</w:t>
      </w:r>
    </w:p>
    <w:p w:rsidR="004F6D92" w:rsidRPr="00917FC4" w:rsidRDefault="004F6D92" w:rsidP="00DB192D">
      <w:pPr>
        <w:pStyle w:val="Default"/>
        <w:ind w:left="567" w:hanging="425"/>
        <w:jc w:val="both"/>
        <w:rPr>
          <w:color w:val="auto"/>
        </w:rPr>
      </w:pPr>
      <w:proofErr w:type="gramStart"/>
      <w:r w:rsidRPr="00917FC4">
        <w:rPr>
          <w:color w:val="auto"/>
        </w:rPr>
        <w:t>e</w:t>
      </w:r>
      <w:proofErr w:type="gramEnd"/>
      <w:r w:rsidRPr="00917FC4">
        <w:rPr>
          <w:color w:val="auto"/>
        </w:rPr>
        <w:t>)</w:t>
      </w:r>
      <w:r w:rsidRPr="00917FC4">
        <w:rPr>
          <w:color w:val="auto"/>
        </w:rPr>
        <w:tab/>
        <w:t xml:space="preserve">földterület, telek, ingatlan beszerzési költsége, </w:t>
      </w:r>
    </w:p>
    <w:p w:rsidR="004F6D92" w:rsidRPr="00917FC4" w:rsidRDefault="004F6D92" w:rsidP="00DB192D">
      <w:pPr>
        <w:pStyle w:val="Default"/>
        <w:ind w:left="567" w:hanging="425"/>
        <w:jc w:val="both"/>
        <w:rPr>
          <w:color w:val="auto"/>
        </w:rPr>
      </w:pPr>
      <w:proofErr w:type="gramStart"/>
      <w:r w:rsidRPr="00917FC4">
        <w:rPr>
          <w:color w:val="auto"/>
        </w:rPr>
        <w:t>f</w:t>
      </w:r>
      <w:proofErr w:type="gramEnd"/>
      <w:r w:rsidRPr="00917FC4">
        <w:rPr>
          <w:color w:val="auto"/>
        </w:rPr>
        <w:t>)</w:t>
      </w:r>
      <w:r w:rsidRPr="00917FC4">
        <w:rPr>
          <w:color w:val="auto"/>
        </w:rPr>
        <w:tab/>
        <w:t xml:space="preserve">a közjegyzői díj, </w:t>
      </w:r>
    </w:p>
    <w:p w:rsidR="004F6D92" w:rsidRPr="00917FC4" w:rsidRDefault="004F6D92" w:rsidP="00DB192D">
      <w:pPr>
        <w:pStyle w:val="Default"/>
        <w:ind w:left="567" w:hanging="425"/>
        <w:jc w:val="both"/>
        <w:rPr>
          <w:color w:val="auto"/>
        </w:rPr>
      </w:pPr>
      <w:proofErr w:type="gramStart"/>
      <w:r w:rsidRPr="00917FC4">
        <w:rPr>
          <w:color w:val="auto"/>
        </w:rPr>
        <w:t>g</w:t>
      </w:r>
      <w:proofErr w:type="gramEnd"/>
      <w:r w:rsidRPr="00917FC4">
        <w:rPr>
          <w:color w:val="auto"/>
        </w:rPr>
        <w:t>)</w:t>
      </w:r>
      <w:r w:rsidRPr="00917FC4">
        <w:rPr>
          <w:color w:val="auto"/>
        </w:rPr>
        <w:tab/>
        <w:t xml:space="preserve">a forráslehetőségek feltérképezésére és a támogatási kérelemmel kapcsolatos dokumentáció összeállítására, továbbá a támogatott projekt életútja alatti bármilyen, a beruházás megvalósítására irányuló tanácsadás díja, </w:t>
      </w:r>
    </w:p>
    <w:p w:rsidR="004F6D92" w:rsidRPr="00917FC4" w:rsidRDefault="004F6D92" w:rsidP="00DB192D">
      <w:pPr>
        <w:pStyle w:val="Default"/>
        <w:ind w:left="567" w:hanging="425"/>
        <w:jc w:val="both"/>
        <w:rPr>
          <w:color w:val="auto"/>
        </w:rPr>
      </w:pPr>
      <w:proofErr w:type="gramStart"/>
      <w:r w:rsidRPr="00917FC4">
        <w:rPr>
          <w:color w:val="auto"/>
        </w:rPr>
        <w:t>h</w:t>
      </w:r>
      <w:proofErr w:type="gramEnd"/>
      <w:r w:rsidRPr="00917FC4">
        <w:rPr>
          <w:color w:val="auto"/>
        </w:rPr>
        <w:t>)</w:t>
      </w:r>
      <w:r w:rsidRPr="00917FC4">
        <w:rPr>
          <w:color w:val="auto"/>
        </w:rPr>
        <w:tab/>
        <w:t xml:space="preserve">meglévő gépek átalakításának költségei, ha az átalakítás után a gép teljesítménye, paramétere nem változik, ide nem értve az új technológia bevezetését, </w:t>
      </w:r>
    </w:p>
    <w:p w:rsidR="004F6D92" w:rsidRPr="00917FC4" w:rsidRDefault="004F6D92" w:rsidP="00DB192D">
      <w:pPr>
        <w:pStyle w:val="Default"/>
        <w:ind w:left="567" w:hanging="425"/>
        <w:jc w:val="both"/>
        <w:rPr>
          <w:color w:val="auto"/>
        </w:rPr>
      </w:pPr>
      <w:r w:rsidRPr="00917FC4">
        <w:rPr>
          <w:color w:val="auto"/>
        </w:rPr>
        <w:t>i)</w:t>
      </w:r>
      <w:r w:rsidRPr="00917FC4">
        <w:rPr>
          <w:color w:val="auto"/>
        </w:rPr>
        <w:tab/>
        <w:t xml:space="preserve">eszközök leszerelési költsége, </w:t>
      </w:r>
    </w:p>
    <w:p w:rsidR="004F6D92" w:rsidRPr="00917FC4" w:rsidRDefault="004F6D92" w:rsidP="00DB192D">
      <w:pPr>
        <w:pStyle w:val="Default"/>
        <w:ind w:left="567" w:hanging="425"/>
        <w:jc w:val="both"/>
        <w:rPr>
          <w:color w:val="auto"/>
        </w:rPr>
      </w:pPr>
      <w:r w:rsidRPr="00917FC4">
        <w:rPr>
          <w:color w:val="auto"/>
        </w:rPr>
        <w:t>j)</w:t>
      </w:r>
      <w:r w:rsidRPr="00917FC4">
        <w:rPr>
          <w:color w:val="auto"/>
        </w:rPr>
        <w:tab/>
        <w:t xml:space="preserve">olyan tárgyi eszköz bekerülési értéke, amelyet a támogatást igénylő csődeljárás vagy felszámolás alatt álló társaságtól, vagy végrehajtási eljárás alatt álló magánszemélytől szerzett be, </w:t>
      </w:r>
    </w:p>
    <w:p w:rsidR="004F6D92" w:rsidRPr="00917FC4" w:rsidRDefault="004F6D92" w:rsidP="00DB192D">
      <w:pPr>
        <w:pStyle w:val="Default"/>
        <w:ind w:left="567" w:hanging="425"/>
        <w:jc w:val="both"/>
        <w:rPr>
          <w:color w:val="auto"/>
        </w:rPr>
      </w:pPr>
      <w:r w:rsidRPr="00917FC4">
        <w:rPr>
          <w:color w:val="auto"/>
        </w:rPr>
        <w:t>k)</w:t>
      </w:r>
      <w:r w:rsidRPr="00917FC4">
        <w:rPr>
          <w:color w:val="auto"/>
        </w:rPr>
        <w:tab/>
        <w:t xml:space="preserve">azon eszközök, berendezések, amelyek a támogatási kérelem benyújtása előtt bérleti vagy egyéb hasonló konstrukció keretében, továbbá tesztelési, próbaüzemi céllal a támogatást igénylőnél bármely telephelyen már használatban voltak, </w:t>
      </w:r>
    </w:p>
    <w:p w:rsidR="004F6D92" w:rsidRPr="00917FC4" w:rsidRDefault="004F6D92" w:rsidP="00DB192D">
      <w:pPr>
        <w:pStyle w:val="Default"/>
        <w:ind w:left="567" w:hanging="425"/>
        <w:jc w:val="both"/>
        <w:rPr>
          <w:color w:val="auto"/>
        </w:rPr>
      </w:pPr>
      <w:proofErr w:type="gramStart"/>
      <w:r w:rsidRPr="00917FC4">
        <w:rPr>
          <w:color w:val="auto"/>
        </w:rPr>
        <w:lastRenderedPageBreak/>
        <w:t>l</w:t>
      </w:r>
      <w:proofErr w:type="gramEnd"/>
      <w:r w:rsidRPr="00917FC4">
        <w:rPr>
          <w:color w:val="auto"/>
        </w:rPr>
        <w:t>)</w:t>
      </w:r>
      <w:r w:rsidRPr="00917FC4">
        <w:rPr>
          <w:color w:val="auto"/>
        </w:rPr>
        <w:tab/>
        <w:t xml:space="preserve">készletek beszerzésének költségei, </w:t>
      </w:r>
    </w:p>
    <w:p w:rsidR="004F6D92" w:rsidRPr="00917FC4" w:rsidRDefault="004F6D92" w:rsidP="00DB192D">
      <w:pPr>
        <w:pStyle w:val="Default"/>
        <w:ind w:left="567" w:hanging="425"/>
        <w:jc w:val="both"/>
        <w:rPr>
          <w:color w:val="auto"/>
        </w:rPr>
      </w:pPr>
      <w:proofErr w:type="gramStart"/>
      <w:r w:rsidRPr="00917FC4">
        <w:rPr>
          <w:color w:val="auto"/>
        </w:rPr>
        <w:t>m</w:t>
      </w:r>
      <w:proofErr w:type="gramEnd"/>
      <w:r w:rsidRPr="00917FC4">
        <w:rPr>
          <w:color w:val="auto"/>
        </w:rPr>
        <w:t>)</w:t>
      </w:r>
      <w:r w:rsidRPr="00917FC4">
        <w:rPr>
          <w:color w:val="auto"/>
        </w:rPr>
        <w:tab/>
        <w:t xml:space="preserve">fogyasztási cikkek beszerzésének költségei, </w:t>
      </w:r>
    </w:p>
    <w:p w:rsidR="004F6D92" w:rsidRPr="00917FC4" w:rsidRDefault="004F6D92" w:rsidP="00DB192D">
      <w:pPr>
        <w:pStyle w:val="Default"/>
        <w:ind w:left="567" w:hanging="425"/>
        <w:jc w:val="both"/>
        <w:rPr>
          <w:color w:val="auto"/>
        </w:rPr>
      </w:pPr>
      <w:r w:rsidRPr="00917FC4">
        <w:rPr>
          <w:color w:val="auto"/>
        </w:rPr>
        <w:t>n)</w:t>
      </w:r>
      <w:r w:rsidRPr="00917FC4">
        <w:rPr>
          <w:color w:val="auto"/>
        </w:rPr>
        <w:tab/>
        <w:t xml:space="preserve">járművek, különösen közúti közlekedésre alkalmas gépjármű, vízi jármű, légi jármű, vasúti jármű, továbbá pótkocsi, félpótkocsi beszerzésének költségei, </w:t>
      </w:r>
    </w:p>
    <w:p w:rsidR="004F6D92" w:rsidRPr="00917FC4" w:rsidRDefault="004F6D92" w:rsidP="00DB192D">
      <w:pPr>
        <w:pStyle w:val="Default"/>
        <w:ind w:left="567" w:hanging="425"/>
        <w:jc w:val="both"/>
        <w:rPr>
          <w:color w:val="auto"/>
        </w:rPr>
      </w:pPr>
      <w:r w:rsidRPr="00917FC4">
        <w:rPr>
          <w:color w:val="auto"/>
        </w:rPr>
        <w:t>o)</w:t>
      </w:r>
      <w:r w:rsidRPr="00917FC4">
        <w:rPr>
          <w:color w:val="auto"/>
        </w:rPr>
        <w:tab/>
        <w:t xml:space="preserve">az apportált eszközök értéke, </w:t>
      </w:r>
    </w:p>
    <w:p w:rsidR="004F6D92" w:rsidRPr="00917FC4" w:rsidRDefault="004F6D92" w:rsidP="00DB192D">
      <w:pPr>
        <w:pStyle w:val="Default"/>
        <w:ind w:left="567" w:hanging="425"/>
        <w:jc w:val="both"/>
        <w:rPr>
          <w:color w:val="auto"/>
        </w:rPr>
      </w:pPr>
      <w:r w:rsidRPr="00917FC4">
        <w:rPr>
          <w:color w:val="auto"/>
        </w:rPr>
        <w:t>p)</w:t>
      </w:r>
      <w:r w:rsidRPr="00917FC4">
        <w:rPr>
          <w:color w:val="auto"/>
        </w:rPr>
        <w:tab/>
        <w:t xml:space="preserve">az elhasználódott tárgyi eszköz eredeti állaga helyreállítását szolgáló, szinten tartó felújítási munka költségei, és az üzemszerű működést szolgáló költségek, </w:t>
      </w:r>
    </w:p>
    <w:p w:rsidR="004F6D92" w:rsidRPr="00917FC4" w:rsidRDefault="004F6D92" w:rsidP="00DB192D">
      <w:pPr>
        <w:pStyle w:val="Default"/>
        <w:ind w:left="567" w:hanging="425"/>
        <w:jc w:val="both"/>
        <w:rPr>
          <w:color w:val="auto"/>
        </w:rPr>
      </w:pPr>
      <w:r w:rsidRPr="00917FC4">
        <w:rPr>
          <w:color w:val="auto"/>
        </w:rPr>
        <w:t>q)</w:t>
      </w:r>
      <w:r w:rsidRPr="00917FC4">
        <w:rPr>
          <w:color w:val="auto"/>
        </w:rPr>
        <w:tab/>
        <w:t>azok az eszközök, amelyek a támogatást igénylő által már használt tárgyi eszközöket, támogatható immateriális javakat váltják ki anélkül, hogy a kiváltás a termelési, szolgáltatási folyamat alapvető változását eredményezi.</w:t>
      </w:r>
    </w:p>
    <w:p w:rsidR="00CE6BD5" w:rsidRPr="00CE6BD5" w:rsidRDefault="00CE6BD5" w:rsidP="00CE6BD5">
      <w:pPr>
        <w:pStyle w:val="Default"/>
        <w:ind w:left="567" w:hanging="425"/>
        <w:jc w:val="both"/>
        <w:rPr>
          <w:color w:val="auto"/>
        </w:rPr>
      </w:pPr>
      <w:r>
        <w:rPr>
          <w:color w:val="auto"/>
        </w:rPr>
        <w:t>r)</w:t>
      </w:r>
      <w:r>
        <w:rPr>
          <w:color w:val="auto"/>
        </w:rPr>
        <w:tab/>
      </w:r>
      <w:r w:rsidRPr="00CE6BD5">
        <w:rPr>
          <w:color w:val="auto"/>
        </w:rPr>
        <w:t>kutatási infrastruktúra kiépítésének költségei,</w:t>
      </w:r>
    </w:p>
    <w:p w:rsidR="005933BC" w:rsidRDefault="00CE6BD5" w:rsidP="00CE6BD5">
      <w:pPr>
        <w:pStyle w:val="Default"/>
        <w:ind w:left="567" w:hanging="425"/>
        <w:jc w:val="both"/>
        <w:rPr>
          <w:color w:val="auto"/>
        </w:rPr>
      </w:pPr>
      <w:proofErr w:type="gramStart"/>
      <w:r w:rsidRPr="00CE6BD5">
        <w:rPr>
          <w:color w:val="auto"/>
        </w:rPr>
        <w:t>s</w:t>
      </w:r>
      <w:proofErr w:type="gramEnd"/>
      <w:r w:rsidRPr="00CE6BD5">
        <w:rPr>
          <w:color w:val="auto"/>
        </w:rPr>
        <w:t>)</w:t>
      </w:r>
      <w:r w:rsidRPr="00CE6BD5">
        <w:rPr>
          <w:color w:val="auto"/>
        </w:rPr>
        <w:tab/>
        <w:t>alapkutatáshoz kapcsolódó költségek</w:t>
      </w:r>
      <w:r w:rsidR="005933BC">
        <w:rPr>
          <w:color w:val="auto"/>
        </w:rPr>
        <w:t>,</w:t>
      </w:r>
    </w:p>
    <w:p w:rsidR="004F6D92" w:rsidRDefault="005933BC" w:rsidP="00CE6BD5">
      <w:pPr>
        <w:pStyle w:val="Default"/>
        <w:ind w:left="567" w:hanging="425"/>
        <w:jc w:val="both"/>
        <w:rPr>
          <w:color w:val="auto"/>
        </w:rPr>
      </w:pPr>
      <w:proofErr w:type="gramStart"/>
      <w:r>
        <w:rPr>
          <w:color w:val="auto"/>
        </w:rPr>
        <w:t>t</w:t>
      </w:r>
      <w:proofErr w:type="gramEnd"/>
      <w:r>
        <w:rPr>
          <w:color w:val="auto"/>
        </w:rPr>
        <w:t>) megvalósíthatósági tanulmány költségei.</w:t>
      </w:r>
    </w:p>
    <w:p w:rsidR="00CE6BD5" w:rsidRPr="00917FC4" w:rsidRDefault="00CE6BD5" w:rsidP="00CE6BD5">
      <w:pPr>
        <w:pStyle w:val="Default"/>
        <w:jc w:val="both"/>
        <w:rPr>
          <w:color w:val="auto"/>
        </w:rPr>
      </w:pPr>
    </w:p>
    <w:p w:rsidR="004F6D92" w:rsidRPr="00917FC4" w:rsidRDefault="00DF734C" w:rsidP="00DF734C">
      <w:pPr>
        <w:pStyle w:val="Default"/>
        <w:spacing w:after="120"/>
        <w:jc w:val="both"/>
        <w:rPr>
          <w:color w:val="auto"/>
        </w:rPr>
      </w:pPr>
      <w:r w:rsidRPr="00917FC4">
        <w:rPr>
          <w:color w:val="auto"/>
        </w:rPr>
        <w:t>5.</w:t>
      </w:r>
      <w:r w:rsidR="009121CB">
        <w:rPr>
          <w:color w:val="auto"/>
        </w:rPr>
        <w:t>2.2</w:t>
      </w:r>
      <w:r w:rsidRPr="00917FC4">
        <w:rPr>
          <w:color w:val="auto"/>
        </w:rPr>
        <w:t>.</w:t>
      </w:r>
      <w:r w:rsidR="004F6D92" w:rsidRPr="00917FC4">
        <w:rPr>
          <w:color w:val="auto"/>
        </w:rPr>
        <w:tab/>
        <w:t>A</w:t>
      </w:r>
      <w:r w:rsidR="00C21143" w:rsidRPr="00917FC4">
        <w:rPr>
          <w:color w:val="auto"/>
        </w:rPr>
        <w:t xml:space="preserve">z </w:t>
      </w:r>
      <w:r w:rsidR="00B11BB8">
        <w:rPr>
          <w:color w:val="auto"/>
        </w:rPr>
        <w:t>1. számú mellékletben</w:t>
      </w:r>
      <w:r w:rsidR="004F6D92" w:rsidRPr="00917FC4">
        <w:rPr>
          <w:color w:val="auto"/>
        </w:rPr>
        <w:t xml:space="preserve"> foglalt egyes támogatási kategóriákra vonatkozó szabályok figyelembe vétele mellett, szolgáltatások körében </w:t>
      </w:r>
      <w:r w:rsidR="00DB192D" w:rsidRPr="00917FC4">
        <w:rPr>
          <w:color w:val="auto"/>
        </w:rPr>
        <w:t>az 5.1.1.</w:t>
      </w:r>
      <w:r w:rsidR="004F6D92" w:rsidRPr="00917FC4">
        <w:rPr>
          <w:color w:val="auto"/>
        </w:rPr>
        <w:t xml:space="preserve"> pontban felsorolásra nem került költségek nem elszámolható költségnek minősülnek, így különös</w:t>
      </w:r>
      <w:r w:rsidRPr="00917FC4">
        <w:rPr>
          <w:color w:val="auto"/>
        </w:rPr>
        <w:t>en:</w:t>
      </w:r>
    </w:p>
    <w:p w:rsidR="004F6D92" w:rsidRPr="00917FC4" w:rsidRDefault="004F6D92" w:rsidP="00DB192D">
      <w:pPr>
        <w:pStyle w:val="Default"/>
        <w:ind w:left="567" w:hanging="425"/>
        <w:jc w:val="both"/>
        <w:rPr>
          <w:color w:val="auto"/>
        </w:rPr>
      </w:pPr>
      <w:proofErr w:type="gramStart"/>
      <w:r w:rsidRPr="00917FC4">
        <w:rPr>
          <w:color w:val="auto"/>
        </w:rPr>
        <w:t>a</w:t>
      </w:r>
      <w:proofErr w:type="gramEnd"/>
      <w:r w:rsidRPr="00917FC4">
        <w:rPr>
          <w:color w:val="auto"/>
        </w:rPr>
        <w:t>)</w:t>
      </w:r>
      <w:r w:rsidRPr="00917FC4">
        <w:rPr>
          <w:color w:val="auto"/>
        </w:rPr>
        <w:tab/>
        <w:t xml:space="preserve">garanciavállalási díj, </w:t>
      </w:r>
    </w:p>
    <w:p w:rsidR="004F6D92" w:rsidRPr="00917FC4" w:rsidRDefault="004F6D92" w:rsidP="00DB192D">
      <w:pPr>
        <w:pStyle w:val="Default"/>
        <w:ind w:left="567" w:hanging="425"/>
        <w:jc w:val="both"/>
        <w:rPr>
          <w:color w:val="auto"/>
        </w:rPr>
      </w:pPr>
      <w:r w:rsidRPr="00917FC4">
        <w:rPr>
          <w:color w:val="auto"/>
        </w:rPr>
        <w:t>b)</w:t>
      </w:r>
      <w:r w:rsidRPr="00917FC4">
        <w:rPr>
          <w:color w:val="auto"/>
        </w:rPr>
        <w:tab/>
        <w:t xml:space="preserve">franchise díj, </w:t>
      </w:r>
    </w:p>
    <w:p w:rsidR="004F6D92" w:rsidRPr="00917FC4" w:rsidRDefault="004F6D92" w:rsidP="00DB192D">
      <w:pPr>
        <w:pStyle w:val="Default"/>
        <w:ind w:left="567" w:hanging="425"/>
        <w:jc w:val="both"/>
        <w:rPr>
          <w:color w:val="auto"/>
        </w:rPr>
      </w:pPr>
      <w:r w:rsidRPr="00917FC4">
        <w:rPr>
          <w:color w:val="auto"/>
        </w:rPr>
        <w:t>c)</w:t>
      </w:r>
      <w:r w:rsidRPr="00917FC4">
        <w:rPr>
          <w:color w:val="auto"/>
        </w:rPr>
        <w:tab/>
        <w:t xml:space="preserve">adótanácsadás, könyvelés, könyvvizsgálat díja, </w:t>
      </w:r>
    </w:p>
    <w:p w:rsidR="004F6D92" w:rsidRPr="00917FC4" w:rsidRDefault="004F6D92" w:rsidP="00DB192D">
      <w:pPr>
        <w:pStyle w:val="Default"/>
        <w:ind w:left="567" w:hanging="425"/>
        <w:jc w:val="both"/>
        <w:rPr>
          <w:color w:val="auto"/>
        </w:rPr>
      </w:pPr>
      <w:r w:rsidRPr="00917FC4">
        <w:rPr>
          <w:color w:val="auto"/>
        </w:rPr>
        <w:t>d)</w:t>
      </w:r>
      <w:r w:rsidRPr="00917FC4">
        <w:rPr>
          <w:color w:val="auto"/>
        </w:rPr>
        <w:tab/>
        <w:t xml:space="preserve">biztosítéknyújtáshoz kapcsolódó költségek, </w:t>
      </w:r>
    </w:p>
    <w:p w:rsidR="004F6D92" w:rsidRPr="00917FC4" w:rsidRDefault="004F6D92" w:rsidP="00DB192D">
      <w:pPr>
        <w:pStyle w:val="Default"/>
        <w:ind w:left="567" w:hanging="425"/>
        <w:jc w:val="both"/>
        <w:rPr>
          <w:color w:val="auto"/>
        </w:rPr>
      </w:pPr>
      <w:proofErr w:type="gramStart"/>
      <w:r w:rsidRPr="00917FC4">
        <w:rPr>
          <w:color w:val="auto"/>
        </w:rPr>
        <w:t>e</w:t>
      </w:r>
      <w:proofErr w:type="gramEnd"/>
      <w:r w:rsidRPr="00917FC4">
        <w:rPr>
          <w:color w:val="auto"/>
        </w:rPr>
        <w:t>)</w:t>
      </w:r>
      <w:r w:rsidRPr="00917FC4">
        <w:rPr>
          <w:color w:val="auto"/>
        </w:rPr>
        <w:tab/>
        <w:t xml:space="preserve">jelzálog, banki garancia költségei, </w:t>
      </w:r>
    </w:p>
    <w:p w:rsidR="004F6D92" w:rsidRPr="00917FC4" w:rsidRDefault="004F6D92" w:rsidP="00DB192D">
      <w:pPr>
        <w:pStyle w:val="Default"/>
        <w:ind w:left="567" w:hanging="425"/>
        <w:jc w:val="both"/>
        <w:rPr>
          <w:color w:val="auto"/>
        </w:rPr>
      </w:pPr>
      <w:proofErr w:type="gramStart"/>
      <w:r w:rsidRPr="00917FC4">
        <w:rPr>
          <w:color w:val="auto"/>
        </w:rPr>
        <w:t>f</w:t>
      </w:r>
      <w:proofErr w:type="gramEnd"/>
      <w:r w:rsidRPr="00917FC4">
        <w:rPr>
          <w:color w:val="auto"/>
        </w:rPr>
        <w:t>)</w:t>
      </w:r>
      <w:r w:rsidRPr="00917FC4">
        <w:rPr>
          <w:color w:val="auto"/>
        </w:rPr>
        <w:tab/>
        <w:t xml:space="preserve">kamatráfordítások, </w:t>
      </w:r>
    </w:p>
    <w:p w:rsidR="004F6D92" w:rsidRPr="00917FC4" w:rsidRDefault="004F6D92" w:rsidP="00DB192D">
      <w:pPr>
        <w:pStyle w:val="Default"/>
        <w:ind w:left="567" w:hanging="425"/>
        <w:jc w:val="both"/>
        <w:rPr>
          <w:color w:val="auto"/>
        </w:rPr>
      </w:pPr>
      <w:proofErr w:type="gramStart"/>
      <w:r w:rsidRPr="00917FC4">
        <w:rPr>
          <w:color w:val="auto"/>
        </w:rPr>
        <w:t>g</w:t>
      </w:r>
      <w:proofErr w:type="gramEnd"/>
      <w:r w:rsidRPr="00917FC4">
        <w:rPr>
          <w:color w:val="auto"/>
        </w:rPr>
        <w:t>)</w:t>
      </w:r>
      <w:r w:rsidRPr="00917FC4">
        <w:rPr>
          <w:color w:val="auto"/>
        </w:rPr>
        <w:tab/>
        <w:t xml:space="preserve">reprezentációs és fordítási költségek, </w:t>
      </w:r>
    </w:p>
    <w:p w:rsidR="004F6D92" w:rsidRPr="00917FC4" w:rsidRDefault="004F6D92" w:rsidP="00DB192D">
      <w:pPr>
        <w:pStyle w:val="Default"/>
        <w:ind w:left="567" w:hanging="425"/>
        <w:jc w:val="both"/>
        <w:rPr>
          <w:color w:val="auto"/>
        </w:rPr>
      </w:pPr>
      <w:proofErr w:type="gramStart"/>
      <w:r w:rsidRPr="00917FC4">
        <w:rPr>
          <w:color w:val="auto"/>
        </w:rPr>
        <w:t>h</w:t>
      </w:r>
      <w:proofErr w:type="gramEnd"/>
      <w:r w:rsidRPr="00917FC4">
        <w:rPr>
          <w:color w:val="auto"/>
        </w:rPr>
        <w:t>)</w:t>
      </w:r>
      <w:r w:rsidRPr="00917FC4">
        <w:rPr>
          <w:color w:val="auto"/>
        </w:rPr>
        <w:tab/>
        <w:t>jogszabály frissítési díj,</w:t>
      </w:r>
    </w:p>
    <w:p w:rsidR="004F6D92" w:rsidRPr="00917FC4" w:rsidRDefault="004F6D92" w:rsidP="00DB192D">
      <w:pPr>
        <w:pStyle w:val="Default"/>
        <w:ind w:left="567" w:hanging="425"/>
        <w:jc w:val="both"/>
        <w:rPr>
          <w:color w:val="auto"/>
        </w:rPr>
      </w:pPr>
      <w:r w:rsidRPr="00917FC4">
        <w:rPr>
          <w:color w:val="auto"/>
        </w:rPr>
        <w:t>i)</w:t>
      </w:r>
      <w:r w:rsidRPr="00917FC4">
        <w:rPr>
          <w:color w:val="auto"/>
        </w:rPr>
        <w:tab/>
        <w:t xml:space="preserve">projekt-előkészítés költségei. </w:t>
      </w:r>
    </w:p>
    <w:p w:rsidR="004F6D92" w:rsidRPr="00917FC4" w:rsidRDefault="004F6D92" w:rsidP="004F6D92">
      <w:pPr>
        <w:pStyle w:val="Default"/>
        <w:jc w:val="both"/>
        <w:rPr>
          <w:color w:val="auto"/>
        </w:rPr>
      </w:pPr>
    </w:p>
    <w:p w:rsidR="00722697" w:rsidRPr="00917FC4" w:rsidRDefault="00DF734C" w:rsidP="00CE6BD5">
      <w:pPr>
        <w:pStyle w:val="Default"/>
        <w:jc w:val="both"/>
      </w:pPr>
      <w:r w:rsidRPr="00917FC4">
        <w:rPr>
          <w:color w:val="auto"/>
        </w:rPr>
        <w:t>5.</w:t>
      </w:r>
      <w:r w:rsidR="009121CB">
        <w:rPr>
          <w:color w:val="auto"/>
        </w:rPr>
        <w:t>2.3</w:t>
      </w:r>
      <w:r w:rsidR="004F6D92" w:rsidRPr="00917FC4">
        <w:rPr>
          <w:color w:val="auto"/>
        </w:rPr>
        <w:t>.</w:t>
      </w:r>
      <w:r w:rsidR="004F6D92" w:rsidRPr="00917FC4">
        <w:rPr>
          <w:color w:val="auto"/>
        </w:rPr>
        <w:tab/>
        <w:t>Általános és működési költség abban az e</w:t>
      </w:r>
      <w:r w:rsidR="00C21143" w:rsidRPr="00917FC4">
        <w:rPr>
          <w:color w:val="auto"/>
        </w:rPr>
        <w:t xml:space="preserve">setben számolható el, ha arra az </w:t>
      </w:r>
      <w:r w:rsidR="008E3165">
        <w:rPr>
          <w:color w:val="auto"/>
        </w:rPr>
        <w:t>1. számú mellékletben</w:t>
      </w:r>
      <w:r w:rsidR="004F6D92" w:rsidRPr="00917FC4">
        <w:rPr>
          <w:color w:val="auto"/>
        </w:rPr>
        <w:t xml:space="preserve"> foglalt egyes támogatási kategóriákra vonatkozó szabályok és </w:t>
      </w:r>
      <w:r w:rsidRPr="00917FC4">
        <w:rPr>
          <w:color w:val="auto"/>
        </w:rPr>
        <w:t>az 5.1.1.</w:t>
      </w:r>
      <w:r w:rsidR="004F6D92" w:rsidRPr="00917FC4">
        <w:rPr>
          <w:color w:val="auto"/>
        </w:rPr>
        <w:t xml:space="preserve"> pontban felsorolt elszámolható költségek lehetőséget biztosítanak. Minden egyéb esetben az általános és működési költség a nem elszámolható költségek közé tartozik.</w:t>
      </w:r>
    </w:p>
    <w:p w:rsidR="00C06918" w:rsidRPr="00917FC4" w:rsidRDefault="00317B32" w:rsidP="0022626B">
      <w:pPr>
        <w:pStyle w:val="Cmsor2"/>
        <w:numPr>
          <w:ilvl w:val="0"/>
          <w:numId w:val="21"/>
        </w:numPr>
        <w:spacing w:before="360" w:after="240"/>
        <w:ind w:left="540"/>
        <w:rPr>
          <w:rFonts w:ascii="Times New Roman" w:hAnsi="Times New Roman" w:cs="Times New Roman"/>
          <w:color w:val="auto"/>
          <w:sz w:val="24"/>
          <w:szCs w:val="24"/>
        </w:rPr>
      </w:pPr>
      <w:r w:rsidRPr="00917FC4">
        <w:rPr>
          <w:rFonts w:ascii="Times New Roman" w:hAnsi="Times New Roman" w:cs="Times New Roman"/>
          <w:color w:val="auto"/>
          <w:sz w:val="24"/>
          <w:szCs w:val="24"/>
        </w:rPr>
        <w:t>A</w:t>
      </w:r>
      <w:r w:rsidR="00C06918" w:rsidRPr="00917FC4">
        <w:rPr>
          <w:rFonts w:ascii="Times New Roman" w:hAnsi="Times New Roman" w:cs="Times New Roman"/>
          <w:color w:val="auto"/>
          <w:sz w:val="24"/>
          <w:szCs w:val="24"/>
        </w:rPr>
        <w:t xml:space="preserve"> </w:t>
      </w:r>
      <w:r w:rsidRPr="00917FC4">
        <w:rPr>
          <w:rFonts w:ascii="Times New Roman" w:hAnsi="Times New Roman" w:cs="Times New Roman"/>
          <w:color w:val="auto"/>
          <w:sz w:val="24"/>
          <w:szCs w:val="24"/>
        </w:rPr>
        <w:t>támogatás nyújtásának szempontrendszere</w:t>
      </w:r>
    </w:p>
    <w:p w:rsidR="00804A89" w:rsidRPr="00917FC4" w:rsidRDefault="00804A89" w:rsidP="00587BD2">
      <w:pPr>
        <w:pStyle w:val="Default"/>
        <w:jc w:val="both"/>
        <w:rPr>
          <w:color w:val="auto"/>
        </w:rPr>
      </w:pPr>
      <w:r w:rsidRPr="00917FC4">
        <w:rPr>
          <w:color w:val="auto"/>
        </w:rPr>
        <w:t>A támogatási döntés meghozatala során az alábbi szempontokat kell figyelembe venni.</w:t>
      </w:r>
    </w:p>
    <w:p w:rsidR="00AB3DC9" w:rsidRPr="00917FC4" w:rsidRDefault="00AB3DC9" w:rsidP="00587BD2">
      <w:pPr>
        <w:pStyle w:val="Default"/>
        <w:jc w:val="both"/>
        <w:rPr>
          <w:color w:val="auto"/>
        </w:rPr>
      </w:pPr>
    </w:p>
    <w:p w:rsidR="00587BD2" w:rsidRPr="00917FC4" w:rsidRDefault="00F266A5" w:rsidP="0097045F">
      <w:pPr>
        <w:pStyle w:val="Cmsor2"/>
        <w:spacing w:before="0" w:after="120"/>
        <w:ind w:left="426" w:hanging="426"/>
        <w:rPr>
          <w:rFonts w:ascii="Times New Roman" w:hAnsi="Times New Roman" w:cs="Times New Roman"/>
          <w:color w:val="auto"/>
          <w:sz w:val="24"/>
          <w:szCs w:val="24"/>
        </w:rPr>
      </w:pPr>
      <w:bookmarkStart w:id="1" w:name="_Ref491963616"/>
      <w:r w:rsidRPr="00917FC4">
        <w:rPr>
          <w:rFonts w:ascii="Times New Roman" w:hAnsi="Times New Roman" w:cs="Times New Roman"/>
          <w:color w:val="auto"/>
          <w:sz w:val="24"/>
          <w:szCs w:val="24"/>
        </w:rPr>
        <w:t>6.1.</w:t>
      </w:r>
      <w:r w:rsidR="0059182F" w:rsidRPr="00917FC4">
        <w:rPr>
          <w:rFonts w:ascii="Times New Roman" w:hAnsi="Times New Roman" w:cs="Times New Roman"/>
          <w:color w:val="auto"/>
          <w:sz w:val="24"/>
          <w:szCs w:val="24"/>
        </w:rPr>
        <w:t xml:space="preserve"> </w:t>
      </w:r>
      <w:r w:rsidR="00587BD2" w:rsidRPr="00917FC4">
        <w:rPr>
          <w:rFonts w:ascii="Times New Roman" w:hAnsi="Times New Roman" w:cs="Times New Roman"/>
          <w:color w:val="auto"/>
          <w:sz w:val="24"/>
          <w:szCs w:val="24"/>
        </w:rPr>
        <w:t>A támogatandó tevékenység az alábbi területek valamelyikéhez kapcsolódik:</w:t>
      </w:r>
      <w:bookmarkEnd w:id="1"/>
    </w:p>
    <w:p w:rsidR="00587BD2" w:rsidRPr="00917FC4" w:rsidRDefault="00D83569" w:rsidP="00587BD2">
      <w:pPr>
        <w:pStyle w:val="Default"/>
        <w:jc w:val="both"/>
        <w:rPr>
          <w:color w:val="auto"/>
        </w:rPr>
      </w:pPr>
      <w:r w:rsidRPr="00917FC4">
        <w:rPr>
          <w:color w:val="auto"/>
        </w:rPr>
        <w:t>A támogatás akkor nyújtható, ha a fejlesztendő tevékenység a Központi Statisztikai Hivatal által a feldolgozóipari ágak</w:t>
      </w:r>
      <w:r w:rsidR="00CE6BD5">
        <w:rPr>
          <w:color w:val="auto"/>
        </w:rPr>
        <w:t>,</w:t>
      </w:r>
      <w:r w:rsidR="00CE6BD5" w:rsidRPr="00CE6BD5">
        <w:rPr>
          <w:color w:val="auto"/>
        </w:rPr>
        <w:t xml:space="preserve"> </w:t>
      </w:r>
      <w:r w:rsidR="00CE6BD5">
        <w:rPr>
          <w:color w:val="auto"/>
        </w:rPr>
        <w:t>és az IKT szektor</w:t>
      </w:r>
      <w:r w:rsidR="00143332" w:rsidRPr="00917FC4">
        <w:rPr>
          <w:color w:val="auto"/>
        </w:rPr>
        <w:t xml:space="preserve"> </w:t>
      </w:r>
      <w:r w:rsidRPr="00917FC4">
        <w:rPr>
          <w:color w:val="auto"/>
        </w:rPr>
        <w:t>(TEÁOR 10-33</w:t>
      </w:r>
      <w:r w:rsidR="00CE6BD5">
        <w:rPr>
          <w:color w:val="auto"/>
        </w:rPr>
        <w:t>; 61-63</w:t>
      </w:r>
      <w:r w:rsidRPr="00917FC4">
        <w:rPr>
          <w:color w:val="auto"/>
        </w:rPr>
        <w:t>) körébe sorolt ágazatok valamelyikébe esik.)</w:t>
      </w:r>
    </w:p>
    <w:p w:rsidR="00D83569" w:rsidRPr="00917FC4" w:rsidRDefault="00D83569" w:rsidP="0097045F">
      <w:pPr>
        <w:pStyle w:val="Default"/>
        <w:ind w:left="426" w:hanging="426"/>
        <w:jc w:val="both"/>
        <w:rPr>
          <w:color w:val="auto"/>
        </w:rPr>
      </w:pPr>
    </w:p>
    <w:p w:rsidR="003F62C5" w:rsidRPr="00BF6E4A" w:rsidRDefault="00F266A5" w:rsidP="0097045F">
      <w:pPr>
        <w:pStyle w:val="Cmsor2"/>
        <w:spacing w:before="0" w:after="60"/>
        <w:ind w:left="426" w:hanging="426"/>
        <w:rPr>
          <w:rFonts w:ascii="Times New Roman" w:hAnsi="Times New Roman" w:cs="Times New Roman"/>
          <w:color w:val="auto"/>
          <w:sz w:val="24"/>
          <w:szCs w:val="24"/>
        </w:rPr>
      </w:pPr>
      <w:bookmarkStart w:id="2" w:name="_Ref491961887"/>
      <w:r w:rsidRPr="00BF6E4A">
        <w:rPr>
          <w:rFonts w:ascii="Times New Roman" w:hAnsi="Times New Roman" w:cs="Times New Roman"/>
          <w:color w:val="auto"/>
          <w:sz w:val="24"/>
          <w:szCs w:val="24"/>
        </w:rPr>
        <w:t>6.2.</w:t>
      </w:r>
      <w:r w:rsidR="0059182F" w:rsidRPr="00BF6E4A">
        <w:rPr>
          <w:rFonts w:ascii="Times New Roman" w:hAnsi="Times New Roman" w:cs="Times New Roman"/>
          <w:color w:val="auto"/>
          <w:sz w:val="24"/>
          <w:szCs w:val="24"/>
        </w:rPr>
        <w:t xml:space="preserve"> </w:t>
      </w:r>
      <w:r w:rsidR="003F62C5" w:rsidRPr="00BF6E4A">
        <w:rPr>
          <w:rFonts w:ascii="Times New Roman" w:hAnsi="Times New Roman" w:cs="Times New Roman"/>
          <w:color w:val="auto"/>
          <w:sz w:val="24"/>
          <w:szCs w:val="24"/>
        </w:rPr>
        <w:t xml:space="preserve">A </w:t>
      </w:r>
      <w:r w:rsidR="00D83569" w:rsidRPr="00BF6E4A">
        <w:rPr>
          <w:rFonts w:ascii="Times New Roman" w:hAnsi="Times New Roman" w:cs="Times New Roman"/>
          <w:color w:val="auto"/>
          <w:sz w:val="24"/>
          <w:szCs w:val="24"/>
        </w:rPr>
        <w:t>vállalkozások digitalizációs, és innovációs képességei</w:t>
      </w:r>
      <w:r w:rsidR="00665F85" w:rsidRPr="00BF6E4A">
        <w:rPr>
          <w:rFonts w:ascii="Times New Roman" w:hAnsi="Times New Roman" w:cs="Times New Roman"/>
          <w:color w:val="auto"/>
          <w:sz w:val="24"/>
          <w:szCs w:val="24"/>
        </w:rPr>
        <w:t xml:space="preserve">t </w:t>
      </w:r>
      <w:r w:rsidR="003F62C5" w:rsidRPr="00BF6E4A">
        <w:rPr>
          <w:rFonts w:ascii="Times New Roman" w:hAnsi="Times New Roman" w:cs="Times New Roman"/>
          <w:color w:val="auto"/>
          <w:sz w:val="24"/>
          <w:szCs w:val="24"/>
        </w:rPr>
        <w:t>a három terület legalább egyikén javítani kell:</w:t>
      </w:r>
      <w:bookmarkEnd w:id="2"/>
    </w:p>
    <w:p w:rsidR="005E65E2" w:rsidRPr="00BF6E4A" w:rsidRDefault="005E65E2" w:rsidP="0022626B">
      <w:pPr>
        <w:pStyle w:val="Listaszerbekezds"/>
        <w:numPr>
          <w:ilvl w:val="0"/>
          <w:numId w:val="6"/>
        </w:numPr>
        <w:spacing w:after="60"/>
        <w:ind w:left="426"/>
        <w:contextualSpacing w:val="0"/>
        <w:jc w:val="both"/>
        <w:rPr>
          <w:rFonts w:ascii="Times New Roman" w:hAnsi="Times New Roman" w:cs="Times New Roman"/>
          <w:sz w:val="24"/>
          <w:szCs w:val="24"/>
        </w:rPr>
      </w:pPr>
      <w:r w:rsidRPr="00BF6E4A">
        <w:rPr>
          <w:rFonts w:ascii="Times New Roman" w:hAnsi="Times New Roman" w:cs="Times New Roman"/>
          <w:sz w:val="24"/>
          <w:szCs w:val="24"/>
        </w:rPr>
        <w:t xml:space="preserve">a vállalkozás felkészítése arra, hogy a fejlesztési, gyártástechnológiai és minőségbiztosítási rendszereik </w:t>
      </w:r>
      <w:r w:rsidR="00533C5E" w:rsidRPr="00BF6E4A">
        <w:rPr>
          <w:rFonts w:ascii="Times New Roman" w:hAnsi="Times New Roman" w:cs="Times New Roman"/>
          <w:sz w:val="24"/>
          <w:szCs w:val="24"/>
        </w:rPr>
        <w:t>tovább</w:t>
      </w:r>
      <w:r w:rsidRPr="00BF6E4A">
        <w:rPr>
          <w:rFonts w:ascii="Times New Roman" w:hAnsi="Times New Roman" w:cs="Times New Roman"/>
          <w:sz w:val="24"/>
          <w:szCs w:val="24"/>
        </w:rPr>
        <w:t>fejlesztése optimális módon</w:t>
      </w:r>
      <w:r w:rsidR="00533C5E" w:rsidRPr="00BF6E4A">
        <w:rPr>
          <w:rFonts w:ascii="Times New Roman" w:hAnsi="Times New Roman" w:cs="Times New Roman"/>
          <w:sz w:val="24"/>
          <w:szCs w:val="24"/>
        </w:rPr>
        <w:t>, a lehető legmagasabb technológiai szintre</w:t>
      </w:r>
      <w:r w:rsidRPr="00BF6E4A">
        <w:rPr>
          <w:rFonts w:ascii="Times New Roman" w:hAnsi="Times New Roman" w:cs="Times New Roman"/>
          <w:sz w:val="24"/>
          <w:szCs w:val="24"/>
        </w:rPr>
        <w:t xml:space="preserve"> történjen,</w:t>
      </w:r>
    </w:p>
    <w:p w:rsidR="005E65E2" w:rsidRPr="00BF6E4A" w:rsidRDefault="00587BD2" w:rsidP="0022626B">
      <w:pPr>
        <w:pStyle w:val="Listaszerbekezds"/>
        <w:numPr>
          <w:ilvl w:val="0"/>
          <w:numId w:val="6"/>
        </w:numPr>
        <w:spacing w:after="60"/>
        <w:ind w:left="426"/>
        <w:contextualSpacing w:val="0"/>
        <w:jc w:val="both"/>
        <w:rPr>
          <w:rFonts w:ascii="Times New Roman" w:hAnsi="Times New Roman" w:cs="Times New Roman"/>
          <w:sz w:val="24"/>
          <w:szCs w:val="24"/>
        </w:rPr>
      </w:pPr>
      <w:r w:rsidRPr="00BF6E4A">
        <w:rPr>
          <w:rFonts w:ascii="Times New Roman" w:hAnsi="Times New Roman" w:cs="Times New Roman"/>
          <w:sz w:val="24"/>
          <w:szCs w:val="24"/>
        </w:rPr>
        <w:t>innovációs és gyártástechnológiai k</w:t>
      </w:r>
      <w:r w:rsidR="005E65E2" w:rsidRPr="00BF6E4A">
        <w:rPr>
          <w:rFonts w:ascii="Times New Roman" w:hAnsi="Times New Roman" w:cs="Times New Roman"/>
          <w:sz w:val="24"/>
          <w:szCs w:val="24"/>
        </w:rPr>
        <w:t>épesség- és k</w:t>
      </w:r>
      <w:r w:rsidRPr="00BF6E4A">
        <w:rPr>
          <w:rFonts w:ascii="Times New Roman" w:hAnsi="Times New Roman" w:cs="Times New Roman"/>
          <w:sz w:val="24"/>
          <w:szCs w:val="24"/>
        </w:rPr>
        <w:t>apacitáshiány oldása</w:t>
      </w:r>
      <w:r w:rsidR="009121CB">
        <w:rPr>
          <w:rFonts w:ascii="Times New Roman" w:hAnsi="Times New Roman" w:cs="Times New Roman"/>
          <w:sz w:val="24"/>
          <w:szCs w:val="24"/>
        </w:rPr>
        <w:t>,</w:t>
      </w:r>
    </w:p>
    <w:p w:rsidR="004E48F4" w:rsidRPr="00BF6E4A" w:rsidRDefault="00587BD2" w:rsidP="0022626B">
      <w:pPr>
        <w:pStyle w:val="Listaszerbekezds"/>
        <w:numPr>
          <w:ilvl w:val="0"/>
          <w:numId w:val="6"/>
        </w:numPr>
        <w:spacing w:after="60"/>
        <w:ind w:left="426"/>
        <w:contextualSpacing w:val="0"/>
        <w:jc w:val="both"/>
        <w:rPr>
          <w:rFonts w:ascii="Times New Roman" w:hAnsi="Times New Roman" w:cs="Times New Roman"/>
          <w:sz w:val="24"/>
          <w:szCs w:val="24"/>
        </w:rPr>
      </w:pPr>
      <w:r w:rsidRPr="00BF6E4A">
        <w:rPr>
          <w:rFonts w:ascii="Times New Roman" w:hAnsi="Times New Roman" w:cs="Times New Roman"/>
          <w:sz w:val="24"/>
          <w:szCs w:val="24"/>
        </w:rPr>
        <w:lastRenderedPageBreak/>
        <w:t xml:space="preserve">a </w:t>
      </w:r>
      <w:r w:rsidR="005E3B26" w:rsidRPr="00BF6E4A">
        <w:rPr>
          <w:rFonts w:ascii="Times New Roman" w:hAnsi="Times New Roman" w:cs="Times New Roman"/>
          <w:sz w:val="24"/>
          <w:szCs w:val="24"/>
        </w:rPr>
        <w:t>vállalkozás</w:t>
      </w:r>
      <w:r w:rsidRPr="00BF6E4A">
        <w:rPr>
          <w:rFonts w:ascii="Times New Roman" w:hAnsi="Times New Roman" w:cs="Times New Roman"/>
          <w:sz w:val="24"/>
          <w:szCs w:val="24"/>
        </w:rPr>
        <w:t xml:space="preserve"> munkaerő-állományának felkészítése</w:t>
      </w:r>
      <w:r w:rsidR="005E3B26" w:rsidRPr="00BF6E4A">
        <w:rPr>
          <w:rFonts w:ascii="Times New Roman" w:hAnsi="Times New Roman" w:cs="Times New Roman"/>
          <w:sz w:val="24"/>
          <w:szCs w:val="24"/>
        </w:rPr>
        <w:t>, továbbképzése</w:t>
      </w:r>
      <w:r w:rsidRPr="00BF6E4A">
        <w:rPr>
          <w:rFonts w:ascii="Times New Roman" w:hAnsi="Times New Roman" w:cs="Times New Roman"/>
          <w:sz w:val="24"/>
          <w:szCs w:val="24"/>
        </w:rPr>
        <w:t xml:space="preserve"> </w:t>
      </w:r>
      <w:r w:rsidR="005E3B26" w:rsidRPr="00BF6E4A">
        <w:rPr>
          <w:rFonts w:ascii="Times New Roman" w:hAnsi="Times New Roman" w:cs="Times New Roman"/>
          <w:sz w:val="24"/>
          <w:szCs w:val="24"/>
        </w:rPr>
        <w:t xml:space="preserve">a kapcsolódó technológiai fejlesztésből </w:t>
      </w:r>
      <w:r w:rsidRPr="00BF6E4A">
        <w:rPr>
          <w:rFonts w:ascii="Times New Roman" w:hAnsi="Times New Roman" w:cs="Times New Roman"/>
          <w:sz w:val="24"/>
          <w:szCs w:val="24"/>
        </w:rPr>
        <w:t xml:space="preserve">adódó feladatokra, valamint általában az érintett iparágban felmerülő új </w:t>
      </w:r>
      <w:r w:rsidR="005E3B26" w:rsidRPr="00BF6E4A">
        <w:rPr>
          <w:rFonts w:ascii="Times New Roman" w:hAnsi="Times New Roman" w:cs="Times New Roman"/>
          <w:sz w:val="24"/>
          <w:szCs w:val="24"/>
        </w:rPr>
        <w:t xml:space="preserve">ismeretekre, </w:t>
      </w:r>
      <w:r w:rsidRPr="00BF6E4A">
        <w:rPr>
          <w:rFonts w:ascii="Times New Roman" w:hAnsi="Times New Roman" w:cs="Times New Roman"/>
          <w:sz w:val="24"/>
          <w:szCs w:val="24"/>
        </w:rPr>
        <w:t>kihívásokra.</w:t>
      </w:r>
    </w:p>
    <w:p w:rsidR="00C06918" w:rsidRPr="00BF6E4A" w:rsidRDefault="00C06918" w:rsidP="0097045F">
      <w:pPr>
        <w:pStyle w:val="Default"/>
        <w:spacing w:after="60"/>
        <w:ind w:left="426" w:hanging="426"/>
        <w:jc w:val="both"/>
        <w:rPr>
          <w:color w:val="auto"/>
        </w:rPr>
      </w:pPr>
    </w:p>
    <w:p w:rsidR="00587BD2" w:rsidRPr="00917FC4" w:rsidRDefault="00F266A5" w:rsidP="0097045F">
      <w:pPr>
        <w:pStyle w:val="Cmsor2"/>
        <w:spacing w:before="0" w:after="120"/>
        <w:ind w:left="426" w:hanging="426"/>
        <w:rPr>
          <w:rFonts w:ascii="Times New Roman" w:hAnsi="Times New Roman" w:cs="Times New Roman"/>
          <w:color w:val="auto"/>
          <w:sz w:val="24"/>
          <w:szCs w:val="24"/>
        </w:rPr>
      </w:pPr>
      <w:bookmarkStart w:id="3" w:name="_Ref491961854"/>
      <w:r w:rsidRPr="00917FC4">
        <w:rPr>
          <w:rFonts w:ascii="Times New Roman" w:hAnsi="Times New Roman" w:cs="Times New Roman"/>
          <w:color w:val="auto"/>
          <w:sz w:val="24"/>
          <w:szCs w:val="24"/>
        </w:rPr>
        <w:t>6.3.</w:t>
      </w:r>
      <w:r w:rsidR="0059182F" w:rsidRPr="00917FC4">
        <w:rPr>
          <w:rFonts w:ascii="Times New Roman" w:hAnsi="Times New Roman" w:cs="Times New Roman"/>
          <w:color w:val="auto"/>
          <w:sz w:val="24"/>
          <w:szCs w:val="24"/>
        </w:rPr>
        <w:t xml:space="preserve"> </w:t>
      </w:r>
      <w:r w:rsidR="00A47A75" w:rsidRPr="00917FC4">
        <w:rPr>
          <w:rFonts w:ascii="Times New Roman" w:hAnsi="Times New Roman" w:cs="Times New Roman"/>
          <w:color w:val="auto"/>
          <w:sz w:val="24"/>
          <w:szCs w:val="24"/>
        </w:rPr>
        <w:t xml:space="preserve">A vállalkozás Ipar 4.0 fejlettségi szintjének javítása érdekében a </w:t>
      </w:r>
      <w:r w:rsidR="00587BD2" w:rsidRPr="00917FC4">
        <w:rPr>
          <w:rFonts w:ascii="Times New Roman" w:hAnsi="Times New Roman" w:cs="Times New Roman"/>
          <w:color w:val="auto"/>
          <w:sz w:val="24"/>
          <w:szCs w:val="24"/>
        </w:rPr>
        <w:t>megvalósuló fejlesztés eredménye az alábbiak legalább egyike:</w:t>
      </w:r>
      <w:bookmarkEnd w:id="3"/>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új ismeret vagy technológia hasznosítása,</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jelentős újdonság és szellemi hozzáadott érték,</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már meglévő tudás vagy funkcionalitás új módon történő hasznosítása,</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jelentős teljesítmény-növekedés,</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a termelés költségeinek csökkentése, anélkül, hogy a teljesítmény csökkenne,</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a termelésben az anyagáramlási folyamat</w:t>
      </w:r>
      <w:r w:rsidR="008636D8" w:rsidRPr="00917FC4">
        <w:rPr>
          <w:rFonts w:ascii="Times New Roman" w:hAnsi="Times New Roman" w:cs="Times New Roman"/>
          <w:sz w:val="24"/>
          <w:szCs w:val="24"/>
        </w:rPr>
        <w:t xml:space="preserve"> hatékonyabbá válás</w:t>
      </w:r>
      <w:r w:rsidRPr="00917FC4">
        <w:rPr>
          <w:rFonts w:ascii="Times New Roman" w:hAnsi="Times New Roman" w:cs="Times New Roman"/>
          <w:sz w:val="24"/>
          <w:szCs w:val="24"/>
        </w:rPr>
        <w:t>a,</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új vagy alapvetően átdolgozott termékek, szolgáltatások és eljárások prototípusfejlesztése,</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új vagy alapvetően átdolgozott termékek, szolgáltatások és eljárások legalább hazai piacra vitele,</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szervezeti illetve menedzsment folyamatok optimalizálása,</w:t>
      </w:r>
    </w:p>
    <w:p w:rsidR="00587BD2" w:rsidRPr="00917FC4" w:rsidRDefault="00587BD2" w:rsidP="0022626B">
      <w:pPr>
        <w:pStyle w:val="Listaszerbekezds"/>
        <w:numPr>
          <w:ilvl w:val="0"/>
          <w:numId w:val="7"/>
        </w:numPr>
        <w:spacing w:after="60"/>
        <w:ind w:left="426"/>
        <w:contextualSpacing w:val="0"/>
        <w:jc w:val="both"/>
        <w:rPr>
          <w:rFonts w:ascii="Times New Roman" w:hAnsi="Times New Roman" w:cs="Times New Roman"/>
          <w:sz w:val="24"/>
          <w:szCs w:val="24"/>
        </w:rPr>
      </w:pPr>
      <w:r w:rsidRPr="00917FC4">
        <w:rPr>
          <w:rFonts w:ascii="Times New Roman" w:hAnsi="Times New Roman" w:cs="Times New Roman"/>
          <w:sz w:val="24"/>
          <w:szCs w:val="24"/>
        </w:rPr>
        <w:t>hatékonyság növelése a vállalkozás valamely termel</w:t>
      </w:r>
      <w:r w:rsidR="00A47A75" w:rsidRPr="00917FC4">
        <w:rPr>
          <w:rFonts w:ascii="Times New Roman" w:hAnsi="Times New Roman" w:cs="Times New Roman"/>
          <w:sz w:val="24"/>
          <w:szCs w:val="24"/>
        </w:rPr>
        <w:t>ési vagy működési folyamatában.</w:t>
      </w:r>
    </w:p>
    <w:p w:rsidR="00587BD2" w:rsidRPr="00917FC4" w:rsidRDefault="00B2610A" w:rsidP="001257D2">
      <w:pPr>
        <w:pStyle w:val="Default"/>
        <w:spacing w:after="60"/>
        <w:jc w:val="both"/>
        <w:rPr>
          <w:color w:val="auto"/>
        </w:rPr>
      </w:pPr>
      <w:r w:rsidRPr="00917FC4">
        <w:rPr>
          <w:color w:val="auto"/>
        </w:rPr>
        <w:t xml:space="preserve">     </w:t>
      </w:r>
    </w:p>
    <w:p w:rsidR="00180343" w:rsidRDefault="00F266A5" w:rsidP="00180343">
      <w:pPr>
        <w:pStyle w:val="Cmsor2"/>
        <w:spacing w:before="0" w:after="120"/>
        <w:ind w:left="426" w:hanging="426"/>
        <w:jc w:val="both"/>
        <w:rPr>
          <w:rFonts w:ascii="Times New Roman" w:hAnsi="Times New Roman" w:cs="Times New Roman"/>
          <w:color w:val="auto"/>
          <w:sz w:val="24"/>
          <w:szCs w:val="24"/>
        </w:rPr>
      </w:pPr>
      <w:r w:rsidRPr="00BF6E4A">
        <w:rPr>
          <w:rFonts w:ascii="Times New Roman" w:hAnsi="Times New Roman" w:cs="Times New Roman"/>
          <w:color w:val="auto"/>
          <w:sz w:val="24"/>
          <w:szCs w:val="24"/>
        </w:rPr>
        <w:t xml:space="preserve">6.4. </w:t>
      </w:r>
      <w:r w:rsidR="00066707">
        <w:rPr>
          <w:rFonts w:ascii="Times New Roman" w:hAnsi="Times New Roman" w:cs="Times New Roman"/>
          <w:color w:val="auto"/>
          <w:sz w:val="24"/>
          <w:szCs w:val="24"/>
        </w:rPr>
        <w:t>Beruházás jellegű támogatás esetén a</w:t>
      </w:r>
      <w:r w:rsidR="00180343" w:rsidRPr="00180343">
        <w:rPr>
          <w:rFonts w:ascii="Times New Roman" w:hAnsi="Times New Roman" w:cs="Times New Roman"/>
          <w:color w:val="auto"/>
          <w:sz w:val="24"/>
          <w:szCs w:val="24"/>
        </w:rPr>
        <w:t xml:space="preserve"> támogatást igénylő </w:t>
      </w:r>
      <w:r w:rsidR="00DC5895">
        <w:rPr>
          <w:rFonts w:ascii="Times New Roman" w:hAnsi="Times New Roman" w:cs="Times New Roman"/>
          <w:color w:val="auto"/>
          <w:sz w:val="24"/>
          <w:szCs w:val="24"/>
        </w:rPr>
        <w:t xml:space="preserve">– konzorcium esetén a konzorcium legalább egy tagja - </w:t>
      </w:r>
      <w:r w:rsidR="00180343" w:rsidRPr="00180343">
        <w:rPr>
          <w:rFonts w:ascii="Times New Roman" w:hAnsi="Times New Roman" w:cs="Times New Roman"/>
          <w:color w:val="auto"/>
          <w:sz w:val="24"/>
          <w:szCs w:val="24"/>
        </w:rPr>
        <w:t xml:space="preserve">a projekt részeként demonstrációs képzéseket </w:t>
      </w:r>
      <w:r w:rsidR="00180343" w:rsidRPr="00F730CE">
        <w:rPr>
          <w:rFonts w:ascii="Times New Roman" w:hAnsi="Times New Roman" w:cs="Times New Roman"/>
          <w:color w:val="auto"/>
          <w:sz w:val="24"/>
          <w:szCs w:val="24"/>
        </w:rPr>
        <w:t>szervez, és tart KKV-k számára. A képzések során a megvalósított Ipar 4.0 fejlesztéseket, alkalmazásokat működés közben, üzemi körülmények között mutatja be az érdeklődő KKV-k képviselői számára, a Támogatási szerződésben meghatározott gyakorisággal, időtartamban, és résztvevői létszámmal</w:t>
      </w:r>
      <w:r w:rsidR="00E66D1F" w:rsidRPr="00F730CE">
        <w:rPr>
          <w:rFonts w:ascii="Times New Roman" w:hAnsi="Times New Roman" w:cs="Times New Roman"/>
          <w:color w:val="auto"/>
          <w:sz w:val="24"/>
          <w:szCs w:val="24"/>
        </w:rPr>
        <w:t xml:space="preserve"> a projekt megvalósítás időszakát követő három évig</w:t>
      </w:r>
      <w:r w:rsidR="00180343" w:rsidRPr="00F730CE">
        <w:rPr>
          <w:rFonts w:ascii="Times New Roman" w:hAnsi="Times New Roman" w:cs="Times New Roman"/>
          <w:color w:val="auto"/>
          <w:sz w:val="24"/>
          <w:szCs w:val="24"/>
        </w:rPr>
        <w:t>.</w:t>
      </w:r>
    </w:p>
    <w:p w:rsidR="00180343" w:rsidRDefault="00180343" w:rsidP="0097045F">
      <w:pPr>
        <w:pStyle w:val="Cmsor2"/>
        <w:spacing w:before="0" w:after="120"/>
        <w:ind w:left="426" w:hanging="426"/>
        <w:rPr>
          <w:rFonts w:ascii="Times New Roman" w:hAnsi="Times New Roman" w:cs="Times New Roman"/>
          <w:color w:val="auto"/>
          <w:sz w:val="24"/>
          <w:szCs w:val="24"/>
        </w:rPr>
      </w:pPr>
    </w:p>
    <w:p w:rsidR="002D06E2" w:rsidRPr="00BF6E4A" w:rsidRDefault="00180343" w:rsidP="0097045F">
      <w:pPr>
        <w:pStyle w:val="Cmsor2"/>
        <w:spacing w:before="0" w:after="120"/>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6.5. </w:t>
      </w:r>
      <w:r w:rsidR="002D06E2" w:rsidRPr="00BF6E4A">
        <w:rPr>
          <w:rFonts w:ascii="Times New Roman" w:hAnsi="Times New Roman" w:cs="Times New Roman"/>
          <w:color w:val="auto"/>
          <w:sz w:val="24"/>
          <w:szCs w:val="24"/>
        </w:rPr>
        <w:t xml:space="preserve">A támogatást kérelmező vállalja, hogy a megvalósított fejlesztés eredményét </w:t>
      </w:r>
      <w:r w:rsidR="00784952" w:rsidRPr="00BF6E4A">
        <w:rPr>
          <w:rFonts w:ascii="Times New Roman" w:hAnsi="Times New Roman" w:cs="Times New Roman"/>
          <w:color w:val="auto"/>
          <w:sz w:val="24"/>
          <w:szCs w:val="24"/>
        </w:rPr>
        <w:t xml:space="preserve">fenntartja </w:t>
      </w:r>
      <w:r w:rsidR="002D0B1B" w:rsidRPr="00BF6E4A">
        <w:rPr>
          <w:rFonts w:ascii="Times New Roman" w:hAnsi="Times New Roman" w:cs="Times New Roman"/>
          <w:color w:val="auto"/>
          <w:sz w:val="24"/>
          <w:szCs w:val="24"/>
        </w:rPr>
        <w:t>a kötelező fenntart</w:t>
      </w:r>
      <w:r w:rsidR="00C429AB" w:rsidRPr="00BF6E4A">
        <w:rPr>
          <w:rFonts w:ascii="Times New Roman" w:hAnsi="Times New Roman" w:cs="Times New Roman"/>
          <w:color w:val="auto"/>
          <w:sz w:val="24"/>
          <w:szCs w:val="24"/>
        </w:rPr>
        <w:t>ási időszak végéig, az alábbiak szerint:</w:t>
      </w:r>
    </w:p>
    <w:p w:rsidR="00FC4758" w:rsidRPr="00BF6E4A" w:rsidRDefault="00FC4758" w:rsidP="004E395E">
      <w:pPr>
        <w:pStyle w:val="Default"/>
        <w:numPr>
          <w:ilvl w:val="0"/>
          <w:numId w:val="8"/>
        </w:numPr>
        <w:spacing w:after="120"/>
        <w:ind w:left="426"/>
        <w:jc w:val="both"/>
        <w:rPr>
          <w:color w:val="auto"/>
        </w:rPr>
      </w:pPr>
      <w:r w:rsidRPr="00BF6E4A">
        <w:rPr>
          <w:color w:val="auto"/>
        </w:rPr>
        <w:t xml:space="preserve">beruházás jellegű támogatás esetén </w:t>
      </w:r>
      <w:r w:rsidR="00905931" w:rsidRPr="00BF6E4A">
        <w:rPr>
          <w:color w:val="auto"/>
        </w:rPr>
        <w:t xml:space="preserve">3 </w:t>
      </w:r>
      <w:r w:rsidRPr="00BF6E4A">
        <w:rPr>
          <w:color w:val="auto"/>
        </w:rPr>
        <w:t>évig</w:t>
      </w:r>
      <w:r w:rsidR="005C3B8F">
        <w:rPr>
          <w:color w:val="auto"/>
        </w:rPr>
        <w:t>,</w:t>
      </w:r>
      <w:r w:rsidR="00C37736">
        <w:rPr>
          <w:color w:val="auto"/>
        </w:rPr>
        <w:t xml:space="preserve"> </w:t>
      </w:r>
      <w:r w:rsidR="0006530A">
        <w:rPr>
          <w:color w:val="auto"/>
        </w:rPr>
        <w:t>(</w:t>
      </w:r>
      <w:r w:rsidR="004E773E" w:rsidRPr="004E773E">
        <w:rPr>
          <w:color w:val="auto"/>
        </w:rPr>
        <w:t xml:space="preserve">regionális beruházási támogatás </w:t>
      </w:r>
      <w:r w:rsidR="0006530A">
        <w:rPr>
          <w:color w:val="auto"/>
        </w:rPr>
        <w:t xml:space="preserve">jogcím igénybevétele </w:t>
      </w:r>
      <w:r w:rsidR="004E773E" w:rsidRPr="004E773E">
        <w:rPr>
          <w:color w:val="auto"/>
        </w:rPr>
        <w:t>esetén nagyvállalat vonatkozásában 5 évig</w:t>
      </w:r>
      <w:r w:rsidR="0006530A">
        <w:rPr>
          <w:color w:val="auto"/>
        </w:rPr>
        <w:t>)</w:t>
      </w:r>
      <w:r w:rsidR="005C3B8F">
        <w:rPr>
          <w:color w:val="auto"/>
        </w:rPr>
        <w:t>,</w:t>
      </w:r>
    </w:p>
    <w:p w:rsidR="00F928F3" w:rsidRPr="00BF6E4A" w:rsidRDefault="00FC4758" w:rsidP="0022626B">
      <w:pPr>
        <w:pStyle w:val="Default"/>
        <w:numPr>
          <w:ilvl w:val="0"/>
          <w:numId w:val="8"/>
        </w:numPr>
        <w:spacing w:after="120"/>
        <w:ind w:left="426"/>
        <w:jc w:val="both"/>
        <w:rPr>
          <w:color w:val="auto"/>
        </w:rPr>
      </w:pPr>
      <w:r w:rsidRPr="00BF6E4A">
        <w:rPr>
          <w:color w:val="auto"/>
        </w:rPr>
        <w:t xml:space="preserve">egyéb nem beruházás jellegű támogatás esetében </w:t>
      </w:r>
      <w:r w:rsidR="00905931" w:rsidRPr="00BF6E4A">
        <w:rPr>
          <w:color w:val="auto"/>
        </w:rPr>
        <w:t xml:space="preserve">legfeljebb </w:t>
      </w:r>
      <w:r w:rsidR="001A11A8" w:rsidRPr="00BF6E4A">
        <w:rPr>
          <w:color w:val="auto"/>
        </w:rPr>
        <w:t>1</w:t>
      </w:r>
      <w:r w:rsidRPr="00BF6E4A">
        <w:rPr>
          <w:color w:val="auto"/>
        </w:rPr>
        <w:t xml:space="preserve"> évig</w:t>
      </w:r>
      <w:r w:rsidR="00F928F3" w:rsidRPr="00BF6E4A">
        <w:rPr>
          <w:color w:val="auto"/>
        </w:rPr>
        <w:t>,</w:t>
      </w:r>
    </w:p>
    <w:p w:rsidR="00FC4758" w:rsidRPr="00BF6E4A" w:rsidRDefault="00905931" w:rsidP="00F928F3">
      <w:pPr>
        <w:pStyle w:val="Default"/>
        <w:spacing w:after="120"/>
        <w:ind w:left="426"/>
        <w:jc w:val="both"/>
        <w:rPr>
          <w:color w:val="auto"/>
        </w:rPr>
      </w:pPr>
      <w:proofErr w:type="gramStart"/>
      <w:r w:rsidRPr="00BF6E4A">
        <w:rPr>
          <w:color w:val="auto"/>
        </w:rPr>
        <w:t>a</w:t>
      </w:r>
      <w:proofErr w:type="gramEnd"/>
      <w:r w:rsidRPr="00BF6E4A">
        <w:rPr>
          <w:color w:val="auto"/>
        </w:rPr>
        <w:t xml:space="preserve"> fenntartási időszak tényleges hossza a támogatási szerződésben kerül meghatározásra</w:t>
      </w:r>
      <w:r w:rsidR="00FC4758" w:rsidRPr="00BF6E4A">
        <w:rPr>
          <w:color w:val="auto"/>
        </w:rPr>
        <w:t>.</w:t>
      </w:r>
    </w:p>
    <w:p w:rsidR="00965C91" w:rsidRPr="00BF6E4A" w:rsidRDefault="00965C91" w:rsidP="00587BD2">
      <w:pPr>
        <w:pStyle w:val="Default"/>
        <w:jc w:val="both"/>
        <w:rPr>
          <w:color w:val="auto"/>
        </w:rPr>
      </w:pPr>
    </w:p>
    <w:p w:rsidR="00FE2FE1" w:rsidRPr="00917FC4" w:rsidRDefault="00FE2FE1" w:rsidP="00587BD2">
      <w:pPr>
        <w:pStyle w:val="Default"/>
        <w:jc w:val="both"/>
        <w:rPr>
          <w:color w:val="auto"/>
        </w:rPr>
      </w:pPr>
      <w:r w:rsidRPr="00BF6E4A">
        <w:rPr>
          <w:color w:val="auto"/>
        </w:rPr>
        <w:t xml:space="preserve">A fenntartási kötelezettség minden esetben kiterjed </w:t>
      </w:r>
      <w:r w:rsidR="00AB3A70">
        <w:rPr>
          <w:color w:val="auto"/>
        </w:rPr>
        <w:t>a konzorciumi</w:t>
      </w:r>
      <w:r w:rsidRPr="00BF6E4A">
        <w:rPr>
          <w:color w:val="auto"/>
        </w:rPr>
        <w:t xml:space="preserve"> megállapodásban</w:t>
      </w:r>
      <w:r w:rsidR="008F5285" w:rsidRPr="00917FC4">
        <w:rPr>
          <w:color w:val="auto"/>
        </w:rPr>
        <w:t xml:space="preserve"> rögzített számszerűsített célokra. </w:t>
      </w:r>
      <w:r w:rsidRPr="00917FC4">
        <w:rPr>
          <w:color w:val="auto"/>
        </w:rPr>
        <w:t xml:space="preserve"> </w:t>
      </w:r>
    </w:p>
    <w:p w:rsidR="00C06918" w:rsidRPr="00917FC4" w:rsidRDefault="00C06918" w:rsidP="0022626B">
      <w:pPr>
        <w:pStyle w:val="Cmsor2"/>
        <w:numPr>
          <w:ilvl w:val="0"/>
          <w:numId w:val="21"/>
        </w:numPr>
        <w:spacing w:before="360" w:after="240"/>
        <w:ind w:left="567"/>
        <w:rPr>
          <w:rFonts w:ascii="Times New Roman" w:hAnsi="Times New Roman" w:cs="Times New Roman"/>
          <w:color w:val="auto"/>
          <w:sz w:val="24"/>
          <w:szCs w:val="24"/>
        </w:rPr>
      </w:pPr>
      <w:r w:rsidRPr="00917FC4">
        <w:rPr>
          <w:rFonts w:ascii="Times New Roman" w:hAnsi="Times New Roman" w:cs="Times New Roman"/>
          <w:color w:val="auto"/>
          <w:sz w:val="24"/>
          <w:szCs w:val="24"/>
        </w:rPr>
        <w:t xml:space="preserve">A támogatás mértéke, összege, támogatási jogcímek </w:t>
      </w:r>
    </w:p>
    <w:p w:rsidR="00FC4758" w:rsidRPr="00917FC4" w:rsidRDefault="00FC4758" w:rsidP="002F27EC">
      <w:pPr>
        <w:pStyle w:val="Default"/>
        <w:spacing w:after="120"/>
        <w:jc w:val="both"/>
        <w:rPr>
          <w:rFonts w:eastAsia="Times New Roman"/>
          <w:color w:val="auto"/>
          <w:lang w:eastAsia="hu-HU"/>
        </w:rPr>
      </w:pPr>
      <w:r w:rsidRPr="00917FC4">
        <w:rPr>
          <w:rFonts w:eastAsia="Times New Roman"/>
          <w:color w:val="auto"/>
          <w:lang w:eastAsia="hu-HU"/>
        </w:rPr>
        <w:t>Az előirányzatból egyedi kérelem alapján vissza nem térítendő támogatás nyújtható.</w:t>
      </w:r>
    </w:p>
    <w:p w:rsidR="00604E44" w:rsidRPr="00917FC4" w:rsidRDefault="006F1A3E" w:rsidP="002F27EC">
      <w:pPr>
        <w:pStyle w:val="Default"/>
        <w:spacing w:after="120"/>
        <w:jc w:val="both"/>
        <w:rPr>
          <w:rFonts w:eastAsia="Times New Roman"/>
          <w:color w:val="auto"/>
          <w:lang w:eastAsia="hu-HU"/>
        </w:rPr>
      </w:pPr>
      <w:r w:rsidRPr="00917FC4">
        <w:rPr>
          <w:rFonts w:eastAsia="Times New Roman"/>
          <w:color w:val="auto"/>
          <w:lang w:eastAsia="hu-HU"/>
        </w:rPr>
        <w:t xml:space="preserve">Az előirányzat által egy kedvezményezett részére legalább 20 millió forint, legfeljebb </w:t>
      </w:r>
      <w:r w:rsidR="002F27EC" w:rsidRPr="00917FC4">
        <w:rPr>
          <w:rFonts w:eastAsia="Times New Roman"/>
          <w:color w:val="auto"/>
          <w:lang w:eastAsia="hu-HU"/>
        </w:rPr>
        <w:t>5</w:t>
      </w:r>
      <w:r w:rsidRPr="00917FC4">
        <w:rPr>
          <w:rFonts w:eastAsia="Times New Roman"/>
          <w:color w:val="auto"/>
          <w:lang w:eastAsia="hu-HU"/>
        </w:rPr>
        <w:t xml:space="preserve">00 </w:t>
      </w:r>
      <w:r w:rsidRPr="00D14C3E">
        <w:rPr>
          <w:rFonts w:eastAsia="Times New Roman"/>
          <w:color w:val="auto"/>
          <w:lang w:eastAsia="hu-HU"/>
        </w:rPr>
        <w:t xml:space="preserve">millió forint összegű támogatás nyújtható, </w:t>
      </w:r>
      <w:r w:rsidR="001A1B95" w:rsidRPr="001A1B95">
        <w:rPr>
          <w:rFonts w:eastAsia="Times New Roman"/>
          <w:color w:val="auto"/>
          <w:lang w:eastAsia="hu-HU"/>
        </w:rPr>
        <w:t>amely</w:t>
      </w:r>
      <w:r w:rsidR="00A65A77">
        <w:rPr>
          <w:rFonts w:eastAsia="Times New Roman"/>
          <w:color w:val="auto"/>
          <w:lang w:eastAsia="hu-HU"/>
        </w:rPr>
        <w:t>nek intenzitása nem haladhatja meg</w:t>
      </w:r>
      <w:r w:rsidR="001A1B95" w:rsidRPr="001A1B95">
        <w:rPr>
          <w:rFonts w:eastAsia="Times New Roman"/>
          <w:color w:val="auto"/>
          <w:lang w:eastAsia="hu-HU"/>
        </w:rPr>
        <w:t xml:space="preserve"> a</w:t>
      </w:r>
      <w:r w:rsidR="001A1B95">
        <w:rPr>
          <w:rFonts w:eastAsia="Times New Roman"/>
          <w:color w:val="auto"/>
          <w:lang w:eastAsia="hu-HU"/>
        </w:rPr>
        <w:t>z</w:t>
      </w:r>
      <w:r w:rsidR="001A1B95" w:rsidRPr="001A1B95">
        <w:rPr>
          <w:rFonts w:eastAsia="Times New Roman"/>
          <w:color w:val="auto"/>
          <w:lang w:eastAsia="hu-HU"/>
        </w:rPr>
        <w:t xml:space="preserve"> </w:t>
      </w:r>
      <w:r w:rsidR="001A1B95">
        <w:rPr>
          <w:rFonts w:eastAsia="Times New Roman"/>
          <w:color w:val="auto"/>
          <w:lang w:eastAsia="hu-HU"/>
        </w:rPr>
        <w:lastRenderedPageBreak/>
        <w:t>50/2017. (XII.29.) NGM rendeletben</w:t>
      </w:r>
      <w:r w:rsidR="00B82145">
        <w:rPr>
          <w:rFonts w:eastAsia="Times New Roman"/>
          <w:color w:val="auto"/>
          <w:lang w:eastAsia="hu-HU"/>
        </w:rPr>
        <w:t xml:space="preserve"> </w:t>
      </w:r>
      <w:r w:rsidR="00A65A77">
        <w:rPr>
          <w:rFonts w:eastAsia="Times New Roman"/>
          <w:color w:val="auto"/>
          <w:lang w:eastAsia="hu-HU"/>
        </w:rPr>
        <w:t xml:space="preserve">meghatározott </w:t>
      </w:r>
      <w:r w:rsidR="00B82145">
        <w:rPr>
          <w:rFonts w:eastAsia="Times New Roman"/>
          <w:color w:val="auto"/>
          <w:lang w:eastAsia="hu-HU"/>
        </w:rPr>
        <w:t>támogatási kategóriák</w:t>
      </w:r>
      <w:r w:rsidR="00842C65">
        <w:rPr>
          <w:rFonts w:eastAsia="Times New Roman"/>
          <w:color w:val="auto"/>
          <w:lang w:eastAsia="hu-HU"/>
        </w:rPr>
        <w:t>, jogcímek</w:t>
      </w:r>
      <w:r w:rsidR="001A1B95" w:rsidRPr="001A1B95">
        <w:rPr>
          <w:rFonts w:eastAsia="Times New Roman"/>
          <w:color w:val="auto"/>
          <w:lang w:eastAsia="hu-HU"/>
        </w:rPr>
        <w:t xml:space="preserve"> szerint</w:t>
      </w:r>
      <w:r w:rsidR="00A65A77">
        <w:rPr>
          <w:rFonts w:eastAsia="Times New Roman"/>
          <w:color w:val="auto"/>
          <w:lang w:eastAsia="hu-HU"/>
        </w:rPr>
        <w:t>i</w:t>
      </w:r>
      <w:r w:rsidR="001A1B95" w:rsidRPr="001A1B95">
        <w:rPr>
          <w:rFonts w:eastAsia="Times New Roman"/>
          <w:color w:val="auto"/>
          <w:lang w:eastAsia="hu-HU"/>
        </w:rPr>
        <w:t xml:space="preserve"> </w:t>
      </w:r>
      <w:r w:rsidR="001A1B95">
        <w:rPr>
          <w:rFonts w:eastAsia="Times New Roman"/>
          <w:color w:val="auto"/>
          <w:lang w:eastAsia="hu-HU"/>
        </w:rPr>
        <w:t>mérték</w:t>
      </w:r>
      <w:r w:rsidR="00A65A77">
        <w:rPr>
          <w:rFonts w:eastAsia="Times New Roman"/>
          <w:color w:val="auto"/>
          <w:lang w:eastAsia="hu-HU"/>
        </w:rPr>
        <w:t>et</w:t>
      </w:r>
      <w:r w:rsidR="004A21BB">
        <w:rPr>
          <w:rFonts w:eastAsia="Times New Roman"/>
          <w:color w:val="auto"/>
          <w:lang w:eastAsia="hu-HU"/>
        </w:rPr>
        <w:t>.</w:t>
      </w:r>
      <w:r w:rsidRPr="00917FC4">
        <w:rPr>
          <w:rFonts w:eastAsia="Times New Roman"/>
          <w:color w:val="auto"/>
          <w:lang w:eastAsia="hu-HU"/>
        </w:rPr>
        <w:t xml:space="preserve"> </w:t>
      </w:r>
      <w:r w:rsidR="001D725E">
        <w:rPr>
          <w:rFonts w:eastAsia="Times New Roman"/>
          <w:color w:val="auto"/>
          <w:lang w:eastAsia="hu-HU"/>
        </w:rPr>
        <w:t xml:space="preserve">Konzorcium esetében a támogatási intenzitás konzorciumi tagonként sem haladhatja meg a vonatkozó támogatási kategóriákra vonatkozó mértéket. </w:t>
      </w:r>
      <w:r w:rsidRPr="00917FC4">
        <w:rPr>
          <w:rFonts w:eastAsia="Times New Roman"/>
          <w:color w:val="auto"/>
          <w:lang w:eastAsia="hu-HU"/>
        </w:rPr>
        <w:t>A támogatás mértéke minden kedvezményezett esetén egyedileg, a támogatási szerződésben kerül meghatározásra és rögzítésre.</w:t>
      </w:r>
      <w:r w:rsidR="003F62C5" w:rsidRPr="00917FC4">
        <w:rPr>
          <w:rFonts w:eastAsia="Times New Roman"/>
          <w:color w:val="auto"/>
          <w:lang w:eastAsia="hu-HU"/>
        </w:rPr>
        <w:t xml:space="preserve"> </w:t>
      </w:r>
    </w:p>
    <w:p w:rsidR="002112B5" w:rsidRPr="00917FC4" w:rsidRDefault="002112B5" w:rsidP="002F27EC">
      <w:pPr>
        <w:pStyle w:val="Default"/>
        <w:spacing w:after="120"/>
        <w:jc w:val="both"/>
        <w:rPr>
          <w:color w:val="auto"/>
        </w:rPr>
      </w:pPr>
      <w:r w:rsidRPr="00917FC4">
        <w:rPr>
          <w:color w:val="auto"/>
        </w:rPr>
        <w:t xml:space="preserve">Az előirányzatból támogatható tevékenységek támogatási jogcímek szerinti besorolását az alábbi táblázat tartalmazza: </w:t>
      </w:r>
    </w:p>
    <w:p w:rsidR="002112B5" w:rsidRPr="00917FC4" w:rsidRDefault="002112B5" w:rsidP="002112B5">
      <w:pPr>
        <w:pStyle w:val="Default"/>
        <w:jc w:val="both"/>
        <w:rPr>
          <w:color w:val="auto"/>
        </w:rPr>
      </w:pPr>
    </w:p>
    <w:tbl>
      <w:tblPr>
        <w:tblStyle w:val="Rcsostblzat"/>
        <w:tblW w:w="0" w:type="auto"/>
        <w:tblLook w:val="04A0" w:firstRow="1" w:lastRow="0" w:firstColumn="1" w:lastColumn="0" w:noHBand="0" w:noVBand="1"/>
      </w:tblPr>
      <w:tblGrid>
        <w:gridCol w:w="2235"/>
        <w:gridCol w:w="5244"/>
        <w:gridCol w:w="1809"/>
      </w:tblGrid>
      <w:tr w:rsidR="00917FC4" w:rsidRPr="00917FC4" w:rsidTr="00407001">
        <w:tc>
          <w:tcPr>
            <w:tcW w:w="2235" w:type="dxa"/>
            <w:vAlign w:val="bottom"/>
          </w:tcPr>
          <w:p w:rsidR="002112B5" w:rsidRPr="00917FC4" w:rsidRDefault="002112B5" w:rsidP="008C5D76">
            <w:pPr>
              <w:keepNext/>
              <w:rPr>
                <w:rFonts w:ascii="Times New Roman" w:hAnsi="Times New Roman"/>
                <w:b/>
                <w:bCs/>
                <w:sz w:val="24"/>
                <w:szCs w:val="24"/>
              </w:rPr>
            </w:pPr>
            <w:r w:rsidRPr="00917FC4">
              <w:rPr>
                <w:rFonts w:ascii="Times New Roman" w:hAnsi="Times New Roman"/>
                <w:b/>
                <w:bCs/>
                <w:sz w:val="24"/>
                <w:szCs w:val="24"/>
              </w:rPr>
              <w:t>Támogatható tevékenység megnevezése</w:t>
            </w:r>
          </w:p>
        </w:tc>
        <w:tc>
          <w:tcPr>
            <w:tcW w:w="5244" w:type="dxa"/>
            <w:vAlign w:val="bottom"/>
          </w:tcPr>
          <w:p w:rsidR="002112B5" w:rsidRPr="00917FC4" w:rsidRDefault="002112B5" w:rsidP="008C5D76">
            <w:pPr>
              <w:keepNext/>
              <w:rPr>
                <w:rFonts w:ascii="Times New Roman" w:hAnsi="Times New Roman"/>
                <w:b/>
                <w:bCs/>
                <w:sz w:val="24"/>
                <w:szCs w:val="24"/>
              </w:rPr>
            </w:pPr>
            <w:r w:rsidRPr="00917FC4">
              <w:rPr>
                <w:rFonts w:ascii="Times New Roman" w:hAnsi="Times New Roman"/>
                <w:b/>
                <w:bCs/>
                <w:sz w:val="24"/>
                <w:szCs w:val="24"/>
              </w:rPr>
              <w:t>Támogatási jogcím</w:t>
            </w:r>
          </w:p>
        </w:tc>
        <w:tc>
          <w:tcPr>
            <w:tcW w:w="1809" w:type="dxa"/>
            <w:vAlign w:val="bottom"/>
          </w:tcPr>
          <w:p w:rsidR="002112B5" w:rsidRPr="00917FC4" w:rsidRDefault="002112B5" w:rsidP="008C5D76">
            <w:pPr>
              <w:keepNext/>
              <w:rPr>
                <w:rFonts w:ascii="Times New Roman" w:hAnsi="Times New Roman"/>
                <w:b/>
                <w:bCs/>
                <w:sz w:val="24"/>
                <w:szCs w:val="24"/>
              </w:rPr>
            </w:pPr>
            <w:r w:rsidRPr="00917FC4">
              <w:rPr>
                <w:rFonts w:ascii="Times New Roman" w:hAnsi="Times New Roman"/>
                <w:b/>
                <w:bCs/>
                <w:sz w:val="24"/>
                <w:szCs w:val="24"/>
              </w:rPr>
              <w:t>Vonatkozó joganyag</w:t>
            </w:r>
          </w:p>
        </w:tc>
      </w:tr>
      <w:tr w:rsidR="00917FC4" w:rsidRPr="00917FC4" w:rsidTr="00407001">
        <w:tc>
          <w:tcPr>
            <w:tcW w:w="2235" w:type="dxa"/>
          </w:tcPr>
          <w:p w:rsidR="008C7862" w:rsidRPr="002A4A07" w:rsidRDefault="004542B8" w:rsidP="008C5D76">
            <w:pPr>
              <w:pStyle w:val="Default"/>
              <w:keepNext/>
              <w:jc w:val="both"/>
              <w:rPr>
                <w:color w:val="auto"/>
              </w:rPr>
            </w:pPr>
            <w:r w:rsidRPr="002D085D">
              <w:rPr>
                <w:color w:val="auto"/>
              </w:rPr>
              <w:t xml:space="preserve">a) </w:t>
            </w:r>
            <w:r w:rsidR="008C7862" w:rsidRPr="002A4A07">
              <w:rPr>
                <w:color w:val="auto"/>
              </w:rPr>
              <w:t>eszközbeszerzés, a meglevőnél magasabb minőséget biztosító, automatizálható gépek és berendezések beszerzésével;</w:t>
            </w:r>
          </w:p>
          <w:p w:rsidR="002112B5" w:rsidRPr="00F36BA3" w:rsidRDefault="004542B8" w:rsidP="008C5D76">
            <w:pPr>
              <w:pStyle w:val="Default"/>
              <w:keepNext/>
              <w:jc w:val="both"/>
              <w:rPr>
                <w:color w:val="auto"/>
              </w:rPr>
            </w:pPr>
            <w:r w:rsidRPr="00CF4C64">
              <w:rPr>
                <w:color w:val="auto"/>
              </w:rPr>
              <w:t xml:space="preserve">b) </w:t>
            </w:r>
            <w:r w:rsidR="008C7862" w:rsidRPr="00E07C3F">
              <w:rPr>
                <w:color w:val="auto"/>
              </w:rPr>
              <w:t>meglévő eszköz átalakítása, továbbfejlesztése, meglevő gépek minőségéne</w:t>
            </w:r>
            <w:r w:rsidR="008C7862" w:rsidRPr="00F36BA3">
              <w:rPr>
                <w:color w:val="auto"/>
              </w:rPr>
              <w:t>k fejlesztése kiegészítő eszközökkel;</w:t>
            </w:r>
          </w:p>
        </w:tc>
        <w:tc>
          <w:tcPr>
            <w:tcW w:w="5244" w:type="dxa"/>
          </w:tcPr>
          <w:p w:rsidR="009D0F99" w:rsidRPr="00F36BA3" w:rsidRDefault="009D0F99" w:rsidP="008C5D76">
            <w:pPr>
              <w:keepNext/>
              <w:rPr>
                <w:rFonts w:ascii="Times New Roman" w:hAnsi="Times New Roman"/>
                <w:sz w:val="24"/>
                <w:szCs w:val="24"/>
              </w:rPr>
            </w:pPr>
            <w:r w:rsidRPr="00F36BA3">
              <w:rPr>
                <w:rFonts w:ascii="Times New Roman" w:hAnsi="Times New Roman"/>
                <w:sz w:val="24"/>
                <w:szCs w:val="24"/>
              </w:rPr>
              <w:t>Csekély összegű támogatás</w:t>
            </w:r>
          </w:p>
          <w:p w:rsidR="00383835" w:rsidRPr="007B6432" w:rsidRDefault="00383835" w:rsidP="008C5D76">
            <w:pPr>
              <w:keepNext/>
              <w:rPr>
                <w:rFonts w:ascii="Times New Roman" w:hAnsi="Times New Roman"/>
                <w:sz w:val="24"/>
                <w:szCs w:val="24"/>
              </w:rPr>
            </w:pPr>
            <w:r w:rsidRPr="007B6432">
              <w:rPr>
                <w:rFonts w:ascii="Times New Roman" w:hAnsi="Times New Roman"/>
                <w:sz w:val="24"/>
                <w:szCs w:val="24"/>
              </w:rPr>
              <w:t>Regionális beruházási támogatás</w:t>
            </w:r>
          </w:p>
          <w:p w:rsidR="00831694" w:rsidRPr="007B6432" w:rsidRDefault="00831694" w:rsidP="008C5D76">
            <w:pPr>
              <w:keepNext/>
              <w:rPr>
                <w:rFonts w:ascii="Times New Roman" w:hAnsi="Times New Roman"/>
                <w:sz w:val="24"/>
                <w:szCs w:val="24"/>
              </w:rPr>
            </w:pPr>
            <w:r w:rsidRPr="007B6432">
              <w:rPr>
                <w:rFonts w:ascii="Times New Roman" w:hAnsi="Times New Roman"/>
                <w:sz w:val="24"/>
                <w:szCs w:val="24"/>
              </w:rPr>
              <w:t xml:space="preserve">Kis- és középvállalkozásnak nyújtott beruházási támogatás </w:t>
            </w:r>
          </w:p>
          <w:p w:rsidR="005C2BE5" w:rsidRPr="002D085D" w:rsidRDefault="005C2BE5" w:rsidP="008C5D76">
            <w:pPr>
              <w:keepNext/>
              <w:rPr>
                <w:rFonts w:ascii="Times New Roman" w:hAnsi="Times New Roman"/>
                <w:sz w:val="24"/>
                <w:szCs w:val="24"/>
              </w:rPr>
            </w:pPr>
            <w:r w:rsidRPr="002D085D">
              <w:rPr>
                <w:rFonts w:ascii="Times New Roman" w:hAnsi="Times New Roman"/>
                <w:sz w:val="24"/>
                <w:szCs w:val="24"/>
              </w:rPr>
              <w:t>Induló vállalkozásoknak nyújtott támogatás</w:t>
            </w:r>
          </w:p>
          <w:p w:rsidR="005D521B" w:rsidRPr="002D085D" w:rsidRDefault="00AA17B0" w:rsidP="008C5D76">
            <w:pPr>
              <w:keepNext/>
              <w:rPr>
                <w:rFonts w:ascii="Times New Roman" w:hAnsi="Times New Roman"/>
                <w:sz w:val="24"/>
                <w:szCs w:val="24"/>
              </w:rPr>
            </w:pPr>
            <w:r w:rsidRPr="002D085D">
              <w:rPr>
                <w:rFonts w:ascii="Times New Roman" w:hAnsi="Times New Roman"/>
                <w:sz w:val="24"/>
                <w:szCs w:val="24"/>
              </w:rPr>
              <w:t>Kutatás-fejlesztési projekthez nyújtott támogatás</w:t>
            </w:r>
          </w:p>
          <w:p w:rsidR="00E8302A" w:rsidRPr="00E07C3F" w:rsidRDefault="005D7E10" w:rsidP="008C5D76">
            <w:pPr>
              <w:keepNext/>
              <w:rPr>
                <w:rFonts w:ascii="Times New Roman" w:hAnsi="Times New Roman"/>
                <w:sz w:val="24"/>
                <w:szCs w:val="24"/>
              </w:rPr>
            </w:pPr>
            <w:r w:rsidRPr="00CF4C64">
              <w:rPr>
                <w:rFonts w:ascii="Times New Roman" w:hAnsi="Times New Roman"/>
                <w:sz w:val="24"/>
                <w:szCs w:val="24"/>
              </w:rPr>
              <w:t>A jövőbeni uni</w:t>
            </w:r>
            <w:r w:rsidR="00E8302A" w:rsidRPr="00E07C3F">
              <w:rPr>
                <w:rFonts w:ascii="Times New Roman" w:hAnsi="Times New Roman"/>
                <w:sz w:val="24"/>
                <w:szCs w:val="24"/>
              </w:rPr>
              <w:t>ós szabványhoz idő előtt történő alkalmazkodáshoz nyújtott beruházási támogatás</w:t>
            </w:r>
          </w:p>
          <w:p w:rsidR="00791164" w:rsidRPr="00F36BA3" w:rsidRDefault="00791164" w:rsidP="008C5D76">
            <w:pPr>
              <w:keepNext/>
              <w:rPr>
                <w:rFonts w:ascii="Times New Roman" w:hAnsi="Times New Roman"/>
                <w:sz w:val="24"/>
                <w:szCs w:val="24"/>
              </w:rPr>
            </w:pPr>
            <w:r w:rsidRPr="00F36BA3">
              <w:rPr>
                <w:rFonts w:ascii="Times New Roman" w:hAnsi="Times New Roman"/>
                <w:sz w:val="24"/>
                <w:szCs w:val="24"/>
              </w:rPr>
              <w:t>Az energiahatékonysági intézkedéshez nyújtott beruházási támogatás</w:t>
            </w:r>
          </w:p>
        </w:tc>
        <w:tc>
          <w:tcPr>
            <w:tcW w:w="1809" w:type="dxa"/>
          </w:tcPr>
          <w:p w:rsidR="00E77238" w:rsidRPr="00917FC4" w:rsidRDefault="00F730CE" w:rsidP="008C5D76">
            <w:pPr>
              <w:pStyle w:val="Cmsor3"/>
              <w:shd w:val="clear" w:color="auto" w:fill="FFFFFF"/>
              <w:spacing w:before="0"/>
              <w:outlineLvl w:val="2"/>
              <w:rPr>
                <w:rFonts w:ascii="Times New Roman" w:hAnsi="Times New Roman" w:cs="Times New Roman"/>
                <w:b w:val="0"/>
                <w:bCs w:val="0"/>
                <w:color w:val="auto"/>
                <w:sz w:val="24"/>
                <w:szCs w:val="24"/>
              </w:rPr>
            </w:pPr>
            <w:hyperlink r:id="rId9" w:history="1">
              <w:r w:rsidR="00C56107" w:rsidRPr="002D085D">
                <w:rPr>
                  <w:rStyle w:val="Hiperhivatkozs"/>
                  <w:rFonts w:ascii="Times New Roman" w:hAnsi="Times New Roman" w:cs="Times New Roman"/>
                  <w:b w:val="0"/>
                  <w:bCs w:val="0"/>
                  <w:color w:val="auto"/>
                  <w:sz w:val="24"/>
                  <w:szCs w:val="24"/>
                </w:rPr>
                <w:t>50</w:t>
              </w:r>
              <w:r w:rsidR="00E77238" w:rsidRPr="002D085D">
                <w:rPr>
                  <w:rStyle w:val="Hiperhivatkozs"/>
                  <w:rFonts w:ascii="Times New Roman" w:hAnsi="Times New Roman" w:cs="Times New Roman"/>
                  <w:b w:val="0"/>
                  <w:bCs w:val="0"/>
                  <w:color w:val="auto"/>
                  <w:sz w:val="24"/>
                  <w:szCs w:val="24"/>
                </w:rPr>
                <w:t>/</w:t>
              </w:r>
              <w:r w:rsidR="00C56107" w:rsidRPr="002D085D">
                <w:rPr>
                  <w:rStyle w:val="Hiperhivatkozs"/>
                  <w:rFonts w:ascii="Times New Roman" w:hAnsi="Times New Roman" w:cs="Times New Roman"/>
                  <w:b w:val="0"/>
                  <w:bCs w:val="0"/>
                  <w:color w:val="auto"/>
                  <w:sz w:val="24"/>
                  <w:szCs w:val="24"/>
                </w:rPr>
                <w:t>2017</w:t>
              </w:r>
              <w:r w:rsidR="00E77238" w:rsidRPr="002D085D">
                <w:rPr>
                  <w:rStyle w:val="Hiperhivatkozs"/>
                  <w:rFonts w:ascii="Times New Roman" w:hAnsi="Times New Roman" w:cs="Times New Roman"/>
                  <w:b w:val="0"/>
                  <w:bCs w:val="0"/>
                  <w:color w:val="auto"/>
                  <w:sz w:val="24"/>
                  <w:szCs w:val="24"/>
                </w:rPr>
                <w:t>. (</w:t>
              </w:r>
              <w:r w:rsidR="00C56107" w:rsidRPr="002D085D">
                <w:rPr>
                  <w:rStyle w:val="Hiperhivatkozs"/>
                  <w:rFonts w:ascii="Times New Roman" w:hAnsi="Times New Roman" w:cs="Times New Roman"/>
                  <w:b w:val="0"/>
                  <w:bCs w:val="0"/>
                  <w:color w:val="auto"/>
                  <w:sz w:val="24"/>
                  <w:szCs w:val="24"/>
                </w:rPr>
                <w:t>XII</w:t>
              </w:r>
              <w:r w:rsidR="00E77238" w:rsidRPr="002D085D">
                <w:rPr>
                  <w:rStyle w:val="Hiperhivatkozs"/>
                  <w:rFonts w:ascii="Times New Roman" w:hAnsi="Times New Roman" w:cs="Times New Roman"/>
                  <w:b w:val="0"/>
                  <w:bCs w:val="0"/>
                  <w:color w:val="auto"/>
                  <w:sz w:val="24"/>
                  <w:szCs w:val="24"/>
                </w:rPr>
                <w:t>. 29.) NGM rendelet</w:t>
              </w:r>
            </w:hyperlink>
            <w:r w:rsidR="00E77238" w:rsidRPr="002D085D">
              <w:rPr>
                <w:rFonts w:ascii="Times New Roman" w:hAnsi="Times New Roman" w:cs="Times New Roman"/>
                <w:b w:val="0"/>
                <w:bCs w:val="0"/>
                <w:color w:val="auto"/>
                <w:sz w:val="24"/>
                <w:szCs w:val="24"/>
              </w:rPr>
              <w:t xml:space="preserve"> </w:t>
            </w:r>
            <w:r w:rsidR="00ED2DFA" w:rsidRPr="002D085D">
              <w:rPr>
                <w:rFonts w:ascii="Times New Roman" w:hAnsi="Times New Roman" w:cs="Times New Roman"/>
                <w:b w:val="0"/>
                <w:color w:val="auto"/>
                <w:sz w:val="24"/>
                <w:szCs w:val="24"/>
              </w:rPr>
              <w:t>II. fejezet</w:t>
            </w:r>
            <w:r w:rsidR="00667409" w:rsidRPr="002D085D">
              <w:rPr>
                <w:rFonts w:ascii="Times New Roman" w:hAnsi="Times New Roman" w:cs="Times New Roman"/>
                <w:b w:val="0"/>
                <w:color w:val="auto"/>
                <w:sz w:val="24"/>
                <w:szCs w:val="24"/>
              </w:rPr>
              <w:t xml:space="preserve"> </w:t>
            </w:r>
            <w:r w:rsidR="001232ED" w:rsidRPr="002D085D">
              <w:rPr>
                <w:rFonts w:ascii="Times New Roman" w:hAnsi="Times New Roman" w:cs="Times New Roman"/>
                <w:b w:val="0"/>
                <w:color w:val="auto"/>
                <w:sz w:val="24"/>
                <w:szCs w:val="24"/>
              </w:rPr>
              <w:t xml:space="preserve">4; </w:t>
            </w:r>
            <w:r w:rsidR="00383835" w:rsidRPr="002D085D">
              <w:rPr>
                <w:rFonts w:ascii="Times New Roman" w:hAnsi="Times New Roman" w:cs="Times New Roman"/>
                <w:b w:val="0"/>
                <w:color w:val="auto"/>
                <w:sz w:val="24"/>
                <w:szCs w:val="24"/>
              </w:rPr>
              <w:t xml:space="preserve">7; </w:t>
            </w:r>
            <w:r w:rsidR="00C56107" w:rsidRPr="002D085D">
              <w:rPr>
                <w:rFonts w:ascii="Times New Roman" w:hAnsi="Times New Roman" w:cs="Times New Roman"/>
                <w:b w:val="0"/>
                <w:color w:val="auto"/>
                <w:sz w:val="24"/>
                <w:szCs w:val="24"/>
              </w:rPr>
              <w:t>8</w:t>
            </w:r>
            <w:r w:rsidR="00BD63E3" w:rsidRPr="002D085D">
              <w:rPr>
                <w:rFonts w:ascii="Times New Roman" w:hAnsi="Times New Roman" w:cs="Times New Roman"/>
                <w:b w:val="0"/>
                <w:color w:val="auto"/>
                <w:sz w:val="24"/>
                <w:szCs w:val="24"/>
              </w:rPr>
              <w:t xml:space="preserve">; </w:t>
            </w:r>
            <w:r w:rsidR="00671737" w:rsidRPr="002D085D">
              <w:rPr>
                <w:rFonts w:ascii="Times New Roman" w:hAnsi="Times New Roman" w:cs="Times New Roman"/>
                <w:b w:val="0"/>
                <w:bCs w:val="0"/>
                <w:color w:val="auto"/>
                <w:sz w:val="24"/>
                <w:szCs w:val="24"/>
              </w:rPr>
              <w:t>12</w:t>
            </w:r>
            <w:r w:rsidR="00EA5D2F" w:rsidRPr="002D085D">
              <w:rPr>
                <w:rFonts w:ascii="Times New Roman" w:hAnsi="Times New Roman" w:cs="Times New Roman"/>
                <w:b w:val="0"/>
                <w:bCs w:val="0"/>
                <w:color w:val="auto"/>
                <w:sz w:val="24"/>
                <w:szCs w:val="24"/>
              </w:rPr>
              <w:t xml:space="preserve">; </w:t>
            </w:r>
            <w:r w:rsidR="00AA17B0" w:rsidRPr="002D085D">
              <w:rPr>
                <w:rFonts w:ascii="Times New Roman" w:hAnsi="Times New Roman" w:cs="Times New Roman"/>
                <w:b w:val="0"/>
                <w:bCs w:val="0"/>
                <w:color w:val="auto"/>
                <w:sz w:val="24"/>
                <w:szCs w:val="24"/>
              </w:rPr>
              <w:t xml:space="preserve">13; </w:t>
            </w:r>
            <w:r w:rsidR="00791164" w:rsidRPr="002A4A07">
              <w:rPr>
                <w:rFonts w:ascii="Times New Roman" w:hAnsi="Times New Roman" w:cs="Times New Roman"/>
                <w:b w:val="0"/>
                <w:bCs w:val="0"/>
                <w:color w:val="auto"/>
                <w:sz w:val="24"/>
                <w:szCs w:val="24"/>
              </w:rPr>
              <w:t>20</w:t>
            </w:r>
            <w:r w:rsidR="00E77238" w:rsidRPr="002A4A07">
              <w:rPr>
                <w:rFonts w:ascii="Times New Roman" w:hAnsi="Times New Roman" w:cs="Times New Roman"/>
                <w:b w:val="0"/>
                <w:bCs w:val="0"/>
                <w:color w:val="auto"/>
                <w:sz w:val="24"/>
                <w:szCs w:val="24"/>
              </w:rPr>
              <w:t>.</w:t>
            </w:r>
            <w:r w:rsidR="0062604E" w:rsidRPr="002A4A07">
              <w:rPr>
                <w:rFonts w:ascii="Times New Roman" w:hAnsi="Times New Roman" w:cs="Times New Roman"/>
                <w:b w:val="0"/>
                <w:bCs w:val="0"/>
                <w:color w:val="auto"/>
                <w:sz w:val="24"/>
                <w:szCs w:val="24"/>
              </w:rPr>
              <w:t xml:space="preserve"> és </w:t>
            </w:r>
            <w:r w:rsidR="00791164" w:rsidRPr="00CF4C64">
              <w:rPr>
                <w:rFonts w:ascii="Times New Roman" w:hAnsi="Times New Roman" w:cs="Times New Roman"/>
                <w:b w:val="0"/>
                <w:bCs w:val="0"/>
                <w:color w:val="auto"/>
                <w:sz w:val="24"/>
                <w:szCs w:val="24"/>
              </w:rPr>
              <w:t>21</w:t>
            </w:r>
            <w:r w:rsidR="00EA5D2F" w:rsidRPr="00E07C3F">
              <w:rPr>
                <w:rFonts w:ascii="Times New Roman" w:hAnsi="Times New Roman" w:cs="Times New Roman"/>
                <w:b w:val="0"/>
                <w:bCs w:val="0"/>
                <w:color w:val="auto"/>
                <w:sz w:val="24"/>
                <w:szCs w:val="24"/>
              </w:rPr>
              <w:t xml:space="preserve">. </w:t>
            </w:r>
            <w:r w:rsidR="00E77238" w:rsidRPr="00BB37A7">
              <w:rPr>
                <w:rFonts w:ascii="Times New Roman" w:hAnsi="Times New Roman" w:cs="Times New Roman"/>
                <w:b w:val="0"/>
                <w:bCs w:val="0"/>
                <w:color w:val="auto"/>
                <w:sz w:val="24"/>
                <w:szCs w:val="24"/>
              </w:rPr>
              <w:t>alcím</w:t>
            </w:r>
          </w:p>
          <w:p w:rsidR="002112B5" w:rsidRPr="00917FC4" w:rsidRDefault="002112B5" w:rsidP="008C5D76">
            <w:pPr>
              <w:keepNext/>
              <w:rPr>
                <w:rFonts w:ascii="Times New Roman" w:hAnsi="Times New Roman"/>
                <w:sz w:val="24"/>
                <w:szCs w:val="24"/>
              </w:rPr>
            </w:pPr>
          </w:p>
        </w:tc>
      </w:tr>
      <w:tr w:rsidR="00917FC4" w:rsidRPr="00917FC4" w:rsidTr="00407001">
        <w:tc>
          <w:tcPr>
            <w:tcW w:w="2235" w:type="dxa"/>
          </w:tcPr>
          <w:p w:rsidR="008C7862" w:rsidRPr="00CF4C64" w:rsidRDefault="004542B8" w:rsidP="004542B8">
            <w:pPr>
              <w:pStyle w:val="Default"/>
              <w:jc w:val="both"/>
              <w:rPr>
                <w:color w:val="auto"/>
              </w:rPr>
            </w:pPr>
            <w:r w:rsidRPr="002D085D">
              <w:rPr>
                <w:color w:val="auto"/>
              </w:rPr>
              <w:t xml:space="preserve">c) a </w:t>
            </w:r>
            <w:r w:rsidR="008C7862" w:rsidRPr="002D085D">
              <w:rPr>
                <w:color w:val="auto"/>
              </w:rPr>
              <w:t>termelési folyamat alapvető megváltoztatására irányul</w:t>
            </w:r>
            <w:r w:rsidR="008C7862" w:rsidRPr="00CF4C64">
              <w:rPr>
                <w:color w:val="auto"/>
              </w:rPr>
              <w:t>ó beruházás;</w:t>
            </w:r>
          </w:p>
          <w:p w:rsidR="002112B5" w:rsidRPr="00E07C3F" w:rsidRDefault="002112B5" w:rsidP="00095567">
            <w:pPr>
              <w:rPr>
                <w:rFonts w:ascii="Times New Roman" w:hAnsi="Times New Roman"/>
                <w:i/>
                <w:iCs/>
                <w:sz w:val="24"/>
                <w:szCs w:val="24"/>
              </w:rPr>
            </w:pPr>
          </w:p>
        </w:tc>
        <w:tc>
          <w:tcPr>
            <w:tcW w:w="5244" w:type="dxa"/>
          </w:tcPr>
          <w:p w:rsidR="001232ED" w:rsidRPr="00F36BA3" w:rsidRDefault="001232ED" w:rsidP="005C2BE5">
            <w:pPr>
              <w:rPr>
                <w:rFonts w:ascii="Times New Roman" w:hAnsi="Times New Roman"/>
                <w:sz w:val="24"/>
                <w:szCs w:val="24"/>
              </w:rPr>
            </w:pPr>
            <w:r w:rsidRPr="00F36BA3">
              <w:rPr>
                <w:rFonts w:ascii="Times New Roman" w:hAnsi="Times New Roman"/>
                <w:sz w:val="24"/>
                <w:szCs w:val="24"/>
              </w:rPr>
              <w:t>Csekély összegű támogatás</w:t>
            </w:r>
          </w:p>
          <w:p w:rsidR="00383835" w:rsidRPr="00F36BA3" w:rsidRDefault="00383835" w:rsidP="00383835">
            <w:pPr>
              <w:rPr>
                <w:rFonts w:ascii="Times New Roman" w:hAnsi="Times New Roman"/>
                <w:sz w:val="24"/>
                <w:szCs w:val="24"/>
              </w:rPr>
            </w:pPr>
            <w:r w:rsidRPr="00F36BA3">
              <w:rPr>
                <w:rFonts w:ascii="Times New Roman" w:hAnsi="Times New Roman"/>
                <w:sz w:val="24"/>
                <w:szCs w:val="24"/>
              </w:rPr>
              <w:t>Regionális beruházási támogatás</w:t>
            </w:r>
          </w:p>
          <w:p w:rsidR="00AB183D" w:rsidRPr="00F36BA3" w:rsidRDefault="00AB183D" w:rsidP="005C2BE5">
            <w:pPr>
              <w:rPr>
                <w:rFonts w:ascii="Times New Roman" w:hAnsi="Times New Roman"/>
                <w:sz w:val="24"/>
                <w:szCs w:val="24"/>
              </w:rPr>
            </w:pPr>
            <w:r w:rsidRPr="00F36BA3">
              <w:rPr>
                <w:rFonts w:ascii="Times New Roman" w:hAnsi="Times New Roman"/>
                <w:sz w:val="24"/>
                <w:szCs w:val="24"/>
              </w:rPr>
              <w:t xml:space="preserve">Kis- és középvállalkozásnak nyújtott beruházási támogatás </w:t>
            </w:r>
          </w:p>
          <w:p w:rsidR="005C2BE5" w:rsidRPr="007B6432" w:rsidRDefault="005C2BE5" w:rsidP="005C2BE5">
            <w:pPr>
              <w:rPr>
                <w:rFonts w:ascii="Times New Roman" w:hAnsi="Times New Roman"/>
                <w:sz w:val="24"/>
                <w:szCs w:val="24"/>
              </w:rPr>
            </w:pPr>
            <w:r w:rsidRPr="007B6432">
              <w:rPr>
                <w:rFonts w:ascii="Times New Roman" w:hAnsi="Times New Roman"/>
                <w:sz w:val="24"/>
                <w:szCs w:val="24"/>
              </w:rPr>
              <w:t>Induló vállalkozásoknak nyújtott támogatás</w:t>
            </w:r>
          </w:p>
          <w:p w:rsidR="00426AF7" w:rsidRPr="002D085D" w:rsidRDefault="00AA17B0" w:rsidP="00095567">
            <w:pPr>
              <w:rPr>
                <w:rFonts w:ascii="Times New Roman" w:hAnsi="Times New Roman"/>
                <w:sz w:val="24"/>
                <w:szCs w:val="24"/>
              </w:rPr>
            </w:pPr>
            <w:r w:rsidRPr="002D085D">
              <w:rPr>
                <w:rFonts w:ascii="Times New Roman" w:hAnsi="Times New Roman"/>
                <w:sz w:val="24"/>
                <w:szCs w:val="24"/>
              </w:rPr>
              <w:t xml:space="preserve">Kutatás-fejlesztési projekthez nyújtott támogatás </w:t>
            </w:r>
          </w:p>
          <w:p w:rsidR="00937B8D" w:rsidRPr="002D085D" w:rsidRDefault="002112B5" w:rsidP="00095567">
            <w:pPr>
              <w:rPr>
                <w:rFonts w:ascii="Times New Roman" w:hAnsi="Times New Roman"/>
                <w:sz w:val="24"/>
                <w:szCs w:val="24"/>
              </w:rPr>
            </w:pPr>
            <w:r w:rsidRPr="002D085D">
              <w:rPr>
                <w:rFonts w:ascii="Times New Roman" w:hAnsi="Times New Roman"/>
                <w:sz w:val="24"/>
                <w:szCs w:val="24"/>
              </w:rPr>
              <w:t>Eljárási és szervezési innovációs támogatás</w:t>
            </w:r>
          </w:p>
          <w:p w:rsidR="0088762D" w:rsidRPr="00CF4C64" w:rsidRDefault="0088762D" w:rsidP="00095567">
            <w:pPr>
              <w:rPr>
                <w:rFonts w:ascii="Times New Roman" w:hAnsi="Times New Roman"/>
                <w:sz w:val="24"/>
                <w:szCs w:val="24"/>
              </w:rPr>
            </w:pPr>
            <w:r w:rsidRPr="00CF4C64">
              <w:rPr>
                <w:rFonts w:ascii="Times New Roman" w:hAnsi="Times New Roman"/>
                <w:sz w:val="24"/>
                <w:szCs w:val="24"/>
              </w:rPr>
              <w:t>Kis- és középvállalkozásnak nyújtott innovációs támogatás</w:t>
            </w:r>
          </w:p>
          <w:p w:rsidR="005D7E10" w:rsidRPr="00E07C3F" w:rsidRDefault="005D7E10" w:rsidP="00095567">
            <w:pPr>
              <w:rPr>
                <w:rFonts w:ascii="Times New Roman" w:hAnsi="Times New Roman"/>
                <w:sz w:val="24"/>
                <w:szCs w:val="24"/>
              </w:rPr>
            </w:pPr>
            <w:r w:rsidRPr="00CF4C64">
              <w:rPr>
                <w:rFonts w:ascii="Times New Roman" w:hAnsi="Times New Roman"/>
                <w:sz w:val="24"/>
                <w:szCs w:val="24"/>
              </w:rPr>
              <w:t>A jövőbeni uniós szabványhoz idő előtt történő a</w:t>
            </w:r>
            <w:r w:rsidRPr="00E07C3F">
              <w:rPr>
                <w:rFonts w:ascii="Times New Roman" w:hAnsi="Times New Roman"/>
                <w:sz w:val="24"/>
                <w:szCs w:val="24"/>
              </w:rPr>
              <w:t>lkalmazkodáshoz nyújtott beruházási támogatás</w:t>
            </w:r>
          </w:p>
          <w:p w:rsidR="00791164" w:rsidRPr="00F36BA3" w:rsidRDefault="00791164" w:rsidP="00095567">
            <w:pPr>
              <w:rPr>
                <w:rFonts w:ascii="Times New Roman" w:hAnsi="Times New Roman"/>
                <w:sz w:val="24"/>
                <w:szCs w:val="24"/>
              </w:rPr>
            </w:pPr>
            <w:r w:rsidRPr="00F36BA3">
              <w:rPr>
                <w:rFonts w:ascii="Times New Roman" w:hAnsi="Times New Roman"/>
                <w:sz w:val="24"/>
                <w:szCs w:val="24"/>
              </w:rPr>
              <w:t>Az energiahatékonysági intézkedéshez nyújtott beruházási támogatás</w:t>
            </w:r>
          </w:p>
        </w:tc>
        <w:tc>
          <w:tcPr>
            <w:tcW w:w="1809" w:type="dxa"/>
          </w:tcPr>
          <w:p w:rsidR="002112B5" w:rsidRPr="00917FC4" w:rsidRDefault="00F730CE" w:rsidP="002D085D">
            <w:pPr>
              <w:rPr>
                <w:rFonts w:ascii="Times New Roman" w:hAnsi="Times New Roman"/>
                <w:sz w:val="24"/>
                <w:szCs w:val="24"/>
              </w:rPr>
            </w:pPr>
            <w:hyperlink r:id="rId10" w:history="1">
              <w:r w:rsidR="00BD63E3" w:rsidRPr="002D085D">
                <w:rPr>
                  <w:rStyle w:val="Hiperhivatkozs"/>
                  <w:rFonts w:ascii="Times New Roman" w:hAnsi="Times New Roman"/>
                  <w:bCs/>
                  <w:color w:val="auto"/>
                  <w:sz w:val="24"/>
                  <w:szCs w:val="24"/>
                </w:rPr>
                <w:t>50/2017. (XII. 29.) NGM rendelet</w:t>
              </w:r>
            </w:hyperlink>
            <w:r w:rsidR="00BD63E3" w:rsidRPr="002D085D">
              <w:rPr>
                <w:rStyle w:val="Hiperhivatkozs"/>
                <w:rFonts w:ascii="Times New Roman" w:hAnsi="Times New Roman"/>
                <w:bCs/>
                <w:color w:val="auto"/>
                <w:sz w:val="24"/>
                <w:szCs w:val="24"/>
              </w:rPr>
              <w:t xml:space="preserve"> </w:t>
            </w:r>
            <w:r w:rsidR="00ED2DFA" w:rsidRPr="002D085D">
              <w:rPr>
                <w:rFonts w:ascii="Times New Roman" w:hAnsi="Times New Roman"/>
                <w:sz w:val="24"/>
                <w:szCs w:val="24"/>
              </w:rPr>
              <w:t>II. fejezet</w:t>
            </w:r>
            <w:r w:rsidR="00BD63E3" w:rsidRPr="002D085D">
              <w:rPr>
                <w:rFonts w:ascii="Times New Roman" w:hAnsi="Times New Roman"/>
                <w:sz w:val="24"/>
                <w:szCs w:val="24"/>
              </w:rPr>
              <w:t xml:space="preserve"> </w:t>
            </w:r>
            <w:r w:rsidR="001232ED" w:rsidRPr="002D085D">
              <w:rPr>
                <w:rFonts w:ascii="Times New Roman" w:hAnsi="Times New Roman"/>
                <w:sz w:val="24"/>
                <w:szCs w:val="24"/>
              </w:rPr>
              <w:t xml:space="preserve">4; </w:t>
            </w:r>
            <w:r w:rsidR="00383835" w:rsidRPr="00CF4C64">
              <w:rPr>
                <w:rFonts w:ascii="Times New Roman" w:hAnsi="Times New Roman"/>
                <w:sz w:val="24"/>
                <w:szCs w:val="24"/>
              </w:rPr>
              <w:t xml:space="preserve">7; </w:t>
            </w:r>
            <w:r w:rsidR="00831694" w:rsidRPr="00E07C3F">
              <w:rPr>
                <w:rFonts w:ascii="Times New Roman" w:hAnsi="Times New Roman"/>
                <w:sz w:val="24"/>
                <w:szCs w:val="24"/>
              </w:rPr>
              <w:t>8</w:t>
            </w:r>
            <w:r w:rsidR="00BD63E3" w:rsidRPr="00BB37A7">
              <w:rPr>
                <w:rFonts w:ascii="Times New Roman" w:hAnsi="Times New Roman"/>
                <w:sz w:val="24"/>
                <w:szCs w:val="24"/>
              </w:rPr>
              <w:t>;</w:t>
            </w:r>
            <w:r w:rsidR="009C1B9A" w:rsidRPr="00BB37A7">
              <w:rPr>
                <w:rFonts w:ascii="Times New Roman" w:hAnsi="Times New Roman"/>
                <w:sz w:val="24"/>
                <w:szCs w:val="24"/>
              </w:rPr>
              <w:t xml:space="preserve"> </w:t>
            </w:r>
            <w:r w:rsidR="00671737" w:rsidRPr="00BB37A7">
              <w:rPr>
                <w:rFonts w:ascii="Times New Roman" w:hAnsi="Times New Roman"/>
                <w:bCs/>
                <w:sz w:val="24"/>
                <w:szCs w:val="24"/>
              </w:rPr>
              <w:t>12</w:t>
            </w:r>
            <w:r w:rsidR="00BD63E3" w:rsidRPr="00BB37A7">
              <w:rPr>
                <w:rFonts w:ascii="Times New Roman" w:hAnsi="Times New Roman"/>
                <w:bCs/>
                <w:sz w:val="24"/>
                <w:szCs w:val="24"/>
              </w:rPr>
              <w:t>;</w:t>
            </w:r>
            <w:r w:rsidR="0088762D" w:rsidRPr="00BB37A7">
              <w:rPr>
                <w:rFonts w:ascii="Times New Roman" w:hAnsi="Times New Roman"/>
                <w:bCs/>
                <w:sz w:val="24"/>
                <w:szCs w:val="24"/>
              </w:rPr>
              <w:t xml:space="preserve"> </w:t>
            </w:r>
            <w:r w:rsidR="00AA17B0" w:rsidRPr="00F36BA3">
              <w:rPr>
                <w:rFonts w:ascii="Times New Roman" w:hAnsi="Times New Roman"/>
                <w:bCs/>
                <w:sz w:val="24"/>
                <w:szCs w:val="24"/>
              </w:rPr>
              <w:t xml:space="preserve">13; </w:t>
            </w:r>
            <w:r w:rsidR="00EA5D2F" w:rsidRPr="00F36BA3">
              <w:rPr>
                <w:rFonts w:ascii="Times New Roman" w:hAnsi="Times New Roman"/>
                <w:bCs/>
                <w:sz w:val="24"/>
                <w:szCs w:val="24"/>
              </w:rPr>
              <w:t>15;</w:t>
            </w:r>
            <w:r w:rsidR="001A1B95" w:rsidRPr="00F36BA3">
              <w:rPr>
                <w:rFonts w:ascii="Times New Roman" w:hAnsi="Times New Roman"/>
                <w:bCs/>
                <w:sz w:val="24"/>
                <w:szCs w:val="24"/>
              </w:rPr>
              <w:t xml:space="preserve"> 16</w:t>
            </w:r>
            <w:proofErr w:type="gramStart"/>
            <w:r w:rsidR="001A1B95" w:rsidRPr="00F36BA3">
              <w:rPr>
                <w:rFonts w:ascii="Times New Roman" w:hAnsi="Times New Roman"/>
                <w:bCs/>
                <w:sz w:val="24"/>
                <w:szCs w:val="24"/>
              </w:rPr>
              <w:t xml:space="preserve">;     </w:t>
            </w:r>
            <w:r w:rsidR="00EA5D2F" w:rsidRPr="00F36BA3">
              <w:rPr>
                <w:rFonts w:ascii="Times New Roman" w:hAnsi="Times New Roman"/>
                <w:bCs/>
                <w:sz w:val="24"/>
                <w:szCs w:val="24"/>
              </w:rPr>
              <w:t xml:space="preserve"> </w:t>
            </w:r>
            <w:r w:rsidR="00791164" w:rsidRPr="002D085D">
              <w:rPr>
                <w:rFonts w:ascii="Times New Roman" w:hAnsi="Times New Roman"/>
                <w:bCs/>
                <w:sz w:val="24"/>
                <w:szCs w:val="24"/>
              </w:rPr>
              <w:t>20</w:t>
            </w:r>
            <w:proofErr w:type="gramEnd"/>
            <w:r w:rsidR="00EA5D2F" w:rsidRPr="002D085D">
              <w:rPr>
                <w:rFonts w:ascii="Times New Roman" w:hAnsi="Times New Roman"/>
                <w:bCs/>
                <w:sz w:val="24"/>
                <w:szCs w:val="24"/>
              </w:rPr>
              <w:t xml:space="preserve">. </w:t>
            </w:r>
            <w:r w:rsidR="0088762D" w:rsidRPr="002D085D">
              <w:rPr>
                <w:rFonts w:ascii="Times New Roman" w:hAnsi="Times New Roman"/>
                <w:bCs/>
                <w:sz w:val="24"/>
                <w:szCs w:val="24"/>
              </w:rPr>
              <w:t xml:space="preserve">és </w:t>
            </w:r>
            <w:r w:rsidR="00EA5D2F" w:rsidRPr="002A4A07">
              <w:rPr>
                <w:rFonts w:ascii="Times New Roman" w:hAnsi="Times New Roman"/>
                <w:bCs/>
                <w:sz w:val="24"/>
                <w:szCs w:val="24"/>
              </w:rPr>
              <w:t>2</w:t>
            </w:r>
            <w:r w:rsidR="00791164" w:rsidRPr="002A4A07">
              <w:rPr>
                <w:rFonts w:ascii="Times New Roman" w:hAnsi="Times New Roman"/>
                <w:bCs/>
                <w:sz w:val="24"/>
                <w:szCs w:val="24"/>
              </w:rPr>
              <w:t>1</w:t>
            </w:r>
            <w:r w:rsidR="00E67969" w:rsidRPr="002A4A07">
              <w:rPr>
                <w:rFonts w:ascii="Times New Roman" w:hAnsi="Times New Roman"/>
                <w:bCs/>
                <w:sz w:val="24"/>
                <w:szCs w:val="24"/>
              </w:rPr>
              <w:t>.</w:t>
            </w:r>
            <w:r w:rsidR="0088762D" w:rsidRPr="002A4A07">
              <w:rPr>
                <w:rFonts w:ascii="Times New Roman" w:hAnsi="Times New Roman"/>
                <w:bCs/>
                <w:sz w:val="24"/>
                <w:szCs w:val="24"/>
              </w:rPr>
              <w:t xml:space="preserve"> </w:t>
            </w:r>
            <w:r w:rsidR="00E77238" w:rsidRPr="002A4A07">
              <w:rPr>
                <w:rFonts w:ascii="Times New Roman" w:hAnsi="Times New Roman"/>
                <w:bCs/>
                <w:sz w:val="24"/>
                <w:szCs w:val="24"/>
              </w:rPr>
              <w:t>alcím</w:t>
            </w:r>
          </w:p>
        </w:tc>
      </w:tr>
      <w:tr w:rsidR="00917FC4" w:rsidRPr="00917FC4" w:rsidTr="00407001">
        <w:tc>
          <w:tcPr>
            <w:tcW w:w="2235" w:type="dxa"/>
          </w:tcPr>
          <w:p w:rsidR="00B34140" w:rsidRPr="002D085D" w:rsidRDefault="00033196" w:rsidP="00B34140">
            <w:pPr>
              <w:pStyle w:val="Default"/>
              <w:jc w:val="both"/>
              <w:rPr>
                <w:color w:val="auto"/>
              </w:rPr>
            </w:pPr>
            <w:r>
              <w:rPr>
                <w:color w:val="auto"/>
              </w:rPr>
              <w:t>d</w:t>
            </w:r>
            <w:r w:rsidR="00B34140" w:rsidRPr="002D085D">
              <w:rPr>
                <w:color w:val="auto"/>
              </w:rPr>
              <w:t>) immateriális javak beszerzése,</w:t>
            </w:r>
          </w:p>
          <w:p w:rsidR="00B34140" w:rsidRPr="00CF4C64" w:rsidRDefault="00B34140" w:rsidP="004542B8">
            <w:pPr>
              <w:pStyle w:val="Default"/>
              <w:jc w:val="both"/>
              <w:rPr>
                <w:color w:val="auto"/>
              </w:rPr>
            </w:pPr>
          </w:p>
        </w:tc>
        <w:tc>
          <w:tcPr>
            <w:tcW w:w="5244" w:type="dxa"/>
          </w:tcPr>
          <w:p w:rsidR="001232ED" w:rsidRPr="00E07C3F" w:rsidRDefault="001232ED" w:rsidP="00794FBC">
            <w:pPr>
              <w:rPr>
                <w:rFonts w:ascii="Times New Roman" w:hAnsi="Times New Roman"/>
                <w:sz w:val="24"/>
                <w:szCs w:val="24"/>
              </w:rPr>
            </w:pPr>
            <w:r w:rsidRPr="00E07C3F">
              <w:rPr>
                <w:rFonts w:ascii="Times New Roman" w:hAnsi="Times New Roman"/>
                <w:sz w:val="24"/>
                <w:szCs w:val="24"/>
              </w:rPr>
              <w:t>Csekély összegű támogatás</w:t>
            </w:r>
          </w:p>
          <w:p w:rsidR="00383835" w:rsidRPr="00F36BA3" w:rsidRDefault="00383835" w:rsidP="00383835">
            <w:pPr>
              <w:rPr>
                <w:rFonts w:ascii="Times New Roman" w:hAnsi="Times New Roman"/>
                <w:sz w:val="24"/>
                <w:szCs w:val="24"/>
              </w:rPr>
            </w:pPr>
            <w:r w:rsidRPr="00F36BA3">
              <w:rPr>
                <w:rFonts w:ascii="Times New Roman" w:hAnsi="Times New Roman"/>
                <w:sz w:val="24"/>
                <w:szCs w:val="24"/>
              </w:rPr>
              <w:t>Regionális beruházási támogatás</w:t>
            </w:r>
          </w:p>
          <w:p w:rsidR="00E52A50" w:rsidRPr="00F36BA3" w:rsidRDefault="00E52A50" w:rsidP="00794FBC">
            <w:pPr>
              <w:rPr>
                <w:rFonts w:ascii="Times New Roman" w:hAnsi="Times New Roman"/>
                <w:sz w:val="24"/>
                <w:szCs w:val="24"/>
              </w:rPr>
            </w:pPr>
            <w:r w:rsidRPr="00F36BA3">
              <w:rPr>
                <w:rFonts w:ascii="Times New Roman" w:hAnsi="Times New Roman"/>
                <w:sz w:val="24"/>
                <w:szCs w:val="24"/>
              </w:rPr>
              <w:t xml:space="preserve">Kis- és középvállalkozásnak nyújtott beruházási támogatás </w:t>
            </w:r>
          </w:p>
          <w:p w:rsidR="00794FBC" w:rsidRPr="00F36BA3" w:rsidRDefault="00794FBC" w:rsidP="00794FBC">
            <w:pPr>
              <w:rPr>
                <w:rFonts w:ascii="Times New Roman" w:hAnsi="Times New Roman"/>
                <w:sz w:val="24"/>
                <w:szCs w:val="24"/>
              </w:rPr>
            </w:pPr>
            <w:r w:rsidRPr="00F36BA3">
              <w:rPr>
                <w:rFonts w:ascii="Times New Roman" w:hAnsi="Times New Roman"/>
                <w:sz w:val="24"/>
                <w:szCs w:val="24"/>
              </w:rPr>
              <w:t>Induló vállalkozásoknak nyújtott támogatás</w:t>
            </w:r>
          </w:p>
          <w:p w:rsidR="005D521B" w:rsidRPr="002D085D" w:rsidRDefault="00AA17B0" w:rsidP="00921DDE">
            <w:pPr>
              <w:rPr>
                <w:rFonts w:ascii="Times New Roman" w:hAnsi="Times New Roman"/>
                <w:sz w:val="24"/>
                <w:szCs w:val="24"/>
              </w:rPr>
            </w:pPr>
            <w:r w:rsidRPr="002D085D">
              <w:rPr>
                <w:rFonts w:ascii="Times New Roman" w:hAnsi="Times New Roman"/>
                <w:sz w:val="24"/>
                <w:szCs w:val="24"/>
              </w:rPr>
              <w:t>Kutatás-fejlesztési projekthez nyújtott támogatás</w:t>
            </w:r>
          </w:p>
          <w:p w:rsidR="009128A0" w:rsidRPr="002D085D" w:rsidRDefault="00921DDE" w:rsidP="00921DDE">
            <w:pPr>
              <w:rPr>
                <w:rFonts w:ascii="Times New Roman" w:hAnsi="Times New Roman"/>
                <w:sz w:val="24"/>
                <w:szCs w:val="24"/>
              </w:rPr>
            </w:pPr>
            <w:r w:rsidRPr="002D085D">
              <w:rPr>
                <w:rFonts w:ascii="Times New Roman" w:hAnsi="Times New Roman"/>
                <w:sz w:val="24"/>
                <w:szCs w:val="24"/>
              </w:rPr>
              <w:t xml:space="preserve">Kis- és középvállalkozásnak nyújtott innovációs támogatás </w:t>
            </w:r>
          </w:p>
          <w:p w:rsidR="00921DDE" w:rsidRPr="002D085D" w:rsidRDefault="00921DDE" w:rsidP="00921DDE">
            <w:pPr>
              <w:rPr>
                <w:rFonts w:ascii="Times New Roman" w:hAnsi="Times New Roman"/>
                <w:sz w:val="24"/>
                <w:szCs w:val="24"/>
              </w:rPr>
            </w:pPr>
            <w:r w:rsidRPr="002D085D">
              <w:rPr>
                <w:rFonts w:ascii="Times New Roman" w:hAnsi="Times New Roman"/>
                <w:sz w:val="24"/>
                <w:szCs w:val="24"/>
              </w:rPr>
              <w:t>Eljárási és szervezési innovációs támogatás</w:t>
            </w:r>
          </w:p>
          <w:p w:rsidR="005D7E10" w:rsidRPr="00CF4C64" w:rsidRDefault="005D7E10" w:rsidP="00095567">
            <w:pPr>
              <w:rPr>
                <w:rFonts w:ascii="Times New Roman" w:hAnsi="Times New Roman"/>
                <w:sz w:val="24"/>
                <w:szCs w:val="24"/>
              </w:rPr>
            </w:pPr>
            <w:r w:rsidRPr="00CF4C64">
              <w:rPr>
                <w:rFonts w:ascii="Times New Roman" w:hAnsi="Times New Roman"/>
                <w:sz w:val="24"/>
                <w:szCs w:val="24"/>
              </w:rPr>
              <w:lastRenderedPageBreak/>
              <w:t>A jövőbeni uniós szabványhoz idő előtt történő alkalmazkodáshoz nyújtott beruházási támogatás</w:t>
            </w:r>
          </w:p>
          <w:p w:rsidR="00ED61D8" w:rsidRPr="00E07C3F" w:rsidRDefault="00ED61D8" w:rsidP="00095567">
            <w:pPr>
              <w:rPr>
                <w:rFonts w:ascii="Times New Roman" w:hAnsi="Times New Roman"/>
                <w:sz w:val="24"/>
                <w:szCs w:val="24"/>
              </w:rPr>
            </w:pPr>
            <w:r w:rsidRPr="00E07C3F">
              <w:rPr>
                <w:rFonts w:ascii="Times New Roman" w:hAnsi="Times New Roman"/>
                <w:sz w:val="24"/>
                <w:szCs w:val="24"/>
              </w:rPr>
              <w:t>Az energiahatékonysági intézkedéshez nyújtott beruházási támogatás</w:t>
            </w:r>
          </w:p>
        </w:tc>
        <w:tc>
          <w:tcPr>
            <w:tcW w:w="1809" w:type="dxa"/>
          </w:tcPr>
          <w:p w:rsidR="00B34140" w:rsidRPr="00917FC4" w:rsidRDefault="00F730CE" w:rsidP="002D085D">
            <w:pPr>
              <w:rPr>
                <w:rFonts w:ascii="Times New Roman" w:hAnsi="Times New Roman"/>
                <w:bCs/>
                <w:sz w:val="24"/>
                <w:szCs w:val="24"/>
              </w:rPr>
            </w:pPr>
            <w:hyperlink r:id="rId11" w:history="1">
              <w:r w:rsidR="00BD63E3" w:rsidRPr="002D085D">
                <w:rPr>
                  <w:rStyle w:val="Hiperhivatkozs"/>
                  <w:rFonts w:ascii="Times New Roman" w:hAnsi="Times New Roman"/>
                  <w:bCs/>
                  <w:color w:val="auto"/>
                  <w:sz w:val="24"/>
                  <w:szCs w:val="24"/>
                </w:rPr>
                <w:t>50/2017. (XII. 29.) NGM rendelet</w:t>
              </w:r>
            </w:hyperlink>
            <w:r w:rsidR="00BD63E3" w:rsidRPr="002D085D">
              <w:rPr>
                <w:rStyle w:val="Hiperhivatkozs"/>
                <w:rFonts w:ascii="Times New Roman" w:hAnsi="Times New Roman"/>
                <w:bCs/>
                <w:color w:val="auto"/>
                <w:sz w:val="24"/>
                <w:szCs w:val="24"/>
              </w:rPr>
              <w:t xml:space="preserve"> </w:t>
            </w:r>
            <w:r w:rsidR="004C1346" w:rsidRPr="002D085D">
              <w:rPr>
                <w:rFonts w:ascii="Times New Roman" w:hAnsi="Times New Roman"/>
                <w:sz w:val="24"/>
                <w:szCs w:val="24"/>
              </w:rPr>
              <w:t>II. fejezet</w:t>
            </w:r>
            <w:r w:rsidR="00921DDE" w:rsidRPr="002D085D">
              <w:rPr>
                <w:rFonts w:ascii="Times New Roman" w:hAnsi="Times New Roman"/>
                <w:bCs/>
                <w:sz w:val="24"/>
                <w:szCs w:val="24"/>
              </w:rPr>
              <w:t xml:space="preserve"> </w:t>
            </w:r>
            <w:r w:rsidR="001232ED" w:rsidRPr="007B6C14">
              <w:rPr>
                <w:rFonts w:ascii="Times New Roman" w:hAnsi="Times New Roman"/>
                <w:bCs/>
                <w:sz w:val="24"/>
                <w:szCs w:val="24"/>
              </w:rPr>
              <w:t xml:space="preserve">4; </w:t>
            </w:r>
            <w:r w:rsidR="00383835" w:rsidRPr="00CF4C64">
              <w:rPr>
                <w:rFonts w:ascii="Times New Roman" w:hAnsi="Times New Roman"/>
                <w:bCs/>
                <w:sz w:val="24"/>
                <w:szCs w:val="24"/>
              </w:rPr>
              <w:t xml:space="preserve">7; </w:t>
            </w:r>
            <w:r w:rsidR="00831694" w:rsidRPr="00E07C3F">
              <w:rPr>
                <w:rFonts w:ascii="Times New Roman" w:hAnsi="Times New Roman"/>
                <w:bCs/>
                <w:sz w:val="24"/>
                <w:szCs w:val="24"/>
              </w:rPr>
              <w:t>8</w:t>
            </w:r>
            <w:r w:rsidR="00937B8D" w:rsidRPr="00BB37A7">
              <w:rPr>
                <w:rFonts w:ascii="Times New Roman" w:hAnsi="Times New Roman"/>
                <w:bCs/>
                <w:sz w:val="24"/>
                <w:szCs w:val="24"/>
              </w:rPr>
              <w:t xml:space="preserve">; </w:t>
            </w:r>
            <w:r w:rsidR="00E52A50" w:rsidRPr="00F36BA3">
              <w:rPr>
                <w:rFonts w:ascii="Times New Roman" w:hAnsi="Times New Roman"/>
                <w:bCs/>
                <w:sz w:val="24"/>
                <w:szCs w:val="24"/>
              </w:rPr>
              <w:t>12</w:t>
            </w:r>
            <w:r w:rsidR="00937B8D" w:rsidRPr="00F36BA3">
              <w:rPr>
                <w:rFonts w:ascii="Times New Roman" w:hAnsi="Times New Roman"/>
                <w:bCs/>
                <w:sz w:val="24"/>
                <w:szCs w:val="24"/>
              </w:rPr>
              <w:t xml:space="preserve">; </w:t>
            </w:r>
            <w:r w:rsidR="00AA17B0" w:rsidRPr="00F36BA3">
              <w:rPr>
                <w:rFonts w:ascii="Times New Roman" w:hAnsi="Times New Roman"/>
                <w:bCs/>
                <w:sz w:val="24"/>
                <w:szCs w:val="24"/>
              </w:rPr>
              <w:t xml:space="preserve">13; </w:t>
            </w:r>
            <w:r w:rsidR="0037261E" w:rsidRPr="00F36BA3">
              <w:rPr>
                <w:rFonts w:ascii="Times New Roman" w:hAnsi="Times New Roman"/>
                <w:bCs/>
                <w:sz w:val="24"/>
                <w:szCs w:val="24"/>
              </w:rPr>
              <w:t>15</w:t>
            </w:r>
            <w:r w:rsidR="00EA5D2F" w:rsidRPr="00F36BA3">
              <w:rPr>
                <w:rFonts w:ascii="Times New Roman" w:hAnsi="Times New Roman"/>
                <w:bCs/>
                <w:sz w:val="24"/>
                <w:szCs w:val="24"/>
              </w:rPr>
              <w:t xml:space="preserve">; 16; </w:t>
            </w:r>
            <w:r w:rsidR="00ED61D8" w:rsidRPr="002D085D">
              <w:rPr>
                <w:rFonts w:ascii="Times New Roman" w:hAnsi="Times New Roman"/>
                <w:bCs/>
                <w:sz w:val="24"/>
                <w:szCs w:val="24"/>
              </w:rPr>
              <w:t>20</w:t>
            </w:r>
            <w:r w:rsidR="0037261E" w:rsidRPr="002D085D">
              <w:rPr>
                <w:rFonts w:ascii="Times New Roman" w:hAnsi="Times New Roman"/>
                <w:bCs/>
                <w:sz w:val="24"/>
                <w:szCs w:val="24"/>
              </w:rPr>
              <w:t xml:space="preserve">. </w:t>
            </w:r>
            <w:r w:rsidR="004C1346" w:rsidRPr="007B6C14">
              <w:rPr>
                <w:rFonts w:ascii="Times New Roman" w:hAnsi="Times New Roman"/>
                <w:bCs/>
                <w:sz w:val="24"/>
                <w:szCs w:val="24"/>
              </w:rPr>
              <w:t xml:space="preserve">és </w:t>
            </w:r>
            <w:r w:rsidR="00ED61D8" w:rsidRPr="007B6C14">
              <w:rPr>
                <w:rFonts w:ascii="Times New Roman" w:hAnsi="Times New Roman"/>
                <w:bCs/>
                <w:sz w:val="24"/>
                <w:szCs w:val="24"/>
              </w:rPr>
              <w:t>21</w:t>
            </w:r>
            <w:r w:rsidR="0037261E" w:rsidRPr="007B6C14">
              <w:rPr>
                <w:rFonts w:ascii="Times New Roman" w:hAnsi="Times New Roman"/>
                <w:bCs/>
                <w:sz w:val="24"/>
                <w:szCs w:val="24"/>
              </w:rPr>
              <w:t>.</w:t>
            </w:r>
            <w:r w:rsidR="004C1346" w:rsidRPr="00CF4C64">
              <w:rPr>
                <w:rFonts w:ascii="Times New Roman" w:hAnsi="Times New Roman"/>
                <w:bCs/>
                <w:sz w:val="24"/>
                <w:szCs w:val="24"/>
              </w:rPr>
              <w:t xml:space="preserve"> alcím</w:t>
            </w:r>
          </w:p>
        </w:tc>
      </w:tr>
      <w:tr w:rsidR="00917FC4" w:rsidRPr="00917FC4" w:rsidTr="00407001">
        <w:tc>
          <w:tcPr>
            <w:tcW w:w="2235" w:type="dxa"/>
          </w:tcPr>
          <w:p w:rsidR="002112B5" w:rsidRPr="00917FC4" w:rsidRDefault="00033196" w:rsidP="00FE068E">
            <w:pPr>
              <w:rPr>
                <w:rFonts w:ascii="Times New Roman" w:hAnsi="Times New Roman"/>
                <w:i/>
                <w:iCs/>
                <w:sz w:val="24"/>
                <w:szCs w:val="24"/>
              </w:rPr>
            </w:pPr>
            <w:r>
              <w:rPr>
                <w:rFonts w:ascii="Times New Roman" w:hAnsi="Times New Roman"/>
                <w:i/>
                <w:iCs/>
                <w:sz w:val="24"/>
                <w:szCs w:val="24"/>
              </w:rPr>
              <w:lastRenderedPageBreak/>
              <w:t>e</w:t>
            </w:r>
            <w:r w:rsidR="002112B5" w:rsidRPr="00917FC4">
              <w:rPr>
                <w:rFonts w:ascii="Times New Roman" w:hAnsi="Times New Roman"/>
                <w:i/>
                <w:iCs/>
                <w:sz w:val="24"/>
                <w:szCs w:val="24"/>
              </w:rPr>
              <w:t xml:space="preserve">) </w:t>
            </w:r>
            <w:r w:rsidR="00742399" w:rsidRPr="00917FC4">
              <w:rPr>
                <w:rFonts w:ascii="Times New Roman" w:hAnsi="Times New Roman"/>
                <w:sz w:val="24"/>
                <w:szCs w:val="24"/>
              </w:rPr>
              <w:t>humán erőforrás fejlesztés</w:t>
            </w:r>
            <w:r w:rsidR="00742399">
              <w:rPr>
                <w:rFonts w:ascii="Times New Roman" w:hAnsi="Times New Roman"/>
                <w:sz w:val="24"/>
                <w:szCs w:val="24"/>
              </w:rPr>
              <w:t>e</w:t>
            </w:r>
            <w:r w:rsidR="00742399" w:rsidRPr="00917FC4">
              <w:rPr>
                <w:rFonts w:ascii="Times New Roman" w:hAnsi="Times New Roman"/>
                <w:sz w:val="24"/>
                <w:szCs w:val="24"/>
              </w:rPr>
              <w:t xml:space="preserve"> képzés</w:t>
            </w:r>
            <w:r w:rsidR="00742399">
              <w:rPr>
                <w:rFonts w:ascii="Times New Roman" w:hAnsi="Times New Roman"/>
                <w:sz w:val="24"/>
                <w:szCs w:val="24"/>
              </w:rPr>
              <w:t>,</w:t>
            </w:r>
            <w:r w:rsidR="00742399" w:rsidRPr="00917FC4">
              <w:rPr>
                <w:rFonts w:ascii="Times New Roman" w:hAnsi="Times New Roman"/>
                <w:sz w:val="24"/>
                <w:szCs w:val="24"/>
              </w:rPr>
              <w:t xml:space="preserve"> továbbképzés, tanácsadás</w:t>
            </w:r>
            <w:r w:rsidR="00742399">
              <w:rPr>
                <w:rFonts w:ascii="Times New Roman" w:hAnsi="Times New Roman"/>
                <w:sz w:val="24"/>
                <w:szCs w:val="24"/>
              </w:rPr>
              <w:t xml:space="preserve"> </w:t>
            </w:r>
            <w:r w:rsidR="00FE068E">
              <w:rPr>
                <w:rFonts w:ascii="Times New Roman" w:hAnsi="Times New Roman"/>
                <w:sz w:val="24"/>
                <w:szCs w:val="24"/>
              </w:rPr>
              <w:t xml:space="preserve">formájában, ezekhez </w:t>
            </w:r>
            <w:r w:rsidR="00742399">
              <w:rPr>
                <w:rFonts w:ascii="Times New Roman" w:hAnsi="Times New Roman"/>
                <w:sz w:val="24"/>
                <w:szCs w:val="24"/>
              </w:rPr>
              <w:t>kapcsolódóan külföldi rendezvényeken való részvétel</w:t>
            </w:r>
            <w:r w:rsidR="00FE068E">
              <w:rPr>
                <w:rFonts w:ascii="Times New Roman" w:hAnsi="Times New Roman"/>
                <w:sz w:val="24"/>
                <w:szCs w:val="24"/>
              </w:rPr>
              <w:t>.</w:t>
            </w:r>
          </w:p>
        </w:tc>
        <w:tc>
          <w:tcPr>
            <w:tcW w:w="5244" w:type="dxa"/>
          </w:tcPr>
          <w:p w:rsidR="007B1EAA" w:rsidRPr="00917FC4" w:rsidRDefault="007B1EAA" w:rsidP="004C1346">
            <w:pPr>
              <w:rPr>
                <w:rFonts w:ascii="Times New Roman" w:hAnsi="Times New Roman"/>
                <w:sz w:val="24"/>
                <w:szCs w:val="24"/>
              </w:rPr>
            </w:pPr>
            <w:r w:rsidRPr="00917FC4">
              <w:rPr>
                <w:rFonts w:ascii="Times New Roman" w:hAnsi="Times New Roman"/>
                <w:sz w:val="24"/>
                <w:szCs w:val="24"/>
              </w:rPr>
              <w:t xml:space="preserve">Kis- és középvállalkozások részére tanácsadáshoz nyújtott támogatás </w:t>
            </w:r>
          </w:p>
          <w:p w:rsidR="004C1346" w:rsidRPr="00917FC4" w:rsidRDefault="004C1346" w:rsidP="004C1346">
            <w:pPr>
              <w:rPr>
                <w:rFonts w:ascii="Times New Roman" w:hAnsi="Times New Roman"/>
                <w:sz w:val="24"/>
                <w:szCs w:val="24"/>
              </w:rPr>
            </w:pPr>
            <w:r w:rsidRPr="00917FC4">
              <w:rPr>
                <w:rFonts w:ascii="Times New Roman" w:hAnsi="Times New Roman"/>
                <w:sz w:val="24"/>
                <w:szCs w:val="24"/>
              </w:rPr>
              <w:t>Induló vállalkozásoknak nyújtott támogatás</w:t>
            </w:r>
          </w:p>
          <w:p w:rsidR="00692228" w:rsidRPr="00917FC4" w:rsidRDefault="00692228" w:rsidP="00411E5F">
            <w:pPr>
              <w:rPr>
                <w:rFonts w:ascii="Times New Roman" w:hAnsi="Times New Roman"/>
                <w:sz w:val="24"/>
                <w:szCs w:val="24"/>
              </w:rPr>
            </w:pPr>
            <w:r w:rsidRPr="00917FC4">
              <w:rPr>
                <w:rFonts w:ascii="Times New Roman" w:hAnsi="Times New Roman"/>
                <w:sz w:val="24"/>
                <w:szCs w:val="24"/>
              </w:rPr>
              <w:t xml:space="preserve">Kis- és középvállalkozásnak nyújtott innovációs támogatás </w:t>
            </w:r>
          </w:p>
          <w:p w:rsidR="002112B5" w:rsidRPr="00917FC4" w:rsidRDefault="002112B5" w:rsidP="00667409">
            <w:pPr>
              <w:rPr>
                <w:rFonts w:ascii="Times New Roman" w:hAnsi="Times New Roman"/>
                <w:sz w:val="24"/>
                <w:szCs w:val="24"/>
              </w:rPr>
            </w:pPr>
            <w:r w:rsidRPr="00917FC4">
              <w:rPr>
                <w:rFonts w:ascii="Times New Roman" w:hAnsi="Times New Roman"/>
                <w:sz w:val="24"/>
                <w:szCs w:val="24"/>
              </w:rPr>
              <w:t>Képzési támogatás</w:t>
            </w:r>
          </w:p>
        </w:tc>
        <w:tc>
          <w:tcPr>
            <w:tcW w:w="1809" w:type="dxa"/>
          </w:tcPr>
          <w:p w:rsidR="002112B5" w:rsidRPr="00917FC4" w:rsidRDefault="00F730CE" w:rsidP="00692228">
            <w:pPr>
              <w:rPr>
                <w:rFonts w:ascii="Times New Roman" w:hAnsi="Times New Roman"/>
                <w:sz w:val="24"/>
                <w:szCs w:val="24"/>
              </w:rPr>
            </w:pPr>
            <w:hyperlink r:id="rId12" w:history="1">
              <w:r w:rsidR="00BD63E3" w:rsidRPr="00917FC4">
                <w:rPr>
                  <w:rStyle w:val="Hiperhivatkozs"/>
                  <w:rFonts w:ascii="Times New Roman" w:hAnsi="Times New Roman"/>
                  <w:bCs/>
                  <w:color w:val="auto"/>
                  <w:sz w:val="24"/>
                  <w:szCs w:val="24"/>
                </w:rPr>
                <w:t>50/2017. (XII. 29.) NGM rendelet</w:t>
              </w:r>
            </w:hyperlink>
            <w:r w:rsidR="00937B8D" w:rsidRPr="00917FC4">
              <w:rPr>
                <w:rStyle w:val="Hiperhivatkozs"/>
                <w:rFonts w:ascii="Times New Roman" w:hAnsi="Times New Roman"/>
                <w:bCs/>
                <w:color w:val="auto"/>
                <w:sz w:val="24"/>
                <w:szCs w:val="24"/>
              </w:rPr>
              <w:t xml:space="preserve"> </w:t>
            </w:r>
            <w:r w:rsidR="0041408C" w:rsidRPr="00917FC4">
              <w:rPr>
                <w:rFonts w:ascii="Times New Roman" w:hAnsi="Times New Roman"/>
                <w:sz w:val="24"/>
                <w:szCs w:val="24"/>
              </w:rPr>
              <w:t>II. fejezet</w:t>
            </w:r>
            <w:r w:rsidR="00411E5F" w:rsidRPr="00917FC4">
              <w:rPr>
                <w:rFonts w:ascii="Times New Roman" w:hAnsi="Times New Roman"/>
                <w:bCs/>
                <w:sz w:val="24"/>
                <w:szCs w:val="24"/>
              </w:rPr>
              <w:t xml:space="preserve"> 9</w:t>
            </w:r>
            <w:r w:rsidR="00E67969" w:rsidRPr="00917FC4">
              <w:rPr>
                <w:rFonts w:ascii="Times New Roman" w:hAnsi="Times New Roman"/>
                <w:bCs/>
                <w:sz w:val="24"/>
                <w:szCs w:val="24"/>
              </w:rPr>
              <w:t>; 12</w:t>
            </w:r>
            <w:r w:rsidR="00692228" w:rsidRPr="00917FC4">
              <w:rPr>
                <w:rFonts w:ascii="Times New Roman" w:hAnsi="Times New Roman"/>
                <w:bCs/>
                <w:sz w:val="24"/>
                <w:szCs w:val="24"/>
              </w:rPr>
              <w:t>; 15</w:t>
            </w:r>
            <w:r w:rsidR="00411E5F" w:rsidRPr="00917FC4">
              <w:rPr>
                <w:rFonts w:ascii="Times New Roman" w:hAnsi="Times New Roman"/>
                <w:bCs/>
                <w:sz w:val="24"/>
                <w:szCs w:val="24"/>
              </w:rPr>
              <w:t>.</w:t>
            </w:r>
            <w:r w:rsidR="00214DED" w:rsidRPr="00917FC4">
              <w:rPr>
                <w:rFonts w:ascii="Times New Roman" w:hAnsi="Times New Roman"/>
                <w:bCs/>
                <w:sz w:val="24"/>
                <w:szCs w:val="24"/>
              </w:rPr>
              <w:t xml:space="preserve"> és </w:t>
            </w:r>
            <w:r w:rsidR="00692228" w:rsidRPr="00917FC4">
              <w:rPr>
                <w:rFonts w:ascii="Times New Roman" w:hAnsi="Times New Roman"/>
                <w:bCs/>
                <w:sz w:val="24"/>
                <w:szCs w:val="24"/>
              </w:rPr>
              <w:t>17</w:t>
            </w:r>
            <w:r w:rsidR="00214DED" w:rsidRPr="00917FC4">
              <w:rPr>
                <w:rFonts w:ascii="Times New Roman" w:hAnsi="Times New Roman"/>
                <w:bCs/>
                <w:sz w:val="24"/>
                <w:szCs w:val="24"/>
              </w:rPr>
              <w:t>. alcím</w:t>
            </w:r>
          </w:p>
        </w:tc>
      </w:tr>
      <w:tr w:rsidR="00424427" w:rsidRPr="00917FC4" w:rsidTr="00407001">
        <w:tc>
          <w:tcPr>
            <w:tcW w:w="2235" w:type="dxa"/>
          </w:tcPr>
          <w:p w:rsidR="00B34140" w:rsidRPr="00917FC4" w:rsidRDefault="00033196" w:rsidP="00B34140">
            <w:pPr>
              <w:pStyle w:val="Default"/>
              <w:jc w:val="both"/>
              <w:rPr>
                <w:color w:val="auto"/>
              </w:rPr>
            </w:pPr>
            <w:r>
              <w:rPr>
                <w:color w:val="auto"/>
              </w:rPr>
              <w:t>f</w:t>
            </w:r>
            <w:r w:rsidR="00B34140" w:rsidRPr="00917FC4">
              <w:rPr>
                <w:color w:val="auto"/>
              </w:rPr>
              <w:t>) demonstrációs képzések szervezése,</w:t>
            </w:r>
          </w:p>
          <w:p w:rsidR="002112B5" w:rsidRPr="00917FC4" w:rsidRDefault="002112B5" w:rsidP="00D304E8">
            <w:pPr>
              <w:rPr>
                <w:rFonts w:ascii="Times New Roman" w:hAnsi="Times New Roman"/>
                <w:i/>
                <w:iCs/>
                <w:sz w:val="24"/>
                <w:szCs w:val="24"/>
              </w:rPr>
            </w:pPr>
          </w:p>
        </w:tc>
        <w:tc>
          <w:tcPr>
            <w:tcW w:w="5244" w:type="dxa"/>
          </w:tcPr>
          <w:p w:rsidR="00742399" w:rsidRPr="00917FC4" w:rsidRDefault="00742399" w:rsidP="00742399">
            <w:pPr>
              <w:rPr>
                <w:rFonts w:ascii="Times New Roman" w:hAnsi="Times New Roman"/>
                <w:sz w:val="24"/>
                <w:szCs w:val="24"/>
              </w:rPr>
            </w:pPr>
            <w:r w:rsidRPr="00917FC4">
              <w:rPr>
                <w:rFonts w:ascii="Times New Roman" w:hAnsi="Times New Roman"/>
                <w:sz w:val="24"/>
                <w:szCs w:val="24"/>
              </w:rPr>
              <w:t xml:space="preserve">Kis- és középvállalkozások részére tanácsadáshoz nyújtott támogatás </w:t>
            </w:r>
          </w:p>
          <w:p w:rsidR="00797EDE" w:rsidRPr="00917FC4" w:rsidRDefault="00797EDE" w:rsidP="00797EDE">
            <w:pPr>
              <w:rPr>
                <w:rFonts w:ascii="Times New Roman" w:hAnsi="Times New Roman"/>
                <w:sz w:val="24"/>
                <w:szCs w:val="24"/>
              </w:rPr>
            </w:pPr>
            <w:r w:rsidRPr="00917FC4">
              <w:rPr>
                <w:rFonts w:ascii="Times New Roman" w:hAnsi="Times New Roman"/>
                <w:sz w:val="24"/>
                <w:szCs w:val="24"/>
              </w:rPr>
              <w:t>Induló vállalkozásoknak nyújtott támogatás</w:t>
            </w:r>
          </w:p>
          <w:p w:rsidR="00797EDE" w:rsidRPr="00917FC4" w:rsidRDefault="00797EDE" w:rsidP="00095567">
            <w:pPr>
              <w:rPr>
                <w:rFonts w:ascii="Times New Roman" w:hAnsi="Times New Roman"/>
                <w:sz w:val="24"/>
                <w:szCs w:val="24"/>
              </w:rPr>
            </w:pPr>
            <w:r w:rsidRPr="00917FC4">
              <w:rPr>
                <w:rFonts w:ascii="Times New Roman" w:hAnsi="Times New Roman"/>
                <w:sz w:val="24"/>
                <w:szCs w:val="24"/>
              </w:rPr>
              <w:t>Képzési támogatás</w:t>
            </w:r>
          </w:p>
          <w:p w:rsidR="0025555B" w:rsidRPr="00917FC4" w:rsidRDefault="0025555B" w:rsidP="0025555B">
            <w:pPr>
              <w:rPr>
                <w:rFonts w:ascii="Times New Roman" w:hAnsi="Times New Roman"/>
                <w:sz w:val="24"/>
                <w:szCs w:val="24"/>
              </w:rPr>
            </w:pPr>
            <w:r w:rsidRPr="00917FC4">
              <w:rPr>
                <w:rFonts w:ascii="Times New Roman" w:hAnsi="Times New Roman"/>
                <w:sz w:val="24"/>
                <w:szCs w:val="24"/>
              </w:rPr>
              <w:t xml:space="preserve">Kis- és középvállalkozásnak nyújtott innovációs támogatás </w:t>
            </w:r>
          </w:p>
          <w:p w:rsidR="002112B5" w:rsidRPr="00917FC4" w:rsidRDefault="002112B5" w:rsidP="00095567">
            <w:pPr>
              <w:rPr>
                <w:rFonts w:ascii="Times New Roman" w:hAnsi="Times New Roman"/>
                <w:sz w:val="24"/>
                <w:szCs w:val="24"/>
              </w:rPr>
            </w:pPr>
            <w:r w:rsidRPr="00917FC4">
              <w:rPr>
                <w:rFonts w:ascii="Times New Roman" w:hAnsi="Times New Roman"/>
                <w:sz w:val="24"/>
                <w:szCs w:val="24"/>
              </w:rPr>
              <w:t>Eljárási és szervezési innovációs támogatás</w:t>
            </w:r>
            <w:r w:rsidRPr="00917FC4">
              <w:rPr>
                <w:rFonts w:ascii="Times New Roman" w:hAnsi="Times New Roman"/>
                <w:sz w:val="24"/>
                <w:szCs w:val="24"/>
              </w:rPr>
              <w:br/>
              <w:t>Kis- és középvállalkozásnak nyújtott innovációs támogatás</w:t>
            </w:r>
          </w:p>
        </w:tc>
        <w:tc>
          <w:tcPr>
            <w:tcW w:w="1809" w:type="dxa"/>
          </w:tcPr>
          <w:p w:rsidR="002112B5" w:rsidRPr="00917FC4" w:rsidRDefault="00F730CE" w:rsidP="009C612C">
            <w:pPr>
              <w:rPr>
                <w:rFonts w:ascii="Times New Roman" w:hAnsi="Times New Roman"/>
                <w:sz w:val="24"/>
                <w:szCs w:val="24"/>
              </w:rPr>
            </w:pPr>
            <w:hyperlink r:id="rId13" w:history="1">
              <w:r w:rsidR="00BD63E3" w:rsidRPr="00917FC4">
                <w:rPr>
                  <w:rStyle w:val="Hiperhivatkozs"/>
                  <w:rFonts w:ascii="Times New Roman" w:hAnsi="Times New Roman"/>
                  <w:bCs/>
                  <w:color w:val="auto"/>
                  <w:sz w:val="24"/>
                  <w:szCs w:val="24"/>
                </w:rPr>
                <w:t>50/2017. (XII. 29.) NGM rendelet</w:t>
              </w:r>
            </w:hyperlink>
            <w:r w:rsidR="00937B8D" w:rsidRPr="00917FC4">
              <w:rPr>
                <w:rStyle w:val="Hiperhivatkozs"/>
                <w:rFonts w:ascii="Times New Roman" w:hAnsi="Times New Roman"/>
                <w:bCs/>
                <w:color w:val="auto"/>
                <w:sz w:val="24"/>
                <w:szCs w:val="24"/>
              </w:rPr>
              <w:t xml:space="preserve"> </w:t>
            </w:r>
            <w:r w:rsidR="0041408C" w:rsidRPr="00917FC4">
              <w:rPr>
                <w:rFonts w:ascii="Times New Roman" w:hAnsi="Times New Roman"/>
                <w:sz w:val="24"/>
                <w:szCs w:val="24"/>
              </w:rPr>
              <w:t>II. fejezet</w:t>
            </w:r>
            <w:r w:rsidR="00797EDE" w:rsidRPr="00917FC4">
              <w:rPr>
                <w:rFonts w:ascii="Times New Roman" w:hAnsi="Times New Roman"/>
                <w:bCs/>
                <w:sz w:val="24"/>
                <w:szCs w:val="24"/>
              </w:rPr>
              <w:t xml:space="preserve"> </w:t>
            </w:r>
            <w:r w:rsidR="003D3F52" w:rsidRPr="00917FC4">
              <w:rPr>
                <w:rFonts w:ascii="Times New Roman" w:hAnsi="Times New Roman"/>
                <w:bCs/>
                <w:sz w:val="24"/>
                <w:szCs w:val="24"/>
              </w:rPr>
              <w:t>9;</w:t>
            </w:r>
            <w:r w:rsidR="00937B8D" w:rsidRPr="00917FC4">
              <w:rPr>
                <w:rFonts w:ascii="Times New Roman" w:hAnsi="Times New Roman"/>
                <w:bCs/>
                <w:sz w:val="24"/>
                <w:szCs w:val="24"/>
              </w:rPr>
              <w:t xml:space="preserve"> </w:t>
            </w:r>
            <w:r w:rsidR="003D3F52" w:rsidRPr="00917FC4">
              <w:rPr>
                <w:rFonts w:ascii="Times New Roman" w:hAnsi="Times New Roman"/>
                <w:bCs/>
                <w:sz w:val="24"/>
                <w:szCs w:val="24"/>
              </w:rPr>
              <w:t>12;</w:t>
            </w:r>
            <w:r w:rsidR="00797EDE" w:rsidRPr="00917FC4">
              <w:rPr>
                <w:rFonts w:ascii="Times New Roman" w:hAnsi="Times New Roman"/>
                <w:bCs/>
                <w:sz w:val="24"/>
                <w:szCs w:val="24"/>
              </w:rPr>
              <w:t xml:space="preserve"> </w:t>
            </w:r>
            <w:r w:rsidR="0025555B">
              <w:rPr>
                <w:rFonts w:ascii="Times New Roman" w:hAnsi="Times New Roman"/>
                <w:bCs/>
                <w:sz w:val="24"/>
                <w:szCs w:val="24"/>
              </w:rPr>
              <w:t xml:space="preserve">15; </w:t>
            </w:r>
            <w:r w:rsidR="009365F8">
              <w:rPr>
                <w:rFonts w:ascii="Times New Roman" w:hAnsi="Times New Roman"/>
                <w:bCs/>
                <w:sz w:val="24"/>
                <w:szCs w:val="24"/>
              </w:rPr>
              <w:t xml:space="preserve">16. </w:t>
            </w:r>
            <w:r w:rsidR="00797EDE" w:rsidRPr="00917FC4">
              <w:rPr>
                <w:rFonts w:ascii="Times New Roman" w:hAnsi="Times New Roman"/>
                <w:bCs/>
                <w:sz w:val="24"/>
                <w:szCs w:val="24"/>
              </w:rPr>
              <w:t xml:space="preserve">és </w:t>
            </w:r>
            <w:r w:rsidR="009C612C" w:rsidRPr="00917FC4">
              <w:rPr>
                <w:rFonts w:ascii="Times New Roman" w:hAnsi="Times New Roman"/>
                <w:bCs/>
                <w:sz w:val="24"/>
                <w:szCs w:val="24"/>
              </w:rPr>
              <w:t>17</w:t>
            </w:r>
            <w:r w:rsidR="00797EDE" w:rsidRPr="00917FC4">
              <w:rPr>
                <w:rFonts w:ascii="Times New Roman" w:hAnsi="Times New Roman"/>
                <w:bCs/>
                <w:sz w:val="24"/>
                <w:szCs w:val="24"/>
              </w:rPr>
              <w:t xml:space="preserve">. </w:t>
            </w:r>
            <w:r w:rsidR="00214DED" w:rsidRPr="00917FC4">
              <w:rPr>
                <w:rFonts w:ascii="Times New Roman" w:hAnsi="Times New Roman"/>
                <w:bCs/>
                <w:sz w:val="24"/>
                <w:szCs w:val="24"/>
              </w:rPr>
              <w:t>alcím</w:t>
            </w:r>
          </w:p>
        </w:tc>
      </w:tr>
    </w:tbl>
    <w:p w:rsidR="002112B5" w:rsidRPr="00917FC4" w:rsidRDefault="002112B5" w:rsidP="002112B5">
      <w:pPr>
        <w:pStyle w:val="Default"/>
        <w:jc w:val="both"/>
        <w:rPr>
          <w:color w:val="auto"/>
        </w:rPr>
      </w:pPr>
    </w:p>
    <w:p w:rsidR="00C37736" w:rsidRDefault="00C37736" w:rsidP="001725E4">
      <w:pPr>
        <w:pStyle w:val="Default"/>
        <w:keepNext/>
        <w:jc w:val="both"/>
        <w:rPr>
          <w:color w:val="auto"/>
        </w:rPr>
      </w:pPr>
    </w:p>
    <w:p w:rsidR="000B5499" w:rsidRPr="00917FC4" w:rsidRDefault="000B5499" w:rsidP="001725E4">
      <w:pPr>
        <w:pStyle w:val="Default"/>
        <w:keepNext/>
        <w:jc w:val="both"/>
        <w:rPr>
          <w:color w:val="auto"/>
        </w:rPr>
      </w:pPr>
      <w:r w:rsidRPr="00917FC4">
        <w:rPr>
          <w:color w:val="auto"/>
        </w:rPr>
        <w:t>Az előirányzatból az alábbi jogcímeken</w:t>
      </w:r>
      <w:r w:rsidR="00E7531F" w:rsidRPr="00917FC4">
        <w:rPr>
          <w:color w:val="auto"/>
        </w:rPr>
        <w:t xml:space="preserve"> és támogatási mértékkel</w:t>
      </w:r>
      <w:r w:rsidRPr="00917FC4">
        <w:rPr>
          <w:color w:val="auto"/>
        </w:rPr>
        <w:t xml:space="preserve"> nyújtható támogatás:</w:t>
      </w:r>
    </w:p>
    <w:p w:rsidR="00E7531F" w:rsidRPr="00917FC4" w:rsidRDefault="00E7531F" w:rsidP="001725E4">
      <w:pPr>
        <w:pStyle w:val="Default"/>
        <w:keepNext/>
        <w:jc w:val="both"/>
        <w:rPr>
          <w:color w:val="auto"/>
        </w:rPr>
      </w:pPr>
    </w:p>
    <w:tbl>
      <w:tblPr>
        <w:tblStyle w:val="Rcsostblzat"/>
        <w:tblW w:w="0" w:type="auto"/>
        <w:tblLook w:val="04A0" w:firstRow="1" w:lastRow="0" w:firstColumn="1" w:lastColumn="0" w:noHBand="0" w:noVBand="1"/>
      </w:tblPr>
      <w:tblGrid>
        <w:gridCol w:w="3369"/>
        <w:gridCol w:w="3969"/>
        <w:gridCol w:w="1950"/>
      </w:tblGrid>
      <w:tr w:rsidR="00917FC4" w:rsidRPr="00572A1E" w:rsidTr="0025555B">
        <w:tc>
          <w:tcPr>
            <w:tcW w:w="3369" w:type="dxa"/>
            <w:vAlign w:val="center"/>
          </w:tcPr>
          <w:p w:rsidR="009B7497" w:rsidRPr="00572A1E" w:rsidRDefault="009B7497" w:rsidP="001725E4">
            <w:pPr>
              <w:pStyle w:val="Default"/>
              <w:keepNext/>
              <w:spacing w:before="120" w:after="120"/>
              <w:jc w:val="center"/>
              <w:rPr>
                <w:b/>
                <w:color w:val="auto"/>
              </w:rPr>
            </w:pPr>
            <w:r w:rsidRPr="00572A1E">
              <w:rPr>
                <w:b/>
                <w:color w:val="auto"/>
              </w:rPr>
              <w:t>Jogcím</w:t>
            </w:r>
          </w:p>
          <w:p w:rsidR="00DF7AFB" w:rsidRPr="00572A1E" w:rsidRDefault="00F730CE" w:rsidP="001725E4">
            <w:pPr>
              <w:pStyle w:val="Default"/>
              <w:keepNext/>
              <w:jc w:val="center"/>
              <w:rPr>
                <w:b/>
                <w:color w:val="auto"/>
              </w:rPr>
            </w:pPr>
            <w:hyperlink r:id="rId14" w:history="1">
              <w:r w:rsidR="009C612C" w:rsidRPr="00572A1E">
                <w:rPr>
                  <w:rStyle w:val="Hiperhivatkozs"/>
                  <w:bCs/>
                  <w:color w:val="auto"/>
                </w:rPr>
                <w:t>50/2017. (XII. 29.) NGM rendelet</w:t>
              </w:r>
            </w:hyperlink>
            <w:r w:rsidR="00DF7AFB" w:rsidRPr="00572A1E">
              <w:rPr>
                <w:bCs/>
                <w:color w:val="auto"/>
              </w:rPr>
              <w:t xml:space="preserve"> </w:t>
            </w:r>
            <w:r w:rsidR="00DF7AFB" w:rsidRPr="00572A1E">
              <w:rPr>
                <w:color w:val="auto"/>
              </w:rPr>
              <w:t>a fejezeti kezelésű előirányzatok kezeléséről és felhasználásáról</w:t>
            </w:r>
          </w:p>
        </w:tc>
        <w:tc>
          <w:tcPr>
            <w:tcW w:w="3969" w:type="dxa"/>
            <w:vAlign w:val="center"/>
          </w:tcPr>
          <w:p w:rsidR="009B7497" w:rsidRPr="00572A1E" w:rsidRDefault="00DF1488" w:rsidP="001725E4">
            <w:pPr>
              <w:pStyle w:val="Default"/>
              <w:keepNext/>
              <w:jc w:val="center"/>
              <w:rPr>
                <w:b/>
                <w:color w:val="auto"/>
              </w:rPr>
            </w:pPr>
            <w:r w:rsidRPr="00572A1E">
              <w:rPr>
                <w:b/>
                <w:color w:val="auto"/>
              </w:rPr>
              <w:t>Támogatási intenzitás mértéke</w:t>
            </w:r>
          </w:p>
        </w:tc>
        <w:tc>
          <w:tcPr>
            <w:tcW w:w="1950" w:type="dxa"/>
            <w:vAlign w:val="center"/>
          </w:tcPr>
          <w:p w:rsidR="009B7497" w:rsidRPr="00572A1E" w:rsidRDefault="009B7497" w:rsidP="001725E4">
            <w:pPr>
              <w:pStyle w:val="Default"/>
              <w:keepNext/>
              <w:jc w:val="center"/>
              <w:rPr>
                <w:b/>
                <w:color w:val="auto"/>
              </w:rPr>
            </w:pPr>
            <w:r w:rsidRPr="00572A1E">
              <w:rPr>
                <w:b/>
                <w:color w:val="auto"/>
              </w:rPr>
              <w:t>Nagyvállalat igényelhet-e támogatást az adott jogcímen</w:t>
            </w:r>
          </w:p>
        </w:tc>
      </w:tr>
      <w:tr w:rsidR="00917FC4" w:rsidRPr="00572A1E" w:rsidTr="0025555B">
        <w:tc>
          <w:tcPr>
            <w:tcW w:w="3369" w:type="dxa"/>
          </w:tcPr>
          <w:p w:rsidR="006B6EFB" w:rsidRPr="00572A1E" w:rsidRDefault="006B6EFB" w:rsidP="001725E4">
            <w:pPr>
              <w:pStyle w:val="Default"/>
              <w:keepNext/>
              <w:numPr>
                <w:ilvl w:val="2"/>
                <w:numId w:val="20"/>
              </w:numPr>
              <w:ind w:left="426"/>
              <w:jc w:val="both"/>
              <w:rPr>
                <w:color w:val="auto"/>
              </w:rPr>
            </w:pPr>
            <w:r w:rsidRPr="00572A1E">
              <w:rPr>
                <w:color w:val="auto"/>
              </w:rPr>
              <w:t>II. fejezet</w:t>
            </w:r>
            <w:r w:rsidRPr="00572A1E" w:rsidDel="00497B80">
              <w:rPr>
                <w:color w:val="auto"/>
              </w:rPr>
              <w:t xml:space="preserve"> </w:t>
            </w:r>
            <w:r w:rsidRPr="00572A1E">
              <w:rPr>
                <w:bCs/>
                <w:color w:val="auto"/>
              </w:rPr>
              <w:t>4. alcíme</w:t>
            </w:r>
            <w:r w:rsidRPr="00572A1E">
              <w:rPr>
                <w:color w:val="auto"/>
              </w:rPr>
              <w:t xml:space="preserve"> szerinti </w:t>
            </w:r>
            <w:r w:rsidR="00494D0B" w:rsidRPr="00572A1E">
              <w:rPr>
                <w:color w:val="auto"/>
              </w:rPr>
              <w:t>csekély összegű</w:t>
            </w:r>
            <w:r w:rsidRPr="00572A1E">
              <w:rPr>
                <w:color w:val="auto"/>
              </w:rPr>
              <w:t xml:space="preserve"> támogatás</w:t>
            </w:r>
          </w:p>
        </w:tc>
        <w:tc>
          <w:tcPr>
            <w:tcW w:w="3969" w:type="dxa"/>
          </w:tcPr>
          <w:p w:rsidR="006B6EFB" w:rsidRPr="00572A1E" w:rsidRDefault="006B6EFB" w:rsidP="002F4565">
            <w:pPr>
              <w:pStyle w:val="Default"/>
              <w:keepNext/>
              <w:jc w:val="both"/>
              <w:rPr>
                <w:color w:val="auto"/>
              </w:rPr>
            </w:pPr>
            <w:r w:rsidRPr="00572A1E">
              <w:rPr>
                <w:color w:val="auto"/>
              </w:rPr>
              <w:t>A</w:t>
            </w:r>
            <w:r w:rsidR="00FB61A2">
              <w:rPr>
                <w:color w:val="auto"/>
              </w:rPr>
              <w:t>z 1. számú</w:t>
            </w:r>
            <w:r w:rsidRPr="00572A1E">
              <w:rPr>
                <w:color w:val="auto"/>
              </w:rPr>
              <w:t xml:space="preserve"> </w:t>
            </w:r>
            <w:r w:rsidR="00BD6B00" w:rsidRPr="00572A1E">
              <w:rPr>
                <w:color w:val="auto"/>
              </w:rPr>
              <w:t xml:space="preserve">melléklet </w:t>
            </w:r>
            <w:r w:rsidR="002F4565">
              <w:rPr>
                <w:color w:val="auto"/>
              </w:rPr>
              <w:t>2</w:t>
            </w:r>
            <w:r w:rsidRPr="00572A1E">
              <w:rPr>
                <w:color w:val="auto"/>
              </w:rPr>
              <w:t>. pont</w:t>
            </w:r>
            <w:r w:rsidR="00BB4D9A">
              <w:rPr>
                <w:color w:val="auto"/>
              </w:rPr>
              <w:t>já</w:t>
            </w:r>
            <w:r w:rsidR="008823D8" w:rsidRPr="00572A1E">
              <w:rPr>
                <w:color w:val="auto"/>
              </w:rPr>
              <w:t xml:space="preserve">ban </w:t>
            </w:r>
            <w:r w:rsidRPr="00572A1E">
              <w:rPr>
                <w:color w:val="auto"/>
              </w:rPr>
              <w:t>meghatározottak szerint</w:t>
            </w:r>
          </w:p>
        </w:tc>
        <w:tc>
          <w:tcPr>
            <w:tcW w:w="1950" w:type="dxa"/>
            <w:vAlign w:val="center"/>
          </w:tcPr>
          <w:p w:rsidR="006B6EFB" w:rsidRPr="00572A1E" w:rsidRDefault="006B6EFB" w:rsidP="001725E4">
            <w:pPr>
              <w:pStyle w:val="Default"/>
              <w:keepNext/>
              <w:jc w:val="center"/>
              <w:rPr>
                <w:color w:val="auto"/>
              </w:rPr>
            </w:pPr>
            <w:r w:rsidRPr="00572A1E">
              <w:rPr>
                <w:color w:val="auto"/>
              </w:rPr>
              <w:t>Igen</w:t>
            </w:r>
          </w:p>
        </w:tc>
      </w:tr>
      <w:tr w:rsidR="00917FC4" w:rsidRPr="00572A1E" w:rsidTr="0025555B">
        <w:tc>
          <w:tcPr>
            <w:tcW w:w="3369" w:type="dxa"/>
          </w:tcPr>
          <w:p w:rsidR="00BC1F01" w:rsidRPr="00572A1E" w:rsidRDefault="00BC1F01" w:rsidP="0022626B">
            <w:pPr>
              <w:pStyle w:val="Default"/>
              <w:numPr>
                <w:ilvl w:val="2"/>
                <w:numId w:val="20"/>
              </w:numPr>
              <w:ind w:left="426"/>
              <w:jc w:val="both"/>
              <w:rPr>
                <w:color w:val="auto"/>
              </w:rPr>
            </w:pPr>
            <w:r w:rsidRPr="00572A1E">
              <w:rPr>
                <w:color w:val="auto"/>
              </w:rPr>
              <w:t>II. fejezet</w:t>
            </w:r>
            <w:r w:rsidRPr="00572A1E" w:rsidDel="00497B80">
              <w:rPr>
                <w:color w:val="auto"/>
              </w:rPr>
              <w:t xml:space="preserve"> </w:t>
            </w:r>
            <w:r w:rsidRPr="00572A1E">
              <w:rPr>
                <w:bCs/>
                <w:color w:val="auto"/>
              </w:rPr>
              <w:t>7. alcíme</w:t>
            </w:r>
            <w:r w:rsidRPr="00572A1E">
              <w:rPr>
                <w:color w:val="auto"/>
              </w:rPr>
              <w:t xml:space="preserve"> szerinti </w:t>
            </w:r>
            <w:r w:rsidR="00494D0B" w:rsidRPr="00572A1E">
              <w:rPr>
                <w:color w:val="auto"/>
              </w:rPr>
              <w:t xml:space="preserve">regionális </w:t>
            </w:r>
            <w:r w:rsidRPr="00572A1E">
              <w:rPr>
                <w:color w:val="auto"/>
              </w:rPr>
              <w:t>beruházási támogatás</w:t>
            </w:r>
          </w:p>
        </w:tc>
        <w:tc>
          <w:tcPr>
            <w:tcW w:w="3969" w:type="dxa"/>
          </w:tcPr>
          <w:p w:rsidR="00BC1F01" w:rsidRPr="00572A1E" w:rsidRDefault="00FB61A2"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3</w:t>
            </w:r>
            <w:r w:rsidR="00BD6B00" w:rsidRPr="00572A1E">
              <w:rPr>
                <w:color w:val="auto"/>
              </w:rPr>
              <w:t>.</w:t>
            </w:r>
            <w:r w:rsidR="00BB4D9A" w:rsidRPr="00572A1E">
              <w:rPr>
                <w:color w:val="auto"/>
              </w:rPr>
              <w:t xml:space="preserve"> pont</w:t>
            </w:r>
            <w:r w:rsidR="00BB4D9A">
              <w:rPr>
                <w:color w:val="auto"/>
              </w:rPr>
              <w:t>já</w:t>
            </w:r>
            <w:r w:rsidR="00BB4D9A" w:rsidRPr="00572A1E">
              <w:rPr>
                <w:color w:val="auto"/>
              </w:rPr>
              <w:t>ban meghatározottak szerint</w:t>
            </w:r>
          </w:p>
        </w:tc>
        <w:tc>
          <w:tcPr>
            <w:tcW w:w="1950" w:type="dxa"/>
            <w:vAlign w:val="center"/>
          </w:tcPr>
          <w:p w:rsidR="00BC1F01" w:rsidRPr="00572A1E" w:rsidRDefault="00BC1F01" w:rsidP="00FE0FBA">
            <w:pPr>
              <w:pStyle w:val="Default"/>
              <w:jc w:val="center"/>
              <w:rPr>
                <w:color w:val="auto"/>
              </w:rPr>
            </w:pPr>
            <w:r w:rsidRPr="00572A1E">
              <w:rPr>
                <w:color w:val="auto"/>
              </w:rPr>
              <w:t>Igen</w:t>
            </w:r>
          </w:p>
        </w:tc>
      </w:tr>
      <w:tr w:rsidR="00917FC4" w:rsidRPr="00572A1E" w:rsidTr="0025555B">
        <w:tc>
          <w:tcPr>
            <w:tcW w:w="3369" w:type="dxa"/>
          </w:tcPr>
          <w:p w:rsidR="00BC1F01" w:rsidRPr="00572A1E" w:rsidRDefault="00BC1F01" w:rsidP="0022626B">
            <w:pPr>
              <w:pStyle w:val="Default"/>
              <w:numPr>
                <w:ilvl w:val="0"/>
                <w:numId w:val="1"/>
              </w:numPr>
              <w:jc w:val="both"/>
              <w:rPr>
                <w:color w:val="auto"/>
              </w:rPr>
            </w:pPr>
            <w:r w:rsidRPr="00572A1E">
              <w:rPr>
                <w:color w:val="auto"/>
              </w:rPr>
              <w:t>II. fejezet</w:t>
            </w:r>
            <w:r w:rsidRPr="00572A1E" w:rsidDel="00497B80">
              <w:rPr>
                <w:color w:val="auto"/>
              </w:rPr>
              <w:t xml:space="preserve"> </w:t>
            </w:r>
            <w:r w:rsidRPr="00572A1E">
              <w:rPr>
                <w:bCs/>
                <w:color w:val="auto"/>
              </w:rPr>
              <w:t>8. alcíme</w:t>
            </w:r>
            <w:r w:rsidRPr="00572A1E">
              <w:rPr>
                <w:color w:val="auto"/>
              </w:rPr>
              <w:t xml:space="preserve"> szerinti kis- és középvállalkozásnak nyújtott beruházási támogatás </w:t>
            </w:r>
          </w:p>
        </w:tc>
        <w:tc>
          <w:tcPr>
            <w:tcW w:w="3969" w:type="dxa"/>
          </w:tcPr>
          <w:p w:rsidR="00BC1F01" w:rsidRPr="00572A1E" w:rsidRDefault="00FB61A2"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4</w:t>
            </w:r>
            <w:r w:rsidR="00BD6B00" w:rsidRPr="00572A1E">
              <w:rPr>
                <w:color w:val="auto"/>
              </w:rPr>
              <w:t>.</w:t>
            </w:r>
            <w:r w:rsidR="00BB4D9A" w:rsidRPr="00572A1E">
              <w:rPr>
                <w:color w:val="auto"/>
              </w:rPr>
              <w:t xml:space="preserve"> pont</w:t>
            </w:r>
            <w:r w:rsidR="00BB4D9A">
              <w:rPr>
                <w:color w:val="auto"/>
              </w:rPr>
              <w:t>já</w:t>
            </w:r>
            <w:r w:rsidR="00BB4D9A" w:rsidRPr="00572A1E">
              <w:rPr>
                <w:color w:val="auto"/>
              </w:rPr>
              <w:t>ban meghatározottak szerint</w:t>
            </w:r>
          </w:p>
        </w:tc>
        <w:tc>
          <w:tcPr>
            <w:tcW w:w="1950" w:type="dxa"/>
            <w:vAlign w:val="center"/>
          </w:tcPr>
          <w:p w:rsidR="00BC1F01" w:rsidRPr="00572A1E" w:rsidRDefault="00BC1F01" w:rsidP="009B7497">
            <w:pPr>
              <w:pStyle w:val="Default"/>
              <w:jc w:val="center"/>
              <w:rPr>
                <w:color w:val="auto"/>
              </w:rPr>
            </w:pPr>
            <w:r w:rsidRPr="00572A1E">
              <w:rPr>
                <w:color w:val="auto"/>
              </w:rPr>
              <w:t>Nem</w:t>
            </w:r>
          </w:p>
        </w:tc>
      </w:tr>
      <w:tr w:rsidR="00917FC4" w:rsidRPr="00572A1E" w:rsidTr="0025555B">
        <w:tc>
          <w:tcPr>
            <w:tcW w:w="3369" w:type="dxa"/>
          </w:tcPr>
          <w:p w:rsidR="00BC1F01" w:rsidRPr="00572A1E" w:rsidRDefault="00BC1F01" w:rsidP="0022626B">
            <w:pPr>
              <w:pStyle w:val="Default"/>
              <w:numPr>
                <w:ilvl w:val="0"/>
                <w:numId w:val="1"/>
              </w:numPr>
              <w:jc w:val="both"/>
              <w:rPr>
                <w:color w:val="auto"/>
              </w:rPr>
            </w:pPr>
            <w:r w:rsidRPr="00572A1E">
              <w:rPr>
                <w:color w:val="auto"/>
              </w:rPr>
              <w:t>II. fejezet</w:t>
            </w:r>
            <w:r w:rsidRPr="00572A1E" w:rsidDel="00E9383A">
              <w:rPr>
                <w:color w:val="auto"/>
              </w:rPr>
              <w:t xml:space="preserve"> </w:t>
            </w:r>
            <w:r w:rsidRPr="00572A1E">
              <w:rPr>
                <w:bCs/>
                <w:color w:val="auto"/>
              </w:rPr>
              <w:t>9. alcíme</w:t>
            </w:r>
            <w:r w:rsidRPr="00572A1E" w:rsidDel="00E9383A">
              <w:rPr>
                <w:color w:val="auto"/>
              </w:rPr>
              <w:t xml:space="preserve"> </w:t>
            </w:r>
            <w:r w:rsidRPr="00572A1E">
              <w:rPr>
                <w:color w:val="auto"/>
              </w:rPr>
              <w:t>szerinti kis- és középvállalkozások részére tanácsadáshoz nyújtott támogatás</w:t>
            </w:r>
          </w:p>
        </w:tc>
        <w:tc>
          <w:tcPr>
            <w:tcW w:w="3969" w:type="dxa"/>
          </w:tcPr>
          <w:p w:rsidR="00BC1F01" w:rsidRPr="00572A1E" w:rsidRDefault="00FB61A2"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5</w:t>
            </w:r>
            <w:r w:rsidR="00BD6B00"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BC1F01" w:rsidRPr="00572A1E" w:rsidRDefault="00BC1F01" w:rsidP="009B7497">
            <w:pPr>
              <w:pStyle w:val="Default"/>
              <w:jc w:val="center"/>
              <w:rPr>
                <w:color w:val="auto"/>
              </w:rPr>
            </w:pPr>
            <w:r w:rsidRPr="00572A1E">
              <w:rPr>
                <w:color w:val="auto"/>
              </w:rPr>
              <w:t>Nem</w:t>
            </w:r>
          </w:p>
        </w:tc>
      </w:tr>
      <w:tr w:rsidR="00917FC4" w:rsidRPr="00572A1E" w:rsidTr="0025555B">
        <w:tc>
          <w:tcPr>
            <w:tcW w:w="3369" w:type="dxa"/>
          </w:tcPr>
          <w:p w:rsidR="00BC1F01" w:rsidRPr="00572A1E" w:rsidRDefault="00BC1F01" w:rsidP="0022626B">
            <w:pPr>
              <w:pStyle w:val="Default"/>
              <w:numPr>
                <w:ilvl w:val="0"/>
                <w:numId w:val="1"/>
              </w:numPr>
              <w:jc w:val="both"/>
              <w:rPr>
                <w:color w:val="auto"/>
              </w:rPr>
            </w:pPr>
            <w:r w:rsidRPr="00572A1E">
              <w:rPr>
                <w:color w:val="auto"/>
              </w:rPr>
              <w:t>II. fejezet</w:t>
            </w:r>
            <w:r w:rsidRPr="00572A1E" w:rsidDel="00E9383A">
              <w:rPr>
                <w:color w:val="auto"/>
              </w:rPr>
              <w:t xml:space="preserve"> </w:t>
            </w:r>
            <w:r w:rsidRPr="00572A1E">
              <w:rPr>
                <w:bCs/>
                <w:color w:val="auto"/>
              </w:rPr>
              <w:t>12. alcíme</w:t>
            </w:r>
            <w:r w:rsidRPr="00572A1E">
              <w:rPr>
                <w:color w:val="auto"/>
              </w:rPr>
              <w:t xml:space="preserve"> szerinti induló vállalkozásnak nyújtott támogatás</w:t>
            </w:r>
          </w:p>
        </w:tc>
        <w:tc>
          <w:tcPr>
            <w:tcW w:w="3969" w:type="dxa"/>
          </w:tcPr>
          <w:p w:rsidR="00BC1F01" w:rsidRPr="00572A1E" w:rsidRDefault="00FB61A2"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6</w:t>
            </w:r>
            <w:r w:rsidR="00BD6B00"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BC1F01" w:rsidRPr="00572A1E" w:rsidRDefault="00BC1F01" w:rsidP="009B7497">
            <w:pPr>
              <w:pStyle w:val="Default"/>
              <w:jc w:val="center"/>
              <w:rPr>
                <w:color w:val="auto"/>
              </w:rPr>
            </w:pPr>
            <w:r w:rsidRPr="00572A1E">
              <w:rPr>
                <w:color w:val="auto"/>
              </w:rPr>
              <w:t>Nem</w:t>
            </w:r>
          </w:p>
        </w:tc>
      </w:tr>
      <w:tr w:rsidR="00917FC4" w:rsidRPr="00572A1E" w:rsidTr="0025555B">
        <w:tc>
          <w:tcPr>
            <w:tcW w:w="3369" w:type="dxa"/>
          </w:tcPr>
          <w:p w:rsidR="00534B43" w:rsidRPr="00572A1E" w:rsidRDefault="00534B43" w:rsidP="0022626B">
            <w:pPr>
              <w:pStyle w:val="Default"/>
              <w:numPr>
                <w:ilvl w:val="0"/>
                <w:numId w:val="1"/>
              </w:numPr>
              <w:jc w:val="both"/>
              <w:rPr>
                <w:color w:val="auto"/>
              </w:rPr>
            </w:pPr>
            <w:r w:rsidRPr="00572A1E">
              <w:rPr>
                <w:color w:val="auto"/>
              </w:rPr>
              <w:t>II. fejezet</w:t>
            </w:r>
            <w:r w:rsidRPr="00572A1E" w:rsidDel="00E9383A">
              <w:rPr>
                <w:color w:val="auto"/>
              </w:rPr>
              <w:t xml:space="preserve"> </w:t>
            </w:r>
            <w:r w:rsidRPr="00572A1E">
              <w:rPr>
                <w:bCs/>
                <w:color w:val="auto"/>
              </w:rPr>
              <w:t>13. alcíme</w:t>
            </w:r>
            <w:r w:rsidRPr="00572A1E">
              <w:rPr>
                <w:color w:val="auto"/>
              </w:rPr>
              <w:t xml:space="preserve"> szerinti kutatás-fejlesztési projekthez </w:t>
            </w:r>
            <w:r w:rsidRPr="00572A1E">
              <w:rPr>
                <w:color w:val="auto"/>
              </w:rPr>
              <w:lastRenderedPageBreak/>
              <w:t>nyújtott támogatás</w:t>
            </w:r>
          </w:p>
        </w:tc>
        <w:tc>
          <w:tcPr>
            <w:tcW w:w="3969" w:type="dxa"/>
          </w:tcPr>
          <w:p w:rsidR="00534B43" w:rsidRPr="00572A1E" w:rsidRDefault="00FB61A2" w:rsidP="002F4565">
            <w:pPr>
              <w:pStyle w:val="Default"/>
              <w:jc w:val="both"/>
              <w:rPr>
                <w:color w:val="auto"/>
              </w:rPr>
            </w:pPr>
            <w:r w:rsidRPr="00572A1E">
              <w:rPr>
                <w:color w:val="auto"/>
              </w:rPr>
              <w:lastRenderedPageBreak/>
              <w:t>A</w:t>
            </w:r>
            <w:r>
              <w:rPr>
                <w:color w:val="auto"/>
              </w:rPr>
              <w:t>z 1. számú</w:t>
            </w:r>
            <w:r w:rsidRPr="00572A1E">
              <w:rPr>
                <w:color w:val="auto"/>
              </w:rPr>
              <w:t xml:space="preserve"> </w:t>
            </w:r>
            <w:r w:rsidR="00BD6B00" w:rsidRPr="00572A1E">
              <w:rPr>
                <w:color w:val="auto"/>
              </w:rPr>
              <w:t xml:space="preserve">melléklet </w:t>
            </w:r>
            <w:r w:rsidR="002F4565">
              <w:rPr>
                <w:color w:val="auto"/>
              </w:rPr>
              <w:t>7</w:t>
            </w:r>
            <w:r w:rsidR="00BD6B00"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534B43" w:rsidRPr="00572A1E" w:rsidRDefault="00534B43" w:rsidP="00FE0FBA">
            <w:pPr>
              <w:pStyle w:val="Default"/>
              <w:jc w:val="center"/>
              <w:rPr>
                <w:color w:val="auto"/>
              </w:rPr>
            </w:pPr>
            <w:r w:rsidRPr="00572A1E">
              <w:rPr>
                <w:color w:val="auto"/>
              </w:rPr>
              <w:t>Igen</w:t>
            </w:r>
          </w:p>
        </w:tc>
      </w:tr>
      <w:tr w:rsidR="00917FC4" w:rsidRPr="00572A1E" w:rsidTr="0025555B">
        <w:tc>
          <w:tcPr>
            <w:tcW w:w="3369" w:type="dxa"/>
          </w:tcPr>
          <w:p w:rsidR="00534B43" w:rsidRPr="00572A1E" w:rsidRDefault="00534B43" w:rsidP="0022626B">
            <w:pPr>
              <w:pStyle w:val="Default"/>
              <w:numPr>
                <w:ilvl w:val="0"/>
                <w:numId w:val="1"/>
              </w:numPr>
              <w:jc w:val="both"/>
              <w:rPr>
                <w:color w:val="auto"/>
              </w:rPr>
            </w:pPr>
            <w:r w:rsidRPr="00572A1E">
              <w:rPr>
                <w:color w:val="auto"/>
              </w:rPr>
              <w:lastRenderedPageBreak/>
              <w:t>II. fejezet</w:t>
            </w:r>
            <w:r w:rsidRPr="00572A1E" w:rsidDel="00E9383A">
              <w:rPr>
                <w:color w:val="auto"/>
              </w:rPr>
              <w:t xml:space="preserve"> </w:t>
            </w:r>
            <w:r w:rsidRPr="00572A1E">
              <w:rPr>
                <w:color w:val="auto"/>
              </w:rPr>
              <w:t>15. alcíme szerinti kis- és középvállalkozásnak nyújtott innovációs támogatás</w:t>
            </w:r>
          </w:p>
        </w:tc>
        <w:tc>
          <w:tcPr>
            <w:tcW w:w="3969" w:type="dxa"/>
          </w:tcPr>
          <w:p w:rsidR="00534B43" w:rsidRPr="00572A1E" w:rsidRDefault="00FB61A2"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8</w:t>
            </w:r>
            <w:r w:rsidR="00BD6B00"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534B43" w:rsidRPr="00572A1E" w:rsidRDefault="00534B43" w:rsidP="009B7497">
            <w:pPr>
              <w:pStyle w:val="Default"/>
              <w:jc w:val="center"/>
              <w:rPr>
                <w:color w:val="auto"/>
              </w:rPr>
            </w:pPr>
            <w:r w:rsidRPr="00572A1E">
              <w:rPr>
                <w:color w:val="auto"/>
              </w:rPr>
              <w:t>Nem</w:t>
            </w:r>
          </w:p>
        </w:tc>
      </w:tr>
      <w:tr w:rsidR="00917FC4" w:rsidRPr="00572A1E" w:rsidTr="0025555B">
        <w:tc>
          <w:tcPr>
            <w:tcW w:w="3369" w:type="dxa"/>
          </w:tcPr>
          <w:p w:rsidR="00534B43" w:rsidRPr="00572A1E" w:rsidRDefault="00534B43" w:rsidP="0022626B">
            <w:pPr>
              <w:pStyle w:val="Default"/>
              <w:numPr>
                <w:ilvl w:val="0"/>
                <w:numId w:val="1"/>
              </w:numPr>
              <w:jc w:val="both"/>
              <w:rPr>
                <w:color w:val="auto"/>
              </w:rPr>
            </w:pPr>
            <w:r w:rsidRPr="00572A1E">
              <w:rPr>
                <w:color w:val="auto"/>
              </w:rPr>
              <w:t>II. fejezet</w:t>
            </w:r>
            <w:r w:rsidRPr="00572A1E" w:rsidDel="00E9383A">
              <w:rPr>
                <w:color w:val="auto"/>
              </w:rPr>
              <w:t xml:space="preserve"> </w:t>
            </w:r>
            <w:r w:rsidRPr="00572A1E">
              <w:rPr>
                <w:color w:val="auto"/>
              </w:rPr>
              <w:t>16. alcíme szerinti eljárási és szervezési innovációs támogatás</w:t>
            </w:r>
          </w:p>
        </w:tc>
        <w:tc>
          <w:tcPr>
            <w:tcW w:w="3969" w:type="dxa"/>
          </w:tcPr>
          <w:p w:rsidR="00534B43" w:rsidRPr="00572A1E" w:rsidRDefault="00534B43" w:rsidP="002F4565">
            <w:pPr>
              <w:pStyle w:val="Default"/>
              <w:jc w:val="both"/>
              <w:rPr>
                <w:color w:val="auto"/>
              </w:rPr>
            </w:pPr>
            <w:r w:rsidRPr="00572A1E">
              <w:rPr>
                <w:color w:val="auto"/>
              </w:rPr>
              <w:t xml:space="preserve"> </w:t>
            </w:r>
            <w:r w:rsidR="00FB61A2" w:rsidRPr="00572A1E">
              <w:rPr>
                <w:color w:val="auto"/>
              </w:rPr>
              <w:t>A</w:t>
            </w:r>
            <w:r w:rsidR="00FB61A2">
              <w:rPr>
                <w:color w:val="auto"/>
              </w:rPr>
              <w:t>z 1. számú</w:t>
            </w:r>
            <w:r w:rsidR="00FB61A2" w:rsidRPr="00572A1E">
              <w:rPr>
                <w:color w:val="auto"/>
              </w:rPr>
              <w:t xml:space="preserve"> </w:t>
            </w:r>
            <w:r w:rsidR="00BD6B00" w:rsidRPr="00572A1E">
              <w:rPr>
                <w:color w:val="auto"/>
              </w:rPr>
              <w:t xml:space="preserve">melléklet </w:t>
            </w:r>
            <w:r w:rsidR="002F4565">
              <w:rPr>
                <w:color w:val="auto"/>
              </w:rPr>
              <w:t>9</w:t>
            </w:r>
            <w:r w:rsidR="00BD6B00" w:rsidRPr="00572A1E">
              <w:rPr>
                <w:color w:val="auto"/>
              </w:rPr>
              <w:t>.</w:t>
            </w:r>
            <w:r w:rsidR="00217709"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534B43" w:rsidRPr="00572A1E" w:rsidRDefault="00534B43" w:rsidP="009B7497">
            <w:pPr>
              <w:pStyle w:val="Default"/>
              <w:jc w:val="center"/>
              <w:rPr>
                <w:color w:val="auto"/>
              </w:rPr>
            </w:pPr>
            <w:r w:rsidRPr="00572A1E">
              <w:rPr>
                <w:color w:val="auto"/>
              </w:rPr>
              <w:t>Igen</w:t>
            </w:r>
          </w:p>
        </w:tc>
      </w:tr>
      <w:tr w:rsidR="00917FC4" w:rsidRPr="00572A1E" w:rsidTr="0025555B">
        <w:tc>
          <w:tcPr>
            <w:tcW w:w="3369" w:type="dxa"/>
          </w:tcPr>
          <w:p w:rsidR="00534B43" w:rsidRPr="00572A1E" w:rsidRDefault="00534B43" w:rsidP="0022626B">
            <w:pPr>
              <w:pStyle w:val="Default"/>
              <w:numPr>
                <w:ilvl w:val="0"/>
                <w:numId w:val="1"/>
              </w:numPr>
              <w:jc w:val="both"/>
              <w:rPr>
                <w:color w:val="auto"/>
              </w:rPr>
            </w:pPr>
            <w:r w:rsidRPr="00572A1E">
              <w:rPr>
                <w:color w:val="auto"/>
              </w:rPr>
              <w:t>II. fejezet</w:t>
            </w:r>
            <w:r w:rsidRPr="00572A1E" w:rsidDel="00E9383A">
              <w:rPr>
                <w:color w:val="auto"/>
              </w:rPr>
              <w:t xml:space="preserve"> </w:t>
            </w:r>
            <w:r w:rsidRPr="00572A1E">
              <w:rPr>
                <w:color w:val="auto"/>
              </w:rPr>
              <w:t>17. alcíme szerinti képzési támogatás</w:t>
            </w:r>
          </w:p>
        </w:tc>
        <w:tc>
          <w:tcPr>
            <w:tcW w:w="3969" w:type="dxa"/>
          </w:tcPr>
          <w:p w:rsidR="00534B43" w:rsidRPr="00572A1E" w:rsidRDefault="00FB61A2"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10</w:t>
            </w:r>
            <w:r w:rsidR="00BD6B00"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534B43" w:rsidRPr="00572A1E" w:rsidRDefault="00534B43" w:rsidP="009B7497">
            <w:pPr>
              <w:pStyle w:val="Default"/>
              <w:jc w:val="center"/>
              <w:rPr>
                <w:color w:val="auto"/>
              </w:rPr>
            </w:pPr>
            <w:r w:rsidRPr="00572A1E">
              <w:rPr>
                <w:color w:val="auto"/>
              </w:rPr>
              <w:t>Igen</w:t>
            </w:r>
          </w:p>
        </w:tc>
      </w:tr>
      <w:tr w:rsidR="00917FC4" w:rsidRPr="00572A1E" w:rsidTr="0025555B">
        <w:tc>
          <w:tcPr>
            <w:tcW w:w="3369" w:type="dxa"/>
          </w:tcPr>
          <w:p w:rsidR="00534B43" w:rsidRPr="00572A1E" w:rsidRDefault="00534B43" w:rsidP="0022626B">
            <w:pPr>
              <w:pStyle w:val="Default"/>
              <w:numPr>
                <w:ilvl w:val="0"/>
                <w:numId w:val="1"/>
              </w:numPr>
              <w:jc w:val="both"/>
              <w:rPr>
                <w:color w:val="auto"/>
              </w:rPr>
            </w:pPr>
            <w:r w:rsidRPr="00572A1E">
              <w:rPr>
                <w:color w:val="auto"/>
              </w:rPr>
              <w:t>II. fejezet 20. alcíme szerinti, a jövőbeni uniós szabványhoz idő előtt történő alkalmazkodáshoz nyújtott beruházási támogatás</w:t>
            </w:r>
          </w:p>
        </w:tc>
        <w:tc>
          <w:tcPr>
            <w:tcW w:w="3969" w:type="dxa"/>
          </w:tcPr>
          <w:p w:rsidR="00534B43" w:rsidRPr="00572A1E" w:rsidRDefault="00890259"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11</w:t>
            </w:r>
            <w:r w:rsidR="00BD6B00"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534B43" w:rsidRPr="00572A1E" w:rsidRDefault="00534B43" w:rsidP="00FE0FBA">
            <w:pPr>
              <w:pStyle w:val="Default"/>
              <w:jc w:val="center"/>
              <w:rPr>
                <w:color w:val="auto"/>
              </w:rPr>
            </w:pPr>
            <w:r w:rsidRPr="00572A1E">
              <w:rPr>
                <w:color w:val="auto"/>
              </w:rPr>
              <w:t>Igen</w:t>
            </w:r>
          </w:p>
        </w:tc>
      </w:tr>
      <w:tr w:rsidR="00534B43" w:rsidRPr="00572A1E" w:rsidTr="0025555B">
        <w:tc>
          <w:tcPr>
            <w:tcW w:w="3369" w:type="dxa"/>
          </w:tcPr>
          <w:p w:rsidR="00534B43" w:rsidRPr="00572A1E" w:rsidRDefault="00534B43" w:rsidP="0022626B">
            <w:pPr>
              <w:pStyle w:val="Default"/>
              <w:numPr>
                <w:ilvl w:val="0"/>
                <w:numId w:val="1"/>
              </w:numPr>
              <w:jc w:val="both"/>
              <w:rPr>
                <w:color w:val="auto"/>
              </w:rPr>
            </w:pPr>
            <w:r w:rsidRPr="00572A1E">
              <w:rPr>
                <w:color w:val="auto"/>
              </w:rPr>
              <w:t>II. fejezet 21. alcíme szerinti, az energiahatékonysági intézkedéshez nyújtott beruházási támogatás</w:t>
            </w:r>
          </w:p>
        </w:tc>
        <w:tc>
          <w:tcPr>
            <w:tcW w:w="3969" w:type="dxa"/>
          </w:tcPr>
          <w:p w:rsidR="00534B43" w:rsidRPr="00572A1E" w:rsidRDefault="00FB61A2" w:rsidP="002F4565">
            <w:pPr>
              <w:pStyle w:val="Default"/>
              <w:jc w:val="both"/>
              <w:rPr>
                <w:color w:val="auto"/>
              </w:rPr>
            </w:pPr>
            <w:r w:rsidRPr="00572A1E">
              <w:rPr>
                <w:color w:val="auto"/>
              </w:rPr>
              <w:t>A</w:t>
            </w:r>
            <w:r>
              <w:rPr>
                <w:color w:val="auto"/>
              </w:rPr>
              <w:t>z 1. számú</w:t>
            </w:r>
            <w:r w:rsidRPr="00572A1E">
              <w:rPr>
                <w:color w:val="auto"/>
              </w:rPr>
              <w:t xml:space="preserve"> </w:t>
            </w:r>
            <w:r w:rsidR="00BD6B00" w:rsidRPr="00572A1E">
              <w:rPr>
                <w:color w:val="auto"/>
              </w:rPr>
              <w:t xml:space="preserve">melléklet </w:t>
            </w:r>
            <w:r w:rsidR="002F4565">
              <w:rPr>
                <w:color w:val="auto"/>
              </w:rPr>
              <w:t>12</w:t>
            </w:r>
            <w:r w:rsidR="00BD6B00" w:rsidRPr="00572A1E">
              <w:rPr>
                <w:color w:val="auto"/>
              </w:rPr>
              <w:t xml:space="preserve">. </w:t>
            </w:r>
            <w:r w:rsidR="00BB4D9A" w:rsidRPr="00572A1E">
              <w:rPr>
                <w:color w:val="auto"/>
              </w:rPr>
              <w:t>pont</w:t>
            </w:r>
            <w:r w:rsidR="00BB4D9A">
              <w:rPr>
                <w:color w:val="auto"/>
              </w:rPr>
              <w:t>já</w:t>
            </w:r>
            <w:r w:rsidR="00BB4D9A" w:rsidRPr="00572A1E">
              <w:rPr>
                <w:color w:val="auto"/>
              </w:rPr>
              <w:t>ban meghatározottak szerint</w:t>
            </w:r>
          </w:p>
        </w:tc>
        <w:tc>
          <w:tcPr>
            <w:tcW w:w="1950" w:type="dxa"/>
            <w:vAlign w:val="center"/>
          </w:tcPr>
          <w:p w:rsidR="00534B43" w:rsidRPr="00572A1E" w:rsidRDefault="00534B43" w:rsidP="00FE0FBA">
            <w:pPr>
              <w:pStyle w:val="Default"/>
              <w:jc w:val="center"/>
              <w:rPr>
                <w:color w:val="auto"/>
              </w:rPr>
            </w:pPr>
            <w:r w:rsidRPr="00572A1E">
              <w:rPr>
                <w:color w:val="auto"/>
              </w:rPr>
              <w:t>Igen</w:t>
            </w:r>
          </w:p>
        </w:tc>
      </w:tr>
    </w:tbl>
    <w:p w:rsidR="00E7531F" w:rsidRPr="00572A1E" w:rsidRDefault="00E7531F" w:rsidP="00587BD2">
      <w:pPr>
        <w:pStyle w:val="Default"/>
        <w:jc w:val="both"/>
        <w:rPr>
          <w:color w:val="auto"/>
        </w:rPr>
      </w:pPr>
    </w:p>
    <w:p w:rsidR="00583E3B" w:rsidRPr="00CF7852" w:rsidRDefault="00C06918" w:rsidP="0022626B">
      <w:pPr>
        <w:pStyle w:val="Cmsor2"/>
        <w:numPr>
          <w:ilvl w:val="0"/>
          <w:numId w:val="21"/>
        </w:numPr>
        <w:spacing w:before="360" w:after="240"/>
        <w:ind w:left="540"/>
        <w:rPr>
          <w:rFonts w:ascii="Times New Roman" w:hAnsi="Times New Roman" w:cs="Times New Roman"/>
          <w:color w:val="auto"/>
          <w:sz w:val="24"/>
          <w:szCs w:val="24"/>
        </w:rPr>
      </w:pPr>
      <w:r w:rsidRPr="00572A1E">
        <w:rPr>
          <w:rFonts w:ascii="Times New Roman" w:hAnsi="Times New Roman" w:cs="Times New Roman"/>
          <w:color w:val="auto"/>
          <w:sz w:val="24"/>
          <w:szCs w:val="24"/>
        </w:rPr>
        <w:t>A</w:t>
      </w:r>
      <w:r w:rsidR="009210F8" w:rsidRPr="00572A1E">
        <w:rPr>
          <w:rFonts w:ascii="Times New Roman" w:hAnsi="Times New Roman" w:cs="Times New Roman"/>
          <w:color w:val="auto"/>
          <w:sz w:val="24"/>
          <w:szCs w:val="24"/>
        </w:rPr>
        <w:t xml:space="preserve"> projektre vonatkozó</w:t>
      </w:r>
      <w:r w:rsidRPr="00572A1E">
        <w:rPr>
          <w:rFonts w:ascii="Times New Roman" w:hAnsi="Times New Roman" w:cs="Times New Roman"/>
          <w:color w:val="auto"/>
          <w:sz w:val="24"/>
          <w:szCs w:val="24"/>
        </w:rPr>
        <w:t xml:space="preserve"> </w:t>
      </w:r>
      <w:r w:rsidR="009210F8" w:rsidRPr="00572A1E">
        <w:rPr>
          <w:rFonts w:ascii="Times New Roman" w:hAnsi="Times New Roman" w:cs="Times New Roman"/>
          <w:color w:val="auto"/>
          <w:sz w:val="24"/>
          <w:szCs w:val="24"/>
        </w:rPr>
        <w:t>általános elvárások</w:t>
      </w:r>
      <w:r w:rsidR="00767579" w:rsidRPr="00572A1E">
        <w:rPr>
          <w:rFonts w:ascii="Times New Roman" w:hAnsi="Times New Roman" w:cs="Times New Roman"/>
          <w:color w:val="auto"/>
          <w:sz w:val="24"/>
          <w:szCs w:val="24"/>
        </w:rPr>
        <w:t>, a támogatási szerződésben</w:t>
      </w:r>
      <w:r w:rsidR="00767579" w:rsidRPr="00917FC4">
        <w:rPr>
          <w:rFonts w:ascii="Times New Roman" w:hAnsi="Times New Roman" w:cs="Times New Roman"/>
          <w:color w:val="auto"/>
          <w:sz w:val="24"/>
          <w:szCs w:val="24"/>
        </w:rPr>
        <w:t xml:space="preserve"> vállalandó </w:t>
      </w:r>
      <w:r w:rsidR="00767579" w:rsidRPr="00CF7852">
        <w:rPr>
          <w:rFonts w:ascii="Times New Roman" w:hAnsi="Times New Roman" w:cs="Times New Roman"/>
          <w:color w:val="auto"/>
          <w:sz w:val="24"/>
          <w:szCs w:val="24"/>
        </w:rPr>
        <w:t>kötelezettségek</w:t>
      </w:r>
      <w:r w:rsidR="009210F8" w:rsidRPr="00CF7852">
        <w:rPr>
          <w:rFonts w:ascii="Times New Roman" w:hAnsi="Times New Roman" w:cs="Times New Roman"/>
          <w:color w:val="auto"/>
          <w:sz w:val="24"/>
          <w:szCs w:val="24"/>
        </w:rPr>
        <w:t xml:space="preserve"> </w:t>
      </w:r>
    </w:p>
    <w:p w:rsidR="00684D04" w:rsidRPr="00CF7852" w:rsidRDefault="00684D04" w:rsidP="00684D04">
      <w:pPr>
        <w:pStyle w:val="Default"/>
        <w:numPr>
          <w:ilvl w:val="1"/>
          <w:numId w:val="45"/>
        </w:numPr>
        <w:spacing w:after="240"/>
        <w:ind w:left="426"/>
        <w:jc w:val="both"/>
        <w:rPr>
          <w:color w:val="auto"/>
        </w:rPr>
      </w:pPr>
      <w:r w:rsidRPr="00CF7852">
        <w:rPr>
          <w:color w:val="auto"/>
        </w:rPr>
        <w:t xml:space="preserve">A támogatást igénylőnek </w:t>
      </w:r>
      <w:r w:rsidR="00A70C16">
        <w:rPr>
          <w:color w:val="auto"/>
        </w:rPr>
        <w:t>beruházás jellegű támogatás esetén</w:t>
      </w:r>
      <w:r w:rsidR="00A70C16" w:rsidRPr="00CF7852">
        <w:rPr>
          <w:color w:val="auto"/>
        </w:rPr>
        <w:t xml:space="preserve"> </w:t>
      </w:r>
      <w:r w:rsidRPr="00CF7852">
        <w:rPr>
          <w:color w:val="auto"/>
        </w:rPr>
        <w:t xml:space="preserve">vállalnia kell, hogy </w:t>
      </w:r>
      <w:r w:rsidRPr="006C00D1">
        <w:rPr>
          <w:color w:val="auto"/>
        </w:rPr>
        <w:t xml:space="preserve">a projekt részeként </w:t>
      </w:r>
      <w:r>
        <w:rPr>
          <w:color w:val="auto"/>
        </w:rPr>
        <w:t xml:space="preserve">Ipar 4.0 szempontú </w:t>
      </w:r>
      <w:r w:rsidRPr="006C00D1">
        <w:rPr>
          <w:color w:val="auto"/>
        </w:rPr>
        <w:t>demonstrációs képzéseket szervez, és tart KKV-k számára.</w:t>
      </w:r>
      <w:r w:rsidR="00617C51" w:rsidRPr="00617C51">
        <w:rPr>
          <w:color w:val="auto"/>
        </w:rPr>
        <w:t xml:space="preserve"> </w:t>
      </w:r>
      <w:r w:rsidR="00617C51" w:rsidRPr="006C00D1">
        <w:rPr>
          <w:color w:val="auto"/>
        </w:rPr>
        <w:t>A képzések során a megvalósított Ipar 4.0 fejlesztéseket, alkalmazásokat működés közben, üzemi körülmények között mutatja be az érdeklődő KKV-k képviselői számára, a Támogatási szerződésben meghatározott gyakorisággal, időtartamban, és résztvevői létszámmal a projekt megvalósítás időszakát követő három évig.</w:t>
      </w:r>
    </w:p>
    <w:p w:rsidR="00E1569A" w:rsidRPr="00F730CE" w:rsidRDefault="00583E3B" w:rsidP="006C00D1">
      <w:pPr>
        <w:pStyle w:val="Default"/>
        <w:numPr>
          <w:ilvl w:val="1"/>
          <w:numId w:val="45"/>
        </w:numPr>
        <w:spacing w:after="240"/>
        <w:ind w:left="426"/>
        <w:jc w:val="both"/>
        <w:rPr>
          <w:color w:val="auto"/>
        </w:rPr>
      </w:pPr>
      <w:r w:rsidRPr="00CF7852">
        <w:rPr>
          <w:color w:val="auto"/>
        </w:rPr>
        <w:t>Konzorciumi formában megvalósuló fejlesztési projekt esetén a</w:t>
      </w:r>
      <w:r w:rsidR="00E1569A" w:rsidRPr="00CF7852">
        <w:rPr>
          <w:color w:val="auto"/>
        </w:rPr>
        <w:t xml:space="preserve"> támogatási kérelmet benyújtó </w:t>
      </w:r>
      <w:r w:rsidRPr="00CF7852">
        <w:rPr>
          <w:color w:val="auto"/>
        </w:rPr>
        <w:t>partnerek között konzorciumi</w:t>
      </w:r>
      <w:r w:rsidR="00E1569A" w:rsidRPr="00CF7852">
        <w:rPr>
          <w:color w:val="auto"/>
        </w:rPr>
        <w:t xml:space="preserve"> megállapodás</w:t>
      </w:r>
      <w:r w:rsidRPr="00CF7852">
        <w:rPr>
          <w:color w:val="auto"/>
        </w:rPr>
        <w:t xml:space="preserve">nak kell </w:t>
      </w:r>
      <w:r w:rsidR="00E1569A" w:rsidRPr="00CF7852">
        <w:rPr>
          <w:color w:val="auto"/>
        </w:rPr>
        <w:t>létre</w:t>
      </w:r>
      <w:r w:rsidRPr="00CF7852">
        <w:rPr>
          <w:color w:val="auto"/>
        </w:rPr>
        <w:t>jönnie</w:t>
      </w:r>
      <w:r w:rsidR="00ED4590" w:rsidRPr="00CF7852">
        <w:rPr>
          <w:color w:val="auto"/>
        </w:rPr>
        <w:t>, amely meghatározza</w:t>
      </w:r>
      <w:r w:rsidR="00617C51">
        <w:rPr>
          <w:color w:val="auto"/>
        </w:rPr>
        <w:t xml:space="preserve"> </w:t>
      </w:r>
      <w:r w:rsidR="00ED4590" w:rsidRPr="00CF7852">
        <w:rPr>
          <w:color w:val="auto"/>
        </w:rPr>
        <w:t xml:space="preserve">az Ipar 4.0 </w:t>
      </w:r>
      <w:r w:rsidR="00E1569A" w:rsidRPr="00CF7852">
        <w:rPr>
          <w:color w:val="auto"/>
        </w:rPr>
        <w:t>program keretében elérendő eredményeket</w:t>
      </w:r>
      <w:r w:rsidR="00617C51">
        <w:rPr>
          <w:color w:val="auto"/>
        </w:rPr>
        <w:t>,</w:t>
      </w:r>
      <w:r w:rsidR="00617C51" w:rsidRPr="00617C51">
        <w:rPr>
          <w:color w:val="auto"/>
        </w:rPr>
        <w:t xml:space="preserve"> </w:t>
      </w:r>
      <w:r w:rsidR="00617C51">
        <w:rPr>
          <w:color w:val="auto"/>
        </w:rPr>
        <w:t xml:space="preserve">a demonstrációs </w:t>
      </w:r>
      <w:r w:rsidR="00617C51" w:rsidRPr="00F730CE">
        <w:rPr>
          <w:color w:val="auto"/>
        </w:rPr>
        <w:t>képzések lebonyolításának módját</w:t>
      </w:r>
      <w:r w:rsidR="00ED4590" w:rsidRPr="00F730CE">
        <w:rPr>
          <w:color w:val="auto"/>
        </w:rPr>
        <w:t>, az együttműködés kereteit</w:t>
      </w:r>
      <w:r w:rsidR="00C61031" w:rsidRPr="00F730CE">
        <w:rPr>
          <w:color w:val="auto"/>
        </w:rPr>
        <w:t>.</w:t>
      </w:r>
    </w:p>
    <w:p w:rsidR="00804A89" w:rsidRPr="00F730CE" w:rsidRDefault="00804A89" w:rsidP="006B16B9">
      <w:pPr>
        <w:pStyle w:val="Default"/>
        <w:numPr>
          <w:ilvl w:val="1"/>
          <w:numId w:val="45"/>
        </w:numPr>
        <w:spacing w:after="240"/>
        <w:ind w:left="426"/>
        <w:jc w:val="both"/>
        <w:rPr>
          <w:color w:val="auto"/>
        </w:rPr>
      </w:pPr>
      <w:r w:rsidRPr="00F730CE">
        <w:rPr>
          <w:color w:val="auto"/>
        </w:rPr>
        <w:t xml:space="preserve">A </w:t>
      </w:r>
      <w:r w:rsidR="003731A6" w:rsidRPr="00F730CE">
        <w:rPr>
          <w:color w:val="auto"/>
        </w:rPr>
        <w:t xml:space="preserve">támogatást igénylőnek vállalnia </w:t>
      </w:r>
      <w:r w:rsidR="006A058F" w:rsidRPr="00F730CE">
        <w:rPr>
          <w:color w:val="auto"/>
        </w:rPr>
        <w:t>kell</w:t>
      </w:r>
      <w:r w:rsidRPr="00F730CE">
        <w:rPr>
          <w:color w:val="auto"/>
        </w:rPr>
        <w:t>, hogy a fejleszte</w:t>
      </w:r>
      <w:r w:rsidR="001D6EDF" w:rsidRPr="00F730CE">
        <w:rPr>
          <w:color w:val="auto"/>
        </w:rPr>
        <w:t xml:space="preserve">ndő tevékenységeken keresztül digitalizációs, és innovációs </w:t>
      </w:r>
      <w:r w:rsidR="006A058F" w:rsidRPr="00F730CE">
        <w:rPr>
          <w:color w:val="auto"/>
        </w:rPr>
        <w:t xml:space="preserve">képességeit </w:t>
      </w:r>
      <w:r w:rsidR="00C825C0" w:rsidRPr="00F730CE">
        <w:rPr>
          <w:color w:val="auto"/>
        </w:rPr>
        <w:t xml:space="preserve">a </w:t>
      </w:r>
      <w:r w:rsidR="00026F52" w:rsidRPr="00F730CE">
        <w:rPr>
          <w:color w:val="auto"/>
        </w:rPr>
        <w:fldChar w:fldCharType="begin"/>
      </w:r>
      <w:r w:rsidR="00026F52" w:rsidRPr="00F730CE">
        <w:rPr>
          <w:color w:val="auto"/>
        </w:rPr>
        <w:instrText xml:space="preserve"> REF _Ref491961887 \r \h </w:instrText>
      </w:r>
      <w:r w:rsidR="00B52CB4" w:rsidRPr="00F730CE">
        <w:rPr>
          <w:color w:val="auto"/>
        </w:rPr>
        <w:instrText xml:space="preserve"> \* MERGEFORMAT </w:instrText>
      </w:r>
      <w:r w:rsidR="00026F52" w:rsidRPr="00F730CE">
        <w:rPr>
          <w:color w:val="auto"/>
        </w:rPr>
      </w:r>
      <w:r w:rsidR="00026F52" w:rsidRPr="00F730CE">
        <w:rPr>
          <w:color w:val="auto"/>
        </w:rPr>
        <w:fldChar w:fldCharType="separate"/>
      </w:r>
      <w:r w:rsidR="00CF7852" w:rsidRPr="00F730CE">
        <w:rPr>
          <w:color w:val="auto"/>
        </w:rPr>
        <w:t>6</w:t>
      </w:r>
      <w:r w:rsidR="002F1FF9" w:rsidRPr="00F730CE">
        <w:rPr>
          <w:color w:val="auto"/>
        </w:rPr>
        <w:t>.2</w:t>
      </w:r>
      <w:r w:rsidR="00026F52" w:rsidRPr="00F730CE">
        <w:rPr>
          <w:color w:val="auto"/>
        </w:rPr>
        <w:fldChar w:fldCharType="end"/>
      </w:r>
      <w:r w:rsidR="000D5B3D" w:rsidRPr="00F730CE">
        <w:rPr>
          <w:color w:val="auto"/>
        </w:rPr>
        <w:t>.</w:t>
      </w:r>
      <w:r w:rsidR="00EC277E" w:rsidRPr="00F730CE">
        <w:rPr>
          <w:color w:val="auto"/>
        </w:rPr>
        <w:t xml:space="preserve"> </w:t>
      </w:r>
      <w:r w:rsidR="00C825C0" w:rsidRPr="00F730CE">
        <w:rPr>
          <w:color w:val="auto"/>
        </w:rPr>
        <w:t xml:space="preserve">pontban </w:t>
      </w:r>
      <w:r w:rsidRPr="00F730CE">
        <w:rPr>
          <w:color w:val="auto"/>
        </w:rPr>
        <w:t>megjelölt legalább egy területen javítja.</w:t>
      </w:r>
    </w:p>
    <w:p w:rsidR="00804A89" w:rsidRPr="00F730CE" w:rsidRDefault="006A058F" w:rsidP="006B16B9">
      <w:pPr>
        <w:pStyle w:val="Default"/>
        <w:numPr>
          <w:ilvl w:val="1"/>
          <w:numId w:val="45"/>
        </w:numPr>
        <w:spacing w:after="240"/>
        <w:ind w:left="426"/>
        <w:jc w:val="both"/>
        <w:rPr>
          <w:color w:val="auto"/>
        </w:rPr>
      </w:pPr>
      <w:r w:rsidRPr="00F730CE">
        <w:rPr>
          <w:color w:val="auto"/>
        </w:rPr>
        <w:t xml:space="preserve">A </w:t>
      </w:r>
      <w:r w:rsidR="003731A6" w:rsidRPr="00F730CE">
        <w:rPr>
          <w:color w:val="auto"/>
        </w:rPr>
        <w:t xml:space="preserve">támogatást igénylőnek vállalnia </w:t>
      </w:r>
      <w:r w:rsidRPr="00F730CE">
        <w:rPr>
          <w:color w:val="auto"/>
        </w:rPr>
        <w:t>kell, hogy</w:t>
      </w:r>
      <w:r w:rsidR="00804A89" w:rsidRPr="00F730CE">
        <w:rPr>
          <w:color w:val="auto"/>
        </w:rPr>
        <w:t xml:space="preserve"> a </w:t>
      </w:r>
      <w:r w:rsidR="00EC277E" w:rsidRPr="00F730CE">
        <w:rPr>
          <w:color w:val="auto"/>
        </w:rPr>
        <w:fldChar w:fldCharType="begin"/>
      </w:r>
      <w:r w:rsidR="00EC277E" w:rsidRPr="00F730CE">
        <w:rPr>
          <w:color w:val="auto"/>
        </w:rPr>
        <w:instrText xml:space="preserve"> REF _Ref491961854 \r \h </w:instrText>
      </w:r>
      <w:r w:rsidR="001C78B0" w:rsidRPr="00F730CE">
        <w:rPr>
          <w:color w:val="auto"/>
        </w:rPr>
        <w:instrText xml:space="preserve"> \* MERGEFORMAT </w:instrText>
      </w:r>
      <w:r w:rsidR="00EC277E" w:rsidRPr="00F730CE">
        <w:rPr>
          <w:color w:val="auto"/>
        </w:rPr>
      </w:r>
      <w:r w:rsidR="00EC277E" w:rsidRPr="00F730CE">
        <w:rPr>
          <w:color w:val="auto"/>
        </w:rPr>
        <w:fldChar w:fldCharType="separate"/>
      </w:r>
      <w:r w:rsidR="00CF7852" w:rsidRPr="00F730CE">
        <w:rPr>
          <w:color w:val="auto"/>
        </w:rPr>
        <w:t>6</w:t>
      </w:r>
      <w:r w:rsidR="002F1FF9" w:rsidRPr="00F730CE">
        <w:rPr>
          <w:color w:val="auto"/>
        </w:rPr>
        <w:t>.3</w:t>
      </w:r>
      <w:r w:rsidR="00EC277E" w:rsidRPr="00F730CE">
        <w:rPr>
          <w:color w:val="auto"/>
        </w:rPr>
        <w:fldChar w:fldCharType="end"/>
      </w:r>
      <w:r w:rsidR="00EC277E" w:rsidRPr="00F730CE">
        <w:rPr>
          <w:color w:val="auto"/>
        </w:rPr>
        <w:t xml:space="preserve"> </w:t>
      </w:r>
      <w:r w:rsidR="00C825C0" w:rsidRPr="00F730CE">
        <w:rPr>
          <w:color w:val="auto"/>
        </w:rPr>
        <w:t>pontban</w:t>
      </w:r>
      <w:r w:rsidR="00804A89" w:rsidRPr="00F730CE">
        <w:rPr>
          <w:color w:val="auto"/>
        </w:rPr>
        <w:t xml:space="preserve"> megjelölt </w:t>
      </w:r>
      <w:r w:rsidR="003731A6" w:rsidRPr="00F730CE">
        <w:rPr>
          <w:color w:val="auto"/>
        </w:rPr>
        <w:t>eredmények közül legalább az egyiket eléri</w:t>
      </w:r>
      <w:r w:rsidR="00804A89" w:rsidRPr="00F730CE">
        <w:rPr>
          <w:color w:val="auto"/>
        </w:rPr>
        <w:t>.</w:t>
      </w:r>
    </w:p>
    <w:p w:rsidR="00C825C0" w:rsidRPr="00CF7852" w:rsidRDefault="001D6EDF" w:rsidP="006B16B9">
      <w:pPr>
        <w:pStyle w:val="Default"/>
        <w:numPr>
          <w:ilvl w:val="1"/>
          <w:numId w:val="45"/>
        </w:numPr>
        <w:spacing w:after="240"/>
        <w:ind w:left="426"/>
        <w:jc w:val="both"/>
        <w:rPr>
          <w:color w:val="auto"/>
        </w:rPr>
      </w:pPr>
      <w:r w:rsidRPr="00CF7852">
        <w:rPr>
          <w:color w:val="auto"/>
        </w:rPr>
        <w:t>A konzorciumi partnerek a</w:t>
      </w:r>
      <w:r w:rsidR="00C825C0" w:rsidRPr="00CF7852">
        <w:rPr>
          <w:color w:val="auto"/>
        </w:rPr>
        <w:t xml:space="preserve"> között</w:t>
      </w:r>
      <w:r w:rsidRPr="00CF7852">
        <w:rPr>
          <w:color w:val="auto"/>
        </w:rPr>
        <w:t>ük létrejött</w:t>
      </w:r>
      <w:r w:rsidR="00C825C0" w:rsidRPr="00CF7852">
        <w:rPr>
          <w:color w:val="auto"/>
        </w:rPr>
        <w:t xml:space="preserve"> </w:t>
      </w:r>
      <w:r w:rsidRPr="00CF7852">
        <w:rPr>
          <w:color w:val="auto"/>
        </w:rPr>
        <w:t xml:space="preserve">konzorciumi </w:t>
      </w:r>
      <w:r w:rsidR="00C825C0" w:rsidRPr="00CF7852">
        <w:rPr>
          <w:color w:val="auto"/>
        </w:rPr>
        <w:t>megállapodás</w:t>
      </w:r>
      <w:r w:rsidRPr="00CF7852">
        <w:rPr>
          <w:color w:val="auto"/>
        </w:rPr>
        <w:t>t</w:t>
      </w:r>
      <w:r w:rsidR="005F4EFF" w:rsidRPr="00CF7852">
        <w:rPr>
          <w:color w:val="auto"/>
        </w:rPr>
        <w:t xml:space="preserve"> a támogatás igénylésekor benyújtják</w:t>
      </w:r>
      <w:r w:rsidR="00C825C0" w:rsidRPr="00CF7852">
        <w:rPr>
          <w:color w:val="auto"/>
        </w:rPr>
        <w:t xml:space="preserve">. A </w:t>
      </w:r>
      <w:r w:rsidR="003731A6" w:rsidRPr="00CF7852">
        <w:rPr>
          <w:color w:val="auto"/>
        </w:rPr>
        <w:t>támogatást igénylő</w:t>
      </w:r>
      <w:r w:rsidR="005F4EFF" w:rsidRPr="00CF7852">
        <w:rPr>
          <w:color w:val="auto"/>
        </w:rPr>
        <w:t>knek vállalniuk</w:t>
      </w:r>
      <w:r w:rsidR="003731A6" w:rsidRPr="00CF7852">
        <w:rPr>
          <w:color w:val="auto"/>
        </w:rPr>
        <w:t xml:space="preserve"> </w:t>
      </w:r>
      <w:r w:rsidR="006A058F" w:rsidRPr="00CF7852">
        <w:rPr>
          <w:color w:val="auto"/>
        </w:rPr>
        <w:t>kell</w:t>
      </w:r>
      <w:r w:rsidR="00C825C0" w:rsidRPr="00CF7852">
        <w:rPr>
          <w:color w:val="auto"/>
        </w:rPr>
        <w:t xml:space="preserve">, hogy a </w:t>
      </w:r>
      <w:r w:rsidR="005F4EFF" w:rsidRPr="00CF7852">
        <w:rPr>
          <w:color w:val="auto"/>
        </w:rPr>
        <w:t>konzorciumi</w:t>
      </w:r>
      <w:r w:rsidR="00C825C0" w:rsidRPr="00CF7852">
        <w:rPr>
          <w:color w:val="auto"/>
        </w:rPr>
        <w:t xml:space="preserve"> megállapodásban rögzített kötelezettsége</w:t>
      </w:r>
      <w:r w:rsidR="005F4EFF" w:rsidRPr="00CF7852">
        <w:rPr>
          <w:color w:val="auto"/>
        </w:rPr>
        <w:t>i</w:t>
      </w:r>
      <w:r w:rsidR="00C825C0" w:rsidRPr="00CF7852">
        <w:rPr>
          <w:color w:val="auto"/>
        </w:rPr>
        <w:t>ket teljesíti</w:t>
      </w:r>
      <w:r w:rsidR="005F4EFF" w:rsidRPr="00CF7852">
        <w:rPr>
          <w:color w:val="auto"/>
        </w:rPr>
        <w:t>k</w:t>
      </w:r>
      <w:r w:rsidR="00C825C0" w:rsidRPr="00CF7852">
        <w:rPr>
          <w:color w:val="auto"/>
        </w:rPr>
        <w:t>.</w:t>
      </w:r>
    </w:p>
    <w:p w:rsidR="007F0765" w:rsidRPr="002B1C50" w:rsidRDefault="00C70507" w:rsidP="006B16B9">
      <w:pPr>
        <w:pStyle w:val="Default"/>
        <w:numPr>
          <w:ilvl w:val="1"/>
          <w:numId w:val="45"/>
        </w:numPr>
        <w:spacing w:after="240"/>
        <w:ind w:left="426"/>
        <w:jc w:val="both"/>
        <w:rPr>
          <w:color w:val="auto"/>
        </w:rPr>
      </w:pPr>
      <w:r w:rsidRPr="00917FC4">
        <w:rPr>
          <w:color w:val="auto"/>
        </w:rPr>
        <w:lastRenderedPageBreak/>
        <w:t xml:space="preserve">A </w:t>
      </w:r>
      <w:r w:rsidR="00131A06" w:rsidRPr="00917FC4">
        <w:rPr>
          <w:color w:val="auto"/>
        </w:rPr>
        <w:t>támogatás</w:t>
      </w:r>
      <w:r w:rsidR="005F4EFF" w:rsidRPr="00917FC4">
        <w:rPr>
          <w:color w:val="auto"/>
        </w:rPr>
        <w:t xml:space="preserve"> intenzitása </w:t>
      </w:r>
      <w:r w:rsidR="000C7A30">
        <w:rPr>
          <w:color w:val="auto"/>
        </w:rPr>
        <w:t xml:space="preserve">az adott projekt összköltségének legfeljebb az igénybe vett támogatási jogcímek alapján meghatározott mértéke lehet. </w:t>
      </w:r>
      <w:r w:rsidR="0007602B" w:rsidRPr="00917FC4">
        <w:rPr>
          <w:color w:val="auto"/>
        </w:rPr>
        <w:t>A</w:t>
      </w:r>
      <w:r w:rsidR="005F4EFF" w:rsidRPr="00917FC4">
        <w:rPr>
          <w:color w:val="auto"/>
        </w:rPr>
        <w:t xml:space="preserve"> </w:t>
      </w:r>
      <w:r w:rsidR="00131A06" w:rsidRPr="00917FC4">
        <w:rPr>
          <w:color w:val="auto"/>
        </w:rPr>
        <w:t>t</w:t>
      </w:r>
      <w:r w:rsidR="0007602B" w:rsidRPr="00917FC4">
        <w:rPr>
          <w:color w:val="auto"/>
        </w:rPr>
        <w:t>ámogatást</w:t>
      </w:r>
      <w:r w:rsidR="00131A06" w:rsidRPr="00917FC4">
        <w:rPr>
          <w:color w:val="auto"/>
        </w:rPr>
        <w:t xml:space="preserve"> igénylőnek vállalnia </w:t>
      </w:r>
      <w:r w:rsidRPr="00917FC4">
        <w:rPr>
          <w:color w:val="auto"/>
        </w:rPr>
        <w:t xml:space="preserve">kell, hogy a </w:t>
      </w:r>
      <w:r w:rsidR="00E2278D" w:rsidRPr="00917FC4">
        <w:rPr>
          <w:color w:val="auto"/>
        </w:rPr>
        <w:t xml:space="preserve">tervezett költségvetés </w:t>
      </w:r>
      <w:r w:rsidR="003623E0">
        <w:rPr>
          <w:color w:val="auto"/>
        </w:rPr>
        <w:t>fennmaradó részét</w:t>
      </w:r>
      <w:r w:rsidR="00E2278D" w:rsidRPr="00917FC4">
        <w:rPr>
          <w:color w:val="auto"/>
        </w:rPr>
        <w:t xml:space="preserve">, illetve amennyiben a </w:t>
      </w:r>
      <w:r w:rsidR="0007602B" w:rsidRPr="00917FC4">
        <w:rPr>
          <w:color w:val="auto"/>
        </w:rPr>
        <w:t xml:space="preserve">projekt </w:t>
      </w:r>
      <w:r w:rsidR="00E2278D" w:rsidRPr="00917FC4">
        <w:rPr>
          <w:color w:val="auto"/>
        </w:rPr>
        <w:t xml:space="preserve">költségei a megvalósítás során nőnek, a </w:t>
      </w:r>
      <w:r w:rsidR="0007602B" w:rsidRPr="00917FC4">
        <w:rPr>
          <w:color w:val="auto"/>
        </w:rPr>
        <w:t xml:space="preserve">megvalósítás ténylegesen felmerült </w:t>
      </w:r>
      <w:r w:rsidR="00842C04" w:rsidRPr="00917FC4">
        <w:rPr>
          <w:color w:val="auto"/>
        </w:rPr>
        <w:t xml:space="preserve">további </w:t>
      </w:r>
      <w:r w:rsidR="0007602B" w:rsidRPr="00917FC4">
        <w:rPr>
          <w:color w:val="auto"/>
        </w:rPr>
        <w:t>költségeit</w:t>
      </w:r>
      <w:r w:rsidRPr="00917FC4">
        <w:rPr>
          <w:color w:val="auto"/>
        </w:rPr>
        <w:t xml:space="preserve"> saját forrásból biztosítja</w:t>
      </w:r>
      <w:r w:rsidR="00B63209" w:rsidRPr="00917FC4">
        <w:rPr>
          <w:color w:val="auto"/>
        </w:rPr>
        <w:t xml:space="preserve">. </w:t>
      </w:r>
      <w:r w:rsidR="000C7A30" w:rsidRPr="000C7A30">
        <w:rPr>
          <w:color w:val="auto"/>
        </w:rPr>
        <w:t>Konzorcium esetében a támogatási intenzitás konzorciumi tagonként sem haladhatja meg a vonatkozó támogatási kategóriákra vonatkozó mértéket</w:t>
      </w:r>
      <w:r w:rsidR="000C7A30">
        <w:rPr>
          <w:color w:val="auto"/>
        </w:rPr>
        <w:t>.</w:t>
      </w:r>
      <w:r w:rsidR="000C7A30" w:rsidRPr="000C7A30">
        <w:rPr>
          <w:color w:val="auto"/>
        </w:rPr>
        <w:t xml:space="preserve"> </w:t>
      </w:r>
      <w:r w:rsidR="000C7A30" w:rsidRPr="00917FC4">
        <w:rPr>
          <w:color w:val="auto"/>
        </w:rPr>
        <w:t xml:space="preserve">A támogatás intenzitása </w:t>
      </w:r>
      <w:r w:rsidR="000C7A30">
        <w:rPr>
          <w:color w:val="auto"/>
        </w:rPr>
        <w:t>minden kedvezményezett esetén egyedileg, a támogatási szerződésben kerül meghatározásra.</w:t>
      </w:r>
      <w:r w:rsidR="000C7A30" w:rsidRPr="00917FC4">
        <w:rPr>
          <w:color w:val="auto"/>
        </w:rPr>
        <w:t xml:space="preserve"> </w:t>
      </w:r>
      <w:r w:rsidR="000C7A30">
        <w:rPr>
          <w:color w:val="auto"/>
        </w:rPr>
        <w:t xml:space="preserve"> </w:t>
      </w:r>
      <w:r w:rsidRPr="00917FC4">
        <w:rPr>
          <w:color w:val="auto"/>
        </w:rPr>
        <w:t xml:space="preserve">Saját </w:t>
      </w:r>
      <w:r w:rsidR="00131A06" w:rsidRPr="00917FC4">
        <w:rPr>
          <w:color w:val="auto"/>
        </w:rPr>
        <w:t xml:space="preserve">forrásnak a támogatást igénylő által </w:t>
      </w:r>
      <w:r w:rsidRPr="00917FC4">
        <w:rPr>
          <w:color w:val="auto"/>
        </w:rPr>
        <w:t>a projekt megvalósításához igénybe vett, állami forrást nem tartalmazó forrás minősül.</w:t>
      </w:r>
      <w:r w:rsidR="00AC6165" w:rsidRPr="00AC6165">
        <w:rPr>
          <w:color w:val="auto"/>
        </w:rPr>
        <w:t xml:space="preserve"> </w:t>
      </w:r>
      <w:r w:rsidR="00AC6165">
        <w:rPr>
          <w:color w:val="auto"/>
        </w:rPr>
        <w:t>A regionális beruházási támogatás jogcímen igénybe vett támogatás esetén, az ezen a jogcímen elszámolni kívánt költségek legalább 25 %-át saját forrásból kell biztosítani.</w:t>
      </w:r>
    </w:p>
    <w:p w:rsidR="00C06918" w:rsidRPr="00917FC4" w:rsidRDefault="00C06918" w:rsidP="0022626B">
      <w:pPr>
        <w:pStyle w:val="Cmsor2"/>
        <w:numPr>
          <w:ilvl w:val="0"/>
          <w:numId w:val="21"/>
        </w:numPr>
        <w:spacing w:before="360" w:after="240"/>
        <w:rPr>
          <w:rFonts w:ascii="Times New Roman" w:hAnsi="Times New Roman" w:cs="Times New Roman"/>
          <w:color w:val="auto"/>
          <w:sz w:val="24"/>
          <w:szCs w:val="24"/>
        </w:rPr>
      </w:pPr>
      <w:r w:rsidRPr="00917FC4">
        <w:rPr>
          <w:rFonts w:ascii="Times New Roman" w:hAnsi="Times New Roman" w:cs="Times New Roman"/>
          <w:color w:val="auto"/>
          <w:sz w:val="24"/>
          <w:szCs w:val="24"/>
        </w:rPr>
        <w:t xml:space="preserve">A támogatás igénylése és a támogatási döntés </w:t>
      </w:r>
    </w:p>
    <w:p w:rsidR="00696BE8" w:rsidRPr="00917FC4" w:rsidRDefault="002D478F" w:rsidP="003F0C90">
      <w:pPr>
        <w:pStyle w:val="Default"/>
        <w:spacing w:after="120"/>
        <w:jc w:val="both"/>
        <w:rPr>
          <w:color w:val="auto"/>
        </w:rPr>
      </w:pPr>
      <w:r>
        <w:rPr>
          <w:color w:val="auto"/>
        </w:rPr>
        <w:t>Konzorciumi megvalósítás esetében a</w:t>
      </w:r>
      <w:r w:rsidRPr="00917FC4">
        <w:rPr>
          <w:color w:val="auto"/>
        </w:rPr>
        <w:t xml:space="preserve"> </w:t>
      </w:r>
      <w:r w:rsidR="00696BE8" w:rsidRPr="00917FC4">
        <w:rPr>
          <w:color w:val="auto"/>
        </w:rPr>
        <w:t xml:space="preserve">kérelem benyújtását projektenként összehangoltan kell megvalósítani, azaz </w:t>
      </w:r>
      <w:r w:rsidR="002D2D09" w:rsidRPr="00917FC4">
        <w:rPr>
          <w:color w:val="auto"/>
        </w:rPr>
        <w:t>a konzorciumi partnerek</w:t>
      </w:r>
      <w:r w:rsidR="00696BE8" w:rsidRPr="00917FC4">
        <w:rPr>
          <w:color w:val="auto"/>
        </w:rPr>
        <w:t xml:space="preserve"> kérelmüket egyenként kitöltött támogatási igényléssel, de egy</w:t>
      </w:r>
      <w:r w:rsidR="003C5F0D">
        <w:rPr>
          <w:color w:val="auto"/>
        </w:rPr>
        <w:t xml:space="preserve"> csomagban</w:t>
      </w:r>
      <w:r>
        <w:rPr>
          <w:color w:val="auto"/>
        </w:rPr>
        <w:t>, a konzorciumvezető útján</w:t>
      </w:r>
      <w:r w:rsidR="00696BE8" w:rsidRPr="00917FC4">
        <w:rPr>
          <w:color w:val="auto"/>
        </w:rPr>
        <w:t xml:space="preserve"> kell, hogy benyújtsák. </w:t>
      </w:r>
    </w:p>
    <w:p w:rsidR="00696BE8" w:rsidRPr="00917FC4" w:rsidRDefault="00696BE8" w:rsidP="003F0C90">
      <w:pPr>
        <w:pStyle w:val="Default"/>
        <w:jc w:val="both"/>
        <w:rPr>
          <w:color w:val="auto"/>
        </w:rPr>
      </w:pPr>
      <w:r w:rsidRPr="00917FC4">
        <w:rPr>
          <w:color w:val="auto"/>
        </w:rPr>
        <w:t xml:space="preserve">A </w:t>
      </w:r>
      <w:r w:rsidR="002D2D09" w:rsidRPr="00917FC4">
        <w:rPr>
          <w:color w:val="auto"/>
        </w:rPr>
        <w:t xml:space="preserve">konzorciumvezető </w:t>
      </w:r>
      <w:r w:rsidRPr="00917FC4">
        <w:rPr>
          <w:color w:val="auto"/>
        </w:rPr>
        <w:t>által kitöltött támogatási kérelemben fel kell tüntetni, hogy összesen hány darab kérelem kerül a projekt keretében benyújtásra.</w:t>
      </w:r>
    </w:p>
    <w:p w:rsidR="00696BE8" w:rsidRPr="00917FC4" w:rsidRDefault="00696BE8" w:rsidP="00587BD2">
      <w:pPr>
        <w:pStyle w:val="Default"/>
        <w:jc w:val="both"/>
        <w:rPr>
          <w:color w:val="auto"/>
        </w:rPr>
      </w:pPr>
    </w:p>
    <w:p w:rsidR="007E0FF9" w:rsidRPr="003F0C90" w:rsidRDefault="007E0FF9" w:rsidP="003F0C90">
      <w:pPr>
        <w:pStyle w:val="Default"/>
        <w:spacing w:after="120"/>
        <w:jc w:val="both"/>
        <w:rPr>
          <w:b/>
          <w:color w:val="auto"/>
        </w:rPr>
      </w:pPr>
      <w:r w:rsidRPr="003F0C90">
        <w:rPr>
          <w:b/>
          <w:color w:val="auto"/>
        </w:rPr>
        <w:t>A kérelem benyújtása gazdálkodó szervezetek esetében:</w:t>
      </w:r>
    </w:p>
    <w:p w:rsidR="007E0FF9" w:rsidRPr="007E0FF9" w:rsidRDefault="007E0FF9" w:rsidP="007E0FF9">
      <w:pPr>
        <w:pStyle w:val="Default"/>
        <w:jc w:val="both"/>
        <w:rPr>
          <w:color w:val="auto"/>
        </w:rPr>
      </w:pPr>
      <w:r w:rsidRPr="007E0FF9">
        <w:rPr>
          <w:color w:val="auto"/>
        </w:rPr>
        <w:t xml:space="preserve">Az elektronikus ügyintézés és a bizalmi szolgáltatások általános szabályairól szóló 2015. évi CCXXII. törvény 9. § (1) bekezdés </w:t>
      </w:r>
      <w:proofErr w:type="spellStart"/>
      <w:r w:rsidRPr="007E0FF9">
        <w:rPr>
          <w:color w:val="auto"/>
        </w:rPr>
        <w:t>aa</w:t>
      </w:r>
      <w:proofErr w:type="spellEnd"/>
      <w:r w:rsidRPr="007E0FF9">
        <w:rPr>
          <w:color w:val="auto"/>
        </w:rPr>
        <w:t>) pontja alapján gazdálkodó szervezetek elektronikus ügyintézésre kötelezettek. Ezért gazdálkodó szervezetek a támogatási kérelmet – melynek formanyomtatványa az NGM honlapjáról tölthető le – kizárólag elektronikus úton nyújthatják be, cégkapus azonosítás után a https://epapir.gov.hu/ hitelesített üzenetküldő alkalmazáson keresztül.</w:t>
      </w:r>
    </w:p>
    <w:p w:rsidR="007E0FF9" w:rsidRPr="007E0FF9" w:rsidRDefault="007E0FF9" w:rsidP="007E0FF9">
      <w:pPr>
        <w:pStyle w:val="Default"/>
        <w:jc w:val="both"/>
        <w:rPr>
          <w:color w:val="auto"/>
        </w:rPr>
      </w:pPr>
      <w:r w:rsidRPr="007E0FF9">
        <w:rPr>
          <w:color w:val="auto"/>
        </w:rPr>
        <w:t xml:space="preserve"> </w:t>
      </w:r>
    </w:p>
    <w:p w:rsidR="007E0FF9" w:rsidRPr="003F0C90" w:rsidRDefault="007E0FF9" w:rsidP="003F0C90">
      <w:pPr>
        <w:pStyle w:val="Default"/>
        <w:spacing w:after="120"/>
        <w:jc w:val="both"/>
        <w:rPr>
          <w:b/>
          <w:color w:val="auto"/>
        </w:rPr>
      </w:pPr>
      <w:r w:rsidRPr="003F0C90">
        <w:rPr>
          <w:b/>
          <w:color w:val="auto"/>
        </w:rPr>
        <w:t xml:space="preserve">Egyéni vállalkozók és egyéni cégek választhatnak a papír alapú és az elektronikus benyújtás között. </w:t>
      </w:r>
    </w:p>
    <w:p w:rsidR="007E0FF9" w:rsidRPr="007E0FF9" w:rsidRDefault="007E0FF9" w:rsidP="003F0C90">
      <w:pPr>
        <w:pStyle w:val="Default"/>
        <w:numPr>
          <w:ilvl w:val="0"/>
          <w:numId w:val="52"/>
        </w:numPr>
        <w:spacing w:after="120"/>
        <w:ind w:left="567" w:hanging="357"/>
        <w:jc w:val="both"/>
        <w:rPr>
          <w:color w:val="auto"/>
        </w:rPr>
      </w:pPr>
      <w:r w:rsidRPr="007E0FF9">
        <w:rPr>
          <w:color w:val="auto"/>
        </w:rPr>
        <w:t>Elektronikus úton: a támogatási kérelmet – melynek formanyomtatványa az NGM honlapjáról tölthető le – ügyfélkapus azonosítás után a https://epapir.gov.hu/ hitelesített üzenetküldő alkalmazáson keresztül nyújthatják be.</w:t>
      </w:r>
    </w:p>
    <w:p w:rsidR="007E0FF9" w:rsidRPr="007E0FF9" w:rsidRDefault="007E0FF9" w:rsidP="003F0C90">
      <w:pPr>
        <w:pStyle w:val="Default"/>
        <w:numPr>
          <w:ilvl w:val="0"/>
          <w:numId w:val="52"/>
        </w:numPr>
        <w:spacing w:after="120"/>
        <w:ind w:left="567" w:hanging="357"/>
        <w:jc w:val="both"/>
        <w:rPr>
          <w:color w:val="auto"/>
        </w:rPr>
      </w:pPr>
      <w:r w:rsidRPr="007E0FF9">
        <w:rPr>
          <w:color w:val="auto"/>
        </w:rPr>
        <w:t>Papír alapon: A támogatás igénylése a NGM Kiemelt Vállalati Kapcsolatok Főosztály (e-mail: KVKFO@ngm.gov.hu, postafiók címe: 1369 Budapest Pf.: 481.) részére megküldött, cégszerűen aláírt támogatási</w:t>
      </w:r>
      <w:bookmarkStart w:id="4" w:name="_GoBack"/>
      <w:bookmarkEnd w:id="4"/>
      <w:r w:rsidRPr="007E0FF9">
        <w:rPr>
          <w:color w:val="auto"/>
        </w:rPr>
        <w:t xml:space="preserve"> kérelem postai úton történő benyújtásával történik. A támogatási kérelem formanyomtatvány az NGM honlapjáról töl</w:t>
      </w:r>
      <w:r>
        <w:rPr>
          <w:color w:val="auto"/>
        </w:rPr>
        <w:t>thető le. A támogatási kérelem</w:t>
      </w:r>
      <w:r w:rsidRPr="007E0FF9">
        <w:rPr>
          <w:color w:val="auto"/>
        </w:rPr>
        <w:t xml:space="preserve"> a fenti email címre küldendő meg.</w:t>
      </w:r>
    </w:p>
    <w:p w:rsidR="00D167C6" w:rsidRDefault="007E0FF9" w:rsidP="007E0FF9">
      <w:pPr>
        <w:pStyle w:val="Default"/>
        <w:jc w:val="both"/>
        <w:rPr>
          <w:color w:val="auto"/>
        </w:rPr>
      </w:pPr>
      <w:r w:rsidRPr="007E0FF9">
        <w:rPr>
          <w:color w:val="auto"/>
        </w:rPr>
        <w:t xml:space="preserve"> </w:t>
      </w:r>
    </w:p>
    <w:p w:rsidR="00D167C6" w:rsidRDefault="00D167C6" w:rsidP="007E0FF9">
      <w:pPr>
        <w:pStyle w:val="Default"/>
        <w:jc w:val="both"/>
        <w:rPr>
          <w:color w:val="auto"/>
        </w:rPr>
      </w:pPr>
      <w:r>
        <w:rPr>
          <w:color w:val="auto"/>
        </w:rPr>
        <w:t xml:space="preserve">Az epapir.gov.hu </w:t>
      </w:r>
      <w:r w:rsidRPr="00D167C6">
        <w:rPr>
          <w:color w:val="auto"/>
        </w:rPr>
        <w:t>hitelesített üzenetküldő alkalmazáson elküldhető levélben a csatolmányok összes mérete</w:t>
      </w:r>
      <w:r>
        <w:rPr>
          <w:color w:val="auto"/>
        </w:rPr>
        <w:t xml:space="preserve"> </w:t>
      </w:r>
      <w:r w:rsidRPr="00D167C6">
        <w:rPr>
          <w:color w:val="auto"/>
        </w:rPr>
        <w:t xml:space="preserve">24 </w:t>
      </w:r>
      <w:proofErr w:type="spellStart"/>
      <w:r w:rsidRPr="00D167C6">
        <w:rPr>
          <w:color w:val="auto"/>
        </w:rPr>
        <w:t>mb</w:t>
      </w:r>
      <w:r>
        <w:rPr>
          <w:color w:val="auto"/>
        </w:rPr>
        <w:t>-ra</w:t>
      </w:r>
      <w:proofErr w:type="spellEnd"/>
      <w:r>
        <w:rPr>
          <w:color w:val="auto"/>
        </w:rPr>
        <w:t xml:space="preserve"> korlátozott</w:t>
      </w:r>
      <w:r w:rsidR="001D0172">
        <w:rPr>
          <w:color w:val="auto"/>
        </w:rPr>
        <w:t>. A</w:t>
      </w:r>
      <w:r>
        <w:rPr>
          <w:color w:val="auto"/>
        </w:rPr>
        <w:t xml:space="preserve">mennyiben </w:t>
      </w:r>
      <w:r w:rsidR="00765F2C">
        <w:rPr>
          <w:color w:val="auto"/>
        </w:rPr>
        <w:t>kérelmét a rendszer részletekben s</w:t>
      </w:r>
      <w:r w:rsidR="0066288D">
        <w:rPr>
          <w:color w:val="auto"/>
        </w:rPr>
        <w:t xml:space="preserve">em fogadja be, </w:t>
      </w:r>
      <w:r w:rsidR="001D0172">
        <w:rPr>
          <w:color w:val="auto"/>
        </w:rPr>
        <w:t xml:space="preserve">kérjük, jelezze azt a megadott e-mail címen elérhetőségeinek megadásával. Ügyintézőnk </w:t>
      </w:r>
      <w:r w:rsidR="00A461F3">
        <w:rPr>
          <w:color w:val="auto"/>
        </w:rPr>
        <w:t>megkeresi Önt a teendők egyeztetésére.</w:t>
      </w:r>
    </w:p>
    <w:p w:rsidR="00A461F3" w:rsidRPr="007E0FF9" w:rsidRDefault="00A461F3" w:rsidP="007E0FF9">
      <w:pPr>
        <w:pStyle w:val="Default"/>
        <w:jc w:val="both"/>
        <w:rPr>
          <w:color w:val="auto"/>
        </w:rPr>
      </w:pPr>
    </w:p>
    <w:p w:rsidR="007E0FF9" w:rsidRDefault="007E0FF9" w:rsidP="007E0FF9">
      <w:pPr>
        <w:pStyle w:val="Default"/>
        <w:jc w:val="both"/>
        <w:rPr>
          <w:color w:val="auto"/>
        </w:rPr>
      </w:pPr>
      <w:r w:rsidRPr="007E0FF9">
        <w:rPr>
          <w:color w:val="auto"/>
        </w:rPr>
        <w:t>A támogatási kérelem befogadásáról a támogató valamennyi kérelmezőt értesíti.</w:t>
      </w:r>
    </w:p>
    <w:p w:rsidR="003962BE" w:rsidRPr="00917FC4" w:rsidRDefault="003962BE" w:rsidP="00587BD2">
      <w:pPr>
        <w:pStyle w:val="Default"/>
        <w:jc w:val="both"/>
        <w:rPr>
          <w:color w:val="auto"/>
        </w:rPr>
      </w:pPr>
    </w:p>
    <w:p w:rsidR="00C06918" w:rsidRPr="00917FC4" w:rsidRDefault="00C06918" w:rsidP="00587BD2">
      <w:pPr>
        <w:pStyle w:val="Default"/>
        <w:jc w:val="both"/>
        <w:rPr>
          <w:color w:val="auto"/>
        </w:rPr>
      </w:pPr>
      <w:r w:rsidRPr="00917FC4">
        <w:rPr>
          <w:color w:val="auto"/>
        </w:rPr>
        <w:t xml:space="preserve">A kérelem benyújtását követően helyszíni szemlére (előellenőrzésre) kerülhet sor. </w:t>
      </w:r>
    </w:p>
    <w:p w:rsidR="003962BE" w:rsidRPr="00917FC4" w:rsidRDefault="003962BE" w:rsidP="00587BD2">
      <w:pPr>
        <w:pStyle w:val="Default"/>
        <w:jc w:val="both"/>
        <w:rPr>
          <w:color w:val="auto"/>
        </w:rPr>
      </w:pPr>
    </w:p>
    <w:p w:rsidR="00C06918" w:rsidRPr="00917FC4" w:rsidRDefault="009B7497" w:rsidP="00587BD2">
      <w:pPr>
        <w:pStyle w:val="Default"/>
        <w:jc w:val="both"/>
        <w:rPr>
          <w:color w:val="auto"/>
        </w:rPr>
      </w:pPr>
      <w:r w:rsidRPr="00917FC4">
        <w:rPr>
          <w:color w:val="auto"/>
        </w:rPr>
        <w:t>A 201</w:t>
      </w:r>
      <w:r w:rsidR="002D2D09" w:rsidRPr="00917FC4">
        <w:rPr>
          <w:color w:val="auto"/>
        </w:rPr>
        <w:t>8</w:t>
      </w:r>
      <w:r w:rsidRPr="00917FC4">
        <w:rPr>
          <w:color w:val="auto"/>
        </w:rPr>
        <w:t xml:space="preserve">. évi keret vonatkozásában támogatási kérelem benyújtására </w:t>
      </w:r>
      <w:r w:rsidR="002D2D09" w:rsidRPr="00917FC4">
        <w:rPr>
          <w:color w:val="auto"/>
        </w:rPr>
        <w:t>2018</w:t>
      </w:r>
      <w:r w:rsidR="001233BB" w:rsidRPr="00917FC4">
        <w:rPr>
          <w:color w:val="auto"/>
        </w:rPr>
        <w:t xml:space="preserve">. </w:t>
      </w:r>
      <w:r w:rsidR="002D2D09" w:rsidRPr="00917FC4">
        <w:rPr>
          <w:color w:val="auto"/>
        </w:rPr>
        <w:t>októ</w:t>
      </w:r>
      <w:r w:rsidR="0000178C" w:rsidRPr="00917FC4">
        <w:rPr>
          <w:color w:val="auto"/>
        </w:rPr>
        <w:t xml:space="preserve">ber </w:t>
      </w:r>
      <w:r w:rsidR="002D2D09" w:rsidRPr="00917FC4">
        <w:rPr>
          <w:color w:val="auto"/>
        </w:rPr>
        <w:t>15</w:t>
      </w:r>
      <w:r w:rsidR="001233BB" w:rsidRPr="00917FC4">
        <w:rPr>
          <w:color w:val="auto"/>
        </w:rPr>
        <w:t xml:space="preserve">-ig </w:t>
      </w:r>
      <w:r w:rsidRPr="00917FC4">
        <w:rPr>
          <w:color w:val="auto"/>
        </w:rPr>
        <w:t xml:space="preserve">van lehetőség. </w:t>
      </w:r>
      <w:r w:rsidR="00762034" w:rsidRPr="00917FC4">
        <w:rPr>
          <w:color w:val="auto"/>
        </w:rPr>
        <w:t>A tervezett fejlesztés megvalósulásának dátuma nem lehet későbbi</w:t>
      </w:r>
      <w:r w:rsidR="0095282E" w:rsidRPr="00917FC4">
        <w:rPr>
          <w:color w:val="auto"/>
        </w:rPr>
        <w:t>,</w:t>
      </w:r>
      <w:r w:rsidR="00762034" w:rsidRPr="00917FC4">
        <w:rPr>
          <w:color w:val="auto"/>
        </w:rPr>
        <w:t xml:space="preserve"> mint 201</w:t>
      </w:r>
      <w:r w:rsidR="002D2D09" w:rsidRPr="00917FC4">
        <w:rPr>
          <w:color w:val="auto"/>
        </w:rPr>
        <w:t>9</w:t>
      </w:r>
      <w:r w:rsidR="00762034" w:rsidRPr="00917FC4">
        <w:rPr>
          <w:color w:val="auto"/>
        </w:rPr>
        <w:t xml:space="preserve">. május 15. </w:t>
      </w:r>
      <w:r w:rsidR="00C06918" w:rsidRPr="00917FC4">
        <w:rPr>
          <w:color w:val="auto"/>
        </w:rPr>
        <w:t>Az előirányzat 201</w:t>
      </w:r>
      <w:r w:rsidR="002D2D09" w:rsidRPr="00917FC4">
        <w:rPr>
          <w:color w:val="auto"/>
        </w:rPr>
        <w:t>8</w:t>
      </w:r>
      <w:r w:rsidR="00C06918" w:rsidRPr="00917FC4">
        <w:rPr>
          <w:color w:val="auto"/>
        </w:rPr>
        <w:t>. évi kereteinek terhére támogatási szerződés megkötésére 201</w:t>
      </w:r>
      <w:r w:rsidR="006926A1" w:rsidRPr="00917FC4">
        <w:rPr>
          <w:color w:val="auto"/>
        </w:rPr>
        <w:t>8</w:t>
      </w:r>
      <w:r w:rsidR="00C06918" w:rsidRPr="00917FC4">
        <w:rPr>
          <w:color w:val="auto"/>
        </w:rPr>
        <w:t xml:space="preserve">. december 31-ig van lehetőség, amely alapján támogatás kifizetésére </w:t>
      </w:r>
      <w:r w:rsidR="00DB7D72" w:rsidRPr="00917FC4">
        <w:rPr>
          <w:color w:val="auto"/>
        </w:rPr>
        <w:t>201</w:t>
      </w:r>
      <w:r w:rsidR="006926A1" w:rsidRPr="00917FC4">
        <w:rPr>
          <w:color w:val="auto"/>
        </w:rPr>
        <w:t>9</w:t>
      </w:r>
      <w:r w:rsidR="00DB7D72" w:rsidRPr="00917FC4">
        <w:rPr>
          <w:color w:val="auto"/>
        </w:rPr>
        <w:t xml:space="preserve">. június 30-ig kell, hogy sor kerüljön. </w:t>
      </w:r>
      <w:r w:rsidR="00C06918" w:rsidRPr="00917FC4">
        <w:rPr>
          <w:color w:val="auto"/>
        </w:rPr>
        <w:t xml:space="preserve"> </w:t>
      </w:r>
    </w:p>
    <w:p w:rsidR="002D4957" w:rsidRPr="00C0356E" w:rsidRDefault="00C06918" w:rsidP="0022626B">
      <w:pPr>
        <w:pStyle w:val="Cmsor2"/>
        <w:numPr>
          <w:ilvl w:val="0"/>
          <w:numId w:val="21"/>
        </w:numPr>
        <w:spacing w:before="360" w:after="240"/>
        <w:ind w:left="540"/>
        <w:rPr>
          <w:rFonts w:ascii="Times New Roman" w:hAnsi="Times New Roman" w:cs="Times New Roman"/>
          <w:color w:val="auto"/>
          <w:sz w:val="24"/>
          <w:szCs w:val="24"/>
        </w:rPr>
      </w:pPr>
      <w:r w:rsidRPr="00C0356E">
        <w:rPr>
          <w:rFonts w:ascii="Times New Roman" w:hAnsi="Times New Roman" w:cs="Times New Roman"/>
          <w:color w:val="auto"/>
          <w:sz w:val="24"/>
          <w:szCs w:val="24"/>
        </w:rPr>
        <w:t xml:space="preserve">A támogatás biztosítékai </w:t>
      </w:r>
    </w:p>
    <w:p w:rsidR="00C76AEC" w:rsidRPr="00C0356E" w:rsidRDefault="00C76AEC" w:rsidP="00D745A4">
      <w:pPr>
        <w:pStyle w:val="Listaszerbekezds"/>
        <w:numPr>
          <w:ilvl w:val="1"/>
          <w:numId w:val="21"/>
        </w:numPr>
        <w:spacing w:after="120" w:line="240" w:lineRule="auto"/>
        <w:ind w:left="567" w:hanging="567"/>
        <w:contextualSpacing w:val="0"/>
        <w:jc w:val="both"/>
        <w:rPr>
          <w:rFonts w:ascii="Times New Roman" w:hAnsi="Times New Roman" w:cs="Times New Roman"/>
          <w:sz w:val="24"/>
          <w:szCs w:val="24"/>
        </w:rPr>
      </w:pPr>
      <w:r w:rsidRPr="00C0356E">
        <w:rPr>
          <w:rFonts w:ascii="Times New Roman" w:hAnsi="Times New Roman" w:cs="Times New Roman"/>
          <w:sz w:val="24"/>
          <w:szCs w:val="24"/>
        </w:rPr>
        <w:t>A támogatási összeg és kamatai visszafizetésére irányuló követelés érvényesítése beszedési megbízás alkalmazásával történik, amennyiben a fizetési felszólítás megküldését követően, az abban foglalt határidőn belül a Kedvezményezett nem teljesíti fizetési kötelezettségét.</w:t>
      </w:r>
    </w:p>
    <w:p w:rsidR="00C76AEC" w:rsidRPr="00C0356E" w:rsidRDefault="00C76AEC" w:rsidP="00D745A4">
      <w:pPr>
        <w:tabs>
          <w:tab w:val="left" w:pos="426"/>
        </w:tabs>
        <w:spacing w:after="120"/>
        <w:ind w:left="567"/>
        <w:jc w:val="both"/>
        <w:rPr>
          <w:rFonts w:ascii="Times New Roman" w:hAnsi="Times New Roman"/>
          <w:sz w:val="24"/>
          <w:szCs w:val="24"/>
        </w:rPr>
      </w:pPr>
      <w:r w:rsidRPr="00C0356E">
        <w:rPr>
          <w:rFonts w:ascii="Times New Roman" w:hAnsi="Times New Roman"/>
          <w:sz w:val="24"/>
          <w:szCs w:val="24"/>
        </w:rPr>
        <w:t>Kedvezményezett vállalja, hogy valamennyi számlavezetőjénél bejelenti a Támogató beszedési megbízás benyújtására vonatkozó jogosultságát, pénzügyi fedezethiány miatt nem teljesíthető fizetési megbízás esetére a követelés legfeljebb harmincöt (35) napra való sorba állítására vonatkozó rendelkezéssel együtt azzal, hogy ezen bejelentésének visszavonására csak Támogatóval együttesen, annak szignálásával és kizárólag a támogatási jogviszony alapján fennálló kötelezettségek megszűnését követően jogosult.</w:t>
      </w:r>
    </w:p>
    <w:p w:rsidR="00C76AEC" w:rsidRPr="00C0356E" w:rsidRDefault="00C76AEC" w:rsidP="00C0356E">
      <w:pPr>
        <w:tabs>
          <w:tab w:val="left" w:pos="426"/>
        </w:tabs>
        <w:spacing w:after="120"/>
        <w:ind w:left="567"/>
        <w:jc w:val="both"/>
        <w:rPr>
          <w:rFonts w:ascii="Times New Roman" w:hAnsi="Times New Roman"/>
          <w:sz w:val="24"/>
          <w:szCs w:val="24"/>
        </w:rPr>
      </w:pPr>
      <w:r w:rsidRPr="00C0356E">
        <w:rPr>
          <w:rFonts w:ascii="Times New Roman" w:hAnsi="Times New Roman"/>
          <w:sz w:val="24"/>
          <w:szCs w:val="24"/>
        </w:rPr>
        <w:t xml:space="preserve">A Kedvezményezett köteles a </w:t>
      </w:r>
      <w:proofErr w:type="gramStart"/>
      <w:r w:rsidRPr="00C0356E">
        <w:rPr>
          <w:rFonts w:ascii="Times New Roman" w:hAnsi="Times New Roman"/>
          <w:sz w:val="24"/>
          <w:szCs w:val="24"/>
        </w:rPr>
        <w:t>számlavezetője(</w:t>
      </w:r>
      <w:proofErr w:type="gramEnd"/>
      <w:r w:rsidRPr="00C0356E">
        <w:rPr>
          <w:rFonts w:ascii="Times New Roman" w:hAnsi="Times New Roman"/>
          <w:sz w:val="24"/>
          <w:szCs w:val="24"/>
        </w:rPr>
        <w:t>i) által érkeztetett felhatalmazást - a Támogató beszedési jogának biztosítására, pénzügyi fedezethiány miatt nem teljesíthető fizetési megbízás esetére a követelés legalább harmincöt (35) napra való sorba állítására vonatkozó rendelkezéssel együtt a Támogató részére benyújtani.</w:t>
      </w:r>
    </w:p>
    <w:p w:rsidR="00C76AEC" w:rsidRPr="00C0356E" w:rsidRDefault="00C76AEC" w:rsidP="00D745A4">
      <w:pPr>
        <w:pStyle w:val="Listaszerbekezds"/>
        <w:numPr>
          <w:ilvl w:val="1"/>
          <w:numId w:val="21"/>
        </w:numPr>
        <w:tabs>
          <w:tab w:val="left" w:pos="426"/>
        </w:tabs>
        <w:spacing w:after="120" w:line="240" w:lineRule="auto"/>
        <w:ind w:left="567" w:hanging="567"/>
        <w:contextualSpacing w:val="0"/>
        <w:jc w:val="both"/>
        <w:rPr>
          <w:rFonts w:ascii="Times New Roman" w:hAnsi="Times New Roman" w:cs="Times New Roman"/>
          <w:sz w:val="24"/>
          <w:szCs w:val="24"/>
        </w:rPr>
      </w:pPr>
      <w:r w:rsidRPr="00C0356E">
        <w:rPr>
          <w:rFonts w:ascii="Times New Roman" w:hAnsi="Times New Roman" w:cs="Times New Roman"/>
          <w:sz w:val="24"/>
          <w:szCs w:val="24"/>
        </w:rPr>
        <w:t>A Támogatási szerződés biztosítékaként a Kedvezményezett további biztosítékként a Támogató részére: óvadékot / a biztosító által vállalt garanciát vagy készfizető kezességet</w:t>
      </w:r>
      <w:r w:rsidR="00E450C5" w:rsidRPr="00C0356E">
        <w:rPr>
          <w:rFonts w:ascii="Times New Roman" w:hAnsi="Times New Roman" w:cs="Times New Roman"/>
          <w:sz w:val="24"/>
          <w:szCs w:val="24"/>
        </w:rPr>
        <w:t xml:space="preserve"> </w:t>
      </w:r>
      <w:r w:rsidRPr="00C0356E">
        <w:rPr>
          <w:rFonts w:ascii="Times New Roman" w:hAnsi="Times New Roman" w:cs="Times New Roman"/>
          <w:sz w:val="24"/>
          <w:szCs w:val="24"/>
        </w:rPr>
        <w:t xml:space="preserve">/ pénzügyi intézmény által vállalt garanciát vagy készfizető kezességet nyújt a támogatási összeg ……… %-ának megfelelő, tehát ….,- Ft, azaz ……….. </w:t>
      </w:r>
      <w:proofErr w:type="gramStart"/>
      <w:r w:rsidRPr="00C0356E">
        <w:rPr>
          <w:rFonts w:ascii="Times New Roman" w:hAnsi="Times New Roman" w:cs="Times New Roman"/>
          <w:sz w:val="24"/>
          <w:szCs w:val="24"/>
        </w:rPr>
        <w:t>forint értékben</w:t>
      </w:r>
      <w:proofErr w:type="gramEnd"/>
      <w:r w:rsidRPr="00C0356E">
        <w:rPr>
          <w:rFonts w:ascii="Times New Roman" w:hAnsi="Times New Roman" w:cs="Times New Roman"/>
          <w:sz w:val="24"/>
          <w:szCs w:val="24"/>
        </w:rPr>
        <w:t>.</w:t>
      </w:r>
    </w:p>
    <w:p w:rsidR="00C76AEC" w:rsidRPr="00C0356E" w:rsidRDefault="00C76AEC" w:rsidP="00D745A4">
      <w:pPr>
        <w:pStyle w:val="Listaszerbekezds"/>
        <w:numPr>
          <w:ilvl w:val="1"/>
          <w:numId w:val="21"/>
        </w:numPr>
        <w:tabs>
          <w:tab w:val="left" w:pos="426"/>
        </w:tabs>
        <w:spacing w:after="120" w:line="240" w:lineRule="auto"/>
        <w:ind w:left="567" w:hanging="567"/>
        <w:contextualSpacing w:val="0"/>
        <w:jc w:val="both"/>
        <w:rPr>
          <w:rFonts w:ascii="Times New Roman" w:hAnsi="Times New Roman" w:cs="Times New Roman"/>
          <w:sz w:val="24"/>
          <w:szCs w:val="24"/>
        </w:rPr>
      </w:pPr>
      <w:r w:rsidRPr="00C0356E">
        <w:rPr>
          <w:rFonts w:ascii="Times New Roman" w:hAnsi="Times New Roman" w:cs="Times New Roman"/>
          <w:sz w:val="24"/>
          <w:szCs w:val="24"/>
        </w:rPr>
        <w:t xml:space="preserve">A kikötött </w:t>
      </w:r>
      <w:proofErr w:type="gramStart"/>
      <w:r w:rsidRPr="00C0356E">
        <w:rPr>
          <w:rFonts w:ascii="Times New Roman" w:hAnsi="Times New Roman" w:cs="Times New Roman"/>
          <w:sz w:val="24"/>
          <w:szCs w:val="24"/>
        </w:rPr>
        <w:t>biztosíték rendelkezésre</w:t>
      </w:r>
      <w:proofErr w:type="gramEnd"/>
      <w:r w:rsidRPr="00C0356E">
        <w:rPr>
          <w:rFonts w:ascii="Times New Roman" w:hAnsi="Times New Roman" w:cs="Times New Roman"/>
          <w:sz w:val="24"/>
          <w:szCs w:val="24"/>
        </w:rPr>
        <w:t xml:space="preserve"> állását legkésőbb a költségvetési támogatás folyósítását megelőzően kell biztosítani.</w:t>
      </w:r>
    </w:p>
    <w:p w:rsidR="00C76AEC" w:rsidRPr="00C0356E" w:rsidRDefault="00C76AEC" w:rsidP="00D745A4">
      <w:pPr>
        <w:numPr>
          <w:ilvl w:val="1"/>
          <w:numId w:val="21"/>
        </w:numPr>
        <w:tabs>
          <w:tab w:val="left" w:pos="426"/>
        </w:tabs>
        <w:spacing w:after="120"/>
        <w:ind w:left="567" w:hanging="567"/>
        <w:jc w:val="both"/>
        <w:rPr>
          <w:rFonts w:ascii="Times New Roman" w:hAnsi="Times New Roman"/>
          <w:sz w:val="24"/>
          <w:szCs w:val="24"/>
        </w:rPr>
      </w:pPr>
      <w:r w:rsidRPr="00C0356E">
        <w:rPr>
          <w:rFonts w:ascii="Times New Roman" w:hAnsi="Times New Roman"/>
          <w:sz w:val="24"/>
          <w:szCs w:val="24"/>
        </w:rPr>
        <w:t>A biztosítékoknak jelen szerződés 2.4. pontjában meghatározott fenntartási időszak végét követő kilencven (90) napig kell rendelkezésre állniuk.</w:t>
      </w:r>
    </w:p>
    <w:p w:rsidR="00C76AEC" w:rsidRPr="00C0356E" w:rsidRDefault="00C76AEC" w:rsidP="00D745A4">
      <w:pPr>
        <w:numPr>
          <w:ilvl w:val="1"/>
          <w:numId w:val="21"/>
        </w:numPr>
        <w:tabs>
          <w:tab w:val="left" w:pos="426"/>
        </w:tabs>
        <w:spacing w:after="120"/>
        <w:ind w:left="567" w:hanging="567"/>
        <w:jc w:val="both"/>
        <w:rPr>
          <w:rFonts w:ascii="Times New Roman" w:hAnsi="Times New Roman"/>
          <w:sz w:val="24"/>
          <w:szCs w:val="24"/>
        </w:rPr>
      </w:pPr>
      <w:r w:rsidRPr="00C0356E">
        <w:rPr>
          <w:rFonts w:ascii="Times New Roman" w:hAnsi="Times New Roman"/>
          <w:sz w:val="24"/>
          <w:szCs w:val="24"/>
        </w:rPr>
        <w:t xml:space="preserve">Kedvezményezett a szerződés aláírásával kifejezetten hozzájárul ahhoz, hogy a Támogatási szerződés alapján esetlegesen jelentkező visszafizetési kötelezettségének késedelme esetén, Támogató a </w:t>
      </w:r>
      <w:r w:rsidR="00B70BD1" w:rsidRPr="00C0356E">
        <w:rPr>
          <w:rFonts w:ascii="Times New Roman" w:hAnsi="Times New Roman"/>
          <w:sz w:val="24"/>
          <w:szCs w:val="24"/>
        </w:rPr>
        <w:t>10.1.</w:t>
      </w:r>
      <w:r w:rsidRPr="00C0356E">
        <w:rPr>
          <w:rFonts w:ascii="Times New Roman" w:hAnsi="Times New Roman"/>
          <w:sz w:val="24"/>
          <w:szCs w:val="24"/>
        </w:rPr>
        <w:t xml:space="preserve"> és </w:t>
      </w:r>
      <w:r w:rsidR="00B70BD1" w:rsidRPr="00C0356E">
        <w:rPr>
          <w:rFonts w:ascii="Times New Roman" w:hAnsi="Times New Roman"/>
          <w:sz w:val="24"/>
          <w:szCs w:val="24"/>
        </w:rPr>
        <w:t>10.2.</w:t>
      </w:r>
      <w:r w:rsidRPr="00C0356E">
        <w:rPr>
          <w:rFonts w:ascii="Times New Roman" w:hAnsi="Times New Roman"/>
          <w:sz w:val="24"/>
          <w:szCs w:val="24"/>
        </w:rPr>
        <w:t xml:space="preserve"> pontban meghatározott biztosítékot érvényesítse. Támogató a támogatás visszakövetelése esetén elsősorban a jelen szerződésben meghatározott óvadékot / a biztosító által vállalt garanciát vagy készfizető kezességet, / pénzügyi intézmény által vállalt garanciát vagy készfizető kezességet érvényesíti.</w:t>
      </w:r>
    </w:p>
    <w:p w:rsidR="00C76AEC" w:rsidRPr="00C0356E" w:rsidRDefault="00C76AEC" w:rsidP="00D745A4">
      <w:pPr>
        <w:pStyle w:val="Listaszerbekezds"/>
        <w:numPr>
          <w:ilvl w:val="1"/>
          <w:numId w:val="21"/>
        </w:numPr>
        <w:tabs>
          <w:tab w:val="left" w:pos="426"/>
        </w:tabs>
        <w:spacing w:after="120" w:line="240" w:lineRule="auto"/>
        <w:ind w:left="567" w:hanging="567"/>
        <w:contextualSpacing w:val="0"/>
        <w:jc w:val="both"/>
        <w:rPr>
          <w:rFonts w:ascii="Times New Roman" w:hAnsi="Times New Roman" w:cs="Times New Roman"/>
          <w:sz w:val="24"/>
          <w:szCs w:val="24"/>
        </w:rPr>
      </w:pPr>
      <w:r w:rsidRPr="00C0356E">
        <w:rPr>
          <w:rFonts w:ascii="Times New Roman" w:hAnsi="Times New Roman" w:cs="Times New Roman"/>
          <w:sz w:val="24"/>
          <w:szCs w:val="24"/>
        </w:rPr>
        <w:t xml:space="preserve">A Kedvezményezett – legkorábban a fenntartási időszak kezdetén - kérelmezheti az általa nyújtott biztosíték mértékének csökkentését. A benyújtott kérelemről a Támogató – figyelembe véve a szerződésben foglaltak teljesítését – hatvan (60) napon belül döntést hoz és döntéséről értesíti a Kedvezményezettet. A támogatási szerződésben foglalt kötelezettségek teljesítési kockázatainak függvényében a biztosíték mértéke az </w:t>
      </w:r>
      <w:proofErr w:type="spellStart"/>
      <w:r w:rsidRPr="00C0356E">
        <w:rPr>
          <w:rFonts w:ascii="Times New Roman" w:hAnsi="Times New Roman" w:cs="Times New Roman"/>
          <w:sz w:val="24"/>
          <w:szCs w:val="24"/>
        </w:rPr>
        <w:t>Ávr</w:t>
      </w:r>
      <w:proofErr w:type="spellEnd"/>
      <w:r w:rsidRPr="00C0356E">
        <w:rPr>
          <w:rFonts w:ascii="Times New Roman" w:hAnsi="Times New Roman" w:cs="Times New Roman"/>
          <w:sz w:val="24"/>
          <w:szCs w:val="24"/>
        </w:rPr>
        <w:t>. 84-85. § alkalmazásával csökkentésre kerülhet.</w:t>
      </w:r>
    </w:p>
    <w:p w:rsidR="00C06918" w:rsidRPr="00917FC4" w:rsidRDefault="00C06918" w:rsidP="0022626B">
      <w:pPr>
        <w:pStyle w:val="Cmsor2"/>
        <w:numPr>
          <w:ilvl w:val="0"/>
          <w:numId w:val="21"/>
        </w:numPr>
        <w:spacing w:before="360" w:after="240"/>
        <w:ind w:left="540"/>
        <w:rPr>
          <w:rFonts w:ascii="Times New Roman" w:hAnsi="Times New Roman" w:cs="Times New Roman"/>
          <w:color w:val="auto"/>
          <w:sz w:val="24"/>
          <w:szCs w:val="24"/>
        </w:rPr>
      </w:pPr>
      <w:r w:rsidRPr="00917FC4">
        <w:rPr>
          <w:rFonts w:ascii="Times New Roman" w:hAnsi="Times New Roman" w:cs="Times New Roman"/>
          <w:color w:val="auto"/>
          <w:sz w:val="24"/>
          <w:szCs w:val="24"/>
        </w:rPr>
        <w:lastRenderedPageBreak/>
        <w:t xml:space="preserve">A támogatás folyósítása, támogatási előleg </w:t>
      </w:r>
    </w:p>
    <w:p w:rsidR="00C06918" w:rsidRPr="00917FC4" w:rsidRDefault="00C06918" w:rsidP="00587BD2">
      <w:pPr>
        <w:pStyle w:val="Default"/>
        <w:jc w:val="both"/>
        <w:rPr>
          <w:color w:val="auto"/>
        </w:rPr>
      </w:pPr>
      <w:r w:rsidRPr="00917FC4">
        <w:rPr>
          <w:color w:val="auto"/>
        </w:rPr>
        <w:t xml:space="preserve">A támogatás folyósítása – a támogatási előleg kivételével – a támogatást igénylő által a támogatási szerződésben meghatározott ütemezés szerint benyújtott számlák alapján, utólag, teljesítés- és forrásarányosan történik </w:t>
      </w:r>
    </w:p>
    <w:p w:rsidR="00DE769E" w:rsidRPr="00917FC4" w:rsidRDefault="00DE769E" w:rsidP="00587BD2">
      <w:pPr>
        <w:pStyle w:val="Default"/>
        <w:jc w:val="both"/>
        <w:rPr>
          <w:color w:val="auto"/>
        </w:rPr>
      </w:pPr>
    </w:p>
    <w:p w:rsidR="00C06918" w:rsidRPr="00917FC4" w:rsidRDefault="00C06918" w:rsidP="00587BD2">
      <w:pPr>
        <w:pStyle w:val="Default"/>
        <w:jc w:val="both"/>
        <w:rPr>
          <w:color w:val="auto"/>
        </w:rPr>
      </w:pPr>
      <w:r w:rsidRPr="00917FC4">
        <w:rPr>
          <w:color w:val="auto"/>
        </w:rPr>
        <w:t>Támogatási előleg egy alkalommal igényelhető, melynek maximális mértéke a megítélt támogatási összeg legfeljebb 50%-</w:t>
      </w:r>
      <w:proofErr w:type="gramStart"/>
      <w:r w:rsidRPr="00917FC4">
        <w:rPr>
          <w:color w:val="auto"/>
        </w:rPr>
        <w:t>a</w:t>
      </w:r>
      <w:proofErr w:type="gramEnd"/>
      <w:r w:rsidRPr="00917FC4">
        <w:rPr>
          <w:color w:val="auto"/>
        </w:rPr>
        <w:t xml:space="preserve">, de maximum </w:t>
      </w:r>
      <w:r w:rsidR="000F3E19" w:rsidRPr="00917FC4">
        <w:rPr>
          <w:color w:val="auto"/>
        </w:rPr>
        <w:t>1</w:t>
      </w:r>
      <w:r w:rsidRPr="00917FC4">
        <w:rPr>
          <w:color w:val="auto"/>
        </w:rPr>
        <w:t xml:space="preserve">00 millió </w:t>
      </w:r>
      <w:r w:rsidR="00F70D88" w:rsidRPr="00917FC4">
        <w:rPr>
          <w:color w:val="auto"/>
        </w:rPr>
        <w:t xml:space="preserve">Ft. Felhívjuk a figyelmet, hogy a támogatási előleg </w:t>
      </w:r>
      <w:r w:rsidR="00A413B6" w:rsidRPr="00917FC4">
        <w:rPr>
          <w:color w:val="auto"/>
        </w:rPr>
        <w:t>igénylésétől függetlenül</w:t>
      </w:r>
      <w:r w:rsidR="001233BB" w:rsidRPr="00917FC4">
        <w:rPr>
          <w:color w:val="auto"/>
        </w:rPr>
        <w:t xml:space="preserve"> az előleg</w:t>
      </w:r>
      <w:r w:rsidR="00A413B6" w:rsidRPr="00917FC4">
        <w:rPr>
          <w:color w:val="auto"/>
        </w:rPr>
        <w:t xml:space="preserve"> és az előleggel csökkentett </w:t>
      </w:r>
      <w:r w:rsidR="004F3BE3" w:rsidRPr="00917FC4">
        <w:rPr>
          <w:color w:val="auto"/>
        </w:rPr>
        <w:t>fennmaradó</w:t>
      </w:r>
      <w:r w:rsidR="00A413B6" w:rsidRPr="00917FC4">
        <w:rPr>
          <w:color w:val="auto"/>
        </w:rPr>
        <w:t xml:space="preserve"> támogatás felhasználására vonatkozó elszámolást legkésőbb 201</w:t>
      </w:r>
      <w:r w:rsidR="009E5559" w:rsidRPr="00917FC4">
        <w:rPr>
          <w:color w:val="auto"/>
        </w:rPr>
        <w:t>9</w:t>
      </w:r>
      <w:r w:rsidR="00A413B6" w:rsidRPr="00917FC4">
        <w:rPr>
          <w:color w:val="auto"/>
        </w:rPr>
        <w:t>. május 15-ig be kell</w:t>
      </w:r>
      <w:r w:rsidR="00866E25" w:rsidRPr="00917FC4">
        <w:rPr>
          <w:color w:val="auto"/>
        </w:rPr>
        <w:t xml:space="preserve"> </w:t>
      </w:r>
      <w:r w:rsidR="008604D5" w:rsidRPr="00917FC4">
        <w:rPr>
          <w:color w:val="auto"/>
        </w:rPr>
        <w:t>nyújtani</w:t>
      </w:r>
      <w:r w:rsidR="001233BB" w:rsidRPr="00917FC4">
        <w:rPr>
          <w:color w:val="auto"/>
        </w:rPr>
        <w:t xml:space="preserve">. </w:t>
      </w:r>
      <w:r w:rsidR="00F70D88" w:rsidRPr="00917FC4">
        <w:rPr>
          <w:color w:val="auto"/>
        </w:rPr>
        <w:t xml:space="preserve">A támogatási előleggel való elszámolásig további támogatás nem kerül folyósításra. </w:t>
      </w:r>
    </w:p>
    <w:p w:rsidR="00C06918" w:rsidRPr="00917FC4" w:rsidRDefault="00C06918" w:rsidP="0022626B">
      <w:pPr>
        <w:pStyle w:val="Cmsor2"/>
        <w:numPr>
          <w:ilvl w:val="0"/>
          <w:numId w:val="21"/>
        </w:numPr>
        <w:spacing w:before="360" w:after="240"/>
        <w:ind w:left="540"/>
        <w:rPr>
          <w:rFonts w:ascii="Times New Roman" w:hAnsi="Times New Roman" w:cs="Times New Roman"/>
          <w:color w:val="auto"/>
          <w:sz w:val="24"/>
          <w:szCs w:val="24"/>
        </w:rPr>
      </w:pPr>
      <w:r w:rsidRPr="00917FC4">
        <w:rPr>
          <w:rFonts w:ascii="Times New Roman" w:hAnsi="Times New Roman" w:cs="Times New Roman"/>
          <w:color w:val="auto"/>
          <w:sz w:val="24"/>
          <w:szCs w:val="24"/>
        </w:rPr>
        <w:t xml:space="preserve">Beszámolás, visszakövetelés </w:t>
      </w:r>
    </w:p>
    <w:p w:rsidR="00811082" w:rsidRPr="00917FC4" w:rsidRDefault="00C06918" w:rsidP="00587BD2">
      <w:pPr>
        <w:pStyle w:val="Default"/>
        <w:jc w:val="both"/>
        <w:rPr>
          <w:color w:val="auto"/>
        </w:rPr>
      </w:pPr>
      <w:r w:rsidRPr="00917FC4">
        <w:rPr>
          <w:color w:val="auto"/>
        </w:rPr>
        <w:t>A támogatási szerződésben kerülnek meghatározásra a támogatást igénylő rendeltetésszerű támogatás-felhasználásról szóló beszámolási és bejelentési kötelezettsége, valamint a beszámolók benyújtásának határidői. A támogatás jogosulatlan igénybevétele, jogszabálysértő vagy nem rendeltetésszerű felhasználása esetén a támogatást igénylő a jogosulatlanul igénybe vett támogatás összegét a támogatási szerződésben meghatározott ügyleti és késedelmi kamattal növelt mértékben köteles visszafizetni.</w:t>
      </w:r>
    </w:p>
    <w:p w:rsidR="00184413" w:rsidRDefault="00184413" w:rsidP="00587BD2">
      <w:pPr>
        <w:pStyle w:val="Default"/>
        <w:jc w:val="both"/>
        <w:rPr>
          <w:color w:val="auto"/>
        </w:rPr>
      </w:pPr>
    </w:p>
    <w:p w:rsidR="00BB4638" w:rsidRPr="00917FC4" w:rsidRDefault="00BB4638" w:rsidP="00FF4347">
      <w:pPr>
        <w:shd w:val="clear" w:color="auto" w:fill="FFFFFF"/>
        <w:jc w:val="both"/>
        <w:rPr>
          <w:rFonts w:ascii="Times New Roman" w:hAnsi="Times New Roman"/>
          <w:sz w:val="24"/>
          <w:szCs w:val="24"/>
        </w:rPr>
      </w:pPr>
      <w:r w:rsidRPr="00917FC4">
        <w:rPr>
          <w:rFonts w:ascii="Times New Roman" w:hAnsi="Times New Roman"/>
          <w:sz w:val="24"/>
          <w:szCs w:val="24"/>
        </w:rPr>
        <w:t>Mellékletek:</w:t>
      </w:r>
    </w:p>
    <w:p w:rsidR="00F742FA" w:rsidRDefault="00F742FA" w:rsidP="006E3795">
      <w:pPr>
        <w:ind w:left="1701"/>
        <w:rPr>
          <w:rFonts w:ascii="Times New Roman" w:hAnsi="Times New Roman"/>
          <w:sz w:val="24"/>
          <w:szCs w:val="24"/>
        </w:rPr>
      </w:pPr>
      <w:r w:rsidRPr="006E3795">
        <w:rPr>
          <w:rFonts w:ascii="Times New Roman" w:hAnsi="Times New Roman"/>
          <w:sz w:val="24"/>
          <w:szCs w:val="24"/>
        </w:rPr>
        <w:t xml:space="preserve">1. </w:t>
      </w:r>
      <w:r w:rsidR="00F266A5" w:rsidRPr="006E3795">
        <w:rPr>
          <w:rFonts w:ascii="Times New Roman" w:hAnsi="Times New Roman"/>
          <w:sz w:val="24"/>
          <w:szCs w:val="24"/>
        </w:rPr>
        <w:t>Jogszabályi kiegészítés, és fogalomtár</w:t>
      </w:r>
    </w:p>
    <w:p w:rsidR="0085433A" w:rsidRDefault="00F742FA" w:rsidP="006E3795">
      <w:pPr>
        <w:ind w:left="1701"/>
        <w:rPr>
          <w:rFonts w:ascii="Times New Roman" w:hAnsi="Times New Roman"/>
          <w:sz w:val="24"/>
          <w:szCs w:val="24"/>
        </w:rPr>
      </w:pPr>
      <w:r>
        <w:rPr>
          <w:rFonts w:ascii="Times New Roman" w:hAnsi="Times New Roman"/>
          <w:sz w:val="24"/>
          <w:szCs w:val="24"/>
        </w:rPr>
        <w:t xml:space="preserve">2. </w:t>
      </w:r>
      <w:r w:rsidR="008462BD" w:rsidRPr="006E3795">
        <w:rPr>
          <w:rFonts w:ascii="Times New Roman" w:hAnsi="Times New Roman"/>
          <w:sz w:val="24"/>
          <w:szCs w:val="24"/>
        </w:rPr>
        <w:t>Támogatási Kérelem formanyomtatvány</w:t>
      </w:r>
    </w:p>
    <w:p w:rsidR="0085433A" w:rsidRDefault="0085433A">
      <w:pPr>
        <w:spacing w:after="200" w:line="276" w:lineRule="auto"/>
        <w:rPr>
          <w:rFonts w:ascii="Times New Roman" w:hAnsi="Times New Roman"/>
          <w:sz w:val="24"/>
          <w:szCs w:val="24"/>
        </w:rPr>
      </w:pPr>
      <w:r>
        <w:rPr>
          <w:rFonts w:ascii="Times New Roman" w:hAnsi="Times New Roman"/>
          <w:sz w:val="24"/>
          <w:szCs w:val="24"/>
        </w:rPr>
        <w:br w:type="page"/>
      </w:r>
    </w:p>
    <w:p w:rsidR="008462BD" w:rsidRPr="006E3795" w:rsidRDefault="008462BD" w:rsidP="006E3795">
      <w:pPr>
        <w:ind w:left="1701"/>
        <w:rPr>
          <w:rFonts w:ascii="Times New Roman" w:hAnsi="Times New Roman"/>
          <w:sz w:val="24"/>
          <w:szCs w:val="24"/>
        </w:rPr>
      </w:pPr>
    </w:p>
    <w:p w:rsidR="00BB4638" w:rsidRPr="007E0849" w:rsidRDefault="00E43113" w:rsidP="0022626B">
      <w:pPr>
        <w:pStyle w:val="Listaszerbekezds"/>
        <w:numPr>
          <w:ilvl w:val="1"/>
          <w:numId w:val="7"/>
        </w:numPr>
        <w:shd w:val="clear" w:color="auto" w:fill="FFFFFF"/>
        <w:jc w:val="both"/>
        <w:rPr>
          <w:rFonts w:ascii="Times New Roman" w:hAnsi="Times New Roman"/>
          <w:sz w:val="24"/>
          <w:szCs w:val="24"/>
        </w:rPr>
      </w:pPr>
      <w:r>
        <w:rPr>
          <w:rFonts w:ascii="Times New Roman" w:hAnsi="Times New Roman"/>
          <w:sz w:val="24"/>
          <w:szCs w:val="24"/>
        </w:rPr>
        <w:t>számú m</w:t>
      </w:r>
      <w:r w:rsidR="009625C9" w:rsidRPr="007E0849">
        <w:rPr>
          <w:rFonts w:ascii="Times New Roman" w:hAnsi="Times New Roman"/>
          <w:sz w:val="24"/>
          <w:szCs w:val="24"/>
        </w:rPr>
        <w:t>elléklet</w:t>
      </w:r>
    </w:p>
    <w:p w:rsidR="009625C9" w:rsidRDefault="009625C9" w:rsidP="00BB4638">
      <w:pPr>
        <w:shd w:val="clear" w:color="auto" w:fill="FFFFFF"/>
        <w:jc w:val="both"/>
        <w:rPr>
          <w:rFonts w:ascii="Times New Roman" w:hAnsi="Times New Roman"/>
          <w:sz w:val="24"/>
          <w:szCs w:val="24"/>
        </w:rPr>
      </w:pPr>
    </w:p>
    <w:p w:rsidR="003B2E16" w:rsidRDefault="003B2E16" w:rsidP="003B2E16">
      <w:pPr>
        <w:pStyle w:val="Listaszerbekezds"/>
        <w:shd w:val="clear" w:color="auto" w:fill="FFFFFF"/>
        <w:ind w:left="0"/>
        <w:jc w:val="center"/>
        <w:rPr>
          <w:rFonts w:ascii="Times New Roman" w:hAnsi="Times New Roman" w:cs="Times New Roman"/>
          <w:b/>
          <w:sz w:val="24"/>
          <w:szCs w:val="24"/>
        </w:rPr>
      </w:pPr>
      <w:r w:rsidRPr="003B2E16">
        <w:rPr>
          <w:rFonts w:ascii="Times New Roman" w:hAnsi="Times New Roman" w:cs="Times New Roman"/>
          <w:b/>
          <w:sz w:val="24"/>
          <w:szCs w:val="24"/>
        </w:rPr>
        <w:t>Jogszabályi kiegészítés, és fogalomtár</w:t>
      </w:r>
    </w:p>
    <w:p w:rsidR="003B2E16" w:rsidRPr="003B2E16" w:rsidRDefault="003B2E16" w:rsidP="003B2E16">
      <w:pPr>
        <w:pStyle w:val="Listaszerbekezds"/>
        <w:shd w:val="clear" w:color="auto" w:fill="FFFFFF"/>
        <w:ind w:left="0"/>
        <w:jc w:val="center"/>
        <w:rPr>
          <w:rFonts w:ascii="Times New Roman" w:hAnsi="Times New Roman" w:cs="Times New Roman"/>
          <w:b/>
          <w:sz w:val="24"/>
          <w:szCs w:val="24"/>
        </w:rPr>
      </w:pPr>
    </w:p>
    <w:p w:rsidR="000912CB" w:rsidRPr="00917FC4" w:rsidRDefault="000912CB" w:rsidP="0097045F">
      <w:pPr>
        <w:shd w:val="clear" w:color="auto" w:fill="FFFFFF"/>
        <w:spacing w:after="120"/>
        <w:jc w:val="both"/>
        <w:rPr>
          <w:rFonts w:ascii="Times New Roman" w:hAnsi="Times New Roman"/>
          <w:b/>
          <w:sz w:val="24"/>
          <w:szCs w:val="24"/>
        </w:rPr>
      </w:pPr>
      <w:r>
        <w:rPr>
          <w:rFonts w:ascii="Times New Roman" w:hAnsi="Times New Roman"/>
          <w:b/>
          <w:sz w:val="24"/>
          <w:szCs w:val="24"/>
        </w:rPr>
        <w:t xml:space="preserve">1. </w:t>
      </w:r>
      <w:r w:rsidRPr="00917FC4">
        <w:rPr>
          <w:rFonts w:ascii="Times New Roman" w:hAnsi="Times New Roman"/>
          <w:b/>
          <w:sz w:val="24"/>
          <w:szCs w:val="24"/>
        </w:rPr>
        <w:t>Az egyes támogatási kategóriákra vonatkozó közös uniós állami támogatási szabályok</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(1) A Kedvezményezett köteles a támogatással kapcsolatos okiratokat és dokumentumokat a támogatási döntés meghozatala napjától számított tíz évig megőrizni.</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 xml:space="preserve">(2) Jelen program alapján támogatás csak akkor ítélhető meg, </w:t>
      </w:r>
      <w:r>
        <w:rPr>
          <w:rFonts w:ascii="Times New Roman" w:hAnsi="Times New Roman"/>
          <w:sz w:val="24"/>
          <w:szCs w:val="24"/>
        </w:rPr>
        <w:t xml:space="preserve">- az induló vállalkozásnak nyújtott támogatás, és a csekély összegű támogatás kivételével </w:t>
      </w:r>
      <w:r w:rsidR="00952E14">
        <w:rPr>
          <w:rFonts w:ascii="Times New Roman" w:hAnsi="Times New Roman"/>
          <w:sz w:val="24"/>
          <w:szCs w:val="24"/>
        </w:rPr>
        <w:t xml:space="preserve">- </w:t>
      </w:r>
      <w:r w:rsidRPr="00917FC4">
        <w:rPr>
          <w:rFonts w:ascii="Times New Roman" w:hAnsi="Times New Roman"/>
          <w:sz w:val="24"/>
          <w:szCs w:val="24"/>
        </w:rPr>
        <w:t>ha a Kedvezményezett – a</w:t>
      </w:r>
      <w:r w:rsidR="007E0849">
        <w:rPr>
          <w:rFonts w:ascii="Times New Roman" w:hAnsi="Times New Roman"/>
          <w:sz w:val="24"/>
          <w:szCs w:val="24"/>
        </w:rPr>
        <w:t xml:space="preserve"> </w:t>
      </w:r>
      <w:r>
        <w:rPr>
          <w:rFonts w:ascii="Times New Roman" w:hAnsi="Times New Roman"/>
          <w:sz w:val="24"/>
          <w:szCs w:val="24"/>
        </w:rPr>
        <w:t>2</w:t>
      </w:r>
      <w:r w:rsidRPr="00917FC4">
        <w:rPr>
          <w:rFonts w:ascii="Times New Roman" w:hAnsi="Times New Roman"/>
          <w:sz w:val="24"/>
          <w:szCs w:val="24"/>
        </w:rPr>
        <w:t>. számú melléklet szerinti támogatási kérelem formanyomtatvány útján – támogatási kérelmét a projekttel vagy a tevékenységgel kapcsolatos munka megkezdése előtt írásban benyújtotta.</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 xml:space="preserve">(3) A beruházás </w:t>
      </w:r>
      <w:proofErr w:type="gramStart"/>
      <w:r w:rsidRPr="00917FC4">
        <w:rPr>
          <w:rFonts w:ascii="Times New Roman" w:hAnsi="Times New Roman"/>
          <w:sz w:val="24"/>
          <w:szCs w:val="24"/>
        </w:rPr>
        <w:t>megkezdésének napja</w:t>
      </w:r>
      <w:proofErr w:type="gramEnd"/>
    </w:p>
    <w:p w:rsidR="000912CB" w:rsidRPr="00917FC4" w:rsidRDefault="000912CB" w:rsidP="000912CB">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építési munka esetén az építési naplóba történő első bejegyzés vagy az építésre vonatkozó első visszavonhatatlan kötelezettségvállalás időpontja,</w:t>
      </w:r>
    </w:p>
    <w:p w:rsidR="000912CB" w:rsidRPr="00917FC4" w:rsidRDefault="000912CB" w:rsidP="000912CB">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b) tárgyi eszköz és immateriális javak beszerzése esetén</w:t>
      </w:r>
    </w:p>
    <w:p w:rsidR="000912CB" w:rsidRPr="00917FC4" w:rsidRDefault="000912CB" w:rsidP="000912CB">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ba</w:t>
      </w:r>
      <w:proofErr w:type="spellEnd"/>
      <w:r w:rsidRPr="00917FC4">
        <w:rPr>
          <w:rFonts w:ascii="Times New Roman" w:hAnsi="Times New Roman"/>
          <w:sz w:val="24"/>
          <w:szCs w:val="24"/>
        </w:rPr>
        <w:t>) a vállalkozás általi első jogilag kötelező érvényűnek tekintett megrendelés napja,</w:t>
      </w:r>
    </w:p>
    <w:p w:rsidR="000912CB" w:rsidRPr="00917FC4" w:rsidRDefault="000912CB" w:rsidP="000912CB">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bb</w:t>
      </w:r>
      <w:proofErr w:type="spellEnd"/>
      <w:r w:rsidRPr="00917FC4">
        <w:rPr>
          <w:rFonts w:ascii="Times New Roman" w:hAnsi="Times New Roman"/>
          <w:sz w:val="24"/>
          <w:szCs w:val="24"/>
        </w:rPr>
        <w:t xml:space="preserve">) - a </w:t>
      </w:r>
      <w:proofErr w:type="spellStart"/>
      <w:r w:rsidRPr="00917FC4">
        <w:rPr>
          <w:rFonts w:ascii="Times New Roman" w:hAnsi="Times New Roman"/>
          <w:sz w:val="24"/>
          <w:szCs w:val="24"/>
        </w:rPr>
        <w:t>ba</w:t>
      </w:r>
      <w:proofErr w:type="spellEnd"/>
      <w:r w:rsidRPr="00917FC4">
        <w:rPr>
          <w:rFonts w:ascii="Times New Roman" w:hAnsi="Times New Roman"/>
          <w:sz w:val="24"/>
          <w:szCs w:val="24"/>
        </w:rPr>
        <w:t>) alpont szerinti megrendelés hiányában - az arra vonatkozóan megkötött, jogilag kötelező érvényűnek tekintett szerződés létrejöttének a napja,</w:t>
      </w:r>
    </w:p>
    <w:p w:rsidR="000912CB" w:rsidRPr="00917FC4" w:rsidRDefault="000912CB" w:rsidP="000912CB">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bc</w:t>
      </w:r>
      <w:proofErr w:type="spellEnd"/>
      <w:r w:rsidRPr="00917FC4">
        <w:rPr>
          <w:rFonts w:ascii="Times New Roman" w:hAnsi="Times New Roman"/>
          <w:sz w:val="24"/>
          <w:szCs w:val="24"/>
        </w:rPr>
        <w:t xml:space="preserve">) - a </w:t>
      </w:r>
      <w:proofErr w:type="spellStart"/>
      <w:r w:rsidRPr="00917FC4">
        <w:rPr>
          <w:rFonts w:ascii="Times New Roman" w:hAnsi="Times New Roman"/>
          <w:sz w:val="24"/>
          <w:szCs w:val="24"/>
        </w:rPr>
        <w:t>ba</w:t>
      </w:r>
      <w:proofErr w:type="spellEnd"/>
      <w:r w:rsidRPr="00917FC4">
        <w:rPr>
          <w:rFonts w:ascii="Times New Roman" w:hAnsi="Times New Roman"/>
          <w:sz w:val="24"/>
          <w:szCs w:val="24"/>
        </w:rPr>
        <w:t xml:space="preserve">) alpont szerinti megrendelés és a </w:t>
      </w:r>
      <w:proofErr w:type="spellStart"/>
      <w:r w:rsidRPr="00917FC4">
        <w:rPr>
          <w:rFonts w:ascii="Times New Roman" w:hAnsi="Times New Roman"/>
          <w:sz w:val="24"/>
          <w:szCs w:val="24"/>
        </w:rPr>
        <w:t>bb</w:t>
      </w:r>
      <w:proofErr w:type="spellEnd"/>
      <w:r w:rsidRPr="00917FC4">
        <w:rPr>
          <w:rFonts w:ascii="Times New Roman" w:hAnsi="Times New Roman"/>
          <w:sz w:val="24"/>
          <w:szCs w:val="24"/>
        </w:rPr>
        <w:t>) alpont szerinti szerződés hiányában - a beruházó által aláírással igazolt átvételi nap az első beszerzett gép, berendezés, anyag vagy termék szállítását igazoló okmányon, vagy</w:t>
      </w:r>
    </w:p>
    <w:p w:rsidR="000912CB" w:rsidRPr="00917FC4" w:rsidRDefault="000912CB" w:rsidP="000912CB">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c) az a)</w:t>
      </w:r>
      <w:proofErr w:type="spellStart"/>
      <w:r w:rsidRPr="00917FC4">
        <w:rPr>
          <w:rFonts w:ascii="Times New Roman" w:hAnsi="Times New Roman"/>
          <w:sz w:val="24"/>
          <w:szCs w:val="24"/>
        </w:rPr>
        <w:t>-c</w:t>
      </w:r>
      <w:proofErr w:type="spellEnd"/>
      <w:r w:rsidRPr="00917FC4">
        <w:rPr>
          <w:rFonts w:ascii="Times New Roman" w:hAnsi="Times New Roman"/>
          <w:sz w:val="24"/>
          <w:szCs w:val="24"/>
        </w:rPr>
        <w:t>) pont közül több pont együttes megvalósulása esetén a legkorábbi időpont</w:t>
      </w:r>
    </w:p>
    <w:p w:rsidR="000912CB" w:rsidRPr="00917FC4" w:rsidRDefault="000912CB" w:rsidP="000912CB">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azzal</w:t>
      </w:r>
      <w:proofErr w:type="gramEnd"/>
      <w:r w:rsidRPr="00917FC4">
        <w:rPr>
          <w:rFonts w:ascii="Times New Roman" w:hAnsi="Times New Roman"/>
          <w:sz w:val="24"/>
          <w:szCs w:val="24"/>
        </w:rPr>
        <w:t>, hogy nem tekintendő a beruházás megkezdésének a földterület megvásárlása, ha az nem képezi a beruházás elszámolható költségét, valamint az előkészítő munka költségének felmerülése.</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(4) Azonos vagy részben azonos azonosítható elszámolható költségek esetén a támogatás abban az esetben halmozható más, helyi, regionális, államháztartási vagy uniós forrásból származó állami támogatással, ha az nem vezet a csoportmentességi rendelet</w:t>
      </w:r>
      <w:r>
        <w:rPr>
          <w:rFonts w:ascii="Times New Roman" w:hAnsi="Times New Roman"/>
          <w:sz w:val="24"/>
          <w:szCs w:val="24"/>
        </w:rPr>
        <w:t xml:space="preserve">ekben vagy az Európai </w:t>
      </w:r>
      <w:proofErr w:type="gramStart"/>
      <w:r>
        <w:rPr>
          <w:rFonts w:ascii="Times New Roman" w:hAnsi="Times New Roman"/>
          <w:sz w:val="24"/>
          <w:szCs w:val="24"/>
        </w:rPr>
        <w:t xml:space="preserve">Bizottság </w:t>
      </w:r>
      <w:r w:rsidRPr="00917FC4">
        <w:rPr>
          <w:rFonts w:ascii="Times New Roman" w:hAnsi="Times New Roman"/>
          <w:sz w:val="24"/>
          <w:szCs w:val="24"/>
        </w:rPr>
        <w:t>jóváhagyó</w:t>
      </w:r>
      <w:proofErr w:type="gramEnd"/>
      <w:r w:rsidRPr="00917FC4">
        <w:rPr>
          <w:rFonts w:ascii="Times New Roman" w:hAnsi="Times New Roman"/>
          <w:sz w:val="24"/>
          <w:szCs w:val="24"/>
        </w:rPr>
        <w:t xml:space="preserve"> határozatában meghatározott legmagasabb támogatási intenzitás túllépéséhez.</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(5)</w:t>
      </w:r>
      <w:r>
        <w:rPr>
          <w:rFonts w:ascii="Times New Roman" w:hAnsi="Times New Roman"/>
          <w:sz w:val="24"/>
          <w:szCs w:val="24"/>
        </w:rPr>
        <w:t xml:space="preserve"> </w:t>
      </w:r>
      <w:r w:rsidRPr="00917FC4">
        <w:rPr>
          <w:rFonts w:ascii="Times New Roman" w:hAnsi="Times New Roman"/>
          <w:sz w:val="24"/>
          <w:szCs w:val="24"/>
        </w:rPr>
        <w:t>Támogatás különböző azonosítható elszámolható költségek esetén halmozható más, helyi, regionális, államháztartási vagy uniós forrásból származó állami támogatással.</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(6) Az egy projekthez igénybe vett összes támogatás - függetlenül attól, hogy annak finanszírozása uniós, országos, regionális vagy helyi forrásból történik - támogatási intenzitása nem haladhatja meg az irányadó uniós állami támogatási szabályokban meghatározott támogatási intenzitást vagy támogatási összeget.</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 xml:space="preserve">(7)  </w:t>
      </w:r>
      <w:proofErr w:type="gramStart"/>
      <w:r w:rsidRPr="00917FC4">
        <w:rPr>
          <w:rFonts w:ascii="Times New Roman" w:hAnsi="Times New Roman"/>
          <w:sz w:val="24"/>
          <w:szCs w:val="24"/>
        </w:rPr>
        <w:t>A</w:t>
      </w:r>
      <w:r w:rsidR="00043A63">
        <w:rPr>
          <w:rFonts w:ascii="Times New Roman" w:hAnsi="Times New Roman"/>
          <w:sz w:val="24"/>
          <w:szCs w:val="24"/>
        </w:rPr>
        <w:t>z</w:t>
      </w:r>
      <w:r w:rsidR="00C61A7D">
        <w:rPr>
          <w:rFonts w:ascii="Times New Roman" w:hAnsi="Times New Roman"/>
          <w:sz w:val="24"/>
          <w:szCs w:val="24"/>
        </w:rPr>
        <w:t xml:space="preserve"> </w:t>
      </w:r>
      <w:r w:rsidR="00043A63">
        <w:rPr>
          <w:rFonts w:ascii="Times New Roman" w:hAnsi="Times New Roman"/>
          <w:sz w:val="24"/>
          <w:szCs w:val="24"/>
        </w:rPr>
        <w:t xml:space="preserve"> a</w:t>
      </w:r>
      <w:r w:rsidRPr="00917FC4">
        <w:rPr>
          <w:rFonts w:ascii="Times New Roman" w:hAnsi="Times New Roman"/>
          <w:sz w:val="24"/>
          <w:szCs w:val="24"/>
        </w:rPr>
        <w:t>zonosítható</w:t>
      </w:r>
      <w:proofErr w:type="gramEnd"/>
      <w:r w:rsidRPr="00917FC4">
        <w:rPr>
          <w:rFonts w:ascii="Times New Roman" w:hAnsi="Times New Roman"/>
          <w:sz w:val="24"/>
          <w:szCs w:val="24"/>
        </w:rPr>
        <w:t xml:space="preserve"> elszámolható költségekkel nem rendelkező</w:t>
      </w:r>
      <w:r w:rsidR="00C61A7D">
        <w:rPr>
          <w:rFonts w:ascii="Times New Roman" w:hAnsi="Times New Roman"/>
          <w:sz w:val="24"/>
          <w:szCs w:val="24"/>
        </w:rPr>
        <w:t xml:space="preserve"> </w:t>
      </w:r>
      <w:r w:rsidR="00C61A7D">
        <w:t>induló vállalkozásnak nyújtott támogatás és csekély összegű</w:t>
      </w:r>
      <w:r w:rsidRPr="00917FC4">
        <w:rPr>
          <w:rFonts w:ascii="Times New Roman" w:hAnsi="Times New Roman"/>
          <w:sz w:val="24"/>
          <w:szCs w:val="24"/>
        </w:rPr>
        <w:t xml:space="preserve"> támogatás</w:t>
      </w:r>
      <w:r w:rsidR="00812F92">
        <w:rPr>
          <w:rFonts w:ascii="Times New Roman" w:hAnsi="Times New Roman"/>
          <w:sz w:val="24"/>
          <w:szCs w:val="24"/>
        </w:rPr>
        <w:t xml:space="preserve"> </w:t>
      </w:r>
      <w:r w:rsidRPr="00917FC4">
        <w:rPr>
          <w:rFonts w:ascii="Times New Roman" w:hAnsi="Times New Roman"/>
          <w:sz w:val="24"/>
          <w:szCs w:val="24"/>
        </w:rPr>
        <w:t xml:space="preserve">bármely egyéb, azonosítható elszámolható költségekkel rendelkező állami támogatással halmozható. Az azonosítható elszámolható költségekkel nem rendelkező támogatás a csoportmentességi rendeletekben és az Európai </w:t>
      </w:r>
      <w:proofErr w:type="gramStart"/>
      <w:r w:rsidRPr="00917FC4">
        <w:rPr>
          <w:rFonts w:ascii="Times New Roman" w:hAnsi="Times New Roman"/>
          <w:sz w:val="24"/>
          <w:szCs w:val="24"/>
        </w:rPr>
        <w:t>Bizottság jóváhagyó</w:t>
      </w:r>
      <w:proofErr w:type="gramEnd"/>
      <w:r w:rsidRPr="00917FC4">
        <w:rPr>
          <w:rFonts w:ascii="Times New Roman" w:hAnsi="Times New Roman"/>
          <w:sz w:val="24"/>
          <w:szCs w:val="24"/>
        </w:rPr>
        <w:t xml:space="preserve"> határozatában meghatározott legmagasabb teljes finanszírozási határértékig bármilyen más, azonosítható elszámolható költségekkel nem rendelkező állami támogatással halmozható.</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(8) A támogatási intenzitás kiszámítása során valamennyi felhasznált számadatot az adók és illetékek levonása előtt kell figyelembe venni. Ha a támogatást visszatérítendő formában nyújtják, a támogatás összegének a támogatástartalmat kell tekinteni.</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lastRenderedPageBreak/>
        <w:t>(9) A több részletben kifizetett támogatást a támogatási döntés időpontja szerinti értékre kell diszkontálni a diszkont kamatláb alkalmazásával.</w:t>
      </w: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 xml:space="preserve">(10) Az európai uniós versenyjogi értelemben vett állami támogatásokkal kapcsolatos eljárásról és a regionális támogatási térképről szóló 37/2011. (III. 22.) Korm. rendelet (a továbbiakban: </w:t>
      </w:r>
      <w:proofErr w:type="spellStart"/>
      <w:r w:rsidRPr="00917FC4">
        <w:rPr>
          <w:rFonts w:ascii="Times New Roman" w:hAnsi="Times New Roman"/>
          <w:sz w:val="24"/>
          <w:szCs w:val="24"/>
        </w:rPr>
        <w:t>Atr</w:t>
      </w:r>
      <w:proofErr w:type="spellEnd"/>
      <w:r w:rsidRPr="00917FC4">
        <w:rPr>
          <w:rFonts w:ascii="Times New Roman" w:hAnsi="Times New Roman"/>
          <w:sz w:val="24"/>
          <w:szCs w:val="24"/>
        </w:rPr>
        <w:t>.) 18. § (2) bekezdés a) pontja szerint előzetesen be kell jelenteni az Európai Bizottság részére az egyedi támogatást, ha a támogatás összege</w:t>
      </w:r>
    </w:p>
    <w:p w:rsidR="000912CB" w:rsidRPr="006A3C6C" w:rsidRDefault="000912CB"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a kis- és középvállalkozásnak nyújtott beruházási támogatás esetén vállalkozásonként és beruházási projektenként meghaladja a 7,5 millió eurónak megfelelő forintösszeget,</w:t>
      </w:r>
    </w:p>
    <w:p w:rsidR="000912CB" w:rsidRPr="006A3C6C" w:rsidRDefault="000912CB"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a kis- és középvállalkozás részére tanácsadáshoz nyújtott támogatás esetén vállalkozásonként és projektenként meghaladja a 2 millió eurónak megfelelő forintösszeget,</w:t>
      </w:r>
    </w:p>
    <w:p w:rsidR="000912CB" w:rsidRPr="006A3C6C" w:rsidRDefault="000912CB"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induló vállalkozásnak nyújtott támogatás esetén meghaladja a</w:t>
      </w:r>
      <w:r w:rsidR="00E9658D" w:rsidRPr="006A3C6C">
        <w:rPr>
          <w:rFonts w:ascii="Times New Roman" w:hAnsi="Times New Roman"/>
          <w:sz w:val="24"/>
          <w:szCs w:val="24"/>
        </w:rPr>
        <w:t xml:space="preserve">z 50/2017. (XII.29.) NGM </w:t>
      </w:r>
      <w:r w:rsidR="00E9658D" w:rsidRPr="006A3C6C">
        <w:rPr>
          <w:rFonts w:ascii="Times New Roman" w:hAnsi="Times New Roman" w:cs="Times New Roman"/>
          <w:sz w:val="24"/>
          <w:szCs w:val="24"/>
        </w:rPr>
        <w:t>rendelet 32. §</w:t>
      </w:r>
      <w:proofErr w:type="spellStart"/>
      <w:r w:rsidR="00E9658D" w:rsidRPr="006A3C6C">
        <w:rPr>
          <w:rStyle w:val="Jegyzethivatkozs"/>
          <w:rFonts w:ascii="Times New Roman" w:hAnsi="Times New Roman" w:cs="Times New Roman"/>
          <w:sz w:val="24"/>
          <w:szCs w:val="24"/>
        </w:rPr>
        <w:t>-ban</w:t>
      </w:r>
      <w:proofErr w:type="spellEnd"/>
      <w:r w:rsidR="00E9658D" w:rsidRPr="006A3C6C">
        <w:rPr>
          <w:rStyle w:val="Jegyzethivatkozs"/>
          <w:rFonts w:ascii="Times New Roman" w:hAnsi="Times New Roman" w:cs="Times New Roman"/>
          <w:sz w:val="24"/>
          <w:szCs w:val="24"/>
        </w:rPr>
        <w:t xml:space="preserve"> </w:t>
      </w:r>
      <w:r w:rsidRPr="006A3C6C">
        <w:rPr>
          <w:rFonts w:ascii="Times New Roman" w:hAnsi="Times New Roman" w:cs="Times New Roman"/>
          <w:sz w:val="24"/>
          <w:szCs w:val="24"/>
        </w:rPr>
        <w:t>meghatározott</w:t>
      </w:r>
      <w:r w:rsidRPr="006A3C6C">
        <w:rPr>
          <w:rFonts w:ascii="Times New Roman" w:hAnsi="Times New Roman"/>
          <w:sz w:val="24"/>
          <w:szCs w:val="24"/>
        </w:rPr>
        <w:t xml:space="preserve"> mértéket,</w:t>
      </w:r>
    </w:p>
    <w:p w:rsidR="000912CB" w:rsidRPr="006A3C6C" w:rsidRDefault="000912CB"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a kis- és középvállalkozásnak nyújtott innovációs támogatás esetén vállalkozásonként és projektenként meghaladja az 5 millió eurónak megfelelő forintösszeget,</w:t>
      </w:r>
    </w:p>
    <w:p w:rsidR="000912CB" w:rsidRPr="006A3C6C" w:rsidRDefault="000912CB"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az eljárási innováció és szervezési innováció támogatása esetén vállalkozásonként és projektenként meghaladja a 7,5 millió eurónak megfelelő forintösszeget,</w:t>
      </w:r>
    </w:p>
    <w:p w:rsidR="000912CB" w:rsidRPr="006A3C6C" w:rsidRDefault="000912CB"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képzési támogatás esetén képzési projektenként meghaladja a 2 millió eurónak megfelelő forintösszeget,</w:t>
      </w:r>
    </w:p>
    <w:p w:rsidR="00E9658D" w:rsidRPr="006A3C6C" w:rsidRDefault="00E9658D"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környezetvédelemi beruházási támogatás esetén vállalkozásonként és projektenként meghaladja a 15 millió eurónak megfelelő forintösszeget</w:t>
      </w:r>
    </w:p>
    <w:p w:rsidR="00E9658D" w:rsidRPr="006A3C6C" w:rsidRDefault="00E9658D"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 xml:space="preserve">regionális beruházási támogatás esetén a beruházáshoz igényelt összes állami támogatással együtt - figyelembe véve a nagyberuházásokra vonatkozó rendelkezéseket - meghaladja azt az összeget, amelyet ugyanazon </w:t>
      </w:r>
      <w:proofErr w:type="gramStart"/>
      <w:r w:rsidRPr="006A3C6C">
        <w:rPr>
          <w:rFonts w:ascii="Times New Roman" w:hAnsi="Times New Roman"/>
          <w:sz w:val="24"/>
          <w:szCs w:val="24"/>
        </w:rPr>
        <w:t>településen</w:t>
      </w:r>
      <w:proofErr w:type="gramEnd"/>
      <w:r w:rsidRPr="006A3C6C">
        <w:rPr>
          <w:rFonts w:ascii="Times New Roman" w:hAnsi="Times New Roman"/>
          <w:sz w:val="24"/>
          <w:szCs w:val="24"/>
        </w:rPr>
        <w:t xml:space="preserve"> egy jelenértéken 100 millió eurónak megfelelő forintösszeget meghaladó elszámolható költségű beruházás az adott régióban kaphat</w:t>
      </w:r>
    </w:p>
    <w:p w:rsidR="00E9658D" w:rsidRPr="006A3C6C" w:rsidRDefault="00E9658D" w:rsidP="001B73A9">
      <w:pPr>
        <w:pStyle w:val="Listaszerbekezds"/>
        <w:numPr>
          <w:ilvl w:val="1"/>
          <w:numId w:val="43"/>
        </w:numPr>
        <w:shd w:val="clear" w:color="auto" w:fill="FFFFFF"/>
        <w:ind w:left="567" w:hanging="283"/>
        <w:jc w:val="both"/>
        <w:rPr>
          <w:rFonts w:ascii="Times New Roman" w:hAnsi="Times New Roman"/>
          <w:sz w:val="24"/>
          <w:szCs w:val="24"/>
        </w:rPr>
      </w:pPr>
      <w:r w:rsidRPr="006A3C6C">
        <w:rPr>
          <w:rFonts w:ascii="Times New Roman" w:hAnsi="Times New Roman"/>
          <w:sz w:val="24"/>
          <w:szCs w:val="24"/>
        </w:rPr>
        <w:t>kutatás-fejlesztési projekthez nyújtott támogatás esetén</w:t>
      </w:r>
    </w:p>
    <w:p w:rsidR="00E9658D" w:rsidRPr="00E9658D" w:rsidRDefault="006A3C6C" w:rsidP="001B73A9">
      <w:pPr>
        <w:shd w:val="clear" w:color="auto" w:fill="FFFFFF"/>
        <w:ind w:left="567" w:hanging="283"/>
        <w:jc w:val="both"/>
        <w:rPr>
          <w:rFonts w:ascii="Times New Roman" w:hAnsi="Times New Roman"/>
          <w:sz w:val="24"/>
          <w:szCs w:val="24"/>
        </w:rPr>
      </w:pPr>
      <w:proofErr w:type="spellStart"/>
      <w:r>
        <w:rPr>
          <w:rFonts w:ascii="Times New Roman" w:hAnsi="Times New Roman"/>
          <w:sz w:val="24"/>
          <w:szCs w:val="24"/>
        </w:rPr>
        <w:t>i</w:t>
      </w:r>
      <w:r w:rsidR="00E9658D" w:rsidRPr="00E9658D">
        <w:rPr>
          <w:rFonts w:ascii="Times New Roman" w:hAnsi="Times New Roman"/>
          <w:sz w:val="24"/>
          <w:szCs w:val="24"/>
        </w:rPr>
        <w:t>a</w:t>
      </w:r>
      <w:proofErr w:type="spellEnd"/>
      <w:r w:rsidR="00E9658D" w:rsidRPr="00E9658D">
        <w:rPr>
          <w:rFonts w:ascii="Times New Roman" w:hAnsi="Times New Roman"/>
          <w:sz w:val="24"/>
          <w:szCs w:val="24"/>
        </w:rPr>
        <w:t>) vállalkozásonként és projektenként meghaladja a 40 millió eurónak megfelelő forintösszeget, ha a projekt elszámolható költségeinek több mint fele az alapkutatás kategóriájába tartozó tevékenységgel kapcsolatban merül fel,</w:t>
      </w:r>
    </w:p>
    <w:p w:rsidR="00E9658D" w:rsidRPr="00E9658D" w:rsidRDefault="006A3C6C" w:rsidP="001B73A9">
      <w:pPr>
        <w:shd w:val="clear" w:color="auto" w:fill="FFFFFF"/>
        <w:ind w:left="567" w:hanging="283"/>
        <w:jc w:val="both"/>
        <w:rPr>
          <w:rFonts w:ascii="Times New Roman" w:hAnsi="Times New Roman"/>
          <w:sz w:val="24"/>
          <w:szCs w:val="24"/>
        </w:rPr>
      </w:pPr>
      <w:proofErr w:type="spellStart"/>
      <w:r>
        <w:rPr>
          <w:rFonts w:ascii="Times New Roman" w:hAnsi="Times New Roman"/>
          <w:sz w:val="24"/>
          <w:szCs w:val="24"/>
        </w:rPr>
        <w:t>i</w:t>
      </w:r>
      <w:r w:rsidR="00E9658D" w:rsidRPr="00E9658D">
        <w:rPr>
          <w:rFonts w:ascii="Times New Roman" w:hAnsi="Times New Roman"/>
          <w:sz w:val="24"/>
          <w:szCs w:val="24"/>
        </w:rPr>
        <w:t>b</w:t>
      </w:r>
      <w:proofErr w:type="spellEnd"/>
      <w:r w:rsidR="00E9658D" w:rsidRPr="00E9658D">
        <w:rPr>
          <w:rFonts w:ascii="Times New Roman" w:hAnsi="Times New Roman"/>
          <w:sz w:val="24"/>
          <w:szCs w:val="24"/>
        </w:rPr>
        <w:t>) vállalkozásonként és projektenként meghaladja a 20 millió eurónak megfelelő forintösszeget, ha a projekt elszámolható költségeinek több mint fele az ipari kutatás kategóriájába vagy együttesen véve az ipari kutatás és az alapkutatás kategóriájába tartozó tevékenységgel kapcsolatban merül fel,</w:t>
      </w:r>
    </w:p>
    <w:p w:rsidR="00E9658D" w:rsidRPr="00E9658D" w:rsidRDefault="006A3C6C" w:rsidP="001B73A9">
      <w:pPr>
        <w:shd w:val="clear" w:color="auto" w:fill="FFFFFF"/>
        <w:ind w:left="567" w:hanging="283"/>
        <w:jc w:val="both"/>
        <w:rPr>
          <w:rFonts w:ascii="Times New Roman" w:hAnsi="Times New Roman"/>
          <w:sz w:val="24"/>
          <w:szCs w:val="24"/>
        </w:rPr>
      </w:pPr>
      <w:proofErr w:type="spellStart"/>
      <w:r>
        <w:rPr>
          <w:rFonts w:ascii="Times New Roman" w:hAnsi="Times New Roman"/>
          <w:sz w:val="24"/>
          <w:szCs w:val="24"/>
        </w:rPr>
        <w:t>i</w:t>
      </w:r>
      <w:r w:rsidR="00E9658D" w:rsidRPr="00E9658D">
        <w:rPr>
          <w:rFonts w:ascii="Times New Roman" w:hAnsi="Times New Roman"/>
          <w:sz w:val="24"/>
          <w:szCs w:val="24"/>
        </w:rPr>
        <w:t>c</w:t>
      </w:r>
      <w:proofErr w:type="spellEnd"/>
      <w:r w:rsidR="00E9658D" w:rsidRPr="00E9658D">
        <w:rPr>
          <w:rFonts w:ascii="Times New Roman" w:hAnsi="Times New Roman"/>
          <w:sz w:val="24"/>
          <w:szCs w:val="24"/>
        </w:rPr>
        <w:t>) vállalkozásonként és projektenként meghaladja a 15 millió eurónak megfelelő forintösszeget, ha a projekt elszámolható költségeinek több mint fele a kísérleti fejlesztés kategóriájába tartozó tevékenységgel kapcsolatban merül fel,</w:t>
      </w:r>
    </w:p>
    <w:p w:rsidR="00E9658D" w:rsidRPr="00E9658D" w:rsidRDefault="006A3C6C" w:rsidP="001B73A9">
      <w:pPr>
        <w:shd w:val="clear" w:color="auto" w:fill="FFFFFF"/>
        <w:ind w:left="567" w:hanging="283"/>
        <w:jc w:val="both"/>
        <w:rPr>
          <w:rFonts w:ascii="Times New Roman" w:hAnsi="Times New Roman"/>
          <w:sz w:val="24"/>
          <w:szCs w:val="24"/>
        </w:rPr>
      </w:pPr>
      <w:proofErr w:type="spellStart"/>
      <w:r>
        <w:rPr>
          <w:rFonts w:ascii="Times New Roman" w:hAnsi="Times New Roman"/>
          <w:sz w:val="24"/>
          <w:szCs w:val="24"/>
        </w:rPr>
        <w:t>i</w:t>
      </w:r>
      <w:r w:rsidR="00E9658D" w:rsidRPr="00E9658D">
        <w:rPr>
          <w:rFonts w:ascii="Times New Roman" w:hAnsi="Times New Roman"/>
          <w:sz w:val="24"/>
          <w:szCs w:val="24"/>
        </w:rPr>
        <w:t>d</w:t>
      </w:r>
      <w:proofErr w:type="spellEnd"/>
      <w:r w:rsidR="00E9658D" w:rsidRPr="00E9658D">
        <w:rPr>
          <w:rFonts w:ascii="Times New Roman" w:hAnsi="Times New Roman"/>
          <w:sz w:val="24"/>
          <w:szCs w:val="24"/>
        </w:rPr>
        <w:t>) meghaladja az a)</w:t>
      </w:r>
      <w:proofErr w:type="spellStart"/>
      <w:r w:rsidR="00E9658D" w:rsidRPr="00E9658D">
        <w:rPr>
          <w:rFonts w:ascii="Times New Roman" w:hAnsi="Times New Roman"/>
          <w:sz w:val="24"/>
          <w:szCs w:val="24"/>
        </w:rPr>
        <w:t>-c</w:t>
      </w:r>
      <w:proofErr w:type="spellEnd"/>
      <w:r w:rsidR="00E9658D" w:rsidRPr="00E9658D">
        <w:rPr>
          <w:rFonts w:ascii="Times New Roman" w:hAnsi="Times New Roman"/>
          <w:sz w:val="24"/>
          <w:szCs w:val="24"/>
        </w:rPr>
        <w:t xml:space="preserve">) alpont szerinti összeg kétszeresét </w:t>
      </w:r>
      <w:proofErr w:type="spellStart"/>
      <w:r w:rsidR="00E9658D" w:rsidRPr="00E9658D">
        <w:rPr>
          <w:rFonts w:ascii="Times New Roman" w:hAnsi="Times New Roman"/>
          <w:sz w:val="24"/>
          <w:szCs w:val="24"/>
        </w:rPr>
        <w:t>EUREKA-projekt</w:t>
      </w:r>
      <w:proofErr w:type="spellEnd"/>
      <w:r w:rsidR="00E9658D" w:rsidRPr="00E9658D">
        <w:rPr>
          <w:rFonts w:ascii="Times New Roman" w:hAnsi="Times New Roman"/>
          <w:sz w:val="24"/>
          <w:szCs w:val="24"/>
        </w:rPr>
        <w:t xml:space="preserve"> vagy az </w:t>
      </w:r>
      <w:proofErr w:type="spellStart"/>
      <w:r w:rsidR="00E9658D" w:rsidRPr="00E9658D">
        <w:rPr>
          <w:rFonts w:ascii="Times New Roman" w:hAnsi="Times New Roman"/>
          <w:sz w:val="24"/>
          <w:szCs w:val="24"/>
        </w:rPr>
        <w:t>EUMSz</w:t>
      </w:r>
      <w:proofErr w:type="spellEnd"/>
      <w:r w:rsidR="00E9658D" w:rsidRPr="00E9658D">
        <w:rPr>
          <w:rFonts w:ascii="Times New Roman" w:hAnsi="Times New Roman"/>
          <w:sz w:val="24"/>
          <w:szCs w:val="24"/>
        </w:rPr>
        <w:t xml:space="preserve"> 185. cikke vagy 187. cikke alapján létrehozott közös vállalkozás által megvalósított projekt esetén,</w:t>
      </w:r>
    </w:p>
    <w:p w:rsidR="00E9658D" w:rsidRPr="00E9658D" w:rsidRDefault="006A3C6C" w:rsidP="001B73A9">
      <w:pPr>
        <w:shd w:val="clear" w:color="auto" w:fill="FFFFFF"/>
        <w:ind w:left="567" w:hanging="283"/>
        <w:jc w:val="both"/>
        <w:rPr>
          <w:rFonts w:ascii="Times New Roman" w:hAnsi="Times New Roman"/>
          <w:sz w:val="24"/>
          <w:szCs w:val="24"/>
        </w:rPr>
      </w:pPr>
      <w:proofErr w:type="spellStart"/>
      <w:proofErr w:type="gramStart"/>
      <w:r>
        <w:rPr>
          <w:rFonts w:ascii="Times New Roman" w:hAnsi="Times New Roman"/>
          <w:sz w:val="24"/>
          <w:szCs w:val="24"/>
        </w:rPr>
        <w:t>i</w:t>
      </w:r>
      <w:r w:rsidR="00E9658D" w:rsidRPr="00E9658D">
        <w:rPr>
          <w:rFonts w:ascii="Times New Roman" w:hAnsi="Times New Roman"/>
          <w:sz w:val="24"/>
          <w:szCs w:val="24"/>
        </w:rPr>
        <w:t>e</w:t>
      </w:r>
      <w:proofErr w:type="spellEnd"/>
      <w:r w:rsidR="00E9658D" w:rsidRPr="00E9658D">
        <w:rPr>
          <w:rFonts w:ascii="Times New Roman" w:hAnsi="Times New Roman"/>
          <w:sz w:val="24"/>
          <w:szCs w:val="24"/>
        </w:rPr>
        <w:t>) meghaladja az a)</w:t>
      </w:r>
      <w:proofErr w:type="spellStart"/>
      <w:r w:rsidR="00E9658D" w:rsidRPr="00E9658D">
        <w:rPr>
          <w:rFonts w:ascii="Times New Roman" w:hAnsi="Times New Roman"/>
          <w:sz w:val="24"/>
          <w:szCs w:val="24"/>
        </w:rPr>
        <w:t>-d</w:t>
      </w:r>
      <w:proofErr w:type="spellEnd"/>
      <w:r w:rsidR="00E9658D" w:rsidRPr="00E9658D">
        <w:rPr>
          <w:rFonts w:ascii="Times New Roman" w:hAnsi="Times New Roman"/>
          <w:sz w:val="24"/>
          <w:szCs w:val="24"/>
        </w:rPr>
        <w:t xml:space="preserve">) alpont szerinti összeg 150%-át, ha a kutatás-fejlesztési projekthez a támogatást visszafizetendő előleg formájában nyújtják (amelyet a bruttó támogatási egyenérték kiszámításához használt módszertan hiánya esetén az elszámolható költségek százalékában kell kifejezni) és, ha az intézkedés biztosítja, hogy a projekt ésszerű és </w:t>
      </w:r>
      <w:proofErr w:type="spellStart"/>
      <w:r w:rsidR="00E9658D" w:rsidRPr="00E9658D">
        <w:rPr>
          <w:rFonts w:ascii="Times New Roman" w:hAnsi="Times New Roman"/>
          <w:sz w:val="24"/>
          <w:szCs w:val="24"/>
        </w:rPr>
        <w:t>prudenciális</w:t>
      </w:r>
      <w:proofErr w:type="spellEnd"/>
      <w:r w:rsidR="00E9658D" w:rsidRPr="00E9658D">
        <w:rPr>
          <w:rFonts w:ascii="Times New Roman" w:hAnsi="Times New Roman"/>
          <w:sz w:val="24"/>
          <w:szCs w:val="24"/>
        </w:rPr>
        <w:t xml:space="preserve"> megfontolások alapján megállapított, sikeres befejezése esetén az előleg legalább a támogatás odaítélésekor irányadó diszkont kamatláb szerint számított kamattal megnövelve kerül visszafizetésre,</w:t>
      </w:r>
      <w:proofErr w:type="gramEnd"/>
    </w:p>
    <w:p w:rsidR="000912CB" w:rsidRDefault="006A3C6C" w:rsidP="001B73A9">
      <w:pPr>
        <w:shd w:val="clear" w:color="auto" w:fill="FFFFFF"/>
        <w:ind w:left="567" w:hanging="283"/>
        <w:jc w:val="both"/>
        <w:rPr>
          <w:rFonts w:ascii="Times New Roman" w:hAnsi="Times New Roman"/>
          <w:sz w:val="24"/>
          <w:szCs w:val="24"/>
        </w:rPr>
      </w:pPr>
      <w:proofErr w:type="spellStart"/>
      <w:r>
        <w:rPr>
          <w:rFonts w:ascii="Times New Roman" w:hAnsi="Times New Roman"/>
          <w:sz w:val="24"/>
          <w:szCs w:val="24"/>
        </w:rPr>
        <w:lastRenderedPageBreak/>
        <w:t>i</w:t>
      </w:r>
      <w:r w:rsidR="00E9658D" w:rsidRPr="00E9658D">
        <w:rPr>
          <w:rFonts w:ascii="Times New Roman" w:hAnsi="Times New Roman"/>
          <w:sz w:val="24"/>
          <w:szCs w:val="24"/>
        </w:rPr>
        <w:t>f</w:t>
      </w:r>
      <w:proofErr w:type="spellEnd"/>
      <w:r w:rsidR="00E9658D" w:rsidRPr="00E9658D">
        <w:rPr>
          <w:rFonts w:ascii="Times New Roman" w:hAnsi="Times New Roman"/>
          <w:sz w:val="24"/>
          <w:szCs w:val="24"/>
        </w:rPr>
        <w:t>) kutatási tevékenységet előkészítő megvalósíthatósági tanulmányhoz nyújtott támogatás esetén tanulmányonként meghaladja a 7,5 millió eurónak megfelelő forintösszeget</w:t>
      </w:r>
    </w:p>
    <w:p w:rsidR="000912CB" w:rsidRPr="00917FC4" w:rsidRDefault="000912CB" w:rsidP="000912CB">
      <w:pPr>
        <w:shd w:val="clear" w:color="auto" w:fill="FFFFFF"/>
        <w:ind w:left="567" w:hanging="283"/>
        <w:jc w:val="both"/>
        <w:rPr>
          <w:rFonts w:ascii="Times New Roman" w:hAnsi="Times New Roman"/>
          <w:sz w:val="24"/>
          <w:szCs w:val="24"/>
        </w:rPr>
      </w:pPr>
    </w:p>
    <w:p w:rsidR="000912CB" w:rsidRPr="00917FC4"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(11) A támogatást nyújtó köteles adatot szolgáltatni a Támogatásokat Vizsgáló Iroda részére a Szerződés 107. és 108. cikke alkalmazásában bizonyos támogatási kategóriáknak a belső piaccal összeegyeztethetővé nyilvánításáról szóló 2014. június 17-i 651/2014/EU bizottsági rendelet (a továbbiakban: a 651/2014/EU bizottsági rendelet) 9. cikke szerinti közzététel céljából az 500 000 eurónak megfelelő forintösszeget meghaladó egyedi támogatásról.</w:t>
      </w:r>
    </w:p>
    <w:p w:rsidR="000912CB" w:rsidRDefault="000912CB" w:rsidP="000912CB">
      <w:pPr>
        <w:shd w:val="clear" w:color="auto" w:fill="FFFFFF"/>
        <w:ind w:left="567" w:hanging="567"/>
        <w:jc w:val="both"/>
        <w:rPr>
          <w:rFonts w:ascii="Times New Roman" w:hAnsi="Times New Roman"/>
          <w:sz w:val="24"/>
          <w:szCs w:val="24"/>
        </w:rPr>
      </w:pPr>
      <w:r w:rsidRPr="00917FC4">
        <w:rPr>
          <w:rFonts w:ascii="Times New Roman" w:hAnsi="Times New Roman"/>
          <w:sz w:val="24"/>
          <w:szCs w:val="24"/>
        </w:rPr>
        <w:t xml:space="preserve"> (12) A (11) bekezdés szerinti adatszolgáltatás módjára, az adatszolgáltatással érintett adatok körére és azok közzétételére vonatkozó szabályokat az </w:t>
      </w:r>
      <w:proofErr w:type="spellStart"/>
      <w:r w:rsidRPr="00917FC4">
        <w:rPr>
          <w:rFonts w:ascii="Times New Roman" w:hAnsi="Times New Roman"/>
          <w:sz w:val="24"/>
          <w:szCs w:val="24"/>
        </w:rPr>
        <w:t>Atr</w:t>
      </w:r>
      <w:proofErr w:type="spellEnd"/>
      <w:r w:rsidRPr="00917FC4">
        <w:rPr>
          <w:rFonts w:ascii="Times New Roman" w:hAnsi="Times New Roman"/>
          <w:sz w:val="24"/>
          <w:szCs w:val="24"/>
        </w:rPr>
        <w:t>. 18/A-18/D. §</w:t>
      </w:r>
      <w:proofErr w:type="spellStart"/>
      <w:r w:rsidRPr="00917FC4">
        <w:rPr>
          <w:rFonts w:ascii="Times New Roman" w:hAnsi="Times New Roman"/>
          <w:sz w:val="24"/>
          <w:szCs w:val="24"/>
        </w:rPr>
        <w:t>-ai</w:t>
      </w:r>
      <w:proofErr w:type="spellEnd"/>
      <w:r w:rsidRPr="00917FC4">
        <w:rPr>
          <w:rFonts w:ascii="Times New Roman" w:hAnsi="Times New Roman"/>
          <w:sz w:val="24"/>
          <w:szCs w:val="24"/>
        </w:rPr>
        <w:t xml:space="preserve"> határozzák meg.</w:t>
      </w:r>
    </w:p>
    <w:p w:rsidR="00D31F74" w:rsidRDefault="00D31F74" w:rsidP="000912CB">
      <w:pPr>
        <w:shd w:val="clear" w:color="auto" w:fill="FFFFFF"/>
        <w:ind w:left="567" w:hanging="567"/>
        <w:jc w:val="both"/>
        <w:rPr>
          <w:rFonts w:ascii="Times New Roman" w:hAnsi="Times New Roman"/>
          <w:sz w:val="24"/>
          <w:szCs w:val="24"/>
        </w:rPr>
      </w:pPr>
    </w:p>
    <w:p w:rsidR="00D31F74" w:rsidRPr="00407001" w:rsidRDefault="00D31F74" w:rsidP="00407001">
      <w:pPr>
        <w:shd w:val="clear" w:color="auto" w:fill="FFFFFF"/>
        <w:ind w:left="567" w:hanging="567"/>
        <w:jc w:val="center"/>
        <w:rPr>
          <w:rFonts w:ascii="Times New Roman" w:hAnsi="Times New Roman"/>
          <w:b/>
          <w:sz w:val="24"/>
          <w:szCs w:val="24"/>
        </w:rPr>
      </w:pPr>
      <w:r w:rsidRPr="00407001">
        <w:rPr>
          <w:rFonts w:ascii="Times New Roman" w:hAnsi="Times New Roman"/>
          <w:b/>
          <w:sz w:val="24"/>
          <w:szCs w:val="24"/>
        </w:rPr>
        <w:t>Egyes támogatási kategóriákra vonatkozó speciális szabályok</w:t>
      </w:r>
    </w:p>
    <w:p w:rsidR="000912CB" w:rsidRPr="00917FC4" w:rsidRDefault="000912CB" w:rsidP="00BB4638">
      <w:pPr>
        <w:shd w:val="clear" w:color="auto" w:fill="FFFFFF"/>
        <w:jc w:val="both"/>
        <w:rPr>
          <w:rFonts w:ascii="Times New Roman" w:hAnsi="Times New Roman"/>
          <w:sz w:val="24"/>
          <w:szCs w:val="24"/>
        </w:rPr>
      </w:pPr>
    </w:p>
    <w:p w:rsidR="009B3268" w:rsidRDefault="005162D3" w:rsidP="0097045F">
      <w:pPr>
        <w:tabs>
          <w:tab w:val="left" w:pos="0"/>
        </w:tabs>
        <w:spacing w:after="120"/>
        <w:jc w:val="both"/>
        <w:rPr>
          <w:rFonts w:ascii="Times New Roman" w:hAnsi="Times New Roman"/>
          <w:b/>
          <w:sz w:val="24"/>
          <w:szCs w:val="24"/>
          <w:u w:val="single"/>
          <w:lang w:eastAsia="hu-HU"/>
        </w:rPr>
      </w:pPr>
      <w:r w:rsidRPr="00917FC4">
        <w:rPr>
          <w:rFonts w:ascii="Times New Roman" w:hAnsi="Times New Roman"/>
          <w:b/>
          <w:sz w:val="24"/>
          <w:szCs w:val="24"/>
          <w:u w:val="single"/>
          <w:lang w:eastAsia="hu-HU"/>
        </w:rPr>
        <w:t>2</w:t>
      </w:r>
      <w:r w:rsidR="009B3268" w:rsidRPr="00917FC4">
        <w:rPr>
          <w:rFonts w:ascii="Times New Roman" w:hAnsi="Times New Roman"/>
          <w:b/>
          <w:sz w:val="24"/>
          <w:szCs w:val="24"/>
          <w:u w:val="single"/>
          <w:lang w:eastAsia="hu-HU"/>
        </w:rPr>
        <w:t xml:space="preserve">. Csekély összegű támogatás </w:t>
      </w:r>
    </w:p>
    <w:p w:rsidR="00D31F74" w:rsidRPr="00120F5F" w:rsidRDefault="00D31F74" w:rsidP="00D31F74">
      <w:pPr>
        <w:pStyle w:val="Listaszerbekezds"/>
        <w:numPr>
          <w:ilvl w:val="1"/>
          <w:numId w:val="41"/>
        </w:numPr>
        <w:shd w:val="clear" w:color="auto" w:fill="FFFFFF"/>
        <w:ind w:left="567"/>
        <w:jc w:val="both"/>
        <w:rPr>
          <w:rFonts w:ascii="Times New Roman" w:hAnsi="Times New Roman"/>
          <w:sz w:val="24"/>
          <w:szCs w:val="24"/>
        </w:rPr>
      </w:pPr>
      <w:proofErr w:type="gramStart"/>
      <w:r w:rsidRPr="00120F5F">
        <w:rPr>
          <w:rFonts w:ascii="Times New Roman" w:hAnsi="Times New Roman"/>
          <w:sz w:val="24"/>
          <w:szCs w:val="24"/>
        </w:rPr>
        <w:t>Az egy és ugyanazon vállalkozásnak minősülő vállalkozások részére az 1407/2013/EU bizottsági rendelet hatálya alá tartozó, Magyarországon odaítélt csekély összegű támogatás (ezen alcím alkalmazásában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rsidR="00D31F74" w:rsidRPr="00120F5F" w:rsidRDefault="00D31F74" w:rsidP="00D31F74">
      <w:pPr>
        <w:pStyle w:val="Listaszerbekezds"/>
        <w:numPr>
          <w:ilvl w:val="1"/>
          <w:numId w:val="41"/>
        </w:numPr>
        <w:shd w:val="clear" w:color="auto" w:fill="FFFFFF"/>
        <w:ind w:left="567"/>
        <w:jc w:val="both"/>
        <w:rPr>
          <w:rFonts w:ascii="Times New Roman" w:hAnsi="Times New Roman"/>
          <w:sz w:val="24"/>
          <w:szCs w:val="24"/>
        </w:rPr>
      </w:pPr>
      <w:r w:rsidRPr="00120F5F">
        <w:rPr>
          <w:rFonts w:ascii="Times New Roman" w:hAnsi="Times New Roman"/>
          <w:sz w:val="24"/>
          <w:szCs w:val="24"/>
        </w:rPr>
        <w:t>A támogatás odaítélése során az adott pénzügyi évben, valamint az előző két pénzügyi év alatt odaítélt csekély összegű támogatások bruttó támogatástartalmának összegét kell figyelembe venni.</w:t>
      </w:r>
    </w:p>
    <w:p w:rsidR="00D31F74" w:rsidRPr="00120F5F" w:rsidRDefault="00D31F74" w:rsidP="00D31F74">
      <w:pPr>
        <w:pStyle w:val="Listaszerbekezds"/>
        <w:numPr>
          <w:ilvl w:val="1"/>
          <w:numId w:val="41"/>
        </w:numPr>
        <w:shd w:val="clear" w:color="auto" w:fill="FFFFFF"/>
        <w:ind w:left="567"/>
        <w:jc w:val="both"/>
        <w:rPr>
          <w:rFonts w:ascii="Times New Roman" w:hAnsi="Times New Roman"/>
          <w:sz w:val="24"/>
          <w:szCs w:val="24"/>
        </w:rPr>
      </w:pPr>
      <w:r w:rsidRPr="00120F5F">
        <w:rPr>
          <w:rFonts w:ascii="Times New Roman" w:hAnsi="Times New Roman"/>
          <w:sz w:val="24"/>
          <w:szCs w:val="24"/>
        </w:rPr>
        <w:t>Az 1407/2013/EU bizottsági rendelet 1. cikk (2) bekezdésében foglaltak kivételével nem lehet kedvezményezett az a vállalkozás, amely az igényelt támogatást az 1407/2013/EU bizottsági rendelet 1. cikk (1) bekezdésében meghatározott kivételek szerint használná fel.</w:t>
      </w:r>
    </w:p>
    <w:p w:rsidR="00D31F74" w:rsidRPr="00120F5F" w:rsidRDefault="00D31F74" w:rsidP="00D31F74">
      <w:pPr>
        <w:pStyle w:val="Listaszerbekezds"/>
        <w:numPr>
          <w:ilvl w:val="1"/>
          <w:numId w:val="41"/>
        </w:numPr>
        <w:shd w:val="clear" w:color="auto" w:fill="FFFFFF"/>
        <w:ind w:left="567"/>
        <w:jc w:val="both"/>
        <w:rPr>
          <w:rFonts w:ascii="Times New Roman" w:hAnsi="Times New Roman"/>
          <w:sz w:val="24"/>
          <w:szCs w:val="24"/>
        </w:rPr>
      </w:pPr>
      <w:r w:rsidRPr="00120F5F">
        <w:rPr>
          <w:rFonts w:ascii="Times New Roman" w:hAnsi="Times New Roman"/>
          <w:sz w:val="24"/>
          <w:szCs w:val="24"/>
        </w:rPr>
        <w:t xml:space="preserve">Hitel vagy kezességvállalás formájában nyújtott támogatás esetén - az 1407/2013/EU bizottsági rendelet 4. cikk (3) bekezdés a) pontja szerinti esetben -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120F5F">
        <w:rPr>
          <w:rFonts w:ascii="Times New Roman" w:hAnsi="Times New Roman"/>
          <w:sz w:val="24"/>
          <w:szCs w:val="24"/>
        </w:rPr>
        <w:t>B-hitelminősítésnek</w:t>
      </w:r>
      <w:proofErr w:type="spellEnd"/>
      <w:r w:rsidRPr="00120F5F">
        <w:rPr>
          <w:rFonts w:ascii="Times New Roman" w:hAnsi="Times New Roman"/>
          <w:sz w:val="24"/>
          <w:szCs w:val="24"/>
        </w:rPr>
        <w:t xml:space="preserve"> megfelelő helyzetnél rosszabb helyzetben van.</w:t>
      </w:r>
    </w:p>
    <w:p w:rsidR="00D31F74" w:rsidRPr="00120F5F" w:rsidRDefault="00D31F74" w:rsidP="00D31F74">
      <w:pPr>
        <w:pStyle w:val="Listaszerbekezds"/>
        <w:numPr>
          <w:ilvl w:val="1"/>
          <w:numId w:val="41"/>
        </w:numPr>
        <w:shd w:val="clear" w:color="auto" w:fill="FFFFFF"/>
        <w:ind w:left="567"/>
        <w:jc w:val="both"/>
        <w:rPr>
          <w:rFonts w:ascii="Times New Roman" w:hAnsi="Times New Roman"/>
          <w:sz w:val="24"/>
          <w:szCs w:val="24"/>
        </w:rPr>
      </w:pPr>
      <w:r w:rsidRPr="00120F5F">
        <w:rPr>
          <w:rFonts w:ascii="Times New Roman" w:hAnsi="Times New Roman"/>
          <w:sz w:val="24"/>
          <w:szCs w:val="24"/>
        </w:rPr>
        <w:t>Nem nyújtható támogatás a közúti kereskedelmi árufuvarozást ellenszolgáltatásért végző vállalkozás részére teherszállító jármű vásárlására.</w:t>
      </w:r>
    </w:p>
    <w:p w:rsidR="00D31F74" w:rsidRPr="00120F5F" w:rsidRDefault="00D31F74" w:rsidP="00D31F74">
      <w:pPr>
        <w:pStyle w:val="Listaszerbekezds"/>
        <w:numPr>
          <w:ilvl w:val="1"/>
          <w:numId w:val="41"/>
        </w:numPr>
        <w:shd w:val="clear" w:color="auto" w:fill="FFFFFF"/>
        <w:ind w:left="567"/>
        <w:jc w:val="both"/>
        <w:rPr>
          <w:rFonts w:ascii="Times New Roman" w:hAnsi="Times New Roman"/>
          <w:sz w:val="24"/>
          <w:szCs w:val="24"/>
        </w:rPr>
      </w:pPr>
      <w:r w:rsidRPr="00120F5F">
        <w:rPr>
          <w:rFonts w:ascii="Times New Roman" w:hAnsi="Times New Roman"/>
          <w:sz w:val="24"/>
          <w:szCs w:val="24"/>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az (1) bekezdésben meghatározott felső határig halmozható.</w:t>
      </w:r>
    </w:p>
    <w:p w:rsidR="00D31F74" w:rsidRPr="0097045F" w:rsidRDefault="00D31F74" w:rsidP="0097045F">
      <w:pPr>
        <w:pStyle w:val="Listaszerbekezds"/>
        <w:numPr>
          <w:ilvl w:val="1"/>
          <w:numId w:val="41"/>
        </w:numPr>
        <w:shd w:val="clear" w:color="auto" w:fill="FFFFFF"/>
        <w:ind w:left="567"/>
        <w:jc w:val="both"/>
        <w:rPr>
          <w:rFonts w:ascii="Times New Roman" w:hAnsi="Times New Roman"/>
          <w:sz w:val="24"/>
          <w:szCs w:val="24"/>
        </w:rPr>
      </w:pPr>
      <w:r w:rsidRPr="003047C2">
        <w:rPr>
          <w:rFonts w:ascii="Times New Roman" w:hAnsi="Times New Roman"/>
          <w:sz w:val="24"/>
          <w:szCs w:val="24"/>
        </w:rPr>
        <w:t xml:space="preserve">A Bizottság 651/2014/EU számú rendeletével </w:t>
      </w:r>
      <w:proofErr w:type="gramStart"/>
      <w:r w:rsidRPr="003047C2">
        <w:rPr>
          <w:rFonts w:ascii="Times New Roman" w:hAnsi="Times New Roman"/>
          <w:sz w:val="24"/>
          <w:szCs w:val="24"/>
        </w:rPr>
        <w:t>mentesített</w:t>
      </w:r>
      <w:proofErr w:type="gramEnd"/>
      <w:r w:rsidRPr="003047C2">
        <w:rPr>
          <w:rFonts w:ascii="Times New Roman" w:hAnsi="Times New Roman"/>
          <w:sz w:val="24"/>
          <w:szCs w:val="24"/>
        </w:rPr>
        <w:t xml:space="preserve"> állami támogatás nem halmozható ugyanazon elszámolható költségek vonatkozásában nyújtott csekély </w:t>
      </w:r>
      <w:r w:rsidRPr="003047C2">
        <w:rPr>
          <w:rFonts w:ascii="Times New Roman" w:hAnsi="Times New Roman"/>
          <w:sz w:val="24"/>
          <w:szCs w:val="24"/>
        </w:rPr>
        <w:lastRenderedPageBreak/>
        <w:t>összegű támogatással, amennyiben a halmozás a 651/2014/EU számú rendelet III. fejezetében megállapított támogatási intenzitás túllépéséhez vezetne.</w:t>
      </w:r>
    </w:p>
    <w:p w:rsidR="00D31F74" w:rsidRDefault="00D31F74" w:rsidP="00D31F74">
      <w:pPr>
        <w:pStyle w:val="Listaszerbekezds"/>
        <w:numPr>
          <w:ilvl w:val="1"/>
          <w:numId w:val="41"/>
        </w:numPr>
        <w:shd w:val="clear" w:color="auto" w:fill="FFFFFF"/>
        <w:ind w:left="567"/>
        <w:jc w:val="both"/>
        <w:rPr>
          <w:rFonts w:ascii="Times New Roman" w:hAnsi="Times New Roman"/>
          <w:sz w:val="24"/>
          <w:szCs w:val="24"/>
        </w:rPr>
      </w:pPr>
      <w:r w:rsidRPr="00120F5F">
        <w:rPr>
          <w:rFonts w:ascii="Times New Roman" w:hAnsi="Times New Roman"/>
          <w:sz w:val="24"/>
          <w:szCs w:val="24"/>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1E18FF" w:rsidRPr="0097045F" w:rsidRDefault="00D31F74" w:rsidP="0097045F">
      <w:pPr>
        <w:pStyle w:val="Listaszerbekezds"/>
        <w:numPr>
          <w:ilvl w:val="1"/>
          <w:numId w:val="41"/>
        </w:numPr>
        <w:tabs>
          <w:tab w:val="left" w:pos="0"/>
        </w:tabs>
        <w:spacing w:before="120" w:after="120" w:line="240" w:lineRule="auto"/>
        <w:ind w:left="567" w:hanging="425"/>
        <w:contextualSpacing w:val="0"/>
        <w:jc w:val="both"/>
        <w:rPr>
          <w:rFonts w:ascii="Times New Roman" w:hAnsi="Times New Roman"/>
          <w:sz w:val="24"/>
          <w:szCs w:val="24"/>
          <w:u w:val="single"/>
          <w:lang w:eastAsia="hu-HU"/>
        </w:rPr>
      </w:pPr>
      <w:r w:rsidRPr="00313B8B">
        <w:rPr>
          <w:rFonts w:ascii="Times New Roman" w:hAnsi="Times New Roman"/>
          <w:sz w:val="24"/>
          <w:szCs w:val="24"/>
          <w:u w:val="single"/>
          <w:lang w:eastAsia="hu-HU"/>
        </w:rPr>
        <w:t>Nem nyújtható támogatás</w:t>
      </w:r>
    </w:p>
    <w:p w:rsidR="009B3268" w:rsidRPr="00917FC4" w:rsidRDefault="00220BAA" w:rsidP="000442C0">
      <w:pPr>
        <w:pStyle w:val="Listaszerbekezds"/>
        <w:numPr>
          <w:ilvl w:val="1"/>
          <w:numId w:val="24"/>
        </w:numPr>
        <w:spacing w:after="120" w:line="280" w:lineRule="atLeast"/>
        <w:ind w:left="567"/>
        <w:contextualSpacing w:val="0"/>
        <w:jc w:val="both"/>
        <w:rPr>
          <w:rFonts w:ascii="Times New Roman" w:hAnsi="Times New Roman" w:cs="Times New Roman"/>
          <w:sz w:val="24"/>
          <w:szCs w:val="24"/>
          <w:lang w:eastAsia="hu-HU"/>
        </w:rPr>
      </w:pPr>
      <w:r w:rsidRPr="00917FC4">
        <w:rPr>
          <w:rFonts w:ascii="Times New Roman" w:hAnsi="Times New Roman" w:cs="Times New Roman"/>
          <w:sz w:val="24"/>
          <w:szCs w:val="24"/>
        </w:rPr>
        <w:t xml:space="preserve">a halászati és </w:t>
      </w:r>
      <w:proofErr w:type="spellStart"/>
      <w:r w:rsidRPr="00917FC4">
        <w:rPr>
          <w:rFonts w:ascii="Times New Roman" w:hAnsi="Times New Roman" w:cs="Times New Roman"/>
          <w:sz w:val="24"/>
          <w:szCs w:val="24"/>
        </w:rPr>
        <w:t>akvakultúra-termékek</w:t>
      </w:r>
      <w:proofErr w:type="spellEnd"/>
      <w:r w:rsidRPr="00917FC4">
        <w:rPr>
          <w:rFonts w:ascii="Times New Roman" w:hAnsi="Times New Roman" w:cs="Times New Roman"/>
          <w:sz w:val="24"/>
          <w:szCs w:val="24"/>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(a továbbiakban: 1379/2013/EU európai parlamenti és tanácsi rendelet) </w:t>
      </w:r>
      <w:r w:rsidR="009B3268" w:rsidRPr="00917FC4">
        <w:rPr>
          <w:rFonts w:ascii="Times New Roman" w:hAnsi="Times New Roman" w:cs="Times New Roman"/>
          <w:sz w:val="24"/>
          <w:szCs w:val="24"/>
          <w:lang w:eastAsia="hu-HU"/>
        </w:rPr>
        <w:t xml:space="preserve">meghatározott </w:t>
      </w:r>
      <w:proofErr w:type="spellStart"/>
      <w:r w:rsidR="009B3268" w:rsidRPr="00917FC4">
        <w:rPr>
          <w:rFonts w:ascii="Times New Roman" w:hAnsi="Times New Roman" w:cs="Times New Roman"/>
          <w:sz w:val="24"/>
          <w:szCs w:val="24"/>
          <w:lang w:eastAsia="hu-HU"/>
        </w:rPr>
        <w:t>akvakultúra-termékek</w:t>
      </w:r>
      <w:proofErr w:type="spellEnd"/>
      <w:r w:rsidR="009B3268" w:rsidRPr="00917FC4">
        <w:rPr>
          <w:rFonts w:ascii="Times New Roman" w:hAnsi="Times New Roman" w:cs="Times New Roman"/>
          <w:sz w:val="24"/>
          <w:szCs w:val="24"/>
          <w:lang w:eastAsia="hu-HU"/>
        </w:rPr>
        <w:t xml:space="preserve"> termeléséhez, feldolgozásához és értékesítéséhez, </w:t>
      </w:r>
    </w:p>
    <w:p w:rsidR="009B3268" w:rsidRPr="00917FC4" w:rsidRDefault="009B3268" w:rsidP="000442C0">
      <w:pPr>
        <w:pStyle w:val="Listaszerbekezds"/>
        <w:numPr>
          <w:ilvl w:val="1"/>
          <w:numId w:val="24"/>
        </w:numPr>
        <w:spacing w:after="120" w:line="280" w:lineRule="atLeast"/>
        <w:ind w:left="567"/>
        <w:contextualSpacing w:val="0"/>
        <w:jc w:val="both"/>
        <w:rPr>
          <w:rFonts w:ascii="Times New Roman" w:hAnsi="Times New Roman" w:cs="Times New Roman"/>
          <w:sz w:val="24"/>
          <w:szCs w:val="24"/>
          <w:lang w:eastAsia="hu-HU"/>
        </w:rPr>
      </w:pPr>
      <w:r w:rsidRPr="00917FC4">
        <w:rPr>
          <w:rFonts w:ascii="Times New Roman" w:hAnsi="Times New Roman" w:cs="Times New Roman"/>
          <w:sz w:val="24"/>
          <w:szCs w:val="24"/>
          <w:lang w:eastAsia="hu-HU"/>
        </w:rPr>
        <w:t xml:space="preserve">elsődleges mezőgazdasági termeléshez, </w:t>
      </w:r>
    </w:p>
    <w:p w:rsidR="009B3268" w:rsidRPr="00917FC4" w:rsidRDefault="009B3268" w:rsidP="000442C0">
      <w:pPr>
        <w:pStyle w:val="Listaszerbekezds"/>
        <w:numPr>
          <w:ilvl w:val="1"/>
          <w:numId w:val="24"/>
        </w:numPr>
        <w:spacing w:after="120" w:line="280" w:lineRule="atLeast"/>
        <w:ind w:left="567"/>
        <w:contextualSpacing w:val="0"/>
        <w:jc w:val="both"/>
        <w:rPr>
          <w:rFonts w:ascii="Times New Roman" w:hAnsi="Times New Roman" w:cs="Times New Roman"/>
          <w:sz w:val="24"/>
          <w:szCs w:val="24"/>
          <w:lang w:eastAsia="hu-HU"/>
        </w:rPr>
      </w:pPr>
      <w:r w:rsidRPr="00917FC4">
        <w:rPr>
          <w:rFonts w:ascii="Times New Roman" w:hAnsi="Times New Roman" w:cs="Times New Roman"/>
          <w:sz w:val="24"/>
          <w:szCs w:val="24"/>
          <w:lang w:eastAsia="hu-HU"/>
        </w:rPr>
        <w:t>azon támogatást igénylő részére, amely azt mezőgazdasági termékek feldolgozásához vagy forgalmazásához használja fel, amennyiben:</w:t>
      </w:r>
    </w:p>
    <w:p w:rsidR="009B3268" w:rsidRPr="00917FC4" w:rsidRDefault="009B3268" w:rsidP="009B3268">
      <w:pPr>
        <w:pStyle w:val="Listaszerbekezds"/>
        <w:spacing w:after="120" w:line="280" w:lineRule="atLeast"/>
        <w:ind w:left="567"/>
        <w:contextualSpacing w:val="0"/>
        <w:jc w:val="both"/>
        <w:rPr>
          <w:rFonts w:ascii="Times New Roman" w:hAnsi="Times New Roman" w:cs="Times New Roman"/>
          <w:sz w:val="24"/>
          <w:szCs w:val="24"/>
          <w:lang w:eastAsia="hu-HU"/>
        </w:rPr>
      </w:pPr>
      <w:proofErr w:type="spellStart"/>
      <w:r w:rsidRPr="00917FC4">
        <w:rPr>
          <w:rFonts w:ascii="Times New Roman" w:hAnsi="Times New Roman" w:cs="Times New Roman"/>
          <w:sz w:val="24"/>
          <w:szCs w:val="24"/>
          <w:lang w:eastAsia="hu-HU"/>
        </w:rPr>
        <w:t>ca</w:t>
      </w:r>
      <w:proofErr w:type="spellEnd"/>
      <w:r w:rsidRPr="00917FC4">
        <w:rPr>
          <w:rFonts w:ascii="Times New Roman" w:hAnsi="Times New Roman" w:cs="Times New Roman"/>
          <w:sz w:val="24"/>
          <w:szCs w:val="24"/>
          <w:lang w:eastAsia="hu-HU"/>
        </w:rPr>
        <w:t xml:space="preserve">) a támogatás összege az elsődleges termelőktől beszerzett vagy érintett vállalkozások által forgalmazott ilyen termékek ára vagy mennyisége alapján kerül rögzítésre, vagy </w:t>
      </w:r>
    </w:p>
    <w:p w:rsidR="009B3268" w:rsidRPr="00917FC4" w:rsidRDefault="009B3268" w:rsidP="009B3268">
      <w:pPr>
        <w:pStyle w:val="Listaszerbekezds"/>
        <w:spacing w:after="120" w:line="280" w:lineRule="atLeast"/>
        <w:ind w:left="567"/>
        <w:contextualSpacing w:val="0"/>
        <w:jc w:val="both"/>
        <w:rPr>
          <w:rFonts w:ascii="Times New Roman" w:hAnsi="Times New Roman" w:cs="Times New Roman"/>
          <w:sz w:val="24"/>
          <w:szCs w:val="24"/>
          <w:lang w:eastAsia="hu-HU"/>
        </w:rPr>
      </w:pPr>
      <w:proofErr w:type="spellStart"/>
      <w:r w:rsidRPr="00917FC4">
        <w:rPr>
          <w:rFonts w:ascii="Times New Roman" w:hAnsi="Times New Roman" w:cs="Times New Roman"/>
          <w:sz w:val="24"/>
          <w:szCs w:val="24"/>
          <w:lang w:eastAsia="hu-HU"/>
        </w:rPr>
        <w:t>cb</w:t>
      </w:r>
      <w:proofErr w:type="spellEnd"/>
      <w:r w:rsidRPr="00917FC4">
        <w:rPr>
          <w:rFonts w:ascii="Times New Roman" w:hAnsi="Times New Roman" w:cs="Times New Roman"/>
          <w:sz w:val="24"/>
          <w:szCs w:val="24"/>
          <w:lang w:eastAsia="hu-HU"/>
        </w:rPr>
        <w:t xml:space="preserve">) a támogatás az elsődleges termelőknek történő teljes vagy részleges továbbítástól függ, </w:t>
      </w:r>
    </w:p>
    <w:p w:rsidR="009B3268" w:rsidRPr="00917FC4" w:rsidRDefault="009B3268" w:rsidP="000442C0">
      <w:pPr>
        <w:pStyle w:val="Listaszerbekezds"/>
        <w:numPr>
          <w:ilvl w:val="1"/>
          <w:numId w:val="24"/>
        </w:numPr>
        <w:spacing w:after="120" w:line="280" w:lineRule="atLeast"/>
        <w:ind w:left="567"/>
        <w:contextualSpacing w:val="0"/>
        <w:jc w:val="both"/>
        <w:rPr>
          <w:rFonts w:ascii="Times New Roman" w:hAnsi="Times New Roman" w:cs="Times New Roman"/>
          <w:sz w:val="24"/>
          <w:szCs w:val="24"/>
          <w:lang w:eastAsia="hu-HU"/>
        </w:rPr>
      </w:pPr>
      <w:r w:rsidRPr="00917FC4">
        <w:rPr>
          <w:rFonts w:ascii="Times New Roman" w:hAnsi="Times New Roman" w:cs="Times New Roman"/>
          <w:sz w:val="24"/>
          <w:szCs w:val="24"/>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0442C0">
      <w:pPr>
        <w:pStyle w:val="Listaszerbekezds"/>
        <w:numPr>
          <w:ilvl w:val="1"/>
          <w:numId w:val="24"/>
        </w:numPr>
        <w:spacing w:after="120" w:line="280" w:lineRule="atLeast"/>
        <w:ind w:left="567"/>
        <w:contextualSpacing w:val="0"/>
        <w:jc w:val="both"/>
        <w:rPr>
          <w:rFonts w:ascii="Times New Roman" w:hAnsi="Times New Roman" w:cs="Times New Roman"/>
          <w:sz w:val="24"/>
          <w:szCs w:val="24"/>
          <w:lang w:eastAsia="hu-HU"/>
        </w:rPr>
      </w:pPr>
      <w:r w:rsidRPr="00917FC4">
        <w:rPr>
          <w:rFonts w:ascii="Times New Roman" w:hAnsi="Times New Roman" w:cs="Times New Roman"/>
          <w:sz w:val="24"/>
          <w:szCs w:val="24"/>
          <w:lang w:eastAsia="hu-HU"/>
        </w:rPr>
        <w:t xml:space="preserve">ha azt import áru helyett hazai áru használatától teszik függővé, </w:t>
      </w:r>
    </w:p>
    <w:p w:rsidR="009B3268" w:rsidRPr="00917FC4" w:rsidRDefault="009B3268" w:rsidP="000442C0">
      <w:pPr>
        <w:pStyle w:val="Listaszerbekezds"/>
        <w:numPr>
          <w:ilvl w:val="1"/>
          <w:numId w:val="24"/>
        </w:numPr>
        <w:spacing w:after="120" w:line="280" w:lineRule="atLeast"/>
        <w:ind w:left="567"/>
        <w:contextualSpacing w:val="0"/>
        <w:jc w:val="both"/>
        <w:rPr>
          <w:rFonts w:ascii="Times New Roman" w:hAnsi="Times New Roman" w:cs="Times New Roman"/>
          <w:sz w:val="24"/>
          <w:szCs w:val="24"/>
          <w:lang w:eastAsia="hu-HU"/>
        </w:rPr>
      </w:pPr>
      <w:r w:rsidRPr="00917FC4">
        <w:rPr>
          <w:rFonts w:ascii="Times New Roman" w:hAnsi="Times New Roman" w:cs="Times New Roman"/>
          <w:sz w:val="24"/>
          <w:szCs w:val="24"/>
          <w:lang w:eastAsia="hu-HU"/>
        </w:rPr>
        <w:t xml:space="preserve">azon Kedvezményezett részére, amely az Európai Bizottság európai uniós versenyjogi értelemben vett állami támogatás visszafizetésére kötelező határozatának nem tett eleget, </w:t>
      </w:r>
    </w:p>
    <w:p w:rsidR="009B3268" w:rsidRPr="00917FC4" w:rsidRDefault="009B3268" w:rsidP="000442C0">
      <w:pPr>
        <w:pStyle w:val="Listaszerbekezds"/>
        <w:numPr>
          <w:ilvl w:val="1"/>
          <w:numId w:val="24"/>
        </w:numPr>
        <w:spacing w:after="120" w:line="280" w:lineRule="atLeast"/>
        <w:ind w:left="567"/>
        <w:contextualSpacing w:val="0"/>
        <w:jc w:val="both"/>
        <w:rPr>
          <w:rFonts w:ascii="Times New Roman" w:hAnsi="Times New Roman" w:cs="Times New Roman"/>
          <w:sz w:val="24"/>
          <w:szCs w:val="24"/>
          <w:lang w:eastAsia="hu-HU"/>
        </w:rPr>
      </w:pPr>
      <w:r w:rsidRPr="00917FC4">
        <w:rPr>
          <w:rFonts w:ascii="Times New Roman" w:hAnsi="Times New Roman" w:cs="Times New Roman"/>
          <w:sz w:val="24"/>
          <w:szCs w:val="24"/>
          <w:lang w:eastAsia="hu-HU"/>
        </w:rPr>
        <w:t>a közúti kereskedelmi árufuvarozást ellenszolgáltatás fejében történő végző vállalkozások számára nyújtott támogatás teherszállító járművek megvásárlására.</w:t>
      </w:r>
    </w:p>
    <w:p w:rsidR="009B3268" w:rsidRPr="00917FC4" w:rsidRDefault="009B3268" w:rsidP="009B3268">
      <w:pPr>
        <w:tabs>
          <w:tab w:val="left" w:pos="0"/>
        </w:tabs>
        <w:spacing w:after="60" w:line="280" w:lineRule="atLeast"/>
        <w:jc w:val="both"/>
        <w:rPr>
          <w:rFonts w:ascii="Times New Roman" w:hAnsi="Times New Roman"/>
          <w:b/>
          <w:sz w:val="24"/>
          <w:szCs w:val="24"/>
          <w:u w:val="single"/>
          <w:lang w:eastAsia="hu-HU"/>
        </w:rPr>
      </w:pPr>
    </w:p>
    <w:p w:rsidR="009B3268" w:rsidRDefault="000912CB" w:rsidP="0097045F">
      <w:pPr>
        <w:tabs>
          <w:tab w:val="left" w:pos="0"/>
        </w:tabs>
        <w:spacing w:after="120"/>
        <w:jc w:val="both"/>
        <w:rPr>
          <w:rFonts w:ascii="Times New Roman" w:hAnsi="Times New Roman"/>
          <w:b/>
          <w:sz w:val="24"/>
          <w:szCs w:val="24"/>
          <w:u w:val="single"/>
          <w:lang w:eastAsia="hu-HU"/>
        </w:rPr>
      </w:pPr>
      <w:r>
        <w:rPr>
          <w:rFonts w:ascii="Times New Roman" w:hAnsi="Times New Roman"/>
          <w:b/>
          <w:sz w:val="24"/>
          <w:szCs w:val="24"/>
          <w:u w:val="single"/>
          <w:lang w:eastAsia="hu-HU"/>
        </w:rPr>
        <w:t>3</w:t>
      </w:r>
      <w:r w:rsidR="009B3268" w:rsidRPr="00917FC4">
        <w:rPr>
          <w:rFonts w:ascii="Times New Roman" w:hAnsi="Times New Roman"/>
          <w:b/>
          <w:sz w:val="24"/>
          <w:szCs w:val="24"/>
          <w:u w:val="single"/>
          <w:lang w:eastAsia="hu-HU"/>
        </w:rPr>
        <w:t>. Regionális beruházási támogatás:</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 xml:space="preserve">(1) A regionális beruházási támogatás (ezen alpont </w:t>
      </w:r>
      <w:proofErr w:type="gramStart"/>
      <w:r w:rsidRPr="00546F22">
        <w:rPr>
          <w:rFonts w:ascii="Times New Roman" w:hAnsi="Times New Roman"/>
          <w:sz w:val="24"/>
          <w:szCs w:val="24"/>
        </w:rPr>
        <w:t>vonatkozásában</w:t>
      </w:r>
      <w:proofErr w:type="gramEnd"/>
      <w:r w:rsidRPr="00546F22">
        <w:rPr>
          <w:rFonts w:ascii="Times New Roman" w:hAnsi="Times New Roman"/>
          <w:sz w:val="24"/>
          <w:szCs w:val="24"/>
        </w:rPr>
        <w:t xml:space="preserve"> a továbbiakban: támogatás) igénybevételének feltétele, hogy a tervezett beruházás</w:t>
      </w:r>
    </w:p>
    <w:p w:rsidR="001E18FF" w:rsidRPr="00546F22" w:rsidRDefault="001E18FF" w:rsidP="0075626E">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a</w:t>
      </w:r>
      <w:proofErr w:type="gramEnd"/>
      <w:r w:rsidRPr="00546F22">
        <w:rPr>
          <w:rFonts w:ascii="Times New Roman" w:hAnsi="Times New Roman"/>
          <w:i/>
          <w:iCs/>
          <w:sz w:val="24"/>
          <w:szCs w:val="24"/>
        </w:rPr>
        <w:t>) </w:t>
      </w:r>
      <w:r w:rsidRPr="00546F22">
        <w:rPr>
          <w:rFonts w:ascii="Times New Roman" w:hAnsi="Times New Roman"/>
          <w:sz w:val="24"/>
          <w:szCs w:val="24"/>
        </w:rPr>
        <w:t>olyan induló beruházásnak minősüljön, amelyet</w:t>
      </w:r>
    </w:p>
    <w:p w:rsidR="001E18FF" w:rsidRPr="00546F22" w:rsidRDefault="001E18FF" w:rsidP="0075626E">
      <w:pPr>
        <w:shd w:val="clear" w:color="auto" w:fill="FFFFFF"/>
        <w:ind w:left="567" w:hanging="283"/>
        <w:jc w:val="both"/>
        <w:rPr>
          <w:rFonts w:ascii="Times New Roman" w:hAnsi="Times New Roman"/>
          <w:sz w:val="24"/>
          <w:szCs w:val="24"/>
        </w:rPr>
      </w:pPr>
      <w:proofErr w:type="spellStart"/>
      <w:r w:rsidRPr="00546F22">
        <w:rPr>
          <w:rFonts w:ascii="Times New Roman" w:hAnsi="Times New Roman"/>
          <w:i/>
          <w:iCs/>
          <w:sz w:val="24"/>
          <w:szCs w:val="24"/>
        </w:rPr>
        <w:t>aa</w:t>
      </w:r>
      <w:proofErr w:type="spellEnd"/>
      <w:r w:rsidRPr="00546F22">
        <w:rPr>
          <w:rFonts w:ascii="Times New Roman" w:hAnsi="Times New Roman"/>
          <w:i/>
          <w:iCs/>
          <w:sz w:val="24"/>
          <w:szCs w:val="24"/>
        </w:rPr>
        <w:t>) </w:t>
      </w:r>
      <w:r w:rsidRPr="00546F22">
        <w:rPr>
          <w:rFonts w:ascii="Times New Roman" w:hAnsi="Times New Roman"/>
          <w:sz w:val="24"/>
          <w:szCs w:val="24"/>
        </w:rPr>
        <w:t xml:space="preserve">az </w:t>
      </w:r>
      <w:proofErr w:type="spellStart"/>
      <w:r w:rsidRPr="00546F22">
        <w:rPr>
          <w:rFonts w:ascii="Times New Roman" w:hAnsi="Times New Roman"/>
          <w:sz w:val="24"/>
          <w:szCs w:val="24"/>
        </w:rPr>
        <w:t>Atr</w:t>
      </w:r>
      <w:proofErr w:type="spellEnd"/>
      <w:r w:rsidRPr="00546F22">
        <w:rPr>
          <w:rFonts w:ascii="Times New Roman" w:hAnsi="Times New Roman"/>
          <w:sz w:val="24"/>
          <w:szCs w:val="24"/>
        </w:rPr>
        <w:t>. 25. § (1) bekezdés </w:t>
      </w:r>
      <w:r w:rsidRPr="00546F22">
        <w:rPr>
          <w:rFonts w:ascii="Times New Roman" w:hAnsi="Times New Roman"/>
          <w:i/>
          <w:iCs/>
          <w:sz w:val="24"/>
          <w:szCs w:val="24"/>
        </w:rPr>
        <w:t>a)</w:t>
      </w:r>
      <w:proofErr w:type="spellStart"/>
      <w:r w:rsidRPr="00546F22">
        <w:rPr>
          <w:rFonts w:ascii="Times New Roman" w:hAnsi="Times New Roman"/>
          <w:i/>
          <w:iCs/>
          <w:sz w:val="24"/>
          <w:szCs w:val="24"/>
        </w:rPr>
        <w:t>-c</w:t>
      </w:r>
      <w:proofErr w:type="spellEnd"/>
      <w:r w:rsidRPr="00546F22">
        <w:rPr>
          <w:rFonts w:ascii="Times New Roman" w:hAnsi="Times New Roman"/>
          <w:i/>
          <w:iCs/>
          <w:sz w:val="24"/>
          <w:szCs w:val="24"/>
        </w:rPr>
        <w:t>) </w:t>
      </w:r>
      <w:r w:rsidRPr="00546F22">
        <w:rPr>
          <w:rFonts w:ascii="Times New Roman" w:hAnsi="Times New Roman"/>
          <w:sz w:val="24"/>
          <w:szCs w:val="24"/>
        </w:rPr>
        <w:t>pontja szerinti régióban kis- és középvállalkozás vagy nagyvállalkozás, vagy</w:t>
      </w:r>
    </w:p>
    <w:p w:rsidR="001E18FF" w:rsidRPr="00546F22" w:rsidRDefault="001E18FF" w:rsidP="0075626E">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ab</w:t>
      </w:r>
      <w:proofErr w:type="gramEnd"/>
      <w:r w:rsidRPr="00546F22">
        <w:rPr>
          <w:rFonts w:ascii="Times New Roman" w:hAnsi="Times New Roman"/>
          <w:i/>
          <w:iCs/>
          <w:sz w:val="24"/>
          <w:szCs w:val="24"/>
        </w:rPr>
        <w:t>) </w:t>
      </w:r>
      <w:r w:rsidRPr="00546F22">
        <w:rPr>
          <w:rFonts w:ascii="Times New Roman" w:hAnsi="Times New Roman"/>
          <w:sz w:val="24"/>
          <w:szCs w:val="24"/>
        </w:rPr>
        <w:t xml:space="preserve">az </w:t>
      </w:r>
      <w:proofErr w:type="spellStart"/>
      <w:r w:rsidRPr="00546F22">
        <w:rPr>
          <w:rFonts w:ascii="Times New Roman" w:hAnsi="Times New Roman"/>
          <w:sz w:val="24"/>
          <w:szCs w:val="24"/>
        </w:rPr>
        <w:t>Atr</w:t>
      </w:r>
      <w:proofErr w:type="spellEnd"/>
      <w:r w:rsidRPr="00546F22">
        <w:rPr>
          <w:rFonts w:ascii="Times New Roman" w:hAnsi="Times New Roman"/>
          <w:sz w:val="24"/>
          <w:szCs w:val="24"/>
        </w:rPr>
        <w:t>. 25. § (1) bekezdés </w:t>
      </w:r>
      <w:r w:rsidRPr="00546F22">
        <w:rPr>
          <w:rFonts w:ascii="Times New Roman" w:hAnsi="Times New Roman"/>
          <w:i/>
          <w:iCs/>
          <w:sz w:val="24"/>
          <w:szCs w:val="24"/>
        </w:rPr>
        <w:t>d) </w:t>
      </w:r>
      <w:r w:rsidRPr="00546F22">
        <w:rPr>
          <w:rFonts w:ascii="Times New Roman" w:hAnsi="Times New Roman"/>
          <w:sz w:val="24"/>
          <w:szCs w:val="24"/>
        </w:rPr>
        <w:t>pontja szerinti településen kis- és középvállalkozás, vagy</w:t>
      </w:r>
    </w:p>
    <w:p w:rsidR="001E18FF" w:rsidRPr="00546F22" w:rsidRDefault="001E18FF" w:rsidP="0075626E">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b) </w:t>
      </w:r>
      <w:r w:rsidRPr="00546F22">
        <w:rPr>
          <w:rFonts w:ascii="Times New Roman" w:hAnsi="Times New Roman"/>
          <w:sz w:val="24"/>
          <w:szCs w:val="24"/>
        </w:rPr>
        <w:t xml:space="preserve">olyan új gazdasági tevékenység végzésére irányuló induló beruházásnak minősüljön, amelyet az </w:t>
      </w:r>
      <w:proofErr w:type="spellStart"/>
      <w:r w:rsidRPr="00546F22">
        <w:rPr>
          <w:rFonts w:ascii="Times New Roman" w:hAnsi="Times New Roman"/>
          <w:sz w:val="24"/>
          <w:szCs w:val="24"/>
        </w:rPr>
        <w:t>Atr</w:t>
      </w:r>
      <w:proofErr w:type="spellEnd"/>
      <w:r w:rsidRPr="00546F22">
        <w:rPr>
          <w:rFonts w:ascii="Times New Roman" w:hAnsi="Times New Roman"/>
          <w:sz w:val="24"/>
          <w:szCs w:val="24"/>
        </w:rPr>
        <w:t>. 25. § (1) bekezdés </w:t>
      </w:r>
      <w:r w:rsidRPr="00546F22">
        <w:rPr>
          <w:rFonts w:ascii="Times New Roman" w:hAnsi="Times New Roman"/>
          <w:i/>
          <w:iCs/>
          <w:sz w:val="24"/>
          <w:szCs w:val="24"/>
        </w:rPr>
        <w:t>d) </w:t>
      </w:r>
      <w:r w:rsidRPr="00546F22">
        <w:rPr>
          <w:rFonts w:ascii="Times New Roman" w:hAnsi="Times New Roman"/>
          <w:sz w:val="24"/>
          <w:szCs w:val="24"/>
        </w:rPr>
        <w:t>pontja szerinti településen nagyvállalkozás</w:t>
      </w:r>
    </w:p>
    <w:p w:rsidR="001E18FF" w:rsidRPr="00546F22" w:rsidRDefault="001E18FF" w:rsidP="0075626E">
      <w:pPr>
        <w:shd w:val="clear" w:color="auto" w:fill="FFFFFF"/>
        <w:ind w:left="567" w:hanging="283"/>
        <w:jc w:val="both"/>
        <w:rPr>
          <w:rFonts w:ascii="Times New Roman" w:hAnsi="Times New Roman"/>
          <w:sz w:val="24"/>
          <w:szCs w:val="24"/>
        </w:rPr>
      </w:pPr>
      <w:proofErr w:type="gramStart"/>
      <w:r w:rsidRPr="00546F22">
        <w:rPr>
          <w:rFonts w:ascii="Times New Roman" w:hAnsi="Times New Roman"/>
          <w:sz w:val="24"/>
          <w:szCs w:val="24"/>
        </w:rPr>
        <w:t>valósít</w:t>
      </w:r>
      <w:proofErr w:type="gramEnd"/>
      <w:r w:rsidRPr="00546F22">
        <w:rPr>
          <w:rFonts w:ascii="Times New Roman" w:hAnsi="Times New Roman"/>
          <w:sz w:val="24"/>
          <w:szCs w:val="24"/>
        </w:rPr>
        <w:t xml:space="preserve"> meg.</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 xml:space="preserve">(2) A termelési folyamat alapvető megváltozását eredményező beruházás esetén a támogatás akkor vehető igénybe, ha az elszámolható költségek összege meghaladja az alapvetően </w:t>
      </w:r>
      <w:r w:rsidRPr="00546F22">
        <w:rPr>
          <w:rFonts w:ascii="Times New Roman" w:hAnsi="Times New Roman"/>
          <w:sz w:val="24"/>
          <w:szCs w:val="24"/>
        </w:rPr>
        <w:lastRenderedPageBreak/>
        <w:t>megváltoztatandó eredeti termelési folyamathoz kapcsolódó eszközökre a kérelem benyújtásának adóévét megelőző három adóévben elszámolt terv szerinti értékcsökkenés összegét.</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(3)</w:t>
      </w:r>
      <w:r w:rsidRPr="00546F22">
        <w:rPr>
          <w:rFonts w:ascii="Times New Roman" w:hAnsi="Times New Roman"/>
          <w:b/>
          <w:bCs/>
          <w:sz w:val="24"/>
          <w:szCs w:val="24"/>
          <w:vertAlign w:val="superscript"/>
        </w:rPr>
        <w:t xml:space="preserve"> </w:t>
      </w:r>
      <w:r w:rsidRPr="00546F22">
        <w:rPr>
          <w:rFonts w:ascii="Times New Roman" w:hAnsi="Times New Roman"/>
          <w:sz w:val="24"/>
          <w:szCs w:val="24"/>
        </w:rPr>
        <w:t>Meglévő létesítmény termékkínálatának a létesítményben addig nem gyártott termékkel történő bővítését eredményező induló beruházás, valamint meglévő létesítmény tevékenységének új tevékenységgel történő bővítését eredményező, új gazdasági tevékenység végzésére irányuló induló beruházás esetén az elszámolható költségeknek legalább 200%-kal meg kell haladniuk az eredeti tevékenység keretében használt és az új tevékenység keretében is használni tervezett tárgyi eszközöknek és immateriális javaknak a beruházás megkezdése előtti adóévben nyilvántartott könyv szerinti értékét.</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(4) A támogatás akkor vehető igénybe, ha a támogatott vállalkozás kötelezettséget vállal arra, hogy a beruházással létrehozott tevékenységet az üzembe helyezés időpontjától számított legalább öt évig, kis- és középvállalkozás esetén legalább három évig fenntartja.</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(5) A beszerzett eszköznek újnak kell lennie, kivéve a felvásárlás esetét vagy, ha a beruházó kis- és középvállalkozásnak minősül.</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 xml:space="preserve">(6) A (4) bekezdés szerinti követelmény nem akadályozza a gyors technológiai változások miatt a fenntartási időszak alatt korszerűtlenné vált vagy meghibásodott tárgyi eszköz cseréjét, ha a fenntartási időszak alatt a gazdasági tevékenység fenntartása az érintett régióban biztosított. A korszerűtlenné vált vagy meghibásodott és támogatásban már részesült tárgyi eszköz cseréjére a fenntartási időszakban a beruházó állami támogatásban nem részesülhet. Az új eszköznek a lecserélt tárgyi </w:t>
      </w:r>
      <w:proofErr w:type="gramStart"/>
      <w:r w:rsidRPr="00546F22">
        <w:rPr>
          <w:rFonts w:ascii="Times New Roman" w:hAnsi="Times New Roman"/>
          <w:sz w:val="24"/>
          <w:szCs w:val="24"/>
        </w:rPr>
        <w:t>eszközzel</w:t>
      </w:r>
      <w:proofErr w:type="gramEnd"/>
      <w:r w:rsidRPr="00546F22">
        <w:rPr>
          <w:rFonts w:ascii="Times New Roman" w:hAnsi="Times New Roman"/>
          <w:sz w:val="24"/>
          <w:szCs w:val="24"/>
        </w:rPr>
        <w:t xml:space="preserve"> azonos funkcióval és azonos vagy nagyobb kapacitással kell rendelkeznie, továbbá a gyártási időpontja nem lehet korábbi, mint a lecserélt tárgyi eszközé.</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(7) A támogatás akkor vehető igénybe, ha a beruházó az elszámolható költségek legalább 25%-át saját forrásból biztosítja, továbbá a teljes beruházás megvalósításához szükséges költségek forrását a támogató számára bemutatja.</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 xml:space="preserve">(8) A támogatási intenzitás legmagasabb mértéke az egyes régiókban az </w:t>
      </w:r>
      <w:proofErr w:type="spellStart"/>
      <w:r w:rsidRPr="00546F22">
        <w:rPr>
          <w:rFonts w:ascii="Times New Roman" w:hAnsi="Times New Roman"/>
          <w:sz w:val="24"/>
          <w:szCs w:val="24"/>
        </w:rPr>
        <w:t>Atr</w:t>
      </w:r>
      <w:proofErr w:type="spellEnd"/>
      <w:r w:rsidRPr="00546F22">
        <w:rPr>
          <w:rFonts w:ascii="Times New Roman" w:hAnsi="Times New Roman"/>
          <w:sz w:val="24"/>
          <w:szCs w:val="24"/>
        </w:rPr>
        <w:t>. 25. § (1) bekezdésében meghatározott mérték, figyelemmel a (2)-(6) bekezdésben foglaltakra.</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(9) A támogatási intenzitás - a nagyberuházások kivételével - kisvállalkozás esetén 20 százalékponttal, középvállalkozás esetén 10 százalékponttal növelhető, ha a beruházó a kérelem benyújtásakor, valamint a döntés meghozatalakor is megfelel az adott vállalkozási méret feltételeinek.</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 xml:space="preserve">(10) A támogatási intenzitás legmagasabb mértéke nagyberuházás esetén az </w:t>
      </w:r>
      <w:proofErr w:type="spellStart"/>
      <w:r w:rsidRPr="00546F22">
        <w:rPr>
          <w:rFonts w:ascii="Times New Roman" w:hAnsi="Times New Roman"/>
          <w:sz w:val="24"/>
          <w:szCs w:val="24"/>
        </w:rPr>
        <w:t>Atr</w:t>
      </w:r>
      <w:proofErr w:type="spellEnd"/>
      <w:r w:rsidRPr="00546F22">
        <w:rPr>
          <w:rFonts w:ascii="Times New Roman" w:hAnsi="Times New Roman"/>
          <w:sz w:val="24"/>
          <w:szCs w:val="24"/>
        </w:rPr>
        <w:t>. 25. § (3) bekezdésében meghatározott mérték.</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(11) Nagyberuházás esetén az odaítélhető összes állami támogatás összegéből le kell vonni a beruházás megkezdését megelőző háromszor háromszázhatvanöt napos időszakban a kedvezményezett által vagy a kedvezményezettől független harmadik félnek nem minősülő beruházó által azonos megyében megkezdett beruházáshoz vagy beruházásokhoz odaítélt állami támogatás jelenértéken meghatározott összegét.</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(12) Ha az összeszámítási szabály figyelembevétele nélkül az adott beruházáshoz nyújtható állami támogatás jelenértéken kisebb, mint a (4) bekezdés szerint meghatározott támogatási összeg, akkor ez a kisebb összeg az odaítélhető állami támogatás felső korlátja. Ellenkező esetben állami támogatás a (4) bekezdésben meghatározott összegig nyújtható.</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(13) Annak kiszámításakor, hogy egy nagyberuházás elszámolható költsége eléri-e a jelenértéken 50 millió eurónak megfelelő forintösszeget, a beruházás elszámolható költségeibe tartozó tételek vagy a létrehozott új munkahelyek személyi jellegű ráfordításai közül a nagyobb értékűt kell elszámolható költségként figyelembe venni.</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(14) A támogatás keretében elszámolható</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lastRenderedPageBreak/>
        <w:t>a</w:t>
      </w:r>
      <w:proofErr w:type="gramEnd"/>
      <w:r w:rsidRPr="00546F22">
        <w:rPr>
          <w:rFonts w:ascii="Times New Roman" w:hAnsi="Times New Roman"/>
          <w:i/>
          <w:iCs/>
          <w:sz w:val="24"/>
          <w:szCs w:val="24"/>
        </w:rPr>
        <w:t>)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beruházás érdekében felmerült tárgyi eszközök és immateriális javak költsége,</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b) </w:t>
      </w:r>
      <w:r w:rsidRPr="00546F22">
        <w:rPr>
          <w:rFonts w:ascii="Times New Roman" w:hAnsi="Times New Roman"/>
          <w:sz w:val="24"/>
          <w:szCs w:val="24"/>
        </w:rPr>
        <w:t>a beruházás által létrehozott munkahelyek két évre számított becsült bérköltsége, vagy</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c) </w:t>
      </w:r>
      <w:r w:rsidRPr="00546F22">
        <w:rPr>
          <w:rFonts w:ascii="Times New Roman" w:hAnsi="Times New Roman"/>
          <w:sz w:val="24"/>
          <w:szCs w:val="24"/>
        </w:rPr>
        <w:t>az </w:t>
      </w:r>
      <w:r w:rsidRPr="00546F22">
        <w:rPr>
          <w:rFonts w:ascii="Times New Roman" w:hAnsi="Times New Roman"/>
          <w:i/>
          <w:iCs/>
          <w:sz w:val="24"/>
          <w:szCs w:val="24"/>
        </w:rPr>
        <w:t>a) </w:t>
      </w:r>
      <w:r w:rsidRPr="00546F22">
        <w:rPr>
          <w:rFonts w:ascii="Times New Roman" w:hAnsi="Times New Roman"/>
          <w:sz w:val="24"/>
          <w:szCs w:val="24"/>
        </w:rPr>
        <w:t>és </w:t>
      </w:r>
      <w:r w:rsidRPr="00546F22">
        <w:rPr>
          <w:rFonts w:ascii="Times New Roman" w:hAnsi="Times New Roman"/>
          <w:i/>
          <w:iCs/>
          <w:sz w:val="24"/>
          <w:szCs w:val="24"/>
        </w:rPr>
        <w:t>b) </w:t>
      </w:r>
      <w:r w:rsidRPr="00546F22">
        <w:rPr>
          <w:rFonts w:ascii="Times New Roman" w:hAnsi="Times New Roman"/>
          <w:sz w:val="24"/>
          <w:szCs w:val="24"/>
        </w:rPr>
        <w:t>pontban szereplő költségtípusok kombinációja, ha az így kapott összeg nem haladja meg az </w:t>
      </w:r>
      <w:r w:rsidRPr="00546F22">
        <w:rPr>
          <w:rFonts w:ascii="Times New Roman" w:hAnsi="Times New Roman"/>
          <w:i/>
          <w:iCs/>
          <w:sz w:val="24"/>
          <w:szCs w:val="24"/>
        </w:rPr>
        <w:t>a) </w:t>
      </w:r>
      <w:r w:rsidRPr="00546F22">
        <w:rPr>
          <w:rFonts w:ascii="Times New Roman" w:hAnsi="Times New Roman"/>
          <w:sz w:val="24"/>
          <w:szCs w:val="24"/>
        </w:rPr>
        <w:t>és </w:t>
      </w:r>
      <w:r w:rsidRPr="00546F22">
        <w:rPr>
          <w:rFonts w:ascii="Times New Roman" w:hAnsi="Times New Roman"/>
          <w:i/>
          <w:iCs/>
          <w:sz w:val="24"/>
          <w:szCs w:val="24"/>
        </w:rPr>
        <w:t>b) </w:t>
      </w:r>
      <w:r w:rsidRPr="00546F22">
        <w:rPr>
          <w:rFonts w:ascii="Times New Roman" w:hAnsi="Times New Roman"/>
          <w:sz w:val="24"/>
          <w:szCs w:val="24"/>
        </w:rPr>
        <w:t>pont szerinti összeg közül a magasabbat.</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(15) Az elszámolható költség az (1) bekezdés </w:t>
      </w:r>
      <w:r w:rsidRPr="00546F22">
        <w:rPr>
          <w:rFonts w:ascii="Times New Roman" w:hAnsi="Times New Roman"/>
          <w:i/>
          <w:iCs/>
          <w:sz w:val="24"/>
          <w:szCs w:val="24"/>
        </w:rPr>
        <w:t>a) </w:t>
      </w:r>
      <w:r w:rsidRPr="00546F22">
        <w:rPr>
          <w:rFonts w:ascii="Times New Roman" w:hAnsi="Times New Roman"/>
          <w:sz w:val="24"/>
          <w:szCs w:val="24"/>
        </w:rPr>
        <w:t>pontja szerinti esetben a következők szerint határozható meg:</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a</w:t>
      </w:r>
      <w:proofErr w:type="gramEnd"/>
      <w:r w:rsidRPr="00546F22">
        <w:rPr>
          <w:rFonts w:ascii="Times New Roman" w:hAnsi="Times New Roman"/>
          <w:i/>
          <w:iCs/>
          <w:sz w:val="24"/>
          <w:szCs w:val="24"/>
        </w:rPr>
        <w:t>)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tárgyi eszköznek a számvitelről szóló 2000. évi C. törvény (a továbbiakban: Sztv.) 47. §</w:t>
      </w:r>
      <w:proofErr w:type="spellStart"/>
      <w:r w:rsidRPr="00546F22">
        <w:rPr>
          <w:rFonts w:ascii="Times New Roman" w:hAnsi="Times New Roman"/>
          <w:sz w:val="24"/>
          <w:szCs w:val="24"/>
        </w:rPr>
        <w:t>-</w:t>
      </w:r>
      <w:proofErr w:type="gramStart"/>
      <w:r w:rsidRPr="00546F22">
        <w:rPr>
          <w:rFonts w:ascii="Times New Roman" w:hAnsi="Times New Roman"/>
          <w:sz w:val="24"/>
          <w:szCs w:val="24"/>
        </w:rPr>
        <w:t>a</w:t>
      </w:r>
      <w:proofErr w:type="spellEnd"/>
      <w:proofErr w:type="gramEnd"/>
      <w:r w:rsidRPr="00546F22">
        <w:rPr>
          <w:rFonts w:ascii="Times New Roman" w:hAnsi="Times New Roman"/>
          <w:sz w:val="24"/>
          <w:szCs w:val="24"/>
        </w:rPr>
        <w:t>, 48. §</w:t>
      </w:r>
      <w:proofErr w:type="spellStart"/>
      <w:r w:rsidRPr="00546F22">
        <w:rPr>
          <w:rFonts w:ascii="Times New Roman" w:hAnsi="Times New Roman"/>
          <w:sz w:val="24"/>
          <w:szCs w:val="24"/>
        </w:rPr>
        <w:t>-</w:t>
      </w:r>
      <w:proofErr w:type="gramStart"/>
      <w:r w:rsidRPr="00546F22">
        <w:rPr>
          <w:rFonts w:ascii="Times New Roman" w:hAnsi="Times New Roman"/>
          <w:sz w:val="24"/>
          <w:szCs w:val="24"/>
        </w:rPr>
        <w:t>a</w:t>
      </w:r>
      <w:proofErr w:type="spellEnd"/>
      <w:proofErr w:type="gramEnd"/>
      <w:r w:rsidRPr="00546F22">
        <w:rPr>
          <w:rFonts w:ascii="Times New Roman" w:hAnsi="Times New Roman"/>
          <w:sz w:val="24"/>
          <w:szCs w:val="24"/>
        </w:rPr>
        <w:t xml:space="preserve"> és 51.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szerinti költsége,</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b) </w:t>
      </w:r>
      <w:r w:rsidRPr="00546F22">
        <w:rPr>
          <w:rFonts w:ascii="Times New Roman" w:hAnsi="Times New Roman"/>
          <w:sz w:val="24"/>
          <w:szCs w:val="24"/>
        </w:rPr>
        <w:t>immateriális javak esetén a vagyoni értékű jogok és a szellemi termékek (a továbbiakban: támogatható immateriális javak) Sztv. 47. §</w:t>
      </w:r>
      <w:proofErr w:type="spellStart"/>
      <w:r w:rsidRPr="00546F22">
        <w:rPr>
          <w:rFonts w:ascii="Times New Roman" w:hAnsi="Times New Roman"/>
          <w:sz w:val="24"/>
          <w:szCs w:val="24"/>
        </w:rPr>
        <w:t>-</w:t>
      </w:r>
      <w:proofErr w:type="gramStart"/>
      <w:r w:rsidRPr="00546F22">
        <w:rPr>
          <w:rFonts w:ascii="Times New Roman" w:hAnsi="Times New Roman"/>
          <w:sz w:val="24"/>
          <w:szCs w:val="24"/>
        </w:rPr>
        <w:t>a</w:t>
      </w:r>
      <w:proofErr w:type="spellEnd"/>
      <w:proofErr w:type="gramEnd"/>
      <w:r w:rsidRPr="00546F22">
        <w:rPr>
          <w:rFonts w:ascii="Times New Roman" w:hAnsi="Times New Roman"/>
          <w:sz w:val="24"/>
          <w:szCs w:val="24"/>
        </w:rPr>
        <w:t>, 48.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és 51.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szerinti költsége,</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c) </w:t>
      </w:r>
      <w:r w:rsidRPr="00546F22">
        <w:rPr>
          <w:rFonts w:ascii="Times New Roman" w:hAnsi="Times New Roman"/>
          <w:sz w:val="24"/>
          <w:szCs w:val="24"/>
        </w:rPr>
        <w:t>létesítmény felvásárlása esetén a tárgyi eszközök és a támogatható immateriális javak vételára,</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d) </w:t>
      </w:r>
      <w:r w:rsidRPr="00546F22">
        <w:rPr>
          <w:rFonts w:ascii="Times New Roman" w:hAnsi="Times New Roman"/>
          <w:sz w:val="24"/>
          <w:szCs w:val="24"/>
        </w:rPr>
        <w:t>az ingatlan, gép, berendezés bérleti díjának a fenntartási időszak végéig elszámolt összege.</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(16) Az (14) bekezdés </w:t>
      </w:r>
      <w:r w:rsidRPr="00546F22">
        <w:rPr>
          <w:rFonts w:ascii="Times New Roman" w:hAnsi="Times New Roman"/>
          <w:i/>
          <w:iCs/>
          <w:sz w:val="24"/>
          <w:szCs w:val="24"/>
        </w:rPr>
        <w:t>b) </w:t>
      </w:r>
      <w:r w:rsidRPr="00546F22">
        <w:rPr>
          <w:rFonts w:ascii="Times New Roman" w:hAnsi="Times New Roman"/>
          <w:sz w:val="24"/>
          <w:szCs w:val="24"/>
        </w:rPr>
        <w:t>pontja szerinti esetben a beruházás üzembe helyezését követő háromszor háromszázhatvanöt napon belül újonnan létrehozott munkahelyeken foglalkoztatott munkavállalók - Sztv. 79.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szerint elszámolható - személyi jellegű ráfordításának - ide nem értve az egyéb személyi jellegű kifizetéseket - 24 havi összege számolható el a munkakör betöltésének napjától számítva.</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(17) A tárgyi eszköz bérléséhez kapcsolódó költség elszámolható, ha</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a</w:t>
      </w:r>
      <w:proofErr w:type="gramEnd"/>
      <w:r w:rsidRPr="00546F22">
        <w:rPr>
          <w:rFonts w:ascii="Times New Roman" w:hAnsi="Times New Roman"/>
          <w:i/>
          <w:iCs/>
          <w:sz w:val="24"/>
          <w:szCs w:val="24"/>
        </w:rPr>
        <w:t>)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földterületre vagy épületre vonatkozó bérleti jogviszony nagyvállalkozás esetén a beruházás üzembe helyezését követő legalább öt évig, kis- és középvállalkozás esetén a beruházás üzembe helyezését követő legalább három évig fennáll, illetve</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b) </w:t>
      </w:r>
      <w:r w:rsidRPr="00546F22">
        <w:rPr>
          <w:rFonts w:ascii="Times New Roman" w:hAnsi="Times New Roman"/>
          <w:sz w:val="24"/>
          <w:szCs w:val="24"/>
        </w:rPr>
        <w:t>a pénzügyi lízing formájában beszerzett üzemre, gépre, berendezésre vonatkozó szerződés tartalmazza az eszköznek a bérleti időtartam lejáratakor történő megvásárlására vonatkozó kötelezettséget.</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(18) Tárgyi eszköz esetén az elszámolható költséget a szokásos piaci áron kell figyelembe venni, ha az a beruházó és a beruházótól nem független harmadik vállalkozás között a szokásos piaci árnál magasabb áron kötött szerződés alapján merült fel.</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(19) Az immateriális javak költsége elszámolható, ha</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a</w:t>
      </w:r>
      <w:proofErr w:type="gramEnd"/>
      <w:r w:rsidRPr="00546F22">
        <w:rPr>
          <w:rFonts w:ascii="Times New Roman" w:hAnsi="Times New Roman"/>
          <w:i/>
          <w:iCs/>
          <w:sz w:val="24"/>
          <w:szCs w:val="24"/>
        </w:rPr>
        <w:t>) </w:t>
      </w:r>
      <w:r w:rsidRPr="00546F22">
        <w:rPr>
          <w:rFonts w:ascii="Times New Roman" w:hAnsi="Times New Roman"/>
          <w:sz w:val="24"/>
          <w:szCs w:val="24"/>
        </w:rPr>
        <w:t>azokat kizárólag a támogatásban részesült létesítményben használják fel,</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b) </w:t>
      </w:r>
      <w:r w:rsidRPr="00546F22">
        <w:rPr>
          <w:rFonts w:ascii="Times New Roman" w:hAnsi="Times New Roman"/>
          <w:sz w:val="24"/>
          <w:szCs w:val="24"/>
        </w:rPr>
        <w:t>az az Sztv. előírásai szerinti terv szerinti értékcsökkenési leírás alá esik,</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c) </w:t>
      </w:r>
      <w:r w:rsidRPr="00546F22">
        <w:rPr>
          <w:rFonts w:ascii="Times New Roman" w:hAnsi="Times New Roman"/>
          <w:sz w:val="24"/>
          <w:szCs w:val="24"/>
        </w:rPr>
        <w:t>azokat szokásos piaci feltételek mellett, a vevőtől független harmadik féltől vásárolják meg,</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d) </w:t>
      </w:r>
      <w:r w:rsidRPr="00546F22">
        <w:rPr>
          <w:rFonts w:ascii="Times New Roman" w:hAnsi="Times New Roman"/>
          <w:sz w:val="24"/>
          <w:szCs w:val="24"/>
        </w:rPr>
        <w:t>azok kis- és középvállalkozás esetén legalább három évig a beruházó eszközei között szerepelnek és ahhoz a projekthez kapcsolódnak, amelyhez a támogatást nyújtották,</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e</w:t>
      </w:r>
      <w:proofErr w:type="gramEnd"/>
      <w:r w:rsidRPr="00546F22">
        <w:rPr>
          <w:rFonts w:ascii="Times New Roman" w:hAnsi="Times New Roman"/>
          <w:i/>
          <w:iCs/>
          <w:sz w:val="24"/>
          <w:szCs w:val="24"/>
        </w:rPr>
        <w:t>) </w:t>
      </w:r>
      <w:r w:rsidRPr="00546F22">
        <w:rPr>
          <w:rFonts w:ascii="Times New Roman" w:hAnsi="Times New Roman"/>
          <w:sz w:val="24"/>
          <w:szCs w:val="24"/>
        </w:rPr>
        <w:t>azok nagyvállalkozás esetén legalább öt évig a beruházó eszközei között szerepelnek és ahhoz a projekthez kapcsolódnak, amelyhez a támogatást nyújtották,</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f</w:t>
      </w:r>
      <w:proofErr w:type="gramEnd"/>
      <w:r w:rsidRPr="00546F22">
        <w:rPr>
          <w:rFonts w:ascii="Times New Roman" w:hAnsi="Times New Roman"/>
          <w:i/>
          <w:iCs/>
          <w:sz w:val="24"/>
          <w:szCs w:val="24"/>
        </w:rPr>
        <w:t>) </w:t>
      </w:r>
      <w:r w:rsidRPr="00546F22">
        <w:rPr>
          <w:rFonts w:ascii="Times New Roman" w:hAnsi="Times New Roman"/>
          <w:sz w:val="24"/>
          <w:szCs w:val="24"/>
        </w:rPr>
        <w:t>azok költsége nagyvállalkozás esetén az elszámolható költségek legfeljebb 50%-át teszik ki.</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(20) Nem minősül elszámolható költségnek</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a</w:t>
      </w:r>
      <w:proofErr w:type="gramEnd"/>
      <w:r w:rsidRPr="00546F22">
        <w:rPr>
          <w:rFonts w:ascii="Times New Roman" w:hAnsi="Times New Roman"/>
          <w:i/>
          <w:iCs/>
          <w:sz w:val="24"/>
          <w:szCs w:val="24"/>
        </w:rPr>
        <w:t>)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szinten tartást szolgáló tárgyi eszköz és immateriális javak költsége,</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b) </w:t>
      </w:r>
      <w:r w:rsidRPr="00546F22">
        <w:rPr>
          <w:rFonts w:ascii="Times New Roman" w:hAnsi="Times New Roman"/>
          <w:sz w:val="24"/>
          <w:szCs w:val="24"/>
        </w:rPr>
        <w:t>a korábban már használatba vett olyan tárgyi eszköz és támogatható immateriális javak költsége, amelyre a beruházó, más társaság vagy egyéni vállalkozó állami támogatást vett igénybe,</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c) </w:t>
      </w:r>
      <w:r w:rsidRPr="00546F22">
        <w:rPr>
          <w:rFonts w:ascii="Times New Roman" w:hAnsi="Times New Roman"/>
          <w:sz w:val="24"/>
          <w:szCs w:val="24"/>
        </w:rPr>
        <w:t>az olyan tárgyi eszköz és támogatható immateriális javak költsége, amelyet a beruházó nehéz helyzetben lévő, vagy csődeljárás, felszámolás vagy kényszertörlési eljárás alatt álló beruházótól szerzett be,</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d) </w:t>
      </w:r>
      <w:r w:rsidRPr="00546F22">
        <w:rPr>
          <w:rFonts w:ascii="Times New Roman" w:hAnsi="Times New Roman"/>
          <w:sz w:val="24"/>
          <w:szCs w:val="24"/>
        </w:rPr>
        <w:t xml:space="preserve">a kérelem </w:t>
      </w:r>
      <w:proofErr w:type="gramStart"/>
      <w:r w:rsidRPr="00546F22">
        <w:rPr>
          <w:rFonts w:ascii="Times New Roman" w:hAnsi="Times New Roman"/>
          <w:sz w:val="24"/>
          <w:szCs w:val="24"/>
        </w:rPr>
        <w:t>benyújtásának napja</w:t>
      </w:r>
      <w:proofErr w:type="gramEnd"/>
      <w:r w:rsidRPr="00546F22">
        <w:rPr>
          <w:rFonts w:ascii="Times New Roman" w:hAnsi="Times New Roman"/>
          <w:sz w:val="24"/>
          <w:szCs w:val="24"/>
        </w:rPr>
        <w:t xml:space="preserve"> előtt felmerült költség, ráfordítás,</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lastRenderedPageBreak/>
        <w:t>e</w:t>
      </w:r>
      <w:proofErr w:type="gramEnd"/>
      <w:r w:rsidRPr="00546F22">
        <w:rPr>
          <w:rFonts w:ascii="Times New Roman" w:hAnsi="Times New Roman"/>
          <w:i/>
          <w:iCs/>
          <w:sz w:val="24"/>
          <w:szCs w:val="24"/>
        </w:rPr>
        <w:t>) </w:t>
      </w:r>
      <w:r w:rsidRPr="00546F22">
        <w:rPr>
          <w:rFonts w:ascii="Times New Roman" w:hAnsi="Times New Roman"/>
          <w:sz w:val="24"/>
          <w:szCs w:val="24"/>
        </w:rPr>
        <w:t>a társasági adóról és az osztalékadóról szóló 1996. évi LXXXI. törvény 4. § 31/c. pontja szerinti személygépkocsi költsége,</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f</w:t>
      </w:r>
      <w:proofErr w:type="gramEnd"/>
      <w:r w:rsidRPr="00546F22">
        <w:rPr>
          <w:rFonts w:ascii="Times New Roman" w:hAnsi="Times New Roman"/>
          <w:i/>
          <w:iCs/>
          <w:sz w:val="24"/>
          <w:szCs w:val="24"/>
        </w:rPr>
        <w:t>) </w:t>
      </w:r>
      <w:r w:rsidRPr="00546F22">
        <w:rPr>
          <w:rFonts w:ascii="Times New Roman" w:hAnsi="Times New Roman"/>
          <w:sz w:val="24"/>
          <w:szCs w:val="24"/>
        </w:rPr>
        <w:t>nagyvállalkozásnál a korábban már bárki által használatba vett tárgyi eszköz költsége, kivéve létesítmény felvásárlása esetén a beszerzett eszköz vételárát.</w:t>
      </w:r>
    </w:p>
    <w:p w:rsidR="001E18FF" w:rsidRPr="00546F22" w:rsidRDefault="001E18FF" w:rsidP="00313B8B">
      <w:pPr>
        <w:shd w:val="clear" w:color="auto" w:fill="FFFFFF"/>
        <w:ind w:left="567" w:hanging="425"/>
        <w:jc w:val="both"/>
        <w:rPr>
          <w:rFonts w:ascii="Times New Roman" w:hAnsi="Times New Roman"/>
          <w:sz w:val="24"/>
          <w:szCs w:val="24"/>
        </w:rPr>
      </w:pPr>
      <w:r w:rsidRPr="00546F22">
        <w:rPr>
          <w:rFonts w:ascii="Times New Roman" w:hAnsi="Times New Roman"/>
          <w:sz w:val="24"/>
          <w:szCs w:val="24"/>
        </w:rPr>
        <w:t>(21) Az (14) bekezdés </w:t>
      </w:r>
      <w:r w:rsidRPr="00546F22">
        <w:rPr>
          <w:rFonts w:ascii="Times New Roman" w:hAnsi="Times New Roman"/>
          <w:i/>
          <w:iCs/>
          <w:sz w:val="24"/>
          <w:szCs w:val="24"/>
        </w:rPr>
        <w:t>b) </w:t>
      </w:r>
      <w:r w:rsidRPr="00546F22">
        <w:rPr>
          <w:rFonts w:ascii="Times New Roman" w:hAnsi="Times New Roman"/>
          <w:sz w:val="24"/>
          <w:szCs w:val="24"/>
        </w:rPr>
        <w:t>pontja szerinti elszámolható költség esetén akkor nyújtható támogatás, ha</w:t>
      </w:r>
    </w:p>
    <w:p w:rsidR="001E18FF" w:rsidRPr="00546F22" w:rsidRDefault="001E18FF" w:rsidP="00905971">
      <w:pPr>
        <w:shd w:val="clear" w:color="auto" w:fill="FFFFFF"/>
        <w:ind w:left="567" w:hanging="283"/>
        <w:jc w:val="both"/>
        <w:rPr>
          <w:rFonts w:ascii="Times New Roman" w:hAnsi="Times New Roman"/>
          <w:sz w:val="24"/>
          <w:szCs w:val="24"/>
        </w:rPr>
      </w:pPr>
      <w:proofErr w:type="gramStart"/>
      <w:r w:rsidRPr="00546F22">
        <w:rPr>
          <w:rFonts w:ascii="Times New Roman" w:hAnsi="Times New Roman"/>
          <w:i/>
          <w:iCs/>
          <w:sz w:val="24"/>
          <w:szCs w:val="24"/>
        </w:rPr>
        <w:t>a</w:t>
      </w:r>
      <w:proofErr w:type="gramEnd"/>
      <w:r w:rsidRPr="00546F22">
        <w:rPr>
          <w:rFonts w:ascii="Times New Roman" w:hAnsi="Times New Roman"/>
          <w:i/>
          <w:iCs/>
          <w:sz w:val="24"/>
          <w:szCs w:val="24"/>
        </w:rPr>
        <w:t>) </w:t>
      </w:r>
      <w:proofErr w:type="spellStart"/>
      <w:r w:rsidRPr="00546F22">
        <w:rPr>
          <w:rFonts w:ascii="Times New Roman" w:hAnsi="Times New Roman"/>
          <w:sz w:val="24"/>
          <w:szCs w:val="24"/>
        </w:rPr>
        <w:t>a</w:t>
      </w:r>
      <w:proofErr w:type="spellEnd"/>
      <w:r w:rsidRPr="00546F22">
        <w:rPr>
          <w:rFonts w:ascii="Times New Roman" w:hAnsi="Times New Roman"/>
          <w:sz w:val="24"/>
          <w:szCs w:val="24"/>
        </w:rPr>
        <w:t xml:space="preserve"> beruházás a kedvezményezettnél foglalkoztatottak számának nettó növekedését eredményezi a beruházás megkezdését megelőző 12 hónap átlagához képest,</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b) </w:t>
      </w:r>
      <w:r w:rsidRPr="00546F22">
        <w:rPr>
          <w:rFonts w:ascii="Times New Roman" w:hAnsi="Times New Roman"/>
          <w:sz w:val="24"/>
          <w:szCs w:val="24"/>
        </w:rPr>
        <w:t>a munkahelyeket a beruházás befejezésétől számított három éven belül betöltik,</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c) </w:t>
      </w:r>
      <w:r w:rsidRPr="00546F22">
        <w:rPr>
          <w:rFonts w:ascii="Times New Roman" w:hAnsi="Times New Roman"/>
          <w:sz w:val="24"/>
          <w:szCs w:val="24"/>
        </w:rPr>
        <w:t>kis- és középvállalkozás esetén a beruházó a beruházás megkezdésekor már létező, továbbá a beruházással létrejött új munkahelyeket a munkahely első betöltésétől számított legalább három évig az érintett területen fenntartja,</w:t>
      </w:r>
    </w:p>
    <w:p w:rsidR="001E18FF" w:rsidRPr="00546F22" w:rsidRDefault="001E18FF" w:rsidP="00905971">
      <w:pPr>
        <w:shd w:val="clear" w:color="auto" w:fill="FFFFFF"/>
        <w:ind w:left="567" w:hanging="283"/>
        <w:jc w:val="both"/>
        <w:rPr>
          <w:rFonts w:ascii="Times New Roman" w:hAnsi="Times New Roman"/>
          <w:sz w:val="24"/>
          <w:szCs w:val="24"/>
        </w:rPr>
      </w:pPr>
      <w:r w:rsidRPr="00546F22">
        <w:rPr>
          <w:rFonts w:ascii="Times New Roman" w:hAnsi="Times New Roman"/>
          <w:i/>
          <w:iCs/>
          <w:sz w:val="24"/>
          <w:szCs w:val="24"/>
        </w:rPr>
        <w:t>d) </w:t>
      </w:r>
      <w:r w:rsidRPr="00546F22">
        <w:rPr>
          <w:rFonts w:ascii="Times New Roman" w:hAnsi="Times New Roman"/>
          <w:sz w:val="24"/>
          <w:szCs w:val="24"/>
        </w:rPr>
        <w:t>nagyvállalkozás esetén a beruházó a beruházás megkezdésekor már létező, továbbá a beruházással létrejött új munkahelyeket a munkahely első betöltésétől számított legalább öt évig az érintett területen fenntartja.</w:t>
      </w:r>
    </w:p>
    <w:p w:rsidR="001E18FF" w:rsidRDefault="001E18FF" w:rsidP="00313B8B">
      <w:pPr>
        <w:shd w:val="clear" w:color="auto" w:fill="FFFFFF"/>
        <w:ind w:left="567" w:hanging="425"/>
        <w:jc w:val="both"/>
        <w:rPr>
          <w:rFonts w:asciiTheme="minorHAnsi" w:hAnsiTheme="minorHAnsi" w:cs="Arial"/>
          <w:sz w:val="24"/>
          <w:szCs w:val="24"/>
        </w:rPr>
      </w:pPr>
      <w:r w:rsidRPr="00546F22">
        <w:rPr>
          <w:rFonts w:ascii="Times New Roman" w:hAnsi="Times New Roman"/>
          <w:sz w:val="24"/>
          <w:szCs w:val="24"/>
        </w:rPr>
        <w:t xml:space="preserve">(22) Ha a tárgyi eszköz és az immateriális javak beszerzéséhez a vásárlást megelőzően már nyújtottak támogatást, </w:t>
      </w:r>
      <w:proofErr w:type="gramStart"/>
      <w:r w:rsidRPr="00546F22">
        <w:rPr>
          <w:rFonts w:ascii="Times New Roman" w:hAnsi="Times New Roman"/>
          <w:sz w:val="24"/>
          <w:szCs w:val="24"/>
        </w:rPr>
        <w:t>ezen</w:t>
      </w:r>
      <w:proofErr w:type="gramEnd"/>
      <w:r w:rsidRPr="00546F22">
        <w:rPr>
          <w:rFonts w:ascii="Times New Roman" w:hAnsi="Times New Roman"/>
          <w:sz w:val="24"/>
          <w:szCs w:val="24"/>
        </w:rPr>
        <w:t xml:space="preserve"> tárgyi eszköz és immateriális javak költségét le kell vonni a létesítmény felvásárlásához kapcsolódó elszámolható költségekből. Ha egy kisvállalkozást az eredeti tulajdonos családtagjai vagy korábbi munkavállalók vesznek át, a tárgyi eszköznek és az immateriális javaknak a vevőtől független harmadik féltől való megvásárlására vonatkozó feltételnek nem kell teljesülnie.</w:t>
      </w:r>
      <w:r w:rsidRPr="000042A1">
        <w:rPr>
          <w:rFonts w:asciiTheme="minorHAnsi" w:hAnsiTheme="minorHAnsi" w:cs="Arial"/>
          <w:sz w:val="24"/>
          <w:szCs w:val="24"/>
        </w:rPr>
        <w:t xml:space="preserve"> </w:t>
      </w:r>
    </w:p>
    <w:p w:rsidR="001E18FF" w:rsidRPr="00B52CB4" w:rsidRDefault="001E18FF" w:rsidP="00313B8B">
      <w:pPr>
        <w:shd w:val="clear" w:color="auto" w:fill="FFFFFF"/>
        <w:ind w:left="567" w:hanging="425"/>
        <w:jc w:val="both"/>
        <w:rPr>
          <w:rFonts w:asciiTheme="minorHAnsi" w:hAnsiTheme="minorHAnsi" w:cs="Arial"/>
          <w:sz w:val="24"/>
          <w:szCs w:val="24"/>
        </w:rPr>
      </w:pPr>
      <w:r>
        <w:rPr>
          <w:rFonts w:asciiTheme="minorHAnsi" w:hAnsiTheme="minorHAnsi" w:cs="Arial"/>
          <w:sz w:val="24"/>
          <w:szCs w:val="24"/>
        </w:rPr>
        <w:t>(23)</w:t>
      </w:r>
      <w:r w:rsidRPr="005D34BB">
        <w:t xml:space="preserve"> </w:t>
      </w:r>
      <w:r w:rsidRPr="005D34BB">
        <w:rPr>
          <w:rFonts w:asciiTheme="minorHAnsi" w:hAnsiTheme="minorHAnsi" w:cs="Arial"/>
          <w:sz w:val="24"/>
          <w:szCs w:val="24"/>
        </w:rPr>
        <w:t>A kedvezményezett (pályázó) a támogatási kérelemben és a támogatási szerződésben nyilatkozni köteles, hogy a támogatási kérelem benyújtását megelőző két évben nem valósított meg áttelepítést abba a létesítménybe, amelyben a támogatási kérelem tárgyát képező induló beruházást meg kívánja valósítani.</w:t>
      </w:r>
    </w:p>
    <w:p w:rsidR="001E18FF" w:rsidRPr="005D34BB" w:rsidRDefault="001E18FF" w:rsidP="0075626E">
      <w:pPr>
        <w:shd w:val="clear" w:color="auto" w:fill="FFFFFF"/>
        <w:ind w:left="567"/>
        <w:jc w:val="both"/>
        <w:rPr>
          <w:rFonts w:asciiTheme="minorHAnsi" w:hAnsiTheme="minorHAnsi" w:cs="Arial"/>
          <w:sz w:val="24"/>
          <w:szCs w:val="24"/>
        </w:rPr>
      </w:pPr>
      <w:r w:rsidRPr="005D34BB">
        <w:rPr>
          <w:rFonts w:asciiTheme="minorHAnsi" w:hAnsiTheme="minorHAnsi" w:cs="Arial"/>
          <w:sz w:val="24"/>
          <w:szCs w:val="24"/>
        </w:rPr>
        <w:t>A kedvezményezettnek (a pályázónak) a támogatási kérelemben és a támogatási szerződésben vállalnia kell, hogy a támogatási kérelem tárgyát képező induló beruházás befejezését követően két évig nem kerül sor áttelepítésre abba a létesítménybe, amelyben a támogatási kérelem tárgyát képező induló beruházást meg kívánja valósítani.</w:t>
      </w:r>
    </w:p>
    <w:p w:rsidR="001E18FF" w:rsidRPr="0097045F" w:rsidRDefault="001E18FF" w:rsidP="0097045F">
      <w:pPr>
        <w:tabs>
          <w:tab w:val="left" w:pos="0"/>
        </w:tabs>
        <w:spacing w:before="120" w:after="120"/>
        <w:ind w:left="567" w:hanging="425"/>
        <w:jc w:val="both"/>
        <w:rPr>
          <w:rFonts w:ascii="Times New Roman" w:hAnsi="Times New Roman"/>
          <w:sz w:val="24"/>
          <w:szCs w:val="24"/>
          <w:u w:val="single"/>
          <w:lang w:eastAsia="hu-HU"/>
        </w:rPr>
      </w:pPr>
      <w:r w:rsidRPr="0097045F">
        <w:rPr>
          <w:rFonts w:ascii="Times New Roman" w:hAnsi="Times New Roman"/>
          <w:sz w:val="24"/>
          <w:szCs w:val="24"/>
          <w:u w:val="single"/>
          <w:lang w:eastAsia="hu-HU"/>
        </w:rPr>
        <w:t>(24) Nem nyújtható támogatás</w:t>
      </w:r>
    </w:p>
    <w:p w:rsidR="009B3268" w:rsidRPr="00917FC4" w:rsidRDefault="00A22FEA" w:rsidP="000442C0">
      <w:pPr>
        <w:pStyle w:val="felsorols2"/>
        <w:numPr>
          <w:ilvl w:val="0"/>
          <w:numId w:val="9"/>
        </w:numPr>
        <w:spacing w:before="0" w:after="60" w:line="28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az </w:t>
      </w:r>
      <w:r w:rsidR="009B3268" w:rsidRPr="00917FC4">
        <w:rPr>
          <w:rFonts w:ascii="Times New Roman" w:hAnsi="Times New Roman" w:cs="Times New Roman"/>
          <w:color w:val="auto"/>
          <w:sz w:val="24"/>
          <w:szCs w:val="24"/>
        </w:rPr>
        <w:t xml:space="preserve">1379/2013/EU európai parlamenti és tanácsi rendeletben meghatározott </w:t>
      </w:r>
      <w:proofErr w:type="spellStart"/>
      <w:r w:rsidR="009B3268" w:rsidRPr="00917FC4">
        <w:rPr>
          <w:rFonts w:ascii="Times New Roman" w:hAnsi="Times New Roman" w:cs="Times New Roman"/>
          <w:color w:val="auto"/>
          <w:sz w:val="24"/>
          <w:szCs w:val="24"/>
        </w:rPr>
        <w:t>akvakultúra-termékek</w:t>
      </w:r>
      <w:proofErr w:type="spellEnd"/>
      <w:r w:rsidR="009B3268" w:rsidRPr="00917FC4">
        <w:rPr>
          <w:rFonts w:ascii="Times New Roman" w:hAnsi="Times New Roman" w:cs="Times New Roman"/>
          <w:color w:val="auto"/>
          <w:sz w:val="24"/>
          <w:szCs w:val="24"/>
        </w:rPr>
        <w:t xml:space="preserve"> termeléséhez, feldolgozásához és értékesítéséhez,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t>elsődleges mezőgazdasági termeléshez,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t>azon Kedvezményezett részére, amely azt mezőgazdasági termékek feldolgozásához vagy forgalmazásához használja fel, amennyiben:</w:t>
      </w:r>
    </w:p>
    <w:p w:rsidR="009B3268" w:rsidRPr="00917FC4" w:rsidRDefault="009B3268" w:rsidP="009B3268">
      <w:pPr>
        <w:pStyle w:val="felsorols2"/>
        <w:tabs>
          <w:tab w:val="clear" w:pos="1440"/>
        </w:tabs>
        <w:spacing w:before="0" w:after="60" w:line="280" w:lineRule="atLeast"/>
        <w:ind w:left="720" w:firstLine="0"/>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ca</w:t>
      </w:r>
      <w:proofErr w:type="spellEnd"/>
      <w:r w:rsidRPr="00917FC4">
        <w:rPr>
          <w:rFonts w:ascii="Times New Roman" w:hAnsi="Times New Roman" w:cs="Times New Roman"/>
          <w:color w:val="auto"/>
          <w:sz w:val="24"/>
          <w:szCs w:val="24"/>
        </w:rPr>
        <w:t>) a támogatás összege az elsődleges termelőktől beszerzett vagy az érintett vállalkozás által forgalmazott ilyen termékek ára vagy mennyisége alapján kerül rögzítésre,</w:t>
      </w:r>
    </w:p>
    <w:p w:rsidR="009B3268" w:rsidRPr="00917FC4" w:rsidRDefault="009B3268" w:rsidP="009B3268">
      <w:pPr>
        <w:pStyle w:val="felsorols2"/>
        <w:tabs>
          <w:tab w:val="clear" w:pos="1440"/>
        </w:tabs>
        <w:spacing w:before="0" w:after="60" w:line="280" w:lineRule="atLeast"/>
        <w:ind w:left="720" w:firstLine="0"/>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cb</w:t>
      </w:r>
      <w:proofErr w:type="spellEnd"/>
      <w:r w:rsidRPr="00917FC4">
        <w:rPr>
          <w:rFonts w:ascii="Times New Roman" w:hAnsi="Times New Roman" w:cs="Times New Roman"/>
          <w:color w:val="auto"/>
          <w:sz w:val="24"/>
          <w:szCs w:val="24"/>
        </w:rPr>
        <w:t>) a támogatás feltétele az elsődleges termelőknek történő teljes vagy részleges továbbadás.</w:t>
      </w:r>
    </w:p>
    <w:p w:rsidR="009B3268" w:rsidRPr="00917FC4" w:rsidRDefault="009B3268" w:rsidP="000442C0">
      <w:pPr>
        <w:pStyle w:val="felsorols2"/>
        <w:numPr>
          <w:ilvl w:val="0"/>
          <w:numId w:val="9"/>
        </w:numPr>
        <w:spacing w:before="0" w:after="60" w:line="280" w:lineRule="atLeast"/>
        <w:rPr>
          <w:rFonts w:ascii="Times New Roman" w:hAnsi="Times New Roman" w:cs="Times New Roman"/>
          <w:bCs/>
          <w:color w:val="auto"/>
          <w:sz w:val="24"/>
          <w:szCs w:val="24"/>
        </w:rPr>
      </w:pPr>
      <w:r w:rsidRPr="00917FC4">
        <w:rPr>
          <w:rFonts w:ascii="Times New Roman" w:hAnsi="Times New Roman" w:cs="Times New Roman"/>
          <w:bCs/>
          <w:color w:val="auto"/>
          <w:sz w:val="24"/>
          <w:szCs w:val="24"/>
        </w:rPr>
        <w:t xml:space="preserve">exporttal </w:t>
      </w:r>
      <w:r w:rsidRPr="00917FC4">
        <w:rPr>
          <w:rFonts w:ascii="Times New Roman" w:hAnsi="Times New Roman" w:cs="Times New Roman"/>
          <w:color w:val="auto"/>
          <w:sz w:val="24"/>
          <w:szCs w:val="24"/>
        </w:rPr>
        <w:t>kapcsolatos</w:t>
      </w:r>
      <w:r w:rsidRPr="00917FC4">
        <w:rPr>
          <w:rFonts w:ascii="Times New Roman" w:hAnsi="Times New Roman" w:cs="Times New Roman"/>
          <w:bCs/>
          <w:color w:val="auto"/>
          <w:sz w:val="24"/>
          <w:szCs w:val="24"/>
        </w:rPr>
        <w:t xml:space="preserve">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t>ha azt import áru helyett hazai áru használatától teszik függővé,</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t>acélipari tevékenységhez,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t>hajógyártási tevékenységhez,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lastRenderedPageBreak/>
        <w:t>szénipari tevékenységhez,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t>szintetikusszál-ipari tevékenységhez,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r w:rsidRPr="00917FC4">
        <w:rPr>
          <w:rFonts w:ascii="Times New Roman" w:hAnsi="Times New Roman" w:cs="Times New Roman"/>
          <w:color w:val="auto"/>
          <w:sz w:val="24"/>
          <w:szCs w:val="24"/>
        </w:rPr>
        <w:t>ellenszolgáltatásért végzett légi, tengeri, közúti, vasúti és belvízi úton történő személy- vagy áruszállítási szolgáltatás nyújtásához, vagy a kapcsolódó infrastruktúrához,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lang w:eastAsia="hu-HU"/>
        </w:rPr>
      </w:pPr>
      <w:r w:rsidRPr="00917FC4">
        <w:rPr>
          <w:rFonts w:ascii="Times New Roman" w:hAnsi="Times New Roman" w:cs="Times New Roman"/>
          <w:color w:val="auto"/>
          <w:sz w:val="24"/>
          <w:szCs w:val="24"/>
        </w:rPr>
        <w:t>energiatermelési, energiaelosztási tevékenységhez és energetikai célú infrastruktúra létrehozását szolgáló beruházáshoz,</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lang w:eastAsia="hu-HU"/>
        </w:rPr>
      </w:pPr>
      <w:proofErr w:type="gramStart"/>
      <w:r w:rsidRPr="00917FC4">
        <w:rPr>
          <w:rFonts w:ascii="Times New Roman" w:hAnsi="Times New Roman" w:cs="Times New Roman"/>
          <w:color w:val="auto"/>
          <w:sz w:val="24"/>
          <w:szCs w:val="24"/>
          <w:lang w:eastAsia="hu-HU"/>
        </w:rPr>
        <w:t>ha a</w:t>
      </w:r>
      <w:r w:rsidRPr="00917FC4">
        <w:rPr>
          <w:rFonts w:ascii="Times New Roman" w:hAnsi="Times New Roman" w:cs="Times New Roman"/>
          <w:color w:val="auto"/>
          <w:sz w:val="24"/>
          <w:szCs w:val="24"/>
        </w:rPr>
        <w:t xml:space="preserve">  kérelmet benyújtó beruházó vagy a kérelmet benyújtó beruházóval egy vállalatcsoportba tartozó beruházó azonos vagy hasonló tevékenységet vagy annak egy részét az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 és az eredeti, valamint a támogatott létesítményben előállított termék vagy nyújtott szolgáltatás legalább részben ugyanazokat a célokat szolgálja és ugyanazon fogyasztói</w:t>
      </w:r>
      <w:proofErr w:type="gramEnd"/>
      <w:r w:rsidRPr="00917FC4">
        <w:rPr>
          <w:rFonts w:ascii="Times New Roman" w:hAnsi="Times New Roman" w:cs="Times New Roman"/>
          <w:color w:val="auto"/>
          <w:sz w:val="24"/>
          <w:szCs w:val="24"/>
        </w:rPr>
        <w:t xml:space="preserve"> típus keresletét vagy igényeit elégíti ki, továbbá a kérelmet benyújtó beruházó vagy a kérelmet benyújtó beruházóval egy vállalatcsoportba tartozó vállalkozás valamely az </w:t>
      </w:r>
      <w:proofErr w:type="spellStart"/>
      <w:r w:rsidRPr="00917FC4">
        <w:rPr>
          <w:rFonts w:ascii="Times New Roman" w:hAnsi="Times New Roman" w:cs="Times New Roman"/>
          <w:color w:val="auto"/>
          <w:sz w:val="24"/>
          <w:szCs w:val="24"/>
        </w:rPr>
        <w:t>EGT-n</w:t>
      </w:r>
      <w:proofErr w:type="spellEnd"/>
      <w:r w:rsidRPr="00917FC4">
        <w:rPr>
          <w:rFonts w:ascii="Times New Roman" w:hAnsi="Times New Roman" w:cs="Times New Roman"/>
          <w:color w:val="auto"/>
          <w:sz w:val="24"/>
          <w:szCs w:val="24"/>
        </w:rPr>
        <w:t xml:space="preserve"> belüli eredeti létesítményében folytatott azonos vagy hasonló tevékenység körében munkahelyek szűnnek meg,</w:t>
      </w:r>
    </w:p>
    <w:p w:rsidR="009B3268" w:rsidRPr="00917FC4" w:rsidRDefault="009B3268" w:rsidP="000442C0">
      <w:pPr>
        <w:pStyle w:val="felsorols2"/>
        <w:numPr>
          <w:ilvl w:val="0"/>
          <w:numId w:val="9"/>
        </w:numPr>
        <w:spacing w:before="0" w:after="60" w:line="280" w:lineRule="atLeast"/>
        <w:rPr>
          <w:rFonts w:ascii="Times New Roman" w:hAnsi="Times New Roman" w:cs="Times New Roman"/>
          <w:color w:val="auto"/>
          <w:sz w:val="24"/>
          <w:szCs w:val="24"/>
          <w:lang w:eastAsia="hu-HU"/>
        </w:rPr>
      </w:pPr>
      <w:r w:rsidRPr="00917FC4">
        <w:rPr>
          <w:rFonts w:ascii="Times New Roman" w:hAnsi="Times New Roman" w:cs="Times New Roman"/>
          <w:color w:val="auto"/>
          <w:sz w:val="24"/>
          <w:szCs w:val="24"/>
        </w:rPr>
        <w:t>nehéz helyzetben lévő vállalkozás részére,</w:t>
      </w:r>
    </w:p>
    <w:p w:rsidR="009B3268" w:rsidRDefault="009B3268" w:rsidP="000442C0">
      <w:pPr>
        <w:pStyle w:val="felsorols2"/>
        <w:numPr>
          <w:ilvl w:val="0"/>
          <w:numId w:val="9"/>
        </w:numPr>
        <w:spacing w:before="0" w:after="60" w:line="280" w:lineRule="atLeast"/>
        <w:rPr>
          <w:rFonts w:ascii="Times New Roman" w:hAnsi="Times New Roman" w:cs="Times New Roman"/>
          <w:color w:val="auto"/>
          <w:sz w:val="24"/>
          <w:szCs w:val="24"/>
        </w:rPr>
      </w:pPr>
      <w:proofErr w:type="gramStart"/>
      <w:r w:rsidRPr="00917FC4">
        <w:rPr>
          <w:rFonts w:ascii="Times New Roman" w:hAnsi="Times New Roman" w:cs="Times New Roman"/>
          <w:color w:val="auto"/>
          <w:sz w:val="24"/>
          <w:szCs w:val="24"/>
        </w:rPr>
        <w:t>azon  Kedvezményezett</w:t>
      </w:r>
      <w:proofErr w:type="gramEnd"/>
      <w:r w:rsidRPr="00917FC4">
        <w:rPr>
          <w:rFonts w:ascii="Times New Roman" w:hAnsi="Times New Roman" w:cs="Times New Roman"/>
          <w:color w:val="auto"/>
          <w:sz w:val="24"/>
          <w:szCs w:val="24"/>
        </w:rPr>
        <w:t xml:space="preserve"> részére, amely az Európai Bizottság európai uniós versenyjogi értelemben vett állami támogatás visszafizetésére kötelező határozatának nem tett eleget.</w:t>
      </w:r>
    </w:p>
    <w:p w:rsidR="009B3268" w:rsidRPr="00917FC4" w:rsidRDefault="009B3268" w:rsidP="009B3268">
      <w:pPr>
        <w:pStyle w:val="Default"/>
        <w:jc w:val="both"/>
        <w:rPr>
          <w:color w:val="auto"/>
        </w:rPr>
      </w:pPr>
    </w:p>
    <w:p w:rsidR="009B3268" w:rsidRDefault="000912CB" w:rsidP="0097045F">
      <w:pPr>
        <w:keepNext/>
        <w:tabs>
          <w:tab w:val="left" w:pos="0"/>
        </w:tabs>
        <w:spacing w:after="120"/>
        <w:jc w:val="both"/>
        <w:rPr>
          <w:rFonts w:ascii="Times New Roman" w:hAnsi="Times New Roman"/>
          <w:b/>
          <w:sz w:val="24"/>
          <w:szCs w:val="24"/>
          <w:u w:val="single"/>
          <w:lang w:eastAsia="hu-HU"/>
        </w:rPr>
      </w:pPr>
      <w:r>
        <w:rPr>
          <w:rFonts w:ascii="Times New Roman" w:hAnsi="Times New Roman"/>
          <w:b/>
          <w:sz w:val="24"/>
          <w:szCs w:val="24"/>
          <w:u w:val="single"/>
          <w:lang w:eastAsia="hu-HU"/>
        </w:rPr>
        <w:t>4</w:t>
      </w:r>
      <w:r w:rsidR="009B3268" w:rsidRPr="00917FC4">
        <w:rPr>
          <w:rFonts w:ascii="Times New Roman" w:hAnsi="Times New Roman"/>
          <w:b/>
          <w:sz w:val="24"/>
          <w:szCs w:val="24"/>
          <w:u w:val="single"/>
          <w:lang w:eastAsia="hu-HU"/>
        </w:rPr>
        <w:t>. Kis- és középvállalkozásoknak nyújtott beruházási támogatás</w:t>
      </w:r>
    </w:p>
    <w:p w:rsidR="001E18FF" w:rsidRPr="004F680E" w:rsidRDefault="001E18FF" w:rsidP="00905971">
      <w:pPr>
        <w:shd w:val="clear" w:color="auto" w:fill="FFFFFF"/>
        <w:ind w:left="567" w:hanging="425"/>
        <w:jc w:val="both"/>
        <w:rPr>
          <w:rFonts w:asciiTheme="minorHAnsi" w:hAnsiTheme="minorHAnsi" w:cs="Arial"/>
          <w:sz w:val="24"/>
          <w:szCs w:val="24"/>
        </w:rPr>
      </w:pPr>
      <w:r w:rsidRPr="004F680E">
        <w:rPr>
          <w:rFonts w:asciiTheme="minorHAnsi" w:hAnsiTheme="minorHAnsi" w:cs="Arial"/>
          <w:sz w:val="24"/>
          <w:szCs w:val="24"/>
        </w:rPr>
        <w:t xml:space="preserve">1) A kis- és középvállalkozásnak nyújtott beruházási támogatás (ezen alpont </w:t>
      </w:r>
      <w:proofErr w:type="gramStart"/>
      <w:r w:rsidRPr="004F680E">
        <w:rPr>
          <w:rFonts w:asciiTheme="minorHAnsi" w:hAnsiTheme="minorHAnsi" w:cs="Arial"/>
          <w:sz w:val="24"/>
          <w:szCs w:val="24"/>
        </w:rPr>
        <w:t>vonatkozásában</w:t>
      </w:r>
      <w:proofErr w:type="gramEnd"/>
      <w:r w:rsidRPr="004F680E">
        <w:rPr>
          <w:rFonts w:asciiTheme="minorHAnsi" w:hAnsiTheme="minorHAnsi" w:cs="Arial"/>
          <w:sz w:val="24"/>
          <w:szCs w:val="24"/>
        </w:rPr>
        <w:t xml:space="preserve"> a továbbiakban: támogatás) kis- és középvállalkozás induló beruházásához nyújtható.</w:t>
      </w:r>
    </w:p>
    <w:p w:rsidR="001E18FF" w:rsidRPr="004F680E" w:rsidRDefault="001E18FF" w:rsidP="00905971">
      <w:pPr>
        <w:shd w:val="clear" w:color="auto" w:fill="FFFFFF"/>
        <w:ind w:left="567" w:hanging="425"/>
        <w:jc w:val="both"/>
        <w:rPr>
          <w:rFonts w:asciiTheme="minorHAnsi" w:hAnsiTheme="minorHAnsi" w:cs="Arial"/>
          <w:sz w:val="24"/>
          <w:szCs w:val="24"/>
        </w:rPr>
      </w:pPr>
      <w:r w:rsidRPr="004F680E">
        <w:rPr>
          <w:rFonts w:asciiTheme="minorHAnsi" w:hAnsiTheme="minorHAnsi" w:cs="Arial"/>
          <w:sz w:val="24"/>
          <w:szCs w:val="24"/>
        </w:rPr>
        <w:t>(2) A támogatási intenzitás nem haladhatja meg kisvállalkozás esetén az elszámolható költségek 20%-át, középvállalkozás esetén az elszámolható költségek 10%-át.</w:t>
      </w:r>
    </w:p>
    <w:p w:rsidR="001E18FF" w:rsidRPr="004F680E" w:rsidRDefault="001E18FF" w:rsidP="00905971">
      <w:pPr>
        <w:shd w:val="clear" w:color="auto" w:fill="FFFFFF"/>
        <w:ind w:left="567" w:hanging="425"/>
        <w:jc w:val="both"/>
        <w:rPr>
          <w:rFonts w:asciiTheme="minorHAnsi" w:hAnsiTheme="minorHAnsi" w:cs="Arial"/>
          <w:sz w:val="24"/>
          <w:szCs w:val="24"/>
        </w:rPr>
      </w:pPr>
      <w:r w:rsidRPr="004F680E">
        <w:rPr>
          <w:rFonts w:asciiTheme="minorHAnsi" w:hAnsiTheme="minorHAnsi" w:cs="Arial"/>
          <w:sz w:val="24"/>
          <w:szCs w:val="24"/>
        </w:rPr>
        <w:t>(3) A támogatás keretében</w:t>
      </w:r>
    </w:p>
    <w:p w:rsidR="001E18FF" w:rsidRPr="004F680E" w:rsidRDefault="001E18FF" w:rsidP="00905971">
      <w:pPr>
        <w:shd w:val="clear" w:color="auto" w:fill="FFFFFF"/>
        <w:ind w:left="567" w:hanging="283"/>
        <w:jc w:val="both"/>
        <w:rPr>
          <w:rFonts w:asciiTheme="minorHAnsi" w:hAnsiTheme="minorHAnsi" w:cs="Arial"/>
          <w:sz w:val="24"/>
          <w:szCs w:val="24"/>
        </w:rPr>
      </w:pPr>
      <w:proofErr w:type="gramStart"/>
      <w:r w:rsidRPr="004F680E">
        <w:rPr>
          <w:rFonts w:asciiTheme="minorHAnsi" w:hAnsiTheme="minorHAnsi" w:cs="Arial"/>
          <w:i/>
          <w:iCs/>
          <w:sz w:val="24"/>
          <w:szCs w:val="24"/>
        </w:rPr>
        <w:t>a</w:t>
      </w:r>
      <w:proofErr w:type="gramEnd"/>
      <w:r w:rsidRPr="004F680E">
        <w:rPr>
          <w:rFonts w:asciiTheme="minorHAnsi" w:hAnsiTheme="minorHAnsi" w:cs="Arial"/>
          <w:i/>
          <w:iCs/>
          <w:sz w:val="24"/>
          <w:szCs w:val="24"/>
        </w:rPr>
        <w:t>) </w:t>
      </w:r>
      <w:proofErr w:type="spellStart"/>
      <w:r w:rsidRPr="004F680E">
        <w:rPr>
          <w:rFonts w:asciiTheme="minorHAnsi" w:hAnsiTheme="minorHAnsi" w:cs="Arial"/>
          <w:sz w:val="24"/>
          <w:szCs w:val="24"/>
        </w:rPr>
        <w:t>a</w:t>
      </w:r>
      <w:proofErr w:type="spellEnd"/>
      <w:r w:rsidRPr="004F680E">
        <w:rPr>
          <w:rFonts w:asciiTheme="minorHAnsi" w:hAnsiTheme="minorHAnsi" w:cs="Arial"/>
          <w:sz w:val="24"/>
          <w:szCs w:val="24"/>
        </w:rPr>
        <w:t xml:space="preserve"> tárgyi eszközre és immateriális javakra irányuló beruházási költsége,</w:t>
      </w:r>
    </w:p>
    <w:p w:rsidR="001E18FF" w:rsidRPr="004F680E" w:rsidRDefault="001E18FF" w:rsidP="00905971">
      <w:pPr>
        <w:shd w:val="clear" w:color="auto" w:fill="FFFFFF"/>
        <w:ind w:left="567" w:hanging="283"/>
        <w:jc w:val="both"/>
        <w:rPr>
          <w:rFonts w:asciiTheme="minorHAnsi" w:hAnsiTheme="minorHAnsi" w:cs="Arial"/>
          <w:sz w:val="24"/>
          <w:szCs w:val="24"/>
        </w:rPr>
      </w:pPr>
      <w:r w:rsidRPr="004F680E">
        <w:rPr>
          <w:rFonts w:asciiTheme="minorHAnsi" w:hAnsiTheme="minorHAnsi" w:cs="Arial"/>
          <w:i/>
          <w:iCs/>
          <w:sz w:val="24"/>
          <w:szCs w:val="24"/>
        </w:rPr>
        <w:t>b) </w:t>
      </w:r>
      <w:r w:rsidRPr="004F680E">
        <w:rPr>
          <w:rFonts w:asciiTheme="minorHAnsi" w:hAnsiTheme="minorHAnsi" w:cs="Arial"/>
          <w:sz w:val="24"/>
          <w:szCs w:val="24"/>
        </w:rPr>
        <w:t>a közvetlenül a beruházási projekt által létrehozott munkahelyek két évre számított, becsült bérköltsége,</w:t>
      </w:r>
    </w:p>
    <w:p w:rsidR="001E18FF" w:rsidRPr="004F680E" w:rsidRDefault="001E18FF" w:rsidP="00905971">
      <w:pPr>
        <w:shd w:val="clear" w:color="auto" w:fill="FFFFFF"/>
        <w:ind w:left="567" w:hanging="283"/>
        <w:jc w:val="both"/>
        <w:rPr>
          <w:rFonts w:asciiTheme="minorHAnsi" w:hAnsiTheme="minorHAnsi" w:cs="Arial"/>
          <w:sz w:val="24"/>
          <w:szCs w:val="24"/>
        </w:rPr>
      </w:pPr>
      <w:r w:rsidRPr="004F680E">
        <w:rPr>
          <w:rFonts w:asciiTheme="minorHAnsi" w:hAnsiTheme="minorHAnsi" w:cs="Arial"/>
          <w:i/>
          <w:iCs/>
          <w:sz w:val="24"/>
          <w:szCs w:val="24"/>
        </w:rPr>
        <w:t>c) </w:t>
      </w:r>
      <w:r w:rsidRPr="004F680E">
        <w:rPr>
          <w:rFonts w:asciiTheme="minorHAnsi" w:hAnsiTheme="minorHAnsi" w:cs="Arial"/>
          <w:sz w:val="24"/>
          <w:szCs w:val="24"/>
        </w:rPr>
        <w:t>- ha a kapott összeg nem haladja meg az </w:t>
      </w:r>
      <w:r w:rsidRPr="004F680E">
        <w:rPr>
          <w:rFonts w:asciiTheme="minorHAnsi" w:hAnsiTheme="minorHAnsi" w:cs="Arial"/>
          <w:i/>
          <w:iCs/>
          <w:sz w:val="24"/>
          <w:szCs w:val="24"/>
        </w:rPr>
        <w:t>a) </w:t>
      </w:r>
      <w:r w:rsidRPr="004F680E">
        <w:rPr>
          <w:rFonts w:asciiTheme="minorHAnsi" w:hAnsiTheme="minorHAnsi" w:cs="Arial"/>
          <w:sz w:val="24"/>
          <w:szCs w:val="24"/>
        </w:rPr>
        <w:t>és </w:t>
      </w:r>
      <w:r w:rsidRPr="004F680E">
        <w:rPr>
          <w:rFonts w:asciiTheme="minorHAnsi" w:hAnsiTheme="minorHAnsi" w:cs="Arial"/>
          <w:i/>
          <w:iCs/>
          <w:sz w:val="24"/>
          <w:szCs w:val="24"/>
        </w:rPr>
        <w:t>b) </w:t>
      </w:r>
      <w:r w:rsidRPr="004F680E">
        <w:rPr>
          <w:rFonts w:asciiTheme="minorHAnsi" w:hAnsiTheme="minorHAnsi" w:cs="Arial"/>
          <w:sz w:val="24"/>
          <w:szCs w:val="24"/>
        </w:rPr>
        <w:t>pont szerinti összeg közül a magasabbat, akkor - az </w:t>
      </w:r>
      <w:r w:rsidRPr="004F680E">
        <w:rPr>
          <w:rFonts w:asciiTheme="minorHAnsi" w:hAnsiTheme="minorHAnsi" w:cs="Arial"/>
          <w:i/>
          <w:iCs/>
          <w:sz w:val="24"/>
          <w:szCs w:val="24"/>
        </w:rPr>
        <w:t>a) </w:t>
      </w:r>
      <w:r w:rsidRPr="004F680E">
        <w:rPr>
          <w:rFonts w:asciiTheme="minorHAnsi" w:hAnsiTheme="minorHAnsi" w:cs="Arial"/>
          <w:sz w:val="24"/>
          <w:szCs w:val="24"/>
        </w:rPr>
        <w:t>és </w:t>
      </w:r>
      <w:r w:rsidRPr="004F680E">
        <w:rPr>
          <w:rFonts w:asciiTheme="minorHAnsi" w:hAnsiTheme="minorHAnsi" w:cs="Arial"/>
          <w:i/>
          <w:iCs/>
          <w:sz w:val="24"/>
          <w:szCs w:val="24"/>
        </w:rPr>
        <w:t>b) </w:t>
      </w:r>
      <w:r w:rsidRPr="004F680E">
        <w:rPr>
          <w:rFonts w:asciiTheme="minorHAnsi" w:hAnsiTheme="minorHAnsi" w:cs="Arial"/>
          <w:sz w:val="24"/>
          <w:szCs w:val="24"/>
        </w:rPr>
        <w:t>pontban szereplő költségtípusok kombinációja</w:t>
      </w:r>
    </w:p>
    <w:p w:rsidR="001E18FF" w:rsidRPr="004F680E" w:rsidRDefault="001E18FF" w:rsidP="00905971">
      <w:pPr>
        <w:shd w:val="clear" w:color="auto" w:fill="FFFFFF"/>
        <w:ind w:left="567" w:hanging="283"/>
        <w:jc w:val="both"/>
        <w:rPr>
          <w:rFonts w:asciiTheme="minorHAnsi" w:hAnsiTheme="minorHAnsi" w:cs="Arial"/>
          <w:sz w:val="24"/>
          <w:szCs w:val="24"/>
        </w:rPr>
      </w:pPr>
      <w:proofErr w:type="gramStart"/>
      <w:r w:rsidRPr="004F680E">
        <w:rPr>
          <w:rFonts w:asciiTheme="minorHAnsi" w:hAnsiTheme="minorHAnsi" w:cs="Arial"/>
          <w:sz w:val="24"/>
          <w:szCs w:val="24"/>
        </w:rPr>
        <w:t>számolható</w:t>
      </w:r>
      <w:proofErr w:type="gramEnd"/>
      <w:r w:rsidRPr="004F680E">
        <w:rPr>
          <w:rFonts w:asciiTheme="minorHAnsi" w:hAnsiTheme="minorHAnsi" w:cs="Arial"/>
          <w:sz w:val="24"/>
          <w:szCs w:val="24"/>
        </w:rPr>
        <w:t xml:space="preserve"> el.</w:t>
      </w:r>
    </w:p>
    <w:p w:rsidR="001E18FF" w:rsidRPr="004F680E" w:rsidRDefault="001E18FF" w:rsidP="00905971">
      <w:pPr>
        <w:shd w:val="clear" w:color="auto" w:fill="FFFFFF"/>
        <w:ind w:left="567" w:hanging="425"/>
        <w:jc w:val="both"/>
        <w:rPr>
          <w:rFonts w:asciiTheme="minorHAnsi" w:hAnsiTheme="minorHAnsi" w:cs="Arial"/>
          <w:sz w:val="24"/>
          <w:szCs w:val="24"/>
        </w:rPr>
      </w:pPr>
      <w:r w:rsidRPr="00E00706">
        <w:rPr>
          <w:rFonts w:asciiTheme="minorHAnsi" w:hAnsiTheme="minorHAnsi" w:cs="Arial"/>
          <w:sz w:val="24"/>
          <w:szCs w:val="24"/>
        </w:rPr>
        <w:t xml:space="preserve">(4) A támogatás a </w:t>
      </w:r>
      <w:r w:rsidRPr="00E00706">
        <w:rPr>
          <w:rFonts w:ascii="Times New Roman" w:hAnsi="Times New Roman"/>
          <w:sz w:val="24"/>
          <w:szCs w:val="24"/>
        </w:rPr>
        <w:t>14.2.</w:t>
      </w:r>
      <w:r w:rsidRPr="00E00706">
        <w:rPr>
          <w:rFonts w:asciiTheme="minorHAnsi" w:hAnsiTheme="minorHAnsi" w:cs="Arial"/>
          <w:sz w:val="24"/>
          <w:szCs w:val="24"/>
        </w:rPr>
        <w:t xml:space="preserve"> pont (15), (16), (18), bekezdése, (19) bekezdés </w:t>
      </w:r>
      <w:r w:rsidRPr="00E00706">
        <w:rPr>
          <w:rFonts w:asciiTheme="minorHAnsi" w:hAnsiTheme="minorHAnsi" w:cs="Arial"/>
          <w:i/>
          <w:iCs/>
          <w:sz w:val="24"/>
          <w:szCs w:val="24"/>
        </w:rPr>
        <w:t>a)</w:t>
      </w:r>
      <w:proofErr w:type="spellStart"/>
      <w:r w:rsidRPr="00E00706">
        <w:rPr>
          <w:rFonts w:asciiTheme="minorHAnsi" w:hAnsiTheme="minorHAnsi" w:cs="Arial"/>
          <w:i/>
          <w:iCs/>
          <w:sz w:val="24"/>
          <w:szCs w:val="24"/>
        </w:rPr>
        <w:t>-d</w:t>
      </w:r>
      <w:proofErr w:type="spellEnd"/>
      <w:r w:rsidRPr="00E00706">
        <w:rPr>
          <w:rFonts w:asciiTheme="minorHAnsi" w:hAnsiTheme="minorHAnsi" w:cs="Arial"/>
          <w:i/>
          <w:iCs/>
          <w:sz w:val="24"/>
          <w:szCs w:val="24"/>
        </w:rPr>
        <w:t>) </w:t>
      </w:r>
      <w:r w:rsidRPr="00E00706">
        <w:rPr>
          <w:rFonts w:asciiTheme="minorHAnsi" w:hAnsiTheme="minorHAnsi" w:cs="Arial"/>
          <w:sz w:val="24"/>
          <w:szCs w:val="24"/>
        </w:rPr>
        <w:t>pontja, (20) bekezdés </w:t>
      </w:r>
      <w:r w:rsidRPr="00E00706">
        <w:rPr>
          <w:rFonts w:asciiTheme="minorHAnsi" w:hAnsiTheme="minorHAnsi" w:cs="Arial"/>
          <w:i/>
          <w:iCs/>
          <w:sz w:val="24"/>
          <w:szCs w:val="24"/>
        </w:rPr>
        <w:t>a)</w:t>
      </w:r>
      <w:proofErr w:type="spellStart"/>
      <w:r w:rsidRPr="00E00706">
        <w:rPr>
          <w:rFonts w:asciiTheme="minorHAnsi" w:hAnsiTheme="minorHAnsi" w:cs="Arial"/>
          <w:i/>
          <w:iCs/>
          <w:sz w:val="24"/>
          <w:szCs w:val="24"/>
        </w:rPr>
        <w:t>-d</w:t>
      </w:r>
      <w:proofErr w:type="spellEnd"/>
      <w:r w:rsidRPr="00E00706">
        <w:rPr>
          <w:rFonts w:asciiTheme="minorHAnsi" w:hAnsiTheme="minorHAnsi" w:cs="Arial"/>
          <w:i/>
          <w:iCs/>
          <w:sz w:val="24"/>
          <w:szCs w:val="24"/>
        </w:rPr>
        <w:t>) </w:t>
      </w:r>
      <w:r w:rsidRPr="00E00706">
        <w:rPr>
          <w:rFonts w:asciiTheme="minorHAnsi" w:hAnsiTheme="minorHAnsi" w:cs="Arial"/>
          <w:sz w:val="24"/>
          <w:szCs w:val="24"/>
        </w:rPr>
        <w:t>pontja, (21) bekezdés </w:t>
      </w:r>
      <w:r w:rsidRPr="00E00706">
        <w:rPr>
          <w:rFonts w:asciiTheme="minorHAnsi" w:hAnsiTheme="minorHAnsi" w:cs="Arial"/>
          <w:i/>
          <w:iCs/>
          <w:sz w:val="24"/>
          <w:szCs w:val="24"/>
        </w:rPr>
        <w:t>a)</w:t>
      </w:r>
      <w:proofErr w:type="spellStart"/>
      <w:r w:rsidRPr="00E00706">
        <w:rPr>
          <w:rFonts w:asciiTheme="minorHAnsi" w:hAnsiTheme="minorHAnsi" w:cs="Arial"/>
          <w:i/>
          <w:iCs/>
          <w:sz w:val="24"/>
          <w:szCs w:val="24"/>
        </w:rPr>
        <w:t>-c</w:t>
      </w:r>
      <w:proofErr w:type="spellEnd"/>
      <w:r w:rsidRPr="00E00706">
        <w:rPr>
          <w:rFonts w:asciiTheme="minorHAnsi" w:hAnsiTheme="minorHAnsi" w:cs="Arial"/>
          <w:i/>
          <w:iCs/>
          <w:sz w:val="24"/>
          <w:szCs w:val="24"/>
        </w:rPr>
        <w:t>) </w:t>
      </w:r>
      <w:r w:rsidRPr="00E00706">
        <w:rPr>
          <w:rFonts w:asciiTheme="minorHAnsi" w:hAnsiTheme="minorHAnsi" w:cs="Arial"/>
          <w:sz w:val="24"/>
          <w:szCs w:val="24"/>
        </w:rPr>
        <w:t>pontja, valamint (22) bekezdése szerinti feltételekkel nyújtható.</w:t>
      </w:r>
    </w:p>
    <w:p w:rsidR="001E18FF" w:rsidRPr="001E18FF" w:rsidRDefault="001E18FF" w:rsidP="00905971">
      <w:pPr>
        <w:shd w:val="clear" w:color="auto" w:fill="FFFFFF"/>
        <w:ind w:left="567" w:hanging="425"/>
        <w:jc w:val="both"/>
        <w:rPr>
          <w:rFonts w:ascii="Times New Roman" w:hAnsi="Times New Roman"/>
          <w:sz w:val="24"/>
          <w:szCs w:val="24"/>
        </w:rPr>
      </w:pPr>
      <w:r w:rsidRPr="004F680E">
        <w:rPr>
          <w:rFonts w:asciiTheme="minorHAnsi" w:hAnsiTheme="minorHAnsi" w:cs="Arial"/>
          <w:sz w:val="24"/>
          <w:szCs w:val="24"/>
        </w:rPr>
        <w:t>(5) A (3) bekezdés </w:t>
      </w:r>
      <w:r w:rsidRPr="004F680E">
        <w:rPr>
          <w:rFonts w:asciiTheme="minorHAnsi" w:hAnsiTheme="minorHAnsi" w:cs="Arial"/>
          <w:i/>
          <w:iCs/>
          <w:sz w:val="24"/>
          <w:szCs w:val="24"/>
        </w:rPr>
        <w:t>b) </w:t>
      </w:r>
      <w:r w:rsidRPr="004F680E">
        <w:rPr>
          <w:rFonts w:asciiTheme="minorHAnsi" w:hAnsiTheme="minorHAnsi" w:cs="Arial"/>
          <w:sz w:val="24"/>
          <w:szCs w:val="24"/>
        </w:rPr>
        <w:t xml:space="preserve">pontja szerinti elszámolható költség esetén akkor nyújtható támogatás, ha a kis- és középvállalkozás a beruházás megkezdésekor már létező, továbbá a beruházással létrejött új munkahelyeket a munkahely első betöltésétől számított legalább </w:t>
      </w:r>
      <w:r w:rsidRPr="001E18FF">
        <w:rPr>
          <w:rFonts w:asciiTheme="minorHAnsi" w:hAnsiTheme="minorHAnsi" w:cs="Arial"/>
          <w:sz w:val="24"/>
          <w:szCs w:val="24"/>
        </w:rPr>
        <w:t>három évig fenntartja</w:t>
      </w:r>
    </w:p>
    <w:p w:rsidR="001E18FF" w:rsidRPr="00407001" w:rsidRDefault="001E18FF" w:rsidP="0097045F">
      <w:pPr>
        <w:keepNext/>
        <w:tabs>
          <w:tab w:val="left" w:pos="0"/>
        </w:tabs>
        <w:spacing w:before="120" w:after="120"/>
        <w:jc w:val="both"/>
        <w:rPr>
          <w:rFonts w:ascii="Times New Roman" w:hAnsi="Times New Roman"/>
          <w:sz w:val="24"/>
          <w:szCs w:val="24"/>
          <w:u w:val="single"/>
          <w:lang w:eastAsia="hu-HU"/>
        </w:rPr>
      </w:pPr>
      <w:r w:rsidRPr="00407001">
        <w:rPr>
          <w:rFonts w:ascii="Times New Roman" w:hAnsi="Times New Roman"/>
          <w:sz w:val="24"/>
          <w:szCs w:val="24"/>
          <w:u w:val="single"/>
          <w:lang w:eastAsia="hu-HU"/>
        </w:rPr>
        <w:lastRenderedPageBreak/>
        <w:t>(6) Nem nyújtható támogatás</w:t>
      </w:r>
    </w:p>
    <w:p w:rsidR="009B3268" w:rsidRPr="00917FC4" w:rsidRDefault="009B3268" w:rsidP="00905971">
      <w:pPr>
        <w:pStyle w:val="felsorols2"/>
        <w:keepNext/>
        <w:numPr>
          <w:ilvl w:val="0"/>
          <w:numId w:val="11"/>
        </w:numPr>
        <w:spacing w:before="0" w:after="60" w:line="280" w:lineRule="atLeast"/>
        <w:ind w:left="567" w:hanging="283"/>
        <w:rPr>
          <w:rFonts w:ascii="Times New Roman" w:hAnsi="Times New Roman" w:cs="Times New Roman"/>
          <w:color w:val="auto"/>
          <w:sz w:val="24"/>
          <w:szCs w:val="24"/>
        </w:rPr>
      </w:pPr>
      <w:r w:rsidRPr="00917FC4">
        <w:rPr>
          <w:rFonts w:ascii="Times New Roman" w:eastAsia="Times New Roman" w:hAnsi="Times New Roman" w:cs="Times New Roman"/>
          <w:bCs/>
          <w:color w:val="auto"/>
          <w:sz w:val="24"/>
          <w:szCs w:val="24"/>
          <w:lang w:eastAsia="hu-HU"/>
        </w:rPr>
        <w:t xml:space="preserve">az </w:t>
      </w:r>
      <w:r w:rsidRPr="00917FC4">
        <w:rPr>
          <w:rFonts w:ascii="Times New Roman" w:hAnsi="Times New Roman" w:cs="Times New Roman"/>
          <w:color w:val="auto"/>
          <w:sz w:val="24"/>
          <w:szCs w:val="24"/>
        </w:rPr>
        <w:t xml:space="preserve">1379/2013/EU európai parlamenti és tanácsi rendeletben meghatározott </w:t>
      </w:r>
      <w:proofErr w:type="spellStart"/>
      <w:r w:rsidRPr="00917FC4">
        <w:rPr>
          <w:rFonts w:ascii="Times New Roman" w:hAnsi="Times New Roman" w:cs="Times New Roman"/>
          <w:color w:val="auto"/>
          <w:sz w:val="24"/>
          <w:szCs w:val="24"/>
        </w:rPr>
        <w:t>akvakultúra-termékek</w:t>
      </w:r>
      <w:proofErr w:type="spellEnd"/>
      <w:r w:rsidRPr="00917FC4">
        <w:rPr>
          <w:rFonts w:ascii="Times New Roman" w:hAnsi="Times New Roman" w:cs="Times New Roman"/>
          <w:color w:val="auto"/>
          <w:sz w:val="24"/>
          <w:szCs w:val="24"/>
        </w:rPr>
        <w:t xml:space="preserve"> termeléséhez, feldolgozásához és értékesítéséhez,</w:t>
      </w:r>
    </w:p>
    <w:p w:rsidR="009B3268" w:rsidRPr="00917FC4" w:rsidRDefault="009B3268" w:rsidP="00905971">
      <w:pPr>
        <w:pStyle w:val="felsorols2"/>
        <w:numPr>
          <w:ilvl w:val="0"/>
          <w:numId w:val="11"/>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elsődleges mezőgazdasági termeléshez,</w:t>
      </w:r>
    </w:p>
    <w:p w:rsidR="009B3268" w:rsidRPr="00917FC4" w:rsidRDefault="009B3268" w:rsidP="00905971">
      <w:pPr>
        <w:pStyle w:val="felsorols2"/>
        <w:numPr>
          <w:ilvl w:val="0"/>
          <w:numId w:val="11"/>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azon Kedvezményezett részére, amely azt mezőgazdasági termékek feldolgozásához vagy forgalmazásához használja fel, amennyiben:</w:t>
      </w:r>
    </w:p>
    <w:p w:rsidR="009B3268" w:rsidRPr="00917FC4" w:rsidRDefault="009B3268" w:rsidP="00905971">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ca</w:t>
      </w:r>
      <w:proofErr w:type="spellEnd"/>
      <w:r w:rsidRPr="00917FC4">
        <w:rPr>
          <w:rFonts w:ascii="Times New Roman" w:hAnsi="Times New Roman" w:cs="Times New Roman"/>
          <w:color w:val="auto"/>
          <w:sz w:val="24"/>
          <w:szCs w:val="24"/>
        </w:rPr>
        <w:t>) a támogatás összege az elsődleges termelőktől beszerzett vagy az érintett vállalkozás által forgalmazott ilyen termékek ára vagy mennyisége alapján kerül rögzítésre,</w:t>
      </w:r>
    </w:p>
    <w:p w:rsidR="009B3268" w:rsidRPr="00917FC4" w:rsidRDefault="009B3268" w:rsidP="00905971">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cb</w:t>
      </w:r>
      <w:proofErr w:type="spellEnd"/>
      <w:r w:rsidRPr="00917FC4">
        <w:rPr>
          <w:rFonts w:ascii="Times New Roman" w:hAnsi="Times New Roman" w:cs="Times New Roman"/>
          <w:color w:val="auto"/>
          <w:sz w:val="24"/>
          <w:szCs w:val="24"/>
        </w:rPr>
        <w:t>) a támogatás feltétele az elsődleges termelőknek történő teljes vagy részleges továbbadás.</w:t>
      </w:r>
    </w:p>
    <w:p w:rsidR="009B3268" w:rsidRPr="00917FC4" w:rsidRDefault="009B3268" w:rsidP="00905971">
      <w:pPr>
        <w:pStyle w:val="felsorols2"/>
        <w:numPr>
          <w:ilvl w:val="0"/>
          <w:numId w:val="11"/>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nehéz helyzetben lévő vállalkozás részére,</w:t>
      </w:r>
    </w:p>
    <w:p w:rsidR="009B3268" w:rsidRPr="00917FC4" w:rsidRDefault="009B3268" w:rsidP="00905971">
      <w:pPr>
        <w:pStyle w:val="felsorols2"/>
        <w:numPr>
          <w:ilvl w:val="0"/>
          <w:numId w:val="11"/>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905971">
      <w:pPr>
        <w:pStyle w:val="felsorols2"/>
        <w:numPr>
          <w:ilvl w:val="0"/>
          <w:numId w:val="11"/>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 xml:space="preserve"> ha azt import áru helyett hazai áru használatától teszik függővé</w:t>
      </w:r>
    </w:p>
    <w:p w:rsidR="009B3268" w:rsidRPr="00917FC4" w:rsidRDefault="009B3268" w:rsidP="00905971">
      <w:pPr>
        <w:pStyle w:val="felsorols2"/>
        <w:numPr>
          <w:ilvl w:val="0"/>
          <w:numId w:val="11"/>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a 2010/787/EU tanácsi határozat hatálya alá tartozó versenyképtelen szénbányák bezárásához,</w:t>
      </w:r>
    </w:p>
    <w:p w:rsidR="009B3268" w:rsidRPr="00917FC4" w:rsidRDefault="009B3268" w:rsidP="009B3268">
      <w:pPr>
        <w:pStyle w:val="Default"/>
        <w:jc w:val="both"/>
        <w:rPr>
          <w:color w:val="auto"/>
        </w:rPr>
      </w:pPr>
      <w:proofErr w:type="gramStart"/>
      <w:r w:rsidRPr="00917FC4">
        <w:rPr>
          <w:color w:val="auto"/>
        </w:rPr>
        <w:t>azon</w:t>
      </w:r>
      <w:proofErr w:type="gramEnd"/>
      <w:r w:rsidRPr="00917FC4">
        <w:rPr>
          <w:color w:val="auto"/>
        </w:rPr>
        <w:t xml:space="preserve"> Kedvezményezett részére, amely az Európai Bizottság európai uniós versenyjogi értelemben vett állami támogatás visszafizetésére kötelező határozatának nem tett eleget.</w:t>
      </w:r>
    </w:p>
    <w:p w:rsidR="00761E55" w:rsidRDefault="00761E55" w:rsidP="009B3268">
      <w:pPr>
        <w:tabs>
          <w:tab w:val="left" w:pos="0"/>
        </w:tabs>
        <w:spacing w:after="60" w:line="280" w:lineRule="atLeast"/>
        <w:jc w:val="both"/>
        <w:rPr>
          <w:rFonts w:ascii="Times New Roman" w:hAnsi="Times New Roman"/>
          <w:b/>
          <w:sz w:val="24"/>
          <w:szCs w:val="24"/>
          <w:u w:val="single"/>
          <w:lang w:eastAsia="hu-HU"/>
        </w:rPr>
      </w:pPr>
    </w:p>
    <w:p w:rsidR="001E18FF" w:rsidRDefault="000912CB" w:rsidP="0097045F">
      <w:pPr>
        <w:tabs>
          <w:tab w:val="left" w:pos="0"/>
        </w:tabs>
        <w:spacing w:after="120"/>
        <w:jc w:val="both"/>
        <w:rPr>
          <w:rFonts w:ascii="Times New Roman" w:hAnsi="Times New Roman"/>
          <w:b/>
          <w:sz w:val="24"/>
          <w:szCs w:val="24"/>
          <w:u w:val="single"/>
          <w:lang w:eastAsia="hu-HU"/>
        </w:rPr>
      </w:pPr>
      <w:r>
        <w:rPr>
          <w:rFonts w:ascii="Times New Roman" w:hAnsi="Times New Roman"/>
          <w:b/>
          <w:sz w:val="24"/>
          <w:szCs w:val="24"/>
          <w:u w:val="single"/>
          <w:lang w:eastAsia="hu-HU"/>
        </w:rPr>
        <w:t>5</w:t>
      </w:r>
      <w:r w:rsidR="009B3268" w:rsidRPr="00917FC4">
        <w:rPr>
          <w:rFonts w:ascii="Times New Roman" w:hAnsi="Times New Roman"/>
          <w:b/>
          <w:sz w:val="24"/>
          <w:szCs w:val="24"/>
          <w:u w:val="single"/>
          <w:lang w:eastAsia="hu-HU"/>
        </w:rPr>
        <w:t xml:space="preserve">. Kis- és középvállalkozások részére tanácsadáshoz nyújtott támogatás </w:t>
      </w:r>
    </w:p>
    <w:p w:rsidR="001E18FF" w:rsidRPr="00D47D9F" w:rsidRDefault="001E18FF" w:rsidP="00F95308">
      <w:pPr>
        <w:pStyle w:val="Listaszerbekezds"/>
        <w:numPr>
          <w:ilvl w:val="0"/>
          <w:numId w:val="42"/>
        </w:numPr>
        <w:shd w:val="clear" w:color="auto" w:fill="FFFFFF"/>
        <w:ind w:left="567"/>
        <w:jc w:val="both"/>
        <w:rPr>
          <w:rFonts w:ascii="Times New Roman" w:hAnsi="Times New Roman"/>
          <w:sz w:val="24"/>
          <w:szCs w:val="24"/>
        </w:rPr>
      </w:pPr>
      <w:r w:rsidRPr="00D47D9F">
        <w:rPr>
          <w:rFonts w:ascii="Times New Roman" w:hAnsi="Times New Roman"/>
          <w:sz w:val="24"/>
          <w:szCs w:val="24"/>
        </w:rPr>
        <w:t xml:space="preserve">A kis- és középvállalkozás részére tanácsadáshoz nyújtott támogatás (ezen alcím </w:t>
      </w:r>
      <w:proofErr w:type="gramStart"/>
      <w:r w:rsidRPr="00D47D9F">
        <w:rPr>
          <w:rFonts w:ascii="Times New Roman" w:hAnsi="Times New Roman"/>
          <w:sz w:val="24"/>
          <w:szCs w:val="24"/>
        </w:rPr>
        <w:t>vonatkozásában</w:t>
      </w:r>
      <w:proofErr w:type="gramEnd"/>
      <w:r w:rsidRPr="00D47D9F">
        <w:rPr>
          <w:rFonts w:ascii="Times New Roman" w:hAnsi="Times New Roman"/>
          <w:sz w:val="24"/>
          <w:szCs w:val="24"/>
        </w:rPr>
        <w:t xml:space="preserve"> a továbbiakban: támogatás) esetén a támogatási intenzitás nem haladhatja meg az elszámolható költségek 50%-át.</w:t>
      </w:r>
    </w:p>
    <w:p w:rsidR="001E18FF" w:rsidRPr="00D47D9F" w:rsidRDefault="001E18FF" w:rsidP="00F95308">
      <w:pPr>
        <w:pStyle w:val="Listaszerbekezds"/>
        <w:numPr>
          <w:ilvl w:val="0"/>
          <w:numId w:val="42"/>
        </w:numPr>
        <w:shd w:val="clear" w:color="auto" w:fill="FFFFFF"/>
        <w:ind w:left="567"/>
        <w:jc w:val="both"/>
        <w:rPr>
          <w:rFonts w:ascii="Times New Roman" w:hAnsi="Times New Roman"/>
          <w:sz w:val="24"/>
          <w:szCs w:val="24"/>
        </w:rPr>
      </w:pPr>
      <w:r w:rsidRPr="00D47D9F">
        <w:rPr>
          <w:rFonts w:ascii="Times New Roman" w:hAnsi="Times New Roman"/>
          <w:sz w:val="24"/>
          <w:szCs w:val="24"/>
        </w:rPr>
        <w:t>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így különösen folyamatos adótanácsadáshoz, rendszeres jogi szolgáltatáshoz vagy hirdetéshez.</w:t>
      </w:r>
    </w:p>
    <w:p w:rsidR="001E18FF" w:rsidRPr="0097045F" w:rsidRDefault="001E18FF" w:rsidP="0097045F">
      <w:pPr>
        <w:pStyle w:val="Listaszerbekezds"/>
        <w:numPr>
          <w:ilvl w:val="0"/>
          <w:numId w:val="42"/>
        </w:numPr>
        <w:tabs>
          <w:tab w:val="left" w:pos="0"/>
        </w:tabs>
        <w:spacing w:before="120" w:after="120" w:line="240" w:lineRule="auto"/>
        <w:ind w:left="567" w:hanging="357"/>
        <w:jc w:val="both"/>
        <w:rPr>
          <w:rFonts w:ascii="Times New Roman" w:hAnsi="Times New Roman"/>
          <w:sz w:val="24"/>
          <w:szCs w:val="24"/>
          <w:u w:val="single"/>
          <w:lang w:eastAsia="hu-HU"/>
        </w:rPr>
      </w:pPr>
      <w:r w:rsidRPr="0097045F">
        <w:rPr>
          <w:rFonts w:ascii="Times New Roman" w:hAnsi="Times New Roman"/>
          <w:sz w:val="24"/>
          <w:szCs w:val="24"/>
          <w:u w:val="single"/>
          <w:lang w:eastAsia="hu-HU"/>
        </w:rPr>
        <w:t>Nem nyújtható támogatás</w:t>
      </w:r>
    </w:p>
    <w:p w:rsidR="009B3268" w:rsidRPr="00917FC4" w:rsidRDefault="009B3268" w:rsidP="00905971">
      <w:pPr>
        <w:pStyle w:val="felsorols2"/>
        <w:numPr>
          <w:ilvl w:val="0"/>
          <w:numId w:val="1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 xml:space="preserve">az 1379/2013/EU európai parlamenti és tanácsi rendeletben meghatározott </w:t>
      </w:r>
      <w:proofErr w:type="spellStart"/>
      <w:r w:rsidRPr="00917FC4">
        <w:rPr>
          <w:rFonts w:ascii="Times New Roman" w:hAnsi="Times New Roman" w:cs="Times New Roman"/>
          <w:color w:val="auto"/>
          <w:sz w:val="24"/>
          <w:szCs w:val="24"/>
          <w:lang w:eastAsia="fr-FR"/>
        </w:rPr>
        <w:t>akvakultúra-termékek</w:t>
      </w:r>
      <w:proofErr w:type="spellEnd"/>
      <w:r w:rsidRPr="00917FC4">
        <w:rPr>
          <w:rFonts w:ascii="Times New Roman" w:hAnsi="Times New Roman" w:cs="Times New Roman"/>
          <w:color w:val="auto"/>
          <w:sz w:val="24"/>
          <w:szCs w:val="24"/>
          <w:lang w:eastAsia="fr-FR"/>
        </w:rPr>
        <w:t xml:space="preserve"> termeléséhez, feldolgozásához és értékesítéséhez,</w:t>
      </w:r>
    </w:p>
    <w:p w:rsidR="009B3268" w:rsidRPr="00917FC4" w:rsidRDefault="009B3268" w:rsidP="00905971">
      <w:pPr>
        <w:pStyle w:val="felsorols2"/>
        <w:numPr>
          <w:ilvl w:val="0"/>
          <w:numId w:val="10"/>
        </w:numPr>
        <w:spacing w:before="0" w:after="60" w:line="280" w:lineRule="atLeast"/>
        <w:ind w:left="567" w:hanging="283"/>
        <w:rPr>
          <w:rFonts w:ascii="Times New Roman" w:hAnsi="Times New Roman" w:cs="Times New Roman"/>
          <w:color w:val="auto"/>
          <w:sz w:val="24"/>
          <w:szCs w:val="24"/>
          <w:lang w:eastAsia="hu-HU"/>
        </w:rPr>
      </w:pPr>
      <w:r w:rsidRPr="00917FC4">
        <w:rPr>
          <w:rFonts w:ascii="Times New Roman" w:hAnsi="Times New Roman" w:cs="Times New Roman"/>
          <w:color w:val="auto"/>
          <w:sz w:val="24"/>
          <w:szCs w:val="24"/>
        </w:rPr>
        <w:t>nehéz helyzetben lévő vállalkozás részére,</w:t>
      </w:r>
    </w:p>
    <w:p w:rsidR="009B3268" w:rsidRPr="00917FC4" w:rsidRDefault="009B3268" w:rsidP="00905971">
      <w:pPr>
        <w:pStyle w:val="felsorols2"/>
        <w:numPr>
          <w:ilvl w:val="0"/>
          <w:numId w:val="1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azon Kedvezményezett részére, amely azt mezőgazdasági termékek feldolgozásához vagy forgalmazásához használja fel, amennyiben:</w:t>
      </w:r>
    </w:p>
    <w:p w:rsidR="009B3268" w:rsidRPr="00917FC4" w:rsidRDefault="009B3268" w:rsidP="00905971">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ca</w:t>
      </w:r>
      <w:proofErr w:type="spellEnd"/>
      <w:r w:rsidRPr="00917FC4">
        <w:rPr>
          <w:rFonts w:ascii="Times New Roman" w:hAnsi="Times New Roman" w:cs="Times New Roman"/>
          <w:color w:val="auto"/>
          <w:sz w:val="24"/>
          <w:szCs w:val="24"/>
        </w:rPr>
        <w:t>) a támogatás összege az elsődleges termelőktől beszerzett vagy az érintett vállalkozás által forgalmazott ilyen termékek ára vagy mennyisége alapján kerül rögzítésre,</w:t>
      </w:r>
    </w:p>
    <w:p w:rsidR="009B3268" w:rsidRPr="00917FC4" w:rsidRDefault="009B3268" w:rsidP="00905971">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cb</w:t>
      </w:r>
      <w:proofErr w:type="spellEnd"/>
      <w:r w:rsidRPr="00917FC4">
        <w:rPr>
          <w:rFonts w:ascii="Times New Roman" w:hAnsi="Times New Roman" w:cs="Times New Roman"/>
          <w:color w:val="auto"/>
          <w:sz w:val="24"/>
          <w:szCs w:val="24"/>
        </w:rPr>
        <w:t>) a támogatás feltétele az elsődleges termelőknek történő teljes vagy részleges továbbadás.</w:t>
      </w:r>
    </w:p>
    <w:p w:rsidR="009B3268" w:rsidRPr="00917FC4" w:rsidRDefault="009B3268" w:rsidP="00905971">
      <w:pPr>
        <w:pStyle w:val="felsorols2"/>
        <w:numPr>
          <w:ilvl w:val="0"/>
          <w:numId w:val="1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905971">
      <w:pPr>
        <w:pStyle w:val="felsorols2"/>
        <w:numPr>
          <w:ilvl w:val="0"/>
          <w:numId w:val="1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ha azt import áru helyett hazai áru használatától teszik függővé,</w:t>
      </w:r>
    </w:p>
    <w:p w:rsidR="009B3268" w:rsidRPr="00917FC4" w:rsidRDefault="009B3268" w:rsidP="00905971">
      <w:pPr>
        <w:pStyle w:val="felsorols2"/>
        <w:numPr>
          <w:ilvl w:val="0"/>
          <w:numId w:val="1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lastRenderedPageBreak/>
        <w:t>a 2010/787/EU tanácsi határozat hatálya alá tartozó versenyképtelen szénbányák bezárásához,</w:t>
      </w:r>
    </w:p>
    <w:p w:rsidR="009B3268" w:rsidRPr="00917FC4" w:rsidRDefault="009B3268" w:rsidP="00905971">
      <w:pPr>
        <w:pStyle w:val="felsorols2"/>
        <w:numPr>
          <w:ilvl w:val="0"/>
          <w:numId w:val="1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azon Kedvezményezett részére, amely az Európai Bizottság európai uniós versenyjogi értelemben vett állami támogatás visszafizetésére kötelező határozatának nem tett eleget.</w:t>
      </w:r>
    </w:p>
    <w:p w:rsidR="009B3268" w:rsidRPr="00917FC4" w:rsidRDefault="009B3268" w:rsidP="009B3268">
      <w:pPr>
        <w:pStyle w:val="Default"/>
        <w:jc w:val="both"/>
        <w:rPr>
          <w:color w:val="auto"/>
        </w:rPr>
      </w:pPr>
    </w:p>
    <w:p w:rsidR="001E18FF" w:rsidRDefault="000912CB" w:rsidP="0097045F">
      <w:pPr>
        <w:tabs>
          <w:tab w:val="left" w:pos="0"/>
        </w:tabs>
        <w:spacing w:after="120"/>
        <w:jc w:val="both"/>
        <w:rPr>
          <w:rFonts w:ascii="Times New Roman" w:hAnsi="Times New Roman"/>
          <w:sz w:val="24"/>
          <w:szCs w:val="24"/>
          <w:lang w:eastAsia="fr-FR"/>
        </w:rPr>
      </w:pPr>
      <w:r>
        <w:rPr>
          <w:rFonts w:ascii="Times New Roman" w:hAnsi="Times New Roman"/>
          <w:b/>
          <w:sz w:val="24"/>
          <w:szCs w:val="24"/>
          <w:u w:val="single"/>
          <w:lang w:eastAsia="hu-HU"/>
        </w:rPr>
        <w:t>6</w:t>
      </w:r>
      <w:r w:rsidR="009B3268" w:rsidRPr="00917FC4">
        <w:rPr>
          <w:rFonts w:ascii="Times New Roman" w:hAnsi="Times New Roman"/>
          <w:b/>
          <w:sz w:val="24"/>
          <w:szCs w:val="24"/>
          <w:u w:val="single"/>
          <w:lang w:eastAsia="hu-HU"/>
        </w:rPr>
        <w:t xml:space="preserve">. Induló vállalkozásnak nyújtott támogatás </w:t>
      </w:r>
    </w:p>
    <w:p w:rsidR="001E18FF" w:rsidRPr="00C23C20" w:rsidRDefault="001E18FF" w:rsidP="00F95308">
      <w:pPr>
        <w:shd w:val="clear" w:color="auto" w:fill="FFFFFF"/>
        <w:ind w:left="567" w:hanging="425"/>
        <w:jc w:val="both"/>
        <w:rPr>
          <w:rFonts w:ascii="Times New Roman" w:hAnsi="Times New Roman"/>
          <w:sz w:val="24"/>
          <w:szCs w:val="24"/>
        </w:rPr>
      </w:pPr>
      <w:r>
        <w:rPr>
          <w:rFonts w:ascii="Times New Roman" w:hAnsi="Times New Roman"/>
          <w:sz w:val="24"/>
          <w:szCs w:val="24"/>
        </w:rPr>
        <w:t>(1)</w:t>
      </w:r>
      <w:r w:rsidRPr="00917FC4">
        <w:rPr>
          <w:rFonts w:ascii="Times New Roman" w:hAnsi="Times New Roman"/>
          <w:sz w:val="24"/>
          <w:szCs w:val="24"/>
        </w:rPr>
        <w:t xml:space="preserve"> Az induló vállalkozásnak nyújtott támogatás (ezen alcím </w:t>
      </w:r>
      <w:proofErr w:type="gramStart"/>
      <w:r w:rsidRPr="00917FC4">
        <w:rPr>
          <w:rFonts w:ascii="Times New Roman" w:hAnsi="Times New Roman"/>
          <w:sz w:val="24"/>
          <w:szCs w:val="24"/>
        </w:rPr>
        <w:t>alkalmazásában</w:t>
      </w:r>
      <w:proofErr w:type="gramEnd"/>
      <w:r w:rsidRPr="00917FC4">
        <w:rPr>
          <w:rFonts w:ascii="Times New Roman" w:hAnsi="Times New Roman"/>
          <w:sz w:val="24"/>
          <w:szCs w:val="24"/>
        </w:rPr>
        <w:t xml:space="preserve"> a továbbiakban: támogatás) azon tőzsdén nem jegyzett kisvállalkozás részére nyújtható, amely legfeljebb öt éve került bejegyzésre, nem összefonódás útján jött létre, nem egy másik vállalkozás tevékenységét vette át és még nem osztott fel nyereséget. Azon vállalkozás esetén, amely nem kerül hivatalos bejegyzésre, az ötéves periódus kezdete a gazdasági tevékenység megkezdésének az időpontja vagy a gazdasági tevékenységre vonatkozó adófizetés kezdő időpontja.</w:t>
      </w:r>
      <w:r w:rsidRPr="00F44D1D">
        <w:rPr>
          <w:rFonts w:asciiTheme="minorHAnsi" w:hAnsiTheme="minorHAnsi" w:cs="Arial"/>
          <w:sz w:val="24"/>
          <w:szCs w:val="24"/>
        </w:rPr>
        <w:t xml:space="preserve"> </w:t>
      </w:r>
      <w:r w:rsidRPr="00C23C20">
        <w:rPr>
          <w:rFonts w:ascii="Times New Roman" w:hAnsi="Times New Roman"/>
          <w:sz w:val="24"/>
          <w:szCs w:val="24"/>
        </w:rPr>
        <w:t>Ezen pont szerint támogathatónak minősülő vállalkozások közötti összefonódás útján létrejött vállalkozások az összefonódásban részt vevő legrégebbi vállalkozás bejegyzésének időpontjától számított legfeljebb öt évig támogathatónak minősülnek.</w:t>
      </w:r>
    </w:p>
    <w:p w:rsidR="001E18FF" w:rsidRPr="00917FC4" w:rsidRDefault="001E18FF" w:rsidP="00F95308">
      <w:pPr>
        <w:shd w:val="clear" w:color="auto" w:fill="FFFFFF"/>
        <w:ind w:left="567" w:hanging="425"/>
        <w:jc w:val="both"/>
        <w:rPr>
          <w:rFonts w:ascii="Times New Roman" w:hAnsi="Times New Roman"/>
          <w:sz w:val="24"/>
          <w:szCs w:val="24"/>
        </w:rPr>
      </w:pPr>
    </w:p>
    <w:p w:rsidR="001E18FF" w:rsidRPr="00917FC4" w:rsidRDefault="001E18FF" w:rsidP="00F95308">
      <w:pPr>
        <w:shd w:val="clear" w:color="auto" w:fill="FFFFFF"/>
        <w:ind w:left="567" w:hanging="425"/>
        <w:jc w:val="both"/>
        <w:rPr>
          <w:rFonts w:ascii="Times New Roman" w:hAnsi="Times New Roman"/>
          <w:sz w:val="24"/>
          <w:szCs w:val="24"/>
        </w:rPr>
      </w:pPr>
      <w:r>
        <w:rPr>
          <w:rFonts w:ascii="Times New Roman" w:hAnsi="Times New Roman"/>
          <w:sz w:val="24"/>
          <w:szCs w:val="24"/>
        </w:rPr>
        <w:t>(</w:t>
      </w:r>
      <w:r w:rsidRPr="00917FC4">
        <w:rPr>
          <w:rFonts w:ascii="Times New Roman" w:hAnsi="Times New Roman"/>
          <w:sz w:val="24"/>
          <w:szCs w:val="24"/>
        </w:rPr>
        <w:t>2</w:t>
      </w:r>
      <w:r>
        <w:rPr>
          <w:rFonts w:ascii="Times New Roman" w:hAnsi="Times New Roman"/>
          <w:sz w:val="24"/>
          <w:szCs w:val="24"/>
        </w:rPr>
        <w:t>)</w:t>
      </w:r>
      <w:r w:rsidRPr="00917FC4">
        <w:rPr>
          <w:rFonts w:ascii="Times New Roman" w:hAnsi="Times New Roman"/>
          <w:sz w:val="24"/>
          <w:szCs w:val="24"/>
        </w:rPr>
        <w:t xml:space="preserve"> Ha a támogatás formája vissza nem térítendő támogatás - ideértve a sajáttőke-befektetést és a </w:t>
      </w:r>
      <w:proofErr w:type="spellStart"/>
      <w:r w:rsidRPr="00917FC4">
        <w:rPr>
          <w:rFonts w:ascii="Times New Roman" w:hAnsi="Times New Roman"/>
          <w:sz w:val="24"/>
          <w:szCs w:val="24"/>
        </w:rPr>
        <w:t>kvázisajáttőke-befektetést</w:t>
      </w:r>
      <w:proofErr w:type="spellEnd"/>
      <w:r w:rsidRPr="00917FC4">
        <w:rPr>
          <w:rFonts w:ascii="Times New Roman" w:hAnsi="Times New Roman"/>
          <w:sz w:val="24"/>
          <w:szCs w:val="24"/>
        </w:rPr>
        <w:t xml:space="preserve"> is -, kamatlábcsökkentés vagy kezességvállalási díjcsökkentés, annak bruttó támogatási egyenértéke nem haladhatja meg</w:t>
      </w:r>
    </w:p>
    <w:p w:rsidR="001E18FF" w:rsidRPr="00917FC4" w:rsidRDefault="001E18FF" w:rsidP="00F95308">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xml:space="preserve">) </w:t>
      </w:r>
      <w:proofErr w:type="spellStart"/>
      <w:r w:rsidRPr="00917FC4">
        <w:rPr>
          <w:rFonts w:ascii="Times New Roman" w:hAnsi="Times New Roman"/>
          <w:sz w:val="24"/>
          <w:szCs w:val="24"/>
        </w:rPr>
        <w:t>a</w:t>
      </w:r>
      <w:proofErr w:type="spellEnd"/>
      <w:r w:rsidRPr="00917FC4">
        <w:rPr>
          <w:rFonts w:ascii="Times New Roman" w:hAnsi="Times New Roman"/>
          <w:sz w:val="24"/>
          <w:szCs w:val="24"/>
        </w:rPr>
        <w:t xml:space="preserve"> 0,4 millió eurót,</w:t>
      </w:r>
    </w:p>
    <w:p w:rsidR="001E18FF" w:rsidRPr="00917FC4" w:rsidRDefault="001E18FF" w:rsidP="00F95308">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 xml:space="preserve">b) az </w:t>
      </w:r>
      <w:proofErr w:type="spellStart"/>
      <w:r w:rsidRPr="00917FC4">
        <w:rPr>
          <w:rFonts w:ascii="Times New Roman" w:hAnsi="Times New Roman"/>
          <w:sz w:val="24"/>
          <w:szCs w:val="24"/>
        </w:rPr>
        <w:t>Atr</w:t>
      </w:r>
      <w:proofErr w:type="spellEnd"/>
      <w:r w:rsidRPr="00917FC4">
        <w:rPr>
          <w:rFonts w:ascii="Times New Roman" w:hAnsi="Times New Roman"/>
          <w:sz w:val="24"/>
          <w:szCs w:val="24"/>
        </w:rPr>
        <w:t xml:space="preserve">. 25. § (1) bekezdés d) pontja szerinti településen letelepedett vállalkozás esetén a 0,6 millió eurót, c) az </w:t>
      </w:r>
      <w:proofErr w:type="spellStart"/>
      <w:r w:rsidRPr="00917FC4">
        <w:rPr>
          <w:rFonts w:ascii="Times New Roman" w:hAnsi="Times New Roman"/>
          <w:sz w:val="24"/>
          <w:szCs w:val="24"/>
        </w:rPr>
        <w:t>Atr</w:t>
      </w:r>
      <w:proofErr w:type="spellEnd"/>
      <w:r w:rsidRPr="00917FC4">
        <w:rPr>
          <w:rFonts w:ascii="Times New Roman" w:hAnsi="Times New Roman"/>
          <w:sz w:val="24"/>
          <w:szCs w:val="24"/>
        </w:rPr>
        <w:t>. 25. § (1) bekezdés a)</w:t>
      </w:r>
      <w:proofErr w:type="spellStart"/>
      <w:r w:rsidRPr="00917FC4">
        <w:rPr>
          <w:rFonts w:ascii="Times New Roman" w:hAnsi="Times New Roman"/>
          <w:sz w:val="24"/>
          <w:szCs w:val="24"/>
        </w:rPr>
        <w:t>-c</w:t>
      </w:r>
      <w:proofErr w:type="spellEnd"/>
      <w:r w:rsidRPr="00917FC4">
        <w:rPr>
          <w:rFonts w:ascii="Times New Roman" w:hAnsi="Times New Roman"/>
          <w:sz w:val="24"/>
          <w:szCs w:val="24"/>
        </w:rPr>
        <w:t>) pontja szerinti régióban letelepedett vállalkozás esetén a 0,8 millió eurót.</w:t>
      </w:r>
    </w:p>
    <w:p w:rsidR="001E18FF" w:rsidRPr="00917FC4" w:rsidRDefault="001E18FF" w:rsidP="00F95308">
      <w:pPr>
        <w:shd w:val="clear" w:color="auto" w:fill="FFFFFF"/>
        <w:ind w:left="567" w:hanging="425"/>
        <w:jc w:val="both"/>
        <w:rPr>
          <w:rFonts w:ascii="Times New Roman" w:hAnsi="Times New Roman"/>
          <w:sz w:val="24"/>
          <w:szCs w:val="24"/>
        </w:rPr>
      </w:pPr>
      <w:r>
        <w:rPr>
          <w:rFonts w:ascii="Times New Roman" w:hAnsi="Times New Roman"/>
          <w:sz w:val="24"/>
          <w:szCs w:val="24"/>
        </w:rPr>
        <w:t>(</w:t>
      </w:r>
      <w:r w:rsidRPr="00917FC4">
        <w:rPr>
          <w:rFonts w:ascii="Times New Roman" w:hAnsi="Times New Roman"/>
          <w:sz w:val="24"/>
          <w:szCs w:val="24"/>
        </w:rPr>
        <w:t>3.</w:t>
      </w:r>
      <w:r>
        <w:rPr>
          <w:rFonts w:ascii="Times New Roman" w:hAnsi="Times New Roman"/>
          <w:sz w:val="24"/>
          <w:szCs w:val="24"/>
        </w:rPr>
        <w:t>)</w:t>
      </w:r>
      <w:r w:rsidRPr="00917FC4">
        <w:rPr>
          <w:rFonts w:ascii="Times New Roman" w:hAnsi="Times New Roman"/>
          <w:sz w:val="24"/>
          <w:szCs w:val="24"/>
        </w:rPr>
        <w:t xml:space="preserve"> A kedvezményezett támogatásban részesülhet a</w:t>
      </w:r>
      <w:r>
        <w:rPr>
          <w:rFonts w:ascii="Times New Roman" w:hAnsi="Times New Roman"/>
          <w:sz w:val="24"/>
          <w:szCs w:val="24"/>
        </w:rPr>
        <w:t>z 50/2017. (XII.29.) NGM rendelet</w:t>
      </w:r>
      <w:r w:rsidRPr="00917FC4">
        <w:rPr>
          <w:rFonts w:ascii="Times New Roman" w:hAnsi="Times New Roman"/>
          <w:sz w:val="24"/>
          <w:szCs w:val="24"/>
        </w:rPr>
        <w:t xml:space="preserve"> 30-32. §</w:t>
      </w:r>
      <w:proofErr w:type="spellStart"/>
      <w:r w:rsidRPr="00917FC4">
        <w:rPr>
          <w:rFonts w:ascii="Times New Roman" w:hAnsi="Times New Roman"/>
          <w:sz w:val="24"/>
          <w:szCs w:val="24"/>
        </w:rPr>
        <w:t>-ban</w:t>
      </w:r>
      <w:proofErr w:type="spellEnd"/>
      <w:r w:rsidRPr="00917FC4">
        <w:rPr>
          <w:rFonts w:ascii="Times New Roman" w:hAnsi="Times New Roman"/>
          <w:sz w:val="24"/>
          <w:szCs w:val="24"/>
        </w:rPr>
        <w:t xml:space="preserve"> meghatározott támogatási eszközök kombinációja révén is, ha az egyik támogatási eszközzel nyújtott támogatásnak az adott eszközre vonatkozóan megengedett legmagasabb támogatási összege alapján kiszámított hányadát figyelembe veszik a kombinált eszköz részét képező másik eszközre vonatkozóan megengedett legmagasabb támogatási összeg maradványhányadának meghatározásához.</w:t>
      </w:r>
    </w:p>
    <w:p w:rsidR="001E18FF" w:rsidRDefault="001E18FF" w:rsidP="00F95308">
      <w:pPr>
        <w:shd w:val="clear" w:color="auto" w:fill="FFFFFF"/>
        <w:ind w:left="567" w:hanging="425"/>
        <w:jc w:val="both"/>
        <w:rPr>
          <w:rFonts w:ascii="Times New Roman" w:hAnsi="Times New Roman"/>
          <w:sz w:val="24"/>
          <w:szCs w:val="24"/>
        </w:rPr>
      </w:pPr>
      <w:r>
        <w:rPr>
          <w:rFonts w:ascii="Times New Roman" w:hAnsi="Times New Roman"/>
          <w:sz w:val="24"/>
          <w:szCs w:val="24"/>
        </w:rPr>
        <w:t>(4)</w:t>
      </w:r>
      <w:r w:rsidRPr="00917FC4">
        <w:rPr>
          <w:rFonts w:ascii="Times New Roman" w:hAnsi="Times New Roman"/>
          <w:sz w:val="24"/>
          <w:szCs w:val="24"/>
        </w:rPr>
        <w:t xml:space="preserve"> Innovatív kisvállalkozás esetén a</w:t>
      </w:r>
      <w:r>
        <w:rPr>
          <w:rFonts w:ascii="Times New Roman" w:hAnsi="Times New Roman"/>
          <w:sz w:val="24"/>
          <w:szCs w:val="24"/>
        </w:rPr>
        <w:t>z 50/2017. (XII.29.) NGM rendelet</w:t>
      </w:r>
      <w:r w:rsidRPr="00917FC4">
        <w:rPr>
          <w:rFonts w:ascii="Times New Roman" w:hAnsi="Times New Roman"/>
          <w:sz w:val="24"/>
          <w:szCs w:val="24"/>
        </w:rPr>
        <w:t xml:space="preserve"> 30-32. §</w:t>
      </w:r>
      <w:proofErr w:type="spellStart"/>
      <w:r w:rsidRPr="00917FC4">
        <w:rPr>
          <w:rFonts w:ascii="Times New Roman" w:hAnsi="Times New Roman"/>
          <w:sz w:val="24"/>
          <w:szCs w:val="24"/>
        </w:rPr>
        <w:t>-ban</w:t>
      </w:r>
      <w:proofErr w:type="spellEnd"/>
      <w:r w:rsidRPr="00917FC4">
        <w:rPr>
          <w:rFonts w:ascii="Times New Roman" w:hAnsi="Times New Roman"/>
          <w:sz w:val="24"/>
          <w:szCs w:val="24"/>
        </w:rPr>
        <w:t xml:space="preserve"> meghatározott legmagasabb összegek megkétszerezhetőek. </w:t>
      </w:r>
    </w:p>
    <w:p w:rsidR="000E5ADD" w:rsidRPr="00426414" w:rsidRDefault="000E5ADD" w:rsidP="00426414">
      <w:pPr>
        <w:tabs>
          <w:tab w:val="left" w:pos="0"/>
        </w:tabs>
        <w:spacing w:before="120" w:after="120" w:line="280" w:lineRule="atLeast"/>
        <w:ind w:left="567" w:hanging="425"/>
        <w:jc w:val="both"/>
        <w:rPr>
          <w:rFonts w:ascii="Times New Roman" w:hAnsi="Times New Roman"/>
          <w:sz w:val="24"/>
          <w:szCs w:val="24"/>
          <w:u w:val="single"/>
          <w:lang w:eastAsia="fr-FR"/>
        </w:rPr>
      </w:pPr>
      <w:r w:rsidRPr="00426414">
        <w:rPr>
          <w:rFonts w:ascii="Times New Roman" w:hAnsi="Times New Roman"/>
          <w:sz w:val="24"/>
          <w:szCs w:val="24"/>
          <w:u w:val="single"/>
          <w:lang w:eastAsia="fr-FR"/>
        </w:rPr>
        <w:t>(5) Nem nyújtható támogatás</w:t>
      </w:r>
    </w:p>
    <w:p w:rsidR="000E5ADD" w:rsidRPr="0097045F" w:rsidRDefault="009B3268" w:rsidP="00AC2730">
      <w:pPr>
        <w:pStyle w:val="Listaszerbekezds"/>
        <w:numPr>
          <w:ilvl w:val="1"/>
          <w:numId w:val="46"/>
        </w:numPr>
        <w:tabs>
          <w:tab w:val="left" w:pos="0"/>
        </w:tabs>
        <w:spacing w:after="60" w:line="280" w:lineRule="atLeast"/>
        <w:ind w:left="567" w:hanging="283"/>
        <w:jc w:val="both"/>
        <w:rPr>
          <w:rFonts w:ascii="Times New Roman" w:hAnsi="Times New Roman"/>
          <w:sz w:val="24"/>
          <w:szCs w:val="24"/>
          <w:lang w:eastAsia="fr-FR"/>
        </w:rPr>
      </w:pPr>
      <w:r w:rsidRPr="0097045F">
        <w:rPr>
          <w:rFonts w:ascii="Times New Roman" w:hAnsi="Times New Roman"/>
          <w:sz w:val="24"/>
          <w:szCs w:val="24"/>
          <w:lang w:eastAsia="fr-FR"/>
        </w:rPr>
        <w:t>elsődleges mezőgazdasági termeléshez,</w:t>
      </w:r>
    </w:p>
    <w:p w:rsidR="000E5ADD" w:rsidRPr="00917FC4" w:rsidRDefault="009B3268" w:rsidP="00AC2730">
      <w:pPr>
        <w:pStyle w:val="felsorols2"/>
        <w:numPr>
          <w:ilvl w:val="1"/>
          <w:numId w:val="46"/>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 xml:space="preserve">azon Kedvezményezett részére, amely azt mezőgazdasági termékek feldolgozásához vagy forgalmazásához használja fel, amennyiben: </w:t>
      </w:r>
    </w:p>
    <w:p w:rsidR="009B3268" w:rsidRPr="00917FC4" w:rsidRDefault="00AC2730" w:rsidP="00AC2730">
      <w:pPr>
        <w:pStyle w:val="felsorols2"/>
        <w:tabs>
          <w:tab w:val="clear" w:pos="1440"/>
        </w:tabs>
        <w:spacing w:before="0" w:after="60" w:line="280" w:lineRule="atLeast"/>
        <w:ind w:left="567" w:hanging="283"/>
        <w:rPr>
          <w:rFonts w:ascii="Times New Roman" w:hAnsi="Times New Roman" w:cs="Times New Roman"/>
          <w:color w:val="auto"/>
          <w:sz w:val="24"/>
          <w:szCs w:val="24"/>
          <w:lang w:eastAsia="fr-FR"/>
        </w:rPr>
      </w:pPr>
      <w:proofErr w:type="spellStart"/>
      <w:r>
        <w:rPr>
          <w:rFonts w:ascii="Times New Roman" w:hAnsi="Times New Roman" w:cs="Times New Roman"/>
          <w:color w:val="auto"/>
          <w:sz w:val="24"/>
          <w:szCs w:val="24"/>
          <w:lang w:eastAsia="fr-FR"/>
        </w:rPr>
        <w:t>b</w:t>
      </w:r>
      <w:r w:rsidRPr="00917FC4">
        <w:rPr>
          <w:rFonts w:ascii="Times New Roman" w:hAnsi="Times New Roman" w:cs="Times New Roman"/>
          <w:color w:val="auto"/>
          <w:sz w:val="24"/>
          <w:szCs w:val="24"/>
          <w:lang w:eastAsia="fr-FR"/>
        </w:rPr>
        <w:t>a</w:t>
      </w:r>
      <w:proofErr w:type="spellEnd"/>
      <w:r w:rsidR="009B3268" w:rsidRPr="00917FC4">
        <w:rPr>
          <w:rFonts w:ascii="Times New Roman" w:hAnsi="Times New Roman" w:cs="Times New Roman"/>
          <w:color w:val="auto"/>
          <w:sz w:val="24"/>
          <w:szCs w:val="24"/>
          <w:lang w:eastAsia="fr-FR"/>
        </w:rPr>
        <w:t>) a támogatás összege az elsődleges termelőktől beszerzett vagy az érintett vállalkozás által forgalmazott ilyen termékek ára vagy mennyisége alapján kerül rögzítésre,</w:t>
      </w:r>
    </w:p>
    <w:p w:rsidR="009B3268" w:rsidRPr="00917FC4" w:rsidRDefault="00AC2730" w:rsidP="00AC2730">
      <w:pPr>
        <w:pStyle w:val="felsorols2"/>
        <w:tabs>
          <w:tab w:val="clear" w:pos="1440"/>
        </w:tabs>
        <w:spacing w:before="0" w:after="60" w:line="280" w:lineRule="atLeast"/>
        <w:ind w:left="567" w:hanging="283"/>
        <w:rPr>
          <w:rFonts w:ascii="Times New Roman" w:hAnsi="Times New Roman" w:cs="Times New Roman"/>
          <w:color w:val="auto"/>
          <w:sz w:val="24"/>
          <w:szCs w:val="24"/>
          <w:lang w:eastAsia="fr-FR"/>
        </w:rPr>
      </w:pPr>
      <w:proofErr w:type="spellStart"/>
      <w:r>
        <w:rPr>
          <w:rFonts w:ascii="Times New Roman" w:hAnsi="Times New Roman" w:cs="Times New Roman"/>
          <w:color w:val="auto"/>
          <w:sz w:val="24"/>
          <w:szCs w:val="24"/>
          <w:lang w:eastAsia="fr-FR"/>
        </w:rPr>
        <w:t>b</w:t>
      </w:r>
      <w:r w:rsidRPr="00917FC4">
        <w:rPr>
          <w:rFonts w:ascii="Times New Roman" w:hAnsi="Times New Roman" w:cs="Times New Roman"/>
          <w:color w:val="auto"/>
          <w:sz w:val="24"/>
          <w:szCs w:val="24"/>
          <w:lang w:eastAsia="fr-FR"/>
        </w:rPr>
        <w:t>b</w:t>
      </w:r>
      <w:proofErr w:type="spellEnd"/>
      <w:r w:rsidR="009B3268" w:rsidRPr="00917FC4">
        <w:rPr>
          <w:rFonts w:ascii="Times New Roman" w:hAnsi="Times New Roman" w:cs="Times New Roman"/>
          <w:color w:val="auto"/>
          <w:sz w:val="24"/>
          <w:szCs w:val="24"/>
          <w:lang w:eastAsia="fr-FR"/>
        </w:rPr>
        <w:t>) a támogatás feltétele az elsődleges termelőknek történő teljes vagy részleges továbbadás.</w:t>
      </w:r>
    </w:p>
    <w:p w:rsidR="009B3268" w:rsidRPr="00917FC4" w:rsidRDefault="00AC2730" w:rsidP="00AC2730">
      <w:pPr>
        <w:pStyle w:val="felsorols2"/>
        <w:tabs>
          <w:tab w:val="clear" w:pos="1440"/>
        </w:tabs>
        <w:spacing w:before="0" w:after="60" w:line="280" w:lineRule="atLeast"/>
        <w:ind w:left="567" w:hanging="283"/>
        <w:rPr>
          <w:rFonts w:ascii="Times New Roman" w:hAnsi="Times New Roman" w:cs="Times New Roman"/>
          <w:color w:val="auto"/>
          <w:sz w:val="24"/>
          <w:szCs w:val="24"/>
          <w:lang w:eastAsia="fr-FR"/>
        </w:rPr>
      </w:pPr>
      <w:proofErr w:type="gramStart"/>
      <w:r>
        <w:rPr>
          <w:rFonts w:ascii="Times New Roman" w:hAnsi="Times New Roman" w:cs="Times New Roman"/>
          <w:color w:val="auto"/>
          <w:sz w:val="24"/>
          <w:szCs w:val="24"/>
          <w:lang w:eastAsia="fr-FR"/>
        </w:rPr>
        <w:t>c.</w:t>
      </w:r>
      <w:proofErr w:type="gramEnd"/>
      <w:r>
        <w:rPr>
          <w:rFonts w:ascii="Times New Roman" w:hAnsi="Times New Roman" w:cs="Times New Roman"/>
          <w:color w:val="auto"/>
          <w:sz w:val="24"/>
          <w:szCs w:val="24"/>
          <w:lang w:eastAsia="fr-FR"/>
        </w:rPr>
        <w:t xml:space="preserve"> </w:t>
      </w:r>
      <w:r w:rsidR="009B3268" w:rsidRPr="00917FC4">
        <w:rPr>
          <w:rFonts w:ascii="Times New Roman" w:hAnsi="Times New Roman" w:cs="Times New Roman"/>
          <w:color w:val="auto"/>
          <w:sz w:val="24"/>
          <w:szCs w:val="24"/>
          <w:lang w:eastAsia="fr-FR"/>
        </w:rPr>
        <w:t>nehéz helyzetben lévő vállalkozás részére,</w:t>
      </w:r>
    </w:p>
    <w:p w:rsidR="009B3268" w:rsidRPr="00917FC4" w:rsidRDefault="00AC2730" w:rsidP="00AC2730">
      <w:pPr>
        <w:pStyle w:val="felsorols2"/>
        <w:tabs>
          <w:tab w:val="clear" w:pos="1440"/>
        </w:tabs>
        <w:spacing w:before="0" w:after="60" w:line="280" w:lineRule="atLeast"/>
        <w:ind w:left="567" w:hanging="283"/>
        <w:rPr>
          <w:rFonts w:ascii="Times New Roman" w:hAnsi="Times New Roman" w:cs="Times New Roman"/>
          <w:color w:val="auto"/>
          <w:sz w:val="24"/>
          <w:szCs w:val="24"/>
          <w:lang w:eastAsia="fr-FR"/>
        </w:rPr>
      </w:pPr>
      <w:r>
        <w:rPr>
          <w:rFonts w:ascii="Times New Roman" w:hAnsi="Times New Roman" w:cs="Times New Roman"/>
          <w:color w:val="auto"/>
          <w:sz w:val="24"/>
          <w:szCs w:val="24"/>
          <w:lang w:eastAsia="fr-FR"/>
        </w:rPr>
        <w:t xml:space="preserve">d. </w:t>
      </w:r>
      <w:proofErr w:type="gramStart"/>
      <w:r w:rsidR="009B3268" w:rsidRPr="00917FC4">
        <w:rPr>
          <w:rFonts w:ascii="Times New Roman" w:hAnsi="Times New Roman" w:cs="Times New Roman"/>
          <w:color w:val="auto"/>
          <w:sz w:val="24"/>
          <w:szCs w:val="24"/>
          <w:lang w:eastAsia="fr-FR"/>
        </w:rPr>
        <w:t>exporttal</w:t>
      </w:r>
      <w:proofErr w:type="gramEnd"/>
      <w:r w:rsidR="009B3268" w:rsidRPr="00917FC4">
        <w:rPr>
          <w:rFonts w:ascii="Times New Roman" w:hAnsi="Times New Roman" w:cs="Times New Roman"/>
          <w:color w:val="auto"/>
          <w:sz w:val="24"/>
          <w:szCs w:val="24"/>
          <w:lang w:eastAsia="fr-FR"/>
        </w:rPr>
        <w:t xml:space="preserve">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AC2730" w:rsidP="00AC2730">
      <w:pPr>
        <w:pStyle w:val="felsorols2"/>
        <w:tabs>
          <w:tab w:val="clear" w:pos="1440"/>
        </w:tabs>
        <w:spacing w:before="0" w:after="60" w:line="280" w:lineRule="atLeast"/>
        <w:ind w:left="567" w:hanging="283"/>
        <w:rPr>
          <w:rFonts w:ascii="Times New Roman" w:hAnsi="Times New Roman" w:cs="Times New Roman"/>
          <w:color w:val="auto"/>
          <w:sz w:val="24"/>
          <w:szCs w:val="24"/>
          <w:lang w:eastAsia="fr-FR"/>
        </w:rPr>
      </w:pPr>
      <w:proofErr w:type="gramStart"/>
      <w:r>
        <w:rPr>
          <w:rFonts w:ascii="Times New Roman" w:hAnsi="Times New Roman" w:cs="Times New Roman"/>
          <w:color w:val="auto"/>
          <w:sz w:val="24"/>
          <w:szCs w:val="24"/>
          <w:lang w:eastAsia="fr-FR"/>
        </w:rPr>
        <w:t>e</w:t>
      </w:r>
      <w:proofErr w:type="gramEnd"/>
      <w:r>
        <w:rPr>
          <w:rFonts w:ascii="Times New Roman" w:hAnsi="Times New Roman" w:cs="Times New Roman"/>
          <w:color w:val="auto"/>
          <w:sz w:val="24"/>
          <w:szCs w:val="24"/>
          <w:lang w:eastAsia="fr-FR"/>
        </w:rPr>
        <w:t xml:space="preserve">. </w:t>
      </w:r>
      <w:proofErr w:type="gramStart"/>
      <w:r w:rsidR="009B3268" w:rsidRPr="00917FC4">
        <w:rPr>
          <w:rFonts w:ascii="Times New Roman" w:hAnsi="Times New Roman" w:cs="Times New Roman"/>
          <w:color w:val="auto"/>
          <w:sz w:val="24"/>
          <w:szCs w:val="24"/>
          <w:lang w:eastAsia="fr-FR"/>
        </w:rPr>
        <w:t>ha</w:t>
      </w:r>
      <w:proofErr w:type="gramEnd"/>
      <w:r w:rsidR="009B3268" w:rsidRPr="00917FC4">
        <w:rPr>
          <w:rFonts w:ascii="Times New Roman" w:hAnsi="Times New Roman" w:cs="Times New Roman"/>
          <w:color w:val="auto"/>
          <w:sz w:val="24"/>
          <w:szCs w:val="24"/>
          <w:lang w:eastAsia="fr-FR"/>
        </w:rPr>
        <w:t xml:space="preserve"> azt import áru helyett hazai áru használatától teszik függővé,</w:t>
      </w:r>
    </w:p>
    <w:p w:rsidR="009B3268" w:rsidRPr="00917FC4" w:rsidRDefault="00AC2730" w:rsidP="00AC2730">
      <w:pPr>
        <w:pStyle w:val="felsorols2"/>
        <w:tabs>
          <w:tab w:val="clear" w:pos="1440"/>
        </w:tabs>
        <w:spacing w:before="0" w:after="60" w:line="280" w:lineRule="atLeast"/>
        <w:ind w:left="567" w:hanging="283"/>
        <w:rPr>
          <w:rFonts w:ascii="Times New Roman" w:hAnsi="Times New Roman" w:cs="Times New Roman"/>
          <w:color w:val="auto"/>
          <w:sz w:val="24"/>
          <w:szCs w:val="24"/>
          <w:lang w:eastAsia="fr-FR"/>
        </w:rPr>
      </w:pPr>
      <w:proofErr w:type="gramStart"/>
      <w:r>
        <w:rPr>
          <w:rFonts w:ascii="Times New Roman" w:hAnsi="Times New Roman" w:cs="Times New Roman"/>
          <w:color w:val="auto"/>
          <w:sz w:val="24"/>
          <w:szCs w:val="24"/>
          <w:lang w:eastAsia="fr-FR"/>
        </w:rPr>
        <w:lastRenderedPageBreak/>
        <w:t>f</w:t>
      </w:r>
      <w:proofErr w:type="gramEnd"/>
      <w:r>
        <w:rPr>
          <w:rFonts w:ascii="Times New Roman" w:hAnsi="Times New Roman" w:cs="Times New Roman"/>
          <w:color w:val="auto"/>
          <w:sz w:val="24"/>
          <w:szCs w:val="24"/>
          <w:lang w:eastAsia="fr-FR"/>
        </w:rPr>
        <w:t xml:space="preserve">. </w:t>
      </w:r>
      <w:proofErr w:type="gramStart"/>
      <w:r w:rsidR="009B3268" w:rsidRPr="00917FC4">
        <w:rPr>
          <w:rFonts w:ascii="Times New Roman" w:hAnsi="Times New Roman" w:cs="Times New Roman"/>
          <w:color w:val="auto"/>
          <w:sz w:val="24"/>
          <w:szCs w:val="24"/>
          <w:lang w:eastAsia="fr-FR"/>
        </w:rPr>
        <w:t>a</w:t>
      </w:r>
      <w:proofErr w:type="gramEnd"/>
      <w:r w:rsidR="009B3268" w:rsidRPr="00917FC4">
        <w:rPr>
          <w:rFonts w:ascii="Times New Roman" w:hAnsi="Times New Roman" w:cs="Times New Roman"/>
          <w:color w:val="auto"/>
          <w:sz w:val="24"/>
          <w:szCs w:val="24"/>
          <w:lang w:eastAsia="fr-FR"/>
        </w:rPr>
        <w:t xml:space="preserve"> 2010/787/EU tanácsi határozat hatálya alá tartozó versenyképtelen szénbányák bezárásához,</w:t>
      </w:r>
    </w:p>
    <w:p w:rsidR="009B3268" w:rsidRPr="00917FC4" w:rsidRDefault="00AC2730" w:rsidP="00AC2730">
      <w:pPr>
        <w:pStyle w:val="felsorols2"/>
        <w:tabs>
          <w:tab w:val="clear" w:pos="1440"/>
        </w:tabs>
        <w:spacing w:before="0" w:after="60" w:line="280" w:lineRule="atLeast"/>
        <w:ind w:left="567" w:hanging="283"/>
        <w:rPr>
          <w:rFonts w:ascii="Times New Roman" w:hAnsi="Times New Roman" w:cs="Times New Roman"/>
          <w:color w:val="auto"/>
          <w:sz w:val="24"/>
          <w:szCs w:val="24"/>
          <w:lang w:eastAsia="fr-FR"/>
        </w:rPr>
      </w:pPr>
      <w:proofErr w:type="gramStart"/>
      <w:r>
        <w:rPr>
          <w:rFonts w:ascii="Times New Roman" w:hAnsi="Times New Roman" w:cs="Times New Roman"/>
          <w:color w:val="auto"/>
          <w:sz w:val="24"/>
          <w:szCs w:val="24"/>
          <w:lang w:eastAsia="fr-FR"/>
        </w:rPr>
        <w:t>g</w:t>
      </w:r>
      <w:proofErr w:type="gramEnd"/>
      <w:r>
        <w:rPr>
          <w:rFonts w:ascii="Times New Roman" w:hAnsi="Times New Roman" w:cs="Times New Roman"/>
          <w:color w:val="auto"/>
          <w:sz w:val="24"/>
          <w:szCs w:val="24"/>
          <w:lang w:eastAsia="fr-FR"/>
        </w:rPr>
        <w:t xml:space="preserve">. </w:t>
      </w:r>
      <w:proofErr w:type="gramStart"/>
      <w:r w:rsidR="009B3268" w:rsidRPr="00917FC4">
        <w:rPr>
          <w:rFonts w:ascii="Times New Roman" w:hAnsi="Times New Roman" w:cs="Times New Roman"/>
          <w:color w:val="auto"/>
          <w:sz w:val="24"/>
          <w:szCs w:val="24"/>
          <w:lang w:eastAsia="fr-FR"/>
        </w:rPr>
        <w:t>azon</w:t>
      </w:r>
      <w:proofErr w:type="gramEnd"/>
      <w:r w:rsidR="009B3268" w:rsidRPr="00917FC4">
        <w:rPr>
          <w:rFonts w:ascii="Times New Roman" w:hAnsi="Times New Roman" w:cs="Times New Roman"/>
          <w:color w:val="auto"/>
          <w:sz w:val="24"/>
          <w:szCs w:val="24"/>
          <w:lang w:eastAsia="fr-FR"/>
        </w:rPr>
        <w:t xml:space="preserve"> Kedvezményezett részére, amely az Európai Bizottság európai uniós versenyjogi értelemben vett állami támogatás visszafizetésére kötelező határozatának nem tett eleget.</w:t>
      </w:r>
    </w:p>
    <w:p w:rsidR="009B3268" w:rsidRPr="00917FC4" w:rsidRDefault="009B3268" w:rsidP="009B3268">
      <w:pPr>
        <w:pStyle w:val="felsorols2"/>
        <w:tabs>
          <w:tab w:val="clear" w:pos="1440"/>
        </w:tabs>
        <w:spacing w:before="0" w:after="60" w:line="280" w:lineRule="atLeast"/>
        <w:ind w:left="360" w:firstLine="0"/>
        <w:rPr>
          <w:rFonts w:ascii="Times New Roman" w:hAnsi="Times New Roman" w:cs="Times New Roman"/>
          <w:color w:val="auto"/>
          <w:sz w:val="24"/>
          <w:szCs w:val="24"/>
          <w:lang w:eastAsia="fr-FR"/>
        </w:rPr>
      </w:pPr>
    </w:p>
    <w:p w:rsidR="000E5ADD" w:rsidRDefault="000912CB" w:rsidP="0097045F">
      <w:pPr>
        <w:pStyle w:val="Default"/>
        <w:spacing w:after="120"/>
        <w:jc w:val="both"/>
        <w:rPr>
          <w:b/>
          <w:color w:val="auto"/>
          <w:u w:val="single"/>
        </w:rPr>
      </w:pPr>
      <w:r>
        <w:rPr>
          <w:b/>
          <w:color w:val="auto"/>
          <w:u w:val="single"/>
        </w:rPr>
        <w:t>7</w:t>
      </w:r>
      <w:r w:rsidR="009B3268" w:rsidRPr="00917FC4">
        <w:rPr>
          <w:b/>
          <w:color w:val="auto"/>
          <w:u w:val="single"/>
        </w:rPr>
        <w:t xml:space="preserve">. Kutatás-fejlesztési projekthez nyújtott támogatás </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w:t>
      </w:r>
      <w:r w:rsidRPr="00917FC4">
        <w:rPr>
          <w:rFonts w:ascii="Times New Roman" w:hAnsi="Times New Roman"/>
          <w:sz w:val="24"/>
          <w:szCs w:val="24"/>
        </w:rPr>
        <w:t>1</w:t>
      </w:r>
      <w:r>
        <w:rPr>
          <w:rFonts w:ascii="Times New Roman" w:hAnsi="Times New Roman"/>
          <w:sz w:val="24"/>
          <w:szCs w:val="24"/>
        </w:rPr>
        <w:t xml:space="preserve">) </w:t>
      </w:r>
      <w:r w:rsidRPr="00917FC4">
        <w:rPr>
          <w:rFonts w:ascii="Times New Roman" w:hAnsi="Times New Roman"/>
          <w:sz w:val="24"/>
          <w:szCs w:val="24"/>
        </w:rPr>
        <w:t xml:space="preserve">A kutatás-fejlesztési projekthez nyújtott támogatás (ezen alcím </w:t>
      </w:r>
      <w:proofErr w:type="gramStart"/>
      <w:r w:rsidRPr="00917FC4">
        <w:rPr>
          <w:rFonts w:ascii="Times New Roman" w:hAnsi="Times New Roman"/>
          <w:sz w:val="24"/>
          <w:szCs w:val="24"/>
        </w:rPr>
        <w:t>alkalmazásában</w:t>
      </w:r>
      <w:proofErr w:type="gramEnd"/>
      <w:r w:rsidRPr="00917FC4">
        <w:rPr>
          <w:rFonts w:ascii="Times New Roman" w:hAnsi="Times New Roman"/>
          <w:sz w:val="24"/>
          <w:szCs w:val="24"/>
        </w:rPr>
        <w:t xml:space="preserve"> a továbbiakban: támogatás) a (2) bekezdés szerinti kategóriába tartozó kutatás-fejlesztési projekt részére nyújtható.</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(2)</w:t>
      </w:r>
      <w:r w:rsidRPr="00917FC4">
        <w:rPr>
          <w:rFonts w:ascii="Times New Roman" w:hAnsi="Times New Roman"/>
          <w:sz w:val="24"/>
          <w:szCs w:val="24"/>
        </w:rPr>
        <w:t xml:space="preserve"> A kutatás-fejlesztési projekt kategóriái:</w:t>
      </w:r>
    </w:p>
    <w:p w:rsidR="000E5ADD" w:rsidRPr="00917FC4" w:rsidRDefault="000E5ADD" w:rsidP="000E5ADD">
      <w:pPr>
        <w:shd w:val="clear" w:color="auto" w:fill="FFFFFF"/>
        <w:ind w:left="567" w:hanging="284"/>
        <w:jc w:val="both"/>
        <w:rPr>
          <w:rFonts w:ascii="Times New Roman" w:hAnsi="Times New Roman"/>
          <w:sz w:val="24"/>
          <w:szCs w:val="24"/>
        </w:rPr>
      </w:pPr>
      <w:proofErr w:type="gramStart"/>
      <w:r w:rsidRPr="0097045F">
        <w:rPr>
          <w:rFonts w:ascii="Times New Roman" w:hAnsi="Times New Roman"/>
          <w:sz w:val="24"/>
          <w:szCs w:val="24"/>
        </w:rPr>
        <w:t>a</w:t>
      </w:r>
      <w:proofErr w:type="gramEnd"/>
      <w:r w:rsidRPr="0097045F">
        <w:rPr>
          <w:rFonts w:ascii="Times New Roman" w:hAnsi="Times New Roman"/>
          <w:sz w:val="24"/>
          <w:szCs w:val="24"/>
        </w:rPr>
        <w:t>) alapkutatás</w:t>
      </w:r>
      <w:r w:rsidR="00382038">
        <w:rPr>
          <w:rFonts w:ascii="Times New Roman" w:hAnsi="Times New Roman"/>
          <w:sz w:val="24"/>
          <w:szCs w:val="24"/>
        </w:rPr>
        <w:t xml:space="preserve"> (nem támogatható)</w:t>
      </w:r>
      <w:r w:rsidRPr="0097045F">
        <w:rPr>
          <w:rFonts w:ascii="Times New Roman" w:hAnsi="Times New Roman"/>
          <w:sz w:val="24"/>
          <w:szCs w:val="24"/>
        </w:rPr>
        <w:t>,</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b) ipari kutatás,</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c) kísérleti fejlesztés,</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d) megvalósíthatósági tanulmány.</w:t>
      </w:r>
    </w:p>
    <w:p w:rsidR="000E5ADD" w:rsidRPr="00917FC4" w:rsidRDefault="000E5ADD" w:rsidP="00D429FD">
      <w:pPr>
        <w:shd w:val="clear" w:color="auto" w:fill="FFFFFF"/>
        <w:ind w:left="567" w:hanging="425"/>
        <w:jc w:val="both"/>
        <w:rPr>
          <w:rFonts w:ascii="Times New Roman" w:hAnsi="Times New Roman"/>
          <w:sz w:val="24"/>
          <w:szCs w:val="24"/>
        </w:rPr>
      </w:pPr>
      <w:r w:rsidRPr="00917FC4">
        <w:rPr>
          <w:rFonts w:ascii="Times New Roman" w:hAnsi="Times New Roman"/>
          <w:sz w:val="24"/>
          <w:szCs w:val="24"/>
        </w:rPr>
        <w:t>.</w:t>
      </w:r>
      <w:r>
        <w:rPr>
          <w:rFonts w:ascii="Times New Roman" w:hAnsi="Times New Roman"/>
          <w:sz w:val="24"/>
          <w:szCs w:val="24"/>
        </w:rPr>
        <w:t>(3)</w:t>
      </w:r>
      <w:r w:rsidRPr="00917FC4">
        <w:rPr>
          <w:rFonts w:ascii="Times New Roman" w:hAnsi="Times New Roman"/>
          <w:sz w:val="24"/>
          <w:szCs w:val="24"/>
        </w:rPr>
        <w:t xml:space="preserve"> Ha egy projekt több tevékenységet foglal magában, az egyes tevékenységeket be kell sorolni a </w:t>
      </w:r>
      <w:r>
        <w:rPr>
          <w:rFonts w:ascii="Times New Roman" w:hAnsi="Times New Roman"/>
          <w:sz w:val="24"/>
          <w:szCs w:val="24"/>
        </w:rPr>
        <w:t>14.6. (2) pont</w:t>
      </w:r>
      <w:r w:rsidRPr="00917FC4">
        <w:rPr>
          <w:rFonts w:ascii="Times New Roman" w:hAnsi="Times New Roman"/>
          <w:sz w:val="24"/>
          <w:szCs w:val="24"/>
        </w:rPr>
        <w:t xml:space="preserve"> szerinti kutatás-fejlesztési kategóriák közé.</w:t>
      </w:r>
    </w:p>
    <w:p w:rsidR="000E5ADD" w:rsidRPr="00917FC4" w:rsidRDefault="000E5ADD" w:rsidP="00D429FD">
      <w:pPr>
        <w:shd w:val="clear" w:color="auto" w:fill="FFFFFF"/>
        <w:ind w:left="567" w:hanging="425"/>
        <w:jc w:val="both"/>
        <w:rPr>
          <w:rFonts w:ascii="Times New Roman" w:hAnsi="Times New Roman"/>
          <w:sz w:val="24"/>
          <w:szCs w:val="24"/>
        </w:rPr>
      </w:pPr>
      <w:r w:rsidRPr="00917FC4">
        <w:rPr>
          <w:rFonts w:ascii="Times New Roman" w:hAnsi="Times New Roman"/>
          <w:sz w:val="24"/>
          <w:szCs w:val="24"/>
        </w:rPr>
        <w:t>.</w:t>
      </w:r>
      <w:r>
        <w:rPr>
          <w:rFonts w:ascii="Times New Roman" w:hAnsi="Times New Roman"/>
          <w:sz w:val="24"/>
          <w:szCs w:val="24"/>
        </w:rPr>
        <w:t>(4)</w:t>
      </w:r>
      <w:r w:rsidRPr="00917FC4">
        <w:rPr>
          <w:rFonts w:ascii="Times New Roman" w:hAnsi="Times New Roman"/>
          <w:sz w:val="24"/>
          <w:szCs w:val="24"/>
        </w:rPr>
        <w:t xml:space="preserve"> Az elszámolható költségeket a kutatás-fejlesztés valamely meghatározott kategóriájához kell rendelni.</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(5)</w:t>
      </w:r>
      <w:r w:rsidRPr="00917FC4">
        <w:rPr>
          <w:rFonts w:ascii="Times New Roman" w:hAnsi="Times New Roman"/>
          <w:sz w:val="24"/>
          <w:szCs w:val="24"/>
        </w:rPr>
        <w:t xml:space="preserve"> A </w:t>
      </w:r>
      <w:r>
        <w:rPr>
          <w:rFonts w:ascii="Times New Roman" w:hAnsi="Times New Roman"/>
          <w:sz w:val="24"/>
          <w:szCs w:val="24"/>
        </w:rPr>
        <w:t>(2) pont</w:t>
      </w:r>
      <w:r w:rsidRPr="00917FC4">
        <w:rPr>
          <w:rFonts w:ascii="Times New Roman" w:hAnsi="Times New Roman"/>
          <w:sz w:val="24"/>
          <w:szCs w:val="24"/>
        </w:rPr>
        <w:t xml:space="preserve"> a)</w:t>
      </w:r>
      <w:proofErr w:type="spellStart"/>
      <w:r w:rsidRPr="00917FC4">
        <w:rPr>
          <w:rFonts w:ascii="Times New Roman" w:hAnsi="Times New Roman"/>
          <w:sz w:val="24"/>
          <w:szCs w:val="24"/>
        </w:rPr>
        <w:t>-c</w:t>
      </w:r>
      <w:proofErr w:type="spellEnd"/>
      <w:r w:rsidRPr="00917FC4">
        <w:rPr>
          <w:rFonts w:ascii="Times New Roman" w:hAnsi="Times New Roman"/>
          <w:sz w:val="24"/>
          <w:szCs w:val="24"/>
        </w:rPr>
        <w:t>) pontja esetén a támogatás keretében elszámolható</w:t>
      </w:r>
    </w:p>
    <w:p w:rsidR="000E5ADD" w:rsidRPr="00917FC4" w:rsidRDefault="000E5ADD" w:rsidP="000E5ADD">
      <w:pPr>
        <w:shd w:val="clear" w:color="auto" w:fill="FFFFFF"/>
        <w:ind w:left="567" w:hanging="284"/>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xml:space="preserve">) </w:t>
      </w:r>
      <w:proofErr w:type="spellStart"/>
      <w:r w:rsidRPr="00917FC4">
        <w:rPr>
          <w:rFonts w:ascii="Times New Roman" w:hAnsi="Times New Roman"/>
          <w:sz w:val="24"/>
          <w:szCs w:val="24"/>
        </w:rPr>
        <w:t>a</w:t>
      </w:r>
      <w:proofErr w:type="spellEnd"/>
      <w:r w:rsidRPr="00917FC4">
        <w:rPr>
          <w:rFonts w:ascii="Times New Roman" w:hAnsi="Times New Roman"/>
          <w:sz w:val="24"/>
          <w:szCs w:val="24"/>
        </w:rPr>
        <w:t xml:space="preserve"> kutatók, technikusok és egyéb kisegítő személyzet személyi jellegű ráfordítása a projektben való foglalkoztatásuk mértékéig,</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b) az eszközök, berendezések költsége a projekt céljaira való használatuk mértékéig és idejére azzal, hogy ahol ezeket az eszközöket és felszereléseket nem a teljes élettartamuk alatt használják a projekthez, csak az általános számviteli elvek alapján elfogadott, a projekt idejére számított amortizációs költségek számolhatóak el,</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c) az épületek és a földterület költsége a projekt céljaira való használat mértékéig és idejére azzal, hogy az épületek esetén csak az általános számviteli elvek alapján elfogadott, a projekt idejére számított amortizációs költségek, földterület esetén a kereskedelmi, illetve a ténylegesen felmerülő beruházási költségek számolhatóak el,</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d) a szerződéses kutatás, a külső forrásokból szokásos piaci feltételek mellett megvásárolt vagy licencia tárgyát képező műszaki ismeretek és szabadalmak költsége, valamint a tanácsadás és hasonló szolgáltatások költsége, ha azokat kizárólag a projekthez veszik igénybe,</w:t>
      </w:r>
    </w:p>
    <w:p w:rsidR="000E5ADD" w:rsidRPr="00917FC4" w:rsidRDefault="000E5ADD" w:rsidP="000E5ADD">
      <w:pPr>
        <w:shd w:val="clear" w:color="auto" w:fill="FFFFFF"/>
        <w:ind w:left="567" w:hanging="284"/>
        <w:jc w:val="both"/>
        <w:rPr>
          <w:rFonts w:ascii="Times New Roman" w:hAnsi="Times New Roman"/>
          <w:sz w:val="24"/>
          <w:szCs w:val="24"/>
        </w:rPr>
      </w:pPr>
      <w:proofErr w:type="gramStart"/>
      <w:r w:rsidRPr="00917FC4">
        <w:rPr>
          <w:rFonts w:ascii="Times New Roman" w:hAnsi="Times New Roman"/>
          <w:sz w:val="24"/>
          <w:szCs w:val="24"/>
        </w:rPr>
        <w:t>e</w:t>
      </w:r>
      <w:proofErr w:type="gramEnd"/>
      <w:r w:rsidRPr="00917FC4">
        <w:rPr>
          <w:rFonts w:ascii="Times New Roman" w:hAnsi="Times New Roman"/>
          <w:sz w:val="24"/>
          <w:szCs w:val="24"/>
        </w:rPr>
        <w:t>) a további általános és egyéb működési költség, beleértve az anyagok, a fogyóeszközök és hasonló termékek költségeit, amelyek közvetlenül a projekt folyamán merülnek fel.</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(6)</w:t>
      </w:r>
      <w:r w:rsidRPr="00917FC4">
        <w:rPr>
          <w:rFonts w:ascii="Times New Roman" w:hAnsi="Times New Roman"/>
          <w:sz w:val="24"/>
          <w:szCs w:val="24"/>
        </w:rPr>
        <w:t xml:space="preserve"> A </w:t>
      </w:r>
      <w:r>
        <w:rPr>
          <w:rFonts w:ascii="Times New Roman" w:hAnsi="Times New Roman"/>
          <w:sz w:val="24"/>
          <w:szCs w:val="24"/>
        </w:rPr>
        <w:t>(2) pont</w:t>
      </w:r>
      <w:r w:rsidRPr="00917FC4">
        <w:rPr>
          <w:rFonts w:ascii="Times New Roman" w:hAnsi="Times New Roman"/>
          <w:sz w:val="24"/>
          <w:szCs w:val="24"/>
        </w:rPr>
        <w:t xml:space="preserve"> d) pontja esetén a támogatás keretében a megvalósíthatósági tanulmány költsége számolható el.</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(7)</w:t>
      </w:r>
      <w:r w:rsidRPr="00917FC4">
        <w:rPr>
          <w:rFonts w:ascii="Times New Roman" w:hAnsi="Times New Roman"/>
          <w:sz w:val="24"/>
          <w:szCs w:val="24"/>
        </w:rPr>
        <w:t xml:space="preserve"> A támogatási intenzitás nem haladhatja meg</w:t>
      </w:r>
    </w:p>
    <w:p w:rsidR="000E5ADD" w:rsidRPr="00917FC4" w:rsidRDefault="000E5ADD" w:rsidP="000E5ADD">
      <w:pPr>
        <w:shd w:val="clear" w:color="auto" w:fill="FFFFFF"/>
        <w:ind w:left="567" w:hanging="284"/>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alapkutatás esetén az elszámolható költségek 100%-át,</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b) ipari kutatás esetén az elszámolható költségek 50%-át,</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c) kísérleti fejlesztés esetén az elszámolható költségek 25%-át,</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d) megvalósíthatósági tanulmány esetén az elszámolható költségek 50%-át.</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(8)</w:t>
      </w:r>
      <w:r w:rsidRPr="00917FC4">
        <w:rPr>
          <w:rFonts w:ascii="Times New Roman" w:hAnsi="Times New Roman"/>
          <w:sz w:val="24"/>
          <w:szCs w:val="24"/>
        </w:rPr>
        <w:t xml:space="preserve"> Ipari kutatás és kísérleti fejlesztés esetén a</w:t>
      </w:r>
      <w:r>
        <w:rPr>
          <w:rFonts w:ascii="Times New Roman" w:hAnsi="Times New Roman"/>
          <w:sz w:val="24"/>
          <w:szCs w:val="24"/>
        </w:rPr>
        <w:t xml:space="preserve"> (7) pont </w:t>
      </w:r>
      <w:r w:rsidRPr="00917FC4">
        <w:rPr>
          <w:rFonts w:ascii="Times New Roman" w:hAnsi="Times New Roman"/>
          <w:sz w:val="24"/>
          <w:szCs w:val="24"/>
        </w:rPr>
        <w:t>szerinti támogatási intenzitás</w:t>
      </w:r>
    </w:p>
    <w:p w:rsidR="000E5ADD" w:rsidRPr="00917FC4" w:rsidRDefault="000E5ADD" w:rsidP="000E5ADD">
      <w:pPr>
        <w:shd w:val="clear" w:color="auto" w:fill="FFFFFF"/>
        <w:ind w:left="567" w:hanging="284"/>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10 százalékponttal növelhető középvállalkozás, 20 százalékponttal növelhető kisvállalkozás esetén,</w:t>
      </w:r>
    </w:p>
    <w:p w:rsidR="000E5ADD" w:rsidRPr="00917FC4" w:rsidRDefault="000E5ADD" w:rsidP="000E5ADD">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b) 15 százalékponttal növelhető, ha</w:t>
      </w:r>
    </w:p>
    <w:p w:rsidR="000E5ADD" w:rsidRPr="00917FC4" w:rsidRDefault="000E5ADD" w:rsidP="000E5ADD">
      <w:pPr>
        <w:shd w:val="clear" w:color="auto" w:fill="FFFFFF"/>
        <w:ind w:left="567" w:hanging="284"/>
        <w:jc w:val="both"/>
        <w:rPr>
          <w:rFonts w:ascii="Times New Roman" w:hAnsi="Times New Roman"/>
          <w:sz w:val="24"/>
          <w:szCs w:val="24"/>
        </w:rPr>
      </w:pPr>
      <w:proofErr w:type="spellStart"/>
      <w:proofErr w:type="gramStart"/>
      <w:r w:rsidRPr="00917FC4">
        <w:rPr>
          <w:rFonts w:ascii="Times New Roman" w:hAnsi="Times New Roman"/>
          <w:sz w:val="24"/>
          <w:szCs w:val="24"/>
        </w:rPr>
        <w:t>ba</w:t>
      </w:r>
      <w:proofErr w:type="spellEnd"/>
      <w:r w:rsidRPr="00917FC4">
        <w:rPr>
          <w:rFonts w:ascii="Times New Roman" w:hAnsi="Times New Roman"/>
          <w:sz w:val="24"/>
          <w:szCs w:val="24"/>
        </w:rPr>
        <w:t xml:space="preserve">) a projekt hatékony együttműködést foglal magában, és legalább egy kis- és középvállalkozás bevonásával, vagy legalább két tagállamban, vagy egy tagállamban és </w:t>
      </w:r>
      <w:r w:rsidRPr="00917FC4">
        <w:rPr>
          <w:rFonts w:ascii="Times New Roman" w:hAnsi="Times New Roman"/>
          <w:sz w:val="24"/>
          <w:szCs w:val="24"/>
        </w:rPr>
        <w:lastRenderedPageBreak/>
        <w:t>egy, az EGT megállapodás szerinti szerződő fél között zajlik, és egyik vállalkozás sem viseli az elszámolható költségek több, mint 70%-át, vagy a projekt legalább egy olyan kutatási és tudásközvetítő szervezet bevonásával zajlik, amely egymagában vagy más hasonló szervezetekkel közösen az elszámolható költségek legalább 10%-át viseli, és jogosult közzétenni saját kutatási eredményeit vagy</w:t>
      </w:r>
      <w:proofErr w:type="gramEnd"/>
    </w:p>
    <w:p w:rsidR="000E5ADD" w:rsidRPr="00917FC4" w:rsidRDefault="000E5ADD" w:rsidP="000E5ADD">
      <w:pPr>
        <w:shd w:val="clear" w:color="auto" w:fill="FFFFFF"/>
        <w:ind w:left="567" w:hanging="284"/>
        <w:jc w:val="both"/>
        <w:rPr>
          <w:rFonts w:ascii="Times New Roman" w:hAnsi="Times New Roman"/>
          <w:sz w:val="24"/>
          <w:szCs w:val="24"/>
        </w:rPr>
      </w:pPr>
      <w:proofErr w:type="spellStart"/>
      <w:r w:rsidRPr="00917FC4">
        <w:rPr>
          <w:rFonts w:ascii="Times New Roman" w:hAnsi="Times New Roman"/>
          <w:sz w:val="24"/>
          <w:szCs w:val="24"/>
        </w:rPr>
        <w:t>bb</w:t>
      </w:r>
      <w:proofErr w:type="spellEnd"/>
      <w:r w:rsidRPr="00917FC4">
        <w:rPr>
          <w:rFonts w:ascii="Times New Roman" w:hAnsi="Times New Roman"/>
          <w:sz w:val="24"/>
          <w:szCs w:val="24"/>
        </w:rPr>
        <w:t>) ha a projekt eredményeit széles körben terjesztik konferenciák, publikációk, nyílt hozzáférésű adattárak, ingyenes vagy nyílt forráskódú szoftverek útján.</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(9)</w:t>
      </w:r>
      <w:r w:rsidRPr="00917FC4">
        <w:rPr>
          <w:rFonts w:ascii="Times New Roman" w:hAnsi="Times New Roman"/>
          <w:sz w:val="24"/>
          <w:szCs w:val="24"/>
        </w:rPr>
        <w:t xml:space="preserve"> Ipari kutatás és kísérleti fejlesztés esetén az </w:t>
      </w:r>
      <w:r>
        <w:rPr>
          <w:rFonts w:ascii="Times New Roman" w:hAnsi="Times New Roman"/>
          <w:sz w:val="24"/>
          <w:szCs w:val="24"/>
        </w:rPr>
        <w:t xml:space="preserve">(7) pont </w:t>
      </w:r>
      <w:r w:rsidRPr="00917FC4">
        <w:rPr>
          <w:rFonts w:ascii="Times New Roman" w:hAnsi="Times New Roman"/>
          <w:sz w:val="24"/>
          <w:szCs w:val="24"/>
        </w:rPr>
        <w:t>szerinti támogatási intenzitás az elszámolható költségek 80%-áig növelhető.</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(10)</w:t>
      </w:r>
      <w:r w:rsidRPr="00917FC4">
        <w:rPr>
          <w:rFonts w:ascii="Times New Roman" w:hAnsi="Times New Roman"/>
          <w:sz w:val="24"/>
          <w:szCs w:val="24"/>
        </w:rPr>
        <w:t xml:space="preserve"> Megvalósíthatósági tanulmány esetén az </w:t>
      </w:r>
      <w:r>
        <w:rPr>
          <w:rFonts w:ascii="Times New Roman" w:hAnsi="Times New Roman"/>
          <w:sz w:val="24"/>
          <w:szCs w:val="24"/>
        </w:rPr>
        <w:t xml:space="preserve">(7) pont </w:t>
      </w:r>
      <w:r w:rsidRPr="00917FC4">
        <w:rPr>
          <w:rFonts w:ascii="Times New Roman" w:hAnsi="Times New Roman"/>
          <w:sz w:val="24"/>
          <w:szCs w:val="24"/>
        </w:rPr>
        <w:t>szerinti támogatási intenzitás középvállalkozás esetén 10 százalékponttal, kisvállalkozás esetén 20 százalékponttal növelhető.</w:t>
      </w:r>
    </w:p>
    <w:p w:rsidR="000E5ADD" w:rsidRPr="00917FC4" w:rsidRDefault="000E5ADD" w:rsidP="00D429FD">
      <w:pPr>
        <w:shd w:val="clear" w:color="auto" w:fill="FFFFFF"/>
        <w:ind w:left="567" w:hanging="425"/>
        <w:jc w:val="both"/>
        <w:rPr>
          <w:rFonts w:ascii="Times New Roman" w:hAnsi="Times New Roman"/>
          <w:sz w:val="24"/>
          <w:szCs w:val="24"/>
        </w:rPr>
      </w:pPr>
      <w:r>
        <w:rPr>
          <w:rFonts w:ascii="Times New Roman" w:hAnsi="Times New Roman"/>
          <w:sz w:val="24"/>
          <w:szCs w:val="24"/>
        </w:rPr>
        <w:t>(11)</w:t>
      </w:r>
      <w:r w:rsidRPr="00917FC4">
        <w:rPr>
          <w:rFonts w:ascii="Times New Roman" w:hAnsi="Times New Roman"/>
          <w:sz w:val="24"/>
          <w:szCs w:val="24"/>
        </w:rPr>
        <w:t xml:space="preserve"> A támogatási intenzitást külön kell megállapítani az egyes kedvezményezettekre, ideértve a (</w:t>
      </w:r>
      <w:r>
        <w:rPr>
          <w:rFonts w:ascii="Times New Roman" w:hAnsi="Times New Roman"/>
          <w:sz w:val="24"/>
          <w:szCs w:val="24"/>
        </w:rPr>
        <w:t>8</w:t>
      </w:r>
      <w:r w:rsidRPr="00917FC4">
        <w:rPr>
          <w:rFonts w:ascii="Times New Roman" w:hAnsi="Times New Roman"/>
          <w:sz w:val="24"/>
          <w:szCs w:val="24"/>
        </w:rPr>
        <w:t xml:space="preserve">) bekezdés b) pont </w:t>
      </w:r>
      <w:proofErr w:type="spellStart"/>
      <w:r w:rsidRPr="00917FC4">
        <w:rPr>
          <w:rFonts w:ascii="Times New Roman" w:hAnsi="Times New Roman"/>
          <w:sz w:val="24"/>
          <w:szCs w:val="24"/>
        </w:rPr>
        <w:t>ba</w:t>
      </w:r>
      <w:proofErr w:type="spellEnd"/>
      <w:r w:rsidRPr="00917FC4">
        <w:rPr>
          <w:rFonts w:ascii="Times New Roman" w:hAnsi="Times New Roman"/>
          <w:sz w:val="24"/>
          <w:szCs w:val="24"/>
        </w:rPr>
        <w:t>) alpontja szerinti együttműködési projektben részt vevőket is.</w:t>
      </w:r>
    </w:p>
    <w:p w:rsidR="000E5ADD" w:rsidRPr="00407001" w:rsidRDefault="000E5ADD" w:rsidP="0097045F">
      <w:pPr>
        <w:pStyle w:val="Default"/>
        <w:spacing w:before="120" w:after="120"/>
        <w:ind w:left="567" w:hanging="425"/>
        <w:jc w:val="both"/>
        <w:rPr>
          <w:color w:val="auto"/>
          <w:u w:val="single"/>
        </w:rPr>
      </w:pPr>
      <w:r w:rsidRPr="00407001">
        <w:rPr>
          <w:color w:val="auto"/>
          <w:u w:val="single"/>
        </w:rPr>
        <w:t>(12) Nem nyújtható támogatás</w:t>
      </w:r>
    </w:p>
    <w:p w:rsidR="009B3268" w:rsidRPr="00917FC4" w:rsidRDefault="009B3268" w:rsidP="000442C0">
      <w:pPr>
        <w:pStyle w:val="Default"/>
        <w:numPr>
          <w:ilvl w:val="1"/>
          <w:numId w:val="40"/>
        </w:numPr>
        <w:jc w:val="both"/>
        <w:rPr>
          <w:color w:val="auto"/>
        </w:rPr>
      </w:pPr>
      <w:r w:rsidRPr="00917FC4">
        <w:rPr>
          <w:color w:val="auto"/>
        </w:rPr>
        <w:t>azon Kedvezményezett részére, amely azt mezőgazdasági termékek feldolgozásához vagy forgalmazásához használja fel, amennyiben:</w:t>
      </w:r>
    </w:p>
    <w:p w:rsidR="009B3268" w:rsidRPr="00917FC4" w:rsidRDefault="009B3268" w:rsidP="00E43113">
      <w:pPr>
        <w:pStyle w:val="Default"/>
        <w:ind w:left="720" w:hanging="360"/>
        <w:jc w:val="both"/>
        <w:rPr>
          <w:color w:val="auto"/>
        </w:rPr>
      </w:pPr>
      <w:proofErr w:type="spellStart"/>
      <w:r w:rsidRPr="00917FC4">
        <w:rPr>
          <w:color w:val="auto"/>
        </w:rPr>
        <w:t>aa</w:t>
      </w:r>
      <w:proofErr w:type="spellEnd"/>
      <w:r w:rsidRPr="00917FC4">
        <w:rPr>
          <w:color w:val="auto"/>
        </w:rPr>
        <w:t>) a támogatás összege az elsődleges termelőktől beszerzett vagy az érintett vállalkozás által forgalmazott ilyen termékek ára vagy mennyisége alapján kerül rögzítésre,</w:t>
      </w:r>
    </w:p>
    <w:p w:rsidR="009B3268" w:rsidRPr="00917FC4" w:rsidRDefault="009B3268" w:rsidP="00E43113">
      <w:pPr>
        <w:pStyle w:val="Default"/>
        <w:ind w:left="720" w:hanging="360"/>
        <w:jc w:val="both"/>
        <w:rPr>
          <w:color w:val="auto"/>
        </w:rPr>
      </w:pPr>
      <w:proofErr w:type="gramStart"/>
      <w:r w:rsidRPr="00917FC4">
        <w:rPr>
          <w:color w:val="auto"/>
        </w:rPr>
        <w:t>ab</w:t>
      </w:r>
      <w:proofErr w:type="gramEnd"/>
      <w:r w:rsidRPr="00917FC4">
        <w:rPr>
          <w:color w:val="auto"/>
        </w:rPr>
        <w:t>) a támogatás feltétele az elsődleges termelőknek történő teljes vagy részleges továbbadás,</w:t>
      </w:r>
    </w:p>
    <w:p w:rsidR="009B3268" w:rsidRPr="00917FC4" w:rsidRDefault="009B3268" w:rsidP="000442C0">
      <w:pPr>
        <w:pStyle w:val="Default"/>
        <w:numPr>
          <w:ilvl w:val="1"/>
          <w:numId w:val="40"/>
        </w:numPr>
        <w:jc w:val="both"/>
        <w:rPr>
          <w:color w:val="auto"/>
        </w:rPr>
      </w:pPr>
      <w:r w:rsidRPr="00917FC4">
        <w:rPr>
          <w:color w:val="auto"/>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0442C0">
      <w:pPr>
        <w:pStyle w:val="Default"/>
        <w:numPr>
          <w:ilvl w:val="1"/>
          <w:numId w:val="40"/>
        </w:numPr>
        <w:jc w:val="both"/>
        <w:rPr>
          <w:color w:val="auto"/>
        </w:rPr>
      </w:pPr>
      <w:r w:rsidRPr="00917FC4">
        <w:rPr>
          <w:color w:val="auto"/>
        </w:rPr>
        <w:t>nehéz helyzetben lévő vállalkozás részére,</w:t>
      </w:r>
    </w:p>
    <w:p w:rsidR="009B3268" w:rsidRPr="00917FC4" w:rsidRDefault="009B3268" w:rsidP="000442C0">
      <w:pPr>
        <w:pStyle w:val="Default"/>
        <w:numPr>
          <w:ilvl w:val="1"/>
          <w:numId w:val="40"/>
        </w:numPr>
        <w:jc w:val="both"/>
        <w:rPr>
          <w:color w:val="auto"/>
        </w:rPr>
      </w:pPr>
      <w:r w:rsidRPr="00917FC4">
        <w:rPr>
          <w:color w:val="auto"/>
        </w:rPr>
        <w:t>ha azt import áru helyett hazai áru használatától teszik függővé,</w:t>
      </w:r>
    </w:p>
    <w:p w:rsidR="009B3268" w:rsidRPr="00917FC4" w:rsidRDefault="009B3268" w:rsidP="000442C0">
      <w:pPr>
        <w:pStyle w:val="Default"/>
        <w:numPr>
          <w:ilvl w:val="1"/>
          <w:numId w:val="40"/>
        </w:numPr>
        <w:jc w:val="both"/>
        <w:rPr>
          <w:color w:val="auto"/>
        </w:rPr>
      </w:pPr>
      <w:r w:rsidRPr="00917FC4">
        <w:rPr>
          <w:color w:val="auto"/>
        </w:rPr>
        <w:t>a 2010/787/EU tanácsi határozat hatálya alá tartozó versenyképtelen szénbányák bezárásához,</w:t>
      </w:r>
    </w:p>
    <w:p w:rsidR="009B3268" w:rsidRPr="00917FC4" w:rsidRDefault="009B3268" w:rsidP="000442C0">
      <w:pPr>
        <w:pStyle w:val="Default"/>
        <w:numPr>
          <w:ilvl w:val="1"/>
          <w:numId w:val="40"/>
        </w:numPr>
        <w:jc w:val="both"/>
        <w:rPr>
          <w:color w:val="auto"/>
        </w:rPr>
      </w:pPr>
      <w:r w:rsidRPr="00917FC4">
        <w:rPr>
          <w:color w:val="auto"/>
        </w:rPr>
        <w:t>azon Kedvezményezett részére, amely az Európai Bizottság európai uniós versenyjogi értelemben vett állami támogatás visszafizetésére kötelező határozatának nem tett eleget.</w:t>
      </w:r>
    </w:p>
    <w:p w:rsidR="009B3268" w:rsidRPr="00917FC4" w:rsidRDefault="009B3268" w:rsidP="009B3268">
      <w:pPr>
        <w:pStyle w:val="Default"/>
        <w:jc w:val="both"/>
        <w:rPr>
          <w:b/>
          <w:color w:val="auto"/>
        </w:rPr>
      </w:pPr>
    </w:p>
    <w:p w:rsidR="00D429FD" w:rsidRDefault="000912CB" w:rsidP="0097045F">
      <w:pPr>
        <w:shd w:val="clear" w:color="auto" w:fill="FFFFFF"/>
        <w:spacing w:after="120"/>
        <w:ind w:left="284" w:hanging="284"/>
        <w:jc w:val="both"/>
        <w:rPr>
          <w:rFonts w:ascii="Times New Roman" w:hAnsi="Times New Roman"/>
          <w:b/>
          <w:sz w:val="24"/>
          <w:szCs w:val="24"/>
          <w:u w:val="single"/>
          <w:lang w:eastAsia="hu-HU"/>
        </w:rPr>
      </w:pPr>
      <w:r>
        <w:rPr>
          <w:rFonts w:ascii="Times New Roman" w:hAnsi="Times New Roman"/>
          <w:b/>
          <w:sz w:val="24"/>
          <w:szCs w:val="24"/>
          <w:u w:val="single"/>
          <w:lang w:eastAsia="hu-HU"/>
        </w:rPr>
        <w:t>8</w:t>
      </w:r>
      <w:r w:rsidR="009B3268" w:rsidRPr="00917FC4">
        <w:rPr>
          <w:rFonts w:ascii="Times New Roman" w:hAnsi="Times New Roman"/>
          <w:b/>
          <w:sz w:val="24"/>
          <w:szCs w:val="24"/>
          <w:u w:val="single"/>
          <w:lang w:eastAsia="hu-HU"/>
        </w:rPr>
        <w:t>. Kis-és középvállalkozásoknak nyújtott innovációs támogatás</w:t>
      </w:r>
    </w:p>
    <w:p w:rsidR="00355966" w:rsidRPr="00917FC4" w:rsidRDefault="00355966" w:rsidP="0097045F">
      <w:pPr>
        <w:shd w:val="clear" w:color="auto" w:fill="FFFFFF"/>
        <w:spacing w:after="60"/>
        <w:ind w:left="567" w:hanging="425"/>
        <w:jc w:val="both"/>
        <w:rPr>
          <w:rFonts w:ascii="Times New Roman" w:hAnsi="Times New Roman"/>
          <w:sz w:val="24"/>
          <w:szCs w:val="24"/>
        </w:rPr>
      </w:pPr>
      <w:r>
        <w:rPr>
          <w:rFonts w:ascii="Times New Roman" w:hAnsi="Times New Roman"/>
          <w:sz w:val="24"/>
          <w:szCs w:val="24"/>
        </w:rPr>
        <w:t>(1)</w:t>
      </w:r>
      <w:r w:rsidRPr="00917FC4">
        <w:rPr>
          <w:rFonts w:ascii="Times New Roman" w:hAnsi="Times New Roman"/>
          <w:sz w:val="24"/>
          <w:szCs w:val="24"/>
        </w:rPr>
        <w:t xml:space="preserve"> A kis- és középvállalkozásnak nyújtott innovációs támogatás (ezen alcím </w:t>
      </w:r>
      <w:proofErr w:type="gramStart"/>
      <w:r w:rsidRPr="00917FC4">
        <w:rPr>
          <w:rFonts w:ascii="Times New Roman" w:hAnsi="Times New Roman"/>
          <w:sz w:val="24"/>
          <w:szCs w:val="24"/>
        </w:rPr>
        <w:t>alkalmazásában</w:t>
      </w:r>
      <w:proofErr w:type="gramEnd"/>
      <w:r w:rsidRPr="00917FC4">
        <w:rPr>
          <w:rFonts w:ascii="Times New Roman" w:hAnsi="Times New Roman"/>
          <w:sz w:val="24"/>
          <w:szCs w:val="24"/>
        </w:rPr>
        <w:t xml:space="preserve"> a továbbiakban: támogatás) keretében elszámolható</w:t>
      </w:r>
    </w:p>
    <w:p w:rsidR="00355966" w:rsidRPr="00917FC4" w:rsidRDefault="00355966" w:rsidP="00400583">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xml:space="preserve">) </w:t>
      </w:r>
      <w:proofErr w:type="spellStart"/>
      <w:r w:rsidRPr="00917FC4">
        <w:rPr>
          <w:rFonts w:ascii="Times New Roman" w:hAnsi="Times New Roman"/>
          <w:sz w:val="24"/>
          <w:szCs w:val="24"/>
        </w:rPr>
        <w:t>a</w:t>
      </w:r>
      <w:proofErr w:type="spellEnd"/>
      <w:r w:rsidRPr="00917FC4">
        <w:rPr>
          <w:rFonts w:ascii="Times New Roman" w:hAnsi="Times New Roman"/>
          <w:sz w:val="24"/>
          <w:szCs w:val="24"/>
        </w:rPr>
        <w:t xml:space="preserve"> szabadalmak és egyéb immateriális javak megszerzésének, érvényesítésének és védelmének költsége,</w:t>
      </w:r>
    </w:p>
    <w:p w:rsidR="00355966" w:rsidRPr="00917FC4" w:rsidRDefault="00355966" w:rsidP="00400583">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b) az olyan, kutatási és tudásközvetítő szervezettől vagy nagyvállalkozástól kirendelt, magasan képzett munkaerő költsége, aki kutatás-fejlesztési és innovációs tevékenységen, a kedvezményezettnél újonnan létrehozott, nem helyettesítő munkakörben dolgozik,</w:t>
      </w:r>
    </w:p>
    <w:p w:rsidR="00355966" w:rsidRPr="00917FC4" w:rsidRDefault="00355966" w:rsidP="00355966">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c) az innovációs tanácsadás és innovációs támogató szolgáltatás költsége.</w:t>
      </w:r>
    </w:p>
    <w:p w:rsidR="00355966" w:rsidRPr="00917FC4" w:rsidRDefault="00355966" w:rsidP="00400583">
      <w:pPr>
        <w:shd w:val="clear" w:color="auto" w:fill="FFFFFF"/>
        <w:ind w:left="567" w:hanging="425"/>
        <w:jc w:val="both"/>
        <w:rPr>
          <w:rFonts w:ascii="Times New Roman" w:hAnsi="Times New Roman"/>
          <w:sz w:val="24"/>
          <w:szCs w:val="24"/>
        </w:rPr>
      </w:pPr>
      <w:r>
        <w:rPr>
          <w:rFonts w:ascii="Times New Roman" w:hAnsi="Times New Roman"/>
          <w:sz w:val="24"/>
          <w:szCs w:val="24"/>
        </w:rPr>
        <w:t>(2)</w:t>
      </w:r>
      <w:r w:rsidRPr="00917FC4">
        <w:rPr>
          <w:rFonts w:ascii="Times New Roman" w:hAnsi="Times New Roman"/>
          <w:sz w:val="24"/>
          <w:szCs w:val="24"/>
        </w:rPr>
        <w:t xml:space="preserve"> A támogatási intenzitás nem haladhatja meg az elszámolható költségek 50%-át.</w:t>
      </w:r>
    </w:p>
    <w:p w:rsidR="00355966" w:rsidRPr="00917FC4" w:rsidRDefault="00355966" w:rsidP="00400583">
      <w:pPr>
        <w:shd w:val="clear" w:color="auto" w:fill="FFFFFF"/>
        <w:ind w:left="567" w:hanging="425"/>
        <w:jc w:val="both"/>
        <w:rPr>
          <w:rFonts w:ascii="Times New Roman" w:hAnsi="Times New Roman"/>
          <w:sz w:val="24"/>
          <w:szCs w:val="24"/>
        </w:rPr>
      </w:pPr>
      <w:r>
        <w:rPr>
          <w:rFonts w:ascii="Times New Roman" w:hAnsi="Times New Roman"/>
          <w:sz w:val="24"/>
          <w:szCs w:val="24"/>
        </w:rPr>
        <w:t>(3)</w:t>
      </w:r>
      <w:r w:rsidRPr="00917FC4">
        <w:rPr>
          <w:rFonts w:ascii="Times New Roman" w:hAnsi="Times New Roman"/>
          <w:sz w:val="24"/>
          <w:szCs w:val="24"/>
        </w:rPr>
        <w:t xml:space="preserve"> Az </w:t>
      </w:r>
      <w:r>
        <w:rPr>
          <w:rFonts w:ascii="Times New Roman" w:hAnsi="Times New Roman"/>
          <w:sz w:val="24"/>
          <w:szCs w:val="24"/>
        </w:rPr>
        <w:t>(1) pont</w:t>
      </w:r>
      <w:r w:rsidRPr="00917FC4">
        <w:rPr>
          <w:rFonts w:ascii="Times New Roman" w:hAnsi="Times New Roman"/>
          <w:sz w:val="24"/>
          <w:szCs w:val="24"/>
        </w:rPr>
        <w:t xml:space="preserve"> c) pontja szerinti esetben a támogatási intenzitás az elszámolható költségek 100%-áig növelhető, ha a támogatás összege nem haladja meg három év alatt a 200 000 eurót.</w:t>
      </w:r>
    </w:p>
    <w:p w:rsidR="00355966" w:rsidRPr="0097045F" w:rsidRDefault="00355966" w:rsidP="0097045F">
      <w:pPr>
        <w:tabs>
          <w:tab w:val="left" w:pos="0"/>
        </w:tabs>
        <w:spacing w:before="120" w:after="120"/>
        <w:ind w:left="567" w:hanging="425"/>
        <w:jc w:val="both"/>
        <w:rPr>
          <w:rFonts w:ascii="Times New Roman" w:hAnsi="Times New Roman"/>
          <w:sz w:val="24"/>
          <w:szCs w:val="24"/>
          <w:u w:val="single"/>
          <w:lang w:eastAsia="hu-HU"/>
        </w:rPr>
      </w:pPr>
      <w:r w:rsidRPr="0097045F">
        <w:rPr>
          <w:rFonts w:ascii="Times New Roman" w:hAnsi="Times New Roman"/>
          <w:sz w:val="24"/>
          <w:szCs w:val="24"/>
          <w:u w:val="single"/>
          <w:lang w:eastAsia="hu-HU"/>
        </w:rPr>
        <w:t>(4) Nem nyújtható támogatás</w:t>
      </w:r>
    </w:p>
    <w:p w:rsidR="009B3268" w:rsidRPr="00917FC4" w:rsidRDefault="009B3268" w:rsidP="00400583">
      <w:pPr>
        <w:pStyle w:val="felsorols2"/>
        <w:numPr>
          <w:ilvl w:val="0"/>
          <w:numId w:val="26"/>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lastRenderedPageBreak/>
        <w:t xml:space="preserve">azon Kedvezményezett </w:t>
      </w:r>
      <w:proofErr w:type="gramStart"/>
      <w:r w:rsidRPr="00917FC4">
        <w:rPr>
          <w:rFonts w:ascii="Times New Roman" w:hAnsi="Times New Roman" w:cs="Times New Roman"/>
          <w:color w:val="auto"/>
          <w:sz w:val="24"/>
          <w:szCs w:val="24"/>
        </w:rPr>
        <w:t>részére ,amely</w:t>
      </w:r>
      <w:proofErr w:type="gramEnd"/>
      <w:r w:rsidRPr="00917FC4">
        <w:rPr>
          <w:rFonts w:ascii="Times New Roman" w:hAnsi="Times New Roman" w:cs="Times New Roman"/>
          <w:color w:val="auto"/>
          <w:sz w:val="24"/>
          <w:szCs w:val="24"/>
        </w:rPr>
        <w:t xml:space="preserve"> azt mezőgazdasági termékek feldolgozásához vagy forgalmazásához használja fel, amennyiben:</w:t>
      </w:r>
    </w:p>
    <w:p w:rsidR="009B3268" w:rsidRPr="00917FC4" w:rsidRDefault="009B3268" w:rsidP="00400583">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aa</w:t>
      </w:r>
      <w:proofErr w:type="spellEnd"/>
      <w:r w:rsidRPr="00917FC4">
        <w:rPr>
          <w:rFonts w:ascii="Times New Roman" w:hAnsi="Times New Roman" w:cs="Times New Roman"/>
          <w:color w:val="auto"/>
          <w:sz w:val="24"/>
          <w:szCs w:val="24"/>
        </w:rPr>
        <w:t>) a támogatás összege az elsődleges termelőktől beszerzett vagy az érintett vállalkozás által forgalmazott ilyen termékek ára vagy mennyisége alapján kerül rögzítésre,</w:t>
      </w:r>
    </w:p>
    <w:p w:rsidR="009B3268" w:rsidRPr="00917FC4" w:rsidRDefault="009B3268" w:rsidP="00400583">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gramStart"/>
      <w:r w:rsidRPr="00917FC4">
        <w:rPr>
          <w:rFonts w:ascii="Times New Roman" w:hAnsi="Times New Roman" w:cs="Times New Roman"/>
          <w:color w:val="auto"/>
          <w:sz w:val="24"/>
          <w:szCs w:val="24"/>
        </w:rPr>
        <w:t>ab</w:t>
      </w:r>
      <w:proofErr w:type="gramEnd"/>
      <w:r w:rsidRPr="00917FC4">
        <w:rPr>
          <w:rFonts w:ascii="Times New Roman" w:hAnsi="Times New Roman" w:cs="Times New Roman"/>
          <w:color w:val="auto"/>
          <w:sz w:val="24"/>
          <w:szCs w:val="24"/>
        </w:rPr>
        <w:t>) a támogatás feltétele az elsődleges termelőknek történő teljes vagy részleges továbbadás.</w:t>
      </w:r>
    </w:p>
    <w:p w:rsidR="009B3268" w:rsidRPr="00917FC4" w:rsidRDefault="009B3268" w:rsidP="00400583">
      <w:pPr>
        <w:pStyle w:val="felsorols2"/>
        <w:numPr>
          <w:ilvl w:val="0"/>
          <w:numId w:val="26"/>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nehéz helyzetben lévő vállalkozás részére,</w:t>
      </w:r>
    </w:p>
    <w:p w:rsidR="009B3268" w:rsidRPr="00917FC4" w:rsidRDefault="009B3268" w:rsidP="00400583">
      <w:pPr>
        <w:pStyle w:val="felsorols2"/>
        <w:numPr>
          <w:ilvl w:val="0"/>
          <w:numId w:val="26"/>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400583">
      <w:pPr>
        <w:pStyle w:val="felsorols2"/>
        <w:numPr>
          <w:ilvl w:val="0"/>
          <w:numId w:val="26"/>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ha azt import áru helyett hazai áru használatától teszik függővé</w:t>
      </w:r>
    </w:p>
    <w:p w:rsidR="009B3268" w:rsidRPr="00917FC4" w:rsidRDefault="009B3268" w:rsidP="00400583">
      <w:pPr>
        <w:pStyle w:val="felsorols2"/>
        <w:numPr>
          <w:ilvl w:val="0"/>
          <w:numId w:val="26"/>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a 2010/787/EU tanácsi határozat hatálya alá tartozó versenyképtelen szénbányák bezárásához,</w:t>
      </w:r>
    </w:p>
    <w:p w:rsidR="009B3268" w:rsidRPr="00917FC4" w:rsidRDefault="009B3268" w:rsidP="00400583">
      <w:pPr>
        <w:pStyle w:val="felsorols2"/>
        <w:numPr>
          <w:ilvl w:val="0"/>
          <w:numId w:val="26"/>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azon Kedvezményezett részére, amely az Európai Bizottság európai uniós versenyjogi értelemben vett állami támogatás visszafizetésére kötelező határozatának nem tett eleget.</w:t>
      </w:r>
    </w:p>
    <w:p w:rsidR="009B3268" w:rsidRPr="00917FC4" w:rsidRDefault="009B3268" w:rsidP="009B3268">
      <w:pPr>
        <w:pStyle w:val="Default"/>
        <w:jc w:val="both"/>
        <w:rPr>
          <w:b/>
          <w:color w:val="auto"/>
        </w:rPr>
      </w:pPr>
    </w:p>
    <w:p w:rsidR="009B3268" w:rsidRDefault="000912CB" w:rsidP="0097045F">
      <w:pPr>
        <w:tabs>
          <w:tab w:val="left" w:pos="0"/>
        </w:tabs>
        <w:spacing w:after="120"/>
        <w:jc w:val="both"/>
        <w:rPr>
          <w:rFonts w:ascii="Times New Roman" w:hAnsi="Times New Roman"/>
          <w:b/>
          <w:sz w:val="24"/>
          <w:szCs w:val="24"/>
          <w:u w:val="single"/>
          <w:lang w:eastAsia="hu-HU"/>
        </w:rPr>
      </w:pPr>
      <w:r>
        <w:rPr>
          <w:rFonts w:ascii="Times New Roman" w:hAnsi="Times New Roman"/>
          <w:b/>
          <w:sz w:val="24"/>
          <w:szCs w:val="24"/>
          <w:u w:val="single"/>
          <w:lang w:eastAsia="hu-HU"/>
        </w:rPr>
        <w:t>9</w:t>
      </w:r>
      <w:r w:rsidR="009B3268" w:rsidRPr="00917FC4">
        <w:rPr>
          <w:rFonts w:ascii="Times New Roman" w:hAnsi="Times New Roman"/>
          <w:b/>
          <w:sz w:val="24"/>
          <w:szCs w:val="24"/>
          <w:u w:val="single"/>
          <w:lang w:eastAsia="hu-HU"/>
        </w:rPr>
        <w:t>. Eljárási és szervezési innovációs támogatás esetén nem nyújtható támogatás:</w:t>
      </w:r>
    </w:p>
    <w:p w:rsidR="00355966" w:rsidRPr="00917FC4" w:rsidRDefault="00355966" w:rsidP="00400583">
      <w:pPr>
        <w:shd w:val="clear" w:color="auto" w:fill="FFFFFF"/>
        <w:ind w:left="567" w:hanging="425"/>
        <w:jc w:val="both"/>
        <w:rPr>
          <w:rFonts w:ascii="Times New Roman" w:hAnsi="Times New Roman"/>
          <w:sz w:val="24"/>
          <w:szCs w:val="24"/>
        </w:rPr>
      </w:pPr>
      <w:r>
        <w:rPr>
          <w:rFonts w:ascii="Times New Roman" w:hAnsi="Times New Roman"/>
          <w:sz w:val="24"/>
          <w:szCs w:val="24"/>
        </w:rPr>
        <w:t>(1)</w:t>
      </w:r>
      <w:r w:rsidRPr="00917FC4">
        <w:rPr>
          <w:rFonts w:ascii="Times New Roman" w:hAnsi="Times New Roman"/>
          <w:sz w:val="24"/>
          <w:szCs w:val="24"/>
        </w:rPr>
        <w:t xml:space="preserve"> Az eljárási innováció és szervezési innováció támogatása (ezen alcím </w:t>
      </w:r>
      <w:proofErr w:type="gramStart"/>
      <w:r w:rsidRPr="00917FC4">
        <w:rPr>
          <w:rFonts w:ascii="Times New Roman" w:hAnsi="Times New Roman"/>
          <w:sz w:val="24"/>
          <w:szCs w:val="24"/>
        </w:rPr>
        <w:t>vonatkozásában</w:t>
      </w:r>
      <w:proofErr w:type="gramEnd"/>
      <w:r w:rsidRPr="00917FC4">
        <w:rPr>
          <w:rFonts w:ascii="Times New Roman" w:hAnsi="Times New Roman"/>
          <w:sz w:val="24"/>
          <w:szCs w:val="24"/>
        </w:rPr>
        <w:t xml:space="preserve"> a továbbiakban: támogatás) keretében elszámolható</w:t>
      </w:r>
    </w:p>
    <w:p w:rsidR="00355966" w:rsidRPr="00917FC4" w:rsidRDefault="00355966" w:rsidP="00400583">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xml:space="preserve">) </w:t>
      </w:r>
      <w:proofErr w:type="spellStart"/>
      <w:r w:rsidRPr="00917FC4">
        <w:rPr>
          <w:rFonts w:ascii="Times New Roman" w:hAnsi="Times New Roman"/>
          <w:sz w:val="24"/>
          <w:szCs w:val="24"/>
        </w:rPr>
        <w:t>a</w:t>
      </w:r>
      <w:proofErr w:type="spellEnd"/>
      <w:r w:rsidRPr="00917FC4">
        <w:rPr>
          <w:rFonts w:ascii="Times New Roman" w:hAnsi="Times New Roman"/>
          <w:sz w:val="24"/>
          <w:szCs w:val="24"/>
        </w:rPr>
        <w:t xml:space="preserve"> személyi jellegű ráfordítás,</w:t>
      </w:r>
    </w:p>
    <w:p w:rsidR="00355966" w:rsidRPr="00917FC4" w:rsidRDefault="00355966" w:rsidP="00400583">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b) a tárgyi eszköz, immateriális javak, berendezés, épület és földterület költsége, a projektben való használatuk mértékéig és idejére,</w:t>
      </w:r>
    </w:p>
    <w:p w:rsidR="00355966" w:rsidRPr="00917FC4" w:rsidRDefault="00355966" w:rsidP="00400583">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c) a szerződéses kutatás, a külső forrásból szokásos piaci feltételek mellett megvásárolt vagy licencia tárgyát képező ismeret és szabadalom költsége,</w:t>
      </w:r>
    </w:p>
    <w:p w:rsidR="00355966" w:rsidRPr="00917FC4" w:rsidRDefault="00355966" w:rsidP="00400583">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d) a további általános és egyéb működési költség, ideértve az anyagok, a fogyóeszközök és hasonló termékek költségeit, amelyek közvetlenül a projekt eredményeként merülnek fel.</w:t>
      </w:r>
    </w:p>
    <w:p w:rsidR="00355966" w:rsidRPr="00917FC4" w:rsidRDefault="00355966" w:rsidP="00400583">
      <w:pPr>
        <w:shd w:val="clear" w:color="auto" w:fill="FFFFFF"/>
        <w:ind w:left="567" w:hanging="425"/>
        <w:jc w:val="both"/>
        <w:rPr>
          <w:rFonts w:ascii="Times New Roman" w:hAnsi="Times New Roman"/>
          <w:sz w:val="24"/>
          <w:szCs w:val="24"/>
        </w:rPr>
      </w:pPr>
      <w:r>
        <w:rPr>
          <w:rFonts w:ascii="Times New Roman" w:hAnsi="Times New Roman"/>
          <w:sz w:val="24"/>
          <w:szCs w:val="24"/>
        </w:rPr>
        <w:t>(2)</w:t>
      </w:r>
      <w:r w:rsidRPr="00917FC4">
        <w:rPr>
          <w:rFonts w:ascii="Times New Roman" w:hAnsi="Times New Roman"/>
          <w:sz w:val="24"/>
          <w:szCs w:val="24"/>
        </w:rPr>
        <w:t xml:space="preserve"> A támogatási intenzitás nagyvállalkozás esetén nem haladhatja meg az elszámolható költségek 15%-át, kis- és középvállalkozás esetén az elszámolható költségek 50%-át.</w:t>
      </w:r>
    </w:p>
    <w:p w:rsidR="00355966" w:rsidRPr="00917FC4" w:rsidRDefault="00355966" w:rsidP="00400583">
      <w:pPr>
        <w:shd w:val="clear" w:color="auto" w:fill="FFFFFF"/>
        <w:ind w:left="567" w:hanging="425"/>
        <w:jc w:val="both"/>
        <w:rPr>
          <w:rFonts w:ascii="Times New Roman" w:hAnsi="Times New Roman"/>
          <w:sz w:val="24"/>
          <w:szCs w:val="24"/>
        </w:rPr>
      </w:pPr>
      <w:r>
        <w:rPr>
          <w:rFonts w:ascii="Times New Roman" w:hAnsi="Times New Roman"/>
          <w:sz w:val="24"/>
          <w:szCs w:val="24"/>
        </w:rPr>
        <w:t>(3)</w:t>
      </w:r>
      <w:r w:rsidRPr="00917FC4">
        <w:rPr>
          <w:rFonts w:ascii="Times New Roman" w:hAnsi="Times New Roman"/>
          <w:sz w:val="24"/>
          <w:szCs w:val="24"/>
        </w:rPr>
        <w:t xml:space="preserve"> Nagyvállalkozásnak akkor nyújtható támogatás, ha az a támogatott tevékenység során ténylegesen együttműködik kis- és középvállalkozással és, ha az együttműködő kis- és középvállalkozás viseli az összes elszámolható költség legalább 30%-át.</w:t>
      </w:r>
    </w:p>
    <w:p w:rsidR="00355966" w:rsidRPr="0097045F" w:rsidRDefault="00355966" w:rsidP="0097045F">
      <w:pPr>
        <w:tabs>
          <w:tab w:val="left" w:pos="0"/>
        </w:tabs>
        <w:spacing w:before="120" w:after="120"/>
        <w:ind w:left="567" w:hanging="425"/>
        <w:jc w:val="both"/>
        <w:rPr>
          <w:rFonts w:ascii="Times New Roman" w:hAnsi="Times New Roman"/>
          <w:sz w:val="24"/>
          <w:szCs w:val="24"/>
          <w:u w:val="single"/>
          <w:lang w:eastAsia="hu-HU"/>
        </w:rPr>
      </w:pPr>
      <w:r w:rsidRPr="0097045F">
        <w:rPr>
          <w:rFonts w:ascii="Times New Roman" w:hAnsi="Times New Roman"/>
          <w:sz w:val="24"/>
          <w:szCs w:val="24"/>
          <w:u w:val="single"/>
          <w:lang w:eastAsia="hu-HU"/>
        </w:rPr>
        <w:t>(4) Nem nyújtható támogatás</w:t>
      </w:r>
    </w:p>
    <w:p w:rsidR="009B3268" w:rsidRPr="00917FC4" w:rsidRDefault="009B3268" w:rsidP="00400583">
      <w:pPr>
        <w:pStyle w:val="felsorols2"/>
        <w:numPr>
          <w:ilvl w:val="0"/>
          <w:numId w:val="27"/>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azon Kedvezményezett részére, amely azt mezőgazdasági termékek feldolgozásához vagy forgalmazásához használja fel, amennyiben:</w:t>
      </w:r>
    </w:p>
    <w:p w:rsidR="009B3268" w:rsidRPr="00917FC4" w:rsidRDefault="009B3268" w:rsidP="00400583">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spellStart"/>
      <w:r w:rsidRPr="00917FC4">
        <w:rPr>
          <w:rFonts w:ascii="Times New Roman" w:hAnsi="Times New Roman" w:cs="Times New Roman"/>
          <w:color w:val="auto"/>
          <w:sz w:val="24"/>
          <w:szCs w:val="24"/>
        </w:rPr>
        <w:t>aa</w:t>
      </w:r>
      <w:proofErr w:type="spellEnd"/>
      <w:r w:rsidRPr="00917FC4">
        <w:rPr>
          <w:rFonts w:ascii="Times New Roman" w:hAnsi="Times New Roman" w:cs="Times New Roman"/>
          <w:color w:val="auto"/>
          <w:sz w:val="24"/>
          <w:szCs w:val="24"/>
        </w:rPr>
        <w:t>) a támogatás összege az elsődleges termelőktől beszerzett vagy az érintett vállalkozás által forgalmazott ilyen termékek ára vagy mennyisége alapján kerül rögzítésre,</w:t>
      </w:r>
    </w:p>
    <w:p w:rsidR="009B3268" w:rsidRPr="00917FC4" w:rsidRDefault="009B3268" w:rsidP="00400583">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gramStart"/>
      <w:r w:rsidRPr="00917FC4">
        <w:rPr>
          <w:rFonts w:ascii="Times New Roman" w:hAnsi="Times New Roman" w:cs="Times New Roman"/>
          <w:color w:val="auto"/>
          <w:sz w:val="24"/>
          <w:szCs w:val="24"/>
        </w:rPr>
        <w:t>ab</w:t>
      </w:r>
      <w:proofErr w:type="gramEnd"/>
      <w:r w:rsidRPr="00917FC4">
        <w:rPr>
          <w:rFonts w:ascii="Times New Roman" w:hAnsi="Times New Roman" w:cs="Times New Roman"/>
          <w:color w:val="auto"/>
          <w:sz w:val="24"/>
          <w:szCs w:val="24"/>
        </w:rPr>
        <w:t>) a támogatás feltétele az elsődleges termelőknek történő teljes vagy részleges továbbadás.</w:t>
      </w:r>
    </w:p>
    <w:p w:rsidR="009B3268" w:rsidRPr="00917FC4" w:rsidRDefault="009B3268" w:rsidP="00400583">
      <w:pPr>
        <w:pStyle w:val="felsorols2"/>
        <w:numPr>
          <w:ilvl w:val="0"/>
          <w:numId w:val="27"/>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nehéz helyzetben lévő vállalkozás részére,</w:t>
      </w:r>
    </w:p>
    <w:p w:rsidR="009B3268" w:rsidRPr="00917FC4" w:rsidRDefault="009B3268" w:rsidP="00400583">
      <w:pPr>
        <w:pStyle w:val="felsorols2"/>
        <w:numPr>
          <w:ilvl w:val="0"/>
          <w:numId w:val="27"/>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400583">
      <w:pPr>
        <w:pStyle w:val="felsorols2"/>
        <w:numPr>
          <w:ilvl w:val="0"/>
          <w:numId w:val="27"/>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ha azt import áru helyett hazai áru használatától teszik függővé</w:t>
      </w:r>
    </w:p>
    <w:p w:rsidR="009B3268" w:rsidRPr="00917FC4" w:rsidRDefault="009B3268" w:rsidP="00400583">
      <w:pPr>
        <w:pStyle w:val="felsorols2"/>
        <w:numPr>
          <w:ilvl w:val="0"/>
          <w:numId w:val="27"/>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lastRenderedPageBreak/>
        <w:t>a 2010/787/EU tanácsi határozat hatálya alá tartozó versenyképtelen szénbányák bezárásához,</w:t>
      </w:r>
    </w:p>
    <w:p w:rsidR="009B3268" w:rsidRPr="00917FC4" w:rsidRDefault="009B3268" w:rsidP="00400583">
      <w:pPr>
        <w:pStyle w:val="felsorols2"/>
        <w:numPr>
          <w:ilvl w:val="0"/>
          <w:numId w:val="27"/>
        </w:numPr>
        <w:spacing w:before="0" w:after="60" w:line="280" w:lineRule="atLeast"/>
        <w:ind w:left="567" w:hanging="283"/>
        <w:rPr>
          <w:rFonts w:ascii="Times New Roman" w:hAnsi="Times New Roman" w:cs="Times New Roman"/>
          <w:color w:val="auto"/>
          <w:sz w:val="24"/>
          <w:szCs w:val="24"/>
        </w:rPr>
      </w:pPr>
      <w:r w:rsidRPr="00917FC4">
        <w:rPr>
          <w:rFonts w:ascii="Times New Roman" w:hAnsi="Times New Roman" w:cs="Times New Roman"/>
          <w:color w:val="auto"/>
          <w:sz w:val="24"/>
          <w:szCs w:val="24"/>
        </w:rPr>
        <w:t>azon Kedvezményezett részére, amely az Európai Bizottság európai uniós versenyjogi értelemben vett állami támogatás visszafizetésére kötelező határozatának nem tett eleget.</w:t>
      </w:r>
    </w:p>
    <w:p w:rsidR="009B3268" w:rsidRPr="00917FC4" w:rsidRDefault="009B3268" w:rsidP="009B3268">
      <w:pPr>
        <w:pStyle w:val="felsorols2"/>
        <w:tabs>
          <w:tab w:val="clear" w:pos="1440"/>
        </w:tabs>
        <w:spacing w:before="60" w:after="120" w:line="280" w:lineRule="atLeast"/>
        <w:ind w:left="0" w:firstLine="0"/>
        <w:rPr>
          <w:rFonts w:ascii="Times New Roman" w:hAnsi="Times New Roman" w:cs="Times New Roman"/>
          <w:b/>
          <w:color w:val="auto"/>
          <w:sz w:val="24"/>
          <w:szCs w:val="24"/>
        </w:rPr>
      </w:pPr>
    </w:p>
    <w:p w:rsidR="009B3268" w:rsidRDefault="00D0280D" w:rsidP="0097045F">
      <w:pPr>
        <w:tabs>
          <w:tab w:val="left" w:pos="0"/>
        </w:tabs>
        <w:spacing w:after="120"/>
        <w:jc w:val="both"/>
        <w:rPr>
          <w:rFonts w:ascii="Times New Roman" w:hAnsi="Times New Roman"/>
          <w:b/>
          <w:sz w:val="24"/>
          <w:szCs w:val="24"/>
          <w:u w:val="single"/>
          <w:lang w:eastAsia="hu-HU"/>
        </w:rPr>
      </w:pPr>
      <w:r>
        <w:rPr>
          <w:rFonts w:ascii="Times New Roman" w:hAnsi="Times New Roman"/>
          <w:b/>
          <w:sz w:val="24"/>
          <w:szCs w:val="24"/>
          <w:u w:val="single"/>
          <w:lang w:eastAsia="hu-HU"/>
        </w:rPr>
        <w:t>10</w:t>
      </w:r>
      <w:r w:rsidR="009B3268" w:rsidRPr="00917FC4">
        <w:rPr>
          <w:rFonts w:ascii="Times New Roman" w:hAnsi="Times New Roman"/>
          <w:b/>
          <w:sz w:val="24"/>
          <w:szCs w:val="24"/>
          <w:u w:val="single"/>
          <w:lang w:eastAsia="hu-HU"/>
        </w:rPr>
        <w:t>. Képzési támogatás:</w:t>
      </w:r>
    </w:p>
    <w:p w:rsidR="00355966" w:rsidRPr="00917FC4" w:rsidRDefault="00355966" w:rsidP="0097045F">
      <w:pPr>
        <w:shd w:val="clear" w:color="auto" w:fill="FFFFFF"/>
        <w:tabs>
          <w:tab w:val="left" w:pos="567"/>
        </w:tabs>
        <w:ind w:left="567" w:hanging="425"/>
        <w:jc w:val="both"/>
        <w:rPr>
          <w:rFonts w:ascii="Times New Roman" w:hAnsi="Times New Roman"/>
          <w:sz w:val="24"/>
          <w:szCs w:val="24"/>
        </w:rPr>
      </w:pPr>
      <w:r>
        <w:rPr>
          <w:rFonts w:ascii="Times New Roman" w:hAnsi="Times New Roman"/>
          <w:sz w:val="24"/>
          <w:szCs w:val="24"/>
        </w:rPr>
        <w:t>(1)</w:t>
      </w:r>
      <w:r w:rsidRPr="00917FC4">
        <w:rPr>
          <w:rFonts w:ascii="Times New Roman" w:hAnsi="Times New Roman"/>
          <w:sz w:val="24"/>
          <w:szCs w:val="24"/>
        </w:rPr>
        <w:t xml:space="preserve"> A képzési támogatás (ezen alcím </w:t>
      </w:r>
      <w:proofErr w:type="gramStart"/>
      <w:r w:rsidRPr="00917FC4">
        <w:rPr>
          <w:rFonts w:ascii="Times New Roman" w:hAnsi="Times New Roman"/>
          <w:sz w:val="24"/>
          <w:szCs w:val="24"/>
        </w:rPr>
        <w:t>vonatkozásában</w:t>
      </w:r>
      <w:proofErr w:type="gramEnd"/>
      <w:r w:rsidRPr="00917FC4">
        <w:rPr>
          <w:rFonts w:ascii="Times New Roman" w:hAnsi="Times New Roman"/>
          <w:sz w:val="24"/>
          <w:szCs w:val="24"/>
        </w:rPr>
        <w:t xml:space="preserve"> a továbbiakban: támogatás) esetén a támogatási intenzitás nem haladhatja meg az elszámolható költségek 50%-át.</w:t>
      </w:r>
    </w:p>
    <w:p w:rsidR="00355966" w:rsidRPr="00917FC4" w:rsidRDefault="00355966" w:rsidP="0097045F">
      <w:pPr>
        <w:shd w:val="clear" w:color="auto" w:fill="FFFFFF"/>
        <w:tabs>
          <w:tab w:val="left" w:pos="567"/>
        </w:tabs>
        <w:ind w:left="567" w:hanging="425"/>
        <w:jc w:val="both"/>
        <w:rPr>
          <w:rFonts w:ascii="Times New Roman" w:hAnsi="Times New Roman"/>
          <w:sz w:val="24"/>
          <w:szCs w:val="24"/>
        </w:rPr>
      </w:pPr>
      <w:r>
        <w:rPr>
          <w:rFonts w:ascii="Times New Roman" w:hAnsi="Times New Roman"/>
          <w:sz w:val="24"/>
          <w:szCs w:val="24"/>
        </w:rPr>
        <w:t>(2)</w:t>
      </w:r>
      <w:r w:rsidRPr="00917FC4">
        <w:rPr>
          <w:rFonts w:ascii="Times New Roman" w:hAnsi="Times New Roman"/>
          <w:sz w:val="24"/>
          <w:szCs w:val="24"/>
        </w:rPr>
        <w:t xml:space="preserve"> A támogatási intenzitás</w:t>
      </w:r>
    </w:p>
    <w:p w:rsidR="00355966" w:rsidRPr="00917FC4" w:rsidRDefault="00355966" w:rsidP="00355966">
      <w:pPr>
        <w:shd w:val="clear" w:color="auto" w:fill="FFFFFF"/>
        <w:ind w:left="567" w:hanging="284"/>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megváltozott munkaképességű munkavállaló vagy hátrányos helyzetű munkavállaló részére nyújtott képzés esetén 10 százalékponttal,</w:t>
      </w:r>
    </w:p>
    <w:p w:rsidR="00355966" w:rsidRPr="00917FC4" w:rsidRDefault="00355966" w:rsidP="00355966">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b) középvállalkozásnak nyújtott támogatás esetén 10 százalékponttal,</w:t>
      </w:r>
    </w:p>
    <w:p w:rsidR="00355966" w:rsidRPr="00917FC4" w:rsidRDefault="00355966" w:rsidP="00355966">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c) kisvállalkozásnak nyújtott támogatás esetén 20 százalékponttal növelhető.</w:t>
      </w:r>
    </w:p>
    <w:p w:rsidR="00355966" w:rsidRPr="00917FC4" w:rsidRDefault="00355966" w:rsidP="0097045F">
      <w:pPr>
        <w:shd w:val="clear" w:color="auto" w:fill="FFFFFF"/>
        <w:tabs>
          <w:tab w:val="left" w:pos="567"/>
        </w:tabs>
        <w:ind w:left="567" w:hanging="425"/>
        <w:jc w:val="both"/>
        <w:rPr>
          <w:rFonts w:ascii="Times New Roman" w:hAnsi="Times New Roman"/>
          <w:sz w:val="24"/>
          <w:szCs w:val="24"/>
        </w:rPr>
      </w:pPr>
      <w:r>
        <w:rPr>
          <w:rFonts w:ascii="Times New Roman" w:hAnsi="Times New Roman"/>
          <w:sz w:val="24"/>
          <w:szCs w:val="24"/>
        </w:rPr>
        <w:t>(3)</w:t>
      </w:r>
      <w:r w:rsidRPr="00917FC4">
        <w:rPr>
          <w:rFonts w:ascii="Times New Roman" w:hAnsi="Times New Roman"/>
          <w:sz w:val="24"/>
          <w:szCs w:val="24"/>
        </w:rPr>
        <w:t xml:space="preserve"> A támogatási intenzitás legfeljebb az elszámolható költségek 70%-áig növelhető.</w:t>
      </w:r>
    </w:p>
    <w:p w:rsidR="00355966" w:rsidRPr="00917FC4" w:rsidRDefault="00355966" w:rsidP="0097045F">
      <w:pPr>
        <w:shd w:val="clear" w:color="auto" w:fill="FFFFFF"/>
        <w:tabs>
          <w:tab w:val="left" w:pos="567"/>
        </w:tabs>
        <w:ind w:left="567" w:hanging="425"/>
        <w:jc w:val="both"/>
        <w:rPr>
          <w:rFonts w:ascii="Times New Roman" w:hAnsi="Times New Roman"/>
          <w:sz w:val="24"/>
          <w:szCs w:val="24"/>
        </w:rPr>
      </w:pPr>
      <w:r>
        <w:rPr>
          <w:rFonts w:ascii="Times New Roman" w:hAnsi="Times New Roman"/>
          <w:sz w:val="24"/>
          <w:szCs w:val="24"/>
        </w:rPr>
        <w:t>(4)</w:t>
      </w:r>
      <w:r w:rsidRPr="00917FC4">
        <w:rPr>
          <w:rFonts w:ascii="Times New Roman" w:hAnsi="Times New Roman"/>
          <w:sz w:val="24"/>
          <w:szCs w:val="24"/>
        </w:rPr>
        <w:t xml:space="preserve"> A támogatás keretében elszámolható</w:t>
      </w:r>
    </w:p>
    <w:p w:rsidR="00355966" w:rsidRPr="00917FC4" w:rsidRDefault="00355966" w:rsidP="00355966">
      <w:pPr>
        <w:shd w:val="clear" w:color="auto" w:fill="FFFFFF"/>
        <w:ind w:left="567" w:hanging="284"/>
        <w:jc w:val="both"/>
        <w:rPr>
          <w:rFonts w:ascii="Times New Roman" w:hAnsi="Times New Roman"/>
          <w:sz w:val="24"/>
          <w:szCs w:val="24"/>
        </w:rPr>
      </w:pPr>
      <w:proofErr w:type="gramStart"/>
      <w:r w:rsidRPr="00917FC4">
        <w:rPr>
          <w:rFonts w:ascii="Times New Roman" w:hAnsi="Times New Roman"/>
          <w:sz w:val="24"/>
          <w:szCs w:val="24"/>
        </w:rPr>
        <w:t>a</w:t>
      </w:r>
      <w:proofErr w:type="gramEnd"/>
      <w:r w:rsidRPr="00917FC4">
        <w:rPr>
          <w:rFonts w:ascii="Times New Roman" w:hAnsi="Times New Roman"/>
          <w:sz w:val="24"/>
          <w:szCs w:val="24"/>
        </w:rPr>
        <w:t>) az oktatók személyi jellegű ráfordítása, azokra az órákra vonatkozóan, amelyen az oktatók részt vesznek,</w:t>
      </w:r>
    </w:p>
    <w:p w:rsidR="00355966" w:rsidRPr="00917FC4" w:rsidRDefault="00355966" w:rsidP="00355966">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b) az oktatók és a képzésben részt vevők közvetlenül a képzési projekthez kapcsolódó működési költsége, így különösen útiköltség, közvetlenül a projekthez kapcsolódó anyagok és fogyóeszközök költsége, valamint az eszközök és berendezések értékcsökkenése kizárólag a képzési projekt keretében történő használatuk mértékéig,</w:t>
      </w:r>
    </w:p>
    <w:p w:rsidR="00355966" w:rsidRPr="00917FC4" w:rsidRDefault="00355966" w:rsidP="00355966">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c) a képzési projekthez kapcsolódó tanácsadás költsége,</w:t>
      </w:r>
    </w:p>
    <w:p w:rsidR="00355966" w:rsidRPr="00917FC4" w:rsidRDefault="00355966" w:rsidP="00355966">
      <w:pPr>
        <w:shd w:val="clear" w:color="auto" w:fill="FFFFFF"/>
        <w:ind w:left="567" w:hanging="284"/>
        <w:jc w:val="both"/>
        <w:rPr>
          <w:rFonts w:ascii="Times New Roman" w:hAnsi="Times New Roman"/>
          <w:sz w:val="24"/>
          <w:szCs w:val="24"/>
        </w:rPr>
      </w:pPr>
      <w:r w:rsidRPr="00917FC4">
        <w:rPr>
          <w:rFonts w:ascii="Times New Roman" w:hAnsi="Times New Roman"/>
          <w:sz w:val="24"/>
          <w:szCs w:val="24"/>
        </w:rPr>
        <w:t>d) a képzésben részt vevők személyi jellegű ráfordításai és az általános közvetett költségek, így különösen adminisztrációs költségek, bérleti díj, rezsi költségek azokra az órákra vonatkozóan, amikor a képzésben részt vevők részt vesznek a képzésen,</w:t>
      </w:r>
    </w:p>
    <w:p w:rsidR="00355966" w:rsidRPr="00917FC4" w:rsidRDefault="00355966" w:rsidP="00355966">
      <w:pPr>
        <w:shd w:val="clear" w:color="auto" w:fill="FFFFFF"/>
        <w:ind w:left="567" w:hanging="284"/>
        <w:jc w:val="both"/>
        <w:rPr>
          <w:rFonts w:ascii="Times New Roman" w:hAnsi="Times New Roman"/>
          <w:sz w:val="24"/>
          <w:szCs w:val="24"/>
        </w:rPr>
      </w:pPr>
      <w:proofErr w:type="gramStart"/>
      <w:r w:rsidRPr="00917FC4">
        <w:rPr>
          <w:rFonts w:ascii="Times New Roman" w:hAnsi="Times New Roman"/>
          <w:sz w:val="24"/>
          <w:szCs w:val="24"/>
        </w:rPr>
        <w:t>e</w:t>
      </w:r>
      <w:proofErr w:type="gramEnd"/>
      <w:r w:rsidRPr="00917FC4">
        <w:rPr>
          <w:rFonts w:ascii="Times New Roman" w:hAnsi="Times New Roman"/>
          <w:sz w:val="24"/>
          <w:szCs w:val="24"/>
        </w:rPr>
        <w:t>) az oktatóknak és a képzés részt vevőinek a közvetlenül a képzési projekthez kapcsolódó szállásköltsége.</w:t>
      </w:r>
    </w:p>
    <w:p w:rsidR="00355966" w:rsidRPr="0097045F" w:rsidRDefault="00355966" w:rsidP="0097045F">
      <w:pPr>
        <w:tabs>
          <w:tab w:val="left" w:pos="567"/>
        </w:tabs>
        <w:spacing w:before="120" w:after="120"/>
        <w:ind w:left="567" w:hanging="425"/>
        <w:jc w:val="both"/>
        <w:rPr>
          <w:rFonts w:ascii="Times New Roman" w:hAnsi="Times New Roman"/>
          <w:sz w:val="24"/>
          <w:szCs w:val="24"/>
          <w:u w:val="single"/>
          <w:lang w:eastAsia="hu-HU"/>
        </w:rPr>
      </w:pPr>
      <w:r w:rsidRPr="0097045F">
        <w:rPr>
          <w:rFonts w:ascii="Times New Roman" w:hAnsi="Times New Roman"/>
          <w:sz w:val="24"/>
          <w:szCs w:val="24"/>
          <w:u w:val="single"/>
          <w:lang w:eastAsia="hu-HU"/>
        </w:rPr>
        <w:t>(5) Nem nyújtható támogatás</w:t>
      </w:r>
    </w:p>
    <w:p w:rsidR="009B3268" w:rsidRPr="00917FC4" w:rsidRDefault="009B3268" w:rsidP="0097045F">
      <w:pPr>
        <w:pStyle w:val="Listaszerbekezds"/>
        <w:numPr>
          <w:ilvl w:val="0"/>
          <w:numId w:val="12"/>
        </w:numPr>
        <w:spacing w:after="60" w:line="240" w:lineRule="atLeast"/>
        <w:ind w:left="567" w:hanging="283"/>
        <w:contextualSpacing w:val="0"/>
        <w:jc w:val="both"/>
        <w:rPr>
          <w:rFonts w:ascii="Times New Roman" w:hAnsi="Times New Roman" w:cs="Times New Roman"/>
          <w:sz w:val="24"/>
          <w:szCs w:val="24"/>
        </w:rPr>
      </w:pPr>
      <w:r w:rsidRPr="00917FC4">
        <w:rPr>
          <w:rFonts w:ascii="Times New Roman" w:hAnsi="Times New Roman" w:cs="Times New Roman"/>
          <w:sz w:val="24"/>
          <w:szCs w:val="24"/>
        </w:rPr>
        <w:t>a kötelező nemzeti képzési előírásoknak való megfeleléshez, illetve támogatott beruházásnál a beruházás alapvető működtetéséhez szükséges képzéshez,</w:t>
      </w:r>
    </w:p>
    <w:p w:rsidR="009B3268" w:rsidRPr="00917FC4" w:rsidRDefault="009B3268" w:rsidP="0097045F">
      <w:pPr>
        <w:pStyle w:val="Default"/>
        <w:numPr>
          <w:ilvl w:val="0"/>
          <w:numId w:val="12"/>
        </w:numPr>
        <w:spacing w:after="60" w:line="240" w:lineRule="atLeast"/>
        <w:ind w:left="567" w:hanging="283"/>
        <w:jc w:val="both"/>
        <w:rPr>
          <w:color w:val="auto"/>
        </w:rPr>
      </w:pPr>
      <w:r w:rsidRPr="00917FC4">
        <w:rPr>
          <w:color w:val="auto"/>
        </w:rPr>
        <w:t>azon Kedvezményezett részére, amely azt mezőgazdasági termékek feldolgozásához vagy forgalmazásához használja fel, amennyiben:</w:t>
      </w:r>
    </w:p>
    <w:p w:rsidR="009B3268" w:rsidRPr="00917FC4" w:rsidRDefault="009B3268" w:rsidP="0097045F">
      <w:pPr>
        <w:pStyle w:val="Default"/>
        <w:spacing w:after="60" w:line="240" w:lineRule="atLeast"/>
        <w:ind w:left="567" w:hanging="283"/>
        <w:jc w:val="both"/>
        <w:rPr>
          <w:color w:val="auto"/>
        </w:rPr>
      </w:pPr>
      <w:proofErr w:type="spellStart"/>
      <w:r w:rsidRPr="00917FC4">
        <w:rPr>
          <w:color w:val="auto"/>
        </w:rPr>
        <w:t>ba</w:t>
      </w:r>
      <w:proofErr w:type="spellEnd"/>
      <w:r w:rsidRPr="00917FC4">
        <w:rPr>
          <w:color w:val="auto"/>
        </w:rPr>
        <w:t>) a támogatás összege az elsődleges termelőktől beszerzett vagy érintett vállalkozások által forgalmazott ilyen termékek ára vagy mennyisége alapján kerül rögzítésre, vagy</w:t>
      </w:r>
    </w:p>
    <w:p w:rsidR="009B3268" w:rsidRDefault="009B3268" w:rsidP="0097045F">
      <w:pPr>
        <w:pStyle w:val="Default"/>
        <w:spacing w:after="60" w:line="240" w:lineRule="atLeast"/>
        <w:ind w:left="567" w:hanging="283"/>
        <w:jc w:val="both"/>
        <w:rPr>
          <w:color w:val="auto"/>
        </w:rPr>
      </w:pPr>
      <w:proofErr w:type="spellStart"/>
      <w:r w:rsidRPr="00917FC4">
        <w:rPr>
          <w:color w:val="auto"/>
        </w:rPr>
        <w:t>bb</w:t>
      </w:r>
      <w:proofErr w:type="spellEnd"/>
      <w:r w:rsidRPr="00917FC4">
        <w:rPr>
          <w:color w:val="auto"/>
        </w:rPr>
        <w:t>) a támogatás az elsődleges termelőknek történő teljes vagy részleges továbbítástól függ,</w:t>
      </w:r>
    </w:p>
    <w:p w:rsidR="009C38EF" w:rsidRPr="00917FC4" w:rsidRDefault="009C38EF" w:rsidP="0097045F">
      <w:pPr>
        <w:pStyle w:val="Default"/>
        <w:numPr>
          <w:ilvl w:val="0"/>
          <w:numId w:val="12"/>
        </w:numPr>
        <w:spacing w:after="60" w:line="240" w:lineRule="atLeast"/>
        <w:ind w:left="567" w:hanging="283"/>
        <w:jc w:val="both"/>
        <w:rPr>
          <w:color w:val="auto"/>
        </w:rPr>
      </w:pPr>
      <w:r w:rsidRPr="00917FC4">
        <w:rPr>
          <w:color w:val="auto"/>
        </w:rPr>
        <w:t>nehéz helyzetben lévő vállalkozás részére</w:t>
      </w:r>
    </w:p>
    <w:p w:rsidR="009B3268" w:rsidRPr="00917FC4" w:rsidRDefault="009B3268" w:rsidP="0097045F">
      <w:pPr>
        <w:pStyle w:val="Default"/>
        <w:numPr>
          <w:ilvl w:val="0"/>
          <w:numId w:val="12"/>
        </w:numPr>
        <w:spacing w:after="60" w:line="240" w:lineRule="atLeast"/>
        <w:ind w:left="567" w:hanging="283"/>
        <w:jc w:val="both"/>
        <w:rPr>
          <w:color w:val="auto"/>
        </w:rPr>
      </w:pPr>
      <w:r w:rsidRPr="00917FC4">
        <w:rPr>
          <w:color w:val="auto"/>
        </w:rPr>
        <w:t>támogatás 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97045F">
      <w:pPr>
        <w:pStyle w:val="Default"/>
        <w:numPr>
          <w:ilvl w:val="0"/>
          <w:numId w:val="12"/>
        </w:numPr>
        <w:spacing w:after="60" w:line="240" w:lineRule="atLeast"/>
        <w:ind w:left="567" w:hanging="283"/>
        <w:jc w:val="both"/>
        <w:rPr>
          <w:color w:val="auto"/>
        </w:rPr>
      </w:pPr>
      <w:r w:rsidRPr="00917FC4">
        <w:rPr>
          <w:color w:val="auto"/>
        </w:rPr>
        <w:t>ha azt import áru helyett hazai áru használatától teszik függővé,</w:t>
      </w:r>
    </w:p>
    <w:p w:rsidR="009B3268" w:rsidRPr="00917FC4" w:rsidRDefault="009B3268" w:rsidP="0097045F">
      <w:pPr>
        <w:pStyle w:val="Default"/>
        <w:numPr>
          <w:ilvl w:val="0"/>
          <w:numId w:val="12"/>
        </w:numPr>
        <w:spacing w:after="60" w:line="240" w:lineRule="atLeast"/>
        <w:ind w:left="567" w:hanging="283"/>
        <w:jc w:val="both"/>
        <w:rPr>
          <w:color w:val="auto"/>
        </w:rPr>
      </w:pPr>
      <w:r w:rsidRPr="00917FC4">
        <w:rPr>
          <w:color w:val="auto"/>
        </w:rPr>
        <w:t xml:space="preserve"> a 2010/787/EU tanácsi határozat hatálya alá tartozó versenyképtelen szénbányák bezárásához,</w:t>
      </w:r>
    </w:p>
    <w:p w:rsidR="009C38EF" w:rsidRDefault="009B3268" w:rsidP="0097045F">
      <w:pPr>
        <w:pStyle w:val="Default"/>
        <w:numPr>
          <w:ilvl w:val="0"/>
          <w:numId w:val="12"/>
        </w:numPr>
        <w:spacing w:after="60" w:line="240" w:lineRule="atLeast"/>
        <w:ind w:left="567" w:hanging="283"/>
        <w:jc w:val="both"/>
        <w:rPr>
          <w:color w:val="auto"/>
        </w:rPr>
      </w:pPr>
      <w:r w:rsidRPr="00917FC4">
        <w:rPr>
          <w:color w:val="auto"/>
        </w:rPr>
        <w:t>azon Kedvezményezett részére, amely az Európai Bizottság európai uniós versenyjogi értelemben vett állami támogatás visszafizetésére kötelező határozatának nem tett eleget.</w:t>
      </w:r>
    </w:p>
    <w:p w:rsidR="009C38EF" w:rsidRDefault="009C38EF" w:rsidP="00F94561">
      <w:pPr>
        <w:pStyle w:val="Default"/>
        <w:spacing w:after="60" w:line="240" w:lineRule="atLeast"/>
        <w:ind w:left="720"/>
        <w:jc w:val="both"/>
        <w:rPr>
          <w:color w:val="auto"/>
        </w:rPr>
      </w:pPr>
    </w:p>
    <w:p w:rsidR="002316E3" w:rsidRPr="00120F5F" w:rsidRDefault="002316E3" w:rsidP="00120F5F"/>
    <w:p w:rsidR="009C38EF" w:rsidRPr="009C38EF" w:rsidRDefault="009C38EF" w:rsidP="00120F5F">
      <w:pPr>
        <w:pStyle w:val="Default"/>
        <w:spacing w:after="60" w:line="240" w:lineRule="atLeast"/>
        <w:jc w:val="both"/>
        <w:rPr>
          <w:color w:val="auto"/>
        </w:rPr>
      </w:pPr>
    </w:p>
    <w:p w:rsidR="009B3268" w:rsidRPr="00917FC4" w:rsidRDefault="009B3268" w:rsidP="009B3268">
      <w:pPr>
        <w:pStyle w:val="Default"/>
        <w:jc w:val="both"/>
        <w:rPr>
          <w:color w:val="auto"/>
        </w:rPr>
      </w:pPr>
    </w:p>
    <w:p w:rsidR="009B3268" w:rsidRDefault="009B3268" w:rsidP="0097045F">
      <w:pPr>
        <w:pStyle w:val="Default"/>
        <w:spacing w:after="120"/>
        <w:jc w:val="both"/>
        <w:rPr>
          <w:b/>
          <w:color w:val="auto"/>
          <w:u w:val="single"/>
          <w:lang w:eastAsia="hu-HU"/>
        </w:rPr>
      </w:pPr>
      <w:r w:rsidRPr="00917FC4">
        <w:rPr>
          <w:b/>
          <w:color w:val="auto"/>
          <w:u w:val="single"/>
          <w:lang w:eastAsia="hu-HU"/>
        </w:rPr>
        <w:t>1</w:t>
      </w:r>
      <w:r w:rsidR="0007746E">
        <w:rPr>
          <w:b/>
          <w:color w:val="auto"/>
          <w:u w:val="single"/>
          <w:lang w:eastAsia="hu-HU"/>
        </w:rPr>
        <w:t>1</w:t>
      </w:r>
      <w:r w:rsidRPr="00917FC4">
        <w:rPr>
          <w:b/>
          <w:color w:val="auto"/>
          <w:u w:val="single"/>
          <w:lang w:eastAsia="hu-HU"/>
        </w:rPr>
        <w:t xml:space="preserve">. </w:t>
      </w:r>
      <w:r w:rsidRPr="00917FC4">
        <w:rPr>
          <w:b/>
          <w:color w:val="auto"/>
          <w:u w:val="single"/>
        </w:rPr>
        <w:t>A jövőbeni uniós szabványhoz idő előtt történő alkalmazkodáshoz nyújtott beruházási támogatás</w:t>
      </w:r>
      <w:r w:rsidRPr="00917FC4">
        <w:rPr>
          <w:b/>
          <w:color w:val="auto"/>
          <w:u w:val="single"/>
          <w:lang w:eastAsia="hu-HU"/>
        </w:rPr>
        <w:t xml:space="preserve"> esetén nem nyújtható támogatás:</w:t>
      </w:r>
    </w:p>
    <w:p w:rsidR="00355966" w:rsidRPr="00917FC4"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(1)</w:t>
      </w:r>
      <w:r w:rsidRPr="00917FC4">
        <w:rPr>
          <w:rFonts w:ascii="Times New Roman" w:hAnsi="Times New Roman"/>
          <w:sz w:val="24"/>
          <w:szCs w:val="24"/>
        </w:rPr>
        <w:t xml:space="preserve"> A jövőbeni uniós szabványhoz idő előtt történő alkalmazkodáshoz nyújtott beruházási támogatás (ezen alcím </w:t>
      </w:r>
      <w:proofErr w:type="gramStart"/>
      <w:r w:rsidRPr="00917FC4">
        <w:rPr>
          <w:rFonts w:ascii="Times New Roman" w:hAnsi="Times New Roman"/>
          <w:sz w:val="24"/>
          <w:szCs w:val="24"/>
        </w:rPr>
        <w:t>alkalmazásában</w:t>
      </w:r>
      <w:proofErr w:type="gramEnd"/>
      <w:r w:rsidRPr="00917FC4">
        <w:rPr>
          <w:rFonts w:ascii="Times New Roman" w:hAnsi="Times New Roman"/>
          <w:sz w:val="24"/>
          <w:szCs w:val="24"/>
        </w:rPr>
        <w:t xml:space="preserve"> a továbbiakban: támogatás) olyan beruházáshoz nyújtható, amely lehetővé teszi, hogy a vállalkozás megfeleljen a környezetvédelem szintjét emelő, de még nem hatályos európai uniós szabványnak.</w:t>
      </w:r>
    </w:p>
    <w:p w:rsidR="00355966" w:rsidRPr="00917FC4"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(2)</w:t>
      </w:r>
      <w:r w:rsidRPr="00917FC4">
        <w:rPr>
          <w:rFonts w:ascii="Times New Roman" w:hAnsi="Times New Roman"/>
          <w:sz w:val="24"/>
          <w:szCs w:val="24"/>
        </w:rPr>
        <w:t xml:space="preserve"> Az (1) bekezdés szerinti beruházást az európai uniós szabvány hatálybalépése előtt legalább egy évvel be kell fejezni.</w:t>
      </w:r>
    </w:p>
    <w:p w:rsidR="00355966" w:rsidRPr="00917FC4"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(3)</w:t>
      </w:r>
      <w:r w:rsidRPr="00917FC4">
        <w:rPr>
          <w:rFonts w:ascii="Times New Roman" w:hAnsi="Times New Roman"/>
          <w:sz w:val="24"/>
          <w:szCs w:val="24"/>
        </w:rPr>
        <w:t xml:space="preserve"> Ha a beruházás befejezése több mint három évvel az európai uniós szabvány hatálybalépése előtt történik, a támogatási intenzitás nem haladhatja meg kisvállalkozás esetén az elszámolható költségek 20%-át, középvállalkozás esetén az elszámolható költségek 15%-át, nagyvállalkozás esetén az elszámolható költségek 10%-át.</w:t>
      </w:r>
    </w:p>
    <w:p w:rsidR="00355966" w:rsidRPr="00917FC4"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(4)</w:t>
      </w:r>
      <w:r w:rsidRPr="00917FC4">
        <w:rPr>
          <w:rFonts w:ascii="Times New Roman" w:hAnsi="Times New Roman"/>
          <w:sz w:val="24"/>
          <w:szCs w:val="24"/>
        </w:rPr>
        <w:t xml:space="preserve"> Ha a beruházás befejezése legalább egy, de legfeljebb három évvel az európai uniós szabvány hatálybalépése előtt történik, a támogatási intenzitás nem haladhatja meg kisvállalkozás esetén az elszámolható költségek 15%-át, középvállalkozás esetén az elszámolható költségek 10%-át, nagyvállalkozás esetén az elszámolható költségek 5%-át.</w:t>
      </w:r>
    </w:p>
    <w:p w:rsidR="00355966" w:rsidRPr="00917FC4"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(5)</w:t>
      </w:r>
      <w:r w:rsidRPr="00917FC4">
        <w:rPr>
          <w:rFonts w:ascii="Times New Roman" w:hAnsi="Times New Roman"/>
          <w:sz w:val="24"/>
          <w:szCs w:val="24"/>
        </w:rPr>
        <w:t xml:space="preserve"> A </w:t>
      </w:r>
      <w:r>
        <w:rPr>
          <w:rFonts w:ascii="Times New Roman" w:hAnsi="Times New Roman"/>
          <w:sz w:val="24"/>
          <w:szCs w:val="24"/>
        </w:rPr>
        <w:t>(3)</w:t>
      </w:r>
      <w:r w:rsidRPr="00917FC4">
        <w:rPr>
          <w:rFonts w:ascii="Times New Roman" w:hAnsi="Times New Roman"/>
          <w:sz w:val="24"/>
          <w:szCs w:val="24"/>
        </w:rPr>
        <w:t xml:space="preserve"> és </w:t>
      </w:r>
      <w:r>
        <w:rPr>
          <w:rFonts w:ascii="Times New Roman" w:hAnsi="Times New Roman"/>
          <w:sz w:val="24"/>
          <w:szCs w:val="24"/>
        </w:rPr>
        <w:t>(4</w:t>
      </w:r>
      <w:proofErr w:type="gramStart"/>
      <w:r>
        <w:rPr>
          <w:rFonts w:ascii="Times New Roman" w:hAnsi="Times New Roman"/>
          <w:sz w:val="24"/>
          <w:szCs w:val="24"/>
        </w:rPr>
        <w:t>)  pont</w:t>
      </w:r>
      <w:proofErr w:type="gramEnd"/>
      <w:r w:rsidRPr="00917FC4">
        <w:rPr>
          <w:rFonts w:ascii="Times New Roman" w:hAnsi="Times New Roman"/>
          <w:sz w:val="24"/>
          <w:szCs w:val="24"/>
        </w:rPr>
        <w:t xml:space="preserve"> szerinti támogatási intenzitás</w:t>
      </w:r>
      <w:r w:rsidRPr="001F3F0B">
        <w:rPr>
          <w:rFonts w:ascii="Times New Roman" w:hAnsi="Times New Roman"/>
          <w:sz w:val="24"/>
          <w:szCs w:val="24"/>
        </w:rPr>
        <w:t xml:space="preserve"> </w:t>
      </w:r>
      <w:r w:rsidRPr="00D632E5">
        <w:rPr>
          <w:rFonts w:ascii="Times" w:hAnsi="Times" w:cs="Times"/>
          <w:sz w:val="24"/>
          <w:szCs w:val="24"/>
        </w:rPr>
        <w:t xml:space="preserve">az </w:t>
      </w:r>
      <w:proofErr w:type="spellStart"/>
      <w:r w:rsidRPr="00D632E5">
        <w:rPr>
          <w:rFonts w:ascii="Times" w:hAnsi="Times" w:cs="Times"/>
          <w:sz w:val="24"/>
          <w:szCs w:val="24"/>
        </w:rPr>
        <w:t>Atr</w:t>
      </w:r>
      <w:proofErr w:type="spellEnd"/>
      <w:r w:rsidRPr="00D632E5">
        <w:rPr>
          <w:rFonts w:ascii="Times" w:hAnsi="Times" w:cs="Times"/>
          <w:sz w:val="24"/>
          <w:szCs w:val="24"/>
        </w:rPr>
        <w:t xml:space="preserve">. 25. § (1) bekezdés </w:t>
      </w:r>
      <w:r w:rsidRPr="00D632E5">
        <w:rPr>
          <w:rFonts w:ascii="Times" w:hAnsi="Times" w:cs="Times"/>
          <w:i/>
          <w:iCs/>
          <w:sz w:val="24"/>
          <w:szCs w:val="24"/>
        </w:rPr>
        <w:t>a)–c)</w:t>
      </w:r>
      <w:r w:rsidRPr="00D632E5">
        <w:rPr>
          <w:rFonts w:ascii="Times" w:hAnsi="Times" w:cs="Times"/>
          <w:sz w:val="24"/>
          <w:szCs w:val="24"/>
        </w:rPr>
        <w:t xml:space="preserve"> pontja szerinti régióban megvalósuló beruházás esetén 15 százalékponttal, az </w:t>
      </w:r>
      <w:proofErr w:type="spellStart"/>
      <w:r w:rsidRPr="00D632E5">
        <w:rPr>
          <w:rFonts w:ascii="Times" w:hAnsi="Times" w:cs="Times"/>
          <w:sz w:val="24"/>
          <w:szCs w:val="24"/>
        </w:rPr>
        <w:t>Atr</w:t>
      </w:r>
      <w:proofErr w:type="spellEnd"/>
      <w:r w:rsidRPr="00D632E5">
        <w:rPr>
          <w:rFonts w:ascii="Times" w:hAnsi="Times" w:cs="Times"/>
          <w:sz w:val="24"/>
          <w:szCs w:val="24"/>
        </w:rPr>
        <w:t xml:space="preserve">. 25. § (1) bekezdés </w:t>
      </w:r>
      <w:r w:rsidRPr="00D632E5">
        <w:rPr>
          <w:rFonts w:ascii="Times" w:hAnsi="Times" w:cs="Times"/>
          <w:i/>
          <w:iCs/>
          <w:sz w:val="24"/>
          <w:szCs w:val="24"/>
        </w:rPr>
        <w:t>d)</w:t>
      </w:r>
      <w:r w:rsidRPr="00D632E5">
        <w:rPr>
          <w:rFonts w:ascii="Times" w:hAnsi="Times" w:cs="Times"/>
          <w:sz w:val="24"/>
          <w:szCs w:val="24"/>
        </w:rPr>
        <w:t xml:space="preserve"> pontja szerinti településen megvalósuló beruházás esetén 5 százalékponttal növelhető.</w:t>
      </w:r>
    </w:p>
    <w:p w:rsidR="00355966"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(6)</w:t>
      </w:r>
      <w:r w:rsidRPr="00917FC4">
        <w:rPr>
          <w:rFonts w:ascii="Times New Roman" w:hAnsi="Times New Roman"/>
          <w:sz w:val="24"/>
          <w:szCs w:val="24"/>
        </w:rPr>
        <w:t xml:space="preserve"> A támogatás keretében a jövőbeni uniós szabványhoz idő előtt történő alkalmazkodáshoz közvetlenül kapcsolódó</w:t>
      </w:r>
      <w:r>
        <w:rPr>
          <w:rFonts w:ascii="Times New Roman" w:hAnsi="Times New Roman"/>
          <w:sz w:val="24"/>
          <w:szCs w:val="24"/>
        </w:rPr>
        <w:t>, alábbi</w:t>
      </w:r>
      <w:r w:rsidRPr="00917FC4">
        <w:rPr>
          <w:rFonts w:ascii="Times New Roman" w:hAnsi="Times New Roman"/>
          <w:sz w:val="24"/>
          <w:szCs w:val="24"/>
        </w:rPr>
        <w:t xml:space="preserve"> beruházási költség számolható el</w:t>
      </w:r>
      <w:r>
        <w:rPr>
          <w:rFonts w:ascii="Times New Roman" w:hAnsi="Times New Roman"/>
          <w:sz w:val="24"/>
          <w:szCs w:val="24"/>
        </w:rPr>
        <w:t>:</w:t>
      </w:r>
    </w:p>
    <w:p w:rsidR="00355966" w:rsidRPr="009926CB" w:rsidRDefault="00355966" w:rsidP="00355966">
      <w:pPr>
        <w:shd w:val="clear" w:color="auto" w:fill="FFFFFF"/>
        <w:ind w:left="567" w:hanging="284"/>
        <w:jc w:val="both"/>
        <w:rPr>
          <w:rFonts w:ascii="Times New Roman" w:hAnsi="Times New Roman"/>
          <w:sz w:val="24"/>
          <w:szCs w:val="24"/>
        </w:rPr>
      </w:pPr>
      <w:r w:rsidRPr="009926CB">
        <w:rPr>
          <w:rFonts w:ascii="Times New Roman" w:hAnsi="Times New Roman"/>
          <w:sz w:val="24"/>
          <w:szCs w:val="24"/>
        </w:rPr>
        <w:t xml:space="preserve">a) Ha a környezetvédelmi beruházáshoz kapcsolódó költség a beruházás összköltségén belül külön beruházásként meghatározható, </w:t>
      </w:r>
      <w:proofErr w:type="gramStart"/>
      <w:r w:rsidRPr="009926CB">
        <w:rPr>
          <w:rFonts w:ascii="Times New Roman" w:hAnsi="Times New Roman"/>
          <w:sz w:val="24"/>
          <w:szCs w:val="24"/>
        </w:rPr>
        <w:t>ezen</w:t>
      </w:r>
      <w:proofErr w:type="gramEnd"/>
      <w:r w:rsidRPr="009926CB">
        <w:rPr>
          <w:rFonts w:ascii="Times New Roman" w:hAnsi="Times New Roman"/>
          <w:sz w:val="24"/>
          <w:szCs w:val="24"/>
        </w:rPr>
        <w:t xml:space="preserve"> beruházás költsége számolható el.</w:t>
      </w:r>
    </w:p>
    <w:p w:rsidR="00355966" w:rsidRPr="00917FC4" w:rsidRDefault="00355966" w:rsidP="00355966">
      <w:pPr>
        <w:shd w:val="clear" w:color="auto" w:fill="FFFFFF"/>
        <w:ind w:left="567" w:hanging="284"/>
        <w:jc w:val="both"/>
        <w:rPr>
          <w:rFonts w:ascii="Times New Roman" w:hAnsi="Times New Roman"/>
          <w:sz w:val="24"/>
          <w:szCs w:val="24"/>
        </w:rPr>
      </w:pPr>
      <w:r w:rsidRPr="009926CB">
        <w:rPr>
          <w:rFonts w:ascii="Times New Roman" w:hAnsi="Times New Roman"/>
          <w:sz w:val="24"/>
          <w:szCs w:val="24"/>
        </w:rPr>
        <w:t xml:space="preserve">b) Ha az elszámolható költség </w:t>
      </w:r>
      <w:proofErr w:type="gramStart"/>
      <w:r w:rsidRPr="009926CB">
        <w:rPr>
          <w:rFonts w:ascii="Times New Roman" w:hAnsi="Times New Roman"/>
          <w:sz w:val="24"/>
          <w:szCs w:val="24"/>
        </w:rPr>
        <w:t>a</w:t>
      </w:r>
      <w:proofErr w:type="gramEnd"/>
      <w:r w:rsidRPr="009926CB">
        <w:rPr>
          <w:rFonts w:ascii="Times New Roman" w:hAnsi="Times New Roman"/>
          <w:sz w:val="24"/>
          <w:szCs w:val="24"/>
        </w:rPr>
        <w:t xml:space="preserve"> </w:t>
      </w:r>
      <w:proofErr w:type="spellStart"/>
      <w:r w:rsidRPr="009926CB">
        <w:rPr>
          <w:rFonts w:ascii="Times New Roman" w:hAnsi="Times New Roman"/>
          <w:sz w:val="24"/>
          <w:szCs w:val="24"/>
        </w:rPr>
        <w:t>a</w:t>
      </w:r>
      <w:proofErr w:type="spellEnd"/>
      <w:r w:rsidRPr="009926CB">
        <w:rPr>
          <w:rFonts w:ascii="Times New Roman" w:hAnsi="Times New Roman"/>
          <w:sz w:val="24"/>
          <w:szCs w:val="24"/>
        </w:rPr>
        <w:t>) bekezdés alapján nem határozható meg, a támogatott beruházás költségének és egy, a támogatás hiányában hitelt érdemlően megvalósítható hasonló, kevésbé környezetbarát beruházás költségének a különbsége számolható el.</w:t>
      </w:r>
    </w:p>
    <w:p w:rsidR="00355966" w:rsidRPr="0097045F" w:rsidRDefault="00355966" w:rsidP="0097045F">
      <w:pPr>
        <w:pStyle w:val="Default"/>
        <w:spacing w:before="120" w:after="120"/>
        <w:ind w:left="567" w:hanging="425"/>
        <w:jc w:val="both"/>
        <w:rPr>
          <w:color w:val="auto"/>
          <w:u w:val="single"/>
        </w:rPr>
      </w:pPr>
      <w:r w:rsidRPr="0097045F">
        <w:rPr>
          <w:color w:val="auto"/>
          <w:u w:val="single"/>
        </w:rPr>
        <w:t>(7) Nem nyújtható támogatás</w:t>
      </w:r>
    </w:p>
    <w:p w:rsidR="009B3268" w:rsidRDefault="009B3268" w:rsidP="00FF3677">
      <w:pPr>
        <w:pStyle w:val="felsorols2"/>
        <w:numPr>
          <w:ilvl w:val="0"/>
          <w:numId w:val="19"/>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 xml:space="preserve">az 1379/2013/EU európai parlamenti és tanácsi rendeletben meghatározott </w:t>
      </w:r>
      <w:proofErr w:type="spellStart"/>
      <w:r w:rsidRPr="00917FC4">
        <w:rPr>
          <w:rFonts w:ascii="Times New Roman" w:hAnsi="Times New Roman" w:cs="Times New Roman"/>
          <w:color w:val="auto"/>
          <w:sz w:val="24"/>
          <w:szCs w:val="24"/>
          <w:lang w:eastAsia="fr-FR"/>
        </w:rPr>
        <w:t>akvakultúra-termékek</w:t>
      </w:r>
      <w:proofErr w:type="spellEnd"/>
      <w:r w:rsidRPr="00917FC4">
        <w:rPr>
          <w:rFonts w:ascii="Times New Roman" w:hAnsi="Times New Roman" w:cs="Times New Roman"/>
          <w:color w:val="auto"/>
          <w:sz w:val="24"/>
          <w:szCs w:val="24"/>
          <w:lang w:eastAsia="fr-FR"/>
        </w:rPr>
        <w:t xml:space="preserve"> termeléséhez, feldolgozásához és értékesítéséhez,</w:t>
      </w:r>
    </w:p>
    <w:p w:rsidR="002316E3" w:rsidRPr="00917FC4" w:rsidRDefault="002316E3" w:rsidP="00FF3677">
      <w:pPr>
        <w:pStyle w:val="felsorols2"/>
        <w:numPr>
          <w:ilvl w:val="0"/>
          <w:numId w:val="19"/>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azon Kedvezményezett részére, amely azt mezőgazdasági termékek feldolgozásához vagy forgalmazásához használja fel, amennyiben:</w:t>
      </w:r>
    </w:p>
    <w:p w:rsidR="002316E3" w:rsidRPr="00917FC4" w:rsidRDefault="002316E3" w:rsidP="00FF3677">
      <w:pPr>
        <w:pStyle w:val="felsorols2"/>
        <w:tabs>
          <w:tab w:val="clear" w:pos="1440"/>
        </w:tabs>
        <w:spacing w:before="0" w:after="60" w:line="280" w:lineRule="atLeast"/>
        <w:ind w:left="567" w:hanging="283"/>
        <w:rPr>
          <w:rFonts w:ascii="Times New Roman" w:hAnsi="Times New Roman" w:cs="Times New Roman"/>
          <w:color w:val="auto"/>
          <w:sz w:val="24"/>
          <w:szCs w:val="24"/>
        </w:rPr>
      </w:pPr>
      <w:proofErr w:type="spellStart"/>
      <w:r>
        <w:rPr>
          <w:rFonts w:ascii="Times New Roman" w:hAnsi="Times New Roman" w:cs="Times New Roman"/>
          <w:color w:val="auto"/>
          <w:sz w:val="24"/>
          <w:szCs w:val="24"/>
        </w:rPr>
        <w:t>b</w:t>
      </w:r>
      <w:r w:rsidRPr="00917FC4">
        <w:rPr>
          <w:rFonts w:ascii="Times New Roman" w:hAnsi="Times New Roman" w:cs="Times New Roman"/>
          <w:color w:val="auto"/>
          <w:sz w:val="24"/>
          <w:szCs w:val="24"/>
        </w:rPr>
        <w:t>a</w:t>
      </w:r>
      <w:proofErr w:type="spellEnd"/>
      <w:r w:rsidRPr="00917FC4">
        <w:rPr>
          <w:rFonts w:ascii="Times New Roman" w:hAnsi="Times New Roman" w:cs="Times New Roman"/>
          <w:color w:val="auto"/>
          <w:sz w:val="24"/>
          <w:szCs w:val="24"/>
        </w:rPr>
        <w:t>) a támogatás összege az elsődleges termelőktől beszerzett vagy az érintett vállalkozás által forgalmazott ilyen termékek ára vagy mennyisége alapján kerül rögzítésre,</w:t>
      </w:r>
    </w:p>
    <w:p w:rsidR="002316E3" w:rsidRDefault="002316E3" w:rsidP="00FF3677">
      <w:pPr>
        <w:pStyle w:val="felsorols2"/>
        <w:tabs>
          <w:tab w:val="clear" w:pos="1440"/>
          <w:tab w:val="left" w:pos="709"/>
        </w:tabs>
        <w:spacing w:before="0" w:after="60" w:line="280" w:lineRule="atLeast"/>
        <w:ind w:left="567" w:hanging="283"/>
        <w:rPr>
          <w:rFonts w:ascii="Times New Roman" w:hAnsi="Times New Roman" w:cs="Times New Roman"/>
          <w:color w:val="auto"/>
          <w:sz w:val="24"/>
          <w:szCs w:val="24"/>
        </w:rPr>
      </w:pPr>
      <w:proofErr w:type="spellStart"/>
      <w:r>
        <w:rPr>
          <w:rFonts w:ascii="Times New Roman" w:hAnsi="Times New Roman" w:cs="Times New Roman"/>
          <w:color w:val="auto"/>
          <w:sz w:val="24"/>
          <w:szCs w:val="24"/>
        </w:rPr>
        <w:t>b</w:t>
      </w:r>
      <w:r w:rsidRPr="00917FC4">
        <w:rPr>
          <w:rFonts w:ascii="Times New Roman" w:hAnsi="Times New Roman" w:cs="Times New Roman"/>
          <w:color w:val="auto"/>
          <w:sz w:val="24"/>
          <w:szCs w:val="24"/>
        </w:rPr>
        <w:t>b</w:t>
      </w:r>
      <w:proofErr w:type="spellEnd"/>
      <w:r w:rsidRPr="00917FC4">
        <w:rPr>
          <w:rFonts w:ascii="Times New Roman" w:hAnsi="Times New Roman" w:cs="Times New Roman"/>
          <w:color w:val="auto"/>
          <w:sz w:val="24"/>
          <w:szCs w:val="24"/>
        </w:rPr>
        <w:t>) a támogatás feltétele az elsődleges termelőknek történő teljes vagy részleges továbbadás.</w:t>
      </w:r>
    </w:p>
    <w:p w:rsidR="009B3268" w:rsidRPr="00917FC4" w:rsidRDefault="009B3268" w:rsidP="00FF3677">
      <w:pPr>
        <w:pStyle w:val="felsorols2"/>
        <w:numPr>
          <w:ilvl w:val="0"/>
          <w:numId w:val="19"/>
        </w:numPr>
        <w:spacing w:before="0" w:after="60" w:line="280" w:lineRule="atLeast"/>
        <w:ind w:left="567" w:hanging="283"/>
        <w:rPr>
          <w:rFonts w:ascii="Times New Roman" w:hAnsi="Times New Roman" w:cs="Times New Roman"/>
          <w:color w:val="auto"/>
          <w:sz w:val="24"/>
          <w:szCs w:val="24"/>
          <w:lang w:eastAsia="hu-HU"/>
        </w:rPr>
      </w:pPr>
      <w:r w:rsidRPr="00917FC4">
        <w:rPr>
          <w:rFonts w:ascii="Times New Roman" w:hAnsi="Times New Roman" w:cs="Times New Roman"/>
          <w:color w:val="auto"/>
          <w:sz w:val="24"/>
          <w:szCs w:val="24"/>
        </w:rPr>
        <w:t>nehéz helyzetben lévő vállalkozás részére,</w:t>
      </w:r>
    </w:p>
    <w:p w:rsidR="009B3268" w:rsidRPr="00917FC4" w:rsidRDefault="009B3268" w:rsidP="00FF3677">
      <w:pPr>
        <w:pStyle w:val="felsorols2"/>
        <w:numPr>
          <w:ilvl w:val="0"/>
          <w:numId w:val="19"/>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FF3677">
      <w:pPr>
        <w:pStyle w:val="felsorols2"/>
        <w:numPr>
          <w:ilvl w:val="0"/>
          <w:numId w:val="19"/>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ha azt import áru helyett hazai áru használatától teszik függővé,</w:t>
      </w:r>
    </w:p>
    <w:p w:rsidR="009B3268" w:rsidRPr="00917FC4" w:rsidRDefault="009B3268" w:rsidP="00FF3677">
      <w:pPr>
        <w:pStyle w:val="felsorols2"/>
        <w:numPr>
          <w:ilvl w:val="0"/>
          <w:numId w:val="19"/>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lastRenderedPageBreak/>
        <w:t>a 2010/787/EU tanácsi határozat hatálya alá tartozó versenyképtelen szénbányák bezárásához,</w:t>
      </w:r>
    </w:p>
    <w:p w:rsidR="009B3268" w:rsidRPr="00917FC4" w:rsidRDefault="009B3268" w:rsidP="00FF3677">
      <w:pPr>
        <w:pStyle w:val="felsorols2"/>
        <w:numPr>
          <w:ilvl w:val="0"/>
          <w:numId w:val="19"/>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azon Kedvezményezett részére, amely az Európai Bizottság európai uniós versenyjogi értelemben vett állami támogatás visszafizetésére kötelező határozatának nem tett eleget.</w:t>
      </w:r>
    </w:p>
    <w:p w:rsidR="009B3268" w:rsidRPr="00917FC4" w:rsidRDefault="009B3268" w:rsidP="009B3268">
      <w:pPr>
        <w:pStyle w:val="Default"/>
        <w:jc w:val="both"/>
        <w:rPr>
          <w:color w:val="auto"/>
        </w:rPr>
      </w:pPr>
    </w:p>
    <w:p w:rsidR="009B3268" w:rsidRDefault="009B3268" w:rsidP="0097045F">
      <w:pPr>
        <w:pStyle w:val="Default"/>
        <w:keepNext/>
        <w:spacing w:after="120"/>
        <w:jc w:val="both"/>
        <w:rPr>
          <w:b/>
          <w:color w:val="auto"/>
          <w:u w:val="single"/>
          <w:lang w:eastAsia="hu-HU"/>
        </w:rPr>
      </w:pPr>
      <w:r w:rsidRPr="00917FC4">
        <w:rPr>
          <w:b/>
          <w:color w:val="auto"/>
          <w:u w:val="single"/>
          <w:lang w:eastAsia="hu-HU"/>
        </w:rPr>
        <w:t>1</w:t>
      </w:r>
      <w:r w:rsidR="0007746E">
        <w:rPr>
          <w:b/>
          <w:color w:val="auto"/>
          <w:u w:val="single"/>
          <w:lang w:eastAsia="hu-HU"/>
        </w:rPr>
        <w:t>2</w:t>
      </w:r>
      <w:r w:rsidRPr="00917FC4">
        <w:rPr>
          <w:b/>
          <w:color w:val="auto"/>
          <w:u w:val="single"/>
          <w:lang w:eastAsia="hu-HU"/>
        </w:rPr>
        <w:t xml:space="preserve">. </w:t>
      </w:r>
      <w:r w:rsidRPr="00917FC4">
        <w:rPr>
          <w:b/>
          <w:color w:val="auto"/>
          <w:u w:val="single"/>
        </w:rPr>
        <w:t>Az energiahatékonysági intézkedéshez nyújtott beruházási támogatás</w:t>
      </w:r>
      <w:r w:rsidRPr="00917FC4">
        <w:rPr>
          <w:b/>
          <w:color w:val="auto"/>
          <w:u w:val="single"/>
          <w:lang w:eastAsia="hu-HU"/>
        </w:rPr>
        <w:t>:</w:t>
      </w:r>
    </w:p>
    <w:p w:rsidR="00355966" w:rsidRPr="00917FC4" w:rsidRDefault="00FF3677"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 xml:space="preserve">(1) </w:t>
      </w:r>
      <w:r w:rsidR="00355966" w:rsidRPr="00917FC4">
        <w:rPr>
          <w:rFonts w:ascii="Times New Roman" w:hAnsi="Times New Roman"/>
          <w:sz w:val="24"/>
          <w:szCs w:val="24"/>
        </w:rPr>
        <w:t xml:space="preserve">A vállalkozások energia-megtakarítást eredményező beruházásaihoz kapcsolódó energiahatékonysági intézkedéshez nyújtott beruházási támogatás (ezen alcím </w:t>
      </w:r>
      <w:proofErr w:type="gramStart"/>
      <w:r w:rsidR="00355966" w:rsidRPr="00917FC4">
        <w:rPr>
          <w:rFonts w:ascii="Times New Roman" w:hAnsi="Times New Roman"/>
          <w:sz w:val="24"/>
          <w:szCs w:val="24"/>
        </w:rPr>
        <w:t>alkalmazásában</w:t>
      </w:r>
      <w:proofErr w:type="gramEnd"/>
      <w:r w:rsidR="00355966" w:rsidRPr="00917FC4">
        <w:rPr>
          <w:rFonts w:ascii="Times New Roman" w:hAnsi="Times New Roman"/>
          <w:sz w:val="24"/>
          <w:szCs w:val="24"/>
        </w:rPr>
        <w:t xml:space="preserve"> a továbbiakban: támogatás) esetén a támogatási intenzitás nem haladhatja meg az elszámolható költségek 30%-át.</w:t>
      </w:r>
    </w:p>
    <w:p w:rsidR="00355966" w:rsidRPr="00917FC4"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(2)</w:t>
      </w:r>
      <w:r w:rsidRPr="00917FC4">
        <w:rPr>
          <w:rFonts w:ascii="Times New Roman" w:hAnsi="Times New Roman"/>
          <w:sz w:val="24"/>
          <w:szCs w:val="24"/>
        </w:rPr>
        <w:t xml:space="preserve"> Nem nyújtható támogatás már elfogadott, de még nem hatályos európai uniós szabványnak való megfelelés érdekében megvalósított beruházáshoz.</w:t>
      </w:r>
    </w:p>
    <w:p w:rsidR="00355966" w:rsidRPr="00917FC4"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(3)</w:t>
      </w:r>
      <w:r w:rsidRPr="00917FC4">
        <w:rPr>
          <w:rFonts w:ascii="Times New Roman" w:hAnsi="Times New Roman"/>
          <w:sz w:val="24"/>
          <w:szCs w:val="24"/>
        </w:rPr>
        <w:t xml:space="preserve"> Az (1) bekezdés szerinti támogatási intenzitás </w:t>
      </w:r>
      <w:r w:rsidRPr="00D632E5">
        <w:rPr>
          <w:rFonts w:ascii="Times" w:hAnsi="Times" w:cs="Times"/>
          <w:sz w:val="24"/>
          <w:szCs w:val="24"/>
        </w:rPr>
        <w:t xml:space="preserve">az </w:t>
      </w:r>
      <w:proofErr w:type="spellStart"/>
      <w:r w:rsidRPr="00D632E5">
        <w:rPr>
          <w:rFonts w:ascii="Times" w:hAnsi="Times" w:cs="Times"/>
          <w:sz w:val="24"/>
          <w:szCs w:val="24"/>
        </w:rPr>
        <w:t>Atr</w:t>
      </w:r>
      <w:proofErr w:type="spellEnd"/>
      <w:r w:rsidRPr="00D632E5">
        <w:rPr>
          <w:rFonts w:ascii="Times" w:hAnsi="Times" w:cs="Times"/>
          <w:sz w:val="24"/>
          <w:szCs w:val="24"/>
        </w:rPr>
        <w:t xml:space="preserve">. 25. § (1) bekezdés </w:t>
      </w:r>
      <w:r w:rsidRPr="00D632E5">
        <w:rPr>
          <w:rFonts w:ascii="Times" w:hAnsi="Times" w:cs="Times"/>
          <w:i/>
          <w:iCs/>
          <w:sz w:val="24"/>
          <w:szCs w:val="24"/>
        </w:rPr>
        <w:t>a)–c)</w:t>
      </w:r>
      <w:r w:rsidRPr="00D632E5">
        <w:rPr>
          <w:rFonts w:ascii="Times" w:hAnsi="Times" w:cs="Times"/>
          <w:sz w:val="24"/>
          <w:szCs w:val="24"/>
        </w:rPr>
        <w:t xml:space="preserve"> pontja szerinti régióban megvalósuló beruházás esetén 15 százalékponttal, az </w:t>
      </w:r>
      <w:proofErr w:type="spellStart"/>
      <w:r w:rsidRPr="00D632E5">
        <w:rPr>
          <w:rFonts w:ascii="Times" w:hAnsi="Times" w:cs="Times"/>
          <w:sz w:val="24"/>
          <w:szCs w:val="24"/>
        </w:rPr>
        <w:t>Atr</w:t>
      </w:r>
      <w:proofErr w:type="spellEnd"/>
      <w:r w:rsidRPr="00D632E5">
        <w:rPr>
          <w:rFonts w:ascii="Times" w:hAnsi="Times" w:cs="Times"/>
          <w:sz w:val="24"/>
          <w:szCs w:val="24"/>
        </w:rPr>
        <w:t xml:space="preserve">. 25. § (1) bekezdés </w:t>
      </w:r>
      <w:r w:rsidRPr="00D632E5">
        <w:rPr>
          <w:rFonts w:ascii="Times" w:hAnsi="Times" w:cs="Times"/>
          <w:i/>
          <w:iCs/>
          <w:sz w:val="24"/>
          <w:szCs w:val="24"/>
        </w:rPr>
        <w:t>d)</w:t>
      </w:r>
      <w:r w:rsidRPr="00D632E5">
        <w:rPr>
          <w:rFonts w:ascii="Times" w:hAnsi="Times" w:cs="Times"/>
          <w:sz w:val="24"/>
          <w:szCs w:val="24"/>
        </w:rPr>
        <w:t xml:space="preserve"> pontja szerinti településen megvalósuló beruházás esetén 5 százalékponttal növelhető.</w:t>
      </w:r>
    </w:p>
    <w:p w:rsidR="00355966" w:rsidRDefault="00355966" w:rsidP="0097045F">
      <w:pPr>
        <w:shd w:val="clear" w:color="auto" w:fill="FFFFFF"/>
        <w:ind w:left="567" w:hanging="425"/>
        <w:jc w:val="both"/>
        <w:rPr>
          <w:rFonts w:ascii="Times New Roman" w:hAnsi="Times New Roman"/>
          <w:sz w:val="24"/>
          <w:szCs w:val="24"/>
        </w:rPr>
      </w:pPr>
      <w:r>
        <w:rPr>
          <w:rFonts w:ascii="Times New Roman" w:hAnsi="Times New Roman"/>
          <w:sz w:val="24"/>
          <w:szCs w:val="24"/>
        </w:rPr>
        <w:t>(4)</w:t>
      </w:r>
      <w:r w:rsidRPr="00917FC4">
        <w:rPr>
          <w:rFonts w:ascii="Times New Roman" w:hAnsi="Times New Roman"/>
          <w:sz w:val="24"/>
          <w:szCs w:val="24"/>
        </w:rPr>
        <w:t xml:space="preserve"> A támogatás keretében a magasabb energiatakarékossági szint eléréséhez közvetlenül kapcsolódó</w:t>
      </w:r>
      <w:r>
        <w:rPr>
          <w:rFonts w:ascii="Times New Roman" w:hAnsi="Times New Roman"/>
          <w:sz w:val="24"/>
          <w:szCs w:val="24"/>
        </w:rPr>
        <w:t xml:space="preserve"> alábbi</w:t>
      </w:r>
      <w:r w:rsidRPr="00917FC4">
        <w:rPr>
          <w:rFonts w:ascii="Times New Roman" w:hAnsi="Times New Roman"/>
          <w:sz w:val="24"/>
          <w:szCs w:val="24"/>
        </w:rPr>
        <w:t xml:space="preserve"> beruházási költség számolható el</w:t>
      </w:r>
      <w:r>
        <w:rPr>
          <w:rFonts w:ascii="Times New Roman" w:hAnsi="Times New Roman"/>
          <w:sz w:val="24"/>
          <w:szCs w:val="24"/>
        </w:rPr>
        <w:t>:</w:t>
      </w:r>
      <w:r w:rsidRPr="00917FC4">
        <w:rPr>
          <w:rFonts w:ascii="Times New Roman" w:hAnsi="Times New Roman"/>
          <w:sz w:val="24"/>
          <w:szCs w:val="24"/>
        </w:rPr>
        <w:t xml:space="preserve">   </w:t>
      </w:r>
    </w:p>
    <w:p w:rsidR="00355966" w:rsidRPr="00D632E5" w:rsidRDefault="00355966" w:rsidP="000C7ACA">
      <w:pPr>
        <w:shd w:val="clear" w:color="auto" w:fill="FFFFFF"/>
        <w:ind w:left="567" w:hanging="283"/>
        <w:jc w:val="both"/>
        <w:rPr>
          <w:rFonts w:ascii="Times New Roman" w:hAnsi="Times New Roman"/>
        </w:rPr>
      </w:pPr>
      <w:r w:rsidRPr="00D632E5">
        <w:rPr>
          <w:rFonts w:ascii="Times New Roman" w:hAnsi="Times New Roman"/>
          <w:sz w:val="24"/>
          <w:szCs w:val="24"/>
        </w:rPr>
        <w:t xml:space="preserve">a) Ha a környezetvédelmi beruházáshoz kapcsolódó költség a beruházás összköltségén belül külön beruházásként meghatározható, </w:t>
      </w:r>
      <w:proofErr w:type="gramStart"/>
      <w:r w:rsidRPr="00D632E5">
        <w:rPr>
          <w:rFonts w:ascii="Times New Roman" w:hAnsi="Times New Roman"/>
          <w:sz w:val="24"/>
          <w:szCs w:val="24"/>
        </w:rPr>
        <w:t>ezen</w:t>
      </w:r>
      <w:proofErr w:type="gramEnd"/>
      <w:r w:rsidRPr="00D632E5">
        <w:rPr>
          <w:rFonts w:ascii="Times New Roman" w:hAnsi="Times New Roman"/>
          <w:sz w:val="24"/>
          <w:szCs w:val="24"/>
        </w:rPr>
        <w:t xml:space="preserve"> beruházás költsége számolható el.</w:t>
      </w:r>
    </w:p>
    <w:p w:rsidR="00355966" w:rsidRPr="00D632E5" w:rsidRDefault="00355966" w:rsidP="000C7ACA">
      <w:pPr>
        <w:shd w:val="clear" w:color="auto" w:fill="FFFFFF"/>
        <w:ind w:left="567" w:hanging="283"/>
        <w:jc w:val="both"/>
        <w:rPr>
          <w:rFonts w:ascii="Times New Roman" w:hAnsi="Times New Roman"/>
        </w:rPr>
      </w:pPr>
      <w:r w:rsidRPr="00D632E5">
        <w:rPr>
          <w:rFonts w:ascii="Times New Roman" w:hAnsi="Times New Roman"/>
          <w:sz w:val="24"/>
          <w:szCs w:val="24"/>
        </w:rPr>
        <w:t>b) Ha az elszámolható költség a</w:t>
      </w:r>
      <w:r>
        <w:rPr>
          <w:rFonts w:ascii="Times New Roman" w:hAnsi="Times New Roman"/>
          <w:sz w:val="24"/>
          <w:szCs w:val="24"/>
        </w:rPr>
        <w:t>z</w:t>
      </w:r>
      <w:r w:rsidRPr="00D632E5">
        <w:rPr>
          <w:rFonts w:ascii="Times New Roman" w:hAnsi="Times New Roman"/>
          <w:sz w:val="24"/>
          <w:szCs w:val="24"/>
        </w:rPr>
        <w:t xml:space="preserve"> a) bekezdés alapján nem határozható meg, a támogatott beruházás költségének és egy, a támogatás hiányában hitelt érdemlően megvalósítható hasonló, kevésbé környezetbarát beruházás költségének a különbsége számolható el.</w:t>
      </w:r>
    </w:p>
    <w:p w:rsidR="00355966" w:rsidRPr="0097045F" w:rsidRDefault="00355966" w:rsidP="0097045F">
      <w:pPr>
        <w:pStyle w:val="Default"/>
        <w:keepNext/>
        <w:spacing w:before="120" w:after="120"/>
        <w:ind w:left="567" w:hanging="425"/>
        <w:jc w:val="both"/>
        <w:rPr>
          <w:color w:val="auto"/>
          <w:u w:val="single"/>
        </w:rPr>
      </w:pPr>
      <w:r w:rsidRPr="0097045F">
        <w:rPr>
          <w:color w:val="auto"/>
          <w:u w:val="single"/>
        </w:rPr>
        <w:t>(5) Nem nyújtható támogatás</w:t>
      </w:r>
    </w:p>
    <w:p w:rsidR="009B3268" w:rsidRPr="00917FC4" w:rsidRDefault="009B3268" w:rsidP="000C7ACA">
      <w:pPr>
        <w:pStyle w:val="felsorols2"/>
        <w:keepNext/>
        <w:numPr>
          <w:ilvl w:val="0"/>
          <w:numId w:val="2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 xml:space="preserve">az 1379/2013/EU európai parlamenti és tanácsi rendeletben meghatározott </w:t>
      </w:r>
      <w:proofErr w:type="spellStart"/>
      <w:r w:rsidRPr="00917FC4">
        <w:rPr>
          <w:rFonts w:ascii="Times New Roman" w:hAnsi="Times New Roman" w:cs="Times New Roman"/>
          <w:color w:val="auto"/>
          <w:sz w:val="24"/>
          <w:szCs w:val="24"/>
          <w:lang w:eastAsia="fr-FR"/>
        </w:rPr>
        <w:t>akvakultúra-termékek</w:t>
      </w:r>
      <w:proofErr w:type="spellEnd"/>
      <w:r w:rsidRPr="00917FC4">
        <w:rPr>
          <w:rFonts w:ascii="Times New Roman" w:hAnsi="Times New Roman" w:cs="Times New Roman"/>
          <w:color w:val="auto"/>
          <w:sz w:val="24"/>
          <w:szCs w:val="24"/>
          <w:lang w:eastAsia="fr-FR"/>
        </w:rPr>
        <w:t xml:space="preserve"> termeléséhez, feldolgozásához és értékesítéséhez,</w:t>
      </w:r>
    </w:p>
    <w:p w:rsidR="009B3268" w:rsidRPr="00917FC4" w:rsidRDefault="009B3268" w:rsidP="000C7ACA">
      <w:pPr>
        <w:pStyle w:val="felsorols2"/>
        <w:keepNext/>
        <w:numPr>
          <w:ilvl w:val="0"/>
          <w:numId w:val="20"/>
        </w:numPr>
        <w:spacing w:before="0" w:after="60" w:line="280" w:lineRule="atLeast"/>
        <w:ind w:left="567" w:hanging="283"/>
        <w:rPr>
          <w:rFonts w:ascii="Times New Roman" w:hAnsi="Times New Roman" w:cs="Times New Roman"/>
          <w:color w:val="auto"/>
          <w:sz w:val="24"/>
          <w:szCs w:val="24"/>
          <w:lang w:eastAsia="hu-HU"/>
        </w:rPr>
      </w:pPr>
      <w:r w:rsidRPr="00917FC4">
        <w:rPr>
          <w:rFonts w:ascii="Times New Roman" w:hAnsi="Times New Roman" w:cs="Times New Roman"/>
          <w:color w:val="auto"/>
          <w:sz w:val="24"/>
          <w:szCs w:val="24"/>
        </w:rPr>
        <w:t>nehéz helyzetben lévő vállalkozás részére,</w:t>
      </w:r>
    </w:p>
    <w:p w:rsidR="009B3268" w:rsidRPr="00917FC4" w:rsidRDefault="009B3268" w:rsidP="000C7ACA">
      <w:pPr>
        <w:pStyle w:val="felsorols2"/>
        <w:keepNext/>
        <w:numPr>
          <w:ilvl w:val="0"/>
          <w:numId w:val="2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9B3268" w:rsidRPr="00917FC4" w:rsidRDefault="009B3268" w:rsidP="000C7ACA">
      <w:pPr>
        <w:pStyle w:val="felsorols2"/>
        <w:numPr>
          <w:ilvl w:val="0"/>
          <w:numId w:val="2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ha azt import áru helyett hazai áru használatától teszik függővé,</w:t>
      </w:r>
    </w:p>
    <w:p w:rsidR="009B3268" w:rsidRPr="00917FC4" w:rsidRDefault="009B3268" w:rsidP="000C7ACA">
      <w:pPr>
        <w:pStyle w:val="felsorols2"/>
        <w:numPr>
          <w:ilvl w:val="0"/>
          <w:numId w:val="2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a 2010/787/EU tanácsi határozat hatálya alá tartozó versenyképtelen szénbányák bezárásához,</w:t>
      </w:r>
    </w:p>
    <w:p w:rsidR="009B3268" w:rsidRDefault="009B3268" w:rsidP="000C7ACA">
      <w:pPr>
        <w:pStyle w:val="felsorols2"/>
        <w:numPr>
          <w:ilvl w:val="0"/>
          <w:numId w:val="20"/>
        </w:numPr>
        <w:spacing w:before="0" w:after="60" w:line="280" w:lineRule="atLeast"/>
        <w:ind w:left="567" w:hanging="283"/>
        <w:rPr>
          <w:rFonts w:ascii="Times New Roman" w:hAnsi="Times New Roman" w:cs="Times New Roman"/>
          <w:color w:val="auto"/>
          <w:sz w:val="24"/>
          <w:szCs w:val="24"/>
          <w:lang w:eastAsia="fr-FR"/>
        </w:rPr>
      </w:pPr>
      <w:r w:rsidRPr="00917FC4">
        <w:rPr>
          <w:rFonts w:ascii="Times New Roman" w:hAnsi="Times New Roman" w:cs="Times New Roman"/>
          <w:color w:val="auto"/>
          <w:sz w:val="24"/>
          <w:szCs w:val="24"/>
          <w:lang w:eastAsia="fr-FR"/>
        </w:rPr>
        <w:t>azon Kedvezményezett részére, amely az Európai Bizottság európai uniós versenyjogi értelemben vett állami támogatás visszafizetésére kötelező határozatának nem tett eleget.</w:t>
      </w:r>
    </w:p>
    <w:p w:rsidR="009C38EF" w:rsidRPr="00917FC4" w:rsidRDefault="009C38EF" w:rsidP="000C7ACA">
      <w:pPr>
        <w:pStyle w:val="felsorols2"/>
        <w:numPr>
          <w:ilvl w:val="0"/>
          <w:numId w:val="20"/>
        </w:numPr>
        <w:spacing w:before="0" w:after="60" w:line="280" w:lineRule="atLeast"/>
        <w:ind w:left="567" w:hanging="283"/>
        <w:rPr>
          <w:rFonts w:ascii="Times New Roman" w:hAnsi="Times New Roman" w:cs="Times New Roman"/>
          <w:color w:val="auto"/>
          <w:sz w:val="24"/>
          <w:szCs w:val="24"/>
          <w:lang w:eastAsia="fr-FR"/>
        </w:rPr>
      </w:pPr>
      <w:r w:rsidRPr="009C38EF">
        <w:rPr>
          <w:rFonts w:ascii="Times New Roman" w:hAnsi="Times New Roman" w:cs="Times New Roman"/>
          <w:color w:val="auto"/>
          <w:sz w:val="24"/>
          <w:szCs w:val="24"/>
          <w:lang w:eastAsia="fr-FR"/>
        </w:rPr>
        <w:t>már elfogadott, de még nem hatályos európai uniós szabványnak való megfelelés érdekében megvalósított beruházáshoz.</w:t>
      </w:r>
    </w:p>
    <w:p w:rsidR="009B3268" w:rsidRPr="00917FC4" w:rsidRDefault="009B3268" w:rsidP="00BB4638">
      <w:pPr>
        <w:shd w:val="clear" w:color="auto" w:fill="FFFFFF"/>
        <w:jc w:val="both"/>
        <w:rPr>
          <w:rFonts w:ascii="Times New Roman" w:hAnsi="Times New Roman"/>
          <w:sz w:val="24"/>
          <w:szCs w:val="24"/>
        </w:rPr>
      </w:pPr>
    </w:p>
    <w:p w:rsidR="009B3268" w:rsidRPr="00917FC4" w:rsidRDefault="009B3268" w:rsidP="00BB4638">
      <w:pPr>
        <w:shd w:val="clear" w:color="auto" w:fill="FFFFFF"/>
        <w:jc w:val="both"/>
        <w:rPr>
          <w:rFonts w:ascii="Times New Roman" w:hAnsi="Times New Roman"/>
          <w:sz w:val="24"/>
          <w:szCs w:val="24"/>
        </w:rPr>
      </w:pPr>
    </w:p>
    <w:p w:rsidR="00FF4347" w:rsidRPr="00917FC4" w:rsidRDefault="00FF4347" w:rsidP="00FF4347">
      <w:pPr>
        <w:shd w:val="clear" w:color="auto" w:fill="FFFFFF"/>
        <w:jc w:val="both"/>
        <w:rPr>
          <w:rFonts w:ascii="Times New Roman" w:hAnsi="Times New Roman"/>
          <w:sz w:val="24"/>
          <w:szCs w:val="24"/>
        </w:rPr>
      </w:pPr>
    </w:p>
    <w:p w:rsidR="00FF4347" w:rsidRPr="00917FC4" w:rsidRDefault="00FF4347" w:rsidP="00FF4347">
      <w:pPr>
        <w:shd w:val="clear" w:color="auto" w:fill="FFFFFF"/>
        <w:jc w:val="both"/>
        <w:rPr>
          <w:rFonts w:ascii="Times New Roman" w:hAnsi="Times New Roman"/>
          <w:sz w:val="24"/>
          <w:szCs w:val="24"/>
        </w:rPr>
      </w:pPr>
    </w:p>
    <w:p w:rsidR="00FF4347" w:rsidRPr="00917FC4" w:rsidRDefault="00FF4347" w:rsidP="00FF4347">
      <w:pPr>
        <w:shd w:val="clear" w:color="auto" w:fill="FFFFFF"/>
        <w:jc w:val="both"/>
        <w:rPr>
          <w:rFonts w:ascii="Times New Roman" w:hAnsi="Times New Roman"/>
          <w:sz w:val="24"/>
          <w:szCs w:val="24"/>
        </w:rPr>
      </w:pPr>
    </w:p>
    <w:p w:rsidR="0016071E" w:rsidRPr="00546F22" w:rsidRDefault="0016071E" w:rsidP="0016071E">
      <w:pPr>
        <w:shd w:val="clear" w:color="auto" w:fill="FFFFFF"/>
        <w:ind w:firstLine="240"/>
        <w:jc w:val="both"/>
        <w:rPr>
          <w:rFonts w:ascii="Times New Roman" w:hAnsi="Times New Roman"/>
          <w:sz w:val="24"/>
          <w:szCs w:val="24"/>
        </w:rPr>
      </w:pPr>
    </w:p>
    <w:p w:rsidR="0016071E" w:rsidRPr="00917FC4" w:rsidRDefault="0016071E" w:rsidP="00DC58E2">
      <w:pPr>
        <w:shd w:val="clear" w:color="auto" w:fill="FFFFFF"/>
        <w:ind w:left="567" w:hanging="284"/>
        <w:jc w:val="both"/>
        <w:rPr>
          <w:rFonts w:ascii="Times New Roman" w:hAnsi="Times New Roman"/>
          <w:sz w:val="24"/>
          <w:szCs w:val="24"/>
        </w:rPr>
      </w:pPr>
    </w:p>
    <w:p w:rsidR="009625C9" w:rsidRPr="00917FC4" w:rsidRDefault="009625C9" w:rsidP="009625C9">
      <w:pPr>
        <w:pStyle w:val="Cmsor2"/>
        <w:ind w:left="540"/>
        <w:rPr>
          <w:rFonts w:ascii="Times New Roman" w:hAnsi="Times New Roman" w:cs="Times New Roman"/>
          <w:color w:val="auto"/>
          <w:sz w:val="24"/>
          <w:szCs w:val="24"/>
        </w:rPr>
      </w:pPr>
      <w:r w:rsidRPr="00917FC4">
        <w:rPr>
          <w:rFonts w:ascii="Times New Roman" w:hAnsi="Times New Roman" w:cs="Times New Roman"/>
          <w:color w:val="auto"/>
          <w:sz w:val="24"/>
          <w:szCs w:val="24"/>
        </w:rPr>
        <w:lastRenderedPageBreak/>
        <w:t>Fogalmak</w:t>
      </w:r>
    </w:p>
    <w:p w:rsidR="009625C9" w:rsidRPr="00917FC4" w:rsidRDefault="009625C9" w:rsidP="009625C9">
      <w:pPr>
        <w:pStyle w:val="Default"/>
        <w:jc w:val="both"/>
        <w:rPr>
          <w:color w:val="auto"/>
        </w:rPr>
      </w:pP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azonos vagy hasonló tevékenység: </w:t>
      </w:r>
      <w:r w:rsidRPr="00917FC4">
        <w:rPr>
          <w:rFonts w:ascii="Times New Roman" w:hAnsi="Times New Roman" w:cs="Times New Roman"/>
          <w:sz w:val="24"/>
          <w:szCs w:val="24"/>
        </w:rPr>
        <w:t xml:space="preserve">a gazdasági tevékenységek statisztikai osztályozása NACE </w:t>
      </w:r>
      <w:proofErr w:type="spellStart"/>
      <w:r w:rsidRPr="00917FC4">
        <w:rPr>
          <w:rFonts w:ascii="Times New Roman" w:hAnsi="Times New Roman" w:cs="Times New Roman"/>
          <w:sz w:val="24"/>
          <w:szCs w:val="24"/>
        </w:rPr>
        <w:t>Rev</w:t>
      </w:r>
      <w:proofErr w:type="spellEnd"/>
      <w:r w:rsidRPr="00917FC4">
        <w:rPr>
          <w:rFonts w:ascii="Times New Roman" w:hAnsi="Times New Roman" w:cs="Times New Roman"/>
          <w:sz w:val="24"/>
          <w:szCs w:val="24"/>
        </w:rPr>
        <w:t>. 2. rendszerének létrehozásáról és a 3037/90/EGK tanácsi rendelet, valamint egyes meghatározott statisztikai területekre vonatkozó EK-rendeletek módosításáról szóló, 2006. december 20-i 1893/2006/EK európai parlamenti és tanácsi rendeletben (</w:t>
      </w:r>
      <w:proofErr w:type="gramStart"/>
      <w:r w:rsidRPr="00917FC4">
        <w:rPr>
          <w:rFonts w:ascii="Times New Roman" w:hAnsi="Times New Roman" w:cs="Times New Roman"/>
          <w:sz w:val="24"/>
          <w:szCs w:val="24"/>
        </w:rPr>
        <w:t>1 )</w:t>
      </w:r>
      <w:proofErr w:type="gramEnd"/>
      <w:r w:rsidRPr="00917FC4">
        <w:rPr>
          <w:rFonts w:ascii="Times New Roman" w:hAnsi="Times New Roman" w:cs="Times New Roman"/>
          <w:sz w:val="24"/>
          <w:szCs w:val="24"/>
        </w:rPr>
        <w:t xml:space="preserve"> foglalt NACE Rev.2. egységes ágazati osztályozási rendszernek ugyanabba a (négy számjegyű számkóddal azonosított) szakágazatába sorolt tevékenység,</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állami támogatás</w:t>
      </w:r>
      <w:r w:rsidRPr="00917FC4">
        <w:rPr>
          <w:rFonts w:ascii="Times New Roman" w:hAnsi="Times New Roman" w:cs="Times New Roman"/>
          <w:sz w:val="24"/>
          <w:szCs w:val="24"/>
        </w:rPr>
        <w:t xml:space="preserve"> az </w:t>
      </w:r>
      <w:proofErr w:type="spellStart"/>
      <w:r w:rsidRPr="00917FC4">
        <w:rPr>
          <w:rFonts w:ascii="Times New Roman" w:hAnsi="Times New Roman" w:cs="Times New Roman"/>
          <w:sz w:val="24"/>
          <w:szCs w:val="24"/>
        </w:rPr>
        <w:t>EUMSz</w:t>
      </w:r>
      <w:proofErr w:type="spellEnd"/>
      <w:r w:rsidRPr="00917FC4">
        <w:rPr>
          <w:rFonts w:ascii="Times New Roman" w:hAnsi="Times New Roman" w:cs="Times New Roman"/>
          <w:sz w:val="24"/>
          <w:szCs w:val="24"/>
        </w:rPr>
        <w:t xml:space="preserve"> 107. cikk (1) bekezdése szerinti támogatás,</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átlátható formában nyújtott támogatás: </w:t>
      </w:r>
      <w:r w:rsidRPr="00917FC4">
        <w:rPr>
          <w:rFonts w:ascii="Times New Roman" w:hAnsi="Times New Roman" w:cs="Times New Roman"/>
          <w:sz w:val="24"/>
          <w:szCs w:val="24"/>
        </w:rPr>
        <w:t>olyan támogatás, amelynél előzetesen, kockázatértékelés nélkül kiszámítható a bruttó támogatástartalom,</w:t>
      </w:r>
    </w:p>
    <w:p w:rsidR="00633140" w:rsidRPr="00642365" w:rsidRDefault="00D30D00"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C52C36">
        <w:rPr>
          <w:rFonts w:ascii="Times New Roman" w:hAnsi="Times New Roman" w:cs="Times New Roman"/>
          <w:i/>
          <w:sz w:val="24"/>
          <w:szCs w:val="24"/>
        </w:rPr>
        <w:t>á</w:t>
      </w:r>
      <w:r w:rsidR="00633140" w:rsidRPr="00C52C36">
        <w:rPr>
          <w:rFonts w:ascii="Times New Roman" w:hAnsi="Times New Roman" w:cs="Times New Roman"/>
          <w:i/>
          <w:sz w:val="24"/>
          <w:szCs w:val="24"/>
        </w:rPr>
        <w:t>ttelepítés:</w:t>
      </w:r>
      <w:r w:rsidR="00633140" w:rsidRPr="00385C44">
        <w:rPr>
          <w:rFonts w:ascii="Times New Roman" w:hAnsi="Times New Roman" w:cs="Times New Roman"/>
          <w:sz w:val="24"/>
          <w:szCs w:val="24"/>
        </w:rPr>
        <w:t xml:space="preserve"> egy azonos vagy hasonló tevékenységnek vagy annak egy részének áthelyezése az EGT- megállapodás egyik szerződő felének területén található létesítményből (eredeti létesítmény) az EGT- megállapodás egy másik szerződő felének területén található azon létesítménybe, ahol a támogatott beruházásra sor kerül (támogatott létesítmény). Áthelyezés akkor valósul meg, ha az eredeti és a támogatott létesítményben előállított termék vagy nyújtott szolgáltatás legalább részben ugyanazokat a célokat szolgálja és ugyanazon fogyasztói típus keresletét vagy igényeit elégíti ki, valamint a kedvezményezett valamely az </w:t>
      </w:r>
      <w:proofErr w:type="spellStart"/>
      <w:r w:rsidR="00633140" w:rsidRPr="00385C44">
        <w:rPr>
          <w:rFonts w:ascii="Times New Roman" w:hAnsi="Times New Roman" w:cs="Times New Roman"/>
          <w:sz w:val="24"/>
          <w:szCs w:val="24"/>
        </w:rPr>
        <w:t>EGT-n</w:t>
      </w:r>
      <w:proofErr w:type="spellEnd"/>
      <w:r w:rsidR="00633140" w:rsidRPr="00385C44">
        <w:rPr>
          <w:rFonts w:ascii="Times New Roman" w:hAnsi="Times New Roman" w:cs="Times New Roman"/>
          <w:sz w:val="24"/>
          <w:szCs w:val="24"/>
        </w:rPr>
        <w:t xml:space="preserve"> belüli eredeti létesítményében folytatott azonos vagy hasonló tevékenység körében munkahelyek szűnnek meg;”.</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proofErr w:type="gramStart"/>
      <w:r w:rsidRPr="00917FC4">
        <w:rPr>
          <w:rFonts w:ascii="Times New Roman" w:hAnsi="Times New Roman" w:cs="Times New Roman"/>
          <w:i/>
          <w:iCs/>
          <w:sz w:val="24"/>
          <w:szCs w:val="24"/>
        </w:rPr>
        <w:t>belső energiapiaci szabályozás: </w:t>
      </w:r>
      <w:r w:rsidRPr="00917FC4">
        <w:rPr>
          <w:rFonts w:ascii="Times New Roman" w:hAnsi="Times New Roman" w:cs="Times New Roman"/>
          <w:sz w:val="24"/>
          <w:szCs w:val="24"/>
        </w:rPr>
        <w:t>ide tartozik a villamos energia belső piacára vonatkozó közös szabályokról szóló, 2009. július 13-i 2009/72/EK európai parlamenti és tanácsi irányelv, a földgáz belső piacára vonatkozó közös szabályokról szóló, 2009. július 13-i 2009/73/EK európai parlamenti és tanácsi irányelv (1 ), az Energiaszabályozók Együttműködési Ügynöksége létrehozásáról szóló, 2009. július 13-i 713/2009/EK európai parlamenti és tanácsi rendelet (2 ), a villamos energia határokon keresztül történő kereskedelme esetén alkalmazandó hálózati hozzáférési feltételekről szóló, 2009. július 13-i</w:t>
      </w:r>
      <w:proofErr w:type="gramEnd"/>
      <w:r w:rsidRPr="00917FC4">
        <w:rPr>
          <w:rFonts w:ascii="Times New Roman" w:hAnsi="Times New Roman" w:cs="Times New Roman"/>
          <w:sz w:val="24"/>
          <w:szCs w:val="24"/>
        </w:rPr>
        <w:t xml:space="preserve"> 714/2009/EK európai parlamenti és tanácsi rendelet (</w:t>
      </w:r>
      <w:proofErr w:type="gramStart"/>
      <w:r w:rsidRPr="00917FC4">
        <w:rPr>
          <w:rFonts w:ascii="Times New Roman" w:hAnsi="Times New Roman" w:cs="Times New Roman"/>
          <w:sz w:val="24"/>
          <w:szCs w:val="24"/>
        </w:rPr>
        <w:t>3 )</w:t>
      </w:r>
      <w:proofErr w:type="gramEnd"/>
      <w:r w:rsidRPr="00917FC4">
        <w:rPr>
          <w:rFonts w:ascii="Times New Roman" w:hAnsi="Times New Roman" w:cs="Times New Roman"/>
          <w:sz w:val="24"/>
          <w:szCs w:val="24"/>
        </w:rPr>
        <w:t>, valamint a földgázszállító hálózatokhoz való hozzáférés feltételeiről szóló, 2009. július 13-i 715/2009/EK európai parlamenti és tanácsi rendelet (4 ), illetve az e jogszabályok helyébe részben vagy egészben lépő későbbi jogszabály,</w:t>
      </w:r>
    </w:p>
    <w:p w:rsidR="009625C9"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bérköltség: </w:t>
      </w:r>
      <w:r w:rsidRPr="00917FC4">
        <w:rPr>
          <w:rFonts w:ascii="Times New Roman" w:hAnsi="Times New Roman" w:cs="Times New Roman"/>
          <w:sz w:val="24"/>
          <w:szCs w:val="24"/>
        </w:rPr>
        <w:t xml:space="preserve">az érintett munkahely vonatkozásában a támogatás kedvezményezettje által ténylegesen fizetendő teljes összeg, amely egy meghatározott időszakban magában foglalja az adózás előtti bruttó bért, a kötelező </w:t>
      </w:r>
      <w:proofErr w:type="spellStart"/>
      <w:r w:rsidRPr="00917FC4">
        <w:rPr>
          <w:rFonts w:ascii="Times New Roman" w:hAnsi="Times New Roman" w:cs="Times New Roman"/>
          <w:sz w:val="24"/>
          <w:szCs w:val="24"/>
        </w:rPr>
        <w:t>járulé</w:t>
      </w:r>
      <w:proofErr w:type="spellEnd"/>
      <w:r w:rsidRPr="00917FC4">
        <w:rPr>
          <w:rFonts w:ascii="Times New Roman" w:hAnsi="Times New Roman" w:cs="Times New Roman"/>
          <w:sz w:val="24"/>
          <w:szCs w:val="24"/>
        </w:rPr>
        <w:softHyphen/>
        <w:t xml:space="preserve"> </w:t>
      </w:r>
      <w:proofErr w:type="spellStart"/>
      <w:r w:rsidRPr="00917FC4">
        <w:rPr>
          <w:rFonts w:ascii="Times New Roman" w:hAnsi="Times New Roman" w:cs="Times New Roman"/>
          <w:sz w:val="24"/>
          <w:szCs w:val="24"/>
        </w:rPr>
        <w:t>kokat</w:t>
      </w:r>
      <w:proofErr w:type="spellEnd"/>
      <w:r w:rsidRPr="00917FC4">
        <w:rPr>
          <w:rFonts w:ascii="Times New Roman" w:hAnsi="Times New Roman" w:cs="Times New Roman"/>
          <w:sz w:val="24"/>
          <w:szCs w:val="24"/>
        </w:rPr>
        <w:t>, mint például a társadalombiztosítási járulékot, valamint a gyermekgondozás és a szülőgondozás költségét,</w:t>
      </w:r>
    </w:p>
    <w:p w:rsidR="0052477D" w:rsidRPr="00917FC4" w:rsidRDefault="0052477D" w:rsidP="002B4476">
      <w:pPr>
        <w:pStyle w:val="Listaszerbekezds"/>
        <w:numPr>
          <w:ilvl w:val="0"/>
          <w:numId w:val="28"/>
        </w:numPr>
        <w:shd w:val="clear" w:color="auto" w:fill="FFFFFF"/>
        <w:ind w:left="567" w:hanging="425"/>
        <w:jc w:val="both"/>
        <w:rPr>
          <w:rFonts w:ascii="Times New Roman" w:hAnsi="Times New Roman" w:cs="Times New Roman"/>
          <w:sz w:val="24"/>
          <w:szCs w:val="24"/>
        </w:rPr>
      </w:pPr>
      <w:r>
        <w:rPr>
          <w:rFonts w:ascii="Times New Roman" w:hAnsi="Times New Roman" w:cs="Times New Roman"/>
          <w:i/>
          <w:iCs/>
          <w:sz w:val="24"/>
          <w:szCs w:val="24"/>
        </w:rPr>
        <w:t>demonstrációs képzés:</w:t>
      </w:r>
      <w:r>
        <w:rPr>
          <w:rFonts w:ascii="Times New Roman" w:hAnsi="Times New Roman" w:cs="Times New Roman"/>
          <w:sz w:val="24"/>
          <w:szCs w:val="24"/>
        </w:rPr>
        <w:t xml:space="preserve"> az Ipar 4.0 program keretében megvalósított fejlesztések, </w:t>
      </w:r>
      <w:r w:rsidR="005B28CE">
        <w:rPr>
          <w:rFonts w:ascii="Times New Roman" w:hAnsi="Times New Roman" w:cs="Times New Roman"/>
          <w:sz w:val="24"/>
          <w:szCs w:val="24"/>
        </w:rPr>
        <w:t>alkalmazások</w:t>
      </w:r>
      <w:r w:rsidR="005B28CE" w:rsidRPr="005B28CE">
        <w:rPr>
          <w:rFonts w:ascii="Times New Roman" w:hAnsi="Times New Roman" w:cs="Times New Roman"/>
          <w:sz w:val="24"/>
          <w:szCs w:val="24"/>
        </w:rPr>
        <w:t xml:space="preserve"> működés közben, üzemi körülmények között</w:t>
      </w:r>
      <w:r w:rsidR="00F0415D">
        <w:rPr>
          <w:rFonts w:ascii="Times New Roman" w:hAnsi="Times New Roman" w:cs="Times New Roman"/>
          <w:sz w:val="24"/>
          <w:szCs w:val="24"/>
        </w:rPr>
        <w:t>i</w:t>
      </w:r>
      <w:r w:rsidR="005B28CE">
        <w:rPr>
          <w:rFonts w:ascii="Times New Roman" w:hAnsi="Times New Roman" w:cs="Times New Roman"/>
          <w:sz w:val="24"/>
          <w:szCs w:val="24"/>
        </w:rPr>
        <w:t xml:space="preserve"> </w:t>
      </w:r>
      <w:r>
        <w:rPr>
          <w:rFonts w:ascii="Times New Roman" w:hAnsi="Times New Roman" w:cs="Times New Roman"/>
          <w:sz w:val="24"/>
          <w:szCs w:val="24"/>
        </w:rPr>
        <w:t>bemutatása az érdeklődő KKV-k képviselői számára</w:t>
      </w:r>
      <w:r w:rsidR="002B4476">
        <w:rPr>
          <w:rFonts w:ascii="Times New Roman" w:hAnsi="Times New Roman" w:cs="Times New Roman"/>
          <w:sz w:val="24"/>
          <w:szCs w:val="24"/>
        </w:rPr>
        <w:t>, és t</w:t>
      </w:r>
      <w:r w:rsidR="00F0415D">
        <w:rPr>
          <w:rFonts w:ascii="Times New Roman" w:hAnsi="Times New Roman" w:cs="Times New Roman"/>
          <w:sz w:val="24"/>
          <w:szCs w:val="24"/>
        </w:rPr>
        <w:t xml:space="preserve">ájékoztatás nyújtása a </w:t>
      </w:r>
      <w:proofErr w:type="spellStart"/>
      <w:r w:rsidR="00F0415D">
        <w:rPr>
          <w:rFonts w:ascii="Times New Roman" w:hAnsi="Times New Roman" w:cs="Times New Roman"/>
          <w:sz w:val="24"/>
          <w:szCs w:val="24"/>
        </w:rPr>
        <w:t>digitalizációban</w:t>
      </w:r>
      <w:proofErr w:type="spellEnd"/>
      <w:r w:rsidR="00F0415D">
        <w:rPr>
          <w:rFonts w:ascii="Times New Roman" w:hAnsi="Times New Roman" w:cs="Times New Roman"/>
          <w:sz w:val="24"/>
          <w:szCs w:val="24"/>
        </w:rPr>
        <w:t xml:space="preserve"> rejlő további lehetőségekről. </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diszkont kamatláb: </w:t>
      </w:r>
      <w:r w:rsidRPr="00917FC4">
        <w:rPr>
          <w:rFonts w:ascii="Times New Roman" w:hAnsi="Times New Roman" w:cs="Times New Roman"/>
          <w:sz w:val="24"/>
          <w:szCs w:val="24"/>
        </w:rPr>
        <w:t xml:space="preserve">a különböző években folyósított állami támogatások, illetve a több év alatt megvalósított projektek felmerült költségei jelenértékének kiszámításához </w:t>
      </w:r>
      <w:r w:rsidRPr="00917FC4">
        <w:rPr>
          <w:rFonts w:ascii="Times New Roman" w:hAnsi="Times New Roman" w:cs="Times New Roman"/>
          <w:sz w:val="24"/>
          <w:szCs w:val="24"/>
        </w:rPr>
        <w:lastRenderedPageBreak/>
        <w:t>használt kamatláb, amely egyenlő a referencia alapkamatláb 100 bázisponttal növelt értékével,</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egy és ugyanazon vállalkozás: </w:t>
      </w:r>
      <w:r w:rsidRPr="00917FC4">
        <w:rPr>
          <w:rFonts w:ascii="Times New Roman" w:eastAsia="Calibri" w:hAnsi="Times New Roman" w:cs="Times New Roman"/>
          <w:sz w:val="24"/>
          <w:szCs w:val="24"/>
          <w:lang w:eastAsia="ar-SA"/>
        </w:rPr>
        <w:t>valamennyi vállalkozás, amelyek között az alábbi kapcsolatok legalább egyike fennáll:</w:t>
      </w:r>
    </w:p>
    <w:p w:rsidR="009625C9" w:rsidRPr="00917FC4" w:rsidRDefault="009625C9" w:rsidP="00C14942">
      <w:pPr>
        <w:pStyle w:val="Jegyzetszveg"/>
        <w:numPr>
          <w:ilvl w:val="0"/>
          <w:numId w:val="22"/>
        </w:numPr>
        <w:tabs>
          <w:tab w:val="left" w:pos="142"/>
        </w:tabs>
        <w:ind w:left="567" w:hanging="283"/>
        <w:jc w:val="both"/>
        <w:rPr>
          <w:rFonts w:ascii="Times New Roman" w:eastAsia="Calibri" w:hAnsi="Times New Roman" w:cs="Times New Roman"/>
          <w:sz w:val="24"/>
          <w:szCs w:val="24"/>
          <w:lang w:eastAsia="ar-SA"/>
        </w:rPr>
      </w:pPr>
      <w:r w:rsidRPr="00917FC4">
        <w:rPr>
          <w:rFonts w:ascii="Times New Roman" w:eastAsia="Calibri" w:hAnsi="Times New Roman" w:cs="Times New Roman"/>
          <w:sz w:val="24"/>
          <w:szCs w:val="24"/>
          <w:lang w:eastAsia="ar-SA"/>
        </w:rPr>
        <w:t>valamely vállalkozás rendelkezik egy másik vállalkozás részvényesei vagy tagjai szavazati jogának többségével;</w:t>
      </w:r>
    </w:p>
    <w:p w:rsidR="009625C9" w:rsidRPr="00917FC4" w:rsidRDefault="009625C9" w:rsidP="00C14942">
      <w:pPr>
        <w:pStyle w:val="Jegyzetszveg"/>
        <w:numPr>
          <w:ilvl w:val="0"/>
          <w:numId w:val="22"/>
        </w:numPr>
        <w:tabs>
          <w:tab w:val="left" w:pos="142"/>
        </w:tabs>
        <w:ind w:left="567" w:hanging="283"/>
        <w:jc w:val="both"/>
        <w:rPr>
          <w:rFonts w:ascii="Times New Roman" w:eastAsia="Calibri" w:hAnsi="Times New Roman" w:cs="Times New Roman"/>
          <w:sz w:val="24"/>
          <w:szCs w:val="24"/>
          <w:lang w:eastAsia="ar-SA"/>
        </w:rPr>
      </w:pPr>
      <w:r w:rsidRPr="00917FC4">
        <w:rPr>
          <w:rFonts w:ascii="Times New Roman" w:eastAsia="Calibri" w:hAnsi="Times New Roman" w:cs="Times New Roman"/>
          <w:sz w:val="24"/>
          <w:szCs w:val="24"/>
          <w:lang w:eastAsia="ar-SA"/>
        </w:rPr>
        <w:t xml:space="preserve">valamely vállalkozás jogosult kinevezni vagy elmozdítani egy másik </w:t>
      </w:r>
      <w:proofErr w:type="gramStart"/>
      <w:r w:rsidRPr="00917FC4">
        <w:rPr>
          <w:rFonts w:ascii="Times New Roman" w:eastAsia="Calibri" w:hAnsi="Times New Roman" w:cs="Times New Roman"/>
          <w:sz w:val="24"/>
          <w:szCs w:val="24"/>
          <w:lang w:eastAsia="ar-SA"/>
        </w:rPr>
        <w:t>vállalkozás igazgatási-</w:t>
      </w:r>
      <w:proofErr w:type="gramEnd"/>
      <w:r w:rsidRPr="00917FC4">
        <w:rPr>
          <w:rFonts w:ascii="Times New Roman" w:eastAsia="Calibri" w:hAnsi="Times New Roman" w:cs="Times New Roman"/>
          <w:sz w:val="24"/>
          <w:szCs w:val="24"/>
          <w:lang w:eastAsia="ar-SA"/>
        </w:rPr>
        <w:t>, irányítási- vagy felügyeleti testülete tagjainak többségét;</w:t>
      </w:r>
    </w:p>
    <w:p w:rsidR="009625C9" w:rsidRPr="00917FC4" w:rsidRDefault="009625C9" w:rsidP="00C14942">
      <w:pPr>
        <w:pStyle w:val="Jegyzetszveg"/>
        <w:numPr>
          <w:ilvl w:val="0"/>
          <w:numId w:val="22"/>
        </w:numPr>
        <w:tabs>
          <w:tab w:val="left" w:pos="142"/>
        </w:tabs>
        <w:ind w:left="567" w:hanging="283"/>
        <w:jc w:val="both"/>
        <w:rPr>
          <w:rFonts w:ascii="Times New Roman" w:eastAsia="Calibri" w:hAnsi="Times New Roman" w:cs="Times New Roman"/>
          <w:sz w:val="24"/>
          <w:szCs w:val="24"/>
          <w:lang w:eastAsia="ar-SA"/>
        </w:rPr>
      </w:pPr>
      <w:r w:rsidRPr="00917FC4">
        <w:rPr>
          <w:rFonts w:ascii="Times New Roman" w:eastAsia="Calibri" w:hAnsi="Times New Roman" w:cs="Times New Roman"/>
          <w:sz w:val="24"/>
          <w:szCs w:val="24"/>
          <w:lang w:eastAsia="ar-SA"/>
        </w:rPr>
        <w:t>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rsidR="009625C9" w:rsidRPr="00917FC4" w:rsidRDefault="009625C9" w:rsidP="00C14942">
      <w:pPr>
        <w:pStyle w:val="Jegyzetszveg"/>
        <w:numPr>
          <w:ilvl w:val="0"/>
          <w:numId w:val="22"/>
        </w:numPr>
        <w:tabs>
          <w:tab w:val="left" w:pos="142"/>
        </w:tabs>
        <w:ind w:left="567" w:hanging="283"/>
        <w:jc w:val="both"/>
        <w:rPr>
          <w:rFonts w:ascii="Times New Roman" w:eastAsia="Calibri" w:hAnsi="Times New Roman" w:cs="Times New Roman"/>
          <w:sz w:val="24"/>
          <w:szCs w:val="24"/>
          <w:lang w:eastAsia="ar-SA"/>
        </w:rPr>
      </w:pPr>
      <w:r w:rsidRPr="00917FC4">
        <w:rPr>
          <w:rFonts w:ascii="Times New Roman" w:eastAsia="Calibri" w:hAnsi="Times New Roman" w:cs="Times New Roman"/>
          <w:sz w:val="24"/>
          <w:szCs w:val="24"/>
          <w:lang w:eastAsia="ar-SA"/>
        </w:rPr>
        <w:t>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rsidR="009625C9" w:rsidRPr="00917FC4" w:rsidRDefault="009625C9" w:rsidP="000442C0">
      <w:pPr>
        <w:pStyle w:val="Listaszerbekezds"/>
        <w:numPr>
          <w:ilvl w:val="0"/>
          <w:numId w:val="28"/>
        </w:numPr>
        <w:shd w:val="clear" w:color="auto" w:fill="FFFFFF"/>
        <w:jc w:val="both"/>
        <w:rPr>
          <w:rFonts w:ascii="Times New Roman" w:hAnsi="Times New Roman" w:cs="Times New Roman"/>
          <w:sz w:val="24"/>
          <w:szCs w:val="24"/>
        </w:rPr>
      </w:pPr>
      <w:r w:rsidRPr="00917FC4">
        <w:rPr>
          <w:rFonts w:ascii="Times New Roman" w:hAnsi="Times New Roman" w:cs="Times New Roman"/>
          <w:i/>
          <w:iCs/>
          <w:sz w:val="24"/>
          <w:szCs w:val="24"/>
        </w:rPr>
        <w:t>együttműködéshez kötődő tanácsadás: </w:t>
      </w:r>
      <w:r w:rsidRPr="00917FC4">
        <w:rPr>
          <w:rFonts w:ascii="Times New Roman" w:hAnsi="Times New Roman" w:cs="Times New Roman"/>
          <w:sz w:val="24"/>
          <w:szCs w:val="24"/>
        </w:rPr>
        <w:t xml:space="preserve">a tudás- és tapasztalatcsere elősegítése, valamint az együttműködés </w:t>
      </w:r>
      <w:proofErr w:type="spellStart"/>
      <w:r w:rsidRPr="00917FC4">
        <w:rPr>
          <w:rFonts w:ascii="Times New Roman" w:hAnsi="Times New Roman" w:cs="Times New Roman"/>
          <w:sz w:val="24"/>
          <w:szCs w:val="24"/>
        </w:rPr>
        <w:t>javí</w:t>
      </w:r>
      <w:proofErr w:type="spellEnd"/>
      <w:r w:rsidRPr="00917FC4">
        <w:rPr>
          <w:rFonts w:ascii="Times New Roman" w:hAnsi="Times New Roman" w:cs="Times New Roman"/>
          <w:sz w:val="24"/>
          <w:szCs w:val="24"/>
        </w:rPr>
        <w:softHyphen/>
        <w:t xml:space="preserve"> tása érdekében folytatott konzultáció, segítségnyújtás és képzés</w:t>
      </w:r>
      <w:proofErr w:type="gramStart"/>
      <w:r w:rsidRPr="00917FC4">
        <w:rPr>
          <w:rFonts w:ascii="Times New Roman" w:hAnsi="Times New Roman" w:cs="Times New Roman"/>
          <w:sz w:val="24"/>
          <w:szCs w:val="24"/>
        </w:rPr>
        <w:t>;,</w:t>
      </w:r>
      <w:proofErr w:type="gramEnd"/>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együttműködéshez kötődő támogató szolgáltatás: </w:t>
      </w:r>
      <w:r w:rsidRPr="00917FC4">
        <w:rPr>
          <w:rFonts w:ascii="Times New Roman" w:hAnsi="Times New Roman" w:cs="Times New Roman"/>
          <w:sz w:val="24"/>
          <w:szCs w:val="24"/>
        </w:rPr>
        <w:t>irodahelyiségek, webhely, adatbank, könyvtár, piackutatás, kézikönyvek, munka- és mintadokumentumok biztosítása,</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proofErr w:type="gramStart"/>
      <w:r w:rsidRPr="00917FC4">
        <w:rPr>
          <w:rFonts w:ascii="Times New Roman" w:hAnsi="Times New Roman" w:cs="Times New Roman"/>
          <w:i/>
          <w:iCs/>
          <w:sz w:val="24"/>
          <w:szCs w:val="24"/>
        </w:rPr>
        <w:t>eljárási innováció: </w:t>
      </w:r>
      <w:r w:rsidRPr="00917FC4">
        <w:rPr>
          <w:rFonts w:ascii="Times New Roman" w:hAnsi="Times New Roman" w:cs="Times New Roman"/>
          <w:sz w:val="24"/>
          <w:szCs w:val="24"/>
        </w:rPr>
        <w:t>új vagy jelentős mértékben javított termelési vagy szolgáltatási módszer alkalmazása (ideértve a technikákban, felszerelésekben vagy szoftverekben eszközölt jelentős változtatásokat is); nem minősülnek innovációnak a kisebb változtatások vagy fejlesztések, a termelési vagy szolgáltatási képesség növelése olyan gyártási vagy logisztikai rendszerek bevezetése révén, amelyek nagyban hasonlítanak a már használatban lévőkhöz, egy eljárás alkalmazásának beszüntetése, az egyszerű tőkepótlás vagy tőkenövelés, a kizárólag a tényezőárak, az egyedi igényekhez igazítás, a helyszín megváltozásához</w:t>
      </w:r>
      <w:proofErr w:type="gramEnd"/>
      <w:r w:rsidRPr="00917FC4">
        <w:rPr>
          <w:rFonts w:ascii="Times New Roman" w:hAnsi="Times New Roman" w:cs="Times New Roman"/>
          <w:sz w:val="24"/>
          <w:szCs w:val="24"/>
        </w:rPr>
        <w:t xml:space="preserve"> köthető változások, a rendes szezonális és egyéb ciklikus változások, valamint az új vagy jelentősen továbbfejlesztett termékekkel folytatott kereskedelem</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elsődleges mezőgazdasági termelés: </w:t>
      </w:r>
      <w:r w:rsidRPr="00917FC4">
        <w:rPr>
          <w:rFonts w:ascii="Times New Roman" w:hAnsi="Times New Roman" w:cs="Times New Roman"/>
          <w:sz w:val="24"/>
          <w:szCs w:val="24"/>
        </w:rPr>
        <w:t xml:space="preserve">az Európai Unió működéséről szóló szerződés (a továbbiakban: </w:t>
      </w:r>
      <w:proofErr w:type="spellStart"/>
      <w:r w:rsidRPr="00917FC4">
        <w:rPr>
          <w:rFonts w:ascii="Times New Roman" w:hAnsi="Times New Roman" w:cs="Times New Roman"/>
          <w:sz w:val="24"/>
          <w:szCs w:val="24"/>
        </w:rPr>
        <w:t>EUMSz</w:t>
      </w:r>
      <w:proofErr w:type="spellEnd"/>
      <w:r w:rsidRPr="00917FC4">
        <w:rPr>
          <w:rFonts w:ascii="Times New Roman" w:hAnsi="Times New Roman" w:cs="Times New Roman"/>
          <w:sz w:val="24"/>
          <w:szCs w:val="24"/>
        </w:rPr>
        <w:t>) I. mellékletében felsorolt növények vagy állati eredetű termék előállítása, ide nem értve bármely, azok lényegi tulajdonságát megváltoztató tevékenységet,</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első kereskedelmi értékesítés: </w:t>
      </w:r>
      <w:r w:rsidRPr="00917FC4">
        <w:rPr>
          <w:rFonts w:ascii="Times New Roman" w:hAnsi="Times New Roman" w:cs="Times New Roman"/>
          <w:sz w:val="24"/>
          <w:szCs w:val="24"/>
        </w:rPr>
        <w:t>vállalkozás által termék- vagy szolgáltatási piacon történő első értékesítés, amelybe nem tartozik bele a piac tesztelése érdekében végrehajtott korlátozott értékesítés,</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elszámolható költség: </w:t>
      </w:r>
      <w:r w:rsidRPr="00917FC4">
        <w:rPr>
          <w:rFonts w:ascii="Times New Roman" w:hAnsi="Times New Roman" w:cs="Times New Roman"/>
          <w:sz w:val="24"/>
          <w:szCs w:val="24"/>
        </w:rPr>
        <w:t>az egyes támogatási kategóriákra az uniós állami támogatási szabályokban e címen meghatározott költségek köre,</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energetikai infrastruktúra: </w:t>
      </w:r>
      <w:r w:rsidRPr="00917FC4">
        <w:rPr>
          <w:rFonts w:ascii="Times New Roman" w:hAnsi="Times New Roman" w:cs="Times New Roman"/>
          <w:sz w:val="24"/>
          <w:szCs w:val="24"/>
        </w:rPr>
        <w:t>minden olyan fizikai berendezés vagy létesítmény, amely az Unió területén található vagy az Uniót egy vagy több harmadik országgal kapcsolja össze, és az alábbi kategóriákba tartozik:</w:t>
      </w:r>
    </w:p>
    <w:p w:rsidR="009625C9" w:rsidRPr="00917FC4" w:rsidRDefault="009625C9" w:rsidP="00C14942">
      <w:pPr>
        <w:pStyle w:val="Listaszerbekezds"/>
        <w:numPr>
          <w:ilvl w:val="0"/>
          <w:numId w:val="14"/>
        </w:numPr>
        <w:shd w:val="clear" w:color="auto" w:fill="FFFFFF"/>
        <w:ind w:left="567" w:hanging="283"/>
        <w:jc w:val="both"/>
        <w:rPr>
          <w:rFonts w:ascii="Times New Roman" w:hAnsi="Times New Roman" w:cs="Times New Roman"/>
          <w:sz w:val="24"/>
          <w:szCs w:val="24"/>
        </w:rPr>
      </w:pPr>
      <w:r w:rsidRPr="00917FC4">
        <w:rPr>
          <w:rFonts w:ascii="Times New Roman" w:hAnsi="Times New Roman" w:cs="Times New Roman"/>
          <w:sz w:val="24"/>
          <w:szCs w:val="24"/>
        </w:rPr>
        <w:t>a villamos energia tekintetében:</w:t>
      </w:r>
    </w:p>
    <w:p w:rsidR="009625C9" w:rsidRPr="00917FC4" w:rsidRDefault="009625C9" w:rsidP="00C14942">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i.</w:t>
      </w:r>
      <w:proofErr w:type="gramEnd"/>
      <w:r w:rsidRPr="00917FC4">
        <w:rPr>
          <w:rFonts w:ascii="Times New Roman" w:hAnsi="Times New Roman"/>
          <w:sz w:val="24"/>
          <w:szCs w:val="24"/>
        </w:rPr>
        <w:t xml:space="preserve"> átviteli infrastruktúra a villamos energia belső piacára vonatkozó közös szabályokról szóló, 2009. július 13-i 2009/72/EK irányelv (2 ) 2. cikkének (3) bekezdésében szereplő </w:t>
      </w:r>
      <w:proofErr w:type="spellStart"/>
      <w:r w:rsidRPr="00917FC4">
        <w:rPr>
          <w:rFonts w:ascii="Times New Roman" w:hAnsi="Times New Roman"/>
          <w:sz w:val="24"/>
          <w:szCs w:val="24"/>
        </w:rPr>
        <w:t>fogalommeghatározás</w:t>
      </w:r>
      <w:proofErr w:type="spellEnd"/>
      <w:r w:rsidRPr="00917FC4">
        <w:rPr>
          <w:rFonts w:ascii="Times New Roman" w:hAnsi="Times New Roman"/>
          <w:sz w:val="24"/>
          <w:szCs w:val="24"/>
        </w:rPr>
        <w:t xml:space="preserve"> szerint;</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lastRenderedPageBreak/>
        <w:t>ii</w:t>
      </w:r>
      <w:proofErr w:type="spellEnd"/>
      <w:r w:rsidRPr="00917FC4">
        <w:rPr>
          <w:rFonts w:ascii="Times New Roman" w:hAnsi="Times New Roman"/>
          <w:sz w:val="24"/>
          <w:szCs w:val="24"/>
        </w:rPr>
        <w:t xml:space="preserve">. elosztási infrastruktúra a 2009/72/EK irányelv 2. cikkének (5) bekezdésében szereplő </w:t>
      </w:r>
      <w:proofErr w:type="spellStart"/>
      <w:r w:rsidRPr="00917FC4">
        <w:rPr>
          <w:rFonts w:ascii="Times New Roman" w:hAnsi="Times New Roman"/>
          <w:sz w:val="24"/>
          <w:szCs w:val="24"/>
        </w:rPr>
        <w:t>fogalommeghatározás</w:t>
      </w:r>
      <w:proofErr w:type="spellEnd"/>
      <w:r w:rsidRPr="00917FC4">
        <w:rPr>
          <w:rFonts w:ascii="Times New Roman" w:hAnsi="Times New Roman"/>
          <w:sz w:val="24"/>
          <w:szCs w:val="24"/>
        </w:rPr>
        <w:t xml:space="preserve"> szerint;</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iii</w:t>
      </w:r>
      <w:proofErr w:type="spellEnd"/>
      <w:r w:rsidRPr="00917FC4">
        <w:rPr>
          <w:rFonts w:ascii="Times New Roman" w:hAnsi="Times New Roman"/>
          <w:sz w:val="24"/>
          <w:szCs w:val="24"/>
        </w:rPr>
        <w:t xml:space="preserve">. villamos energia állandó vagy ideiglenes, felszíni vagy </w:t>
      </w:r>
      <w:proofErr w:type="gramStart"/>
      <w:r w:rsidRPr="00917FC4">
        <w:rPr>
          <w:rFonts w:ascii="Times New Roman" w:hAnsi="Times New Roman"/>
          <w:sz w:val="24"/>
          <w:szCs w:val="24"/>
        </w:rPr>
        <w:t>föld alatti</w:t>
      </w:r>
      <w:proofErr w:type="gramEnd"/>
      <w:r w:rsidRPr="00917FC4">
        <w:rPr>
          <w:rFonts w:ascii="Times New Roman" w:hAnsi="Times New Roman"/>
          <w:sz w:val="24"/>
          <w:szCs w:val="24"/>
        </w:rPr>
        <w:t xml:space="preserve"> létesítményekben vagy geológiai tárolásra alkalmas helyszíneken történő tárolására szolgáló létesítmények, feltéve, hogy ezek közvetlenül legalább 110 kV feszültség átvitelére tervezett nagyfeszültségű vezetékekhez kapcsolódnak;</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iv</w:t>
      </w:r>
      <w:proofErr w:type="spellEnd"/>
      <w:r w:rsidRPr="00917FC4">
        <w:rPr>
          <w:rFonts w:ascii="Times New Roman" w:hAnsi="Times New Roman"/>
          <w:sz w:val="24"/>
          <w:szCs w:val="24"/>
        </w:rPr>
        <w:t>. az i–</w:t>
      </w:r>
      <w:proofErr w:type="spellStart"/>
      <w:r w:rsidRPr="00917FC4">
        <w:rPr>
          <w:rFonts w:ascii="Times New Roman" w:hAnsi="Times New Roman"/>
          <w:sz w:val="24"/>
          <w:szCs w:val="24"/>
        </w:rPr>
        <w:t>iii</w:t>
      </w:r>
      <w:proofErr w:type="spellEnd"/>
      <w:r w:rsidRPr="00917FC4">
        <w:rPr>
          <w:rFonts w:ascii="Times New Roman" w:hAnsi="Times New Roman"/>
          <w:sz w:val="24"/>
          <w:szCs w:val="24"/>
        </w:rPr>
        <w:t xml:space="preserve">. pontban meghatározott rendszerek biztonságos, védett és hatékony működéséhez szükséges felszerelések és berendezések, beleértve a minden feszültségi szinten alkalmazandó védelmi, a felügyeleti és a szabályozó rendszereket és </w:t>
      </w:r>
      <w:proofErr w:type="spellStart"/>
      <w:r w:rsidRPr="00917FC4">
        <w:rPr>
          <w:rFonts w:ascii="Times New Roman" w:hAnsi="Times New Roman"/>
          <w:sz w:val="24"/>
          <w:szCs w:val="24"/>
        </w:rPr>
        <w:t>alállomásokat</w:t>
      </w:r>
      <w:proofErr w:type="spellEnd"/>
      <w:r w:rsidRPr="00917FC4">
        <w:rPr>
          <w:rFonts w:ascii="Times New Roman" w:hAnsi="Times New Roman"/>
          <w:sz w:val="24"/>
          <w:szCs w:val="24"/>
        </w:rPr>
        <w:t xml:space="preserve"> is; valamint L 187/28 Az Európai Unió Hivatalos </w:t>
      </w:r>
      <w:proofErr w:type="gramStart"/>
      <w:r w:rsidRPr="00917FC4">
        <w:rPr>
          <w:rFonts w:ascii="Times New Roman" w:hAnsi="Times New Roman"/>
          <w:sz w:val="24"/>
          <w:szCs w:val="24"/>
        </w:rPr>
        <w:t>Lapja</w:t>
      </w:r>
      <w:proofErr w:type="gramEnd"/>
      <w:r w:rsidRPr="00917FC4">
        <w:rPr>
          <w:rFonts w:ascii="Times New Roman" w:hAnsi="Times New Roman"/>
          <w:sz w:val="24"/>
          <w:szCs w:val="24"/>
        </w:rPr>
        <w:t xml:space="preserve"> HU 2014.6.26. ( 1 ) HL L 283., 2003.10.31</w:t>
      </w:r>
      <w:proofErr w:type="gramStart"/>
      <w:r w:rsidRPr="00917FC4">
        <w:rPr>
          <w:rFonts w:ascii="Times New Roman" w:hAnsi="Times New Roman"/>
          <w:sz w:val="24"/>
          <w:szCs w:val="24"/>
        </w:rPr>
        <w:t>.,</w:t>
      </w:r>
      <w:proofErr w:type="gramEnd"/>
      <w:r w:rsidRPr="00917FC4">
        <w:rPr>
          <w:rFonts w:ascii="Times New Roman" w:hAnsi="Times New Roman"/>
          <w:sz w:val="24"/>
          <w:szCs w:val="24"/>
        </w:rPr>
        <w:t xml:space="preserve"> 51. o. ( 2 ) HL L 211., 2009.8.14., 55. o.</w:t>
      </w:r>
    </w:p>
    <w:p w:rsidR="009625C9" w:rsidRPr="00917FC4" w:rsidRDefault="009625C9" w:rsidP="00C14942">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 xml:space="preserve">v. intelligens hálózatok: valamennyi felszerelés, vezeték, kábel vagy berendezés átviteli és alacsony vagy közepes feszültségű elosztási szinten egyaránt, amelynek célja egy villamosenergia-hálózaton belül a valós idejű vagy közel valós idejű, kétirányú digitális adatátvitel, a villamosenergia-termelés, </w:t>
      </w:r>
      <w:proofErr w:type="spellStart"/>
      <w:r w:rsidRPr="00917FC4">
        <w:rPr>
          <w:rFonts w:ascii="Times New Roman" w:hAnsi="Times New Roman"/>
          <w:sz w:val="24"/>
          <w:szCs w:val="24"/>
        </w:rPr>
        <w:t>-átvitel</w:t>
      </w:r>
      <w:proofErr w:type="spellEnd"/>
      <w:r w:rsidRPr="00917FC4">
        <w:rPr>
          <w:rFonts w:ascii="Times New Roman" w:hAnsi="Times New Roman"/>
          <w:sz w:val="24"/>
          <w:szCs w:val="24"/>
        </w:rPr>
        <w:t xml:space="preserve">, </w:t>
      </w:r>
      <w:proofErr w:type="spellStart"/>
      <w:r w:rsidRPr="00917FC4">
        <w:rPr>
          <w:rFonts w:ascii="Times New Roman" w:hAnsi="Times New Roman"/>
          <w:sz w:val="24"/>
          <w:szCs w:val="24"/>
        </w:rPr>
        <w:t>-elosztás</w:t>
      </w:r>
      <w:proofErr w:type="spellEnd"/>
      <w:r w:rsidRPr="00917FC4">
        <w:rPr>
          <w:rFonts w:ascii="Times New Roman" w:hAnsi="Times New Roman"/>
          <w:sz w:val="24"/>
          <w:szCs w:val="24"/>
        </w:rPr>
        <w:t xml:space="preserve"> és </w:t>
      </w:r>
      <w:proofErr w:type="spellStart"/>
      <w:r w:rsidRPr="00917FC4">
        <w:rPr>
          <w:rFonts w:ascii="Times New Roman" w:hAnsi="Times New Roman"/>
          <w:sz w:val="24"/>
          <w:szCs w:val="24"/>
        </w:rPr>
        <w:t>-fogyasztás</w:t>
      </w:r>
      <w:proofErr w:type="spellEnd"/>
      <w:r w:rsidRPr="00917FC4">
        <w:rPr>
          <w:rFonts w:ascii="Times New Roman" w:hAnsi="Times New Roman"/>
          <w:sz w:val="24"/>
          <w:szCs w:val="24"/>
        </w:rPr>
        <w:t xml:space="preserve"> interaktív és intelligens nyomon követése és kezelése, olyan hálózatot létrehozva ezáltal, amely hatékonyan integrálja a hálózathoz csatlakozó valamennyi felhasználó (termelő, fogyasztó, valamint aki mindkettő egyszerre) magatartását és intézkedéseit annak érdekében,</w:t>
      </w:r>
      <w:proofErr w:type="gramEnd"/>
      <w:r w:rsidRPr="00917FC4">
        <w:rPr>
          <w:rFonts w:ascii="Times New Roman" w:hAnsi="Times New Roman"/>
          <w:sz w:val="24"/>
          <w:szCs w:val="24"/>
        </w:rPr>
        <w:t xml:space="preserve"> hogy biztosítsa egy gazdaságilag haté</w:t>
      </w:r>
      <w:r w:rsidRPr="00917FC4">
        <w:rPr>
          <w:rFonts w:ascii="Times New Roman" w:hAnsi="Times New Roman"/>
          <w:sz w:val="24"/>
          <w:szCs w:val="24"/>
        </w:rPr>
        <w:softHyphen/>
        <w:t xml:space="preserve"> </w:t>
      </w:r>
      <w:proofErr w:type="spellStart"/>
      <w:r w:rsidRPr="00917FC4">
        <w:rPr>
          <w:rFonts w:ascii="Times New Roman" w:hAnsi="Times New Roman"/>
          <w:sz w:val="24"/>
          <w:szCs w:val="24"/>
        </w:rPr>
        <w:t>kony</w:t>
      </w:r>
      <w:proofErr w:type="spellEnd"/>
      <w:r w:rsidRPr="00917FC4">
        <w:rPr>
          <w:rFonts w:ascii="Times New Roman" w:hAnsi="Times New Roman"/>
          <w:sz w:val="24"/>
          <w:szCs w:val="24"/>
        </w:rPr>
        <w:t xml:space="preserve">, fenntartható, alacsony veszteséggel járó, magas színvonalú, ellátási biztonságot nyújtó és biztonságos </w:t>
      </w:r>
      <w:proofErr w:type="gramStart"/>
      <w:r w:rsidRPr="00917FC4">
        <w:rPr>
          <w:rFonts w:ascii="Times New Roman" w:hAnsi="Times New Roman"/>
          <w:sz w:val="24"/>
          <w:szCs w:val="24"/>
        </w:rPr>
        <w:t>villamosenergia-rendszer rendelkezésre</w:t>
      </w:r>
      <w:proofErr w:type="gramEnd"/>
      <w:r w:rsidRPr="00917FC4">
        <w:rPr>
          <w:rFonts w:ascii="Times New Roman" w:hAnsi="Times New Roman"/>
          <w:sz w:val="24"/>
          <w:szCs w:val="24"/>
        </w:rPr>
        <w:t xml:space="preserve"> állását;</w:t>
      </w:r>
    </w:p>
    <w:p w:rsidR="009625C9" w:rsidRPr="00917FC4" w:rsidRDefault="009625C9" w:rsidP="00C14942">
      <w:pPr>
        <w:pStyle w:val="Listaszerbekezds"/>
        <w:numPr>
          <w:ilvl w:val="0"/>
          <w:numId w:val="14"/>
        </w:numPr>
        <w:shd w:val="clear" w:color="auto" w:fill="FFFFFF"/>
        <w:ind w:left="567" w:hanging="283"/>
        <w:jc w:val="both"/>
        <w:rPr>
          <w:rFonts w:ascii="Times New Roman" w:hAnsi="Times New Roman" w:cs="Times New Roman"/>
          <w:sz w:val="24"/>
          <w:szCs w:val="24"/>
        </w:rPr>
      </w:pPr>
      <w:r w:rsidRPr="00917FC4">
        <w:rPr>
          <w:rFonts w:ascii="Times New Roman" w:hAnsi="Times New Roman" w:cs="Times New Roman"/>
          <w:sz w:val="24"/>
          <w:szCs w:val="24"/>
        </w:rPr>
        <w:t>a gáz tekintetében:</w:t>
      </w:r>
    </w:p>
    <w:p w:rsidR="009625C9" w:rsidRPr="00917FC4" w:rsidRDefault="009625C9" w:rsidP="00C14942">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i.</w:t>
      </w:r>
      <w:proofErr w:type="gramEnd"/>
      <w:r w:rsidRPr="00917FC4">
        <w:rPr>
          <w:rFonts w:ascii="Times New Roman" w:hAnsi="Times New Roman"/>
          <w:sz w:val="24"/>
          <w:szCs w:val="24"/>
        </w:rPr>
        <w:t xml:space="preserve"> olyan, a földgáz és biogáz átvitelére és elosztására szolgáló csővezetékek, amelyek egy hálózathoz tartoznak, kivéve az </w:t>
      </w:r>
      <w:proofErr w:type="spellStart"/>
      <w:r w:rsidRPr="00917FC4">
        <w:rPr>
          <w:rFonts w:ascii="Times New Roman" w:hAnsi="Times New Roman"/>
          <w:sz w:val="24"/>
          <w:szCs w:val="24"/>
        </w:rPr>
        <w:t>upstream</w:t>
      </w:r>
      <w:proofErr w:type="spellEnd"/>
      <w:r w:rsidRPr="00917FC4">
        <w:rPr>
          <w:rFonts w:ascii="Times New Roman" w:hAnsi="Times New Roman"/>
          <w:sz w:val="24"/>
          <w:szCs w:val="24"/>
        </w:rPr>
        <w:t xml:space="preserve"> földgázelosztás keretében használt nagynyomású vezetékeket;</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ii</w:t>
      </w:r>
      <w:proofErr w:type="spellEnd"/>
      <w:r w:rsidRPr="00917FC4">
        <w:rPr>
          <w:rFonts w:ascii="Times New Roman" w:hAnsi="Times New Roman"/>
          <w:sz w:val="24"/>
          <w:szCs w:val="24"/>
        </w:rPr>
        <w:t>. az i. pontban említett nagynyomású gázvezetékekhez csatlakozó földfelszín alatti tároló létesítmények;</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iii</w:t>
      </w:r>
      <w:proofErr w:type="spellEnd"/>
      <w:r w:rsidRPr="00917FC4">
        <w:rPr>
          <w:rFonts w:ascii="Times New Roman" w:hAnsi="Times New Roman"/>
          <w:sz w:val="24"/>
          <w:szCs w:val="24"/>
        </w:rPr>
        <w:t>. cseppfolyósított földgázhoz (LNG) vagy sűrített földgázhoz (CNG) használt átvételi, tároló- és újragázosító vagy dekompressziós létesítmények; valamint</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iv</w:t>
      </w:r>
      <w:proofErr w:type="spellEnd"/>
      <w:r w:rsidRPr="00917FC4">
        <w:rPr>
          <w:rFonts w:ascii="Times New Roman" w:hAnsi="Times New Roman"/>
          <w:sz w:val="24"/>
          <w:szCs w:val="24"/>
        </w:rPr>
        <w:t>. a rendszer biztonságos, védett és hatékony működéséhez, illetve a kétirányú kapacitás megvalósításához szükséges felszerelések és berendezések, ideértve a kompresszorállomásokat is;</w:t>
      </w:r>
    </w:p>
    <w:p w:rsidR="009625C9" w:rsidRPr="00917FC4" w:rsidRDefault="009625C9" w:rsidP="00C14942">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c) az olaj tekintetében:</w:t>
      </w:r>
    </w:p>
    <w:p w:rsidR="009625C9" w:rsidRPr="00917FC4" w:rsidRDefault="009625C9" w:rsidP="00C14942">
      <w:pPr>
        <w:shd w:val="clear" w:color="auto" w:fill="FFFFFF"/>
        <w:ind w:left="567" w:hanging="283"/>
        <w:jc w:val="both"/>
        <w:rPr>
          <w:rFonts w:ascii="Times New Roman" w:hAnsi="Times New Roman"/>
          <w:sz w:val="24"/>
          <w:szCs w:val="24"/>
        </w:rPr>
      </w:pPr>
      <w:proofErr w:type="gramStart"/>
      <w:r w:rsidRPr="00917FC4">
        <w:rPr>
          <w:rFonts w:ascii="Times New Roman" w:hAnsi="Times New Roman"/>
          <w:sz w:val="24"/>
          <w:szCs w:val="24"/>
        </w:rPr>
        <w:t>i.</w:t>
      </w:r>
      <w:proofErr w:type="gramEnd"/>
      <w:r w:rsidRPr="00917FC4">
        <w:rPr>
          <w:rFonts w:ascii="Times New Roman" w:hAnsi="Times New Roman"/>
          <w:sz w:val="24"/>
          <w:szCs w:val="24"/>
        </w:rPr>
        <w:t xml:space="preserve"> kőolajszállításra használt csővezetékek;</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ii</w:t>
      </w:r>
      <w:proofErr w:type="spellEnd"/>
      <w:r w:rsidRPr="00917FC4">
        <w:rPr>
          <w:rFonts w:ascii="Times New Roman" w:hAnsi="Times New Roman"/>
          <w:sz w:val="24"/>
          <w:szCs w:val="24"/>
        </w:rPr>
        <w:t xml:space="preserve">. kőolajvezetékek üzemeltetéséhez szükséges szivattyútelepek és </w:t>
      </w:r>
      <w:proofErr w:type="spellStart"/>
      <w:r w:rsidRPr="00917FC4">
        <w:rPr>
          <w:rFonts w:ascii="Times New Roman" w:hAnsi="Times New Roman"/>
          <w:sz w:val="24"/>
          <w:szCs w:val="24"/>
        </w:rPr>
        <w:t>tárolólétesítmények</w:t>
      </w:r>
      <w:proofErr w:type="spellEnd"/>
      <w:r w:rsidRPr="00917FC4">
        <w:rPr>
          <w:rFonts w:ascii="Times New Roman" w:hAnsi="Times New Roman"/>
          <w:sz w:val="24"/>
          <w:szCs w:val="24"/>
        </w:rPr>
        <w:t>; valamint</w:t>
      </w:r>
    </w:p>
    <w:p w:rsidR="009625C9" w:rsidRPr="00917FC4" w:rsidRDefault="009625C9" w:rsidP="00C14942">
      <w:pPr>
        <w:shd w:val="clear" w:color="auto" w:fill="FFFFFF"/>
        <w:ind w:left="567" w:hanging="283"/>
        <w:jc w:val="both"/>
        <w:rPr>
          <w:rFonts w:ascii="Times New Roman" w:hAnsi="Times New Roman"/>
          <w:sz w:val="24"/>
          <w:szCs w:val="24"/>
        </w:rPr>
      </w:pPr>
      <w:proofErr w:type="spellStart"/>
      <w:r w:rsidRPr="00917FC4">
        <w:rPr>
          <w:rFonts w:ascii="Times New Roman" w:hAnsi="Times New Roman"/>
          <w:sz w:val="24"/>
          <w:szCs w:val="24"/>
        </w:rPr>
        <w:t>iii</w:t>
      </w:r>
      <w:proofErr w:type="spellEnd"/>
      <w:r w:rsidRPr="00917FC4">
        <w:rPr>
          <w:rFonts w:ascii="Times New Roman" w:hAnsi="Times New Roman"/>
          <w:sz w:val="24"/>
          <w:szCs w:val="24"/>
        </w:rPr>
        <w:t>. a rendszer megfelelő, biztonságos és hatékony működéséhez szükséges felszerelések és berendezések, bele</w:t>
      </w:r>
      <w:r w:rsidRPr="00917FC4">
        <w:rPr>
          <w:rFonts w:ascii="Times New Roman" w:hAnsi="Times New Roman"/>
          <w:sz w:val="24"/>
          <w:szCs w:val="24"/>
        </w:rPr>
        <w:softHyphen/>
        <w:t xml:space="preserve"> értve a védelmi, a felügyeleti és a szabályozó rendszereket, illetve az ellenirányú áramlást biztosító </w:t>
      </w:r>
      <w:proofErr w:type="spellStart"/>
      <w:r w:rsidRPr="00917FC4">
        <w:rPr>
          <w:rFonts w:ascii="Times New Roman" w:hAnsi="Times New Roman"/>
          <w:sz w:val="24"/>
          <w:szCs w:val="24"/>
        </w:rPr>
        <w:t>eszkö</w:t>
      </w:r>
      <w:proofErr w:type="spellEnd"/>
      <w:r w:rsidRPr="00917FC4">
        <w:rPr>
          <w:rFonts w:ascii="Times New Roman" w:hAnsi="Times New Roman"/>
          <w:sz w:val="24"/>
          <w:szCs w:val="24"/>
        </w:rPr>
        <w:softHyphen/>
        <w:t xml:space="preserve"> </w:t>
      </w:r>
      <w:proofErr w:type="spellStart"/>
      <w:r w:rsidRPr="00917FC4">
        <w:rPr>
          <w:rFonts w:ascii="Times New Roman" w:hAnsi="Times New Roman"/>
          <w:sz w:val="24"/>
          <w:szCs w:val="24"/>
        </w:rPr>
        <w:t>zöket</w:t>
      </w:r>
      <w:proofErr w:type="spellEnd"/>
      <w:r w:rsidRPr="00917FC4">
        <w:rPr>
          <w:rFonts w:ascii="Times New Roman" w:hAnsi="Times New Roman"/>
          <w:sz w:val="24"/>
          <w:szCs w:val="24"/>
        </w:rPr>
        <w:t xml:space="preserve"> is;</w:t>
      </w:r>
    </w:p>
    <w:p w:rsidR="009625C9" w:rsidRPr="00917FC4" w:rsidRDefault="009625C9" w:rsidP="00C14942">
      <w:pPr>
        <w:shd w:val="clear" w:color="auto" w:fill="FFFFFF"/>
        <w:ind w:left="567" w:hanging="283"/>
        <w:jc w:val="both"/>
        <w:rPr>
          <w:rFonts w:ascii="Times New Roman" w:hAnsi="Times New Roman"/>
          <w:sz w:val="24"/>
          <w:szCs w:val="24"/>
        </w:rPr>
      </w:pPr>
      <w:r w:rsidRPr="00917FC4">
        <w:rPr>
          <w:rFonts w:ascii="Times New Roman" w:hAnsi="Times New Roman"/>
          <w:sz w:val="24"/>
          <w:szCs w:val="24"/>
        </w:rPr>
        <w:t xml:space="preserve">d) a szén-dioxid tekintetében: a szén-dioxidnak a </w:t>
      </w:r>
      <w:proofErr w:type="spellStart"/>
      <w:r w:rsidRPr="00917FC4">
        <w:rPr>
          <w:rFonts w:ascii="Times New Roman" w:hAnsi="Times New Roman"/>
          <w:sz w:val="24"/>
          <w:szCs w:val="24"/>
        </w:rPr>
        <w:t>tárolóhelyre</w:t>
      </w:r>
      <w:proofErr w:type="spellEnd"/>
      <w:r w:rsidRPr="00917FC4">
        <w:rPr>
          <w:rFonts w:ascii="Times New Roman" w:hAnsi="Times New Roman"/>
          <w:sz w:val="24"/>
          <w:szCs w:val="24"/>
        </w:rPr>
        <w:t xml:space="preserve"> történő eljuttatását lehetővé tévő csővezeték-hálózat (beleértve a kapcsolódó nyomásfokozó állomásokat is), amely a </w:t>
      </w:r>
      <w:proofErr w:type="gramStart"/>
      <w:r w:rsidRPr="00917FC4">
        <w:rPr>
          <w:rFonts w:ascii="Times New Roman" w:hAnsi="Times New Roman"/>
          <w:sz w:val="24"/>
          <w:szCs w:val="24"/>
        </w:rPr>
        <w:t>szén-dioxid tartós</w:t>
      </w:r>
      <w:proofErr w:type="gramEnd"/>
      <w:r w:rsidRPr="00917FC4">
        <w:rPr>
          <w:rFonts w:ascii="Times New Roman" w:hAnsi="Times New Roman"/>
          <w:sz w:val="24"/>
          <w:szCs w:val="24"/>
        </w:rPr>
        <w:t xml:space="preserve"> tárolása céljából megfelelő föld alatti geológiai képződményekbe történő bevezetésére szolgál</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energiahatékonyság: </w:t>
      </w:r>
      <w:r w:rsidRPr="00917FC4">
        <w:rPr>
          <w:rFonts w:ascii="Times New Roman" w:hAnsi="Times New Roman" w:cs="Times New Roman"/>
          <w:sz w:val="24"/>
          <w:szCs w:val="24"/>
        </w:rPr>
        <w:t>az a megtakarított energiamennyiség, amely valamely energiahatékonyság-javító intézkedés végrehajtása előtt és után mért és/vagy becsült fogyasztás alapján kerül meghatározásra, biztosítva az energiafogyasztást befolyásoló külső feltételeknek megfelelő normalizálást,</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sz w:val="24"/>
          <w:szCs w:val="24"/>
        </w:rPr>
        <w:t> </w:t>
      </w:r>
      <w:r w:rsidRPr="00917FC4">
        <w:rPr>
          <w:rFonts w:ascii="Times New Roman" w:hAnsi="Times New Roman" w:cs="Times New Roman"/>
          <w:i/>
          <w:iCs/>
          <w:sz w:val="24"/>
          <w:szCs w:val="24"/>
        </w:rPr>
        <w:t>foglalkoztatottak számának nettó növekedése: </w:t>
      </w:r>
      <w:r w:rsidRPr="00917FC4">
        <w:rPr>
          <w:rFonts w:ascii="Times New Roman" w:hAnsi="Times New Roman" w:cs="Times New Roman"/>
          <w:sz w:val="24"/>
          <w:szCs w:val="24"/>
        </w:rPr>
        <w:t xml:space="preserve">az érintett létesítmény álláshelyeinek számában egy adott időszak átlagához viszonyítva – a szóban forgó időszakban </w:t>
      </w:r>
      <w:r w:rsidRPr="00917FC4">
        <w:rPr>
          <w:rFonts w:ascii="Times New Roman" w:hAnsi="Times New Roman" w:cs="Times New Roman"/>
          <w:sz w:val="24"/>
          <w:szCs w:val="24"/>
        </w:rPr>
        <w:lastRenderedPageBreak/>
        <w:t xml:space="preserve">megszüntetett álláshelyeket levonva, valamint a teljes munkaidőben alkalmazott személyek, a részmunkaidősök és az idénymunkások számát az éves munkaerőegység törtrészeként számolva – bekövetkezett </w:t>
      </w:r>
      <w:proofErr w:type="gramStart"/>
      <w:r w:rsidRPr="00917FC4">
        <w:rPr>
          <w:rFonts w:ascii="Times New Roman" w:hAnsi="Times New Roman" w:cs="Times New Roman"/>
          <w:sz w:val="24"/>
          <w:szCs w:val="24"/>
        </w:rPr>
        <w:t>nettó növekedés</w:t>
      </w:r>
      <w:proofErr w:type="gramEnd"/>
      <w:r w:rsidRPr="00917FC4">
        <w:rPr>
          <w:rFonts w:ascii="Times New Roman" w:hAnsi="Times New Roman" w:cs="Times New Roman"/>
          <w:sz w:val="24"/>
          <w:szCs w:val="24"/>
        </w:rPr>
        <w:t>,</w:t>
      </w:r>
    </w:p>
    <w:p w:rsidR="009625C9" w:rsidRPr="00917FC4" w:rsidRDefault="009625C9" w:rsidP="00C14942">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sz w:val="24"/>
          <w:szCs w:val="24"/>
        </w:rPr>
        <w:t> </w:t>
      </w:r>
      <w:r w:rsidRPr="00917FC4">
        <w:rPr>
          <w:rFonts w:ascii="Times New Roman" w:hAnsi="Times New Roman" w:cs="Times New Roman"/>
          <w:i/>
          <w:iCs/>
          <w:sz w:val="24"/>
          <w:szCs w:val="24"/>
        </w:rPr>
        <w:t>független harmadik fél: </w:t>
      </w:r>
      <w:r w:rsidRPr="00917FC4">
        <w:rPr>
          <w:rFonts w:ascii="Times New Roman" w:hAnsi="Times New Roman" w:cs="Times New Roman"/>
          <w:sz w:val="24"/>
          <w:szCs w:val="24"/>
        </w:rPr>
        <w:t>olyan vállalkozás, amely nem minősül egy másik meghatározott vállalkozás vonatkozásában a 651/2014/EU bizottsági rendelet I. melléklet 3. cikk (2) bekezdése szerinti partnervállalkozásnak vagy (3) bekezdése szerinti kapcsolt vállalkozásnak,</w:t>
      </w:r>
    </w:p>
    <w:p w:rsidR="009625C9" w:rsidRPr="00917FC4" w:rsidRDefault="009625C9" w:rsidP="00C14942">
      <w:pPr>
        <w:pStyle w:val="Point0number"/>
        <w:numPr>
          <w:ilvl w:val="0"/>
          <w:numId w:val="28"/>
        </w:numPr>
        <w:spacing w:before="0" w:after="0"/>
        <w:ind w:left="567" w:hanging="425"/>
        <w:rPr>
          <w:rFonts w:eastAsia="Calibri"/>
          <w:szCs w:val="24"/>
          <w:lang w:eastAsia="ar-SA"/>
        </w:rPr>
      </w:pPr>
      <w:r w:rsidRPr="00917FC4">
        <w:rPr>
          <w:i/>
          <w:iCs/>
          <w:szCs w:val="24"/>
        </w:rPr>
        <w:t>hátrányos helyzetű munkavállaló: </w:t>
      </w:r>
      <w:r w:rsidRPr="00917FC4">
        <w:rPr>
          <w:rFonts w:eastAsia="Calibri"/>
          <w:szCs w:val="24"/>
          <w:lang w:eastAsia="ar-SA"/>
        </w:rPr>
        <w:t>olyan munkavállaló, aki</w:t>
      </w:r>
    </w:p>
    <w:p w:rsidR="009625C9" w:rsidRPr="00917FC4" w:rsidRDefault="009625C9" w:rsidP="00EB60FB">
      <w:pPr>
        <w:pStyle w:val="Point0letter"/>
        <w:numPr>
          <w:ilvl w:val="1"/>
          <w:numId w:val="15"/>
        </w:numPr>
        <w:spacing w:before="0" w:after="0"/>
        <w:ind w:left="567" w:hanging="283"/>
        <w:rPr>
          <w:rFonts w:eastAsia="Calibri"/>
          <w:szCs w:val="24"/>
          <w:lang w:eastAsia="ar-SA"/>
        </w:rPr>
      </w:pPr>
      <w:r w:rsidRPr="00917FC4">
        <w:rPr>
          <w:rFonts w:eastAsia="Calibri"/>
          <w:szCs w:val="24"/>
          <w:lang w:eastAsia="ar-SA"/>
        </w:rPr>
        <w:t>az előző hat hónapban nem állt rendszeres, fizetett alkalmazásban; vagy</w:t>
      </w:r>
    </w:p>
    <w:p w:rsidR="009625C9" w:rsidRPr="00917FC4" w:rsidRDefault="009625C9" w:rsidP="00EB60FB">
      <w:pPr>
        <w:pStyle w:val="Point0letter"/>
        <w:numPr>
          <w:ilvl w:val="1"/>
          <w:numId w:val="15"/>
        </w:numPr>
        <w:spacing w:before="0" w:after="0"/>
        <w:ind w:left="567" w:hanging="283"/>
        <w:rPr>
          <w:rFonts w:eastAsia="Calibri"/>
          <w:szCs w:val="24"/>
          <w:lang w:eastAsia="ar-SA"/>
        </w:rPr>
      </w:pPr>
      <w:r w:rsidRPr="00917FC4">
        <w:rPr>
          <w:rFonts w:eastAsia="Calibri"/>
          <w:szCs w:val="24"/>
          <w:lang w:eastAsia="ar-SA"/>
        </w:rPr>
        <w:t>15 és 24 év közötti; vagy</w:t>
      </w:r>
    </w:p>
    <w:p w:rsidR="009625C9" w:rsidRPr="00917FC4" w:rsidRDefault="009625C9" w:rsidP="00EB60FB">
      <w:pPr>
        <w:pStyle w:val="Point0letter"/>
        <w:numPr>
          <w:ilvl w:val="1"/>
          <w:numId w:val="15"/>
        </w:numPr>
        <w:spacing w:before="0" w:after="0"/>
        <w:ind w:left="567" w:hanging="283"/>
        <w:rPr>
          <w:rFonts w:eastAsia="Calibri"/>
          <w:szCs w:val="24"/>
          <w:lang w:eastAsia="ar-SA"/>
        </w:rPr>
      </w:pPr>
      <w:r w:rsidRPr="00917FC4">
        <w:rPr>
          <w:rFonts w:eastAsia="Calibri"/>
          <w:szCs w:val="24"/>
          <w:lang w:eastAsia="ar-SA"/>
        </w:rPr>
        <w:t xml:space="preserve">nem szerzett </w:t>
      </w:r>
      <w:proofErr w:type="gramStart"/>
      <w:r w:rsidRPr="00917FC4">
        <w:rPr>
          <w:rFonts w:eastAsia="Calibri"/>
          <w:szCs w:val="24"/>
          <w:lang w:eastAsia="ar-SA"/>
        </w:rPr>
        <w:t>közép</w:t>
      </w:r>
      <w:r w:rsidRPr="00917FC4">
        <w:rPr>
          <w:rFonts w:eastAsia="Calibri"/>
          <w:szCs w:val="24"/>
          <w:lang w:eastAsia="ar-SA"/>
        </w:rPr>
        <w:tab/>
        <w:t>fokú</w:t>
      </w:r>
      <w:proofErr w:type="gramEnd"/>
      <w:r w:rsidRPr="00917FC4">
        <w:rPr>
          <w:rFonts w:eastAsia="Calibri"/>
          <w:szCs w:val="24"/>
          <w:lang w:eastAsia="ar-SA"/>
        </w:rPr>
        <w:t xml:space="preserve"> végzettséget vagy szakképesítést (az oktatás egységes nemzetközi osztályozási rendszerének 3. szintje), vagy nappali tagozatos tanulmányait legfeljebb két éve fejezte be, és még nem állt rendszeres, fizetett alkalmazásban; vagy</w:t>
      </w:r>
    </w:p>
    <w:p w:rsidR="009625C9" w:rsidRPr="00917FC4" w:rsidRDefault="009625C9" w:rsidP="00EB60FB">
      <w:pPr>
        <w:pStyle w:val="Point0letter"/>
        <w:numPr>
          <w:ilvl w:val="1"/>
          <w:numId w:val="15"/>
        </w:numPr>
        <w:spacing w:before="0" w:after="0"/>
        <w:ind w:left="567" w:hanging="283"/>
        <w:rPr>
          <w:rFonts w:eastAsia="Calibri"/>
          <w:szCs w:val="24"/>
          <w:lang w:eastAsia="ar-SA"/>
        </w:rPr>
      </w:pPr>
      <w:r w:rsidRPr="00917FC4">
        <w:rPr>
          <w:rFonts w:eastAsia="Calibri"/>
          <w:szCs w:val="24"/>
          <w:lang w:eastAsia="ar-SA"/>
        </w:rPr>
        <w:t>50. életévét betöltötte; vagy</w:t>
      </w:r>
    </w:p>
    <w:p w:rsidR="009625C9" w:rsidRPr="00917FC4" w:rsidRDefault="009625C9" w:rsidP="00EB60FB">
      <w:pPr>
        <w:pStyle w:val="Point0letter"/>
        <w:numPr>
          <w:ilvl w:val="1"/>
          <w:numId w:val="15"/>
        </w:numPr>
        <w:spacing w:before="0" w:after="0"/>
        <w:ind w:left="567" w:hanging="283"/>
        <w:rPr>
          <w:rFonts w:eastAsia="Calibri"/>
          <w:szCs w:val="24"/>
          <w:lang w:eastAsia="ar-SA"/>
        </w:rPr>
      </w:pPr>
      <w:r w:rsidRPr="00917FC4">
        <w:rPr>
          <w:rFonts w:eastAsia="Calibri"/>
          <w:szCs w:val="24"/>
          <w:lang w:eastAsia="ar-SA"/>
        </w:rPr>
        <w:t>egy vagy több eltartottal egyedül élő felnőtt; vagy</w:t>
      </w:r>
    </w:p>
    <w:p w:rsidR="009625C9" w:rsidRPr="00917FC4" w:rsidRDefault="009625C9" w:rsidP="00EB60FB">
      <w:pPr>
        <w:pStyle w:val="Point0letter"/>
        <w:numPr>
          <w:ilvl w:val="1"/>
          <w:numId w:val="15"/>
        </w:numPr>
        <w:spacing w:before="0" w:after="0"/>
        <w:ind w:left="567" w:hanging="283"/>
        <w:rPr>
          <w:rFonts w:eastAsia="Calibri"/>
          <w:szCs w:val="24"/>
          <w:lang w:eastAsia="ar-SA"/>
        </w:rPr>
      </w:pPr>
      <w:r w:rsidRPr="00917FC4">
        <w:rPr>
          <w:rFonts w:eastAsia="Calibri"/>
          <w:szCs w:val="24"/>
          <w:lang w:eastAsia="ar-SA"/>
        </w:rPr>
        <w:t>olyan ágazatban vagy szakmában dolgozik, amelyben a nemek közötti megoszlásban mutatkozó különbség legalább 25%-kal meghaladja a gazdasági ágazatokra összességében jellemző átlagos különbséget, és az alulreprezentált nemhez tartozik; vagy</w:t>
      </w:r>
    </w:p>
    <w:p w:rsidR="009625C9" w:rsidRPr="00917FC4" w:rsidRDefault="009625C9" w:rsidP="00EB60FB">
      <w:pPr>
        <w:pStyle w:val="Point0letter"/>
        <w:numPr>
          <w:ilvl w:val="1"/>
          <w:numId w:val="15"/>
        </w:numPr>
        <w:spacing w:before="0" w:after="0"/>
        <w:ind w:left="567" w:hanging="283"/>
        <w:rPr>
          <w:rFonts w:eastAsia="Calibri"/>
          <w:szCs w:val="24"/>
          <w:lang w:eastAsia="ar-SA"/>
        </w:rPr>
      </w:pPr>
      <w:r w:rsidRPr="00917FC4">
        <w:rPr>
          <w:rFonts w:eastAsia="Calibri"/>
          <w:szCs w:val="24"/>
          <w:lang w:eastAsia="ar-SA"/>
        </w:rPr>
        <w:t>a nemzetiségek jogairól szóló 2011. évi CLXXIX. törvény szerinti nemzetiséghez tartozik, és szakmai, nyelvi képzésre vagy szakmai tapasztalatszerzésre van szüksége a tartós foglalkoztatásra való esélyének növeléséhez,</w:t>
      </w:r>
    </w:p>
    <w:p w:rsidR="009625C9" w:rsidRPr="00917FC4" w:rsidRDefault="009625C9" w:rsidP="00EB60F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hitel: </w:t>
      </w:r>
      <w:r w:rsidRPr="00917FC4">
        <w:rPr>
          <w:rFonts w:ascii="Times New Roman" w:hAnsi="Times New Roman" w:cs="Times New Roman"/>
          <w:sz w:val="24"/>
          <w:szCs w:val="24"/>
        </w:rPr>
        <w:t>olyan megállapodás, amelyben a hitelező kötelezi magát, hogy meghatározott pénzösszeget meghatározott időre a hitelfelvevő rendelkezésére bocsát, és amely a hitelfelvevőt arra kötelezi, hogy meghatározott időszakon belül visszafizesse az összeget (pl. kölcsön vagy egyéb finanszírozási eszköz, ideértve a lízinget is, amely a hitelező számára elsődlegesen minimumhozamot nyújt azzal, hogy már meglévő hitel kiváltása nem finanszírozható),</w:t>
      </w:r>
    </w:p>
    <w:p w:rsidR="009625C9" w:rsidRPr="00917FC4" w:rsidRDefault="009625C9" w:rsidP="00EB60F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immateriális javak: </w:t>
      </w:r>
      <w:r w:rsidRPr="00917FC4">
        <w:rPr>
          <w:rFonts w:ascii="Times New Roman" w:hAnsi="Times New Roman" w:cs="Times New Roman"/>
          <w:sz w:val="24"/>
          <w:szCs w:val="24"/>
        </w:rPr>
        <w:t>fizikai vagy pénzügyi formában nem megjelenő eszközök, mint például szabadalom, licencia, know-how vagy egyéb szellemi tulajdon,</w:t>
      </w:r>
    </w:p>
    <w:p w:rsidR="009625C9" w:rsidRPr="00917FC4" w:rsidRDefault="009625C9" w:rsidP="00EB60F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induló beruházás: </w:t>
      </w:r>
      <w:r w:rsidRPr="00917FC4">
        <w:rPr>
          <w:rFonts w:ascii="Times New Roman" w:hAnsi="Times New Roman" w:cs="Times New Roman"/>
          <w:sz w:val="24"/>
          <w:szCs w:val="24"/>
        </w:rPr>
        <w:t>az a tárgyi eszközök vagy immateriális javak beszerzésére irányuló beruházás, amely új létesítmény létrehozatalát, meglévő létesítmény kapacitásának bővítését, létesítmény termékkínálatának a létesítményben addig nem gyártott termékekkel történő bővítését vagy egy meglévő létesítmény teljes termelési folyamatának alapvető megváltoztatását eredményezi, valamint a részesedésszerzés kivételével olyan létesítmény eszközeinek az eladótól független harmadik fél beruházó általi felvásárlása, amely létesítmény bezárásra került vagy bezárásra került volna,</w:t>
      </w:r>
    </w:p>
    <w:p w:rsidR="009625C9" w:rsidRPr="00917FC4" w:rsidRDefault="009625C9" w:rsidP="00EB60F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sz w:val="24"/>
          <w:szCs w:val="24"/>
        </w:rPr>
        <w:t> </w:t>
      </w:r>
      <w:r w:rsidRPr="00917FC4">
        <w:rPr>
          <w:rFonts w:ascii="Times New Roman" w:hAnsi="Times New Roman" w:cs="Times New Roman"/>
          <w:i/>
          <w:iCs/>
          <w:sz w:val="24"/>
          <w:szCs w:val="24"/>
        </w:rPr>
        <w:t>innovációs tanácsadás: </w:t>
      </w:r>
      <w:r w:rsidRPr="00917FC4">
        <w:rPr>
          <w:rFonts w:ascii="Times New Roman" w:hAnsi="Times New Roman" w:cs="Times New Roman"/>
          <w:sz w:val="24"/>
          <w:szCs w:val="24"/>
        </w:rPr>
        <w:t>a tudástranszfer, az immateriális javak megszerzése, védelme és kiaknázása és az ezeket magában foglaló szabványok és szabályozások alkalmazása terén történő tanácsadás, segítségnyújtás és képzés,</w:t>
      </w:r>
    </w:p>
    <w:p w:rsidR="009625C9" w:rsidRPr="00917FC4" w:rsidRDefault="009625C9" w:rsidP="00EB60F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innovációs támogató szolgáltatás: </w:t>
      </w:r>
      <w:r w:rsidRPr="00917FC4">
        <w:rPr>
          <w:rFonts w:ascii="Times New Roman" w:hAnsi="Times New Roman" w:cs="Times New Roman"/>
          <w:sz w:val="24"/>
          <w:szCs w:val="24"/>
        </w:rPr>
        <w:t>irodahelyiség, adatbankok, könyvtárak, piackutatás, laboratóriumhasználat, minőségtanúsítás, tesztelés és tanúsítás biztosítása hatékonyabb termékek, eljárások és szolgáltatások fejlesztése céljából,</w:t>
      </w:r>
    </w:p>
    <w:p w:rsidR="009625C9" w:rsidRPr="00917FC4" w:rsidRDefault="009625C9" w:rsidP="00EB60F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innovatív vállalkozás: </w:t>
      </w:r>
      <w:r w:rsidRPr="00917FC4">
        <w:rPr>
          <w:rFonts w:ascii="Times New Roman" w:hAnsi="Times New Roman" w:cs="Times New Roman"/>
          <w:sz w:val="24"/>
          <w:szCs w:val="24"/>
        </w:rPr>
        <w:t>az a vállalkozás, amely</w:t>
      </w:r>
    </w:p>
    <w:p w:rsidR="009625C9" w:rsidRPr="00917FC4" w:rsidRDefault="009625C9" w:rsidP="00EB60FB">
      <w:pPr>
        <w:pStyle w:val="Listaszerbekezds"/>
        <w:numPr>
          <w:ilvl w:val="0"/>
          <w:numId w:val="23"/>
        </w:numPr>
        <w:shd w:val="clear" w:color="auto" w:fill="FFFFFF"/>
        <w:ind w:left="567" w:hanging="283"/>
        <w:jc w:val="both"/>
        <w:rPr>
          <w:rFonts w:ascii="Times New Roman" w:hAnsi="Times New Roman" w:cs="Times New Roman"/>
          <w:sz w:val="24"/>
          <w:szCs w:val="24"/>
        </w:rPr>
      </w:pPr>
      <w:r w:rsidRPr="00917FC4">
        <w:rPr>
          <w:rFonts w:ascii="Times New Roman" w:hAnsi="Times New Roman" w:cs="Times New Roman"/>
          <w:sz w:val="24"/>
          <w:szCs w:val="24"/>
        </w:rPr>
        <w:t xml:space="preserve">független szakértő értékelésével alá tudja támasztani, hogy a belátható jövőben új vagy az iparági legmodernebb technikához képest jelentős javulást eredményező, ugyanakkor </w:t>
      </w:r>
      <w:r w:rsidRPr="00917FC4">
        <w:rPr>
          <w:rFonts w:ascii="Times New Roman" w:hAnsi="Times New Roman" w:cs="Times New Roman"/>
          <w:sz w:val="24"/>
          <w:szCs w:val="24"/>
        </w:rPr>
        <w:lastRenderedPageBreak/>
        <w:t>technológiai vagy ipari sikertelenség kockázatát magában hordozó terméket, szolgáltatást vagy folyamatot fejleszt ki, vagy</w:t>
      </w:r>
    </w:p>
    <w:p w:rsidR="009625C9" w:rsidRPr="00917FC4" w:rsidRDefault="009625C9" w:rsidP="00EB60FB">
      <w:pPr>
        <w:pStyle w:val="Listaszerbekezds"/>
        <w:numPr>
          <w:ilvl w:val="0"/>
          <w:numId w:val="23"/>
        </w:numPr>
        <w:shd w:val="clear" w:color="auto" w:fill="FFFFFF"/>
        <w:ind w:left="567" w:hanging="283"/>
        <w:jc w:val="both"/>
        <w:rPr>
          <w:rFonts w:ascii="Times New Roman" w:hAnsi="Times New Roman" w:cs="Times New Roman"/>
          <w:sz w:val="24"/>
          <w:szCs w:val="24"/>
        </w:rPr>
      </w:pPr>
      <w:r w:rsidRPr="00917FC4">
        <w:rPr>
          <w:rFonts w:ascii="Times New Roman" w:hAnsi="Times New Roman" w:cs="Times New Roman"/>
          <w:sz w:val="24"/>
          <w:szCs w:val="24"/>
        </w:rPr>
        <w:t>esetén a támogatás nyújtását megelőző három év legalább egyikében a működési költségek legalább 10%-át kutatás-fejlesztési költségek teszik ki,</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ipari kutatás: </w:t>
      </w:r>
      <w:r w:rsidRPr="00917FC4">
        <w:rPr>
          <w:rFonts w:ascii="Times New Roman" w:hAnsi="Times New Roman" w:cs="Times New Roman"/>
          <w:sz w:val="24"/>
          <w:szCs w:val="24"/>
        </w:rPr>
        <w:t xml:space="preserve">tervezett kutatás vagy kritikus vizsgálat, amelynek célja új ismeretek és szakértelem megszerzése új termékek, eljárások vagy szolgáltatások kifejlesztéséhez, vagy a létező termékek, eljárások vagy szolgáltatások jelentős mértékű fejlesztésének elősegítéséhez. Magában foglalja komplex rendszerek összetevőinek létrehozását, és beletartozhat a prototípusok laboratóriumi környezetben vagy létező rendszerekhez szimulált </w:t>
      </w:r>
      <w:proofErr w:type="spellStart"/>
      <w:r w:rsidRPr="00917FC4">
        <w:rPr>
          <w:rFonts w:ascii="Times New Roman" w:hAnsi="Times New Roman" w:cs="Times New Roman"/>
          <w:sz w:val="24"/>
          <w:szCs w:val="24"/>
        </w:rPr>
        <w:t>interfésszel</w:t>
      </w:r>
      <w:proofErr w:type="spellEnd"/>
      <w:r w:rsidRPr="00917FC4">
        <w:rPr>
          <w:rFonts w:ascii="Times New Roman" w:hAnsi="Times New Roman" w:cs="Times New Roman"/>
          <w:sz w:val="24"/>
          <w:szCs w:val="24"/>
        </w:rPr>
        <w:t xml:space="preserve"> rendelkező környezetben történő megépítése, valamint kísérleti sorozatok gyártása, amennyiben ez az alkalmazott kutatáshoz és különösen a generikus technológiák ellenőrzéséhez szükséges,</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kérelmet benyújtó beruházóval egy vállalatcsoportba tartozó beruházó: </w:t>
      </w:r>
      <w:r w:rsidRPr="00917FC4">
        <w:rPr>
          <w:rFonts w:ascii="Times New Roman" w:hAnsi="Times New Roman" w:cs="Times New Roman"/>
          <w:sz w:val="24"/>
          <w:szCs w:val="24"/>
        </w:rPr>
        <w:t>az a beruházó, amely a kérelmet benyújtó beruházóval a számvitelről szóló 2000. évi C. törvény (a továbbiakban: Sztv.) szerinti anya- vagy leányvállalati kapcsolatban áll,</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kezességvállalás: </w:t>
      </w:r>
      <w:r w:rsidRPr="00917FC4">
        <w:rPr>
          <w:rFonts w:ascii="Times New Roman" w:hAnsi="Times New Roman" w:cs="Times New Roman"/>
          <w:sz w:val="24"/>
          <w:szCs w:val="24"/>
        </w:rPr>
        <w:t>: a rendelet 1</w:t>
      </w:r>
      <w:proofErr w:type="gramStart"/>
      <w:r w:rsidRPr="00917FC4">
        <w:rPr>
          <w:rFonts w:ascii="Times New Roman" w:hAnsi="Times New Roman" w:cs="Times New Roman"/>
          <w:sz w:val="24"/>
          <w:szCs w:val="24"/>
        </w:rPr>
        <w:t>.,</w:t>
      </w:r>
      <w:proofErr w:type="gramEnd"/>
      <w:r w:rsidRPr="00917FC4">
        <w:rPr>
          <w:rFonts w:ascii="Times New Roman" w:hAnsi="Times New Roman" w:cs="Times New Roman"/>
          <w:sz w:val="24"/>
          <w:szCs w:val="24"/>
        </w:rPr>
        <w:t xml:space="preserve"> 3. és 7. szakaszával összefüggésben harmadik fél újonnan szerzett kölcsönügyleteiért – mint például adósság- vagy kölcsön instrumentumok – és kvázi-sajáttőkéjéért való részleges vagy teljes felelősségvállalásra vonatkozó írásbeli kötelezettségvállalás,</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kezességvállalási mérték: </w:t>
      </w:r>
      <w:r w:rsidRPr="00917FC4">
        <w:rPr>
          <w:rFonts w:ascii="Times New Roman" w:hAnsi="Times New Roman" w:cs="Times New Roman"/>
          <w:sz w:val="24"/>
          <w:szCs w:val="24"/>
        </w:rPr>
        <w:t>a vonatkozó állami támogatási intézkedés keretében támogatható egyes ügyletek esetében az állami befektető által vállalt százalékos veszteségfedezeti arány,</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kis- és középvállalkozás: </w:t>
      </w:r>
      <w:r w:rsidRPr="00917FC4">
        <w:rPr>
          <w:rFonts w:ascii="Times New Roman" w:hAnsi="Times New Roman" w:cs="Times New Roman"/>
          <w:sz w:val="24"/>
          <w:szCs w:val="24"/>
        </w:rPr>
        <w:t>a 651/2014/EU bizottsági rendelet I. melléklete szerint meghatározott vállalkozás,</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közvetlenül a beruházási projekt által létrehozott munkahely: </w:t>
      </w:r>
      <w:r w:rsidRPr="00917FC4">
        <w:rPr>
          <w:rFonts w:ascii="Times New Roman" w:hAnsi="Times New Roman" w:cs="Times New Roman"/>
          <w:sz w:val="24"/>
          <w:szCs w:val="24"/>
        </w:rPr>
        <w:t xml:space="preserve">a beruházáshoz köthető tevékenységhez kapcsolódó munkahelyek, ideértve az olyan munkahelyeket, amelyek a beruházás által létrehozott kapacitás </w:t>
      </w:r>
      <w:proofErr w:type="spellStart"/>
      <w:r w:rsidRPr="00917FC4">
        <w:rPr>
          <w:rFonts w:ascii="Times New Roman" w:hAnsi="Times New Roman" w:cs="Times New Roman"/>
          <w:sz w:val="24"/>
          <w:szCs w:val="24"/>
        </w:rPr>
        <w:t>kihasználtsági</w:t>
      </w:r>
      <w:proofErr w:type="spellEnd"/>
      <w:r w:rsidRPr="00917FC4">
        <w:rPr>
          <w:rFonts w:ascii="Times New Roman" w:hAnsi="Times New Roman" w:cs="Times New Roman"/>
          <w:sz w:val="24"/>
          <w:szCs w:val="24"/>
        </w:rPr>
        <w:t xml:space="preserve"> arányának növelése következtében jöttek létre,</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kutatási és tudásközvetítő szervezet: </w:t>
      </w:r>
      <w:r w:rsidRPr="00917FC4">
        <w:rPr>
          <w:rFonts w:ascii="Times New Roman" w:hAnsi="Times New Roman" w:cs="Times New Roman"/>
          <w:sz w:val="24"/>
          <w:szCs w:val="24"/>
        </w:rPr>
        <w:t xml:space="preserve">(pl. egyetem vagy kutatóintézet, technológiatranszfer-ügynökség, innovációs közvetítő, valós vagy virtuális együttműködést kínáló kutatásorientált entitás), amelynek elsődleges célja a független tevékenységként végzett alapkutatás, alkalmazott kutatás vagy kísérleti fejlesztés, vagy e tevékenységek eredményeinek oktatás, közzététel vagy tudástranszfer útján széles körben történő terjesztése. Amennyiben az ilyen entitás gazdasági tevékenységeket is végez, a gazdasági tevékenységek finanszírozását, a gazdasági </w:t>
      </w:r>
      <w:proofErr w:type="spellStart"/>
      <w:r w:rsidRPr="00917FC4">
        <w:rPr>
          <w:rFonts w:ascii="Times New Roman" w:hAnsi="Times New Roman" w:cs="Times New Roman"/>
          <w:sz w:val="24"/>
          <w:szCs w:val="24"/>
        </w:rPr>
        <w:t>tevékenysé</w:t>
      </w:r>
      <w:proofErr w:type="spellEnd"/>
      <w:r w:rsidRPr="00917FC4">
        <w:rPr>
          <w:rFonts w:ascii="Times New Roman" w:hAnsi="Times New Roman" w:cs="Times New Roman"/>
          <w:sz w:val="24"/>
          <w:szCs w:val="24"/>
        </w:rPr>
        <w:softHyphen/>
        <w:t xml:space="preserve"> </w:t>
      </w:r>
      <w:proofErr w:type="spellStart"/>
      <w:r w:rsidRPr="00917FC4">
        <w:rPr>
          <w:rFonts w:ascii="Times New Roman" w:hAnsi="Times New Roman" w:cs="Times New Roman"/>
          <w:sz w:val="24"/>
          <w:szCs w:val="24"/>
        </w:rPr>
        <w:t>gekkel</w:t>
      </w:r>
      <w:proofErr w:type="spellEnd"/>
      <w:r w:rsidRPr="00917FC4">
        <w:rPr>
          <w:rFonts w:ascii="Times New Roman" w:hAnsi="Times New Roman" w:cs="Times New Roman"/>
          <w:sz w:val="24"/>
          <w:szCs w:val="24"/>
        </w:rPr>
        <w:t xml:space="preserve"> járó költségek és az abból származó bevételek elszámolását elkülönítve kell végezni. Azok a vállalkozások, amelyek például részvényesként vagy tagként döntő befolyással lehetnek egy ilyen entitásra, nem élvezhetnek preferenciális hozzáférést az általa elért kutatási eredményekhez,</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létesítmény: </w:t>
      </w:r>
      <w:r w:rsidRPr="00917FC4">
        <w:rPr>
          <w:rFonts w:ascii="Times New Roman" w:hAnsi="Times New Roman" w:cs="Times New Roman"/>
          <w:sz w:val="24"/>
          <w:szCs w:val="24"/>
        </w:rPr>
        <w:t>funkcionálisan megbonthatatlan egészet képező termelő vagy szolgáltató egység,</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létesítmény felvásárlása: </w:t>
      </w:r>
      <w:r w:rsidRPr="00917FC4">
        <w:rPr>
          <w:rFonts w:ascii="Times New Roman" w:hAnsi="Times New Roman" w:cs="Times New Roman"/>
          <w:sz w:val="24"/>
          <w:szCs w:val="24"/>
        </w:rPr>
        <w:t xml:space="preserve">egy létesítményhez közvetlenül kapcsolódó tárgyi eszközök és immateriális javak piaci feltételek mellett történő megvásárlása, ha a létesítmény bezárásra került vagy - ha nem vásárolják meg - bezárásra került volna, és - annak </w:t>
      </w:r>
      <w:r w:rsidRPr="00917FC4">
        <w:rPr>
          <w:rFonts w:ascii="Times New Roman" w:hAnsi="Times New Roman" w:cs="Times New Roman"/>
          <w:sz w:val="24"/>
          <w:szCs w:val="24"/>
        </w:rPr>
        <w:lastRenderedPageBreak/>
        <w:t>kivételével, ha egy kisvállalkozást az eladónak a Polgári Törvénykönyv szerinti közeli hozzátartozója vagy korábbi munkavállalója vásárol meg - a felvásárló beruházó a létesítmény tulajdonosától független harmadik fél,</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magasan képzett munkaerő: </w:t>
      </w:r>
      <w:r w:rsidRPr="00917FC4">
        <w:rPr>
          <w:rFonts w:ascii="Times New Roman" w:hAnsi="Times New Roman" w:cs="Times New Roman"/>
          <w:sz w:val="24"/>
          <w:szCs w:val="24"/>
        </w:rPr>
        <w:t>felsőoktatásban szerzett oklevéllel és – a doktori képzést is beleértve – legalább ötéves szakirányú tapasztalattal rendelkező munkaerő</w:t>
      </w:r>
      <w:proofErr w:type="gramStart"/>
      <w:r w:rsidRPr="00917FC4">
        <w:rPr>
          <w:rFonts w:ascii="Times New Roman" w:hAnsi="Times New Roman" w:cs="Times New Roman"/>
          <w:sz w:val="24"/>
          <w:szCs w:val="24"/>
        </w:rPr>
        <w:t>;,</w:t>
      </w:r>
      <w:proofErr w:type="gramEnd"/>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megvalósíthatósági tanulmány</w:t>
      </w:r>
      <w:r w:rsidRPr="00917FC4">
        <w:rPr>
          <w:rFonts w:ascii="Times New Roman" w:hAnsi="Times New Roman" w:cs="Times New Roman"/>
          <w:sz w:val="24"/>
          <w:szCs w:val="24"/>
        </w:rPr>
        <w:t xml:space="preserve"> egy projekt potenciáljának értékelése és elemzése, melynek célja, hogy a projekt erősségeinek és gyengeségeinek, lehetőségeinek és veszélyeinek objektív és ésszerű módon történő feltárása révén segítse a döntéshozatali folyamatot, valamint a végrehajtáshoz szükséges források azonosítását és végső soron a siker kilátásainak mérlegelését,</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megváltozott munkaképességű munkavállaló: </w:t>
      </w:r>
      <w:r w:rsidRPr="00917FC4">
        <w:rPr>
          <w:rFonts w:ascii="Times New Roman" w:eastAsia="Calibri" w:hAnsi="Times New Roman" w:cs="Times New Roman"/>
          <w:sz w:val="24"/>
          <w:szCs w:val="24"/>
          <w:lang w:eastAsia="ar-SA"/>
        </w:rPr>
        <w:t>bármely olyan személy, aki:</w:t>
      </w:r>
    </w:p>
    <w:p w:rsidR="009625C9" w:rsidRPr="00917FC4" w:rsidRDefault="009625C9" w:rsidP="004D4CCA">
      <w:pPr>
        <w:pStyle w:val="NumPar1"/>
        <w:keepNext/>
        <w:numPr>
          <w:ilvl w:val="0"/>
          <w:numId w:val="16"/>
        </w:numPr>
        <w:spacing w:before="0" w:after="0"/>
        <w:ind w:left="567" w:hanging="283"/>
        <w:rPr>
          <w:rFonts w:eastAsia="Calibri"/>
          <w:lang w:eastAsia="ar-SA" w:bidi="ar-SA"/>
        </w:rPr>
      </w:pPr>
      <w:r w:rsidRPr="00917FC4">
        <w:rPr>
          <w:rFonts w:eastAsia="Calibri"/>
          <w:lang w:eastAsia="ar-SA" w:bidi="ar-SA"/>
        </w:rPr>
        <w:t xml:space="preserve">a magyar jog </w:t>
      </w:r>
      <w:proofErr w:type="gramStart"/>
      <w:r w:rsidRPr="00917FC4">
        <w:rPr>
          <w:rFonts w:eastAsia="Calibri"/>
          <w:lang w:eastAsia="ar-SA" w:bidi="ar-SA"/>
        </w:rPr>
        <w:t>szerint  megváltozott</w:t>
      </w:r>
      <w:proofErr w:type="gramEnd"/>
      <w:r w:rsidRPr="00917FC4">
        <w:rPr>
          <w:rFonts w:eastAsia="Calibri"/>
          <w:lang w:eastAsia="ar-SA" w:bidi="ar-SA"/>
        </w:rPr>
        <w:t xml:space="preserve"> munkaképességű munkavállaló; vagy</w:t>
      </w:r>
    </w:p>
    <w:p w:rsidR="009625C9" w:rsidRPr="00917FC4" w:rsidRDefault="009625C9" w:rsidP="004D4CCA">
      <w:pPr>
        <w:pStyle w:val="Listaszerbekezds"/>
        <w:numPr>
          <w:ilvl w:val="0"/>
          <w:numId w:val="16"/>
        </w:numPr>
        <w:shd w:val="clear" w:color="auto" w:fill="FFFFFF"/>
        <w:ind w:left="567" w:hanging="283"/>
        <w:jc w:val="both"/>
        <w:rPr>
          <w:rFonts w:ascii="Times New Roman" w:hAnsi="Times New Roman" w:cs="Times New Roman"/>
          <w:sz w:val="24"/>
          <w:szCs w:val="24"/>
        </w:rPr>
      </w:pPr>
      <w:r w:rsidRPr="00917FC4">
        <w:rPr>
          <w:rFonts w:ascii="Times New Roman" w:eastAsia="Calibri" w:hAnsi="Times New Roman" w:cs="Times New Roman"/>
          <w:sz w:val="24"/>
          <w:szCs w:val="24"/>
          <w:lang w:eastAsia="ar-SA"/>
        </w:rPr>
        <w:t>aki olyan hosszan tartó fizikai, értelmi, szellemi vagy érzékszervi károsodással él, amely különböző akadályok fellépése mellett korlátozhatja az adott személy teljes, hatékony és más munkavállalókkal egyenlő szerepvállalását a munkakörnyezetben</w:t>
      </w:r>
      <w:r w:rsidRPr="00917FC4">
        <w:rPr>
          <w:rFonts w:ascii="Times New Roman" w:hAnsi="Times New Roman" w:cs="Times New Roman"/>
          <w:sz w:val="24"/>
          <w:szCs w:val="24"/>
        </w:rPr>
        <w:t>,</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mezőgazdasági termék: </w:t>
      </w:r>
      <w:r w:rsidRPr="00917FC4">
        <w:rPr>
          <w:rFonts w:ascii="Times New Roman" w:eastAsia="Calibri" w:hAnsi="Times New Roman" w:cs="Times New Roman"/>
          <w:sz w:val="24"/>
          <w:szCs w:val="24"/>
        </w:rPr>
        <w:t xml:space="preserve">az EUMSZ I. mellékletében felsorolt termékek, a halászati és </w:t>
      </w:r>
      <w:proofErr w:type="spellStart"/>
      <w:r w:rsidRPr="00917FC4">
        <w:rPr>
          <w:rFonts w:ascii="Times New Roman" w:eastAsia="Calibri" w:hAnsi="Times New Roman" w:cs="Times New Roman"/>
          <w:sz w:val="24"/>
          <w:szCs w:val="24"/>
        </w:rPr>
        <w:t>akvakultúra-termékek</w:t>
      </w:r>
      <w:proofErr w:type="spellEnd"/>
      <w:r w:rsidRPr="00917FC4">
        <w:rPr>
          <w:rFonts w:ascii="Times New Roman" w:eastAsia="Calibri" w:hAnsi="Times New Roman" w:cs="Times New Roman"/>
          <w:sz w:val="24"/>
          <w:szCs w:val="24"/>
        </w:rPr>
        <w:t xml:space="preserve"> piacának közös szervezéséről, az 1184/2006/EK és az 1224/2009/EK tanácsi rendelet módosításáról, valamint a 104/2000/EK tanácsi rendelet hatályon kívül helyezéséről szóló, 2013. december 11-i 1379/2013/EU parlamenti és tanácsi rendelet (HL L 354., 2013.12.28</w:t>
      </w:r>
      <w:proofErr w:type="gramStart"/>
      <w:r w:rsidRPr="00917FC4">
        <w:rPr>
          <w:rFonts w:ascii="Times New Roman" w:eastAsia="Calibri" w:hAnsi="Times New Roman" w:cs="Times New Roman"/>
          <w:sz w:val="24"/>
          <w:szCs w:val="24"/>
        </w:rPr>
        <w:t>.,</w:t>
      </w:r>
      <w:proofErr w:type="gramEnd"/>
      <w:r w:rsidRPr="00917FC4">
        <w:rPr>
          <w:rFonts w:ascii="Times New Roman" w:eastAsia="Calibri" w:hAnsi="Times New Roman" w:cs="Times New Roman"/>
          <w:sz w:val="24"/>
          <w:szCs w:val="24"/>
        </w:rPr>
        <w:t xml:space="preserve"> 1. o.) (a továbbiakban: 1379/2013/EU parlamenti és tanácsi rendelet) I. mellékletében felsorolt halászati és </w:t>
      </w:r>
      <w:proofErr w:type="spellStart"/>
      <w:r w:rsidRPr="00917FC4">
        <w:rPr>
          <w:rFonts w:ascii="Times New Roman" w:eastAsia="Calibri" w:hAnsi="Times New Roman" w:cs="Times New Roman"/>
          <w:sz w:val="24"/>
          <w:szCs w:val="24"/>
        </w:rPr>
        <w:t>akvakultúra-termékek</w:t>
      </w:r>
      <w:proofErr w:type="spellEnd"/>
      <w:r w:rsidRPr="00917FC4">
        <w:rPr>
          <w:rFonts w:ascii="Times New Roman" w:eastAsia="Calibri" w:hAnsi="Times New Roman" w:cs="Times New Roman"/>
          <w:sz w:val="24"/>
          <w:szCs w:val="24"/>
        </w:rPr>
        <w:t xml:space="preserve"> kivételével</w:t>
      </w:r>
      <w:r w:rsidRPr="00917FC4">
        <w:rPr>
          <w:rFonts w:ascii="Times New Roman" w:hAnsi="Times New Roman" w:cs="Times New Roman"/>
          <w:sz w:val="24"/>
          <w:szCs w:val="24"/>
        </w:rPr>
        <w:t>,</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mezőgazdasági termék feldolgozása: </w:t>
      </w:r>
      <w:r w:rsidRPr="00917FC4">
        <w:rPr>
          <w:rFonts w:ascii="Times New Roman" w:eastAsia="Calibri" w:hAnsi="Times New Roman" w:cs="Times New Roman"/>
          <w:sz w:val="24"/>
          <w:szCs w:val="24"/>
        </w:rPr>
        <w:t>mezőgazdasági terméken végrehajtott bármely művelet, amelynek az eredményeként keletkező termék szintén mezőgazdasági terméknek minősül, kivéve a mezőgazdasági üzemben végzett, az állati vagy növényi eredetű termék első értékesítését előkészítő tevékenységet,</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proofErr w:type="gramStart"/>
      <w:r w:rsidRPr="00917FC4">
        <w:rPr>
          <w:rFonts w:ascii="Times New Roman" w:hAnsi="Times New Roman" w:cs="Times New Roman"/>
          <w:i/>
          <w:iCs/>
          <w:sz w:val="24"/>
          <w:szCs w:val="24"/>
        </w:rPr>
        <w:t>mezőgazdasági termék forgalmazása: </w:t>
      </w:r>
      <w:r w:rsidRPr="00917FC4">
        <w:rPr>
          <w:rFonts w:ascii="Times New Roman" w:eastAsia="Calibri" w:hAnsi="Times New Roman" w:cs="Times New Roman"/>
          <w:sz w:val="24"/>
          <w:szCs w:val="24"/>
        </w:rPr>
        <w:t>mezőgazdasági termék forgalmazása: a mezőgazdasági termék értékesítési célú birtoklása vagy kiállítása, megvételre való felkínálása, leszállítása vagy egyéb módon történő forgalmazása, kivéve az elsődleges termelő részéről a viszonteladóknak vagy feldolgozóknak történő első értékesítést, valamint a termék első értékesítését előkészítő tevékenységeket; az elsődleges termelő részéről a végső fogyasztóknak történő értékesítést csak akkor kell forgalomba hozatalnak tekinteni, amennyiben az e célra elkülönített helyiségben történik,,</w:t>
      </w:r>
      <w:r w:rsidRPr="00917FC4">
        <w:rPr>
          <w:rFonts w:ascii="Times New Roman" w:hAnsi="Times New Roman" w:cs="Times New Roman"/>
          <w:sz w:val="24"/>
          <w:szCs w:val="24"/>
        </w:rPr>
        <w:t>48.</w:t>
      </w:r>
      <w:r w:rsidRPr="00917FC4">
        <w:rPr>
          <w:rFonts w:ascii="Times New Roman" w:hAnsi="Times New Roman" w:cs="Times New Roman"/>
          <w:b/>
          <w:bCs/>
          <w:sz w:val="24"/>
          <w:szCs w:val="24"/>
          <w:vertAlign w:val="superscript"/>
        </w:rPr>
        <w:t xml:space="preserve"> </w:t>
      </w:r>
      <w:r w:rsidRPr="00917FC4">
        <w:rPr>
          <w:rFonts w:ascii="Times New Roman" w:hAnsi="Times New Roman" w:cs="Times New Roman"/>
          <w:i/>
          <w:iCs/>
          <w:sz w:val="24"/>
          <w:szCs w:val="24"/>
        </w:rPr>
        <w:t>mezőgazdasági termék nem mezőgazdasági</w:t>
      </w:r>
      <w:proofErr w:type="gramEnd"/>
      <w:r w:rsidRPr="00917FC4">
        <w:rPr>
          <w:rFonts w:ascii="Times New Roman" w:hAnsi="Times New Roman" w:cs="Times New Roman"/>
          <w:i/>
          <w:iCs/>
          <w:sz w:val="24"/>
          <w:szCs w:val="24"/>
        </w:rPr>
        <w:t xml:space="preserve"> termékké való feldolgozása: </w:t>
      </w:r>
      <w:r w:rsidRPr="00917FC4">
        <w:rPr>
          <w:rFonts w:ascii="Times New Roman" w:hAnsi="Times New Roman" w:cs="Times New Roman"/>
          <w:sz w:val="24"/>
          <w:szCs w:val="24"/>
        </w:rPr>
        <w:t>a 702/2014/EU bizottsági rendelet 2. cikk (56) bekezdése szerinti tevékenység,</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nagyberuházás: </w:t>
      </w:r>
      <w:r w:rsidRPr="00917FC4">
        <w:rPr>
          <w:rFonts w:ascii="Times New Roman" w:hAnsi="Times New Roman" w:cs="Times New Roman"/>
          <w:sz w:val="24"/>
          <w:szCs w:val="24"/>
        </w:rPr>
        <w:t>az az induló beruházás vagy új gazdasági tevékenység végzésére irányuló induló beruházás, amelyhez kapcsolódóan az elszámolható költségek összege az összeszámítási szabályt figyelembe véve jelenértéken meghaladja az 50 millió eurónak megfelelő forintösszeget,</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nagykereskedelmi hozzáférés: </w:t>
      </w:r>
      <w:r w:rsidRPr="00917FC4">
        <w:rPr>
          <w:rFonts w:ascii="Times New Roman" w:hAnsi="Times New Roman" w:cs="Times New Roman"/>
          <w:sz w:val="24"/>
          <w:szCs w:val="24"/>
        </w:rPr>
        <w:t>olyan hozzáférés, amelynek révén az egyik üzemeltető használhatja egy másik üzemeltető létesítményeit. A legújabb technológiai fejlemények alapján az adott hálózaton keresztüli lehető legszé</w:t>
      </w:r>
      <w:r w:rsidRPr="00917FC4">
        <w:rPr>
          <w:rFonts w:ascii="Times New Roman" w:hAnsi="Times New Roman" w:cs="Times New Roman"/>
          <w:sz w:val="24"/>
          <w:szCs w:val="24"/>
        </w:rPr>
        <w:softHyphen/>
        <w:t>lesebb körű hozzáférés részét kell képezniük a következő hozzáférési termékeknek: FTTH/FTTB hálózatok esetében: hozzáférés az alépítményhez és a sötétszálhoz, a helyi hurok átengedése és bitfolyam-</w:t>
      </w:r>
      <w:r w:rsidRPr="00917FC4">
        <w:rPr>
          <w:rFonts w:ascii="Times New Roman" w:hAnsi="Times New Roman" w:cs="Times New Roman"/>
          <w:sz w:val="24"/>
          <w:szCs w:val="24"/>
        </w:rPr>
        <w:lastRenderedPageBreak/>
        <w:t xml:space="preserve">hozzáférés. Kábelhálózatok esetében: hozzáférés az alépítményhez és bitfolyam-hozzáférés. FTTC hálózatok esetében: hozzáférés az alépítményhez, az </w:t>
      </w:r>
      <w:proofErr w:type="spellStart"/>
      <w:r w:rsidRPr="00917FC4">
        <w:rPr>
          <w:rFonts w:ascii="Times New Roman" w:hAnsi="Times New Roman" w:cs="Times New Roman"/>
          <w:sz w:val="24"/>
          <w:szCs w:val="24"/>
        </w:rPr>
        <w:t>alhurok</w:t>
      </w:r>
      <w:proofErr w:type="spellEnd"/>
      <w:r w:rsidRPr="00917FC4">
        <w:rPr>
          <w:rFonts w:ascii="Times New Roman" w:hAnsi="Times New Roman" w:cs="Times New Roman"/>
          <w:sz w:val="24"/>
          <w:szCs w:val="24"/>
        </w:rPr>
        <w:t xml:space="preserve"> átengedése és bitfolyam-hozzáférés. Passzív hálózati infrastruktúra esetében: hozzáférés az alépítményhez és a sötétszálhoz és/vagy a helyi hurok átengedése. ADSL-alapú széles sávú hálózat esetében: a helyi hurok átengedése és bitfolyam-hozzáférés. Mobil- vagy vezeték nélküli hálózat esetében: </w:t>
      </w:r>
      <w:proofErr w:type="gramStart"/>
      <w:r w:rsidRPr="00917FC4">
        <w:rPr>
          <w:rFonts w:ascii="Times New Roman" w:hAnsi="Times New Roman" w:cs="Times New Roman"/>
          <w:sz w:val="24"/>
          <w:szCs w:val="24"/>
        </w:rPr>
        <w:t>bitfolyam-hozzá</w:t>
      </w:r>
      <w:r w:rsidRPr="00917FC4">
        <w:rPr>
          <w:rFonts w:ascii="Times New Roman" w:hAnsi="Times New Roman" w:cs="Times New Roman"/>
          <w:sz w:val="24"/>
          <w:szCs w:val="24"/>
        </w:rPr>
        <w:softHyphen/>
        <w:t xml:space="preserve"> férés</w:t>
      </w:r>
      <w:proofErr w:type="gramEnd"/>
      <w:r w:rsidRPr="00917FC4">
        <w:rPr>
          <w:rFonts w:ascii="Times New Roman" w:hAnsi="Times New Roman" w:cs="Times New Roman"/>
          <w:sz w:val="24"/>
          <w:szCs w:val="24"/>
        </w:rPr>
        <w:t xml:space="preserve">, a fizikai póznák megosztása és hozzáférés a felhordó hálózatokhoz. Műholdas platform esetében: </w:t>
      </w:r>
      <w:proofErr w:type="spellStart"/>
      <w:r w:rsidRPr="00917FC4">
        <w:rPr>
          <w:rFonts w:ascii="Times New Roman" w:hAnsi="Times New Roman" w:cs="Times New Roman"/>
          <w:sz w:val="24"/>
          <w:szCs w:val="24"/>
        </w:rPr>
        <w:t>bitfolyamhozzáférés</w:t>
      </w:r>
      <w:proofErr w:type="spellEnd"/>
      <w:proofErr w:type="gramStart"/>
      <w:r w:rsidRPr="00917FC4">
        <w:rPr>
          <w:rFonts w:ascii="Times New Roman" w:hAnsi="Times New Roman" w:cs="Times New Roman"/>
          <w:sz w:val="24"/>
          <w:szCs w:val="24"/>
        </w:rPr>
        <w:t>;,</w:t>
      </w:r>
      <w:proofErr w:type="gramEnd"/>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nagyvállalkozás: </w:t>
      </w:r>
      <w:r w:rsidRPr="00917FC4">
        <w:rPr>
          <w:rFonts w:ascii="Times New Roman" w:hAnsi="Times New Roman" w:cs="Times New Roman"/>
          <w:sz w:val="24"/>
          <w:szCs w:val="24"/>
        </w:rPr>
        <w:t>a 651/2014/EU bizottsági rendelet I. mellékletben megállapított feltételeket nem teljesítő vállalkozások</w:t>
      </w:r>
    </w:p>
    <w:p w:rsidR="009625C9" w:rsidRPr="00917FC4" w:rsidRDefault="009625C9" w:rsidP="004D4CCA">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nehéz helyzetben lévő vállalkozás: </w:t>
      </w:r>
      <w:r w:rsidRPr="00917FC4">
        <w:rPr>
          <w:rFonts w:ascii="Times New Roman" w:eastAsia="Calibri" w:hAnsi="Times New Roman" w:cs="Times New Roman"/>
          <w:sz w:val="24"/>
          <w:szCs w:val="24"/>
        </w:rPr>
        <w:t>valamely vállalkozás akkor minősül nehéz helyzetben lévőnek, ha</w:t>
      </w:r>
    </w:p>
    <w:p w:rsidR="009625C9" w:rsidRPr="00917FC4" w:rsidRDefault="009625C9" w:rsidP="004D4CCA">
      <w:pPr>
        <w:pStyle w:val="Listaszerbekezds"/>
        <w:numPr>
          <w:ilvl w:val="0"/>
          <w:numId w:val="17"/>
        </w:numPr>
        <w:tabs>
          <w:tab w:val="left" w:pos="142"/>
        </w:tabs>
        <w:autoSpaceDE w:val="0"/>
        <w:autoSpaceDN w:val="0"/>
        <w:adjustRightInd w:val="0"/>
        <w:ind w:left="567" w:hanging="283"/>
        <w:rPr>
          <w:rFonts w:ascii="Times New Roman" w:hAnsi="Times New Roman" w:cs="Times New Roman"/>
          <w:sz w:val="24"/>
          <w:szCs w:val="24"/>
        </w:rPr>
      </w:pPr>
      <w:r w:rsidRPr="00917FC4">
        <w:rPr>
          <w:rFonts w:ascii="Times New Roman" w:hAnsi="Times New Roman" w:cs="Times New Roman"/>
          <w:sz w:val="24"/>
          <w:szCs w:val="24"/>
        </w:rPr>
        <w:t xml:space="preserve">részvénytársaság vagy korlátolt felelősségű társaság esetében, ha a vállalkozás névértéken felüli befizetést is magában foglaló jegyzett tőkéjének több mint a felét felhalmozott veszteségei miatt elvesztette, </w:t>
      </w:r>
      <w:proofErr w:type="gramStart"/>
      <w:r w:rsidRPr="00917FC4">
        <w:rPr>
          <w:rFonts w:ascii="Times New Roman" w:hAnsi="Times New Roman" w:cs="Times New Roman"/>
          <w:sz w:val="24"/>
          <w:szCs w:val="24"/>
        </w:rPr>
        <w:t>különösen</w:t>
      </w:r>
      <w:proofErr w:type="gramEnd"/>
      <w:r w:rsidRPr="00917FC4">
        <w:rPr>
          <w:rFonts w:ascii="Times New Roman" w:hAnsi="Times New Roman" w:cs="Times New Roman"/>
          <w:sz w:val="24"/>
          <w:szCs w:val="24"/>
        </w:rPr>
        <w:t xml:space="preserve"> ha a felhalmozott veszteségeknek saját forrásnak minősülő elemből történő levonásakor a jegyzett tőke felét meghaladó negatív eredmény keletkezik,</w:t>
      </w:r>
    </w:p>
    <w:p w:rsidR="009625C9" w:rsidRPr="00917FC4" w:rsidRDefault="009625C9" w:rsidP="004D4CCA">
      <w:pPr>
        <w:pStyle w:val="Listaszerbekezds"/>
        <w:numPr>
          <w:ilvl w:val="0"/>
          <w:numId w:val="17"/>
        </w:numPr>
        <w:tabs>
          <w:tab w:val="left" w:pos="142"/>
        </w:tabs>
        <w:autoSpaceDE w:val="0"/>
        <w:autoSpaceDN w:val="0"/>
        <w:adjustRightInd w:val="0"/>
        <w:ind w:left="567" w:hanging="283"/>
        <w:rPr>
          <w:rFonts w:ascii="Times New Roman" w:hAnsi="Times New Roman" w:cs="Times New Roman"/>
          <w:sz w:val="24"/>
          <w:szCs w:val="24"/>
        </w:rPr>
      </w:pPr>
      <w:r w:rsidRPr="00917FC4">
        <w:rPr>
          <w:rFonts w:ascii="Times New Roman" w:hAnsi="Times New Roman" w:cs="Times New Roman"/>
          <w:sz w:val="24"/>
          <w:szCs w:val="24"/>
        </w:rPr>
        <w:t>közkereseti társaság, betéti társaság, közös vállalat, egyesülés, egyéni cég esetében, ha a vállalkozás a saját tőkéjének több mint felét felhalmozott veszteségei miatt elvesztette,</w:t>
      </w:r>
    </w:p>
    <w:p w:rsidR="009625C9" w:rsidRPr="00917FC4" w:rsidRDefault="009625C9" w:rsidP="004D4CCA">
      <w:pPr>
        <w:pStyle w:val="Listaszerbekezds"/>
        <w:numPr>
          <w:ilvl w:val="0"/>
          <w:numId w:val="17"/>
        </w:numPr>
        <w:tabs>
          <w:tab w:val="left" w:pos="142"/>
        </w:tabs>
        <w:autoSpaceDE w:val="0"/>
        <w:autoSpaceDN w:val="0"/>
        <w:adjustRightInd w:val="0"/>
        <w:ind w:left="567" w:hanging="283"/>
        <w:rPr>
          <w:rFonts w:ascii="Times New Roman" w:hAnsi="Times New Roman" w:cs="Times New Roman"/>
          <w:sz w:val="24"/>
          <w:szCs w:val="24"/>
        </w:rPr>
      </w:pPr>
      <w:r w:rsidRPr="00917FC4">
        <w:rPr>
          <w:rFonts w:ascii="Times New Roman" w:hAnsi="Times New Roman" w:cs="Times New Roman"/>
          <w:sz w:val="24"/>
          <w:szCs w:val="24"/>
        </w:rPr>
        <w:t>olyan vállalkozás, amely ellen kollektív fizetésképtelenségi eljárás indult, vagy ellene a csődeljárásról és a felszámolási eljárásról szóló 1991. évi XLIX. törvény alapján hitelezői kérelmére kollektív fizetésképtelenségi eljárás indítható,</w:t>
      </w:r>
    </w:p>
    <w:p w:rsidR="009625C9" w:rsidRPr="00917FC4" w:rsidRDefault="009625C9" w:rsidP="004D4CCA">
      <w:pPr>
        <w:pStyle w:val="Listaszerbekezds"/>
        <w:numPr>
          <w:ilvl w:val="0"/>
          <w:numId w:val="17"/>
        </w:numPr>
        <w:tabs>
          <w:tab w:val="left" w:pos="142"/>
        </w:tabs>
        <w:autoSpaceDE w:val="0"/>
        <w:autoSpaceDN w:val="0"/>
        <w:adjustRightInd w:val="0"/>
        <w:ind w:left="567" w:hanging="283"/>
        <w:rPr>
          <w:rFonts w:ascii="Times New Roman" w:hAnsi="Times New Roman" w:cs="Times New Roman"/>
          <w:sz w:val="24"/>
          <w:szCs w:val="24"/>
        </w:rPr>
      </w:pPr>
      <w:r w:rsidRPr="00917FC4">
        <w:rPr>
          <w:rFonts w:ascii="Times New Roman" w:hAnsi="Times New Roman" w:cs="Times New Roman"/>
          <w:sz w:val="24"/>
          <w:szCs w:val="24"/>
        </w:rPr>
        <w:t>kis- és középvállalkozások kivételével olyan vállalkozás, amely esetében az előző két évben a könyv szerinti idegen tőke és saját tőke aránya meghaladta a 7,5-et és a kamatok, adózás és értékcsökkenési leírás előtti eredménnyel számolt kamatfedezeti ráta kevesebb volt 1,0-nél.</w:t>
      </w:r>
    </w:p>
    <w:p w:rsidR="009625C9" w:rsidRPr="00917FC4" w:rsidRDefault="009625C9" w:rsidP="004D4CCA">
      <w:pPr>
        <w:pStyle w:val="Listaszerbekezds"/>
        <w:numPr>
          <w:ilvl w:val="0"/>
          <w:numId w:val="17"/>
        </w:numPr>
        <w:shd w:val="clear" w:color="auto" w:fill="FFFFFF"/>
        <w:ind w:left="567" w:hanging="283"/>
        <w:jc w:val="both"/>
        <w:rPr>
          <w:rFonts w:ascii="Times New Roman" w:hAnsi="Times New Roman" w:cs="Times New Roman"/>
          <w:sz w:val="24"/>
          <w:szCs w:val="24"/>
        </w:rPr>
      </w:pPr>
      <w:r w:rsidRPr="00917FC4">
        <w:rPr>
          <w:rFonts w:ascii="Times New Roman" w:hAnsi="Times New Roman" w:cs="Times New Roman"/>
          <w:sz w:val="24"/>
          <w:szCs w:val="24"/>
        </w:rPr>
        <w:t>A kevesebb, mint három éve létező kis- és középvállalkozást csak a c) pont szerinti feltétel fennállása esetén kell nehéz helyzetben lévőnek tekinteni,</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összeszámítási szabály: </w:t>
      </w:r>
      <w:r w:rsidRPr="00917FC4">
        <w:rPr>
          <w:rFonts w:ascii="Times New Roman" w:hAnsi="Times New Roman" w:cs="Times New Roman"/>
          <w:sz w:val="24"/>
          <w:szCs w:val="24"/>
        </w:rPr>
        <w:t>a nagyberuházás elszámolható költségei kiszámításakor egyetlen beruházásnak kell tekinteni a kérelemben szereplő beruházást és a kérelmet benyújtó beruházó, valamint a kérelmet benyújtó beruházóval egy vállalatcsoportba tartozó beruházó által a kérelemben szereplő beruházás megkezdésétől számított háromszor háromszázhatvanöt napos időszakon belül a kérelemben szereplő beruházással azonos megyében megkezdett, regionális beruházási támogatásban részesülő beruházást,</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saját forrás: </w:t>
      </w:r>
      <w:r w:rsidRPr="00917FC4">
        <w:rPr>
          <w:rFonts w:ascii="Times New Roman" w:hAnsi="Times New Roman" w:cs="Times New Roman"/>
          <w:sz w:val="24"/>
          <w:szCs w:val="24"/>
        </w:rPr>
        <w:t>a kedvezményezett által a projekthez igénybe vett, állami támogatást, valamint az Európai Unió intézményei, ügynökségei, közös vállalkozásai vagy más szervei által központilag kezelt, a tagállam ellenőrzése alá közvetlenül vagy közvetve nem tartozó uniós finanszírozást nem tartalmazó forrás,</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sajáttőke-befektetés: </w:t>
      </w:r>
      <w:r w:rsidRPr="00917FC4">
        <w:rPr>
          <w:rFonts w:ascii="Times New Roman" w:hAnsi="Times New Roman" w:cs="Times New Roman"/>
          <w:sz w:val="24"/>
          <w:szCs w:val="24"/>
        </w:rPr>
        <w:t>közvetlen vagy pénzügyi közvetítőn keresztül történő közvetett tőkejuttatás egy vállalkozás számára a vállalkozásban a megfelelő arányú részesedés megszerzése ellenében,</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lastRenderedPageBreak/>
        <w:t>személyi jellegű ráfordítás: </w:t>
      </w:r>
      <w:r w:rsidRPr="00917FC4">
        <w:rPr>
          <w:rFonts w:ascii="Times New Roman" w:hAnsi="Times New Roman" w:cs="Times New Roman"/>
          <w:sz w:val="24"/>
          <w:szCs w:val="24"/>
        </w:rPr>
        <w:t>a kutatók, technikusok és egyéb kisegítő személyzet ráfordításai az érintett projektben vagy tevékenységben való foglalkoztatásuk mértékéig,</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proofErr w:type="gramStart"/>
      <w:r w:rsidRPr="00917FC4">
        <w:rPr>
          <w:rFonts w:ascii="Times New Roman" w:hAnsi="Times New Roman" w:cs="Times New Roman"/>
          <w:i/>
          <w:iCs/>
          <w:sz w:val="24"/>
          <w:szCs w:val="24"/>
        </w:rPr>
        <w:t>szervezési innováció: </w:t>
      </w:r>
      <w:r w:rsidRPr="00917FC4">
        <w:rPr>
          <w:rFonts w:ascii="Times New Roman" w:hAnsi="Times New Roman" w:cs="Times New Roman"/>
          <w:sz w:val="24"/>
          <w:szCs w:val="24"/>
        </w:rPr>
        <w:t>új szervezési módszer alkalmazása egy vállalkozás üzleti gyakorlatában, munkahelyi szervezetében vagy külső kapcsolataiban; nem tartoznak ide az olyan változtatások, amelyek a vállalkozásnál már alkalmazott szervezési módszereken alapulnak, a vezetési stratégia megváltoztatása, az összefonódások és felvásárlások, egy eljárás alkalmazásának beszüntetése, az egyszerű tőkepótlás vagy tőkenövelés, a kizárólag a tényezőárak, az egyedi igényekhez igazítás, a helyszín megváltozásához köthető változások, a rendes szezonális és egyéb ciklikus változások, valamint az új vagy jelentősen</w:t>
      </w:r>
      <w:proofErr w:type="gramEnd"/>
      <w:r w:rsidRPr="00917FC4">
        <w:rPr>
          <w:rFonts w:ascii="Times New Roman" w:hAnsi="Times New Roman" w:cs="Times New Roman"/>
          <w:sz w:val="24"/>
          <w:szCs w:val="24"/>
        </w:rPr>
        <w:t xml:space="preserve"> továbbfejlesztett termékekkel folytatott kereskedelem,</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szinten tartást szolgáló eszköz: </w:t>
      </w:r>
      <w:r w:rsidRPr="00917FC4">
        <w:rPr>
          <w:rFonts w:ascii="Times New Roman" w:hAnsi="Times New Roman" w:cs="Times New Roman"/>
          <w:sz w:val="24"/>
          <w:szCs w:val="24"/>
        </w:rPr>
        <w:t>olyan eszköz, amely a kedvezményezett által már használt tárgyi eszközt, immateriális javakat váltja ki anélkül, hogy a kiváltás az előállított termék, a nyújtott szolgáltatás, a termelési, illetve a szolgáltatási folyamat alapvető változását vagy bővülését eredményezné,</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szokásos piaci feltételek: </w:t>
      </w:r>
      <w:r w:rsidRPr="00917FC4">
        <w:rPr>
          <w:rFonts w:ascii="Times New Roman" w:hAnsi="Times New Roman" w:cs="Times New Roman"/>
          <w:sz w:val="24"/>
          <w:szCs w:val="24"/>
        </w:rPr>
        <w:t>azt jelenti, hogy a szerződő felek közötti ügylet feltételei nem térnek el a független vállalkozások között létrejövő ügyletek szokásos feltételeitől, és mentesek az összejátszás minden elemétől. Minden olyan ügylet, amely nyílt, átlátható és megkülönböztetés-mentes eljárás eredménye, a szokásos piaci feltételeknek megfelelőnek tekintendő,</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támogatási intenzitás: </w:t>
      </w:r>
      <w:r w:rsidRPr="00917FC4">
        <w:rPr>
          <w:rFonts w:ascii="Times New Roman" w:hAnsi="Times New Roman" w:cs="Times New Roman"/>
          <w:sz w:val="24"/>
          <w:szCs w:val="24"/>
        </w:rPr>
        <w:t>a támogatástartalom és az elszámolható költségek jelenértékének hányadosa, százalékos formában kifejezve,</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támogatástartalom: </w:t>
      </w:r>
      <w:r w:rsidRPr="00917FC4">
        <w:rPr>
          <w:rFonts w:ascii="Times New Roman" w:hAnsi="Times New Roman" w:cs="Times New Roman"/>
          <w:sz w:val="24"/>
          <w:szCs w:val="24"/>
        </w:rPr>
        <w:t>a kedvezményezett számára, akár több forrásból nyújtott állami támogatásnak a 2. mellékletben meghatározott módszer alapján számított értéke,</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tárgyi eszköz: </w:t>
      </w:r>
      <w:r w:rsidRPr="00917FC4">
        <w:rPr>
          <w:rFonts w:ascii="Times New Roman" w:hAnsi="Times New Roman" w:cs="Times New Roman"/>
          <w:sz w:val="24"/>
          <w:szCs w:val="24"/>
        </w:rPr>
        <w:t>olyan eszközök, amelyek felölelik a földterületet, épületeket, üzemeket, gépeket és berendezé</w:t>
      </w:r>
      <w:r w:rsidRPr="00917FC4">
        <w:rPr>
          <w:rFonts w:ascii="Times New Roman" w:hAnsi="Times New Roman" w:cs="Times New Roman"/>
          <w:sz w:val="24"/>
          <w:szCs w:val="24"/>
        </w:rPr>
        <w:softHyphen/>
        <w:t>seket,</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r w:rsidRPr="00917FC4">
        <w:rPr>
          <w:rFonts w:ascii="Times New Roman" w:hAnsi="Times New Roman" w:cs="Times New Roman"/>
          <w:i/>
          <w:iCs/>
          <w:sz w:val="24"/>
          <w:szCs w:val="24"/>
        </w:rPr>
        <w:t>tőzsdén nem jegyzett kis- és középvállalkozás: </w:t>
      </w:r>
      <w:r w:rsidRPr="00917FC4">
        <w:rPr>
          <w:rFonts w:ascii="Times New Roman" w:hAnsi="Times New Roman" w:cs="Times New Roman"/>
          <w:sz w:val="24"/>
          <w:szCs w:val="24"/>
        </w:rPr>
        <w:t>olyan kis- és középvállalkozás, amely nem szerepel a tőzsde hivatalos jegyzékében, kivéve az alternatív kereskedési platformokat,</w:t>
      </w:r>
    </w:p>
    <w:p w:rsidR="009625C9" w:rsidRPr="00917FC4" w:rsidRDefault="009625C9" w:rsidP="004358DB">
      <w:pPr>
        <w:pStyle w:val="Listaszerbekezds"/>
        <w:numPr>
          <w:ilvl w:val="0"/>
          <w:numId w:val="28"/>
        </w:numPr>
        <w:shd w:val="clear" w:color="auto" w:fill="FFFFFF"/>
        <w:ind w:left="567" w:hanging="425"/>
        <w:jc w:val="both"/>
        <w:rPr>
          <w:rFonts w:ascii="Times New Roman" w:hAnsi="Times New Roman" w:cs="Times New Roman"/>
          <w:sz w:val="24"/>
          <w:szCs w:val="24"/>
        </w:rPr>
      </w:pPr>
      <w:proofErr w:type="gramStart"/>
      <w:r w:rsidRPr="00917FC4">
        <w:rPr>
          <w:rFonts w:ascii="Times New Roman" w:hAnsi="Times New Roman" w:cs="Times New Roman"/>
          <w:i/>
          <w:iCs/>
          <w:sz w:val="24"/>
          <w:szCs w:val="24"/>
        </w:rPr>
        <w:t>új gazdasági tevékenység végzésére irányuló induló beruházás: </w:t>
      </w:r>
      <w:r w:rsidRPr="00917FC4">
        <w:rPr>
          <w:rFonts w:ascii="Times New Roman" w:hAnsi="Times New Roman" w:cs="Times New Roman"/>
          <w:sz w:val="24"/>
          <w:szCs w:val="24"/>
        </w:rPr>
        <w:t>az a tárgyi eszközök vagy immateriális javak beszerzésére irányuló beruházás, amely új létesítmény létrehozatalát vagy meglévő létesítmény tevékenységének olyan új tevékenységgel történő bővítését eredményezi, amely nem minősül a korábban végzett tevékenységgel azonos vagy hasonló tevékenységnek, valamint az olyan létesítmény eszközeinek független harmadik fél beruházó általi felvásárlása is, amely létesítmény bezárásra került vagy bezárásra került volna, feltéve, hogy az új vagy a megvásárolt eszközökkel végzett tevékenység nem minősül</w:t>
      </w:r>
      <w:proofErr w:type="gramEnd"/>
      <w:r w:rsidRPr="00917FC4">
        <w:rPr>
          <w:rFonts w:ascii="Times New Roman" w:hAnsi="Times New Roman" w:cs="Times New Roman"/>
          <w:sz w:val="24"/>
          <w:szCs w:val="24"/>
        </w:rPr>
        <w:t xml:space="preserve"> az adott létesítményben a korábban végzett tevékenységgel azonos vagy ahhoz hasonló tevékenységnek.</w:t>
      </w:r>
    </w:p>
    <w:p w:rsidR="009625C9" w:rsidRPr="00917FC4" w:rsidRDefault="009625C9" w:rsidP="004358DB">
      <w:pPr>
        <w:pStyle w:val="Listaszerbekezds"/>
        <w:numPr>
          <w:ilvl w:val="0"/>
          <w:numId w:val="28"/>
        </w:numPr>
        <w:autoSpaceDE w:val="0"/>
        <w:autoSpaceDN w:val="0"/>
        <w:adjustRightInd w:val="0"/>
        <w:ind w:left="567" w:hanging="425"/>
        <w:jc w:val="both"/>
        <w:rPr>
          <w:rFonts w:ascii="Times New Roman" w:hAnsi="Times New Roman" w:cs="Times New Roman"/>
          <w:sz w:val="24"/>
          <w:szCs w:val="24"/>
        </w:rPr>
      </w:pPr>
      <w:r w:rsidRPr="00917FC4">
        <w:rPr>
          <w:rFonts w:ascii="Times New Roman" w:hAnsi="Times New Roman" w:cs="Times New Roman"/>
          <w:i/>
          <w:sz w:val="24"/>
          <w:szCs w:val="24"/>
        </w:rPr>
        <w:t>Saját teljesítés</w:t>
      </w:r>
      <w:r w:rsidRPr="00917FC4">
        <w:rPr>
          <w:rFonts w:ascii="Times New Roman" w:hAnsi="Times New Roman" w:cs="Times New Roman"/>
          <w:sz w:val="24"/>
          <w:szCs w:val="24"/>
        </w:rPr>
        <w:t xml:space="preserve">: saját teljesítés alatt értendő, ha a kedvezményezett a támogatásból megvalósuló beruházás során, annak bekerülési értékének részeként bizonyos tevékenységeket saját maga végez. Nem számít saját teljesítésnek a kedvezményezett Sztv. 3. § (2) bekezdés 7. pontja szerinti kapcsolt vállalkozása által végzett teljesítés. E tevékenység elszámolható értéke nem haladhatja meg a szokásos piaci értéket, nem haladhatja meg a pénzügyileg rendezett tételek alapján kimutatott, az Sztv. 51. § (1) és </w:t>
      </w:r>
      <w:r w:rsidRPr="00917FC4">
        <w:rPr>
          <w:rFonts w:ascii="Times New Roman" w:hAnsi="Times New Roman" w:cs="Times New Roman"/>
          <w:sz w:val="24"/>
          <w:szCs w:val="24"/>
        </w:rPr>
        <w:lastRenderedPageBreak/>
        <w:t xml:space="preserve">(2) bekezdése szerinti közvetlen önköltséget, valamint az Sztv. 82. § (3) bekezdése szerinti értékesítés közvetett költségeit. Az értékesítés közvetett költségei kizárólag abban az esetben vehetők figyelembe, ha azok valós költségeken alapulnak, és megfelelően igazolt, igazságos és méltányos módszer szerint, arányosan történik a tevékenységhez való hozzárendelésük. Az alátámasztás a kedvezményezett kötelezettsége. Saját teljesítés esetében a támogatási kérelem keretében benyújtott költségvetésnek olyan </w:t>
      </w:r>
      <w:proofErr w:type="spellStart"/>
      <w:r w:rsidRPr="00917FC4">
        <w:rPr>
          <w:rFonts w:ascii="Times New Roman" w:hAnsi="Times New Roman" w:cs="Times New Roman"/>
          <w:sz w:val="24"/>
          <w:szCs w:val="24"/>
        </w:rPr>
        <w:t>részletezettségűnek</w:t>
      </w:r>
      <w:proofErr w:type="spellEnd"/>
      <w:r w:rsidRPr="00917FC4">
        <w:rPr>
          <w:rFonts w:ascii="Times New Roman" w:hAnsi="Times New Roman" w:cs="Times New Roman"/>
          <w:sz w:val="24"/>
          <w:szCs w:val="24"/>
        </w:rPr>
        <w:t xml:space="preserve"> kell lennie, amelyből az önköltség egyértelműen megállapítható, és ami összhangban van a támogatási kérelem benyújtójának önköltség számítási szabályzatával.</w:t>
      </w:r>
    </w:p>
    <w:p w:rsidR="009625C9" w:rsidRPr="00917FC4" w:rsidRDefault="009625C9" w:rsidP="004358DB">
      <w:pPr>
        <w:pStyle w:val="Listaszerbekezds"/>
        <w:numPr>
          <w:ilvl w:val="0"/>
          <w:numId w:val="28"/>
        </w:numPr>
        <w:autoSpaceDE w:val="0"/>
        <w:autoSpaceDN w:val="0"/>
        <w:adjustRightInd w:val="0"/>
        <w:ind w:left="567" w:hanging="425"/>
        <w:jc w:val="both"/>
        <w:rPr>
          <w:rFonts w:ascii="Times New Roman" w:hAnsi="Times New Roman" w:cs="Times New Roman"/>
          <w:sz w:val="24"/>
          <w:szCs w:val="24"/>
        </w:rPr>
      </w:pPr>
      <w:r w:rsidRPr="00917FC4">
        <w:rPr>
          <w:rFonts w:ascii="Times New Roman" w:hAnsi="Times New Roman" w:cs="Times New Roman"/>
          <w:i/>
          <w:sz w:val="24"/>
          <w:szCs w:val="24"/>
        </w:rPr>
        <w:t>Kapcsolt vállalkozás:</w:t>
      </w:r>
      <w:r w:rsidRPr="00917FC4">
        <w:rPr>
          <w:rFonts w:ascii="Times New Roman" w:hAnsi="Times New Roman" w:cs="Times New Roman"/>
          <w:sz w:val="24"/>
          <w:szCs w:val="24"/>
        </w:rPr>
        <w:t xml:space="preserve"> olyan vállalkozás, amely egy másik meghatározott vállalkozás vonatkozásában a 651/2014/EU bizottsági rendelet I. melléklet 3. cikk (3) bekezdése szerinti kapcsolt vállalkozásnak minősül;</w:t>
      </w:r>
    </w:p>
    <w:p w:rsidR="009625C9" w:rsidRPr="00B67F2B" w:rsidRDefault="009625C9" w:rsidP="004358DB">
      <w:pPr>
        <w:pStyle w:val="Listaszerbekezds"/>
        <w:numPr>
          <w:ilvl w:val="0"/>
          <w:numId w:val="28"/>
        </w:numPr>
        <w:ind w:left="567" w:hanging="425"/>
        <w:jc w:val="both"/>
        <w:rPr>
          <w:rFonts w:ascii="Times New Roman" w:hAnsi="Times New Roman" w:cs="Times New Roman"/>
          <w:sz w:val="24"/>
          <w:szCs w:val="24"/>
        </w:rPr>
      </w:pPr>
      <w:r w:rsidRPr="00917FC4">
        <w:rPr>
          <w:rFonts w:ascii="Times New Roman" w:hAnsi="Times New Roman" w:cs="Times New Roman"/>
          <w:i/>
          <w:sz w:val="24"/>
          <w:szCs w:val="24"/>
        </w:rPr>
        <w:t>Konzorcium:</w:t>
      </w:r>
      <w:r w:rsidRPr="00917FC4">
        <w:rPr>
          <w:rFonts w:ascii="Times New Roman" w:hAnsi="Times New Roman" w:cs="Times New Roman"/>
          <w:sz w:val="24"/>
          <w:szCs w:val="24"/>
        </w:rPr>
        <w:t xml:space="preserve"> a részes felek - </w:t>
      </w:r>
      <w:proofErr w:type="gramStart"/>
      <w:r w:rsidRPr="00917FC4">
        <w:rPr>
          <w:rFonts w:ascii="Times New Roman" w:hAnsi="Times New Roman" w:cs="Times New Roman"/>
          <w:sz w:val="24"/>
          <w:szCs w:val="24"/>
        </w:rPr>
        <w:t>mikro- kis</w:t>
      </w:r>
      <w:proofErr w:type="gramEnd"/>
      <w:r w:rsidRPr="00917FC4">
        <w:rPr>
          <w:rFonts w:ascii="Times New Roman" w:hAnsi="Times New Roman" w:cs="Times New Roman"/>
          <w:sz w:val="24"/>
          <w:szCs w:val="24"/>
        </w:rPr>
        <w:t xml:space="preserve"> és középvállalkozás(ok), és az azzal/azokkal társuló nagyvállalat, felsőoktatási vagy közoktatási, köznevelési intézmény - polgári jogi szerződésben szabályozott munkamegosztásán alapuló együttműködése közös projekt megvalósítása céljából, az Ipar 4.0 program támogatásával. Megállapodásuk keretében meghatározzák a projekt keretében végrehajtandó feladataikat, és a</w:t>
      </w:r>
      <w:r w:rsidRPr="00AD7AC5">
        <w:rPr>
          <w:rFonts w:ascii="Times New Roman" w:hAnsi="Times New Roman" w:cs="Times New Roman"/>
          <w:sz w:val="24"/>
          <w:szCs w:val="24"/>
        </w:rPr>
        <w:t xml:space="preserve"> támogatás felhasználásának módját.</w:t>
      </w:r>
    </w:p>
    <w:sectPr w:rsidR="009625C9" w:rsidRPr="00B67F2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CB" w:rsidRDefault="009007CB" w:rsidP="00882B3F">
      <w:r>
        <w:separator/>
      </w:r>
    </w:p>
  </w:endnote>
  <w:endnote w:type="continuationSeparator" w:id="0">
    <w:p w:rsidR="009007CB" w:rsidRDefault="009007CB" w:rsidP="0088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58841"/>
      <w:docPartObj>
        <w:docPartGallery w:val="Page Numbers (Bottom of Page)"/>
        <w:docPartUnique/>
      </w:docPartObj>
    </w:sdtPr>
    <w:sdtContent>
      <w:p w:rsidR="00F730CE" w:rsidRDefault="00F730CE">
        <w:pPr>
          <w:pStyle w:val="llb"/>
          <w:jc w:val="center"/>
        </w:pPr>
        <w:r>
          <w:fldChar w:fldCharType="begin"/>
        </w:r>
        <w:r>
          <w:instrText>PAGE   \* MERGEFORMAT</w:instrText>
        </w:r>
        <w:r>
          <w:fldChar w:fldCharType="separate"/>
        </w:r>
        <w:r w:rsidR="003F0C90">
          <w:rPr>
            <w:noProof/>
          </w:rPr>
          <w:t>41</w:t>
        </w:r>
        <w:r>
          <w:fldChar w:fldCharType="end"/>
        </w:r>
      </w:p>
    </w:sdtContent>
  </w:sdt>
  <w:p w:rsidR="00F730CE" w:rsidRDefault="00F730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CB" w:rsidRDefault="009007CB" w:rsidP="00882B3F">
      <w:r>
        <w:separator/>
      </w:r>
    </w:p>
  </w:footnote>
  <w:footnote w:type="continuationSeparator" w:id="0">
    <w:p w:rsidR="009007CB" w:rsidRDefault="009007CB" w:rsidP="00882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FD8"/>
    <w:multiLevelType w:val="hybridMultilevel"/>
    <w:tmpl w:val="BF164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E35FFC"/>
    <w:multiLevelType w:val="hybridMultilevel"/>
    <w:tmpl w:val="2CE248C0"/>
    <w:lvl w:ilvl="0" w:tplc="79D436E0">
      <w:start w:val="1"/>
      <w:numFmt w:val="bullet"/>
      <w:lvlText w:val=""/>
      <w:lvlJc w:val="left"/>
      <w:pPr>
        <w:ind w:left="960" w:hanging="360"/>
      </w:pPr>
      <w:rPr>
        <w:rFonts w:ascii="Symbol" w:hAnsi="Symbol" w:hint="default"/>
      </w:rPr>
    </w:lvl>
    <w:lvl w:ilvl="1" w:tplc="AEF44344">
      <w:start w:val="1"/>
      <w:numFmt w:val="lowerLetter"/>
      <w:lvlText w:val="%2)"/>
      <w:lvlJc w:val="left"/>
      <w:pPr>
        <w:ind w:left="1680" w:hanging="360"/>
      </w:pPr>
      <w:rPr>
        <w:rFonts w:hint="default"/>
      </w:r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
    <w:nsid w:val="058C7440"/>
    <w:multiLevelType w:val="hybridMultilevel"/>
    <w:tmpl w:val="30464A06"/>
    <w:lvl w:ilvl="0" w:tplc="040E0017">
      <w:start w:val="1"/>
      <w:numFmt w:val="lowerLetter"/>
      <w:lvlText w:val="%1)"/>
      <w:lvlJc w:val="left"/>
      <w:pPr>
        <w:ind w:left="721" w:hanging="360"/>
      </w:pPr>
    </w:lvl>
    <w:lvl w:ilvl="1" w:tplc="040E0017">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3">
    <w:nsid w:val="0C717E09"/>
    <w:multiLevelType w:val="hybridMultilevel"/>
    <w:tmpl w:val="EF0C6062"/>
    <w:lvl w:ilvl="0" w:tplc="040E0017">
      <w:start w:val="1"/>
      <w:numFmt w:val="lowerLetter"/>
      <w:lvlText w:val="%1)"/>
      <w:lvlJc w:val="left"/>
      <w:pPr>
        <w:ind w:left="720" w:hanging="360"/>
      </w:pPr>
      <w:rPr>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FF5263"/>
    <w:multiLevelType w:val="hybridMultilevel"/>
    <w:tmpl w:val="D6B458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DE2EDF"/>
    <w:multiLevelType w:val="hybridMultilevel"/>
    <w:tmpl w:val="9ED83512"/>
    <w:lvl w:ilvl="0" w:tplc="040E0017">
      <w:start w:val="1"/>
      <w:numFmt w:val="lowerLetter"/>
      <w:lvlText w:val="%1)"/>
      <w:lvlJc w:val="left"/>
      <w:pPr>
        <w:ind w:left="600" w:hanging="360"/>
      </w:p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
    <w:nsid w:val="1A21143A"/>
    <w:multiLevelType w:val="hybridMultilevel"/>
    <w:tmpl w:val="58A89822"/>
    <w:lvl w:ilvl="0" w:tplc="040E0001">
      <w:start w:val="1"/>
      <w:numFmt w:val="bullet"/>
      <w:lvlText w:val=""/>
      <w:lvlJc w:val="left"/>
      <w:pPr>
        <w:ind w:left="960" w:hanging="360"/>
      </w:pPr>
      <w:rPr>
        <w:rFonts w:ascii="Symbol" w:hAnsi="Symbol" w:hint="default"/>
      </w:rPr>
    </w:lvl>
    <w:lvl w:ilvl="1" w:tplc="040E0019" w:tentative="1">
      <w:start w:val="1"/>
      <w:numFmt w:val="lowerLetter"/>
      <w:lvlText w:val="%2."/>
      <w:lvlJc w:val="left"/>
      <w:pPr>
        <w:ind w:left="1680" w:hanging="360"/>
      </w:pPr>
    </w:lvl>
    <w:lvl w:ilvl="2" w:tplc="040E001B">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7">
    <w:nsid w:val="1B54197A"/>
    <w:multiLevelType w:val="hybridMultilevel"/>
    <w:tmpl w:val="4B660CE4"/>
    <w:lvl w:ilvl="0" w:tplc="040E0001">
      <w:start w:val="1"/>
      <w:numFmt w:val="bullet"/>
      <w:lvlText w:val=""/>
      <w:lvlJc w:val="left"/>
      <w:pPr>
        <w:ind w:left="1680" w:hanging="360"/>
      </w:pPr>
      <w:rPr>
        <w:rFonts w:ascii="Symbol" w:hAnsi="Symbol" w:hint="default"/>
      </w:rPr>
    </w:lvl>
    <w:lvl w:ilvl="1" w:tplc="040E0003" w:tentative="1">
      <w:start w:val="1"/>
      <w:numFmt w:val="bullet"/>
      <w:lvlText w:val="o"/>
      <w:lvlJc w:val="left"/>
      <w:pPr>
        <w:ind w:left="2400" w:hanging="360"/>
      </w:pPr>
      <w:rPr>
        <w:rFonts w:ascii="Courier New" w:hAnsi="Courier New" w:cs="Courier New"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8">
    <w:nsid w:val="1CAC1A08"/>
    <w:multiLevelType w:val="hybridMultilevel"/>
    <w:tmpl w:val="CF78EA1C"/>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D045791"/>
    <w:multiLevelType w:val="hybridMultilevel"/>
    <w:tmpl w:val="8DC89EB0"/>
    <w:lvl w:ilvl="0" w:tplc="38A436F8">
      <w:start w:val="1"/>
      <w:numFmt w:val="lowerLetter"/>
      <w:lvlText w:val="%1)"/>
      <w:lvlJc w:val="left"/>
      <w:pPr>
        <w:ind w:left="720" w:hanging="360"/>
      </w:pPr>
      <w:rPr>
        <w:rFonts w:hint="default"/>
      </w:rPr>
    </w:lvl>
    <w:lvl w:ilvl="1" w:tplc="423A0C32">
      <w:start w:val="1"/>
      <w:numFmt w:val="decimal"/>
      <w:lvlText w:val="%2."/>
      <w:lvlJc w:val="left"/>
      <w:pPr>
        <w:ind w:left="1590" w:hanging="5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7137D6"/>
    <w:multiLevelType w:val="hybridMultilevel"/>
    <w:tmpl w:val="8FCE339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DE713A"/>
    <w:multiLevelType w:val="hybridMultilevel"/>
    <w:tmpl w:val="11BE1472"/>
    <w:lvl w:ilvl="0" w:tplc="040E0011">
      <w:start w:val="1"/>
      <w:numFmt w:val="decimal"/>
      <w:lvlText w:val="%1)"/>
      <w:lvlJc w:val="left"/>
      <w:pPr>
        <w:ind w:left="720" w:hanging="360"/>
      </w:pPr>
    </w:lvl>
    <w:lvl w:ilvl="1" w:tplc="D18EE71C">
      <w:start w:val="1"/>
      <w:numFmt w:val="decimal"/>
      <w:lvlText w:val="%2."/>
      <w:lvlJc w:val="left"/>
      <w:pPr>
        <w:ind w:left="1560" w:hanging="48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23F120E"/>
    <w:multiLevelType w:val="hybridMultilevel"/>
    <w:tmpl w:val="5B72ABD8"/>
    <w:lvl w:ilvl="0" w:tplc="040E0017">
      <w:start w:val="1"/>
      <w:numFmt w:val="lowerLetter"/>
      <w:lvlText w:val="%1)"/>
      <w:lvlJc w:val="left"/>
      <w:pPr>
        <w:ind w:left="720" w:hanging="360"/>
      </w:p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236D44BE"/>
    <w:multiLevelType w:val="hybridMultilevel"/>
    <w:tmpl w:val="E6D4EEB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5E277CB"/>
    <w:multiLevelType w:val="multilevel"/>
    <w:tmpl w:val="D5A0EE92"/>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nsid w:val="27385AEA"/>
    <w:multiLevelType w:val="hybridMultilevel"/>
    <w:tmpl w:val="1E32EC3E"/>
    <w:lvl w:ilvl="0" w:tplc="040E0017">
      <w:start w:val="1"/>
      <w:numFmt w:val="lowerLetter"/>
      <w:lvlText w:val="%1)"/>
      <w:lvlJc w:val="left"/>
      <w:pPr>
        <w:ind w:left="721" w:hanging="360"/>
      </w:pPr>
    </w:lvl>
    <w:lvl w:ilvl="1" w:tplc="040E0019">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6">
    <w:nsid w:val="29B42386"/>
    <w:multiLevelType w:val="hybridMultilevel"/>
    <w:tmpl w:val="49B622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2AEE15DA"/>
    <w:multiLevelType w:val="hybridMultilevel"/>
    <w:tmpl w:val="26446F12"/>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8">
    <w:nsid w:val="2D363E7B"/>
    <w:multiLevelType w:val="multilevel"/>
    <w:tmpl w:val="8088424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0C07110"/>
    <w:multiLevelType w:val="hybridMultilevel"/>
    <w:tmpl w:val="77EACA56"/>
    <w:lvl w:ilvl="0" w:tplc="EB7231DE">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17B7A4E"/>
    <w:multiLevelType w:val="hybridMultilevel"/>
    <w:tmpl w:val="5E6AA630"/>
    <w:lvl w:ilvl="0" w:tplc="17124CDE">
      <w:numFmt w:val="bullet"/>
      <w:lvlText w:val="•"/>
      <w:lvlJc w:val="left"/>
      <w:pPr>
        <w:ind w:left="1305" w:hanging="94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4BC4E77"/>
    <w:multiLevelType w:val="hybridMultilevel"/>
    <w:tmpl w:val="F656E38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7655B3B"/>
    <w:multiLevelType w:val="hybridMultilevel"/>
    <w:tmpl w:val="A0F44E2E"/>
    <w:lvl w:ilvl="0" w:tplc="43AA5070">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3A26019E"/>
    <w:multiLevelType w:val="hybridMultilevel"/>
    <w:tmpl w:val="8B2A62E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B9876EC"/>
    <w:multiLevelType w:val="hybridMultilevel"/>
    <w:tmpl w:val="144E553C"/>
    <w:lvl w:ilvl="0" w:tplc="040E0001">
      <w:start w:val="1"/>
      <w:numFmt w:val="bullet"/>
      <w:lvlText w:val=""/>
      <w:lvlJc w:val="left"/>
      <w:pPr>
        <w:ind w:left="1680" w:hanging="360"/>
      </w:pPr>
      <w:rPr>
        <w:rFonts w:ascii="Symbol" w:hAnsi="Symbol" w:hint="default"/>
      </w:rPr>
    </w:lvl>
    <w:lvl w:ilvl="1" w:tplc="040E0003" w:tentative="1">
      <w:start w:val="1"/>
      <w:numFmt w:val="bullet"/>
      <w:lvlText w:val="o"/>
      <w:lvlJc w:val="left"/>
      <w:pPr>
        <w:ind w:left="2400" w:hanging="360"/>
      </w:pPr>
      <w:rPr>
        <w:rFonts w:ascii="Courier New" w:hAnsi="Courier New" w:cs="Courier New"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25">
    <w:nsid w:val="3F47504D"/>
    <w:multiLevelType w:val="hybridMultilevel"/>
    <w:tmpl w:val="AD341A6C"/>
    <w:lvl w:ilvl="0" w:tplc="040E0017">
      <w:start w:val="1"/>
      <w:numFmt w:val="lowerLetter"/>
      <w:lvlText w:val="%1)"/>
      <w:lvlJc w:val="left"/>
      <w:pPr>
        <w:ind w:left="960" w:hanging="360"/>
      </w:pPr>
      <w:rPr>
        <w:rFonts w:hint="default"/>
      </w:rPr>
    </w:lvl>
    <w:lvl w:ilvl="1" w:tplc="4A2CF52A">
      <w:start w:val="1"/>
      <w:numFmt w:val="lowerLetter"/>
      <w:lvlText w:val="%2)"/>
      <w:lvlJc w:val="left"/>
      <w:pPr>
        <w:ind w:left="1680" w:hanging="360"/>
      </w:pPr>
      <w:rPr>
        <w:rFonts w:hint="default"/>
      </w:r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6">
    <w:nsid w:val="40CD3938"/>
    <w:multiLevelType w:val="hybridMultilevel"/>
    <w:tmpl w:val="0FC8A9E0"/>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4140033B"/>
    <w:multiLevelType w:val="hybridMultilevel"/>
    <w:tmpl w:val="9786546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3B81F51"/>
    <w:multiLevelType w:val="hybridMultilevel"/>
    <w:tmpl w:val="55CA956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45726321"/>
    <w:multiLevelType w:val="hybridMultilevel"/>
    <w:tmpl w:val="65084F5C"/>
    <w:lvl w:ilvl="0" w:tplc="33FA8290">
      <w:start w:val="1"/>
      <w:numFmt w:val="lowerLetter"/>
      <w:lvlText w:val="%1)"/>
      <w:lvlJc w:val="left"/>
      <w:pPr>
        <w:ind w:left="1827" w:hanging="360"/>
      </w:pPr>
      <w:rPr>
        <w:rFonts w:hint="default"/>
      </w:rPr>
    </w:lvl>
    <w:lvl w:ilvl="1" w:tplc="040E0019" w:tentative="1">
      <w:start w:val="1"/>
      <w:numFmt w:val="lowerLetter"/>
      <w:lvlText w:val="%2."/>
      <w:lvlJc w:val="left"/>
      <w:pPr>
        <w:ind w:left="2547" w:hanging="360"/>
      </w:pPr>
    </w:lvl>
    <w:lvl w:ilvl="2" w:tplc="040E001B" w:tentative="1">
      <w:start w:val="1"/>
      <w:numFmt w:val="lowerRoman"/>
      <w:lvlText w:val="%3."/>
      <w:lvlJc w:val="right"/>
      <w:pPr>
        <w:ind w:left="3267" w:hanging="180"/>
      </w:pPr>
    </w:lvl>
    <w:lvl w:ilvl="3" w:tplc="040E000F" w:tentative="1">
      <w:start w:val="1"/>
      <w:numFmt w:val="decimal"/>
      <w:lvlText w:val="%4."/>
      <w:lvlJc w:val="left"/>
      <w:pPr>
        <w:ind w:left="3987" w:hanging="360"/>
      </w:pPr>
    </w:lvl>
    <w:lvl w:ilvl="4" w:tplc="040E0019" w:tentative="1">
      <w:start w:val="1"/>
      <w:numFmt w:val="lowerLetter"/>
      <w:lvlText w:val="%5."/>
      <w:lvlJc w:val="left"/>
      <w:pPr>
        <w:ind w:left="4707" w:hanging="360"/>
      </w:pPr>
    </w:lvl>
    <w:lvl w:ilvl="5" w:tplc="040E001B" w:tentative="1">
      <w:start w:val="1"/>
      <w:numFmt w:val="lowerRoman"/>
      <w:lvlText w:val="%6."/>
      <w:lvlJc w:val="right"/>
      <w:pPr>
        <w:ind w:left="5427" w:hanging="180"/>
      </w:pPr>
    </w:lvl>
    <w:lvl w:ilvl="6" w:tplc="040E000F" w:tentative="1">
      <w:start w:val="1"/>
      <w:numFmt w:val="decimal"/>
      <w:lvlText w:val="%7."/>
      <w:lvlJc w:val="left"/>
      <w:pPr>
        <w:ind w:left="6147" w:hanging="360"/>
      </w:pPr>
    </w:lvl>
    <w:lvl w:ilvl="7" w:tplc="040E0019" w:tentative="1">
      <w:start w:val="1"/>
      <w:numFmt w:val="lowerLetter"/>
      <w:lvlText w:val="%8."/>
      <w:lvlJc w:val="left"/>
      <w:pPr>
        <w:ind w:left="6867" w:hanging="360"/>
      </w:pPr>
    </w:lvl>
    <w:lvl w:ilvl="8" w:tplc="040E001B" w:tentative="1">
      <w:start w:val="1"/>
      <w:numFmt w:val="lowerRoman"/>
      <w:lvlText w:val="%9."/>
      <w:lvlJc w:val="right"/>
      <w:pPr>
        <w:ind w:left="7587" w:hanging="180"/>
      </w:pPr>
    </w:lvl>
  </w:abstractNum>
  <w:abstractNum w:abstractNumId="30">
    <w:nsid w:val="490A54BF"/>
    <w:multiLevelType w:val="hybridMultilevel"/>
    <w:tmpl w:val="65A00D8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499D42CE"/>
    <w:multiLevelType w:val="hybridMultilevel"/>
    <w:tmpl w:val="133C5BE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4CD132D5"/>
    <w:multiLevelType w:val="hybridMultilevel"/>
    <w:tmpl w:val="0164D4F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E1F52D8"/>
    <w:multiLevelType w:val="hybridMultilevel"/>
    <w:tmpl w:val="0FC8A9E0"/>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4E8A5A1D"/>
    <w:multiLevelType w:val="hybridMultilevel"/>
    <w:tmpl w:val="A19A3576"/>
    <w:lvl w:ilvl="0" w:tplc="F36C2174">
      <w:start w:val="1"/>
      <w:numFmt w:val="lowerLetter"/>
      <w:lvlText w:val="%1)"/>
      <w:lvlJc w:val="left"/>
      <w:pPr>
        <w:ind w:left="1827" w:hanging="360"/>
      </w:pPr>
      <w:rPr>
        <w:rFonts w:hint="default"/>
      </w:rPr>
    </w:lvl>
    <w:lvl w:ilvl="1" w:tplc="040E0019" w:tentative="1">
      <w:start w:val="1"/>
      <w:numFmt w:val="lowerLetter"/>
      <w:lvlText w:val="%2."/>
      <w:lvlJc w:val="left"/>
      <w:pPr>
        <w:ind w:left="2547" w:hanging="360"/>
      </w:pPr>
    </w:lvl>
    <w:lvl w:ilvl="2" w:tplc="040E001B" w:tentative="1">
      <w:start w:val="1"/>
      <w:numFmt w:val="lowerRoman"/>
      <w:lvlText w:val="%3."/>
      <w:lvlJc w:val="right"/>
      <w:pPr>
        <w:ind w:left="3267" w:hanging="180"/>
      </w:pPr>
    </w:lvl>
    <w:lvl w:ilvl="3" w:tplc="040E000F" w:tentative="1">
      <w:start w:val="1"/>
      <w:numFmt w:val="decimal"/>
      <w:lvlText w:val="%4."/>
      <w:lvlJc w:val="left"/>
      <w:pPr>
        <w:ind w:left="3987" w:hanging="360"/>
      </w:pPr>
    </w:lvl>
    <w:lvl w:ilvl="4" w:tplc="040E0019" w:tentative="1">
      <w:start w:val="1"/>
      <w:numFmt w:val="lowerLetter"/>
      <w:lvlText w:val="%5."/>
      <w:lvlJc w:val="left"/>
      <w:pPr>
        <w:ind w:left="4707" w:hanging="360"/>
      </w:pPr>
    </w:lvl>
    <w:lvl w:ilvl="5" w:tplc="040E001B" w:tentative="1">
      <w:start w:val="1"/>
      <w:numFmt w:val="lowerRoman"/>
      <w:lvlText w:val="%6."/>
      <w:lvlJc w:val="right"/>
      <w:pPr>
        <w:ind w:left="5427" w:hanging="180"/>
      </w:pPr>
    </w:lvl>
    <w:lvl w:ilvl="6" w:tplc="040E000F" w:tentative="1">
      <w:start w:val="1"/>
      <w:numFmt w:val="decimal"/>
      <w:lvlText w:val="%7."/>
      <w:lvlJc w:val="left"/>
      <w:pPr>
        <w:ind w:left="6147" w:hanging="360"/>
      </w:pPr>
    </w:lvl>
    <w:lvl w:ilvl="7" w:tplc="040E0019" w:tentative="1">
      <w:start w:val="1"/>
      <w:numFmt w:val="lowerLetter"/>
      <w:lvlText w:val="%8."/>
      <w:lvlJc w:val="left"/>
      <w:pPr>
        <w:ind w:left="6867" w:hanging="360"/>
      </w:pPr>
    </w:lvl>
    <w:lvl w:ilvl="8" w:tplc="040E001B" w:tentative="1">
      <w:start w:val="1"/>
      <w:numFmt w:val="lowerRoman"/>
      <w:lvlText w:val="%9."/>
      <w:lvlJc w:val="right"/>
      <w:pPr>
        <w:ind w:left="7587" w:hanging="180"/>
      </w:pPr>
    </w:lvl>
  </w:abstractNum>
  <w:abstractNum w:abstractNumId="35">
    <w:nsid w:val="51F73DDE"/>
    <w:multiLevelType w:val="hybridMultilevel"/>
    <w:tmpl w:val="32E26010"/>
    <w:lvl w:ilvl="0" w:tplc="040E0011">
      <w:start w:val="1"/>
      <w:numFmt w:val="decimal"/>
      <w:lvlText w:val="%1)"/>
      <w:lvlJc w:val="left"/>
      <w:pPr>
        <w:ind w:left="720" w:hanging="360"/>
      </w:pPr>
    </w:lvl>
    <w:lvl w:ilvl="1" w:tplc="B6E4F78C">
      <w:start w:val="1"/>
      <w:numFmt w:val="decimal"/>
      <w:lvlText w:val="(%2)"/>
      <w:lvlJc w:val="left"/>
      <w:pPr>
        <w:ind w:left="1440" w:hanging="360"/>
      </w:pPr>
      <w:rPr>
        <w:rFonts w:ascii="Times New Roman" w:eastAsia="Times New Roman"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2B06A41"/>
    <w:multiLevelType w:val="hybridMultilevel"/>
    <w:tmpl w:val="0164D4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90B31BA"/>
    <w:multiLevelType w:val="hybridMultilevel"/>
    <w:tmpl w:val="874CF898"/>
    <w:lvl w:ilvl="0" w:tplc="040E0017">
      <w:start w:val="1"/>
      <w:numFmt w:val="lowerLetter"/>
      <w:lvlText w:val="%1)"/>
      <w:lvlJc w:val="left"/>
      <w:pPr>
        <w:ind w:left="720" w:hanging="360"/>
      </w:pPr>
    </w:lvl>
    <w:lvl w:ilvl="1" w:tplc="7BF6EC0E">
      <w:start w:val="1"/>
      <w:numFmt w:val="decimal"/>
      <w:lvlText w:val="%2."/>
      <w:lvlJc w:val="left"/>
      <w:pPr>
        <w:ind w:left="1920" w:hanging="84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B201E15"/>
    <w:multiLevelType w:val="hybridMultilevel"/>
    <w:tmpl w:val="DD28DB4C"/>
    <w:lvl w:ilvl="0" w:tplc="72E08DC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39">
    <w:nsid w:val="5C543AEF"/>
    <w:multiLevelType w:val="hybridMultilevel"/>
    <w:tmpl w:val="4FB42AFC"/>
    <w:lvl w:ilvl="0" w:tplc="040E0001">
      <w:start w:val="1"/>
      <w:numFmt w:val="bullet"/>
      <w:lvlText w:val=""/>
      <w:lvlJc w:val="left"/>
      <w:pPr>
        <w:ind w:left="960" w:hanging="360"/>
      </w:pPr>
      <w:rPr>
        <w:rFonts w:ascii="Symbol" w:hAnsi="Symbol" w:hint="default"/>
      </w:rPr>
    </w:lvl>
    <w:lvl w:ilvl="1" w:tplc="4A2CF52A">
      <w:start w:val="1"/>
      <w:numFmt w:val="lowerLetter"/>
      <w:lvlText w:val="%2)"/>
      <w:lvlJc w:val="left"/>
      <w:pPr>
        <w:ind w:left="1680" w:hanging="360"/>
      </w:pPr>
      <w:rPr>
        <w:rFonts w:hint="default"/>
      </w:r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40">
    <w:nsid w:val="5CCA0AA1"/>
    <w:multiLevelType w:val="hybridMultilevel"/>
    <w:tmpl w:val="C424247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5C463AE"/>
    <w:multiLevelType w:val="hybridMultilevel"/>
    <w:tmpl w:val="CB7AB5F4"/>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66ED660A"/>
    <w:multiLevelType w:val="hybridMultilevel"/>
    <w:tmpl w:val="A4D05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A340D65"/>
    <w:multiLevelType w:val="multilevel"/>
    <w:tmpl w:val="7228F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E7D0775"/>
    <w:multiLevelType w:val="hybridMultilevel"/>
    <w:tmpl w:val="ADE4A09E"/>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5">
    <w:nsid w:val="723359AD"/>
    <w:multiLevelType w:val="hybridMultilevel"/>
    <w:tmpl w:val="0DA86C66"/>
    <w:lvl w:ilvl="0" w:tplc="040E0001">
      <w:start w:val="1"/>
      <w:numFmt w:val="bullet"/>
      <w:lvlText w:val=""/>
      <w:lvlJc w:val="left"/>
      <w:pPr>
        <w:ind w:left="1680" w:hanging="360"/>
      </w:pPr>
      <w:rPr>
        <w:rFonts w:ascii="Symbol" w:hAnsi="Symbol" w:hint="default"/>
      </w:rPr>
    </w:lvl>
    <w:lvl w:ilvl="1" w:tplc="040E0003" w:tentative="1">
      <w:start w:val="1"/>
      <w:numFmt w:val="bullet"/>
      <w:lvlText w:val="o"/>
      <w:lvlJc w:val="left"/>
      <w:pPr>
        <w:ind w:left="2400" w:hanging="360"/>
      </w:pPr>
      <w:rPr>
        <w:rFonts w:ascii="Courier New" w:hAnsi="Courier New" w:cs="Courier New"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46">
    <w:nsid w:val="73170960"/>
    <w:multiLevelType w:val="hybridMultilevel"/>
    <w:tmpl w:val="CCB62034"/>
    <w:lvl w:ilvl="0" w:tplc="040E0019">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6C072C8"/>
    <w:multiLevelType w:val="hybridMultilevel"/>
    <w:tmpl w:val="54107068"/>
    <w:lvl w:ilvl="0" w:tplc="040E0001">
      <w:start w:val="1"/>
      <w:numFmt w:val="bullet"/>
      <w:lvlText w:val=""/>
      <w:lvlJc w:val="left"/>
      <w:pPr>
        <w:ind w:left="960" w:hanging="360"/>
      </w:pPr>
      <w:rPr>
        <w:rFonts w:ascii="Symbol" w:hAnsi="Symbol" w:hint="default"/>
      </w:rPr>
    </w:lvl>
    <w:lvl w:ilvl="1" w:tplc="040E0019">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48">
    <w:nsid w:val="77670210"/>
    <w:multiLevelType w:val="hybridMultilevel"/>
    <w:tmpl w:val="0FC8A9E0"/>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nsid w:val="77DE4A7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CE24E1E"/>
    <w:multiLevelType w:val="multilevel"/>
    <w:tmpl w:val="55FE41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D5F6A9B"/>
    <w:multiLevelType w:val="hybridMultilevel"/>
    <w:tmpl w:val="0EF2BB0A"/>
    <w:lvl w:ilvl="0" w:tplc="4B02DF2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FDE3BCD"/>
    <w:multiLevelType w:val="hybridMultilevel"/>
    <w:tmpl w:val="5A6A1F16"/>
    <w:lvl w:ilvl="0" w:tplc="040E0017">
      <w:start w:val="1"/>
      <w:numFmt w:val="lowerLetter"/>
      <w:lvlText w:val="%1)"/>
      <w:lvlJc w:val="left"/>
      <w:pPr>
        <w:ind w:left="720" w:hanging="360"/>
      </w:p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2"/>
  </w:num>
  <w:num w:numId="2">
    <w:abstractNumId w:val="31"/>
  </w:num>
  <w:num w:numId="3">
    <w:abstractNumId w:val="28"/>
  </w:num>
  <w:num w:numId="4">
    <w:abstractNumId w:val="8"/>
  </w:num>
  <w:num w:numId="5">
    <w:abstractNumId w:val="49"/>
  </w:num>
  <w:num w:numId="6">
    <w:abstractNumId w:val="51"/>
  </w:num>
  <w:num w:numId="7">
    <w:abstractNumId w:val="9"/>
  </w:num>
  <w:num w:numId="8">
    <w:abstractNumId w:val="10"/>
  </w:num>
  <w:num w:numId="9">
    <w:abstractNumId w:val="48"/>
  </w:num>
  <w:num w:numId="10">
    <w:abstractNumId w:val="16"/>
  </w:num>
  <w:num w:numId="11">
    <w:abstractNumId w:val="52"/>
  </w:num>
  <w:num w:numId="12">
    <w:abstractNumId w:val="12"/>
  </w:num>
  <w:num w:numId="13">
    <w:abstractNumId w:val="41"/>
  </w:num>
  <w:num w:numId="14">
    <w:abstractNumId w:val="36"/>
  </w:num>
  <w:num w:numId="15">
    <w:abstractNumId w:val="32"/>
  </w:num>
  <w:num w:numId="16">
    <w:abstractNumId w:val="21"/>
  </w:num>
  <w:num w:numId="17">
    <w:abstractNumId w:val="27"/>
  </w:num>
  <w:num w:numId="18">
    <w:abstractNumId w:val="17"/>
  </w:num>
  <w:num w:numId="19">
    <w:abstractNumId w:val="26"/>
  </w:num>
  <w:num w:numId="20">
    <w:abstractNumId w:val="33"/>
  </w:num>
  <w:num w:numId="21">
    <w:abstractNumId w:val="43"/>
  </w:num>
  <w:num w:numId="22">
    <w:abstractNumId w:val="5"/>
  </w:num>
  <w:num w:numId="23">
    <w:abstractNumId w:val="3"/>
  </w:num>
  <w:num w:numId="24">
    <w:abstractNumId w:val="46"/>
  </w:num>
  <w:num w:numId="25">
    <w:abstractNumId w:val="13"/>
  </w:num>
  <w:num w:numId="26">
    <w:abstractNumId w:val="29"/>
  </w:num>
  <w:num w:numId="27">
    <w:abstractNumId w:val="34"/>
  </w:num>
  <w:num w:numId="28">
    <w:abstractNumId w:val="11"/>
  </w:num>
  <w:num w:numId="29">
    <w:abstractNumId w:val="24"/>
  </w:num>
  <w:num w:numId="30">
    <w:abstractNumId w:val="6"/>
  </w:num>
  <w:num w:numId="31">
    <w:abstractNumId w:val="47"/>
  </w:num>
  <w:num w:numId="32">
    <w:abstractNumId w:val="39"/>
  </w:num>
  <w:num w:numId="33">
    <w:abstractNumId w:val="45"/>
  </w:num>
  <w:num w:numId="34">
    <w:abstractNumId w:val="0"/>
  </w:num>
  <w:num w:numId="35">
    <w:abstractNumId w:val="7"/>
  </w:num>
  <w:num w:numId="36">
    <w:abstractNumId w:val="1"/>
  </w:num>
  <w:num w:numId="37">
    <w:abstractNumId w:val="37"/>
  </w:num>
  <w:num w:numId="38">
    <w:abstractNumId w:val="30"/>
  </w:num>
  <w:num w:numId="39">
    <w:abstractNumId w:val="4"/>
  </w:num>
  <w:num w:numId="40">
    <w:abstractNumId w:val="18"/>
  </w:num>
  <w:num w:numId="41">
    <w:abstractNumId w:val="35"/>
  </w:num>
  <w:num w:numId="42">
    <w:abstractNumId w:val="19"/>
  </w:num>
  <w:num w:numId="43">
    <w:abstractNumId w:val="40"/>
  </w:num>
  <w:num w:numId="44">
    <w:abstractNumId w:val="44"/>
  </w:num>
  <w:num w:numId="45">
    <w:abstractNumId w:val="50"/>
  </w:num>
  <w:num w:numId="46">
    <w:abstractNumId w:val="23"/>
  </w:num>
  <w:num w:numId="47">
    <w:abstractNumId w:val="14"/>
  </w:num>
  <w:num w:numId="48">
    <w:abstractNumId w:val="38"/>
  </w:num>
  <w:num w:numId="49">
    <w:abstractNumId w:val="15"/>
  </w:num>
  <w:num w:numId="50">
    <w:abstractNumId w:val="2"/>
  </w:num>
  <w:num w:numId="51">
    <w:abstractNumId w:val="25"/>
  </w:num>
  <w:num w:numId="52">
    <w:abstractNumId w:val="42"/>
  </w:num>
  <w:num w:numId="5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18"/>
    <w:rsid w:val="0000057A"/>
    <w:rsid w:val="0000178C"/>
    <w:rsid w:val="000042A1"/>
    <w:rsid w:val="00005896"/>
    <w:rsid w:val="00006F0E"/>
    <w:rsid w:val="00010553"/>
    <w:rsid w:val="0001076E"/>
    <w:rsid w:val="0001311B"/>
    <w:rsid w:val="00013A4D"/>
    <w:rsid w:val="00014B17"/>
    <w:rsid w:val="000156B2"/>
    <w:rsid w:val="000156E3"/>
    <w:rsid w:val="0001741D"/>
    <w:rsid w:val="00017C43"/>
    <w:rsid w:val="000219F0"/>
    <w:rsid w:val="00021E20"/>
    <w:rsid w:val="0002509F"/>
    <w:rsid w:val="00026F52"/>
    <w:rsid w:val="00030E4E"/>
    <w:rsid w:val="000329FB"/>
    <w:rsid w:val="00033196"/>
    <w:rsid w:val="0003387A"/>
    <w:rsid w:val="0003461D"/>
    <w:rsid w:val="000377A4"/>
    <w:rsid w:val="000411CD"/>
    <w:rsid w:val="0004230F"/>
    <w:rsid w:val="00043A63"/>
    <w:rsid w:val="00043AEF"/>
    <w:rsid w:val="000442C0"/>
    <w:rsid w:val="00044A4F"/>
    <w:rsid w:val="00044F62"/>
    <w:rsid w:val="00045541"/>
    <w:rsid w:val="00046A87"/>
    <w:rsid w:val="00047085"/>
    <w:rsid w:val="0006530A"/>
    <w:rsid w:val="00065EF0"/>
    <w:rsid w:val="00066470"/>
    <w:rsid w:val="00066707"/>
    <w:rsid w:val="00066A01"/>
    <w:rsid w:val="00072D0E"/>
    <w:rsid w:val="00074A99"/>
    <w:rsid w:val="0007602B"/>
    <w:rsid w:val="0007746E"/>
    <w:rsid w:val="00080417"/>
    <w:rsid w:val="000850AF"/>
    <w:rsid w:val="0009080C"/>
    <w:rsid w:val="00090B4E"/>
    <w:rsid w:val="000912CB"/>
    <w:rsid w:val="00092195"/>
    <w:rsid w:val="00092EBE"/>
    <w:rsid w:val="00093468"/>
    <w:rsid w:val="0009402D"/>
    <w:rsid w:val="000940B4"/>
    <w:rsid w:val="00095567"/>
    <w:rsid w:val="00095AAB"/>
    <w:rsid w:val="00097E75"/>
    <w:rsid w:val="000A4C89"/>
    <w:rsid w:val="000A7B41"/>
    <w:rsid w:val="000B006C"/>
    <w:rsid w:val="000B0666"/>
    <w:rsid w:val="000B5499"/>
    <w:rsid w:val="000B56C5"/>
    <w:rsid w:val="000B6533"/>
    <w:rsid w:val="000B70E7"/>
    <w:rsid w:val="000B7609"/>
    <w:rsid w:val="000C0992"/>
    <w:rsid w:val="000C21BE"/>
    <w:rsid w:val="000C38E7"/>
    <w:rsid w:val="000C4849"/>
    <w:rsid w:val="000C70CD"/>
    <w:rsid w:val="000C7A30"/>
    <w:rsid w:val="000C7ACA"/>
    <w:rsid w:val="000D0197"/>
    <w:rsid w:val="000D091F"/>
    <w:rsid w:val="000D1694"/>
    <w:rsid w:val="000D17A2"/>
    <w:rsid w:val="000D5B3D"/>
    <w:rsid w:val="000D71CB"/>
    <w:rsid w:val="000D7CAB"/>
    <w:rsid w:val="000E0012"/>
    <w:rsid w:val="000E0180"/>
    <w:rsid w:val="000E4E08"/>
    <w:rsid w:val="000E54CE"/>
    <w:rsid w:val="000E5ADD"/>
    <w:rsid w:val="000E7DD2"/>
    <w:rsid w:val="000F1429"/>
    <w:rsid w:val="000F330B"/>
    <w:rsid w:val="000F38B2"/>
    <w:rsid w:val="000F3E19"/>
    <w:rsid w:val="00101A6B"/>
    <w:rsid w:val="0010339C"/>
    <w:rsid w:val="001065E3"/>
    <w:rsid w:val="00107E4F"/>
    <w:rsid w:val="0011523E"/>
    <w:rsid w:val="00115FDE"/>
    <w:rsid w:val="00120F5F"/>
    <w:rsid w:val="001215FF"/>
    <w:rsid w:val="00122943"/>
    <w:rsid w:val="00122AF1"/>
    <w:rsid w:val="001230E1"/>
    <w:rsid w:val="00123223"/>
    <w:rsid w:val="001232ED"/>
    <w:rsid w:val="001233BB"/>
    <w:rsid w:val="00123ACF"/>
    <w:rsid w:val="001257D2"/>
    <w:rsid w:val="001257F7"/>
    <w:rsid w:val="001309D0"/>
    <w:rsid w:val="00131A06"/>
    <w:rsid w:val="00132181"/>
    <w:rsid w:val="00132ACA"/>
    <w:rsid w:val="00136210"/>
    <w:rsid w:val="00143332"/>
    <w:rsid w:val="001445B7"/>
    <w:rsid w:val="0014609F"/>
    <w:rsid w:val="00147569"/>
    <w:rsid w:val="0015410B"/>
    <w:rsid w:val="00154B73"/>
    <w:rsid w:val="00157E4D"/>
    <w:rsid w:val="0016071E"/>
    <w:rsid w:val="001612EA"/>
    <w:rsid w:val="001631B4"/>
    <w:rsid w:val="0016355F"/>
    <w:rsid w:val="0016405C"/>
    <w:rsid w:val="00164AE8"/>
    <w:rsid w:val="00166F99"/>
    <w:rsid w:val="00171A10"/>
    <w:rsid w:val="00171C64"/>
    <w:rsid w:val="00172238"/>
    <w:rsid w:val="001725E4"/>
    <w:rsid w:val="00172C8C"/>
    <w:rsid w:val="00177953"/>
    <w:rsid w:val="00180343"/>
    <w:rsid w:val="00183D19"/>
    <w:rsid w:val="00184413"/>
    <w:rsid w:val="00187C70"/>
    <w:rsid w:val="00190515"/>
    <w:rsid w:val="001906F8"/>
    <w:rsid w:val="001923E2"/>
    <w:rsid w:val="001935AB"/>
    <w:rsid w:val="00193A31"/>
    <w:rsid w:val="00194090"/>
    <w:rsid w:val="00195288"/>
    <w:rsid w:val="001A028C"/>
    <w:rsid w:val="001A0679"/>
    <w:rsid w:val="001A11A8"/>
    <w:rsid w:val="001A1B95"/>
    <w:rsid w:val="001A2E2F"/>
    <w:rsid w:val="001A4678"/>
    <w:rsid w:val="001A47CB"/>
    <w:rsid w:val="001A6FC8"/>
    <w:rsid w:val="001B0A52"/>
    <w:rsid w:val="001B0B31"/>
    <w:rsid w:val="001B13BB"/>
    <w:rsid w:val="001B3109"/>
    <w:rsid w:val="001B5120"/>
    <w:rsid w:val="001B5478"/>
    <w:rsid w:val="001B73A9"/>
    <w:rsid w:val="001C03E3"/>
    <w:rsid w:val="001C1C45"/>
    <w:rsid w:val="001C4E4B"/>
    <w:rsid w:val="001C78B0"/>
    <w:rsid w:val="001D0172"/>
    <w:rsid w:val="001D0A1E"/>
    <w:rsid w:val="001D1B5E"/>
    <w:rsid w:val="001D4A59"/>
    <w:rsid w:val="001D6EDF"/>
    <w:rsid w:val="001D725E"/>
    <w:rsid w:val="001E0954"/>
    <w:rsid w:val="001E0DFE"/>
    <w:rsid w:val="001E0ECE"/>
    <w:rsid w:val="001E18FF"/>
    <w:rsid w:val="001E253F"/>
    <w:rsid w:val="001E2858"/>
    <w:rsid w:val="001E4C7F"/>
    <w:rsid w:val="001E5C71"/>
    <w:rsid w:val="001E670C"/>
    <w:rsid w:val="001F344B"/>
    <w:rsid w:val="001F6F40"/>
    <w:rsid w:val="001F6FE7"/>
    <w:rsid w:val="001F7233"/>
    <w:rsid w:val="00201329"/>
    <w:rsid w:val="00202445"/>
    <w:rsid w:val="002039FF"/>
    <w:rsid w:val="00205765"/>
    <w:rsid w:val="002112B5"/>
    <w:rsid w:val="00213681"/>
    <w:rsid w:val="00214DED"/>
    <w:rsid w:val="002168E8"/>
    <w:rsid w:val="002171E0"/>
    <w:rsid w:val="00217408"/>
    <w:rsid w:val="00217709"/>
    <w:rsid w:val="00217D73"/>
    <w:rsid w:val="00220168"/>
    <w:rsid w:val="0022076A"/>
    <w:rsid w:val="00220BAA"/>
    <w:rsid w:val="002220EB"/>
    <w:rsid w:val="00223703"/>
    <w:rsid w:val="002248ED"/>
    <w:rsid w:val="0022626B"/>
    <w:rsid w:val="002316E3"/>
    <w:rsid w:val="00231830"/>
    <w:rsid w:val="0023193A"/>
    <w:rsid w:val="00232B2E"/>
    <w:rsid w:val="002331C1"/>
    <w:rsid w:val="00233E9E"/>
    <w:rsid w:val="00234EE9"/>
    <w:rsid w:val="00236304"/>
    <w:rsid w:val="00236882"/>
    <w:rsid w:val="00236F1E"/>
    <w:rsid w:val="002409E8"/>
    <w:rsid w:val="00240A7E"/>
    <w:rsid w:val="0024223C"/>
    <w:rsid w:val="00243315"/>
    <w:rsid w:val="00247F2B"/>
    <w:rsid w:val="0025555B"/>
    <w:rsid w:val="00260D1C"/>
    <w:rsid w:val="0026229A"/>
    <w:rsid w:val="002624FE"/>
    <w:rsid w:val="00263129"/>
    <w:rsid w:val="00263D01"/>
    <w:rsid w:val="002651E4"/>
    <w:rsid w:val="00265C0A"/>
    <w:rsid w:val="00266DE0"/>
    <w:rsid w:val="00267CC2"/>
    <w:rsid w:val="00270B2C"/>
    <w:rsid w:val="002717D8"/>
    <w:rsid w:val="002774F4"/>
    <w:rsid w:val="00277644"/>
    <w:rsid w:val="00280273"/>
    <w:rsid w:val="00280444"/>
    <w:rsid w:val="00280C57"/>
    <w:rsid w:val="002830E7"/>
    <w:rsid w:val="00283446"/>
    <w:rsid w:val="002862DC"/>
    <w:rsid w:val="00293034"/>
    <w:rsid w:val="00295C25"/>
    <w:rsid w:val="002A0493"/>
    <w:rsid w:val="002A4A07"/>
    <w:rsid w:val="002A5562"/>
    <w:rsid w:val="002A709A"/>
    <w:rsid w:val="002A746E"/>
    <w:rsid w:val="002B0155"/>
    <w:rsid w:val="002B0B55"/>
    <w:rsid w:val="002B1841"/>
    <w:rsid w:val="002B1C50"/>
    <w:rsid w:val="002B4377"/>
    <w:rsid w:val="002B4476"/>
    <w:rsid w:val="002B682F"/>
    <w:rsid w:val="002B6CD8"/>
    <w:rsid w:val="002B7818"/>
    <w:rsid w:val="002C33E0"/>
    <w:rsid w:val="002C56F7"/>
    <w:rsid w:val="002C5E8B"/>
    <w:rsid w:val="002C6221"/>
    <w:rsid w:val="002C687C"/>
    <w:rsid w:val="002C790B"/>
    <w:rsid w:val="002D002B"/>
    <w:rsid w:val="002D06E2"/>
    <w:rsid w:val="002D085D"/>
    <w:rsid w:val="002D0A10"/>
    <w:rsid w:val="002D0B1B"/>
    <w:rsid w:val="002D1A8C"/>
    <w:rsid w:val="002D1E38"/>
    <w:rsid w:val="002D2D09"/>
    <w:rsid w:val="002D2F16"/>
    <w:rsid w:val="002D4123"/>
    <w:rsid w:val="002D478F"/>
    <w:rsid w:val="002D4957"/>
    <w:rsid w:val="002D6127"/>
    <w:rsid w:val="002E1AA6"/>
    <w:rsid w:val="002E36C1"/>
    <w:rsid w:val="002E7653"/>
    <w:rsid w:val="002F0AEA"/>
    <w:rsid w:val="002F1FF9"/>
    <w:rsid w:val="002F27EC"/>
    <w:rsid w:val="002F4565"/>
    <w:rsid w:val="002F4A7C"/>
    <w:rsid w:val="00301C03"/>
    <w:rsid w:val="003047C2"/>
    <w:rsid w:val="003070DB"/>
    <w:rsid w:val="00311603"/>
    <w:rsid w:val="00313B8B"/>
    <w:rsid w:val="00315322"/>
    <w:rsid w:val="00316214"/>
    <w:rsid w:val="00317B32"/>
    <w:rsid w:val="00320C7E"/>
    <w:rsid w:val="00321C31"/>
    <w:rsid w:val="00322516"/>
    <w:rsid w:val="00326191"/>
    <w:rsid w:val="00327CDF"/>
    <w:rsid w:val="00330377"/>
    <w:rsid w:val="00332551"/>
    <w:rsid w:val="00335413"/>
    <w:rsid w:val="00335777"/>
    <w:rsid w:val="00335EA4"/>
    <w:rsid w:val="003367C6"/>
    <w:rsid w:val="00337042"/>
    <w:rsid w:val="00337146"/>
    <w:rsid w:val="00337B4A"/>
    <w:rsid w:val="00337CCD"/>
    <w:rsid w:val="003402EE"/>
    <w:rsid w:val="00341E64"/>
    <w:rsid w:val="00344733"/>
    <w:rsid w:val="00344A59"/>
    <w:rsid w:val="00347BC1"/>
    <w:rsid w:val="00350BD3"/>
    <w:rsid w:val="00355966"/>
    <w:rsid w:val="00361772"/>
    <w:rsid w:val="003623E0"/>
    <w:rsid w:val="00362B5A"/>
    <w:rsid w:val="003644C3"/>
    <w:rsid w:val="003675A8"/>
    <w:rsid w:val="0037261E"/>
    <w:rsid w:val="003731A6"/>
    <w:rsid w:val="00374802"/>
    <w:rsid w:val="00380653"/>
    <w:rsid w:val="00382038"/>
    <w:rsid w:val="00383835"/>
    <w:rsid w:val="00383986"/>
    <w:rsid w:val="00385C44"/>
    <w:rsid w:val="00386452"/>
    <w:rsid w:val="00386A0D"/>
    <w:rsid w:val="003937C4"/>
    <w:rsid w:val="003949B6"/>
    <w:rsid w:val="003951CE"/>
    <w:rsid w:val="00395CD7"/>
    <w:rsid w:val="003962BE"/>
    <w:rsid w:val="00397253"/>
    <w:rsid w:val="00397481"/>
    <w:rsid w:val="00397494"/>
    <w:rsid w:val="003A30BA"/>
    <w:rsid w:val="003A6193"/>
    <w:rsid w:val="003B2CBC"/>
    <w:rsid w:val="003B2E16"/>
    <w:rsid w:val="003B4180"/>
    <w:rsid w:val="003B4F86"/>
    <w:rsid w:val="003B6763"/>
    <w:rsid w:val="003C01F8"/>
    <w:rsid w:val="003C33A1"/>
    <w:rsid w:val="003C34A9"/>
    <w:rsid w:val="003C5F0D"/>
    <w:rsid w:val="003C70BF"/>
    <w:rsid w:val="003D05A6"/>
    <w:rsid w:val="003D13C1"/>
    <w:rsid w:val="003D3F52"/>
    <w:rsid w:val="003D66DA"/>
    <w:rsid w:val="003D678A"/>
    <w:rsid w:val="003D7A2F"/>
    <w:rsid w:val="003E33A1"/>
    <w:rsid w:val="003E40F8"/>
    <w:rsid w:val="003E4F4C"/>
    <w:rsid w:val="003F0C90"/>
    <w:rsid w:val="003F1157"/>
    <w:rsid w:val="003F3089"/>
    <w:rsid w:val="003F348D"/>
    <w:rsid w:val="003F4E1C"/>
    <w:rsid w:val="003F62C5"/>
    <w:rsid w:val="003F7FA3"/>
    <w:rsid w:val="00400583"/>
    <w:rsid w:val="00400AE6"/>
    <w:rsid w:val="00400F3E"/>
    <w:rsid w:val="004012A8"/>
    <w:rsid w:val="00402C20"/>
    <w:rsid w:val="004061A4"/>
    <w:rsid w:val="004064D3"/>
    <w:rsid w:val="00407001"/>
    <w:rsid w:val="00410876"/>
    <w:rsid w:val="00411C24"/>
    <w:rsid w:val="00411E5F"/>
    <w:rsid w:val="0041408C"/>
    <w:rsid w:val="004177D8"/>
    <w:rsid w:val="00424427"/>
    <w:rsid w:val="00424765"/>
    <w:rsid w:val="00424DA6"/>
    <w:rsid w:val="0042579D"/>
    <w:rsid w:val="00425B34"/>
    <w:rsid w:val="00426215"/>
    <w:rsid w:val="00426414"/>
    <w:rsid w:val="004269E5"/>
    <w:rsid w:val="00426AF7"/>
    <w:rsid w:val="00432231"/>
    <w:rsid w:val="00433A4C"/>
    <w:rsid w:val="004358DB"/>
    <w:rsid w:val="00436259"/>
    <w:rsid w:val="00437520"/>
    <w:rsid w:val="00440BDA"/>
    <w:rsid w:val="0044252E"/>
    <w:rsid w:val="0044305D"/>
    <w:rsid w:val="00443E02"/>
    <w:rsid w:val="00446F83"/>
    <w:rsid w:val="00450223"/>
    <w:rsid w:val="0045129A"/>
    <w:rsid w:val="00451A6E"/>
    <w:rsid w:val="004542B8"/>
    <w:rsid w:val="0046410F"/>
    <w:rsid w:val="0046458C"/>
    <w:rsid w:val="00464F57"/>
    <w:rsid w:val="00466024"/>
    <w:rsid w:val="0046674B"/>
    <w:rsid w:val="004671B1"/>
    <w:rsid w:val="00470A02"/>
    <w:rsid w:val="004741DA"/>
    <w:rsid w:val="004744BA"/>
    <w:rsid w:val="00474CFD"/>
    <w:rsid w:val="004878D7"/>
    <w:rsid w:val="00494257"/>
    <w:rsid w:val="00494D0B"/>
    <w:rsid w:val="00497B80"/>
    <w:rsid w:val="004A21BB"/>
    <w:rsid w:val="004A3FF7"/>
    <w:rsid w:val="004A5B21"/>
    <w:rsid w:val="004B2C36"/>
    <w:rsid w:val="004B5DBE"/>
    <w:rsid w:val="004C1346"/>
    <w:rsid w:val="004C21E9"/>
    <w:rsid w:val="004C274D"/>
    <w:rsid w:val="004C4C95"/>
    <w:rsid w:val="004C6383"/>
    <w:rsid w:val="004D20BC"/>
    <w:rsid w:val="004D4516"/>
    <w:rsid w:val="004D4CCA"/>
    <w:rsid w:val="004D6700"/>
    <w:rsid w:val="004D696A"/>
    <w:rsid w:val="004E395E"/>
    <w:rsid w:val="004E3B9B"/>
    <w:rsid w:val="004E462D"/>
    <w:rsid w:val="004E48F4"/>
    <w:rsid w:val="004E773E"/>
    <w:rsid w:val="004E7888"/>
    <w:rsid w:val="004F0E05"/>
    <w:rsid w:val="004F2C9B"/>
    <w:rsid w:val="004F2D33"/>
    <w:rsid w:val="004F2DE0"/>
    <w:rsid w:val="004F3BBD"/>
    <w:rsid w:val="004F3BE3"/>
    <w:rsid w:val="004F44B0"/>
    <w:rsid w:val="004F5AFD"/>
    <w:rsid w:val="004F680E"/>
    <w:rsid w:val="004F6C3A"/>
    <w:rsid w:val="004F6D92"/>
    <w:rsid w:val="004F7583"/>
    <w:rsid w:val="004F7727"/>
    <w:rsid w:val="0050148E"/>
    <w:rsid w:val="00502319"/>
    <w:rsid w:val="0050459A"/>
    <w:rsid w:val="005045A8"/>
    <w:rsid w:val="00504649"/>
    <w:rsid w:val="00504A5E"/>
    <w:rsid w:val="00505423"/>
    <w:rsid w:val="005055F8"/>
    <w:rsid w:val="0050659C"/>
    <w:rsid w:val="00511CF6"/>
    <w:rsid w:val="00513232"/>
    <w:rsid w:val="005162D3"/>
    <w:rsid w:val="00517CDC"/>
    <w:rsid w:val="0052477D"/>
    <w:rsid w:val="005321DB"/>
    <w:rsid w:val="00533559"/>
    <w:rsid w:val="00533C5E"/>
    <w:rsid w:val="005349D0"/>
    <w:rsid w:val="00534B43"/>
    <w:rsid w:val="005365BE"/>
    <w:rsid w:val="00537153"/>
    <w:rsid w:val="00537EE9"/>
    <w:rsid w:val="005426E3"/>
    <w:rsid w:val="0054279B"/>
    <w:rsid w:val="00543B85"/>
    <w:rsid w:val="00543BC3"/>
    <w:rsid w:val="005444F7"/>
    <w:rsid w:val="00544840"/>
    <w:rsid w:val="0054667C"/>
    <w:rsid w:val="00550A49"/>
    <w:rsid w:val="00551DC2"/>
    <w:rsid w:val="005536F3"/>
    <w:rsid w:val="00553888"/>
    <w:rsid w:val="00557195"/>
    <w:rsid w:val="0055736D"/>
    <w:rsid w:val="0056338F"/>
    <w:rsid w:val="0056497E"/>
    <w:rsid w:val="005657B3"/>
    <w:rsid w:val="00567417"/>
    <w:rsid w:val="00567A91"/>
    <w:rsid w:val="00570241"/>
    <w:rsid w:val="00572988"/>
    <w:rsid w:val="00572A1E"/>
    <w:rsid w:val="00573333"/>
    <w:rsid w:val="0057471E"/>
    <w:rsid w:val="00580062"/>
    <w:rsid w:val="005833ED"/>
    <w:rsid w:val="00583E3B"/>
    <w:rsid w:val="00587BD2"/>
    <w:rsid w:val="0059182F"/>
    <w:rsid w:val="005933BC"/>
    <w:rsid w:val="00595EA3"/>
    <w:rsid w:val="00596165"/>
    <w:rsid w:val="00597447"/>
    <w:rsid w:val="005A0494"/>
    <w:rsid w:val="005A6282"/>
    <w:rsid w:val="005A7ED9"/>
    <w:rsid w:val="005B006D"/>
    <w:rsid w:val="005B0C36"/>
    <w:rsid w:val="005B28CE"/>
    <w:rsid w:val="005C147C"/>
    <w:rsid w:val="005C2BE5"/>
    <w:rsid w:val="005C3425"/>
    <w:rsid w:val="005C3B8F"/>
    <w:rsid w:val="005C5580"/>
    <w:rsid w:val="005C632D"/>
    <w:rsid w:val="005C7D6E"/>
    <w:rsid w:val="005D02A1"/>
    <w:rsid w:val="005D34BB"/>
    <w:rsid w:val="005D521B"/>
    <w:rsid w:val="005D5253"/>
    <w:rsid w:val="005D5B04"/>
    <w:rsid w:val="005D5DDB"/>
    <w:rsid w:val="005D631A"/>
    <w:rsid w:val="005D6556"/>
    <w:rsid w:val="005D6D42"/>
    <w:rsid w:val="005D7D90"/>
    <w:rsid w:val="005D7E10"/>
    <w:rsid w:val="005E0773"/>
    <w:rsid w:val="005E3B26"/>
    <w:rsid w:val="005E60A2"/>
    <w:rsid w:val="005E65E2"/>
    <w:rsid w:val="005E6A68"/>
    <w:rsid w:val="005F049C"/>
    <w:rsid w:val="005F4EFF"/>
    <w:rsid w:val="00600091"/>
    <w:rsid w:val="00604E44"/>
    <w:rsid w:val="0060553B"/>
    <w:rsid w:val="006056E3"/>
    <w:rsid w:val="00606305"/>
    <w:rsid w:val="00606955"/>
    <w:rsid w:val="0060724B"/>
    <w:rsid w:val="006077F4"/>
    <w:rsid w:val="00617A1E"/>
    <w:rsid w:val="00617C51"/>
    <w:rsid w:val="00617E99"/>
    <w:rsid w:val="006218E4"/>
    <w:rsid w:val="0062604E"/>
    <w:rsid w:val="006262BF"/>
    <w:rsid w:val="00632E4F"/>
    <w:rsid w:val="00633140"/>
    <w:rsid w:val="00635439"/>
    <w:rsid w:val="0063589C"/>
    <w:rsid w:val="00635FCC"/>
    <w:rsid w:val="00636E61"/>
    <w:rsid w:val="00640BA6"/>
    <w:rsid w:val="0064226C"/>
    <w:rsid w:val="00642365"/>
    <w:rsid w:val="00643913"/>
    <w:rsid w:val="006440FA"/>
    <w:rsid w:val="00644269"/>
    <w:rsid w:val="00645F3C"/>
    <w:rsid w:val="00647164"/>
    <w:rsid w:val="00647AFF"/>
    <w:rsid w:val="0065025C"/>
    <w:rsid w:val="00652208"/>
    <w:rsid w:val="006556EA"/>
    <w:rsid w:val="0066288D"/>
    <w:rsid w:val="00665F85"/>
    <w:rsid w:val="0066635F"/>
    <w:rsid w:val="00667409"/>
    <w:rsid w:val="00671737"/>
    <w:rsid w:val="0067260F"/>
    <w:rsid w:val="0067422A"/>
    <w:rsid w:val="006754E0"/>
    <w:rsid w:val="006769B8"/>
    <w:rsid w:val="00677ABC"/>
    <w:rsid w:val="00680A83"/>
    <w:rsid w:val="006826FC"/>
    <w:rsid w:val="0068381E"/>
    <w:rsid w:val="00684D04"/>
    <w:rsid w:val="00685992"/>
    <w:rsid w:val="00692228"/>
    <w:rsid w:val="006926A1"/>
    <w:rsid w:val="0069351D"/>
    <w:rsid w:val="00693880"/>
    <w:rsid w:val="006962F6"/>
    <w:rsid w:val="00696BE8"/>
    <w:rsid w:val="006A053B"/>
    <w:rsid w:val="006A058F"/>
    <w:rsid w:val="006A2C97"/>
    <w:rsid w:val="006A3A61"/>
    <w:rsid w:val="006A3C6C"/>
    <w:rsid w:val="006A4536"/>
    <w:rsid w:val="006A52B0"/>
    <w:rsid w:val="006B13DB"/>
    <w:rsid w:val="006B16B9"/>
    <w:rsid w:val="006B1DF8"/>
    <w:rsid w:val="006B343E"/>
    <w:rsid w:val="006B4DAE"/>
    <w:rsid w:val="006B58DD"/>
    <w:rsid w:val="006B5A93"/>
    <w:rsid w:val="006B6EFB"/>
    <w:rsid w:val="006C00D1"/>
    <w:rsid w:val="006C3807"/>
    <w:rsid w:val="006C4C92"/>
    <w:rsid w:val="006C7312"/>
    <w:rsid w:val="006D274D"/>
    <w:rsid w:val="006E10C5"/>
    <w:rsid w:val="006E2055"/>
    <w:rsid w:val="006E3795"/>
    <w:rsid w:val="006F1A3E"/>
    <w:rsid w:val="006F3A9E"/>
    <w:rsid w:val="006F65E4"/>
    <w:rsid w:val="00701E04"/>
    <w:rsid w:val="00702C1E"/>
    <w:rsid w:val="00703781"/>
    <w:rsid w:val="00706B05"/>
    <w:rsid w:val="00707071"/>
    <w:rsid w:val="00707D1B"/>
    <w:rsid w:val="007109EA"/>
    <w:rsid w:val="007116D1"/>
    <w:rsid w:val="007125B0"/>
    <w:rsid w:val="00712E5A"/>
    <w:rsid w:val="0071457C"/>
    <w:rsid w:val="007145D2"/>
    <w:rsid w:val="007175AD"/>
    <w:rsid w:val="007219BE"/>
    <w:rsid w:val="007221F1"/>
    <w:rsid w:val="0072244A"/>
    <w:rsid w:val="00722697"/>
    <w:rsid w:val="00722B7C"/>
    <w:rsid w:val="00724B02"/>
    <w:rsid w:val="00725936"/>
    <w:rsid w:val="00726191"/>
    <w:rsid w:val="00726A6B"/>
    <w:rsid w:val="00727AA4"/>
    <w:rsid w:val="0073194C"/>
    <w:rsid w:val="00731C75"/>
    <w:rsid w:val="00735319"/>
    <w:rsid w:val="00737B5A"/>
    <w:rsid w:val="00737C4A"/>
    <w:rsid w:val="00741651"/>
    <w:rsid w:val="00742399"/>
    <w:rsid w:val="00743865"/>
    <w:rsid w:val="007456D7"/>
    <w:rsid w:val="0074600F"/>
    <w:rsid w:val="00750D26"/>
    <w:rsid w:val="007514D9"/>
    <w:rsid w:val="00753DBC"/>
    <w:rsid w:val="007550B8"/>
    <w:rsid w:val="0075626E"/>
    <w:rsid w:val="00757915"/>
    <w:rsid w:val="00760107"/>
    <w:rsid w:val="007616F5"/>
    <w:rsid w:val="00761E55"/>
    <w:rsid w:val="00762034"/>
    <w:rsid w:val="00764A4E"/>
    <w:rsid w:val="00765A60"/>
    <w:rsid w:val="00765F2C"/>
    <w:rsid w:val="00766B7C"/>
    <w:rsid w:val="00766EF1"/>
    <w:rsid w:val="00767579"/>
    <w:rsid w:val="00767C06"/>
    <w:rsid w:val="0077035D"/>
    <w:rsid w:val="007733C4"/>
    <w:rsid w:val="007742BF"/>
    <w:rsid w:val="00780512"/>
    <w:rsid w:val="00780EBC"/>
    <w:rsid w:val="0078193C"/>
    <w:rsid w:val="00783AD7"/>
    <w:rsid w:val="00783C10"/>
    <w:rsid w:val="00784952"/>
    <w:rsid w:val="00784FDE"/>
    <w:rsid w:val="00786223"/>
    <w:rsid w:val="007900F3"/>
    <w:rsid w:val="00791164"/>
    <w:rsid w:val="0079159B"/>
    <w:rsid w:val="00791D46"/>
    <w:rsid w:val="00792319"/>
    <w:rsid w:val="00793FCB"/>
    <w:rsid w:val="00794FBC"/>
    <w:rsid w:val="007969DB"/>
    <w:rsid w:val="00796A92"/>
    <w:rsid w:val="00797E19"/>
    <w:rsid w:val="00797EDE"/>
    <w:rsid w:val="007A1928"/>
    <w:rsid w:val="007A31B4"/>
    <w:rsid w:val="007A5228"/>
    <w:rsid w:val="007A6897"/>
    <w:rsid w:val="007A6CB4"/>
    <w:rsid w:val="007B1D0C"/>
    <w:rsid w:val="007B1EAA"/>
    <w:rsid w:val="007B2E49"/>
    <w:rsid w:val="007B5122"/>
    <w:rsid w:val="007B6114"/>
    <w:rsid w:val="007B6432"/>
    <w:rsid w:val="007B6C14"/>
    <w:rsid w:val="007C08D9"/>
    <w:rsid w:val="007C0F1A"/>
    <w:rsid w:val="007C0FCC"/>
    <w:rsid w:val="007C16B8"/>
    <w:rsid w:val="007C35FB"/>
    <w:rsid w:val="007C3E02"/>
    <w:rsid w:val="007C5074"/>
    <w:rsid w:val="007C6844"/>
    <w:rsid w:val="007C774E"/>
    <w:rsid w:val="007D263C"/>
    <w:rsid w:val="007D6C9C"/>
    <w:rsid w:val="007E0849"/>
    <w:rsid w:val="007E0FF9"/>
    <w:rsid w:val="007E4329"/>
    <w:rsid w:val="007F0765"/>
    <w:rsid w:val="007F2E41"/>
    <w:rsid w:val="007F2F92"/>
    <w:rsid w:val="007F52CA"/>
    <w:rsid w:val="007F75AA"/>
    <w:rsid w:val="00804A89"/>
    <w:rsid w:val="00805A6E"/>
    <w:rsid w:val="00805E50"/>
    <w:rsid w:val="008066FE"/>
    <w:rsid w:val="00807243"/>
    <w:rsid w:val="00811013"/>
    <w:rsid w:val="00811082"/>
    <w:rsid w:val="00812F92"/>
    <w:rsid w:val="00813DAF"/>
    <w:rsid w:val="00814006"/>
    <w:rsid w:val="00820B33"/>
    <w:rsid w:val="00823A1B"/>
    <w:rsid w:val="008311A1"/>
    <w:rsid w:val="00831694"/>
    <w:rsid w:val="0083670E"/>
    <w:rsid w:val="00841340"/>
    <w:rsid w:val="00842C04"/>
    <w:rsid w:val="00842C65"/>
    <w:rsid w:val="00843914"/>
    <w:rsid w:val="00845E1C"/>
    <w:rsid w:val="008462BD"/>
    <w:rsid w:val="00851EA9"/>
    <w:rsid w:val="0085433A"/>
    <w:rsid w:val="00855E0D"/>
    <w:rsid w:val="00856AF1"/>
    <w:rsid w:val="00856D5B"/>
    <w:rsid w:val="008604D5"/>
    <w:rsid w:val="00860A19"/>
    <w:rsid w:val="0086260A"/>
    <w:rsid w:val="008636D8"/>
    <w:rsid w:val="00866E25"/>
    <w:rsid w:val="00871248"/>
    <w:rsid w:val="00875132"/>
    <w:rsid w:val="00875B44"/>
    <w:rsid w:val="00881B35"/>
    <w:rsid w:val="008823D8"/>
    <w:rsid w:val="00882B3F"/>
    <w:rsid w:val="00882DDC"/>
    <w:rsid w:val="0088762D"/>
    <w:rsid w:val="00890259"/>
    <w:rsid w:val="00893632"/>
    <w:rsid w:val="00893788"/>
    <w:rsid w:val="00894ED3"/>
    <w:rsid w:val="0089593B"/>
    <w:rsid w:val="008A1977"/>
    <w:rsid w:val="008A367A"/>
    <w:rsid w:val="008A4325"/>
    <w:rsid w:val="008A576B"/>
    <w:rsid w:val="008A6AAE"/>
    <w:rsid w:val="008A6E8C"/>
    <w:rsid w:val="008A7D2A"/>
    <w:rsid w:val="008B5CC4"/>
    <w:rsid w:val="008C2913"/>
    <w:rsid w:val="008C3D64"/>
    <w:rsid w:val="008C5D76"/>
    <w:rsid w:val="008C7862"/>
    <w:rsid w:val="008C78BA"/>
    <w:rsid w:val="008D3A1C"/>
    <w:rsid w:val="008D3FA8"/>
    <w:rsid w:val="008D7CD7"/>
    <w:rsid w:val="008E0FB1"/>
    <w:rsid w:val="008E1946"/>
    <w:rsid w:val="008E3165"/>
    <w:rsid w:val="008E3985"/>
    <w:rsid w:val="008F0AC3"/>
    <w:rsid w:val="008F0F18"/>
    <w:rsid w:val="008F2F60"/>
    <w:rsid w:val="008F3E72"/>
    <w:rsid w:val="008F5285"/>
    <w:rsid w:val="008F6078"/>
    <w:rsid w:val="008F70EF"/>
    <w:rsid w:val="0090056C"/>
    <w:rsid w:val="0090068B"/>
    <w:rsid w:val="009007CB"/>
    <w:rsid w:val="00900FD2"/>
    <w:rsid w:val="00901CC6"/>
    <w:rsid w:val="00905931"/>
    <w:rsid w:val="00905971"/>
    <w:rsid w:val="0090644B"/>
    <w:rsid w:val="009121CB"/>
    <w:rsid w:val="009128A0"/>
    <w:rsid w:val="00913E4B"/>
    <w:rsid w:val="00917FC4"/>
    <w:rsid w:val="0092016F"/>
    <w:rsid w:val="009210F8"/>
    <w:rsid w:val="00921D86"/>
    <w:rsid w:val="00921DDE"/>
    <w:rsid w:val="00921FA7"/>
    <w:rsid w:val="009246BB"/>
    <w:rsid w:val="009269B8"/>
    <w:rsid w:val="00926F5D"/>
    <w:rsid w:val="00930E57"/>
    <w:rsid w:val="009321C7"/>
    <w:rsid w:val="00932AF2"/>
    <w:rsid w:val="00932F4E"/>
    <w:rsid w:val="00934772"/>
    <w:rsid w:val="009365F8"/>
    <w:rsid w:val="00937B8D"/>
    <w:rsid w:val="00946497"/>
    <w:rsid w:val="0095282E"/>
    <w:rsid w:val="009528F4"/>
    <w:rsid w:val="00952E14"/>
    <w:rsid w:val="009540E0"/>
    <w:rsid w:val="00954774"/>
    <w:rsid w:val="009555BA"/>
    <w:rsid w:val="00957137"/>
    <w:rsid w:val="00957177"/>
    <w:rsid w:val="00962525"/>
    <w:rsid w:val="009625C9"/>
    <w:rsid w:val="00963209"/>
    <w:rsid w:val="00965138"/>
    <w:rsid w:val="00965C91"/>
    <w:rsid w:val="0097045F"/>
    <w:rsid w:val="0097498A"/>
    <w:rsid w:val="00974C08"/>
    <w:rsid w:val="0097623C"/>
    <w:rsid w:val="00976D88"/>
    <w:rsid w:val="00976FA7"/>
    <w:rsid w:val="00981F52"/>
    <w:rsid w:val="00986715"/>
    <w:rsid w:val="009869B6"/>
    <w:rsid w:val="00986A36"/>
    <w:rsid w:val="00987550"/>
    <w:rsid w:val="009919D5"/>
    <w:rsid w:val="0099264B"/>
    <w:rsid w:val="009926CB"/>
    <w:rsid w:val="00993BBE"/>
    <w:rsid w:val="00994D5A"/>
    <w:rsid w:val="009954A9"/>
    <w:rsid w:val="009955C6"/>
    <w:rsid w:val="00996B57"/>
    <w:rsid w:val="009A0FDB"/>
    <w:rsid w:val="009A2A38"/>
    <w:rsid w:val="009A43D6"/>
    <w:rsid w:val="009A45FB"/>
    <w:rsid w:val="009B23CF"/>
    <w:rsid w:val="009B2442"/>
    <w:rsid w:val="009B3268"/>
    <w:rsid w:val="009B3C6F"/>
    <w:rsid w:val="009B513A"/>
    <w:rsid w:val="009B701B"/>
    <w:rsid w:val="009B7497"/>
    <w:rsid w:val="009B7536"/>
    <w:rsid w:val="009B7E01"/>
    <w:rsid w:val="009C1B9A"/>
    <w:rsid w:val="009C30F9"/>
    <w:rsid w:val="009C3334"/>
    <w:rsid w:val="009C38EF"/>
    <w:rsid w:val="009C612C"/>
    <w:rsid w:val="009C62CC"/>
    <w:rsid w:val="009D0A54"/>
    <w:rsid w:val="009D0F99"/>
    <w:rsid w:val="009D164B"/>
    <w:rsid w:val="009D1F9E"/>
    <w:rsid w:val="009D2509"/>
    <w:rsid w:val="009D31F4"/>
    <w:rsid w:val="009E2D2C"/>
    <w:rsid w:val="009E5559"/>
    <w:rsid w:val="009E6C35"/>
    <w:rsid w:val="009E74FA"/>
    <w:rsid w:val="009E79CF"/>
    <w:rsid w:val="009F04A5"/>
    <w:rsid w:val="009F0770"/>
    <w:rsid w:val="009F0E24"/>
    <w:rsid w:val="009F2C54"/>
    <w:rsid w:val="009F5CF2"/>
    <w:rsid w:val="009F6788"/>
    <w:rsid w:val="00A0072F"/>
    <w:rsid w:val="00A00C3E"/>
    <w:rsid w:val="00A00EC5"/>
    <w:rsid w:val="00A02300"/>
    <w:rsid w:val="00A02647"/>
    <w:rsid w:val="00A02DEF"/>
    <w:rsid w:val="00A030EC"/>
    <w:rsid w:val="00A0444B"/>
    <w:rsid w:val="00A11D63"/>
    <w:rsid w:val="00A13D35"/>
    <w:rsid w:val="00A14E9D"/>
    <w:rsid w:val="00A20351"/>
    <w:rsid w:val="00A22FEA"/>
    <w:rsid w:val="00A2342E"/>
    <w:rsid w:val="00A23FAA"/>
    <w:rsid w:val="00A41086"/>
    <w:rsid w:val="00A413B6"/>
    <w:rsid w:val="00A422FD"/>
    <w:rsid w:val="00A42E85"/>
    <w:rsid w:val="00A430F5"/>
    <w:rsid w:val="00A439B9"/>
    <w:rsid w:val="00A461F3"/>
    <w:rsid w:val="00A47A75"/>
    <w:rsid w:val="00A540D7"/>
    <w:rsid w:val="00A55521"/>
    <w:rsid w:val="00A5600F"/>
    <w:rsid w:val="00A634D1"/>
    <w:rsid w:val="00A64EF8"/>
    <w:rsid w:val="00A6596B"/>
    <w:rsid w:val="00A65A77"/>
    <w:rsid w:val="00A67378"/>
    <w:rsid w:val="00A67D3F"/>
    <w:rsid w:val="00A70C16"/>
    <w:rsid w:val="00A73413"/>
    <w:rsid w:val="00A75461"/>
    <w:rsid w:val="00A75959"/>
    <w:rsid w:val="00A814C2"/>
    <w:rsid w:val="00A82430"/>
    <w:rsid w:val="00A829B5"/>
    <w:rsid w:val="00A91C74"/>
    <w:rsid w:val="00A945C7"/>
    <w:rsid w:val="00A96689"/>
    <w:rsid w:val="00A97655"/>
    <w:rsid w:val="00AA17B0"/>
    <w:rsid w:val="00AA4066"/>
    <w:rsid w:val="00AB0C5B"/>
    <w:rsid w:val="00AB183D"/>
    <w:rsid w:val="00AB3A70"/>
    <w:rsid w:val="00AB3A75"/>
    <w:rsid w:val="00AB3DC9"/>
    <w:rsid w:val="00AB42B0"/>
    <w:rsid w:val="00AB5357"/>
    <w:rsid w:val="00AB57F3"/>
    <w:rsid w:val="00AB7390"/>
    <w:rsid w:val="00AC2730"/>
    <w:rsid w:val="00AC3D85"/>
    <w:rsid w:val="00AC5329"/>
    <w:rsid w:val="00AC6165"/>
    <w:rsid w:val="00AC7283"/>
    <w:rsid w:val="00AC7478"/>
    <w:rsid w:val="00AD10C3"/>
    <w:rsid w:val="00AD4F2D"/>
    <w:rsid w:val="00AD71B4"/>
    <w:rsid w:val="00AD7AC5"/>
    <w:rsid w:val="00AE1730"/>
    <w:rsid w:val="00AE1D88"/>
    <w:rsid w:val="00AE2637"/>
    <w:rsid w:val="00AE2895"/>
    <w:rsid w:val="00AE38FF"/>
    <w:rsid w:val="00AE4815"/>
    <w:rsid w:val="00AE6382"/>
    <w:rsid w:val="00AF0BB8"/>
    <w:rsid w:val="00AF2675"/>
    <w:rsid w:val="00AF295C"/>
    <w:rsid w:val="00AF40E9"/>
    <w:rsid w:val="00AF59EA"/>
    <w:rsid w:val="00AF5B4E"/>
    <w:rsid w:val="00B00063"/>
    <w:rsid w:val="00B018A4"/>
    <w:rsid w:val="00B031EE"/>
    <w:rsid w:val="00B03278"/>
    <w:rsid w:val="00B05CFE"/>
    <w:rsid w:val="00B10CCA"/>
    <w:rsid w:val="00B111B8"/>
    <w:rsid w:val="00B11BB8"/>
    <w:rsid w:val="00B11C11"/>
    <w:rsid w:val="00B12175"/>
    <w:rsid w:val="00B1572C"/>
    <w:rsid w:val="00B15AF1"/>
    <w:rsid w:val="00B20E34"/>
    <w:rsid w:val="00B22C5E"/>
    <w:rsid w:val="00B2610A"/>
    <w:rsid w:val="00B32481"/>
    <w:rsid w:val="00B329D0"/>
    <w:rsid w:val="00B336C3"/>
    <w:rsid w:val="00B33E21"/>
    <w:rsid w:val="00B34140"/>
    <w:rsid w:val="00B34456"/>
    <w:rsid w:val="00B347F0"/>
    <w:rsid w:val="00B34F58"/>
    <w:rsid w:val="00B3744D"/>
    <w:rsid w:val="00B37DCE"/>
    <w:rsid w:val="00B429A8"/>
    <w:rsid w:val="00B46495"/>
    <w:rsid w:val="00B472A2"/>
    <w:rsid w:val="00B5181A"/>
    <w:rsid w:val="00B52A87"/>
    <w:rsid w:val="00B52CB4"/>
    <w:rsid w:val="00B54CE0"/>
    <w:rsid w:val="00B55C9A"/>
    <w:rsid w:val="00B56B3B"/>
    <w:rsid w:val="00B57B24"/>
    <w:rsid w:val="00B618C6"/>
    <w:rsid w:val="00B63209"/>
    <w:rsid w:val="00B634D7"/>
    <w:rsid w:val="00B642F4"/>
    <w:rsid w:val="00B6464B"/>
    <w:rsid w:val="00B65430"/>
    <w:rsid w:val="00B654C2"/>
    <w:rsid w:val="00B67F2B"/>
    <w:rsid w:val="00B70BD1"/>
    <w:rsid w:val="00B71CA3"/>
    <w:rsid w:val="00B72E50"/>
    <w:rsid w:val="00B75D70"/>
    <w:rsid w:val="00B77DF2"/>
    <w:rsid w:val="00B82145"/>
    <w:rsid w:val="00B82DED"/>
    <w:rsid w:val="00B8481F"/>
    <w:rsid w:val="00B84E75"/>
    <w:rsid w:val="00B90167"/>
    <w:rsid w:val="00B90B00"/>
    <w:rsid w:val="00B91BAB"/>
    <w:rsid w:val="00B92EEB"/>
    <w:rsid w:val="00B9374A"/>
    <w:rsid w:val="00BA0394"/>
    <w:rsid w:val="00BA4F80"/>
    <w:rsid w:val="00BA7C01"/>
    <w:rsid w:val="00BB13D3"/>
    <w:rsid w:val="00BB1D07"/>
    <w:rsid w:val="00BB37A7"/>
    <w:rsid w:val="00BB4638"/>
    <w:rsid w:val="00BB4D9A"/>
    <w:rsid w:val="00BB7787"/>
    <w:rsid w:val="00BB78CA"/>
    <w:rsid w:val="00BC1F01"/>
    <w:rsid w:val="00BC2C97"/>
    <w:rsid w:val="00BD27DD"/>
    <w:rsid w:val="00BD2C8A"/>
    <w:rsid w:val="00BD4A0D"/>
    <w:rsid w:val="00BD595F"/>
    <w:rsid w:val="00BD5A55"/>
    <w:rsid w:val="00BD63E3"/>
    <w:rsid w:val="00BD6B00"/>
    <w:rsid w:val="00BD7C2E"/>
    <w:rsid w:val="00BE1513"/>
    <w:rsid w:val="00BE49C5"/>
    <w:rsid w:val="00BE49F3"/>
    <w:rsid w:val="00BE5210"/>
    <w:rsid w:val="00BE5AC7"/>
    <w:rsid w:val="00BF0078"/>
    <w:rsid w:val="00BF00B2"/>
    <w:rsid w:val="00BF1C34"/>
    <w:rsid w:val="00BF3452"/>
    <w:rsid w:val="00BF37B7"/>
    <w:rsid w:val="00BF4C6C"/>
    <w:rsid w:val="00BF6E4A"/>
    <w:rsid w:val="00BF7CA3"/>
    <w:rsid w:val="00BF7E75"/>
    <w:rsid w:val="00C013B3"/>
    <w:rsid w:val="00C0356E"/>
    <w:rsid w:val="00C0361A"/>
    <w:rsid w:val="00C053E5"/>
    <w:rsid w:val="00C06918"/>
    <w:rsid w:val="00C07867"/>
    <w:rsid w:val="00C11B5D"/>
    <w:rsid w:val="00C11FB8"/>
    <w:rsid w:val="00C12955"/>
    <w:rsid w:val="00C14942"/>
    <w:rsid w:val="00C14D6A"/>
    <w:rsid w:val="00C16B5E"/>
    <w:rsid w:val="00C21143"/>
    <w:rsid w:val="00C21C2A"/>
    <w:rsid w:val="00C223DC"/>
    <w:rsid w:val="00C22EE9"/>
    <w:rsid w:val="00C23C20"/>
    <w:rsid w:val="00C24866"/>
    <w:rsid w:val="00C24BD9"/>
    <w:rsid w:val="00C25556"/>
    <w:rsid w:val="00C2570A"/>
    <w:rsid w:val="00C3149E"/>
    <w:rsid w:val="00C32408"/>
    <w:rsid w:val="00C3322F"/>
    <w:rsid w:val="00C33F9F"/>
    <w:rsid w:val="00C355B0"/>
    <w:rsid w:val="00C37736"/>
    <w:rsid w:val="00C40D16"/>
    <w:rsid w:val="00C41132"/>
    <w:rsid w:val="00C429AB"/>
    <w:rsid w:val="00C46538"/>
    <w:rsid w:val="00C46AEB"/>
    <w:rsid w:val="00C46B58"/>
    <w:rsid w:val="00C52C36"/>
    <w:rsid w:val="00C56107"/>
    <w:rsid w:val="00C61031"/>
    <w:rsid w:val="00C61A7D"/>
    <w:rsid w:val="00C64893"/>
    <w:rsid w:val="00C65FB6"/>
    <w:rsid w:val="00C670D3"/>
    <w:rsid w:val="00C6713C"/>
    <w:rsid w:val="00C70507"/>
    <w:rsid w:val="00C71C2A"/>
    <w:rsid w:val="00C73211"/>
    <w:rsid w:val="00C743DB"/>
    <w:rsid w:val="00C74685"/>
    <w:rsid w:val="00C76AEC"/>
    <w:rsid w:val="00C77BDC"/>
    <w:rsid w:val="00C81F35"/>
    <w:rsid w:val="00C825C0"/>
    <w:rsid w:val="00C8354F"/>
    <w:rsid w:val="00C84D27"/>
    <w:rsid w:val="00C85EAA"/>
    <w:rsid w:val="00C87CC0"/>
    <w:rsid w:val="00C908FF"/>
    <w:rsid w:val="00C9172D"/>
    <w:rsid w:val="00C93536"/>
    <w:rsid w:val="00C9368D"/>
    <w:rsid w:val="00C9444C"/>
    <w:rsid w:val="00C95302"/>
    <w:rsid w:val="00CA2C3A"/>
    <w:rsid w:val="00CA6502"/>
    <w:rsid w:val="00CA6A9D"/>
    <w:rsid w:val="00CB0332"/>
    <w:rsid w:val="00CB2273"/>
    <w:rsid w:val="00CC1DEC"/>
    <w:rsid w:val="00CC37E3"/>
    <w:rsid w:val="00CD2323"/>
    <w:rsid w:val="00CD2505"/>
    <w:rsid w:val="00CD289B"/>
    <w:rsid w:val="00CD4470"/>
    <w:rsid w:val="00CD76B3"/>
    <w:rsid w:val="00CE1213"/>
    <w:rsid w:val="00CE13FD"/>
    <w:rsid w:val="00CE2BF7"/>
    <w:rsid w:val="00CE6BD5"/>
    <w:rsid w:val="00CF0560"/>
    <w:rsid w:val="00CF20F9"/>
    <w:rsid w:val="00CF4C64"/>
    <w:rsid w:val="00CF54BE"/>
    <w:rsid w:val="00CF7852"/>
    <w:rsid w:val="00D0221F"/>
    <w:rsid w:val="00D0280D"/>
    <w:rsid w:val="00D02EE6"/>
    <w:rsid w:val="00D054ED"/>
    <w:rsid w:val="00D142B7"/>
    <w:rsid w:val="00D14773"/>
    <w:rsid w:val="00D14ADF"/>
    <w:rsid w:val="00D14C3E"/>
    <w:rsid w:val="00D167C6"/>
    <w:rsid w:val="00D20588"/>
    <w:rsid w:val="00D20E08"/>
    <w:rsid w:val="00D22AB7"/>
    <w:rsid w:val="00D27992"/>
    <w:rsid w:val="00D304E8"/>
    <w:rsid w:val="00D30D00"/>
    <w:rsid w:val="00D31F74"/>
    <w:rsid w:val="00D325C4"/>
    <w:rsid w:val="00D33CF8"/>
    <w:rsid w:val="00D33E3F"/>
    <w:rsid w:val="00D3561B"/>
    <w:rsid w:val="00D40C32"/>
    <w:rsid w:val="00D429FD"/>
    <w:rsid w:val="00D4384A"/>
    <w:rsid w:val="00D4492D"/>
    <w:rsid w:val="00D47D9F"/>
    <w:rsid w:val="00D550BA"/>
    <w:rsid w:val="00D55273"/>
    <w:rsid w:val="00D619B8"/>
    <w:rsid w:val="00D633E7"/>
    <w:rsid w:val="00D71B35"/>
    <w:rsid w:val="00D72041"/>
    <w:rsid w:val="00D730DE"/>
    <w:rsid w:val="00D745A4"/>
    <w:rsid w:val="00D767C0"/>
    <w:rsid w:val="00D768A8"/>
    <w:rsid w:val="00D80DDC"/>
    <w:rsid w:val="00D80F57"/>
    <w:rsid w:val="00D81ED6"/>
    <w:rsid w:val="00D82AD2"/>
    <w:rsid w:val="00D83569"/>
    <w:rsid w:val="00D84259"/>
    <w:rsid w:val="00D86363"/>
    <w:rsid w:val="00D86828"/>
    <w:rsid w:val="00D87391"/>
    <w:rsid w:val="00D91288"/>
    <w:rsid w:val="00D914C3"/>
    <w:rsid w:val="00D935ED"/>
    <w:rsid w:val="00DA0F28"/>
    <w:rsid w:val="00DA3235"/>
    <w:rsid w:val="00DA3283"/>
    <w:rsid w:val="00DA42CE"/>
    <w:rsid w:val="00DB192D"/>
    <w:rsid w:val="00DB2CC8"/>
    <w:rsid w:val="00DB433C"/>
    <w:rsid w:val="00DB6C9F"/>
    <w:rsid w:val="00DB7D72"/>
    <w:rsid w:val="00DC0940"/>
    <w:rsid w:val="00DC27E2"/>
    <w:rsid w:val="00DC575D"/>
    <w:rsid w:val="00DC5895"/>
    <w:rsid w:val="00DC58E2"/>
    <w:rsid w:val="00DC7314"/>
    <w:rsid w:val="00DD0EA3"/>
    <w:rsid w:val="00DD118B"/>
    <w:rsid w:val="00DD2ACB"/>
    <w:rsid w:val="00DD383C"/>
    <w:rsid w:val="00DD417F"/>
    <w:rsid w:val="00DD59CE"/>
    <w:rsid w:val="00DE0890"/>
    <w:rsid w:val="00DE28D6"/>
    <w:rsid w:val="00DE4949"/>
    <w:rsid w:val="00DE6344"/>
    <w:rsid w:val="00DE769E"/>
    <w:rsid w:val="00DE7DA9"/>
    <w:rsid w:val="00DF1488"/>
    <w:rsid w:val="00DF4CE6"/>
    <w:rsid w:val="00DF56F0"/>
    <w:rsid w:val="00DF734C"/>
    <w:rsid w:val="00DF751C"/>
    <w:rsid w:val="00DF7AFB"/>
    <w:rsid w:val="00E00706"/>
    <w:rsid w:val="00E00C5C"/>
    <w:rsid w:val="00E03520"/>
    <w:rsid w:val="00E0674C"/>
    <w:rsid w:val="00E06E8C"/>
    <w:rsid w:val="00E07C3F"/>
    <w:rsid w:val="00E12050"/>
    <w:rsid w:val="00E12E55"/>
    <w:rsid w:val="00E1558C"/>
    <w:rsid w:val="00E1569A"/>
    <w:rsid w:val="00E16436"/>
    <w:rsid w:val="00E20B03"/>
    <w:rsid w:val="00E2278D"/>
    <w:rsid w:val="00E247A2"/>
    <w:rsid w:val="00E2539B"/>
    <w:rsid w:val="00E2595A"/>
    <w:rsid w:val="00E30E66"/>
    <w:rsid w:val="00E35652"/>
    <w:rsid w:val="00E3790D"/>
    <w:rsid w:val="00E40FCB"/>
    <w:rsid w:val="00E43113"/>
    <w:rsid w:val="00E44D6E"/>
    <w:rsid w:val="00E450C5"/>
    <w:rsid w:val="00E4795D"/>
    <w:rsid w:val="00E503D3"/>
    <w:rsid w:val="00E52A14"/>
    <w:rsid w:val="00E52A50"/>
    <w:rsid w:val="00E53B7B"/>
    <w:rsid w:val="00E64B07"/>
    <w:rsid w:val="00E66D1F"/>
    <w:rsid w:val="00E67969"/>
    <w:rsid w:val="00E67C76"/>
    <w:rsid w:val="00E700BB"/>
    <w:rsid w:val="00E702E1"/>
    <w:rsid w:val="00E75173"/>
    <w:rsid w:val="00E75249"/>
    <w:rsid w:val="00E7531F"/>
    <w:rsid w:val="00E77238"/>
    <w:rsid w:val="00E80AE0"/>
    <w:rsid w:val="00E820B6"/>
    <w:rsid w:val="00E82BCE"/>
    <w:rsid w:val="00E8302A"/>
    <w:rsid w:val="00E86AAF"/>
    <w:rsid w:val="00E86C58"/>
    <w:rsid w:val="00E92BE1"/>
    <w:rsid w:val="00E9383A"/>
    <w:rsid w:val="00E946DC"/>
    <w:rsid w:val="00E95BC8"/>
    <w:rsid w:val="00E9658D"/>
    <w:rsid w:val="00E96D63"/>
    <w:rsid w:val="00EA0B77"/>
    <w:rsid w:val="00EA0D22"/>
    <w:rsid w:val="00EA274E"/>
    <w:rsid w:val="00EA5D2F"/>
    <w:rsid w:val="00EA790D"/>
    <w:rsid w:val="00EA7BF7"/>
    <w:rsid w:val="00EB30B4"/>
    <w:rsid w:val="00EB402C"/>
    <w:rsid w:val="00EB60FB"/>
    <w:rsid w:val="00EB7F37"/>
    <w:rsid w:val="00EC21E7"/>
    <w:rsid w:val="00EC277E"/>
    <w:rsid w:val="00EC4364"/>
    <w:rsid w:val="00EC4810"/>
    <w:rsid w:val="00EC5816"/>
    <w:rsid w:val="00EC7E71"/>
    <w:rsid w:val="00ED0075"/>
    <w:rsid w:val="00ED206F"/>
    <w:rsid w:val="00ED2DFA"/>
    <w:rsid w:val="00ED33B1"/>
    <w:rsid w:val="00ED4590"/>
    <w:rsid w:val="00ED61D8"/>
    <w:rsid w:val="00ED69B6"/>
    <w:rsid w:val="00EE56DC"/>
    <w:rsid w:val="00EF0D2C"/>
    <w:rsid w:val="00EF2DF4"/>
    <w:rsid w:val="00EF2E7E"/>
    <w:rsid w:val="00EF4264"/>
    <w:rsid w:val="00EF4F7C"/>
    <w:rsid w:val="00F0032B"/>
    <w:rsid w:val="00F00CE6"/>
    <w:rsid w:val="00F026EB"/>
    <w:rsid w:val="00F0415D"/>
    <w:rsid w:val="00F043BD"/>
    <w:rsid w:val="00F101C8"/>
    <w:rsid w:val="00F153E7"/>
    <w:rsid w:val="00F17C7E"/>
    <w:rsid w:val="00F235A9"/>
    <w:rsid w:val="00F266A5"/>
    <w:rsid w:val="00F32B7E"/>
    <w:rsid w:val="00F36227"/>
    <w:rsid w:val="00F3689B"/>
    <w:rsid w:val="00F36BA3"/>
    <w:rsid w:val="00F42649"/>
    <w:rsid w:val="00F42EBC"/>
    <w:rsid w:val="00F42EBD"/>
    <w:rsid w:val="00F44D1D"/>
    <w:rsid w:val="00F45297"/>
    <w:rsid w:val="00F4622B"/>
    <w:rsid w:val="00F475C2"/>
    <w:rsid w:val="00F5585A"/>
    <w:rsid w:val="00F55F4F"/>
    <w:rsid w:val="00F55FC3"/>
    <w:rsid w:val="00F56254"/>
    <w:rsid w:val="00F564EE"/>
    <w:rsid w:val="00F605A8"/>
    <w:rsid w:val="00F6514F"/>
    <w:rsid w:val="00F675BC"/>
    <w:rsid w:val="00F70458"/>
    <w:rsid w:val="00F708F3"/>
    <w:rsid w:val="00F70909"/>
    <w:rsid w:val="00F70D88"/>
    <w:rsid w:val="00F7176F"/>
    <w:rsid w:val="00F730CE"/>
    <w:rsid w:val="00F742FA"/>
    <w:rsid w:val="00F764F9"/>
    <w:rsid w:val="00F7663E"/>
    <w:rsid w:val="00F77005"/>
    <w:rsid w:val="00F7733C"/>
    <w:rsid w:val="00F80132"/>
    <w:rsid w:val="00F807AD"/>
    <w:rsid w:val="00F84467"/>
    <w:rsid w:val="00F8504C"/>
    <w:rsid w:val="00F857F5"/>
    <w:rsid w:val="00F863B7"/>
    <w:rsid w:val="00F86673"/>
    <w:rsid w:val="00F928F3"/>
    <w:rsid w:val="00F931FB"/>
    <w:rsid w:val="00F94561"/>
    <w:rsid w:val="00F95308"/>
    <w:rsid w:val="00F97034"/>
    <w:rsid w:val="00FA1BBC"/>
    <w:rsid w:val="00FA368F"/>
    <w:rsid w:val="00FB1B14"/>
    <w:rsid w:val="00FB1EFF"/>
    <w:rsid w:val="00FB5092"/>
    <w:rsid w:val="00FB54EB"/>
    <w:rsid w:val="00FB61A2"/>
    <w:rsid w:val="00FB7A2D"/>
    <w:rsid w:val="00FC25CD"/>
    <w:rsid w:val="00FC2C43"/>
    <w:rsid w:val="00FC4758"/>
    <w:rsid w:val="00FC6524"/>
    <w:rsid w:val="00FC706D"/>
    <w:rsid w:val="00FD57BB"/>
    <w:rsid w:val="00FD78B2"/>
    <w:rsid w:val="00FE068E"/>
    <w:rsid w:val="00FE0FBA"/>
    <w:rsid w:val="00FE11BF"/>
    <w:rsid w:val="00FE2FE1"/>
    <w:rsid w:val="00FE426B"/>
    <w:rsid w:val="00FE43CB"/>
    <w:rsid w:val="00FE7454"/>
    <w:rsid w:val="00FE7646"/>
    <w:rsid w:val="00FF0411"/>
    <w:rsid w:val="00FF077A"/>
    <w:rsid w:val="00FF34EB"/>
    <w:rsid w:val="00FF3677"/>
    <w:rsid w:val="00FF4347"/>
    <w:rsid w:val="00FF4F6C"/>
    <w:rsid w:val="00FF6190"/>
    <w:rsid w:val="00FF66CD"/>
    <w:rsid w:val="00FF67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F1E"/>
    <w:pPr>
      <w:spacing w:after="0" w:line="240" w:lineRule="auto"/>
    </w:pPr>
    <w:rPr>
      <w:rFonts w:ascii="Calibri" w:eastAsia="Times New Roman" w:hAnsi="Calibri" w:cs="Times New Roman"/>
    </w:rPr>
  </w:style>
  <w:style w:type="paragraph" w:styleId="Cmsor1">
    <w:name w:val="heading 1"/>
    <w:basedOn w:val="Norml"/>
    <w:next w:val="Norml"/>
    <w:link w:val="Cmsor1Char"/>
    <w:uiPriority w:val="99"/>
    <w:qFormat/>
    <w:rsid w:val="00F4622B"/>
    <w:pPr>
      <w:keepNext/>
      <w:keepLines/>
      <w:spacing w:before="480" w:line="276" w:lineRule="auto"/>
      <w:outlineLvl w:val="0"/>
    </w:pPr>
    <w:rPr>
      <w:rFonts w:ascii="Cambria" w:eastAsia="Calibri" w:hAnsi="Cambria"/>
      <w:b/>
      <w:bCs/>
      <w:color w:val="365F91"/>
      <w:sz w:val="28"/>
      <w:szCs w:val="28"/>
      <w:lang w:eastAsia="hu-HU"/>
    </w:rPr>
  </w:style>
  <w:style w:type="paragraph" w:styleId="Cmsor2">
    <w:name w:val="heading 2"/>
    <w:basedOn w:val="Norml"/>
    <w:next w:val="Norml"/>
    <w:link w:val="Cmsor2Char"/>
    <w:uiPriority w:val="9"/>
    <w:unhideWhenUsed/>
    <w:qFormat/>
    <w:rsid w:val="005C1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74C0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06918"/>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C3322F"/>
    <w:rPr>
      <w:sz w:val="16"/>
      <w:szCs w:val="16"/>
    </w:rPr>
  </w:style>
  <w:style w:type="paragraph" w:styleId="Jegyzetszveg">
    <w:name w:val="annotation text"/>
    <w:basedOn w:val="Norml"/>
    <w:link w:val="JegyzetszvegChar"/>
    <w:uiPriority w:val="99"/>
    <w:unhideWhenUsed/>
    <w:rsid w:val="00C3322F"/>
    <w:rPr>
      <w:rFonts w:asciiTheme="minorHAnsi" w:eastAsiaTheme="minorHAnsi" w:hAnsiTheme="minorHAnsi" w:cstheme="minorBidi"/>
      <w:sz w:val="20"/>
      <w:szCs w:val="20"/>
    </w:rPr>
  </w:style>
  <w:style w:type="character" w:customStyle="1" w:styleId="JegyzetszvegChar">
    <w:name w:val="Jegyzetszöveg Char"/>
    <w:basedOn w:val="Bekezdsalapbettpusa"/>
    <w:link w:val="Jegyzetszveg"/>
    <w:uiPriority w:val="99"/>
    <w:rsid w:val="00C3322F"/>
    <w:rPr>
      <w:sz w:val="20"/>
      <w:szCs w:val="20"/>
    </w:rPr>
  </w:style>
  <w:style w:type="paragraph" w:styleId="Megjegyzstrgya">
    <w:name w:val="annotation subject"/>
    <w:basedOn w:val="Jegyzetszveg"/>
    <w:next w:val="Jegyzetszveg"/>
    <w:link w:val="MegjegyzstrgyaChar"/>
    <w:uiPriority w:val="99"/>
    <w:semiHidden/>
    <w:unhideWhenUsed/>
    <w:rsid w:val="00C3322F"/>
    <w:rPr>
      <w:b/>
      <w:bCs/>
    </w:rPr>
  </w:style>
  <w:style w:type="character" w:customStyle="1" w:styleId="MegjegyzstrgyaChar">
    <w:name w:val="Megjegyzés tárgya Char"/>
    <w:basedOn w:val="JegyzetszvegChar"/>
    <w:link w:val="Megjegyzstrgya"/>
    <w:uiPriority w:val="99"/>
    <w:semiHidden/>
    <w:rsid w:val="00C3322F"/>
    <w:rPr>
      <w:b/>
      <w:bCs/>
      <w:sz w:val="20"/>
      <w:szCs w:val="20"/>
    </w:rPr>
  </w:style>
  <w:style w:type="paragraph" w:styleId="Buborkszveg">
    <w:name w:val="Balloon Text"/>
    <w:basedOn w:val="Norml"/>
    <w:link w:val="BuborkszvegChar"/>
    <w:uiPriority w:val="99"/>
    <w:semiHidden/>
    <w:unhideWhenUsed/>
    <w:rsid w:val="00C3322F"/>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C3322F"/>
    <w:rPr>
      <w:rFonts w:ascii="Tahoma" w:hAnsi="Tahoma" w:cs="Tahoma"/>
      <w:sz w:val="16"/>
      <w:szCs w:val="16"/>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Számozott lista 1"/>
    <w:basedOn w:val="Norml"/>
    <w:link w:val="ListaszerbekezdsChar"/>
    <w:uiPriority w:val="99"/>
    <w:qFormat/>
    <w:rsid w:val="00E946DC"/>
    <w:pPr>
      <w:spacing w:line="276" w:lineRule="auto"/>
      <w:ind w:left="720"/>
      <w:contextualSpacing/>
    </w:pPr>
    <w:rPr>
      <w:rFonts w:asciiTheme="minorHAnsi" w:eastAsiaTheme="minorHAnsi" w:hAnsiTheme="minorHAnsi" w:cstheme="minorBidi"/>
    </w:rPr>
  </w:style>
  <w:style w:type="table" w:styleId="Rcsostblzat">
    <w:name w:val="Table Grid"/>
    <w:basedOn w:val="Normltblzat"/>
    <w:uiPriority w:val="59"/>
    <w:rsid w:val="00E7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Char1,Lábjegyzetszöveg Char Char,Lábjegyzetszöveg Char1,Lábjegyzetszöveg Char1 Char Char Char1,Lábjegyzetszöveg Char Char Char Char Char1,Lábjegyzetszöveg Char2 Char,Footnote Char Char Char Char Char1,ft"/>
    <w:basedOn w:val="Norml"/>
    <w:link w:val="LbjegyzetszvegChar"/>
    <w:uiPriority w:val="99"/>
    <w:unhideWhenUsed/>
    <w:rsid w:val="00882B3F"/>
    <w:rPr>
      <w:rFonts w:asciiTheme="minorHAnsi" w:eastAsiaTheme="minorHAnsi" w:hAnsiTheme="minorHAnsi" w:cstheme="minorBidi"/>
      <w:sz w:val="20"/>
      <w:szCs w:val="20"/>
    </w:rPr>
  </w:style>
  <w:style w:type="character" w:customStyle="1" w:styleId="LbjegyzetszvegChar">
    <w:name w:val="Lábjegyzetszöveg Char"/>
    <w:aliases w:val="Footnote Char,Char1 Char,Lábjegyzetszöveg Char Char Char,Lábjegyzetszöveg Char1 Char,Lábjegyzetszöveg Char1 Char Char Char1 Char,Lábjegyzetszöveg Char Char Char Char Char1 Char,Lábjegyzetszöveg Char2 Char Char,ft Char"/>
    <w:basedOn w:val="Bekezdsalapbettpusa"/>
    <w:link w:val="Lbjegyzetszveg"/>
    <w:uiPriority w:val="99"/>
    <w:semiHidden/>
    <w:rsid w:val="00882B3F"/>
    <w:rPr>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semiHidden/>
    <w:unhideWhenUsed/>
    <w:rsid w:val="00882B3F"/>
    <w:rPr>
      <w:vertAlign w:val="superscript"/>
    </w:rPr>
  </w:style>
  <w:style w:type="paragraph" w:styleId="lfej">
    <w:name w:val="header"/>
    <w:basedOn w:val="Norml"/>
    <w:link w:val="lfejChar"/>
    <w:uiPriority w:val="99"/>
    <w:unhideWhenUsed/>
    <w:rsid w:val="00F17C7E"/>
    <w:pPr>
      <w:tabs>
        <w:tab w:val="center" w:pos="4536"/>
        <w:tab w:val="right" w:pos="9072"/>
      </w:tabs>
    </w:pPr>
    <w:rPr>
      <w:rFonts w:asciiTheme="minorHAnsi" w:eastAsiaTheme="minorHAnsi" w:hAnsiTheme="minorHAnsi" w:cstheme="minorBidi"/>
    </w:rPr>
  </w:style>
  <w:style w:type="character" w:customStyle="1" w:styleId="lfejChar">
    <w:name w:val="Élőfej Char"/>
    <w:basedOn w:val="Bekezdsalapbettpusa"/>
    <w:link w:val="lfej"/>
    <w:uiPriority w:val="99"/>
    <w:rsid w:val="00F17C7E"/>
  </w:style>
  <w:style w:type="paragraph" w:styleId="llb">
    <w:name w:val="footer"/>
    <w:basedOn w:val="Norml"/>
    <w:link w:val="llbChar"/>
    <w:uiPriority w:val="99"/>
    <w:unhideWhenUsed/>
    <w:rsid w:val="00F17C7E"/>
    <w:pPr>
      <w:tabs>
        <w:tab w:val="center" w:pos="4536"/>
        <w:tab w:val="right" w:pos="9072"/>
      </w:tabs>
    </w:pPr>
    <w:rPr>
      <w:rFonts w:asciiTheme="minorHAnsi" w:eastAsiaTheme="minorHAnsi" w:hAnsiTheme="minorHAnsi" w:cstheme="minorBidi"/>
    </w:rPr>
  </w:style>
  <w:style w:type="character" w:customStyle="1" w:styleId="llbChar">
    <w:name w:val="Élőláb Char"/>
    <w:basedOn w:val="Bekezdsalapbettpusa"/>
    <w:link w:val="llb"/>
    <w:uiPriority w:val="99"/>
    <w:rsid w:val="00F17C7E"/>
  </w:style>
  <w:style w:type="character" w:styleId="Hiperhivatkozs">
    <w:name w:val="Hyperlink"/>
    <w:basedOn w:val="Bekezdsalapbettpusa"/>
    <w:uiPriority w:val="99"/>
    <w:unhideWhenUsed/>
    <w:rsid w:val="00E20B03"/>
    <w:rPr>
      <w:color w:val="0000FF" w:themeColor="hyperlink"/>
      <w:u w:val="single"/>
    </w:rPr>
  </w:style>
  <w:style w:type="character" w:customStyle="1" w:styleId="bold">
    <w:name w:val="bold"/>
    <w:basedOn w:val="Bekezdsalapbettpusa"/>
    <w:rsid w:val="00CF0560"/>
  </w:style>
  <w:style w:type="character" w:customStyle="1" w:styleId="super">
    <w:name w:val="super"/>
    <w:basedOn w:val="Bekezdsalapbettpusa"/>
    <w:rsid w:val="00CF0560"/>
  </w:style>
  <w:style w:type="character" w:customStyle="1" w:styleId="Cmsor1Char">
    <w:name w:val="Címsor 1 Char"/>
    <w:basedOn w:val="Bekezdsalapbettpusa"/>
    <w:link w:val="Cmsor1"/>
    <w:uiPriority w:val="99"/>
    <w:rsid w:val="00F4622B"/>
    <w:rPr>
      <w:rFonts w:ascii="Cambria" w:eastAsia="Calibri" w:hAnsi="Cambria" w:cs="Times New Roman"/>
      <w:b/>
      <w:bCs/>
      <w:color w:val="365F91"/>
      <w:sz w:val="28"/>
      <w:szCs w:val="28"/>
      <w:lang w:eastAsia="hu-HU"/>
    </w:rPr>
  </w:style>
  <w:style w:type="paragraph" w:customStyle="1" w:styleId="felsorols2">
    <w:name w:val="felsorolás2"/>
    <w:basedOn w:val="Norml"/>
    <w:uiPriority w:val="99"/>
    <w:qFormat/>
    <w:rsid w:val="00F4622B"/>
    <w:pPr>
      <w:tabs>
        <w:tab w:val="num" w:pos="1440"/>
      </w:tabs>
      <w:spacing w:before="120" w:line="276" w:lineRule="auto"/>
      <w:ind w:left="1440" w:hanging="306"/>
      <w:jc w:val="both"/>
    </w:pPr>
    <w:rPr>
      <w:rFonts w:ascii="Arial" w:eastAsia="Calibri" w:hAnsi="Arial" w:cs="Calibri"/>
      <w:color w:val="000000"/>
      <w:sz w:val="20"/>
      <w:szCs w:val="20"/>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qFormat/>
    <w:locked/>
    <w:rsid w:val="008A4325"/>
  </w:style>
  <w:style w:type="character" w:customStyle="1" w:styleId="Cmsor3Char">
    <w:name w:val="Címsor 3 Char"/>
    <w:basedOn w:val="Bekezdsalapbettpusa"/>
    <w:link w:val="Cmsor3"/>
    <w:uiPriority w:val="9"/>
    <w:rsid w:val="00974C08"/>
    <w:rPr>
      <w:rFonts w:asciiTheme="majorHAnsi" w:eastAsiaTheme="majorEastAsia" w:hAnsiTheme="majorHAnsi" w:cstheme="majorBidi"/>
      <w:b/>
      <w:bCs/>
      <w:color w:val="4F81BD" w:themeColor="accent1"/>
    </w:rPr>
  </w:style>
  <w:style w:type="character" w:styleId="Mrltotthiperhivatkozs">
    <w:name w:val="FollowedHyperlink"/>
    <w:basedOn w:val="Bekezdsalapbettpusa"/>
    <w:uiPriority w:val="99"/>
    <w:semiHidden/>
    <w:unhideWhenUsed/>
    <w:rsid w:val="00214DED"/>
    <w:rPr>
      <w:color w:val="800080" w:themeColor="followedHyperlink"/>
      <w:u w:val="single"/>
    </w:rPr>
  </w:style>
  <w:style w:type="paragraph" w:customStyle="1" w:styleId="Point0number">
    <w:name w:val="Point 0 (number)"/>
    <w:basedOn w:val="Norml"/>
    <w:rsid w:val="00F857F5"/>
    <w:pPr>
      <w:tabs>
        <w:tab w:val="num" w:pos="850"/>
      </w:tabs>
      <w:spacing w:before="120" w:after="120"/>
      <w:ind w:left="850" w:hanging="850"/>
      <w:jc w:val="both"/>
    </w:pPr>
    <w:rPr>
      <w:rFonts w:ascii="Times New Roman" w:hAnsi="Times New Roman"/>
      <w:sz w:val="24"/>
      <w:szCs w:val="20"/>
      <w:lang w:eastAsia="hu-HU"/>
    </w:rPr>
  </w:style>
  <w:style w:type="paragraph" w:customStyle="1" w:styleId="Point0letter">
    <w:name w:val="Point 0 (letter)"/>
    <w:basedOn w:val="Norml"/>
    <w:rsid w:val="00F857F5"/>
    <w:pPr>
      <w:tabs>
        <w:tab w:val="num" w:pos="850"/>
      </w:tabs>
      <w:spacing w:before="120" w:after="120"/>
      <w:ind w:left="850" w:hanging="850"/>
      <w:jc w:val="both"/>
    </w:pPr>
    <w:rPr>
      <w:rFonts w:ascii="Times New Roman" w:hAnsi="Times New Roman"/>
      <w:sz w:val="24"/>
      <w:szCs w:val="20"/>
      <w:lang w:eastAsia="hu-HU"/>
    </w:rPr>
  </w:style>
  <w:style w:type="paragraph" w:customStyle="1" w:styleId="NumPar1">
    <w:name w:val="NumPar 1"/>
    <w:basedOn w:val="Norml"/>
    <w:next w:val="Norml"/>
    <w:rsid w:val="00F857F5"/>
    <w:pPr>
      <w:tabs>
        <w:tab w:val="num" w:pos="850"/>
      </w:tabs>
      <w:spacing w:before="120" w:after="120"/>
      <w:ind w:left="850" w:hanging="850"/>
      <w:jc w:val="both"/>
    </w:pPr>
    <w:rPr>
      <w:rFonts w:ascii="Times New Roman" w:hAnsi="Times New Roman"/>
      <w:sz w:val="24"/>
      <w:szCs w:val="24"/>
      <w:lang w:eastAsia="hu-HU" w:bidi="hu-HU"/>
    </w:rPr>
  </w:style>
  <w:style w:type="character" w:customStyle="1" w:styleId="Cmsor2Char">
    <w:name w:val="Címsor 2 Char"/>
    <w:basedOn w:val="Bekezdsalapbettpusa"/>
    <w:link w:val="Cmsor2"/>
    <w:uiPriority w:val="9"/>
    <w:rsid w:val="005C147C"/>
    <w:rPr>
      <w:rFonts w:asciiTheme="majorHAnsi" w:eastAsiaTheme="majorEastAsia" w:hAnsiTheme="majorHAnsi" w:cstheme="majorBidi"/>
      <w:b/>
      <w:bCs/>
      <w:color w:val="4F81BD" w:themeColor="accent1"/>
      <w:sz w:val="26"/>
      <w:szCs w:val="26"/>
    </w:rPr>
  </w:style>
  <w:style w:type="paragraph" w:styleId="Vltozat">
    <w:name w:val="Revision"/>
    <w:hidden/>
    <w:uiPriority w:val="99"/>
    <w:semiHidden/>
    <w:rsid w:val="003070DB"/>
    <w:pPr>
      <w:spacing w:after="0" w:line="240" w:lineRule="auto"/>
    </w:pPr>
    <w:rPr>
      <w:rFonts w:ascii="Calibri" w:eastAsia="Times New Roman" w:hAnsi="Calibri" w:cs="Times New Roman"/>
    </w:rPr>
  </w:style>
  <w:style w:type="character" w:styleId="Kiemels2">
    <w:name w:val="Strong"/>
    <w:basedOn w:val="Bekezdsalapbettpusa"/>
    <w:uiPriority w:val="22"/>
    <w:qFormat/>
    <w:rsid w:val="003644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F1E"/>
    <w:pPr>
      <w:spacing w:after="0" w:line="240" w:lineRule="auto"/>
    </w:pPr>
    <w:rPr>
      <w:rFonts w:ascii="Calibri" w:eastAsia="Times New Roman" w:hAnsi="Calibri" w:cs="Times New Roman"/>
    </w:rPr>
  </w:style>
  <w:style w:type="paragraph" w:styleId="Cmsor1">
    <w:name w:val="heading 1"/>
    <w:basedOn w:val="Norml"/>
    <w:next w:val="Norml"/>
    <w:link w:val="Cmsor1Char"/>
    <w:uiPriority w:val="99"/>
    <w:qFormat/>
    <w:rsid w:val="00F4622B"/>
    <w:pPr>
      <w:keepNext/>
      <w:keepLines/>
      <w:spacing w:before="480" w:line="276" w:lineRule="auto"/>
      <w:outlineLvl w:val="0"/>
    </w:pPr>
    <w:rPr>
      <w:rFonts w:ascii="Cambria" w:eastAsia="Calibri" w:hAnsi="Cambria"/>
      <w:b/>
      <w:bCs/>
      <w:color w:val="365F91"/>
      <w:sz w:val="28"/>
      <w:szCs w:val="28"/>
      <w:lang w:eastAsia="hu-HU"/>
    </w:rPr>
  </w:style>
  <w:style w:type="paragraph" w:styleId="Cmsor2">
    <w:name w:val="heading 2"/>
    <w:basedOn w:val="Norml"/>
    <w:next w:val="Norml"/>
    <w:link w:val="Cmsor2Char"/>
    <w:uiPriority w:val="9"/>
    <w:unhideWhenUsed/>
    <w:qFormat/>
    <w:rsid w:val="005C1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74C0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06918"/>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C3322F"/>
    <w:rPr>
      <w:sz w:val="16"/>
      <w:szCs w:val="16"/>
    </w:rPr>
  </w:style>
  <w:style w:type="paragraph" w:styleId="Jegyzetszveg">
    <w:name w:val="annotation text"/>
    <w:basedOn w:val="Norml"/>
    <w:link w:val="JegyzetszvegChar"/>
    <w:uiPriority w:val="99"/>
    <w:unhideWhenUsed/>
    <w:rsid w:val="00C3322F"/>
    <w:rPr>
      <w:rFonts w:asciiTheme="minorHAnsi" w:eastAsiaTheme="minorHAnsi" w:hAnsiTheme="minorHAnsi" w:cstheme="minorBidi"/>
      <w:sz w:val="20"/>
      <w:szCs w:val="20"/>
    </w:rPr>
  </w:style>
  <w:style w:type="character" w:customStyle="1" w:styleId="JegyzetszvegChar">
    <w:name w:val="Jegyzetszöveg Char"/>
    <w:basedOn w:val="Bekezdsalapbettpusa"/>
    <w:link w:val="Jegyzetszveg"/>
    <w:uiPriority w:val="99"/>
    <w:rsid w:val="00C3322F"/>
    <w:rPr>
      <w:sz w:val="20"/>
      <w:szCs w:val="20"/>
    </w:rPr>
  </w:style>
  <w:style w:type="paragraph" w:styleId="Megjegyzstrgya">
    <w:name w:val="annotation subject"/>
    <w:basedOn w:val="Jegyzetszveg"/>
    <w:next w:val="Jegyzetszveg"/>
    <w:link w:val="MegjegyzstrgyaChar"/>
    <w:uiPriority w:val="99"/>
    <w:semiHidden/>
    <w:unhideWhenUsed/>
    <w:rsid w:val="00C3322F"/>
    <w:rPr>
      <w:b/>
      <w:bCs/>
    </w:rPr>
  </w:style>
  <w:style w:type="character" w:customStyle="1" w:styleId="MegjegyzstrgyaChar">
    <w:name w:val="Megjegyzés tárgya Char"/>
    <w:basedOn w:val="JegyzetszvegChar"/>
    <w:link w:val="Megjegyzstrgya"/>
    <w:uiPriority w:val="99"/>
    <w:semiHidden/>
    <w:rsid w:val="00C3322F"/>
    <w:rPr>
      <w:b/>
      <w:bCs/>
      <w:sz w:val="20"/>
      <w:szCs w:val="20"/>
    </w:rPr>
  </w:style>
  <w:style w:type="paragraph" w:styleId="Buborkszveg">
    <w:name w:val="Balloon Text"/>
    <w:basedOn w:val="Norml"/>
    <w:link w:val="BuborkszvegChar"/>
    <w:uiPriority w:val="99"/>
    <w:semiHidden/>
    <w:unhideWhenUsed/>
    <w:rsid w:val="00C3322F"/>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C3322F"/>
    <w:rPr>
      <w:rFonts w:ascii="Tahoma" w:hAnsi="Tahoma" w:cs="Tahoma"/>
      <w:sz w:val="16"/>
      <w:szCs w:val="16"/>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Számozott lista 1"/>
    <w:basedOn w:val="Norml"/>
    <w:link w:val="ListaszerbekezdsChar"/>
    <w:uiPriority w:val="99"/>
    <w:qFormat/>
    <w:rsid w:val="00E946DC"/>
    <w:pPr>
      <w:spacing w:line="276" w:lineRule="auto"/>
      <w:ind w:left="720"/>
      <w:contextualSpacing/>
    </w:pPr>
    <w:rPr>
      <w:rFonts w:asciiTheme="minorHAnsi" w:eastAsiaTheme="minorHAnsi" w:hAnsiTheme="minorHAnsi" w:cstheme="minorBidi"/>
    </w:rPr>
  </w:style>
  <w:style w:type="table" w:styleId="Rcsostblzat">
    <w:name w:val="Table Grid"/>
    <w:basedOn w:val="Normltblzat"/>
    <w:uiPriority w:val="59"/>
    <w:rsid w:val="00E7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Char1,Lábjegyzetszöveg Char Char,Lábjegyzetszöveg Char1,Lábjegyzetszöveg Char1 Char Char Char1,Lábjegyzetszöveg Char Char Char Char Char1,Lábjegyzetszöveg Char2 Char,Footnote Char Char Char Char Char1,ft"/>
    <w:basedOn w:val="Norml"/>
    <w:link w:val="LbjegyzetszvegChar"/>
    <w:uiPriority w:val="99"/>
    <w:unhideWhenUsed/>
    <w:rsid w:val="00882B3F"/>
    <w:rPr>
      <w:rFonts w:asciiTheme="minorHAnsi" w:eastAsiaTheme="minorHAnsi" w:hAnsiTheme="minorHAnsi" w:cstheme="minorBidi"/>
      <w:sz w:val="20"/>
      <w:szCs w:val="20"/>
    </w:rPr>
  </w:style>
  <w:style w:type="character" w:customStyle="1" w:styleId="LbjegyzetszvegChar">
    <w:name w:val="Lábjegyzetszöveg Char"/>
    <w:aliases w:val="Footnote Char,Char1 Char,Lábjegyzetszöveg Char Char Char,Lábjegyzetszöveg Char1 Char,Lábjegyzetszöveg Char1 Char Char Char1 Char,Lábjegyzetszöveg Char Char Char Char Char1 Char,Lábjegyzetszöveg Char2 Char Char,ft Char"/>
    <w:basedOn w:val="Bekezdsalapbettpusa"/>
    <w:link w:val="Lbjegyzetszveg"/>
    <w:uiPriority w:val="99"/>
    <w:semiHidden/>
    <w:rsid w:val="00882B3F"/>
    <w:rPr>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semiHidden/>
    <w:unhideWhenUsed/>
    <w:rsid w:val="00882B3F"/>
    <w:rPr>
      <w:vertAlign w:val="superscript"/>
    </w:rPr>
  </w:style>
  <w:style w:type="paragraph" w:styleId="lfej">
    <w:name w:val="header"/>
    <w:basedOn w:val="Norml"/>
    <w:link w:val="lfejChar"/>
    <w:uiPriority w:val="99"/>
    <w:unhideWhenUsed/>
    <w:rsid w:val="00F17C7E"/>
    <w:pPr>
      <w:tabs>
        <w:tab w:val="center" w:pos="4536"/>
        <w:tab w:val="right" w:pos="9072"/>
      </w:tabs>
    </w:pPr>
    <w:rPr>
      <w:rFonts w:asciiTheme="minorHAnsi" w:eastAsiaTheme="minorHAnsi" w:hAnsiTheme="minorHAnsi" w:cstheme="minorBidi"/>
    </w:rPr>
  </w:style>
  <w:style w:type="character" w:customStyle="1" w:styleId="lfejChar">
    <w:name w:val="Élőfej Char"/>
    <w:basedOn w:val="Bekezdsalapbettpusa"/>
    <w:link w:val="lfej"/>
    <w:uiPriority w:val="99"/>
    <w:rsid w:val="00F17C7E"/>
  </w:style>
  <w:style w:type="paragraph" w:styleId="llb">
    <w:name w:val="footer"/>
    <w:basedOn w:val="Norml"/>
    <w:link w:val="llbChar"/>
    <w:uiPriority w:val="99"/>
    <w:unhideWhenUsed/>
    <w:rsid w:val="00F17C7E"/>
    <w:pPr>
      <w:tabs>
        <w:tab w:val="center" w:pos="4536"/>
        <w:tab w:val="right" w:pos="9072"/>
      </w:tabs>
    </w:pPr>
    <w:rPr>
      <w:rFonts w:asciiTheme="minorHAnsi" w:eastAsiaTheme="minorHAnsi" w:hAnsiTheme="minorHAnsi" w:cstheme="minorBidi"/>
    </w:rPr>
  </w:style>
  <w:style w:type="character" w:customStyle="1" w:styleId="llbChar">
    <w:name w:val="Élőláb Char"/>
    <w:basedOn w:val="Bekezdsalapbettpusa"/>
    <w:link w:val="llb"/>
    <w:uiPriority w:val="99"/>
    <w:rsid w:val="00F17C7E"/>
  </w:style>
  <w:style w:type="character" w:styleId="Hiperhivatkozs">
    <w:name w:val="Hyperlink"/>
    <w:basedOn w:val="Bekezdsalapbettpusa"/>
    <w:uiPriority w:val="99"/>
    <w:unhideWhenUsed/>
    <w:rsid w:val="00E20B03"/>
    <w:rPr>
      <w:color w:val="0000FF" w:themeColor="hyperlink"/>
      <w:u w:val="single"/>
    </w:rPr>
  </w:style>
  <w:style w:type="character" w:customStyle="1" w:styleId="bold">
    <w:name w:val="bold"/>
    <w:basedOn w:val="Bekezdsalapbettpusa"/>
    <w:rsid w:val="00CF0560"/>
  </w:style>
  <w:style w:type="character" w:customStyle="1" w:styleId="super">
    <w:name w:val="super"/>
    <w:basedOn w:val="Bekezdsalapbettpusa"/>
    <w:rsid w:val="00CF0560"/>
  </w:style>
  <w:style w:type="character" w:customStyle="1" w:styleId="Cmsor1Char">
    <w:name w:val="Címsor 1 Char"/>
    <w:basedOn w:val="Bekezdsalapbettpusa"/>
    <w:link w:val="Cmsor1"/>
    <w:uiPriority w:val="99"/>
    <w:rsid w:val="00F4622B"/>
    <w:rPr>
      <w:rFonts w:ascii="Cambria" w:eastAsia="Calibri" w:hAnsi="Cambria" w:cs="Times New Roman"/>
      <w:b/>
      <w:bCs/>
      <w:color w:val="365F91"/>
      <w:sz w:val="28"/>
      <w:szCs w:val="28"/>
      <w:lang w:eastAsia="hu-HU"/>
    </w:rPr>
  </w:style>
  <w:style w:type="paragraph" w:customStyle="1" w:styleId="felsorols2">
    <w:name w:val="felsorolás2"/>
    <w:basedOn w:val="Norml"/>
    <w:uiPriority w:val="99"/>
    <w:qFormat/>
    <w:rsid w:val="00F4622B"/>
    <w:pPr>
      <w:tabs>
        <w:tab w:val="num" w:pos="1440"/>
      </w:tabs>
      <w:spacing w:before="120" w:line="276" w:lineRule="auto"/>
      <w:ind w:left="1440" w:hanging="306"/>
      <w:jc w:val="both"/>
    </w:pPr>
    <w:rPr>
      <w:rFonts w:ascii="Arial" w:eastAsia="Calibri" w:hAnsi="Arial" w:cs="Calibri"/>
      <w:color w:val="000000"/>
      <w:sz w:val="20"/>
      <w:szCs w:val="20"/>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qFormat/>
    <w:locked/>
    <w:rsid w:val="008A4325"/>
  </w:style>
  <w:style w:type="character" w:customStyle="1" w:styleId="Cmsor3Char">
    <w:name w:val="Címsor 3 Char"/>
    <w:basedOn w:val="Bekezdsalapbettpusa"/>
    <w:link w:val="Cmsor3"/>
    <w:uiPriority w:val="9"/>
    <w:rsid w:val="00974C08"/>
    <w:rPr>
      <w:rFonts w:asciiTheme="majorHAnsi" w:eastAsiaTheme="majorEastAsia" w:hAnsiTheme="majorHAnsi" w:cstheme="majorBidi"/>
      <w:b/>
      <w:bCs/>
      <w:color w:val="4F81BD" w:themeColor="accent1"/>
    </w:rPr>
  </w:style>
  <w:style w:type="character" w:styleId="Mrltotthiperhivatkozs">
    <w:name w:val="FollowedHyperlink"/>
    <w:basedOn w:val="Bekezdsalapbettpusa"/>
    <w:uiPriority w:val="99"/>
    <w:semiHidden/>
    <w:unhideWhenUsed/>
    <w:rsid w:val="00214DED"/>
    <w:rPr>
      <w:color w:val="800080" w:themeColor="followedHyperlink"/>
      <w:u w:val="single"/>
    </w:rPr>
  </w:style>
  <w:style w:type="paragraph" w:customStyle="1" w:styleId="Point0number">
    <w:name w:val="Point 0 (number)"/>
    <w:basedOn w:val="Norml"/>
    <w:rsid w:val="00F857F5"/>
    <w:pPr>
      <w:tabs>
        <w:tab w:val="num" w:pos="850"/>
      </w:tabs>
      <w:spacing w:before="120" w:after="120"/>
      <w:ind w:left="850" w:hanging="850"/>
      <w:jc w:val="both"/>
    </w:pPr>
    <w:rPr>
      <w:rFonts w:ascii="Times New Roman" w:hAnsi="Times New Roman"/>
      <w:sz w:val="24"/>
      <w:szCs w:val="20"/>
      <w:lang w:eastAsia="hu-HU"/>
    </w:rPr>
  </w:style>
  <w:style w:type="paragraph" w:customStyle="1" w:styleId="Point0letter">
    <w:name w:val="Point 0 (letter)"/>
    <w:basedOn w:val="Norml"/>
    <w:rsid w:val="00F857F5"/>
    <w:pPr>
      <w:tabs>
        <w:tab w:val="num" w:pos="850"/>
      </w:tabs>
      <w:spacing w:before="120" w:after="120"/>
      <w:ind w:left="850" w:hanging="850"/>
      <w:jc w:val="both"/>
    </w:pPr>
    <w:rPr>
      <w:rFonts w:ascii="Times New Roman" w:hAnsi="Times New Roman"/>
      <w:sz w:val="24"/>
      <w:szCs w:val="20"/>
      <w:lang w:eastAsia="hu-HU"/>
    </w:rPr>
  </w:style>
  <w:style w:type="paragraph" w:customStyle="1" w:styleId="NumPar1">
    <w:name w:val="NumPar 1"/>
    <w:basedOn w:val="Norml"/>
    <w:next w:val="Norml"/>
    <w:rsid w:val="00F857F5"/>
    <w:pPr>
      <w:tabs>
        <w:tab w:val="num" w:pos="850"/>
      </w:tabs>
      <w:spacing w:before="120" w:after="120"/>
      <w:ind w:left="850" w:hanging="850"/>
      <w:jc w:val="both"/>
    </w:pPr>
    <w:rPr>
      <w:rFonts w:ascii="Times New Roman" w:hAnsi="Times New Roman"/>
      <w:sz w:val="24"/>
      <w:szCs w:val="24"/>
      <w:lang w:eastAsia="hu-HU" w:bidi="hu-HU"/>
    </w:rPr>
  </w:style>
  <w:style w:type="character" w:customStyle="1" w:styleId="Cmsor2Char">
    <w:name w:val="Címsor 2 Char"/>
    <w:basedOn w:val="Bekezdsalapbettpusa"/>
    <w:link w:val="Cmsor2"/>
    <w:uiPriority w:val="9"/>
    <w:rsid w:val="005C147C"/>
    <w:rPr>
      <w:rFonts w:asciiTheme="majorHAnsi" w:eastAsiaTheme="majorEastAsia" w:hAnsiTheme="majorHAnsi" w:cstheme="majorBidi"/>
      <w:b/>
      <w:bCs/>
      <w:color w:val="4F81BD" w:themeColor="accent1"/>
      <w:sz w:val="26"/>
      <w:szCs w:val="26"/>
    </w:rPr>
  </w:style>
  <w:style w:type="paragraph" w:styleId="Vltozat">
    <w:name w:val="Revision"/>
    <w:hidden/>
    <w:uiPriority w:val="99"/>
    <w:semiHidden/>
    <w:rsid w:val="003070DB"/>
    <w:pPr>
      <w:spacing w:after="0" w:line="240" w:lineRule="auto"/>
    </w:pPr>
    <w:rPr>
      <w:rFonts w:ascii="Calibri" w:eastAsia="Times New Roman" w:hAnsi="Calibri" w:cs="Times New Roman"/>
    </w:rPr>
  </w:style>
  <w:style w:type="character" w:styleId="Kiemels2">
    <w:name w:val="Strong"/>
    <w:basedOn w:val="Bekezdsalapbettpusa"/>
    <w:uiPriority w:val="22"/>
    <w:qFormat/>
    <w:rsid w:val="00364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446">
      <w:bodyDiv w:val="1"/>
      <w:marLeft w:val="0"/>
      <w:marRight w:val="0"/>
      <w:marTop w:val="0"/>
      <w:marBottom w:val="0"/>
      <w:divBdr>
        <w:top w:val="none" w:sz="0" w:space="0" w:color="auto"/>
        <w:left w:val="none" w:sz="0" w:space="0" w:color="auto"/>
        <w:bottom w:val="none" w:sz="0" w:space="0" w:color="auto"/>
        <w:right w:val="none" w:sz="0" w:space="0" w:color="auto"/>
      </w:divBdr>
    </w:div>
    <w:div w:id="250899474">
      <w:bodyDiv w:val="1"/>
      <w:marLeft w:val="0"/>
      <w:marRight w:val="0"/>
      <w:marTop w:val="0"/>
      <w:marBottom w:val="0"/>
      <w:divBdr>
        <w:top w:val="none" w:sz="0" w:space="0" w:color="auto"/>
        <w:left w:val="none" w:sz="0" w:space="0" w:color="auto"/>
        <w:bottom w:val="none" w:sz="0" w:space="0" w:color="auto"/>
        <w:right w:val="none" w:sz="0" w:space="0" w:color="auto"/>
      </w:divBdr>
    </w:div>
    <w:div w:id="500433977">
      <w:bodyDiv w:val="1"/>
      <w:marLeft w:val="0"/>
      <w:marRight w:val="0"/>
      <w:marTop w:val="0"/>
      <w:marBottom w:val="0"/>
      <w:divBdr>
        <w:top w:val="none" w:sz="0" w:space="0" w:color="auto"/>
        <w:left w:val="none" w:sz="0" w:space="0" w:color="auto"/>
        <w:bottom w:val="none" w:sz="0" w:space="0" w:color="auto"/>
        <w:right w:val="none" w:sz="0" w:space="0" w:color="auto"/>
      </w:divBdr>
    </w:div>
    <w:div w:id="562913350">
      <w:bodyDiv w:val="1"/>
      <w:marLeft w:val="0"/>
      <w:marRight w:val="0"/>
      <w:marTop w:val="0"/>
      <w:marBottom w:val="0"/>
      <w:divBdr>
        <w:top w:val="none" w:sz="0" w:space="0" w:color="auto"/>
        <w:left w:val="none" w:sz="0" w:space="0" w:color="auto"/>
        <w:bottom w:val="none" w:sz="0" w:space="0" w:color="auto"/>
        <w:right w:val="none" w:sz="0" w:space="0" w:color="auto"/>
      </w:divBdr>
    </w:div>
    <w:div w:id="601300017">
      <w:bodyDiv w:val="1"/>
      <w:marLeft w:val="0"/>
      <w:marRight w:val="0"/>
      <w:marTop w:val="0"/>
      <w:marBottom w:val="0"/>
      <w:divBdr>
        <w:top w:val="none" w:sz="0" w:space="0" w:color="auto"/>
        <w:left w:val="none" w:sz="0" w:space="0" w:color="auto"/>
        <w:bottom w:val="none" w:sz="0" w:space="0" w:color="auto"/>
        <w:right w:val="none" w:sz="0" w:space="0" w:color="auto"/>
      </w:divBdr>
    </w:div>
    <w:div w:id="683433539">
      <w:bodyDiv w:val="1"/>
      <w:marLeft w:val="0"/>
      <w:marRight w:val="0"/>
      <w:marTop w:val="0"/>
      <w:marBottom w:val="0"/>
      <w:divBdr>
        <w:top w:val="none" w:sz="0" w:space="0" w:color="auto"/>
        <w:left w:val="none" w:sz="0" w:space="0" w:color="auto"/>
        <w:bottom w:val="none" w:sz="0" w:space="0" w:color="auto"/>
        <w:right w:val="none" w:sz="0" w:space="0" w:color="auto"/>
      </w:divBdr>
    </w:div>
    <w:div w:id="720522615">
      <w:bodyDiv w:val="1"/>
      <w:marLeft w:val="0"/>
      <w:marRight w:val="0"/>
      <w:marTop w:val="0"/>
      <w:marBottom w:val="0"/>
      <w:divBdr>
        <w:top w:val="none" w:sz="0" w:space="0" w:color="auto"/>
        <w:left w:val="none" w:sz="0" w:space="0" w:color="auto"/>
        <w:bottom w:val="none" w:sz="0" w:space="0" w:color="auto"/>
        <w:right w:val="none" w:sz="0" w:space="0" w:color="auto"/>
      </w:divBdr>
    </w:div>
    <w:div w:id="725839617">
      <w:bodyDiv w:val="1"/>
      <w:marLeft w:val="0"/>
      <w:marRight w:val="0"/>
      <w:marTop w:val="0"/>
      <w:marBottom w:val="0"/>
      <w:divBdr>
        <w:top w:val="none" w:sz="0" w:space="0" w:color="auto"/>
        <w:left w:val="none" w:sz="0" w:space="0" w:color="auto"/>
        <w:bottom w:val="none" w:sz="0" w:space="0" w:color="auto"/>
        <w:right w:val="none" w:sz="0" w:space="0" w:color="auto"/>
      </w:divBdr>
    </w:div>
    <w:div w:id="762653410">
      <w:bodyDiv w:val="1"/>
      <w:marLeft w:val="0"/>
      <w:marRight w:val="0"/>
      <w:marTop w:val="0"/>
      <w:marBottom w:val="0"/>
      <w:divBdr>
        <w:top w:val="none" w:sz="0" w:space="0" w:color="auto"/>
        <w:left w:val="none" w:sz="0" w:space="0" w:color="auto"/>
        <w:bottom w:val="none" w:sz="0" w:space="0" w:color="auto"/>
        <w:right w:val="none" w:sz="0" w:space="0" w:color="auto"/>
      </w:divBdr>
    </w:div>
    <w:div w:id="792557837">
      <w:bodyDiv w:val="1"/>
      <w:marLeft w:val="0"/>
      <w:marRight w:val="0"/>
      <w:marTop w:val="0"/>
      <w:marBottom w:val="0"/>
      <w:divBdr>
        <w:top w:val="none" w:sz="0" w:space="0" w:color="auto"/>
        <w:left w:val="none" w:sz="0" w:space="0" w:color="auto"/>
        <w:bottom w:val="none" w:sz="0" w:space="0" w:color="auto"/>
        <w:right w:val="none" w:sz="0" w:space="0" w:color="auto"/>
      </w:divBdr>
    </w:div>
    <w:div w:id="827358870">
      <w:bodyDiv w:val="1"/>
      <w:marLeft w:val="0"/>
      <w:marRight w:val="0"/>
      <w:marTop w:val="0"/>
      <w:marBottom w:val="0"/>
      <w:divBdr>
        <w:top w:val="none" w:sz="0" w:space="0" w:color="auto"/>
        <w:left w:val="none" w:sz="0" w:space="0" w:color="auto"/>
        <w:bottom w:val="none" w:sz="0" w:space="0" w:color="auto"/>
        <w:right w:val="none" w:sz="0" w:space="0" w:color="auto"/>
      </w:divBdr>
    </w:div>
    <w:div w:id="904222242">
      <w:bodyDiv w:val="1"/>
      <w:marLeft w:val="0"/>
      <w:marRight w:val="0"/>
      <w:marTop w:val="0"/>
      <w:marBottom w:val="0"/>
      <w:divBdr>
        <w:top w:val="none" w:sz="0" w:space="0" w:color="auto"/>
        <w:left w:val="none" w:sz="0" w:space="0" w:color="auto"/>
        <w:bottom w:val="none" w:sz="0" w:space="0" w:color="auto"/>
        <w:right w:val="none" w:sz="0" w:space="0" w:color="auto"/>
      </w:divBdr>
    </w:div>
    <w:div w:id="931938692">
      <w:bodyDiv w:val="1"/>
      <w:marLeft w:val="0"/>
      <w:marRight w:val="0"/>
      <w:marTop w:val="0"/>
      <w:marBottom w:val="0"/>
      <w:divBdr>
        <w:top w:val="none" w:sz="0" w:space="0" w:color="auto"/>
        <w:left w:val="none" w:sz="0" w:space="0" w:color="auto"/>
        <w:bottom w:val="none" w:sz="0" w:space="0" w:color="auto"/>
        <w:right w:val="none" w:sz="0" w:space="0" w:color="auto"/>
      </w:divBdr>
    </w:div>
    <w:div w:id="1329821968">
      <w:bodyDiv w:val="1"/>
      <w:marLeft w:val="0"/>
      <w:marRight w:val="0"/>
      <w:marTop w:val="0"/>
      <w:marBottom w:val="0"/>
      <w:divBdr>
        <w:top w:val="none" w:sz="0" w:space="0" w:color="auto"/>
        <w:left w:val="none" w:sz="0" w:space="0" w:color="auto"/>
        <w:bottom w:val="none" w:sz="0" w:space="0" w:color="auto"/>
        <w:right w:val="none" w:sz="0" w:space="0" w:color="auto"/>
      </w:divBdr>
    </w:div>
    <w:div w:id="1368212144">
      <w:bodyDiv w:val="1"/>
      <w:marLeft w:val="0"/>
      <w:marRight w:val="0"/>
      <w:marTop w:val="0"/>
      <w:marBottom w:val="0"/>
      <w:divBdr>
        <w:top w:val="none" w:sz="0" w:space="0" w:color="auto"/>
        <w:left w:val="none" w:sz="0" w:space="0" w:color="auto"/>
        <w:bottom w:val="none" w:sz="0" w:space="0" w:color="auto"/>
        <w:right w:val="none" w:sz="0" w:space="0" w:color="auto"/>
      </w:divBdr>
    </w:div>
    <w:div w:id="1530606165">
      <w:bodyDiv w:val="1"/>
      <w:marLeft w:val="0"/>
      <w:marRight w:val="0"/>
      <w:marTop w:val="0"/>
      <w:marBottom w:val="0"/>
      <w:divBdr>
        <w:top w:val="none" w:sz="0" w:space="0" w:color="auto"/>
        <w:left w:val="none" w:sz="0" w:space="0" w:color="auto"/>
        <w:bottom w:val="none" w:sz="0" w:space="0" w:color="auto"/>
        <w:right w:val="none" w:sz="0" w:space="0" w:color="auto"/>
      </w:divBdr>
    </w:div>
    <w:div w:id="1606427759">
      <w:bodyDiv w:val="1"/>
      <w:marLeft w:val="0"/>
      <w:marRight w:val="0"/>
      <w:marTop w:val="0"/>
      <w:marBottom w:val="0"/>
      <w:divBdr>
        <w:top w:val="none" w:sz="0" w:space="0" w:color="auto"/>
        <w:left w:val="none" w:sz="0" w:space="0" w:color="auto"/>
        <w:bottom w:val="none" w:sz="0" w:space="0" w:color="auto"/>
        <w:right w:val="none" w:sz="0" w:space="0" w:color="auto"/>
      </w:divBdr>
    </w:div>
    <w:div w:id="1637444648">
      <w:bodyDiv w:val="1"/>
      <w:marLeft w:val="0"/>
      <w:marRight w:val="0"/>
      <w:marTop w:val="0"/>
      <w:marBottom w:val="0"/>
      <w:divBdr>
        <w:top w:val="none" w:sz="0" w:space="0" w:color="auto"/>
        <w:left w:val="none" w:sz="0" w:space="0" w:color="auto"/>
        <w:bottom w:val="none" w:sz="0" w:space="0" w:color="auto"/>
        <w:right w:val="none" w:sz="0" w:space="0" w:color="auto"/>
      </w:divBdr>
    </w:div>
    <w:div w:id="1659765744">
      <w:bodyDiv w:val="1"/>
      <w:marLeft w:val="0"/>
      <w:marRight w:val="0"/>
      <w:marTop w:val="0"/>
      <w:marBottom w:val="0"/>
      <w:divBdr>
        <w:top w:val="none" w:sz="0" w:space="0" w:color="auto"/>
        <w:left w:val="none" w:sz="0" w:space="0" w:color="auto"/>
        <w:bottom w:val="none" w:sz="0" w:space="0" w:color="auto"/>
        <w:right w:val="none" w:sz="0" w:space="0" w:color="auto"/>
      </w:divBdr>
    </w:div>
    <w:div w:id="1738816549">
      <w:bodyDiv w:val="1"/>
      <w:marLeft w:val="0"/>
      <w:marRight w:val="0"/>
      <w:marTop w:val="0"/>
      <w:marBottom w:val="0"/>
      <w:divBdr>
        <w:top w:val="none" w:sz="0" w:space="0" w:color="auto"/>
        <w:left w:val="none" w:sz="0" w:space="0" w:color="auto"/>
        <w:bottom w:val="none" w:sz="0" w:space="0" w:color="auto"/>
        <w:right w:val="none" w:sz="0" w:space="0" w:color="auto"/>
      </w:divBdr>
    </w:div>
    <w:div w:id="1911425045">
      <w:bodyDiv w:val="1"/>
      <w:marLeft w:val="0"/>
      <w:marRight w:val="0"/>
      <w:marTop w:val="0"/>
      <w:marBottom w:val="0"/>
      <w:divBdr>
        <w:top w:val="none" w:sz="0" w:space="0" w:color="auto"/>
        <w:left w:val="none" w:sz="0" w:space="0" w:color="auto"/>
        <w:bottom w:val="none" w:sz="0" w:space="0" w:color="auto"/>
        <w:right w:val="none" w:sz="0" w:space="0" w:color="auto"/>
      </w:divBdr>
    </w:div>
    <w:div w:id="1912694880">
      <w:bodyDiv w:val="1"/>
      <w:marLeft w:val="0"/>
      <w:marRight w:val="0"/>
      <w:marTop w:val="0"/>
      <w:marBottom w:val="0"/>
      <w:divBdr>
        <w:top w:val="none" w:sz="0" w:space="0" w:color="auto"/>
        <w:left w:val="none" w:sz="0" w:space="0" w:color="auto"/>
        <w:bottom w:val="none" w:sz="0" w:space="0" w:color="auto"/>
        <w:right w:val="none" w:sz="0" w:space="0" w:color="auto"/>
      </w:divBdr>
    </w:div>
    <w:div w:id="20588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jogtar.hu/jr/gen/hjegy_doc.cgi?docid=A1500016.NG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t.jogtar.hu/jr/gen/hjegy_doc.cgi?docid=A1500016.NG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jogtar.hu/jr/gen/hjegy_doc.cgi?docid=A1500016.NG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et.jogtar.hu/jr/gen/hjegy_doc.cgi?docid=A1500016.NGM" TargetMode="External"/><Relationship Id="rId4" Type="http://schemas.microsoft.com/office/2007/relationships/stylesWithEffects" Target="stylesWithEffects.xml"/><Relationship Id="rId9" Type="http://schemas.openxmlformats.org/officeDocument/2006/relationships/hyperlink" Target="https://net.jogtar.hu/jr/gen/hjegy_doc.cgi?docid=A1500016.NGM" TargetMode="External"/><Relationship Id="rId14" Type="http://schemas.openxmlformats.org/officeDocument/2006/relationships/hyperlink" Target="https://net.jogtar.hu/jr/gen/hjegy_doc.cgi?docid=A1500016.NG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D2EB-1987-4D2D-B73A-3EDA0304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41</Pages>
  <Words>15111</Words>
  <Characters>104271</Characters>
  <Application>Microsoft Office Word</Application>
  <DocSecurity>0</DocSecurity>
  <Lines>868</Lines>
  <Paragraphs>238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 Kármen dr.</dc:creator>
  <cp:lastModifiedBy>Ács Attila</cp:lastModifiedBy>
  <cp:revision>8</cp:revision>
  <cp:lastPrinted>2018-03-07T09:24:00Z</cp:lastPrinted>
  <dcterms:created xsi:type="dcterms:W3CDTF">2018-03-09T11:09:00Z</dcterms:created>
  <dcterms:modified xsi:type="dcterms:W3CDTF">2018-04-13T06:41:00Z</dcterms:modified>
</cp:coreProperties>
</file>