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56E" w:rsidRDefault="0044456E" w:rsidP="0044456E">
      <w:pPr>
        <w:jc w:val="both"/>
      </w:pPr>
    </w:p>
    <w:p w:rsidR="0044456E" w:rsidRDefault="0044456E" w:rsidP="0044456E">
      <w:pPr>
        <w:jc w:val="both"/>
      </w:pPr>
      <w:bookmarkStart w:id="0" w:name="_GoBack"/>
      <w:bookmarkEnd w:id="0"/>
      <w:r>
        <w:t xml:space="preserve">Az előterjesztés a </w:t>
      </w:r>
      <w:r w:rsidRPr="00D6725B">
        <w:t>környezetvédelmi termékdíjról s</w:t>
      </w:r>
      <w:r>
        <w:t>zóló 2011. évi LXXXV. törvény</w:t>
      </w:r>
      <w:r w:rsidRPr="00D6725B">
        <w:t xml:space="preserve"> (a továbbiakban: </w:t>
      </w:r>
      <w:proofErr w:type="spellStart"/>
      <w:r w:rsidRPr="00D6725B">
        <w:t>Ktdt</w:t>
      </w:r>
      <w:proofErr w:type="spellEnd"/>
      <w:r w:rsidRPr="00D6725B">
        <w:t>.)</w:t>
      </w:r>
      <w:r>
        <w:t xml:space="preserve"> 2012. január 1-i hatálybalépését követően összegyűlt jogalkalmazói tapasztalatok beépítését célozza megvalósítani. A koncepció alapvető célja, hogy egyértelmű, egyszerűsített, átlátható szabályrendszer alakuljon ki, amelyet mind a kötelezett gazdálkodók, mind az alkalmazó hatóságok azonosan értelmeznek és alkalmaznak. A szabályozással összefüggésben a jogalkalmazóktól érkezett visszajelzések az egyszerűsítés és az adminisztrációs teher csökkentésének igényét mutatta, különösen az egyéni hulladékkezelést választók esetében. </w:t>
      </w:r>
    </w:p>
    <w:p w:rsidR="0044456E" w:rsidRDefault="0044456E" w:rsidP="0044456E">
      <w:pPr>
        <w:jc w:val="both"/>
      </w:pPr>
    </w:p>
    <w:p w:rsidR="0044456E" w:rsidRDefault="0044456E" w:rsidP="0044456E">
      <w:pPr>
        <w:jc w:val="both"/>
      </w:pPr>
      <w:r>
        <w:t xml:space="preserve">A törvényjavaslat </w:t>
      </w:r>
      <w:r w:rsidRPr="004A4E37">
        <w:rPr>
          <w:b/>
        </w:rPr>
        <w:t>jelentősen könnyíti az egyéni hulladékkezelést választó kötelezettek számára a termékdíj-kötelezettség teljesítését.</w:t>
      </w:r>
      <w:r>
        <w:t xml:space="preserve"> Az eddigi negyedéves bevallási és fizetési kötelezettséget egy évente egyszeri előleg bevallási és megfizetési, majd tárgyévet követően egy éves elszámolási kötelezettség váltja fel. Az éves bevallás elkészítésekor az érintett kötelezetteknél valamennyi szükséges adat (hulladékhasznosítói igazolás) már rendelkezésre áll, ebből kifolyólag a kötelezettnek a bevallását a továbbiakban információhiány miatt nem kell önellenőrzés keretében korrigálni. Ez a javaslati pont az ellenőrző hatóság munkáját is támogatja. </w:t>
      </w:r>
    </w:p>
    <w:p w:rsidR="0044456E" w:rsidRDefault="0044456E" w:rsidP="0044456E">
      <w:pPr>
        <w:jc w:val="both"/>
        <w:rPr>
          <w:b/>
        </w:rPr>
      </w:pPr>
    </w:p>
    <w:p w:rsidR="0044456E" w:rsidRDefault="0044456E" w:rsidP="0044456E">
      <w:pPr>
        <w:jc w:val="both"/>
      </w:pPr>
      <w:r w:rsidRPr="004A4E37">
        <w:rPr>
          <w:b/>
        </w:rPr>
        <w:t>Megnyílik az átalánydíj fizetés lehetősége a gépjármű gyártók és forgalmazók számára.</w:t>
      </w:r>
      <w:r>
        <w:t xml:space="preserve"> Az érintett gazdálkodók részéről érkezett kezdeményezés alapján a gépjárművek </w:t>
      </w:r>
      <w:proofErr w:type="spellStart"/>
      <w:r>
        <w:t>termékdíjköteles</w:t>
      </w:r>
      <w:proofErr w:type="spellEnd"/>
      <w:r>
        <w:t xml:space="preserve"> alkatrészei és alkotóelemei után fizetendő termékdíj egy darab alapú díjtételként megfizethető, az eddigi tételesen kimunkált, termék- és anyagáramonként tömegalapon számított díjtétel helyett. Iparági becslések alapján közel 1200 gazdálkodót érint majd az egyszerűsítés. </w:t>
      </w:r>
    </w:p>
    <w:p w:rsidR="0044456E" w:rsidRDefault="0044456E" w:rsidP="0044456E">
      <w:pPr>
        <w:jc w:val="both"/>
        <w:rPr>
          <w:b/>
          <w:bCs/>
        </w:rPr>
      </w:pPr>
    </w:p>
    <w:p w:rsidR="0044456E" w:rsidRDefault="0044456E" w:rsidP="0044456E">
      <w:pPr>
        <w:jc w:val="both"/>
        <w:rPr>
          <w:bCs/>
        </w:rPr>
      </w:pPr>
      <w:r w:rsidRPr="00AF39D6">
        <w:rPr>
          <w:b/>
          <w:bCs/>
        </w:rPr>
        <w:t xml:space="preserve">Átláthatóbbá válik a </w:t>
      </w:r>
      <w:proofErr w:type="spellStart"/>
      <w:r w:rsidRPr="00AF39D6">
        <w:rPr>
          <w:b/>
          <w:bCs/>
        </w:rPr>
        <w:t>Ktdt</w:t>
      </w:r>
      <w:proofErr w:type="spellEnd"/>
      <w:r w:rsidRPr="00AF39D6">
        <w:rPr>
          <w:b/>
          <w:bCs/>
        </w:rPr>
        <w:t>. szankciórendszere.</w:t>
      </w:r>
      <w:r>
        <w:rPr>
          <w:bCs/>
        </w:rPr>
        <w:t xml:space="preserve"> A javaslat egyértelműen tisztázza a </w:t>
      </w:r>
      <w:proofErr w:type="spellStart"/>
      <w:r>
        <w:rPr>
          <w:bCs/>
        </w:rPr>
        <w:t>Ktdt-ben</w:t>
      </w:r>
      <w:proofErr w:type="spellEnd"/>
      <w:r>
        <w:rPr>
          <w:bCs/>
        </w:rPr>
        <w:t xml:space="preserve"> nem szabályozott esetekben az adózás rendjéről szóló törvény rendelkezései az irányadók, amely mind a kötelezettek, mind az ellenőrző hatóság jogértelmezését támogatja. </w:t>
      </w:r>
    </w:p>
    <w:p w:rsidR="0044456E" w:rsidRDefault="0044456E" w:rsidP="0044456E">
      <w:pPr>
        <w:jc w:val="both"/>
        <w:rPr>
          <w:bCs/>
        </w:rPr>
      </w:pPr>
    </w:p>
    <w:p w:rsidR="0044456E" w:rsidRDefault="0044456E" w:rsidP="0044456E">
      <w:pPr>
        <w:jc w:val="both"/>
        <w:rPr>
          <w:bCs/>
        </w:rPr>
      </w:pPr>
      <w:r>
        <w:rPr>
          <w:bCs/>
        </w:rPr>
        <w:t xml:space="preserve">A főbb javaslatok joggyakorlati megvalósításához elengedhetetlen </w:t>
      </w:r>
      <w:r w:rsidRPr="003F731D">
        <w:rPr>
          <w:b/>
          <w:bCs/>
        </w:rPr>
        <w:t>új fogalmakkal</w:t>
      </w:r>
      <w:r>
        <w:rPr>
          <w:bCs/>
        </w:rPr>
        <w:t xml:space="preserve">, valamint a </w:t>
      </w:r>
      <w:proofErr w:type="spellStart"/>
      <w:r>
        <w:rPr>
          <w:bCs/>
        </w:rPr>
        <w:t>termékdíjköteles</w:t>
      </w:r>
      <w:proofErr w:type="spellEnd"/>
      <w:r>
        <w:rPr>
          <w:bCs/>
        </w:rPr>
        <w:t xml:space="preserve"> termékek lehatárolását segítő új definíciókkal bővül a </w:t>
      </w:r>
      <w:proofErr w:type="spellStart"/>
      <w:r>
        <w:rPr>
          <w:bCs/>
        </w:rPr>
        <w:t>Ktdt</w:t>
      </w:r>
      <w:proofErr w:type="spellEnd"/>
      <w:r>
        <w:rPr>
          <w:bCs/>
        </w:rPr>
        <w:t xml:space="preserve">. értelmező rendelkezése. A módosító javaslat az egyes korábbi definíciókat pontosítja, azokat a hulladékgazdálkodás tárgykörébe tartozó jogszabályokkal összhangba hozza. A forgalomba hozatal definíciója kiegészítésével a továbbiakban nem csak a hazai, hanem a külföldi gazdálkodók is termékdíjat kötelesek fizetni a </w:t>
      </w:r>
      <w:proofErr w:type="spellStart"/>
      <w:r>
        <w:rPr>
          <w:bCs/>
        </w:rPr>
        <w:t>termékdíjköteles</w:t>
      </w:r>
      <w:proofErr w:type="spellEnd"/>
      <w:r>
        <w:rPr>
          <w:bCs/>
        </w:rPr>
        <w:t xml:space="preserve"> terméket a távolsági (online) értékesítés útján magyarországi vevő részére történő értékesítés esetén, amely módosítás a hazai gazdálkodók piaci hátrányát feloldja. </w:t>
      </w:r>
    </w:p>
    <w:p w:rsidR="0044456E" w:rsidRDefault="0044456E" w:rsidP="0044456E">
      <w:pPr>
        <w:rPr>
          <w:bCs/>
        </w:rPr>
      </w:pPr>
    </w:p>
    <w:p w:rsidR="0044456E" w:rsidRDefault="0044456E" w:rsidP="0044456E">
      <w:pPr>
        <w:rPr>
          <w:bCs/>
        </w:rPr>
      </w:pPr>
      <w:r>
        <w:rPr>
          <w:bCs/>
        </w:rPr>
        <w:t>A törvényjavaslat tartalmaz továbbá a jogértelmezést elősegítő szövegpontosításokat.</w:t>
      </w:r>
    </w:p>
    <w:p w:rsidR="00C32AFE" w:rsidRDefault="00C32AFE"/>
    <w:sectPr w:rsidR="00C32A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56E"/>
    <w:rsid w:val="0044456E"/>
    <w:rsid w:val="00C32A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4456E"/>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4456E"/>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349</Words>
  <Characters>2410</Characters>
  <Application>Microsoft Office Word</Application>
  <DocSecurity>0</DocSecurity>
  <Lines>20</Lines>
  <Paragraphs>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 Ivett</dc:creator>
  <cp:lastModifiedBy>Szabó Ivett</cp:lastModifiedBy>
  <cp:revision>1</cp:revision>
  <dcterms:created xsi:type="dcterms:W3CDTF">2015-09-21T10:16:00Z</dcterms:created>
  <dcterms:modified xsi:type="dcterms:W3CDTF">2015-09-21T10:16:00Z</dcterms:modified>
</cp:coreProperties>
</file>