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883C0" w14:textId="77777777" w:rsidR="00C44575" w:rsidRDefault="00C44575" w:rsidP="00272EF0">
      <w:pPr>
        <w:rPr>
          <w:rFonts w:ascii="Times New Roman" w:hAnsi="Times New Roman"/>
          <w:b/>
          <w:sz w:val="28"/>
          <w:szCs w:val="24"/>
        </w:rPr>
      </w:pPr>
    </w:p>
    <w:p w14:paraId="40632222" w14:textId="77777777" w:rsidR="0053421F" w:rsidRDefault="0053421F" w:rsidP="0053421F">
      <w:pPr>
        <w:rPr>
          <w:rFonts w:ascii="Times New Roman" w:hAnsi="Times New Roman"/>
          <w:b/>
          <w:sz w:val="28"/>
          <w:szCs w:val="24"/>
        </w:rPr>
      </w:pPr>
    </w:p>
    <w:p w14:paraId="362153D6" w14:textId="77777777" w:rsidR="0053421F" w:rsidRDefault="0053421F" w:rsidP="0053421F">
      <w:pPr>
        <w:rPr>
          <w:rFonts w:ascii="Times New Roman" w:hAnsi="Times New Roman"/>
          <w:b/>
          <w:sz w:val="28"/>
          <w:szCs w:val="24"/>
        </w:rPr>
      </w:pPr>
    </w:p>
    <w:p w14:paraId="3799F848" w14:textId="77777777" w:rsidR="0053421F" w:rsidRDefault="0053421F" w:rsidP="0053421F">
      <w:pPr>
        <w:rPr>
          <w:rFonts w:ascii="Times New Roman" w:hAnsi="Times New Roman"/>
          <w:b/>
          <w:sz w:val="28"/>
          <w:szCs w:val="24"/>
        </w:rPr>
      </w:pPr>
    </w:p>
    <w:p w14:paraId="28D6BD32" w14:textId="77777777" w:rsidR="00C44575" w:rsidRDefault="00C44575" w:rsidP="00C44575">
      <w:pPr>
        <w:jc w:val="center"/>
        <w:rPr>
          <w:rFonts w:ascii="Times New Roman" w:hAnsi="Times New Roman"/>
          <w:b/>
          <w:sz w:val="28"/>
          <w:szCs w:val="24"/>
        </w:rPr>
      </w:pPr>
    </w:p>
    <w:p w14:paraId="5124F53D" w14:textId="77777777" w:rsidR="00C44575" w:rsidRPr="0053421F" w:rsidRDefault="00C44575" w:rsidP="0053421F">
      <w:pPr>
        <w:jc w:val="center"/>
        <w:rPr>
          <w:rFonts w:ascii="Times New Roman" w:hAnsi="Times New Roman"/>
          <w:b/>
          <w:sz w:val="28"/>
          <w:szCs w:val="24"/>
        </w:rPr>
      </w:pPr>
      <w:r w:rsidRPr="00014560">
        <w:rPr>
          <w:rFonts w:ascii="Times New Roman" w:hAnsi="Times New Roman"/>
          <w:b/>
          <w:sz w:val="28"/>
          <w:szCs w:val="24"/>
        </w:rPr>
        <w:t xml:space="preserve">ENERGIA- </w:t>
      </w:r>
      <w:proofErr w:type="gramStart"/>
      <w:r w:rsidR="00FC00ED">
        <w:rPr>
          <w:rFonts w:ascii="Times New Roman" w:hAnsi="Times New Roman"/>
          <w:b/>
          <w:sz w:val="28"/>
          <w:szCs w:val="24"/>
        </w:rPr>
        <w:t>ÉS</w:t>
      </w:r>
      <w:proofErr w:type="gramEnd"/>
      <w:r w:rsidRPr="00014560">
        <w:rPr>
          <w:rFonts w:ascii="Times New Roman" w:hAnsi="Times New Roman"/>
          <w:b/>
          <w:sz w:val="28"/>
          <w:szCs w:val="24"/>
        </w:rPr>
        <w:t xml:space="preserve"> KLÍMATUDATOSSÁGI SZEMLÉLETFORMÁLÁSI CSELEKVÉSI TERV</w:t>
      </w:r>
    </w:p>
    <w:p w14:paraId="11E10958" w14:textId="77777777" w:rsidR="00C44575" w:rsidRDefault="00C44575" w:rsidP="00C445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13022D4" w14:textId="77777777" w:rsidR="0053421F" w:rsidRDefault="0053421F" w:rsidP="00C445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EB4D8C9" w14:textId="3FB256C8" w:rsidR="00C44575" w:rsidRDefault="008D37C1" w:rsidP="00C4457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2792CB70" wp14:editId="5F6EFB7A">
            <wp:extent cx="1628775" cy="1219200"/>
            <wp:effectExtent l="0" t="0" r="9525" b="0"/>
            <wp:docPr id="1" name="Kép 1" descr="Leírás: C:\Users\CsatoHE\AppData\Local\Microsoft\Windows\Temporary Internet Files\Content.IE5\43RH57AN\nfm_sznes_logo-cmy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Leírás: C:\Users\CsatoHE\AppData\Local\Microsoft\Windows\Temporary Internet Files\Content.IE5\43RH57AN\nfm_sznes_logo-cmyk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D7295" w14:textId="77777777" w:rsidR="00C44575" w:rsidRDefault="00C44575" w:rsidP="00C44575">
      <w:pPr>
        <w:rPr>
          <w:rFonts w:ascii="Times New Roman" w:hAnsi="Times New Roman"/>
          <w:b/>
          <w:sz w:val="24"/>
          <w:szCs w:val="24"/>
        </w:rPr>
      </w:pPr>
    </w:p>
    <w:p w14:paraId="3251A21F" w14:textId="77777777" w:rsidR="00C44575" w:rsidRDefault="00C44575" w:rsidP="00C44575">
      <w:pPr>
        <w:rPr>
          <w:rFonts w:ascii="Times New Roman" w:hAnsi="Times New Roman"/>
          <w:b/>
          <w:sz w:val="24"/>
          <w:szCs w:val="24"/>
        </w:rPr>
      </w:pPr>
    </w:p>
    <w:p w14:paraId="00C5555C" w14:textId="77777777" w:rsidR="00C44575" w:rsidRDefault="00C44575" w:rsidP="00C44575">
      <w:pPr>
        <w:rPr>
          <w:rFonts w:ascii="Times New Roman" w:hAnsi="Times New Roman"/>
          <w:b/>
          <w:sz w:val="24"/>
          <w:szCs w:val="24"/>
        </w:rPr>
      </w:pPr>
    </w:p>
    <w:p w14:paraId="2D685296" w14:textId="77777777" w:rsidR="0053421F" w:rsidRDefault="0053421F" w:rsidP="00C44575">
      <w:pPr>
        <w:rPr>
          <w:rFonts w:ascii="Times New Roman" w:hAnsi="Times New Roman"/>
          <w:b/>
          <w:sz w:val="24"/>
          <w:szCs w:val="24"/>
        </w:rPr>
      </w:pPr>
    </w:p>
    <w:p w14:paraId="163505C2" w14:textId="77777777" w:rsidR="00C44575" w:rsidRDefault="00C44575" w:rsidP="00C44575">
      <w:pPr>
        <w:rPr>
          <w:rFonts w:ascii="Times New Roman" w:hAnsi="Times New Roman"/>
          <w:b/>
          <w:sz w:val="24"/>
          <w:szCs w:val="24"/>
        </w:rPr>
      </w:pPr>
    </w:p>
    <w:p w14:paraId="0B2AAA7A" w14:textId="77777777" w:rsidR="00C44575" w:rsidRDefault="00C44575" w:rsidP="00C44575">
      <w:pPr>
        <w:rPr>
          <w:rFonts w:ascii="Times New Roman" w:hAnsi="Times New Roman"/>
          <w:b/>
          <w:sz w:val="24"/>
          <w:szCs w:val="24"/>
        </w:rPr>
      </w:pPr>
    </w:p>
    <w:p w14:paraId="7EDAAE9F" w14:textId="77777777" w:rsidR="00C44575" w:rsidRDefault="00C44575" w:rsidP="00C44575">
      <w:pPr>
        <w:rPr>
          <w:rFonts w:ascii="Times New Roman" w:hAnsi="Times New Roman"/>
          <w:b/>
          <w:sz w:val="24"/>
          <w:szCs w:val="24"/>
        </w:rPr>
      </w:pPr>
    </w:p>
    <w:p w14:paraId="2669F6F9" w14:textId="77777777" w:rsidR="00C44575" w:rsidRDefault="00C44575" w:rsidP="00C44575">
      <w:pPr>
        <w:rPr>
          <w:rFonts w:ascii="Times New Roman" w:hAnsi="Times New Roman"/>
          <w:b/>
          <w:sz w:val="24"/>
          <w:szCs w:val="24"/>
        </w:rPr>
      </w:pPr>
    </w:p>
    <w:p w14:paraId="4A346B39" w14:textId="77777777" w:rsidR="00C44575" w:rsidRDefault="00C44575" w:rsidP="00C44575">
      <w:pPr>
        <w:rPr>
          <w:rFonts w:ascii="Times New Roman" w:hAnsi="Times New Roman"/>
          <w:b/>
          <w:sz w:val="24"/>
          <w:szCs w:val="24"/>
        </w:rPr>
      </w:pPr>
    </w:p>
    <w:p w14:paraId="58024F75" w14:textId="77777777" w:rsidR="0053421F" w:rsidRDefault="0053421F" w:rsidP="00C44575">
      <w:pPr>
        <w:rPr>
          <w:rFonts w:ascii="Times New Roman" w:hAnsi="Times New Roman"/>
          <w:b/>
          <w:sz w:val="24"/>
          <w:szCs w:val="24"/>
        </w:rPr>
      </w:pPr>
    </w:p>
    <w:p w14:paraId="6BAF2EF7" w14:textId="77777777" w:rsidR="00C44575" w:rsidRDefault="00C44575" w:rsidP="00C44575">
      <w:pPr>
        <w:rPr>
          <w:rFonts w:ascii="Times New Roman" w:hAnsi="Times New Roman"/>
          <w:b/>
          <w:sz w:val="24"/>
          <w:szCs w:val="24"/>
        </w:rPr>
      </w:pPr>
    </w:p>
    <w:p w14:paraId="3AA9B669" w14:textId="77777777" w:rsidR="00954E1D" w:rsidRDefault="007917B3" w:rsidP="00954E1D">
      <w:pPr>
        <w:jc w:val="center"/>
        <w:rPr>
          <w:rFonts w:ascii="Times New Roman" w:hAnsi="Times New Roman"/>
          <w:sz w:val="24"/>
        </w:rPr>
      </w:pPr>
      <w:r w:rsidRPr="00691423">
        <w:rPr>
          <w:rFonts w:ascii="Times New Roman" w:hAnsi="Times New Roman"/>
          <w:b/>
          <w:sz w:val="32"/>
          <w:szCs w:val="24"/>
        </w:rPr>
        <w:t>201</w:t>
      </w:r>
      <w:r>
        <w:rPr>
          <w:rFonts w:ascii="Times New Roman" w:hAnsi="Times New Roman"/>
          <w:b/>
          <w:sz w:val="32"/>
          <w:szCs w:val="24"/>
        </w:rPr>
        <w:t>5</w:t>
      </w:r>
      <w:r w:rsidR="0053421F">
        <w:br w:type="page"/>
      </w:r>
    </w:p>
    <w:p w14:paraId="1BC7BD94" w14:textId="77777777" w:rsidR="00954E1D" w:rsidRPr="00691091" w:rsidRDefault="00954E1D" w:rsidP="00954E1D">
      <w:pPr>
        <w:pStyle w:val="Tartalomjegyzkcmsora"/>
        <w:spacing w:after="240"/>
        <w:jc w:val="center"/>
        <w:rPr>
          <w:rFonts w:ascii="Times New Roman" w:hAnsi="Times New Roman"/>
          <w:color w:val="auto"/>
          <w:sz w:val="32"/>
        </w:rPr>
      </w:pPr>
      <w:r w:rsidRPr="00691091">
        <w:rPr>
          <w:rFonts w:ascii="Times New Roman" w:hAnsi="Times New Roman"/>
          <w:color w:val="auto"/>
          <w:sz w:val="32"/>
        </w:rPr>
        <w:lastRenderedPageBreak/>
        <w:t>Tartalom</w:t>
      </w:r>
    </w:p>
    <w:p w14:paraId="0B201E44" w14:textId="77777777" w:rsidR="0041738A" w:rsidRPr="0080630C" w:rsidRDefault="00954E1D">
      <w:pPr>
        <w:pStyle w:val="TJ1"/>
        <w:rPr>
          <w:rFonts w:eastAsiaTheme="minorEastAsia"/>
          <w:b w:val="0"/>
          <w:szCs w:val="24"/>
          <w:lang w:eastAsia="hu-HU"/>
        </w:rPr>
      </w:pPr>
      <w:r w:rsidRPr="00193E12">
        <w:rPr>
          <w:szCs w:val="24"/>
        </w:rPr>
        <w:fldChar w:fldCharType="begin"/>
      </w:r>
      <w:r w:rsidRPr="0041738A">
        <w:rPr>
          <w:szCs w:val="24"/>
        </w:rPr>
        <w:instrText xml:space="preserve"> TOC \o "1-3" \h \z \u </w:instrText>
      </w:r>
      <w:r w:rsidRPr="0080630C">
        <w:rPr>
          <w:szCs w:val="24"/>
        </w:rPr>
        <w:fldChar w:fldCharType="separate"/>
      </w:r>
      <w:hyperlink w:anchor="_Toc432074966" w:history="1">
        <w:r w:rsidR="0041738A" w:rsidRPr="0080630C">
          <w:rPr>
            <w:rStyle w:val="Hiperhivatkozs"/>
            <w:szCs w:val="24"/>
          </w:rPr>
          <w:t>1.</w:t>
        </w:r>
        <w:r w:rsidR="0041738A" w:rsidRPr="0080630C">
          <w:rPr>
            <w:rFonts w:eastAsiaTheme="minorEastAsia"/>
            <w:b w:val="0"/>
            <w:szCs w:val="24"/>
            <w:lang w:eastAsia="hu-HU"/>
          </w:rPr>
          <w:tab/>
        </w:r>
        <w:r w:rsidR="0041738A" w:rsidRPr="0080630C">
          <w:rPr>
            <w:rStyle w:val="Hiperhivatkozs"/>
            <w:szCs w:val="24"/>
          </w:rPr>
          <w:t>ELŐSZÓ</w:t>
        </w:r>
        <w:r w:rsidR="0041738A" w:rsidRPr="0080630C">
          <w:rPr>
            <w:webHidden/>
            <w:szCs w:val="24"/>
          </w:rPr>
          <w:tab/>
        </w:r>
        <w:r w:rsidR="0041738A" w:rsidRPr="0080630C">
          <w:rPr>
            <w:webHidden/>
            <w:szCs w:val="24"/>
          </w:rPr>
          <w:fldChar w:fldCharType="begin"/>
        </w:r>
        <w:r w:rsidR="0041738A" w:rsidRPr="0080630C">
          <w:rPr>
            <w:webHidden/>
            <w:szCs w:val="24"/>
          </w:rPr>
          <w:instrText xml:space="preserve"> PAGEREF _Toc432074966 \h </w:instrText>
        </w:r>
        <w:r w:rsidR="0041738A" w:rsidRPr="0080630C">
          <w:rPr>
            <w:webHidden/>
            <w:szCs w:val="24"/>
          </w:rPr>
        </w:r>
        <w:r w:rsidR="0041738A" w:rsidRPr="0080630C">
          <w:rPr>
            <w:webHidden/>
            <w:szCs w:val="24"/>
          </w:rPr>
          <w:fldChar w:fldCharType="separate"/>
        </w:r>
        <w:r w:rsidR="0041738A">
          <w:rPr>
            <w:webHidden/>
            <w:szCs w:val="24"/>
          </w:rPr>
          <w:t>4</w:t>
        </w:r>
        <w:r w:rsidR="0041738A" w:rsidRPr="0080630C">
          <w:rPr>
            <w:webHidden/>
            <w:szCs w:val="24"/>
          </w:rPr>
          <w:fldChar w:fldCharType="end"/>
        </w:r>
      </w:hyperlink>
    </w:p>
    <w:p w14:paraId="6A35C502" w14:textId="77777777" w:rsidR="0041738A" w:rsidRPr="0080630C" w:rsidRDefault="0041738A">
      <w:pPr>
        <w:pStyle w:val="TJ1"/>
        <w:rPr>
          <w:rFonts w:eastAsiaTheme="minorEastAsia"/>
          <w:b w:val="0"/>
          <w:szCs w:val="24"/>
          <w:lang w:eastAsia="hu-HU"/>
        </w:rPr>
      </w:pPr>
      <w:hyperlink w:anchor="_Toc432074967" w:history="1">
        <w:r w:rsidRPr="0080630C">
          <w:rPr>
            <w:rStyle w:val="Hiperhivatkozs"/>
            <w:szCs w:val="24"/>
          </w:rPr>
          <w:t>2.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A81ED8">
          <w:rPr>
            <w:rStyle w:val="Hiperhivatkozs"/>
            <w:szCs w:val="24"/>
          </w:rPr>
          <w:t>VEZETŐI ÖSSZEFOGLALÓ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_Toc432074967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6</w:t>
        </w:r>
        <w:r w:rsidRPr="0080630C">
          <w:rPr>
            <w:webHidden/>
            <w:szCs w:val="24"/>
          </w:rPr>
          <w:fldChar w:fldCharType="end"/>
        </w:r>
      </w:hyperlink>
    </w:p>
    <w:p w14:paraId="2BD3C14F" w14:textId="77777777" w:rsidR="0041738A" w:rsidRPr="0080630C" w:rsidRDefault="0041738A">
      <w:pPr>
        <w:pStyle w:val="TJ1"/>
        <w:rPr>
          <w:rFonts w:eastAsiaTheme="minorEastAsia"/>
          <w:b w:val="0"/>
          <w:szCs w:val="24"/>
          <w:lang w:eastAsia="hu-HU"/>
        </w:rPr>
      </w:pPr>
      <w:hyperlink w:anchor="_Toc432074968" w:history="1">
        <w:r w:rsidRPr="0080630C">
          <w:rPr>
            <w:rStyle w:val="Hiperhivatkozs"/>
            <w:szCs w:val="24"/>
          </w:rPr>
          <w:t>3.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A81ED8">
          <w:rPr>
            <w:rStyle w:val="Hiperhivatkozs"/>
            <w:szCs w:val="24"/>
          </w:rPr>
          <w:t>ENERGIAPOLITIKAI IRÁNYOK ÉS A SZEMLÉLETFORMÁLÁS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_Toc432074968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16</w:t>
        </w:r>
        <w:r w:rsidRPr="0080630C">
          <w:rPr>
            <w:webHidden/>
            <w:szCs w:val="24"/>
          </w:rPr>
          <w:fldChar w:fldCharType="end"/>
        </w:r>
      </w:hyperlink>
    </w:p>
    <w:p w14:paraId="75ABB688" w14:textId="77777777" w:rsidR="0041738A" w:rsidRPr="0080630C" w:rsidRDefault="0041738A">
      <w:pPr>
        <w:pStyle w:val="TJ2"/>
        <w:rPr>
          <w:rFonts w:eastAsiaTheme="minorEastAsia"/>
          <w:b w:val="0"/>
          <w:szCs w:val="24"/>
          <w:lang w:eastAsia="hu-HU"/>
        </w:rPr>
      </w:pPr>
      <w:hyperlink w:anchor="_Toc432074969" w:history="1">
        <w:r w:rsidRPr="0080630C">
          <w:rPr>
            <w:rStyle w:val="Hiperhivatkozs"/>
            <w:szCs w:val="24"/>
          </w:rPr>
          <w:t>3.1.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A81ED8">
          <w:rPr>
            <w:rStyle w:val="Hiperhivatkozs"/>
            <w:szCs w:val="24"/>
          </w:rPr>
          <w:t>Nemzeti Energiastratégia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_Toc432074969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16</w:t>
        </w:r>
        <w:r w:rsidRPr="0080630C">
          <w:rPr>
            <w:webHidden/>
            <w:szCs w:val="24"/>
          </w:rPr>
          <w:fldChar w:fldCharType="end"/>
        </w:r>
      </w:hyperlink>
    </w:p>
    <w:p w14:paraId="57868082" w14:textId="77777777" w:rsidR="0041738A" w:rsidRPr="0080630C" w:rsidRDefault="0041738A">
      <w:pPr>
        <w:pStyle w:val="TJ2"/>
        <w:rPr>
          <w:rFonts w:eastAsiaTheme="minorEastAsia"/>
          <w:b w:val="0"/>
          <w:szCs w:val="24"/>
          <w:lang w:eastAsia="hu-HU"/>
        </w:rPr>
      </w:pPr>
      <w:hyperlink w:anchor="_Toc432074970" w:history="1">
        <w:r w:rsidRPr="0080630C">
          <w:rPr>
            <w:rStyle w:val="Hiperhivatkozs"/>
            <w:szCs w:val="24"/>
          </w:rPr>
          <w:t>3.2.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A81ED8">
          <w:rPr>
            <w:rStyle w:val="Hiperhivatkozs"/>
            <w:szCs w:val="24"/>
          </w:rPr>
          <w:t>Egyéb stratégiai dokumentumok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_Toc432074970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18</w:t>
        </w:r>
        <w:r w:rsidRPr="0080630C">
          <w:rPr>
            <w:webHidden/>
            <w:szCs w:val="24"/>
          </w:rPr>
          <w:fldChar w:fldCharType="end"/>
        </w:r>
      </w:hyperlink>
    </w:p>
    <w:p w14:paraId="5DFCD3DD" w14:textId="77777777" w:rsidR="0041738A" w:rsidRPr="0080630C" w:rsidRDefault="0041738A">
      <w:pPr>
        <w:pStyle w:val="TJ2"/>
        <w:rPr>
          <w:rFonts w:eastAsiaTheme="minorEastAsia"/>
          <w:b w:val="0"/>
          <w:szCs w:val="24"/>
          <w:lang w:eastAsia="hu-HU"/>
        </w:rPr>
      </w:pPr>
      <w:hyperlink w:anchor="_Toc432074971" w:history="1">
        <w:r w:rsidRPr="0080630C">
          <w:rPr>
            <w:rStyle w:val="Hiperhivatkozs"/>
            <w:szCs w:val="24"/>
          </w:rPr>
          <w:t>3.3.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A81ED8">
          <w:rPr>
            <w:rStyle w:val="Hiperhivatkozs"/>
            <w:szCs w:val="24"/>
          </w:rPr>
          <w:t>A szemléletformálási intézkedések fő területei a hazai stratégiák tükrében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_Toc432074971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20</w:t>
        </w:r>
        <w:r w:rsidRPr="0080630C">
          <w:rPr>
            <w:webHidden/>
            <w:szCs w:val="24"/>
          </w:rPr>
          <w:fldChar w:fldCharType="end"/>
        </w:r>
      </w:hyperlink>
    </w:p>
    <w:p w14:paraId="4758C0EB" w14:textId="77777777" w:rsidR="0041738A" w:rsidRPr="0080630C" w:rsidRDefault="0041738A">
      <w:pPr>
        <w:pStyle w:val="TJ2"/>
        <w:rPr>
          <w:rFonts w:eastAsiaTheme="minorEastAsia"/>
          <w:b w:val="0"/>
          <w:szCs w:val="24"/>
          <w:lang w:eastAsia="hu-HU"/>
        </w:rPr>
      </w:pPr>
      <w:hyperlink w:anchor="_Toc432074972" w:history="1">
        <w:r w:rsidRPr="0080630C">
          <w:rPr>
            <w:rStyle w:val="Hiperhivatkozs"/>
            <w:szCs w:val="24"/>
          </w:rPr>
          <w:t>3.4.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A81ED8">
          <w:rPr>
            <w:rStyle w:val="Hiperhivatkozs"/>
            <w:szCs w:val="24"/>
          </w:rPr>
          <w:t>A Cselekvési Terv célja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_Toc432074972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21</w:t>
        </w:r>
        <w:r w:rsidRPr="0080630C">
          <w:rPr>
            <w:webHidden/>
            <w:szCs w:val="24"/>
          </w:rPr>
          <w:fldChar w:fldCharType="end"/>
        </w:r>
      </w:hyperlink>
    </w:p>
    <w:p w14:paraId="32EDC5F9" w14:textId="77777777" w:rsidR="0041738A" w:rsidRPr="0080630C" w:rsidRDefault="0041738A">
      <w:pPr>
        <w:pStyle w:val="TJ1"/>
        <w:rPr>
          <w:rFonts w:eastAsiaTheme="minorEastAsia"/>
          <w:b w:val="0"/>
          <w:szCs w:val="24"/>
          <w:lang w:eastAsia="hu-HU"/>
        </w:rPr>
      </w:pPr>
      <w:hyperlink w:anchor="_Toc432074973" w:history="1">
        <w:r w:rsidRPr="0080630C">
          <w:rPr>
            <w:rStyle w:val="Hiperhivatkozs"/>
            <w:szCs w:val="24"/>
          </w:rPr>
          <w:t>4.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A81ED8">
          <w:rPr>
            <w:rStyle w:val="Hiperhivatkozs"/>
            <w:szCs w:val="24"/>
          </w:rPr>
          <w:t>A SZEMLÉLETFORMÁL</w:t>
        </w:r>
        <w:r w:rsidRPr="0080630C">
          <w:rPr>
            <w:rStyle w:val="Hiperhivatkozs"/>
            <w:szCs w:val="24"/>
          </w:rPr>
          <w:t>ÁS GYAKORLATA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_Toc432074973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23</w:t>
        </w:r>
        <w:r w:rsidRPr="0080630C">
          <w:rPr>
            <w:webHidden/>
            <w:szCs w:val="24"/>
          </w:rPr>
          <w:fldChar w:fldCharType="end"/>
        </w:r>
      </w:hyperlink>
    </w:p>
    <w:p w14:paraId="66D0A9B0" w14:textId="77777777" w:rsidR="0041738A" w:rsidRPr="0080630C" w:rsidRDefault="0041738A">
      <w:pPr>
        <w:pStyle w:val="TJ2"/>
        <w:rPr>
          <w:rFonts w:eastAsiaTheme="minorEastAsia"/>
          <w:b w:val="0"/>
          <w:szCs w:val="24"/>
          <w:lang w:eastAsia="hu-HU"/>
        </w:rPr>
      </w:pPr>
      <w:hyperlink w:anchor="_Toc432074974" w:history="1">
        <w:r w:rsidRPr="0080630C">
          <w:rPr>
            <w:rStyle w:val="Hiperhivatkozs"/>
            <w:szCs w:val="24"/>
          </w:rPr>
          <w:t>4.1.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A81ED8">
          <w:rPr>
            <w:rStyle w:val="Hiperhivatkozs"/>
            <w:szCs w:val="24"/>
          </w:rPr>
          <w:t>Nemzetközi kitekintés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_Toc432074974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23</w:t>
        </w:r>
        <w:r w:rsidRPr="0080630C">
          <w:rPr>
            <w:webHidden/>
            <w:szCs w:val="24"/>
          </w:rPr>
          <w:fldChar w:fldCharType="end"/>
        </w:r>
      </w:hyperlink>
    </w:p>
    <w:p w14:paraId="6E0AA2AC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75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4.1.1.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Globális kezdeményezések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_Toc432074975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90F833E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76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4.1.2.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Európai Unió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_Toc432074976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32AA495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77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4.1.3.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Dánia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_Toc432074977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5F8D7C6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78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4.1.4.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Egyesült Királyság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_Toc432074978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27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67A9321" w14:textId="77777777" w:rsidR="0041738A" w:rsidRPr="0080630C" w:rsidRDefault="0041738A">
      <w:pPr>
        <w:pStyle w:val="TJ2"/>
        <w:rPr>
          <w:rFonts w:eastAsiaTheme="minorEastAsia"/>
          <w:b w:val="0"/>
          <w:szCs w:val="24"/>
          <w:lang w:eastAsia="hu-HU"/>
        </w:rPr>
      </w:pPr>
      <w:hyperlink w:anchor="_Toc432074979" w:history="1">
        <w:r w:rsidRPr="0080630C">
          <w:rPr>
            <w:rStyle w:val="Hiperhivatkozs"/>
            <w:szCs w:val="24"/>
          </w:rPr>
          <w:t>4.2.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A81ED8">
          <w:rPr>
            <w:rStyle w:val="Hiperhivatkozs"/>
            <w:szCs w:val="24"/>
          </w:rPr>
          <w:t>Hazai példák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_Toc432074979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28</w:t>
        </w:r>
        <w:r w:rsidRPr="0080630C">
          <w:rPr>
            <w:webHidden/>
            <w:szCs w:val="24"/>
          </w:rPr>
          <w:fldChar w:fldCharType="end"/>
        </w:r>
      </w:hyperlink>
    </w:p>
    <w:p w14:paraId="376B4EC7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80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4.2.1.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WWF Föld Órája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_Toc432074980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28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AB9F073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81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4.2.2.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„Bringázz a munkába!” (Bam!)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_Toc432074981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28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A4A428C" w14:textId="3E7F4564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82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4.2.3.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KEOP-6.1.0. – uniós forrásból megvalósuló szemléletformálási programok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_Toc432074982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DE7B55F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83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4.2.4.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Takarékoskodj a Föld energiájával!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_Toc432074983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D25E669" w14:textId="77777777" w:rsidR="0041738A" w:rsidRPr="0080630C" w:rsidRDefault="0041738A">
      <w:pPr>
        <w:pStyle w:val="TJ1"/>
        <w:rPr>
          <w:rFonts w:eastAsiaTheme="minorEastAsia"/>
          <w:b w:val="0"/>
          <w:szCs w:val="24"/>
          <w:lang w:eastAsia="hu-HU"/>
        </w:rPr>
      </w:pPr>
      <w:hyperlink w:anchor="_Toc432074984" w:history="1">
        <w:r w:rsidRPr="0080630C">
          <w:rPr>
            <w:rStyle w:val="Hiperhivatkozs"/>
            <w:szCs w:val="24"/>
          </w:rPr>
          <w:t>5.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A81ED8">
          <w:rPr>
            <w:rStyle w:val="Hiperhivatkozs"/>
            <w:szCs w:val="24"/>
          </w:rPr>
          <w:t>HELYZETÉRTÉKELÉS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_Toc432074984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30</w:t>
        </w:r>
        <w:r w:rsidRPr="0080630C">
          <w:rPr>
            <w:webHidden/>
            <w:szCs w:val="24"/>
          </w:rPr>
          <w:fldChar w:fldCharType="end"/>
        </w:r>
      </w:hyperlink>
    </w:p>
    <w:p w14:paraId="42052F5F" w14:textId="77777777" w:rsidR="0041738A" w:rsidRPr="0080630C" w:rsidRDefault="0041738A">
      <w:pPr>
        <w:pStyle w:val="TJ2"/>
        <w:rPr>
          <w:rFonts w:eastAsiaTheme="minorEastAsia"/>
          <w:b w:val="0"/>
          <w:szCs w:val="24"/>
          <w:lang w:eastAsia="hu-HU"/>
        </w:rPr>
      </w:pPr>
      <w:hyperlink w:anchor="_Toc432074985" w:history="1">
        <w:r w:rsidRPr="0080630C">
          <w:rPr>
            <w:rStyle w:val="Hiperhivatkozs"/>
            <w:szCs w:val="24"/>
          </w:rPr>
          <w:t>5.1.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A81ED8">
          <w:rPr>
            <w:rStyle w:val="Hiperhivatkozs"/>
            <w:szCs w:val="24"/>
          </w:rPr>
          <w:t>A magyar fogyasztók klíma- és energiatudatossága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_Toc432074985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30</w:t>
        </w:r>
        <w:r w:rsidRPr="0080630C">
          <w:rPr>
            <w:webHidden/>
            <w:szCs w:val="24"/>
          </w:rPr>
          <w:fldChar w:fldCharType="end"/>
        </w:r>
      </w:hyperlink>
    </w:p>
    <w:p w14:paraId="5BF7388F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86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5.1.1.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Energiatakarékosság és energiahatékonyság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_Toc432074986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30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641B91D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87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5.1.2.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Megújuló energiaforrások felhasználása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_Toc432074987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32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2676E58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88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5.1.3.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Közlekedési energiamegtakarítás és kibocsátás-csökkentés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_Toc432074988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34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500F386" w14:textId="3FFA2A60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89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5.1.4.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Erőforrás-hatékony és alacsony szén-dioxid-intenzitású</w:t>
        </w:r>
        <w:r w:rsidRPr="0041738A">
          <w:rPr>
            <w:rStyle w:val="Hiperhivatkozs"/>
            <w:rFonts w:ascii="Times New Roman" w:hAnsi="Times New Roman"/>
            <w:noProof/>
            <w:sz w:val="24"/>
            <w:szCs w:val="24"/>
          </w:rPr>
          <w:br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gazdasági és társadalmi berendezkedés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_Toc432074989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36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08B0F15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90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5.1.5.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Klímaváltozásnak való kitettségünk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_Toc432074990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39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1CE6355" w14:textId="77777777" w:rsidR="0041738A" w:rsidRPr="0080630C" w:rsidRDefault="0041738A">
      <w:pPr>
        <w:pStyle w:val="TJ2"/>
        <w:rPr>
          <w:rFonts w:eastAsiaTheme="minorEastAsia"/>
          <w:b w:val="0"/>
          <w:szCs w:val="24"/>
          <w:lang w:eastAsia="hu-HU"/>
        </w:rPr>
      </w:pPr>
      <w:hyperlink w:anchor="_Toc432074991" w:history="1">
        <w:r w:rsidRPr="0080630C">
          <w:rPr>
            <w:rStyle w:val="Hiperhivatkozs"/>
            <w:szCs w:val="24"/>
          </w:rPr>
          <w:t>5.2.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A81ED8">
          <w:rPr>
            <w:rStyle w:val="Hiperhivatkozs"/>
            <w:szCs w:val="24"/>
          </w:rPr>
          <w:t>Problémafeltárás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_Toc432074991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42</w:t>
        </w:r>
        <w:r w:rsidRPr="0080630C">
          <w:rPr>
            <w:webHidden/>
            <w:szCs w:val="24"/>
          </w:rPr>
          <w:fldChar w:fldCharType="end"/>
        </w:r>
      </w:hyperlink>
    </w:p>
    <w:p w14:paraId="45C59164" w14:textId="77777777" w:rsidR="0041738A" w:rsidRPr="0080630C" w:rsidRDefault="0041738A">
      <w:pPr>
        <w:pStyle w:val="TJ1"/>
        <w:rPr>
          <w:rFonts w:eastAsiaTheme="minorEastAsia"/>
          <w:b w:val="0"/>
          <w:szCs w:val="24"/>
          <w:lang w:eastAsia="hu-HU"/>
        </w:rPr>
      </w:pPr>
      <w:hyperlink w:anchor="_Toc432074992" w:history="1">
        <w:r w:rsidRPr="0080630C">
          <w:rPr>
            <w:rStyle w:val="Hiperhivatkozs"/>
            <w:szCs w:val="24"/>
          </w:rPr>
          <w:t>6.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A81ED8">
          <w:rPr>
            <w:rStyle w:val="Hiperhivatkozs"/>
            <w:szCs w:val="24"/>
          </w:rPr>
          <w:t>SZEMLÉLETFORMÁLÁSI JÖVŐKÉP MAGYARORSZÁGON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_Toc432074992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43</w:t>
        </w:r>
        <w:r w:rsidRPr="0080630C">
          <w:rPr>
            <w:webHidden/>
            <w:szCs w:val="24"/>
          </w:rPr>
          <w:fldChar w:fldCharType="end"/>
        </w:r>
      </w:hyperlink>
    </w:p>
    <w:p w14:paraId="4767772E" w14:textId="77777777" w:rsidR="0041738A" w:rsidRPr="0080630C" w:rsidRDefault="0041738A">
      <w:pPr>
        <w:pStyle w:val="TJ2"/>
        <w:rPr>
          <w:rFonts w:eastAsiaTheme="minorEastAsia"/>
          <w:b w:val="0"/>
          <w:szCs w:val="24"/>
          <w:lang w:eastAsia="hu-HU"/>
        </w:rPr>
      </w:pPr>
      <w:hyperlink w:anchor="_Toc432074993" w:history="1">
        <w:r w:rsidRPr="0080630C">
          <w:rPr>
            <w:rStyle w:val="Hiperhivatkozs"/>
            <w:szCs w:val="24"/>
          </w:rPr>
          <w:t>6.1.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A81ED8">
          <w:rPr>
            <w:rStyle w:val="Hiperhivatkozs"/>
            <w:szCs w:val="24"/>
          </w:rPr>
          <w:t>A szemléletformálás hazai kulcstényezői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_Toc432074993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43</w:t>
        </w:r>
        <w:r w:rsidRPr="0080630C">
          <w:rPr>
            <w:webHidden/>
            <w:szCs w:val="24"/>
          </w:rPr>
          <w:fldChar w:fldCharType="end"/>
        </w:r>
      </w:hyperlink>
    </w:p>
    <w:p w14:paraId="6753EEFC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94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6.1.1.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Az informálás fejlesztése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_Toc432074994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43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A041A22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95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6.1.2.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Az egyén szemléletét befolyásoló tényezők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_Toc432074995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45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A6B4300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96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6.1.3.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A klímatudatos törekvések helyi alapokon való kialakítása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_Toc432074996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47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FF616C3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97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6.1.4.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Példamutatás és elkötelezettség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_Toc432074997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47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ED426C8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4998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6.1.5.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Együttműködés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_Toc432074998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47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BE0AEE2" w14:textId="77777777" w:rsidR="0041738A" w:rsidRPr="0080630C" w:rsidRDefault="0041738A">
      <w:pPr>
        <w:pStyle w:val="TJ2"/>
        <w:rPr>
          <w:rFonts w:eastAsiaTheme="minorEastAsia"/>
          <w:b w:val="0"/>
          <w:szCs w:val="24"/>
          <w:lang w:eastAsia="hu-HU"/>
        </w:rPr>
      </w:pPr>
      <w:hyperlink w:anchor="_Toc432074999" w:history="1">
        <w:r w:rsidRPr="0080630C">
          <w:rPr>
            <w:rStyle w:val="Hiperhivatkozs"/>
            <w:szCs w:val="24"/>
          </w:rPr>
          <w:t>6.2.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65739E">
          <w:rPr>
            <w:rStyle w:val="Hiperhivatkozs"/>
            <w:szCs w:val="24"/>
          </w:rPr>
          <w:t>Célcsoportok azonosítása</w:t>
        </w:r>
        <w:r w:rsidRPr="00A81ED8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_Toc432074999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48</w:t>
        </w:r>
        <w:r w:rsidRPr="0080630C">
          <w:rPr>
            <w:webHidden/>
            <w:szCs w:val="24"/>
          </w:rPr>
          <w:fldChar w:fldCharType="end"/>
        </w:r>
      </w:hyperlink>
    </w:p>
    <w:p w14:paraId="35A1E0FB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00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6.2.1.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Gyermekek, fiatalok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_Toc432075000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48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E40BE99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01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6.2.2.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Lakosság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_Toc432075001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50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4DCBD03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02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6.2.3.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Vállalkozások - munkáltatók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_Toc432075002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51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34BF63B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03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6.2.4.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Önkormányzatok és közintézmények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_Toc432075003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51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431FC9D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04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6.2.5.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Államigazgatási szervek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_Toc432075004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52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CB5024D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05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6.2.6.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Civil és szakmai szervezetek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_Toc432075005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52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7263A0E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06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6.2.7.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Médiatulajdonosok, érdekelt vállalatok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_Toc432075006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53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08E357B" w14:textId="77777777" w:rsidR="0041738A" w:rsidRPr="0080630C" w:rsidRDefault="0041738A">
      <w:pPr>
        <w:pStyle w:val="TJ1"/>
        <w:rPr>
          <w:rFonts w:eastAsiaTheme="minorEastAsia"/>
          <w:b w:val="0"/>
          <w:szCs w:val="24"/>
          <w:lang w:eastAsia="hu-HU"/>
        </w:rPr>
      </w:pPr>
      <w:hyperlink w:anchor="_Toc432075007" w:history="1">
        <w:r w:rsidRPr="0080630C">
          <w:rPr>
            <w:rStyle w:val="Hiperhivatkozs"/>
            <w:szCs w:val="24"/>
          </w:rPr>
          <w:t>7.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65739E">
          <w:rPr>
            <w:rStyle w:val="Hiperhivatkozs"/>
            <w:szCs w:val="24"/>
          </w:rPr>
          <w:t>INTÉZKEDÉSEK</w:t>
        </w:r>
        <w:r w:rsidRPr="00A81ED8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_Toc432075007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55</w:t>
        </w:r>
        <w:r w:rsidRPr="0080630C">
          <w:rPr>
            <w:webHidden/>
            <w:szCs w:val="24"/>
          </w:rPr>
          <w:fldChar w:fldCharType="end"/>
        </w:r>
      </w:hyperlink>
    </w:p>
    <w:p w14:paraId="3AA6760B" w14:textId="77777777" w:rsidR="0041738A" w:rsidRPr="0080630C" w:rsidRDefault="0041738A">
      <w:pPr>
        <w:pStyle w:val="TJ2"/>
        <w:rPr>
          <w:rFonts w:eastAsiaTheme="minorEastAsia"/>
          <w:b w:val="0"/>
          <w:szCs w:val="24"/>
          <w:lang w:eastAsia="hu-HU"/>
        </w:rPr>
      </w:pPr>
      <w:hyperlink w:anchor="_Toc432075008" w:history="1">
        <w:r w:rsidRPr="0080630C">
          <w:rPr>
            <w:rStyle w:val="Hiperhivatkozs"/>
            <w:szCs w:val="24"/>
          </w:rPr>
          <w:t>7.1.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65739E">
          <w:rPr>
            <w:rStyle w:val="Hiperhivatkozs"/>
            <w:szCs w:val="24"/>
          </w:rPr>
          <w:t>Kommunikációs és tájékoztatási intézkedések</w:t>
        </w:r>
        <w:r w:rsidRPr="00A81ED8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_Toc432075008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57</w:t>
        </w:r>
        <w:r w:rsidRPr="0080630C">
          <w:rPr>
            <w:webHidden/>
            <w:szCs w:val="24"/>
          </w:rPr>
          <w:fldChar w:fldCharType="end"/>
        </w:r>
      </w:hyperlink>
    </w:p>
    <w:p w14:paraId="1F0B4CFB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09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7.1.1.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Energia- és klímatudatossági kampány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_Toc432075009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57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F94E984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10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7.1.2.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Energia- és klímatudatossági tájékoztató honlap kialakítása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_Toc432075010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58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ECF267F" w14:textId="7D252374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11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7.1.2.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Közlekedési-környezetvédelmi programok és kampányok</w:t>
        </w:r>
        <w:r w:rsidRPr="0041738A">
          <w:rPr>
            <w:rStyle w:val="Hiperhivatkozs"/>
            <w:rFonts w:ascii="Times New Roman" w:hAnsi="Times New Roman"/>
            <w:noProof/>
            <w:sz w:val="24"/>
            <w:szCs w:val="24"/>
          </w:rPr>
          <w:br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folytatása, bővítése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_Toc432075011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59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C04C328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12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7.1.3.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Nemzeti Energetikusi Hálózat felállítása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_Toc432075012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59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DBFBA62" w14:textId="77777777" w:rsidR="0041738A" w:rsidRPr="0080630C" w:rsidRDefault="0041738A">
      <w:pPr>
        <w:pStyle w:val="TJ2"/>
        <w:rPr>
          <w:rFonts w:eastAsiaTheme="minorEastAsia"/>
          <w:b w:val="0"/>
          <w:szCs w:val="24"/>
          <w:lang w:eastAsia="hu-HU"/>
        </w:rPr>
      </w:pPr>
      <w:hyperlink w:anchor="_Toc432075013" w:history="1">
        <w:r w:rsidRPr="0080630C">
          <w:rPr>
            <w:rStyle w:val="Hiperhivatkozs"/>
            <w:szCs w:val="24"/>
          </w:rPr>
          <w:t>7.2.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65739E">
          <w:rPr>
            <w:rStyle w:val="Hiperhivatkozs"/>
            <w:szCs w:val="24"/>
          </w:rPr>
          <w:t>Oktatási-nevelési tartalmú intézkedések</w:t>
        </w:r>
        <w:r w:rsidRPr="00A81ED8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_Toc432075013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60</w:t>
        </w:r>
        <w:r w:rsidRPr="0080630C">
          <w:rPr>
            <w:webHidden/>
            <w:szCs w:val="24"/>
          </w:rPr>
          <w:fldChar w:fldCharType="end"/>
        </w:r>
      </w:hyperlink>
    </w:p>
    <w:p w14:paraId="6F5E2E2C" w14:textId="00A14634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14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7.2.1.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 xml:space="preserve">Az energia- és klímatudatosság hangsúlyosabb figyelembevétele </w:t>
        </w:r>
        <w:r w:rsidRPr="0041738A">
          <w:rPr>
            <w:rStyle w:val="Hiperhivatkozs"/>
            <w:rFonts w:ascii="Times New Roman" w:hAnsi="Times New Roman"/>
            <w:noProof/>
            <w:sz w:val="24"/>
            <w:szCs w:val="24"/>
          </w:rPr>
          <w:br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a környezeti nevelést elősegítő tananyagfejlesztésben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_Toc432075014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60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B1E2F78" w14:textId="77777777" w:rsidR="0041738A" w:rsidRPr="0080630C" w:rsidRDefault="0041738A">
      <w:pPr>
        <w:pStyle w:val="TJ2"/>
        <w:rPr>
          <w:rFonts w:eastAsiaTheme="minorEastAsia"/>
          <w:b w:val="0"/>
          <w:szCs w:val="24"/>
          <w:lang w:eastAsia="hu-HU"/>
        </w:rPr>
      </w:pPr>
      <w:hyperlink w:anchor="_Toc432075015" w:history="1">
        <w:r w:rsidRPr="0080630C">
          <w:rPr>
            <w:rStyle w:val="Hiperhivatkozs"/>
            <w:szCs w:val="24"/>
          </w:rPr>
          <w:t>7.3.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65739E">
          <w:rPr>
            <w:rStyle w:val="Hiperhivatkozs"/>
            <w:szCs w:val="24"/>
          </w:rPr>
          <w:t>Támogatási intézkedések</w:t>
        </w:r>
        <w:r w:rsidRPr="00A81ED8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_Toc432075015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61</w:t>
        </w:r>
        <w:r w:rsidRPr="0080630C">
          <w:rPr>
            <w:webHidden/>
            <w:szCs w:val="24"/>
          </w:rPr>
          <w:fldChar w:fldCharType="end"/>
        </w:r>
      </w:hyperlink>
    </w:p>
    <w:p w14:paraId="200FCE36" w14:textId="473530CF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16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7.3.1.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Szemléletformálási és környezeti nevelési programok támogatása</w:t>
        </w:r>
        <w:r w:rsidRPr="0041738A">
          <w:rPr>
            <w:rStyle w:val="Hiperhivatkozs"/>
            <w:rFonts w:ascii="Times New Roman" w:hAnsi="Times New Roman"/>
            <w:noProof/>
            <w:sz w:val="24"/>
            <w:szCs w:val="24"/>
          </w:rPr>
          <w:br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a 2014–2020-as operatív programok keretében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_Toc432075016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61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966A943" w14:textId="77777777" w:rsidR="0041738A" w:rsidRPr="0080630C" w:rsidRDefault="0041738A">
      <w:pPr>
        <w:pStyle w:val="TJ2"/>
        <w:rPr>
          <w:rFonts w:eastAsiaTheme="minorEastAsia"/>
          <w:b w:val="0"/>
          <w:szCs w:val="24"/>
          <w:lang w:eastAsia="hu-HU"/>
        </w:rPr>
      </w:pPr>
      <w:hyperlink w:anchor="_Toc432075017" w:history="1">
        <w:r w:rsidRPr="0080630C">
          <w:rPr>
            <w:rStyle w:val="Hiperhivatkozs"/>
            <w:szCs w:val="24"/>
          </w:rPr>
          <w:t>7.4.</w:t>
        </w:r>
        <w:r w:rsidRPr="0080630C">
          <w:rPr>
            <w:rFonts w:eastAsiaTheme="minorEastAsia"/>
            <w:b w:val="0"/>
            <w:szCs w:val="24"/>
            <w:lang w:eastAsia="hu-HU"/>
          </w:rPr>
          <w:tab/>
        </w:r>
        <w:r w:rsidRPr="0065739E">
          <w:rPr>
            <w:rStyle w:val="Hiperhivatkozs"/>
            <w:bCs/>
            <w:szCs w:val="24"/>
          </w:rPr>
          <w:t>Tervezést és végrehajtást segítő</w:t>
        </w:r>
        <w:r w:rsidRPr="00A81ED8">
          <w:rPr>
            <w:rStyle w:val="Hiperhivatkozs"/>
            <w:szCs w:val="24"/>
          </w:rPr>
          <w:t xml:space="preserve"> intézkedések</w:t>
        </w:r>
        <w:r w:rsidRPr="0080630C">
          <w:rPr>
            <w:webHidden/>
            <w:szCs w:val="24"/>
          </w:rPr>
          <w:tab/>
        </w:r>
        <w:r w:rsidRPr="0080630C">
          <w:rPr>
            <w:webHidden/>
            <w:szCs w:val="24"/>
          </w:rPr>
          <w:fldChar w:fldCharType="begin"/>
        </w:r>
        <w:r w:rsidRPr="0080630C">
          <w:rPr>
            <w:webHidden/>
            <w:szCs w:val="24"/>
          </w:rPr>
          <w:instrText xml:space="preserve"> PAGEREF _Toc432075017 \h </w:instrText>
        </w:r>
        <w:r w:rsidRPr="0080630C">
          <w:rPr>
            <w:webHidden/>
            <w:szCs w:val="24"/>
          </w:rPr>
        </w:r>
        <w:r w:rsidRPr="0080630C">
          <w:rPr>
            <w:webHidden/>
            <w:szCs w:val="24"/>
          </w:rPr>
          <w:fldChar w:fldCharType="separate"/>
        </w:r>
        <w:r>
          <w:rPr>
            <w:webHidden/>
            <w:szCs w:val="24"/>
          </w:rPr>
          <w:t>61</w:t>
        </w:r>
        <w:r w:rsidRPr="0080630C">
          <w:rPr>
            <w:webHidden/>
            <w:szCs w:val="24"/>
          </w:rPr>
          <w:fldChar w:fldCharType="end"/>
        </w:r>
      </w:hyperlink>
    </w:p>
    <w:p w14:paraId="1278394C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18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7.4.1.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Primer kutatás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_Toc432075018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61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93AD6CD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19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7.4.2.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Helyi szemléletformálási tevékenységek szakmai támogatása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_Toc432075019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62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14F472B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20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7.4.3.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Munkacsoport létrehozása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_Toc432075020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63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96A2E83" w14:textId="77777777" w:rsidR="0041738A" w:rsidRPr="0080630C" w:rsidRDefault="0041738A">
      <w:pPr>
        <w:pStyle w:val="TJ3"/>
        <w:rPr>
          <w:rFonts w:ascii="Times New Roman" w:eastAsiaTheme="minorEastAsia" w:hAnsi="Times New Roman"/>
          <w:noProof/>
          <w:sz w:val="24"/>
          <w:szCs w:val="24"/>
          <w:lang w:eastAsia="hu-HU"/>
        </w:rPr>
      </w:pPr>
      <w:hyperlink w:anchor="_Toc432075021" w:history="1"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7.4.4.</w:t>
        </w:r>
        <w:r w:rsidRPr="0080630C">
          <w:rPr>
            <w:rFonts w:ascii="Times New Roman" w:eastAsiaTheme="minorEastAsia" w:hAnsi="Times New Roman"/>
            <w:noProof/>
            <w:sz w:val="24"/>
            <w:szCs w:val="24"/>
            <w:lang w:eastAsia="hu-HU"/>
          </w:rPr>
          <w:tab/>
        </w:r>
        <w:r w:rsidRPr="0080630C">
          <w:rPr>
            <w:rStyle w:val="Hiperhivatkozs"/>
            <w:rFonts w:ascii="Times New Roman" w:hAnsi="Times New Roman"/>
            <w:noProof/>
            <w:sz w:val="24"/>
            <w:szCs w:val="24"/>
          </w:rPr>
          <w:t>Az EKSzCsT végrehajtásának nyomon követése és felülvizsgálata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_Toc432075021 \h </w:instrTex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63</w:t>
        </w:r>
        <w:r w:rsidRPr="0080630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FFA3AED" w14:textId="5694C035" w:rsidR="0053421F" w:rsidRPr="00E06C76" w:rsidRDefault="00954E1D">
      <w:pPr>
        <w:rPr>
          <w:rFonts w:ascii="Times New Roman" w:hAnsi="Times New Roman"/>
          <w:sz w:val="24"/>
        </w:rPr>
      </w:pPr>
      <w:r w:rsidRPr="00193E12">
        <w:rPr>
          <w:rFonts w:ascii="Times New Roman" w:hAnsi="Times New Roman"/>
          <w:b/>
          <w:bCs/>
          <w:sz w:val="24"/>
          <w:szCs w:val="24"/>
        </w:rPr>
        <w:fldChar w:fldCharType="end"/>
      </w:r>
    </w:p>
    <w:p w14:paraId="1DB37EB3" w14:textId="77777777" w:rsidR="00954E1D" w:rsidRDefault="00954E1D">
      <w:pPr>
        <w:rPr>
          <w:rFonts w:ascii="Times New Roman" w:hAnsi="Times New Roman"/>
          <w:b/>
          <w:sz w:val="24"/>
        </w:rPr>
      </w:pPr>
      <w:r>
        <w:br w:type="page"/>
      </w:r>
    </w:p>
    <w:p w14:paraId="0A106263" w14:textId="77777777" w:rsidR="009B624A" w:rsidRDefault="009B624A" w:rsidP="00E046BC">
      <w:pPr>
        <w:pStyle w:val="Cmsor1"/>
      </w:pPr>
      <w:bookmarkStart w:id="0" w:name="_Toc432074966"/>
      <w:r w:rsidRPr="009B624A">
        <w:lastRenderedPageBreak/>
        <w:t>ELŐSZÓ</w:t>
      </w:r>
      <w:bookmarkEnd w:id="0"/>
    </w:p>
    <w:p w14:paraId="319B1CC6" w14:textId="77777777" w:rsidR="009B624A" w:rsidRPr="00652AC7" w:rsidRDefault="009B624A" w:rsidP="009B624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652AC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„</w:t>
      </w:r>
      <w:r w:rsidRPr="00652AC7">
        <w:rPr>
          <w:rFonts w:ascii="Times New Roman" w:hAnsi="Times New Roman"/>
          <w:i/>
          <w:iCs/>
          <w:color w:val="000000"/>
          <w:sz w:val="24"/>
          <w:szCs w:val="24"/>
        </w:rPr>
        <w:t xml:space="preserve">A természet hatalmas, az ember parányi. Ezért aztán az ember léte attól függ, milyen kapcsolatot tud teremteni a természettel, mennyire érti meg, és hogyan használja fel erőit saját hasznára.” </w:t>
      </w:r>
    </w:p>
    <w:p w14:paraId="26ABA33C" w14:textId="77777777" w:rsidR="009B624A" w:rsidRPr="00362820" w:rsidRDefault="009B624A" w:rsidP="009B624A">
      <w:pPr>
        <w:pStyle w:val="Listaszerbekezds"/>
        <w:ind w:left="0"/>
        <w:jc w:val="right"/>
        <w:rPr>
          <w:rFonts w:ascii="Times New Roman" w:hAnsi="Times New Roman"/>
          <w:b/>
          <w:sz w:val="24"/>
          <w:highlight w:val="lightGray"/>
        </w:rPr>
      </w:pPr>
      <w:r w:rsidRPr="00652AC7">
        <w:rPr>
          <w:rFonts w:ascii="Times New Roman" w:hAnsi="Times New Roman"/>
          <w:color w:val="000000"/>
          <w:sz w:val="24"/>
          <w:szCs w:val="24"/>
        </w:rPr>
        <w:t>Szent-Györgyi Albert</w:t>
      </w:r>
    </w:p>
    <w:p w14:paraId="21A1FD54" w14:textId="5A793763" w:rsidR="009B624A" w:rsidRPr="005C2DAF" w:rsidRDefault="00BE7714">
      <w:pPr>
        <w:spacing w:after="240"/>
        <w:ind w:firstLine="708"/>
        <w:jc w:val="both"/>
        <w:rPr>
          <w:rFonts w:ascii="Times New Roman" w:hAnsi="Times New Roman"/>
          <w:sz w:val="24"/>
        </w:rPr>
      </w:pPr>
      <w:r w:rsidRPr="005C2DAF">
        <w:rPr>
          <w:rFonts w:ascii="Times New Roman" w:hAnsi="Times New Roman"/>
          <w:sz w:val="24"/>
        </w:rPr>
        <w:t>A modern társadalom és gazdaság hatalmas mértékű igényeinek kielégítése miatt természeti erőforrásaink és energiahordozóink</w:t>
      </w:r>
      <w:r>
        <w:rPr>
          <w:rFonts w:ascii="Times New Roman" w:hAnsi="Times New Roman"/>
          <w:sz w:val="24"/>
        </w:rPr>
        <w:t xml:space="preserve"> egyre szűkösebb mértékben állnak</w:t>
      </w:r>
      <w:r w:rsidRPr="005C2DA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rendelkezésünkre</w:t>
      </w:r>
      <w:r w:rsidRPr="005C2DAF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Mindennek következtében nem csupán energiaellátásunk, hanem Földünk éghajlatának és </w:t>
      </w:r>
      <w:proofErr w:type="spellStart"/>
      <w:r>
        <w:rPr>
          <w:rFonts w:ascii="Times New Roman" w:hAnsi="Times New Roman"/>
          <w:sz w:val="24"/>
        </w:rPr>
        <w:t>ökosztisztémájának</w:t>
      </w:r>
      <w:proofErr w:type="spellEnd"/>
      <w:r>
        <w:rPr>
          <w:rFonts w:ascii="Times New Roman" w:hAnsi="Times New Roman"/>
          <w:sz w:val="24"/>
        </w:rPr>
        <w:t xml:space="preserve"> állapota is veszélybe került. A visszafordíthatatlan természeti károk és a társadalmat is negatívan érintő hatások mérséklése érdekében nélkülözhetetlenné vált a fogyasztás mérséklése és strukturális átalakítása, az ehhez szükséges aktív és tudatos társadalmi szerepvállalás foganatosítása. A felismerés, miszerint a fogyasztói viselkedés megváltoztatása meghatározó erővel bír környezetünk (természetünk és klímánk) szempontjából, már számos intézkedésre késztette az emberiséget, azonban az előrejelzések továbbra is az energiafogyasztás és a szén-dioxid-kibocsátás növekedésével számolnak. Ennek érdekében további, hatékonyabb erőfeszítésekre van szükség. Az erőforrásigények és kibocsátások fő mozgatórugója a fogyasztás. A fogyasztói lánc végén pedig maga az egyén áll. Ez által az egyén életmódja és szükségletei határozzák meg a fogyasztói szokások megváltoztatására irányuló intézkedések hangsúlyának jövőbeli mértékét. </w:t>
      </w:r>
    </w:p>
    <w:p w14:paraId="5E8052C2" w14:textId="1F1992F4" w:rsidR="009B624A" w:rsidRPr="000A4CA2" w:rsidRDefault="009B624A" w:rsidP="009B624A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</w:rPr>
        <w:t xml:space="preserve">Magyarország energiapolitikai céljainak elérése érdekében a Nemzeti Energiastratégia számos területen felismeri a társadalmi viselkedésminták szerepét és ennek mintegy hozadékaként emeli ki a szemléletformálásban rejlő lehetőségek fontosságát. </w:t>
      </w:r>
      <w:r w:rsidR="003A2199">
        <w:rPr>
          <w:rFonts w:ascii="Times New Roman" w:hAnsi="Times New Roman"/>
          <w:sz w:val="24"/>
          <w:szCs w:val="24"/>
        </w:rPr>
        <w:t>A</w:t>
      </w:r>
      <w:r w:rsidRPr="00AD56EF">
        <w:rPr>
          <w:rFonts w:ascii="Times New Roman" w:hAnsi="Times New Roman"/>
          <w:sz w:val="24"/>
          <w:szCs w:val="24"/>
        </w:rPr>
        <w:t xml:space="preserve"> 2011okt</w:t>
      </w:r>
      <w:r w:rsidR="007D2F5A">
        <w:rPr>
          <w:rFonts w:ascii="Times New Roman" w:hAnsi="Times New Roman"/>
          <w:sz w:val="24"/>
          <w:szCs w:val="24"/>
        </w:rPr>
        <w:t>ó</w:t>
      </w:r>
      <w:r w:rsidRPr="00AD56EF">
        <w:rPr>
          <w:rFonts w:ascii="Times New Roman" w:hAnsi="Times New Roman"/>
          <w:sz w:val="24"/>
          <w:szCs w:val="24"/>
        </w:rPr>
        <w:t xml:space="preserve">berében elfogadott, a Nemzeti Energiastratégiáról szóló 77/2011 (X. 14) OGY határozat </w:t>
      </w:r>
      <w:r>
        <w:rPr>
          <w:rFonts w:ascii="Times New Roman" w:hAnsi="Times New Roman"/>
          <w:sz w:val="24"/>
          <w:szCs w:val="24"/>
        </w:rPr>
        <w:t>4. pontjának u) alpontja</w:t>
      </w:r>
      <w:r w:rsidR="003A2199">
        <w:rPr>
          <w:rFonts w:ascii="Times New Roman" w:hAnsi="Times New Roman"/>
          <w:sz w:val="24"/>
          <w:szCs w:val="24"/>
        </w:rPr>
        <w:t xml:space="preserve"> </w:t>
      </w:r>
      <w:r w:rsidRPr="00AD56EF">
        <w:rPr>
          <w:rFonts w:ascii="Times New Roman" w:hAnsi="Times New Roman"/>
          <w:sz w:val="24"/>
          <w:szCs w:val="24"/>
        </w:rPr>
        <w:t xml:space="preserve">feladatként jelöli meg a Kormány számára </w:t>
      </w:r>
      <w:r w:rsidRPr="00AD56EF">
        <w:rPr>
          <w:rFonts w:ascii="Times New Roman" w:hAnsi="Times New Roman"/>
          <w:color w:val="000000"/>
          <w:sz w:val="24"/>
          <w:szCs w:val="24"/>
        </w:rPr>
        <w:t xml:space="preserve">a fogyasztók energia- és környezettudatos szemléletének formálására és fejlesztésére irányuló </w:t>
      </w:r>
      <w:r w:rsidR="00D70C2B"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selekvési terv </w:t>
      </w:r>
      <w:r w:rsidRPr="00AD56EF">
        <w:rPr>
          <w:rFonts w:ascii="Times New Roman" w:hAnsi="Times New Roman"/>
          <w:sz w:val="24"/>
          <w:szCs w:val="24"/>
        </w:rPr>
        <w:t xml:space="preserve">kidolgozását. </w:t>
      </w:r>
      <w:r w:rsidR="00870FCA">
        <w:rPr>
          <w:rFonts w:ascii="Times New Roman" w:hAnsi="Times New Roman"/>
          <w:sz w:val="24"/>
          <w:szCs w:val="24"/>
        </w:rPr>
        <w:t xml:space="preserve">A határozat </w:t>
      </w:r>
      <w:r w:rsidR="00C4207D">
        <w:rPr>
          <w:rFonts w:ascii="Times New Roman" w:hAnsi="Times New Roman"/>
          <w:sz w:val="24"/>
          <w:szCs w:val="24"/>
        </w:rPr>
        <w:t xml:space="preserve">alapján </w:t>
      </w:r>
      <w:r w:rsidR="00870FCA">
        <w:rPr>
          <w:rFonts w:ascii="Times New Roman" w:hAnsi="Times New Roman"/>
          <w:sz w:val="24"/>
          <w:szCs w:val="24"/>
        </w:rPr>
        <w:t>a Kormánynak</w:t>
      </w:r>
      <w:r w:rsidRPr="00AD56EF">
        <w:rPr>
          <w:rFonts w:ascii="Times New Roman" w:hAnsi="Times New Roman"/>
          <w:sz w:val="24"/>
          <w:szCs w:val="24"/>
        </w:rPr>
        <w:t xml:space="preserve"> </w:t>
      </w:r>
      <w:r w:rsidR="00C4207D" w:rsidRPr="00AD56EF">
        <w:rPr>
          <w:rFonts w:ascii="Times New Roman" w:hAnsi="Times New Roman"/>
          <w:sz w:val="24"/>
          <w:szCs w:val="24"/>
        </w:rPr>
        <w:t>gondoskod</w:t>
      </w:r>
      <w:r w:rsidR="00C4207D">
        <w:rPr>
          <w:rFonts w:ascii="Times New Roman" w:hAnsi="Times New Roman"/>
          <w:sz w:val="24"/>
          <w:szCs w:val="24"/>
        </w:rPr>
        <w:t>nia kell</w:t>
      </w:r>
      <w:r w:rsidR="00C4207D" w:rsidRPr="00AD56EF">
        <w:rPr>
          <w:rFonts w:ascii="Times New Roman" w:hAnsi="Times New Roman"/>
          <w:sz w:val="24"/>
          <w:szCs w:val="24"/>
        </w:rPr>
        <w:t xml:space="preserve"> </w:t>
      </w:r>
      <w:r w:rsidRPr="00AD56EF">
        <w:rPr>
          <w:rFonts w:ascii="Times New Roman" w:hAnsi="Times New Roman"/>
          <w:sz w:val="24"/>
          <w:szCs w:val="24"/>
        </w:rPr>
        <w:t>a fenntartható fejlődéssel és az energiatudatossággal kapcsolatos oktatásról, annak médián keresztül történő terjesztéséről</w:t>
      </w:r>
      <w:r>
        <w:rPr>
          <w:rFonts w:ascii="Times New Roman" w:hAnsi="Times New Roman"/>
          <w:sz w:val="24"/>
          <w:szCs w:val="24"/>
        </w:rPr>
        <w:t>.</w:t>
      </w:r>
    </w:p>
    <w:p w14:paraId="7BF3D51C" w14:textId="0230A360" w:rsidR="009B624A" w:rsidRPr="002132DC" w:rsidRDefault="009B624A" w:rsidP="009B624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2132DC">
        <w:rPr>
          <w:rFonts w:ascii="Times New Roman" w:hAnsi="Times New Roman"/>
          <w:sz w:val="24"/>
          <w:szCs w:val="24"/>
        </w:rPr>
        <w:t>A</w:t>
      </w:r>
      <w:r w:rsidR="006D18E8">
        <w:rPr>
          <w:rFonts w:ascii="Times New Roman" w:hAnsi="Times New Roman"/>
          <w:sz w:val="24"/>
          <w:szCs w:val="24"/>
        </w:rPr>
        <w:t xml:space="preserve"> feladat teljesítésére irányuló</w:t>
      </w:r>
      <w:r w:rsidR="006D18E8" w:rsidRPr="002132DC">
        <w:rPr>
          <w:rFonts w:ascii="Times New Roman" w:hAnsi="Times New Roman"/>
          <w:sz w:val="24"/>
          <w:szCs w:val="24"/>
        </w:rPr>
        <w:t xml:space="preserve"> </w:t>
      </w:r>
      <w:r w:rsidR="006D18E8">
        <w:rPr>
          <w:rFonts w:ascii="Times New Roman" w:hAnsi="Times New Roman"/>
          <w:sz w:val="24"/>
          <w:szCs w:val="24"/>
        </w:rPr>
        <w:t>c</w:t>
      </w:r>
      <w:r w:rsidR="006D18E8" w:rsidRPr="002132DC">
        <w:rPr>
          <w:rFonts w:ascii="Times New Roman" w:hAnsi="Times New Roman"/>
          <w:sz w:val="24"/>
          <w:szCs w:val="24"/>
        </w:rPr>
        <w:t xml:space="preserve">selekvési </w:t>
      </w:r>
      <w:r w:rsidR="006D18E8">
        <w:rPr>
          <w:rFonts w:ascii="Times New Roman" w:hAnsi="Times New Roman"/>
          <w:sz w:val="24"/>
          <w:szCs w:val="24"/>
        </w:rPr>
        <w:t>t</w:t>
      </w:r>
      <w:r w:rsidR="006D18E8" w:rsidRPr="002132DC">
        <w:rPr>
          <w:rFonts w:ascii="Times New Roman" w:hAnsi="Times New Roman"/>
          <w:sz w:val="24"/>
          <w:szCs w:val="24"/>
        </w:rPr>
        <w:t>erv</w:t>
      </w:r>
      <w:r w:rsidR="006D18E8">
        <w:rPr>
          <w:rFonts w:ascii="Times New Roman" w:hAnsi="Times New Roman"/>
          <w:sz w:val="24"/>
          <w:szCs w:val="24"/>
        </w:rPr>
        <w:t>, az Energia- és Klímatudatossági Szemléletformálási Cselekvési Terv</w:t>
      </w:r>
      <w:r w:rsidR="006D18E8" w:rsidRPr="002132DC">
        <w:rPr>
          <w:rFonts w:ascii="Times New Roman" w:hAnsi="Times New Roman"/>
          <w:sz w:val="24"/>
          <w:szCs w:val="24"/>
        </w:rPr>
        <w:t xml:space="preserve"> </w:t>
      </w:r>
      <w:r w:rsidR="006D18E8">
        <w:rPr>
          <w:rFonts w:ascii="Times New Roman" w:hAnsi="Times New Roman"/>
          <w:sz w:val="24"/>
          <w:szCs w:val="24"/>
        </w:rPr>
        <w:t>(a továbbiak</w:t>
      </w:r>
      <w:r w:rsidR="008509F1">
        <w:rPr>
          <w:rFonts w:ascii="Times New Roman" w:hAnsi="Times New Roman"/>
          <w:sz w:val="24"/>
          <w:szCs w:val="24"/>
        </w:rPr>
        <w:t>ban</w:t>
      </w:r>
      <w:r w:rsidR="006D18E8">
        <w:rPr>
          <w:rFonts w:ascii="Times New Roman" w:hAnsi="Times New Roman"/>
          <w:sz w:val="24"/>
          <w:szCs w:val="24"/>
        </w:rPr>
        <w:t>: Cselekvési Terv</w:t>
      </w:r>
      <w:r w:rsidR="00B17561">
        <w:rPr>
          <w:rFonts w:ascii="Times New Roman" w:hAnsi="Times New Roman"/>
          <w:sz w:val="24"/>
          <w:szCs w:val="24"/>
        </w:rPr>
        <w:t>/</w:t>
      </w:r>
      <w:r w:rsidR="00C420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7561">
        <w:rPr>
          <w:rFonts w:ascii="Times New Roman" w:hAnsi="Times New Roman"/>
          <w:sz w:val="24"/>
          <w:szCs w:val="24"/>
        </w:rPr>
        <w:t>EKSzCsT</w:t>
      </w:r>
      <w:proofErr w:type="spellEnd"/>
      <w:r w:rsidR="006D18E8">
        <w:rPr>
          <w:rFonts w:ascii="Times New Roman" w:hAnsi="Times New Roman"/>
          <w:sz w:val="24"/>
          <w:szCs w:val="24"/>
        </w:rPr>
        <w:t xml:space="preserve">) elkészítésének kezdeti fázisában </w:t>
      </w:r>
      <w:r w:rsidR="00641C29">
        <w:rPr>
          <w:rFonts w:ascii="Times New Roman" w:hAnsi="Times New Roman"/>
          <w:sz w:val="24"/>
          <w:szCs w:val="24"/>
        </w:rPr>
        <w:t xml:space="preserve">a </w:t>
      </w:r>
      <w:r w:rsidRPr="002132DC">
        <w:rPr>
          <w:rFonts w:ascii="Times New Roman" w:hAnsi="Times New Roman"/>
          <w:sz w:val="24"/>
          <w:szCs w:val="24"/>
        </w:rPr>
        <w:t>Nemzeti Fejlesztési Minisztérium egy szélesebb körű szakmai fórum</w:t>
      </w:r>
      <w:r w:rsidR="006D18E8">
        <w:rPr>
          <w:rFonts w:ascii="Times New Roman" w:hAnsi="Times New Roman"/>
          <w:sz w:val="24"/>
          <w:szCs w:val="24"/>
        </w:rPr>
        <w:t xml:space="preserve">ot tartott, ahol </w:t>
      </w:r>
      <w:r w:rsidRPr="002132DC">
        <w:rPr>
          <w:rFonts w:ascii="Times New Roman" w:hAnsi="Times New Roman"/>
          <w:sz w:val="24"/>
          <w:szCs w:val="24"/>
        </w:rPr>
        <w:t>bemutatta előzetes koncepcióját és tervezett intézkedéseit</w:t>
      </w:r>
      <w:r w:rsidR="00D70C2B">
        <w:rPr>
          <w:rFonts w:ascii="Times New Roman" w:hAnsi="Times New Roman"/>
          <w:sz w:val="24"/>
          <w:szCs w:val="24"/>
        </w:rPr>
        <w:t>.</w:t>
      </w:r>
      <w:r w:rsidRPr="002132DC">
        <w:rPr>
          <w:rFonts w:ascii="Times New Roman" w:hAnsi="Times New Roman"/>
          <w:sz w:val="24"/>
          <w:szCs w:val="24"/>
        </w:rPr>
        <w:t xml:space="preserve"> </w:t>
      </w:r>
      <w:r w:rsidR="00D70C2B">
        <w:rPr>
          <w:rFonts w:ascii="Times New Roman" w:hAnsi="Times New Roman"/>
          <w:sz w:val="24"/>
          <w:szCs w:val="24"/>
        </w:rPr>
        <w:t>A fórumon résztvevő</w:t>
      </w:r>
      <w:r>
        <w:rPr>
          <w:rFonts w:ascii="Times New Roman" w:hAnsi="Times New Roman"/>
          <w:sz w:val="24"/>
          <w:szCs w:val="24"/>
        </w:rPr>
        <w:t xml:space="preserve"> érdekelt szervezetek</w:t>
      </w:r>
      <w:r w:rsidRPr="002132DC">
        <w:rPr>
          <w:rFonts w:ascii="Times New Roman" w:hAnsi="Times New Roman"/>
          <w:sz w:val="24"/>
          <w:szCs w:val="24"/>
        </w:rPr>
        <w:t xml:space="preserve"> </w:t>
      </w:r>
      <w:r w:rsidR="00D70C2B">
        <w:rPr>
          <w:rFonts w:ascii="Times New Roman" w:hAnsi="Times New Roman"/>
          <w:sz w:val="24"/>
          <w:szCs w:val="24"/>
        </w:rPr>
        <w:t xml:space="preserve">lehetőséget kaptak </w:t>
      </w:r>
      <w:r w:rsidRPr="002132D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Cselekvési Terv</w:t>
      </w:r>
      <w:r w:rsidRPr="002132DC">
        <w:rPr>
          <w:rFonts w:ascii="Times New Roman" w:hAnsi="Times New Roman"/>
          <w:sz w:val="24"/>
          <w:szCs w:val="24"/>
        </w:rPr>
        <w:t xml:space="preserve"> teljes munkaanyagának</w:t>
      </w:r>
      <w:r w:rsidR="003C5BCA">
        <w:rPr>
          <w:rFonts w:ascii="Times New Roman" w:hAnsi="Times New Roman"/>
          <w:sz w:val="24"/>
          <w:szCs w:val="24"/>
        </w:rPr>
        <w:t xml:space="preserve"> szóbeli és</w:t>
      </w:r>
      <w:r w:rsidRPr="002132DC">
        <w:rPr>
          <w:rFonts w:ascii="Times New Roman" w:hAnsi="Times New Roman"/>
          <w:sz w:val="24"/>
          <w:szCs w:val="24"/>
        </w:rPr>
        <w:t xml:space="preserve"> </w:t>
      </w:r>
      <w:r w:rsidR="003C5BCA">
        <w:rPr>
          <w:rFonts w:ascii="Times New Roman" w:hAnsi="Times New Roman"/>
          <w:sz w:val="24"/>
          <w:szCs w:val="24"/>
        </w:rPr>
        <w:t xml:space="preserve">írásbeli </w:t>
      </w:r>
      <w:r w:rsidRPr="002132DC">
        <w:rPr>
          <w:rFonts w:ascii="Times New Roman" w:hAnsi="Times New Roman"/>
          <w:sz w:val="24"/>
          <w:szCs w:val="24"/>
        </w:rPr>
        <w:t>véleményezésére.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A fórumnak és </w:t>
      </w:r>
      <w:r w:rsidR="00641C2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további szakmai egyeztetéseknek köszönhetően</w:t>
      </w:r>
      <w:r w:rsidR="00210F45">
        <w:rPr>
          <w:rFonts w:ascii="Times New Roman" w:hAnsi="Times New Roman"/>
          <w:sz w:val="24"/>
          <w:szCs w:val="24"/>
        </w:rPr>
        <w:t xml:space="preserve"> valósult meg</w:t>
      </w:r>
      <w:r>
        <w:rPr>
          <w:rFonts w:ascii="Times New Roman" w:hAnsi="Times New Roman"/>
          <w:sz w:val="24"/>
          <w:szCs w:val="24"/>
        </w:rPr>
        <w:t xml:space="preserve"> </w:t>
      </w:r>
      <w:r w:rsidR="007917B3">
        <w:rPr>
          <w:rFonts w:ascii="Times New Roman" w:hAnsi="Times New Roman"/>
          <w:sz w:val="24"/>
          <w:szCs w:val="24"/>
        </w:rPr>
        <w:t>a Cselekvési Terv véglegesítése</w:t>
      </w:r>
      <w:r w:rsidR="00210F45">
        <w:rPr>
          <w:rFonts w:ascii="Times New Roman" w:hAnsi="Times New Roman"/>
          <w:sz w:val="24"/>
          <w:szCs w:val="24"/>
        </w:rPr>
        <w:t xml:space="preserve"> az alábbi szervezetek véleményének figyelembevételével</w:t>
      </w:r>
      <w:r>
        <w:rPr>
          <w:rFonts w:ascii="Times New Roman" w:hAnsi="Times New Roman"/>
          <w:sz w:val="24"/>
          <w:szCs w:val="24"/>
        </w:rPr>
        <w:t>: Levegő Munkacsoport,</w:t>
      </w:r>
      <w:r w:rsidRPr="00B660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Magyar Földtani és Geofizikai Intézet -</w:t>
      </w:r>
      <w:r w:rsidRPr="00B66029"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emzeti Alkalmazkodási Központ,</w:t>
      </w:r>
      <w:r w:rsidRPr="00B66029">
        <w:rPr>
          <w:rFonts w:ascii="Times New Roman" w:hAnsi="Times New Roman"/>
          <w:sz w:val="24"/>
          <w:szCs w:val="24"/>
        </w:rPr>
        <w:t xml:space="preserve"> Magyar Energetikai és Közmű-szabályozási Hivatal</w:t>
      </w:r>
      <w:r>
        <w:rPr>
          <w:rStyle w:val="Kiemels2"/>
          <w:rFonts w:ascii="Times New Roman" w:hAnsi="Times New Roman"/>
          <w:sz w:val="24"/>
          <w:szCs w:val="24"/>
          <w:shd w:val="clear" w:color="auto" w:fill="FFFFFF"/>
        </w:rPr>
        <w:t>,</w:t>
      </w:r>
      <w:r w:rsidRPr="00B66029">
        <w:rPr>
          <w:rStyle w:val="Kiemels2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B66029">
        <w:rPr>
          <w:rFonts w:ascii="Times New Roman" w:hAnsi="Times New Roman"/>
          <w:sz w:val="24"/>
          <w:szCs w:val="24"/>
        </w:rPr>
        <w:t>Budapesti Műszak</w:t>
      </w:r>
      <w:r>
        <w:rPr>
          <w:rFonts w:ascii="Times New Roman" w:hAnsi="Times New Roman"/>
          <w:sz w:val="24"/>
          <w:szCs w:val="24"/>
        </w:rPr>
        <w:t xml:space="preserve">i és Gazdaságtudományi Egyetem </w:t>
      </w:r>
      <w:proofErr w:type="spellStart"/>
      <w:r w:rsidRPr="00B66029">
        <w:rPr>
          <w:rFonts w:ascii="Times New Roman" w:hAnsi="Times New Roman"/>
          <w:sz w:val="24"/>
          <w:szCs w:val="24"/>
        </w:rPr>
        <w:t>Környezetgazdaságtan</w:t>
      </w:r>
      <w:proofErr w:type="spellEnd"/>
      <w:r w:rsidRPr="00B66029">
        <w:rPr>
          <w:rFonts w:ascii="Times New Roman" w:hAnsi="Times New Roman"/>
          <w:sz w:val="24"/>
          <w:szCs w:val="24"/>
        </w:rPr>
        <w:t xml:space="preserve"> Tanszék</w:t>
      </w:r>
      <w:r>
        <w:rPr>
          <w:rFonts w:ascii="Times New Roman" w:hAnsi="Times New Roman"/>
          <w:sz w:val="24"/>
          <w:szCs w:val="24"/>
        </w:rPr>
        <w:t>e</w:t>
      </w:r>
      <w:r w:rsidRPr="00B66029">
        <w:rPr>
          <w:rFonts w:ascii="Times New Roman" w:hAnsi="Times New Roman"/>
          <w:sz w:val="24"/>
          <w:szCs w:val="24"/>
        </w:rPr>
        <w:t>, Eötvös Lóránd Tudományegyetem Társadalom- és Gazdaságföldrajzi Tanszék</w:t>
      </w:r>
      <w:r>
        <w:rPr>
          <w:rFonts w:ascii="Times New Roman" w:hAnsi="Times New Roman"/>
          <w:sz w:val="24"/>
          <w:szCs w:val="24"/>
        </w:rPr>
        <w:t>e</w:t>
      </w:r>
      <w:r w:rsidRPr="00B660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6029">
        <w:rPr>
          <w:rFonts w:ascii="Times New Roman" w:hAnsi="Times New Roman"/>
          <w:sz w:val="24"/>
          <w:szCs w:val="24"/>
        </w:rPr>
        <w:t>Env-in-Cent</w:t>
      </w:r>
      <w:proofErr w:type="spellEnd"/>
      <w:r w:rsidRPr="00B66029">
        <w:rPr>
          <w:rFonts w:ascii="Times New Roman" w:hAnsi="Times New Roman"/>
          <w:sz w:val="24"/>
          <w:szCs w:val="24"/>
        </w:rPr>
        <w:t xml:space="preserve"> Környezetvédelmi Tanácsadó Iroda Kft.</w:t>
      </w:r>
      <w:r>
        <w:rPr>
          <w:rFonts w:ascii="Times New Roman" w:hAnsi="Times New Roman"/>
          <w:sz w:val="24"/>
          <w:szCs w:val="24"/>
        </w:rPr>
        <w:t>,</w:t>
      </w:r>
      <w:r w:rsidRPr="00B66029">
        <w:rPr>
          <w:rFonts w:ascii="Times New Roman" w:hAnsi="Times New Roman"/>
          <w:sz w:val="24"/>
          <w:szCs w:val="24"/>
        </w:rPr>
        <w:t xml:space="preserve"> </w:t>
      </w:r>
      <w:r w:rsidRPr="00B66029">
        <w:rPr>
          <w:rFonts w:ascii="Times New Roman" w:hAnsi="Times New Roman"/>
          <w:sz w:val="24"/>
          <w:szCs w:val="24"/>
          <w:shd w:val="clear" w:color="auto" w:fill="FEFFFF"/>
        </w:rPr>
        <w:t xml:space="preserve">TÜV </w:t>
      </w:r>
      <w:proofErr w:type="spellStart"/>
      <w:r w:rsidRPr="00B66029">
        <w:rPr>
          <w:rFonts w:ascii="Times New Roman" w:hAnsi="Times New Roman"/>
          <w:sz w:val="24"/>
          <w:szCs w:val="24"/>
          <w:shd w:val="clear" w:color="auto" w:fill="FEFFFF"/>
        </w:rPr>
        <w:t>Rheinland</w:t>
      </w:r>
      <w:proofErr w:type="spellEnd"/>
      <w:r w:rsidRPr="00B66029">
        <w:rPr>
          <w:rFonts w:ascii="Times New Roman" w:hAnsi="Times New Roman"/>
          <w:sz w:val="24"/>
          <w:szCs w:val="24"/>
          <w:shd w:val="clear" w:color="auto" w:fill="FEFFFF"/>
        </w:rPr>
        <w:t xml:space="preserve"> </w:t>
      </w:r>
      <w:proofErr w:type="spellStart"/>
      <w:r w:rsidRPr="00B66029">
        <w:rPr>
          <w:rFonts w:ascii="Times New Roman" w:hAnsi="Times New Roman"/>
          <w:sz w:val="24"/>
          <w:szCs w:val="24"/>
          <w:shd w:val="clear" w:color="auto" w:fill="FEFFFF"/>
        </w:rPr>
        <w:t>InterCert</w:t>
      </w:r>
      <w:proofErr w:type="spellEnd"/>
      <w:r w:rsidRPr="00B66029">
        <w:rPr>
          <w:rFonts w:ascii="Times New Roman" w:hAnsi="Times New Roman"/>
          <w:sz w:val="24"/>
          <w:szCs w:val="24"/>
          <w:shd w:val="clear" w:color="auto" w:fill="FEFFFF"/>
        </w:rPr>
        <w:t xml:space="preserve"> Kft</w:t>
      </w:r>
      <w:r w:rsidR="003A2199">
        <w:rPr>
          <w:rFonts w:ascii="Times New Roman" w:hAnsi="Times New Roman"/>
          <w:sz w:val="24"/>
          <w:szCs w:val="24"/>
          <w:shd w:val="clear" w:color="auto" w:fill="FEFFFF"/>
        </w:rPr>
        <w:t>.</w:t>
      </w:r>
      <w:r w:rsidRPr="00B66029">
        <w:rPr>
          <w:rFonts w:ascii="Times New Roman" w:hAnsi="Times New Roman"/>
          <w:sz w:val="24"/>
          <w:szCs w:val="24"/>
          <w:shd w:val="clear" w:color="auto" w:fill="FEFFFF"/>
        </w:rPr>
        <w:t xml:space="preserve">, MOL Magyar Olaj és </w:t>
      </w:r>
      <w:r>
        <w:rPr>
          <w:rFonts w:ascii="Times New Roman" w:hAnsi="Times New Roman"/>
          <w:sz w:val="24"/>
          <w:szCs w:val="24"/>
          <w:shd w:val="clear" w:color="auto" w:fill="FEFFFF"/>
        </w:rPr>
        <w:t xml:space="preserve">Gázipari </w:t>
      </w:r>
      <w:proofErr w:type="spellStart"/>
      <w:r>
        <w:rPr>
          <w:rFonts w:ascii="Times New Roman" w:hAnsi="Times New Roman"/>
          <w:sz w:val="24"/>
          <w:szCs w:val="24"/>
          <w:shd w:val="clear" w:color="auto" w:fill="FEFFFF"/>
        </w:rPr>
        <w:t>Nyrt</w:t>
      </w:r>
      <w:proofErr w:type="spellEnd"/>
      <w:r>
        <w:rPr>
          <w:rFonts w:ascii="Times New Roman" w:hAnsi="Times New Roman"/>
          <w:sz w:val="24"/>
          <w:szCs w:val="24"/>
          <w:shd w:val="clear" w:color="auto" w:fill="FEFFFF"/>
        </w:rPr>
        <w:t>. és</w:t>
      </w:r>
      <w:r w:rsidRPr="00B66029">
        <w:rPr>
          <w:rFonts w:ascii="Times New Roman" w:hAnsi="Times New Roman"/>
          <w:sz w:val="24"/>
          <w:szCs w:val="24"/>
          <w:shd w:val="clear" w:color="auto" w:fill="FEFFFF"/>
        </w:rPr>
        <w:t xml:space="preserve"> Magyar Villamos Művek </w:t>
      </w:r>
      <w:proofErr w:type="spellStart"/>
      <w:r w:rsidRPr="00B66029">
        <w:rPr>
          <w:rFonts w:ascii="Times New Roman" w:hAnsi="Times New Roman"/>
          <w:sz w:val="24"/>
          <w:szCs w:val="24"/>
          <w:shd w:val="clear" w:color="auto" w:fill="FEFFFF"/>
        </w:rPr>
        <w:lastRenderedPageBreak/>
        <w:t>Zrt</w:t>
      </w:r>
      <w:proofErr w:type="spellEnd"/>
      <w:r w:rsidRPr="00B66029">
        <w:rPr>
          <w:rFonts w:ascii="Times New Roman" w:hAnsi="Times New Roman"/>
          <w:sz w:val="24"/>
          <w:szCs w:val="24"/>
          <w:shd w:val="clear" w:color="auto" w:fill="FEFFFF"/>
        </w:rPr>
        <w:t>.</w:t>
      </w:r>
      <w:r w:rsidR="007108C8">
        <w:rPr>
          <w:rFonts w:ascii="Times New Roman" w:hAnsi="Times New Roman"/>
          <w:sz w:val="24"/>
          <w:szCs w:val="24"/>
          <w:shd w:val="clear" w:color="auto" w:fill="FEFFFF"/>
        </w:rPr>
        <w:t>.</w:t>
      </w:r>
      <w:proofErr w:type="gramEnd"/>
      <w:r>
        <w:rPr>
          <w:rFonts w:ascii="Times New Roman" w:hAnsi="Times New Roman"/>
          <w:sz w:val="24"/>
          <w:szCs w:val="24"/>
          <w:shd w:val="clear" w:color="auto" w:fill="FEFFFF"/>
        </w:rPr>
        <w:t xml:space="preserve"> A terület specifikussága és komplexitása miatt a </w:t>
      </w:r>
      <w:r w:rsidR="00C4207D">
        <w:rPr>
          <w:rFonts w:ascii="Times New Roman" w:hAnsi="Times New Roman"/>
          <w:sz w:val="24"/>
          <w:szCs w:val="24"/>
          <w:shd w:val="clear" w:color="auto" w:fill="FEFFFF"/>
        </w:rPr>
        <w:t>tervezet már a</w:t>
      </w:r>
      <w:r>
        <w:rPr>
          <w:rFonts w:ascii="Times New Roman" w:hAnsi="Times New Roman"/>
          <w:sz w:val="24"/>
          <w:szCs w:val="24"/>
          <w:shd w:val="clear" w:color="auto" w:fill="FEFFFF"/>
        </w:rPr>
        <w:t xml:space="preserve"> kidolgozása során egyeztetésekre került sor a </w:t>
      </w:r>
      <w:r w:rsidR="008F6AEF">
        <w:rPr>
          <w:rFonts w:ascii="Times New Roman" w:hAnsi="Times New Roman"/>
          <w:sz w:val="24"/>
          <w:szCs w:val="24"/>
          <w:shd w:val="clear" w:color="auto" w:fill="FEFFFF"/>
        </w:rPr>
        <w:t xml:space="preserve">Földművelésügyi </w:t>
      </w:r>
      <w:r>
        <w:rPr>
          <w:rFonts w:ascii="Times New Roman" w:hAnsi="Times New Roman"/>
          <w:sz w:val="24"/>
          <w:szCs w:val="24"/>
          <w:shd w:val="clear" w:color="auto" w:fill="FEFFFF"/>
        </w:rPr>
        <w:t xml:space="preserve">Minisztérium és az Emberi Erőforrások Minisztériumának illetékes munkatársaival.  </w:t>
      </w:r>
    </w:p>
    <w:p w14:paraId="54437DF2" w14:textId="3685A9D4" w:rsidR="009B624A" w:rsidRPr="00CA4D8C" w:rsidRDefault="009B624A" w:rsidP="00CA4D8C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065F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Cselekvési Terv</w:t>
      </w:r>
      <w:r w:rsidRPr="00065F78">
        <w:rPr>
          <w:rFonts w:ascii="Times New Roman" w:hAnsi="Times New Roman"/>
          <w:sz w:val="24"/>
          <w:szCs w:val="24"/>
        </w:rPr>
        <w:t xml:space="preserve"> kidolgozását segítette a „Hatásvizsgálatok és stratégiák elkészítése a Nemzeti Fejlesztési Minisztériumban” </w:t>
      </w:r>
      <w:r w:rsidRPr="00065F78">
        <w:rPr>
          <w:rFonts w:ascii="Times New Roman" w:hAnsi="Times New Roman"/>
          <w:color w:val="000000"/>
          <w:sz w:val="24"/>
          <w:szCs w:val="24"/>
        </w:rPr>
        <w:t xml:space="preserve">című, az ÁROP-1.1.19-2012-2012-0009 azonosító számú </w:t>
      </w:r>
      <w:r w:rsidRPr="00065F78">
        <w:rPr>
          <w:rFonts w:ascii="Times New Roman" w:hAnsi="Times New Roman"/>
          <w:sz w:val="24"/>
          <w:szCs w:val="24"/>
        </w:rPr>
        <w:t xml:space="preserve">projekt keretein belül kidolgozott, a </w:t>
      </w:r>
      <w:r w:rsidR="007917B3">
        <w:rPr>
          <w:rFonts w:ascii="Times New Roman" w:hAnsi="Times New Roman"/>
          <w:sz w:val="24"/>
          <w:szCs w:val="24"/>
        </w:rPr>
        <w:t>C</w:t>
      </w:r>
      <w:r w:rsidRPr="00065F78">
        <w:rPr>
          <w:rFonts w:ascii="Times New Roman" w:hAnsi="Times New Roman"/>
          <w:sz w:val="24"/>
          <w:szCs w:val="24"/>
        </w:rPr>
        <w:t xml:space="preserve">selekvési </w:t>
      </w:r>
      <w:r w:rsidR="007917B3">
        <w:rPr>
          <w:rFonts w:ascii="Times New Roman" w:hAnsi="Times New Roman"/>
          <w:sz w:val="24"/>
          <w:szCs w:val="24"/>
        </w:rPr>
        <w:t>T</w:t>
      </w:r>
      <w:r w:rsidRPr="00065F78">
        <w:rPr>
          <w:rFonts w:ascii="Times New Roman" w:hAnsi="Times New Roman"/>
          <w:sz w:val="24"/>
          <w:szCs w:val="24"/>
        </w:rPr>
        <w:t xml:space="preserve">erv lehetséges intézkedéseinek </w:t>
      </w:r>
      <w:r w:rsidR="003D2A11">
        <w:rPr>
          <w:rFonts w:ascii="Times New Roman" w:hAnsi="Times New Roman"/>
          <w:sz w:val="24"/>
          <w:szCs w:val="24"/>
        </w:rPr>
        <w:t>eredményességét értékelő</w:t>
      </w:r>
      <w:r w:rsidR="003D2A11" w:rsidRPr="00065F78">
        <w:rPr>
          <w:rFonts w:ascii="Times New Roman" w:hAnsi="Times New Roman"/>
          <w:sz w:val="24"/>
          <w:szCs w:val="24"/>
        </w:rPr>
        <w:t xml:space="preserve"> </w:t>
      </w:r>
      <w:r w:rsidRPr="00065F78">
        <w:rPr>
          <w:rFonts w:ascii="Times New Roman" w:hAnsi="Times New Roman"/>
          <w:sz w:val="24"/>
          <w:szCs w:val="24"/>
        </w:rPr>
        <w:t>hatásvizsgálati tanulmány</w:t>
      </w:r>
      <w:r w:rsidR="00C4207D">
        <w:rPr>
          <w:rFonts w:ascii="Times New Roman" w:hAnsi="Times New Roman"/>
          <w:sz w:val="24"/>
          <w:szCs w:val="24"/>
        </w:rPr>
        <w:t xml:space="preserve"> is</w:t>
      </w:r>
      <w:r w:rsidRPr="00065F78">
        <w:rPr>
          <w:rFonts w:ascii="Times New Roman" w:hAnsi="Times New Roman"/>
          <w:sz w:val="24"/>
          <w:szCs w:val="24"/>
        </w:rPr>
        <w:t>.</w:t>
      </w:r>
    </w:p>
    <w:p w14:paraId="3C43809C" w14:textId="77777777" w:rsidR="00833A84" w:rsidRDefault="00833A84">
      <w:pPr>
        <w:rPr>
          <w:rFonts w:ascii="Times New Roman" w:hAnsi="Times New Roman"/>
          <w:b/>
          <w:sz w:val="24"/>
        </w:rPr>
      </w:pPr>
      <w:r>
        <w:br w:type="page"/>
      </w:r>
    </w:p>
    <w:p w14:paraId="04A9B665" w14:textId="77777777" w:rsidR="009B624A" w:rsidRPr="00E046BC" w:rsidRDefault="009B624A" w:rsidP="00E046BC">
      <w:pPr>
        <w:pStyle w:val="Cmsor1"/>
      </w:pPr>
      <w:bookmarkStart w:id="1" w:name="_Toc432074967"/>
      <w:r w:rsidRPr="00E046BC">
        <w:lastRenderedPageBreak/>
        <w:t>VEZETŐI ÖSSZEFOGLALÓ</w:t>
      </w:r>
      <w:bookmarkEnd w:id="1"/>
    </w:p>
    <w:p w14:paraId="7DC6EC5F" w14:textId="239E97AF" w:rsidR="00D90933" w:rsidRDefault="0063733F" w:rsidP="002B52D7">
      <w:pPr>
        <w:tabs>
          <w:tab w:val="left" w:pos="709"/>
        </w:tabs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6E2E">
        <w:rPr>
          <w:rFonts w:ascii="Times New Roman" w:hAnsi="Times New Roman"/>
          <w:sz w:val="24"/>
          <w:szCs w:val="24"/>
        </w:rPr>
        <w:t>Mindennapi életünk</w:t>
      </w:r>
      <w:r w:rsidR="003D2A11">
        <w:rPr>
          <w:rFonts w:ascii="Times New Roman" w:hAnsi="Times New Roman"/>
          <w:sz w:val="24"/>
          <w:szCs w:val="24"/>
        </w:rPr>
        <w:t xml:space="preserve"> és </w:t>
      </w:r>
      <w:r w:rsidR="00AD6E2E">
        <w:rPr>
          <w:rFonts w:ascii="Times New Roman" w:hAnsi="Times New Roman"/>
          <w:sz w:val="24"/>
          <w:szCs w:val="24"/>
        </w:rPr>
        <w:t>fogyasztási szokásaink útján jelentős hatással vagyunk környezetünkre, annak</w:t>
      </w:r>
      <w:r w:rsidR="00BA20CF">
        <w:rPr>
          <w:rFonts w:ascii="Times New Roman" w:hAnsi="Times New Roman"/>
          <w:sz w:val="24"/>
          <w:szCs w:val="24"/>
        </w:rPr>
        <w:t xml:space="preserve"> erőforrás-oldali </w:t>
      </w:r>
      <w:r w:rsidR="00AD6E2E">
        <w:rPr>
          <w:rFonts w:ascii="Times New Roman" w:hAnsi="Times New Roman"/>
          <w:sz w:val="24"/>
          <w:szCs w:val="24"/>
        </w:rPr>
        <w:t>és teherbíró</w:t>
      </w:r>
      <w:r w:rsidR="00BA20CF">
        <w:rPr>
          <w:rFonts w:ascii="Times New Roman" w:hAnsi="Times New Roman"/>
          <w:sz w:val="24"/>
          <w:szCs w:val="24"/>
        </w:rPr>
        <w:t xml:space="preserve">-képességére nézve egyaránt. </w:t>
      </w:r>
      <w:r w:rsidR="008A6A86">
        <w:rPr>
          <w:rFonts w:ascii="Times New Roman" w:hAnsi="Times New Roman"/>
          <w:sz w:val="24"/>
          <w:szCs w:val="24"/>
        </w:rPr>
        <w:t>A klímaváltozás</w:t>
      </w:r>
      <w:r w:rsidR="003D2A11">
        <w:rPr>
          <w:rFonts w:ascii="Times New Roman" w:hAnsi="Times New Roman"/>
          <w:sz w:val="24"/>
          <w:szCs w:val="24"/>
        </w:rPr>
        <w:t xml:space="preserve"> és</w:t>
      </w:r>
      <w:r w:rsidR="008A6A86">
        <w:rPr>
          <w:rFonts w:ascii="Times New Roman" w:hAnsi="Times New Roman"/>
          <w:sz w:val="24"/>
          <w:szCs w:val="24"/>
        </w:rPr>
        <w:t xml:space="preserve"> a</w:t>
      </w:r>
      <w:r w:rsidR="009A0BAD">
        <w:rPr>
          <w:rFonts w:ascii="Times New Roman" w:hAnsi="Times New Roman"/>
          <w:sz w:val="24"/>
          <w:szCs w:val="24"/>
        </w:rPr>
        <w:t>z egyre</w:t>
      </w:r>
      <w:r w:rsidR="008A6A86">
        <w:rPr>
          <w:rFonts w:ascii="Times New Roman" w:hAnsi="Times New Roman"/>
          <w:sz w:val="24"/>
          <w:szCs w:val="24"/>
        </w:rPr>
        <w:t xml:space="preserve"> szűkösebb</w:t>
      </w:r>
      <w:r w:rsidR="009A0BAD">
        <w:rPr>
          <w:rFonts w:ascii="Times New Roman" w:hAnsi="Times New Roman"/>
          <w:sz w:val="24"/>
          <w:szCs w:val="24"/>
        </w:rPr>
        <w:t>en rendelkezésünkre álló</w:t>
      </w:r>
      <w:r w:rsidR="008A6A86">
        <w:rPr>
          <w:rFonts w:ascii="Times New Roman" w:hAnsi="Times New Roman"/>
          <w:sz w:val="24"/>
          <w:szCs w:val="24"/>
        </w:rPr>
        <w:t xml:space="preserve"> </w:t>
      </w:r>
      <w:r w:rsidR="009A0BAD">
        <w:rPr>
          <w:rFonts w:ascii="Times New Roman" w:hAnsi="Times New Roman"/>
          <w:sz w:val="24"/>
          <w:szCs w:val="24"/>
        </w:rPr>
        <w:t>erő</w:t>
      </w:r>
      <w:r w:rsidR="008A6A86">
        <w:rPr>
          <w:rFonts w:ascii="Times New Roman" w:hAnsi="Times New Roman"/>
          <w:sz w:val="24"/>
          <w:szCs w:val="24"/>
        </w:rPr>
        <w:t xml:space="preserve">források miatt felmerülő </w:t>
      </w:r>
      <w:r w:rsidR="002B52D7">
        <w:rPr>
          <w:rFonts w:ascii="Times New Roman" w:hAnsi="Times New Roman"/>
          <w:sz w:val="24"/>
          <w:szCs w:val="24"/>
        </w:rPr>
        <w:t>energiaellátási</w:t>
      </w:r>
      <w:r w:rsidR="008A6A86">
        <w:rPr>
          <w:rFonts w:ascii="Times New Roman" w:hAnsi="Times New Roman"/>
          <w:sz w:val="24"/>
          <w:szCs w:val="24"/>
        </w:rPr>
        <w:t xml:space="preserve"> </w:t>
      </w:r>
      <w:r w:rsidR="002B52D7">
        <w:rPr>
          <w:rFonts w:ascii="Times New Roman" w:hAnsi="Times New Roman"/>
          <w:sz w:val="24"/>
          <w:szCs w:val="24"/>
        </w:rPr>
        <w:t>kockázatok mérséklés</w:t>
      </w:r>
      <w:r w:rsidR="00E144D1">
        <w:rPr>
          <w:rFonts w:ascii="Times New Roman" w:hAnsi="Times New Roman"/>
          <w:sz w:val="24"/>
          <w:szCs w:val="24"/>
        </w:rPr>
        <w:t>ében</w:t>
      </w:r>
      <w:r w:rsidR="002B52D7">
        <w:rPr>
          <w:rFonts w:ascii="Times New Roman" w:hAnsi="Times New Roman"/>
          <w:sz w:val="24"/>
          <w:szCs w:val="24"/>
        </w:rPr>
        <w:t xml:space="preserve"> ezért az </w:t>
      </w:r>
      <w:r w:rsidR="008A6A86">
        <w:rPr>
          <w:rFonts w:ascii="Times New Roman" w:hAnsi="Times New Roman"/>
          <w:sz w:val="24"/>
          <w:szCs w:val="24"/>
        </w:rPr>
        <w:t>egyének felelőssége épp</w:t>
      </w:r>
      <w:r w:rsidR="003D2A11">
        <w:rPr>
          <w:rFonts w:ascii="Times New Roman" w:hAnsi="Times New Roman"/>
          <w:sz w:val="24"/>
          <w:szCs w:val="24"/>
        </w:rPr>
        <w:t>en</w:t>
      </w:r>
      <w:r w:rsidR="008A6A86">
        <w:rPr>
          <w:rFonts w:ascii="Times New Roman" w:hAnsi="Times New Roman"/>
          <w:sz w:val="24"/>
          <w:szCs w:val="24"/>
        </w:rPr>
        <w:t xml:space="preserve"> </w:t>
      </w:r>
      <w:r w:rsidR="002B52D7">
        <w:rPr>
          <w:rFonts w:ascii="Times New Roman" w:hAnsi="Times New Roman"/>
          <w:sz w:val="24"/>
          <w:szCs w:val="24"/>
        </w:rPr>
        <w:t>annyira</w:t>
      </w:r>
      <w:r w:rsidR="008A6A86">
        <w:rPr>
          <w:rFonts w:ascii="Times New Roman" w:hAnsi="Times New Roman"/>
          <w:sz w:val="24"/>
          <w:szCs w:val="24"/>
        </w:rPr>
        <w:t xml:space="preserve"> meghatározó, mint a gazdasági szereplőké.</w:t>
      </w:r>
      <w:r w:rsidR="00FE36D8">
        <w:rPr>
          <w:rFonts w:ascii="Times New Roman" w:hAnsi="Times New Roman"/>
          <w:sz w:val="24"/>
          <w:szCs w:val="24"/>
        </w:rPr>
        <w:t xml:space="preserve"> </w:t>
      </w:r>
      <w:r w:rsidR="009A0BAD">
        <w:rPr>
          <w:rFonts w:ascii="Times New Roman" w:hAnsi="Times New Roman"/>
          <w:sz w:val="24"/>
          <w:szCs w:val="24"/>
        </w:rPr>
        <w:t>A</w:t>
      </w:r>
      <w:r w:rsidR="003D2A11">
        <w:rPr>
          <w:rFonts w:ascii="Times New Roman" w:hAnsi="Times New Roman"/>
          <w:sz w:val="24"/>
          <w:szCs w:val="24"/>
        </w:rPr>
        <w:t xml:space="preserve"> fogyasztók szemléletváltásával és a</w:t>
      </w:r>
      <w:r w:rsidR="009A0BAD" w:rsidRPr="00BA20CF">
        <w:rPr>
          <w:rFonts w:ascii="Times New Roman" w:hAnsi="Times New Roman"/>
          <w:sz w:val="24"/>
          <w:szCs w:val="24"/>
        </w:rPr>
        <w:t xml:space="preserve"> tudatos fogyasztói magatartás előretörésével</w:t>
      </w:r>
      <w:r w:rsidR="009A0BAD">
        <w:rPr>
          <w:rFonts w:ascii="Times New Roman" w:hAnsi="Times New Roman"/>
          <w:sz w:val="24"/>
          <w:szCs w:val="24"/>
        </w:rPr>
        <w:t xml:space="preserve"> mindezen kockázatok</w:t>
      </w:r>
      <w:r w:rsidR="009A0BAD" w:rsidRPr="00BA20CF">
        <w:rPr>
          <w:rFonts w:ascii="Times New Roman" w:hAnsi="Times New Roman"/>
          <w:sz w:val="24"/>
          <w:szCs w:val="24"/>
        </w:rPr>
        <w:t xml:space="preserve"> csökkenthető</w:t>
      </w:r>
      <w:r w:rsidR="00E144D1">
        <w:rPr>
          <w:rFonts w:ascii="Times New Roman" w:hAnsi="Times New Roman"/>
          <w:sz w:val="24"/>
          <w:szCs w:val="24"/>
        </w:rPr>
        <w:t>ek</w:t>
      </w:r>
      <w:r w:rsidR="009A0BAD" w:rsidRPr="00BA20CF">
        <w:rPr>
          <w:rFonts w:ascii="Times New Roman" w:hAnsi="Times New Roman"/>
          <w:sz w:val="24"/>
          <w:szCs w:val="24"/>
        </w:rPr>
        <w:t>.</w:t>
      </w:r>
      <w:r w:rsidR="00581536">
        <w:rPr>
          <w:rFonts w:ascii="Times New Roman" w:hAnsi="Times New Roman"/>
          <w:sz w:val="24"/>
          <w:szCs w:val="24"/>
        </w:rPr>
        <w:t xml:space="preserve"> A</w:t>
      </w:r>
      <w:r w:rsidR="004D5F48">
        <w:rPr>
          <w:rFonts w:ascii="Times New Roman" w:hAnsi="Times New Roman"/>
          <w:sz w:val="24"/>
          <w:szCs w:val="24"/>
        </w:rPr>
        <w:t xml:space="preserve"> fenntartható fejlődés szempontjai</w:t>
      </w:r>
      <w:r w:rsidR="00581536">
        <w:rPr>
          <w:rFonts w:ascii="Times New Roman" w:hAnsi="Times New Roman"/>
          <w:sz w:val="24"/>
          <w:szCs w:val="24"/>
        </w:rPr>
        <w:t>nak</w:t>
      </w:r>
      <w:r w:rsidR="004D5F48">
        <w:rPr>
          <w:rFonts w:ascii="Times New Roman" w:hAnsi="Times New Roman"/>
          <w:sz w:val="24"/>
          <w:szCs w:val="24"/>
        </w:rPr>
        <w:t xml:space="preserve"> társadalmi normává </w:t>
      </w:r>
      <w:r w:rsidR="00581536">
        <w:rPr>
          <w:rFonts w:ascii="Times New Roman" w:hAnsi="Times New Roman"/>
          <w:sz w:val="24"/>
          <w:szCs w:val="24"/>
        </w:rPr>
        <w:t>kell válniuk</w:t>
      </w:r>
      <w:r w:rsidR="004D5F48">
        <w:rPr>
          <w:rFonts w:ascii="Times New Roman" w:hAnsi="Times New Roman"/>
          <w:sz w:val="24"/>
          <w:szCs w:val="24"/>
        </w:rPr>
        <w:t xml:space="preserve">, </w:t>
      </w:r>
      <w:r w:rsidR="003D2A11">
        <w:rPr>
          <w:rFonts w:ascii="Times New Roman" w:hAnsi="Times New Roman"/>
          <w:sz w:val="24"/>
          <w:szCs w:val="24"/>
        </w:rPr>
        <w:t xml:space="preserve">amely folyamatnak </w:t>
      </w:r>
      <w:r w:rsidR="00C4207D">
        <w:rPr>
          <w:rFonts w:ascii="Times New Roman" w:hAnsi="Times New Roman"/>
          <w:sz w:val="24"/>
          <w:szCs w:val="24"/>
        </w:rPr>
        <w:t xml:space="preserve">távlati </w:t>
      </w:r>
      <w:r w:rsidR="00E144D1">
        <w:rPr>
          <w:rFonts w:ascii="Times New Roman" w:hAnsi="Times New Roman"/>
          <w:sz w:val="24"/>
          <w:szCs w:val="24"/>
        </w:rPr>
        <w:t>cél</w:t>
      </w:r>
      <w:r w:rsidR="00C4207D">
        <w:rPr>
          <w:rFonts w:ascii="Times New Roman" w:hAnsi="Times New Roman"/>
          <w:sz w:val="24"/>
          <w:szCs w:val="24"/>
        </w:rPr>
        <w:t>ja</w:t>
      </w:r>
      <w:r w:rsidR="00E144D1">
        <w:rPr>
          <w:rFonts w:ascii="Times New Roman" w:hAnsi="Times New Roman"/>
          <w:sz w:val="24"/>
          <w:szCs w:val="24"/>
        </w:rPr>
        <w:t xml:space="preserve">, </w:t>
      </w:r>
      <w:r w:rsidR="004D5F48">
        <w:rPr>
          <w:rFonts w:ascii="Times New Roman" w:hAnsi="Times New Roman"/>
          <w:sz w:val="24"/>
          <w:szCs w:val="24"/>
        </w:rPr>
        <w:t>hogy</w:t>
      </w:r>
      <w:r w:rsidR="00CA2984">
        <w:rPr>
          <w:rFonts w:ascii="Times New Roman" w:hAnsi="Times New Roman"/>
          <w:sz w:val="24"/>
          <w:szCs w:val="24"/>
        </w:rPr>
        <w:t xml:space="preserve"> </w:t>
      </w:r>
      <w:r w:rsidR="004D5F48">
        <w:rPr>
          <w:rFonts w:ascii="Times New Roman" w:hAnsi="Times New Roman"/>
          <w:sz w:val="24"/>
          <w:szCs w:val="24"/>
        </w:rPr>
        <w:t>a természeti erőforrás</w:t>
      </w:r>
      <w:r w:rsidR="00E144D1">
        <w:rPr>
          <w:rFonts w:ascii="Times New Roman" w:hAnsi="Times New Roman"/>
          <w:sz w:val="24"/>
          <w:szCs w:val="24"/>
        </w:rPr>
        <w:t>o</w:t>
      </w:r>
      <w:r w:rsidR="004D5F48">
        <w:rPr>
          <w:rFonts w:ascii="Times New Roman" w:hAnsi="Times New Roman"/>
          <w:sz w:val="24"/>
          <w:szCs w:val="24"/>
        </w:rPr>
        <w:t>kat tudatosan hasznosító</w:t>
      </w:r>
      <w:r w:rsidR="00C4207D">
        <w:rPr>
          <w:rFonts w:ascii="Times New Roman" w:hAnsi="Times New Roman"/>
          <w:sz w:val="24"/>
          <w:szCs w:val="24"/>
        </w:rPr>
        <w:t xml:space="preserve"> gazdasági és</w:t>
      </w:r>
      <w:r w:rsidR="004D5F48">
        <w:rPr>
          <w:rFonts w:ascii="Times New Roman" w:hAnsi="Times New Roman"/>
          <w:sz w:val="24"/>
          <w:szCs w:val="24"/>
        </w:rPr>
        <w:t xml:space="preserve"> társadalmi</w:t>
      </w:r>
      <w:r w:rsidR="00CA2984">
        <w:rPr>
          <w:rFonts w:ascii="Times New Roman" w:hAnsi="Times New Roman"/>
          <w:sz w:val="24"/>
          <w:szCs w:val="24"/>
        </w:rPr>
        <w:t xml:space="preserve"> berendezkedés</w:t>
      </w:r>
      <w:r w:rsidR="00E144D1">
        <w:rPr>
          <w:rFonts w:ascii="Times New Roman" w:hAnsi="Times New Roman"/>
          <w:sz w:val="24"/>
          <w:szCs w:val="24"/>
        </w:rPr>
        <w:t>t</w:t>
      </w:r>
      <w:r w:rsidR="004D5F48">
        <w:rPr>
          <w:rFonts w:ascii="Times New Roman" w:hAnsi="Times New Roman"/>
          <w:sz w:val="24"/>
          <w:szCs w:val="24"/>
        </w:rPr>
        <w:t xml:space="preserve"> </w:t>
      </w:r>
      <w:r w:rsidR="00CA2984">
        <w:rPr>
          <w:rFonts w:ascii="Times New Roman" w:hAnsi="Times New Roman"/>
          <w:sz w:val="24"/>
          <w:szCs w:val="24"/>
        </w:rPr>
        <w:t>alak</w:t>
      </w:r>
      <w:r w:rsidR="00E144D1">
        <w:rPr>
          <w:rFonts w:ascii="Times New Roman" w:hAnsi="Times New Roman"/>
          <w:sz w:val="24"/>
          <w:szCs w:val="24"/>
        </w:rPr>
        <w:t>ítsunk</w:t>
      </w:r>
      <w:r w:rsidR="00CA2984">
        <w:rPr>
          <w:rFonts w:ascii="Times New Roman" w:hAnsi="Times New Roman"/>
          <w:sz w:val="24"/>
          <w:szCs w:val="24"/>
        </w:rPr>
        <w:t xml:space="preserve"> ki</w:t>
      </w:r>
      <w:r w:rsidR="004D5F48">
        <w:rPr>
          <w:rFonts w:ascii="Times New Roman" w:hAnsi="Times New Roman"/>
          <w:sz w:val="24"/>
          <w:szCs w:val="24"/>
        </w:rPr>
        <w:t xml:space="preserve">. </w:t>
      </w:r>
      <w:r w:rsidR="003D2A11">
        <w:rPr>
          <w:rFonts w:ascii="Times New Roman" w:hAnsi="Times New Roman"/>
          <w:sz w:val="24"/>
          <w:szCs w:val="24"/>
        </w:rPr>
        <w:t>A f</w:t>
      </w:r>
      <w:r w:rsidR="00C4207D">
        <w:rPr>
          <w:rFonts w:ascii="Times New Roman" w:hAnsi="Times New Roman"/>
          <w:sz w:val="24"/>
          <w:szCs w:val="24"/>
        </w:rPr>
        <w:t xml:space="preserve">entiek </w:t>
      </w:r>
      <w:r w:rsidR="00CA2984">
        <w:rPr>
          <w:rFonts w:ascii="Times New Roman" w:hAnsi="Times New Roman"/>
          <w:sz w:val="24"/>
          <w:szCs w:val="24"/>
        </w:rPr>
        <w:t xml:space="preserve">érdekében </w:t>
      </w:r>
      <w:r>
        <w:rPr>
          <w:rFonts w:ascii="Times New Roman" w:hAnsi="Times New Roman"/>
          <w:sz w:val="24"/>
          <w:szCs w:val="24"/>
        </w:rPr>
        <w:t>a t</w:t>
      </w:r>
      <w:r w:rsidR="00CA2984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rsadalom minden szereplőjére hatással </w:t>
      </w:r>
      <w:r w:rsidR="00B00865">
        <w:rPr>
          <w:rFonts w:ascii="Times New Roman" w:hAnsi="Times New Roman"/>
          <w:sz w:val="24"/>
          <w:szCs w:val="24"/>
        </w:rPr>
        <w:t>levő</w:t>
      </w:r>
      <w:r w:rsidR="00CA298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célzott</w:t>
      </w:r>
      <w:r w:rsidR="00CA2984">
        <w:rPr>
          <w:rFonts w:ascii="Times New Roman" w:hAnsi="Times New Roman"/>
          <w:sz w:val="24"/>
          <w:szCs w:val="24"/>
        </w:rPr>
        <w:t xml:space="preserve"> szemléletformálási i</w:t>
      </w:r>
      <w:r w:rsidR="00C15276">
        <w:rPr>
          <w:rFonts w:ascii="Times New Roman" w:hAnsi="Times New Roman"/>
          <w:sz w:val="24"/>
          <w:szCs w:val="24"/>
        </w:rPr>
        <w:t xml:space="preserve">ntézkedéseket kell végrehajtani, </w:t>
      </w:r>
      <w:r w:rsidR="00C4207D">
        <w:rPr>
          <w:rFonts w:ascii="Times New Roman" w:hAnsi="Times New Roman"/>
          <w:sz w:val="24"/>
          <w:szCs w:val="24"/>
        </w:rPr>
        <w:t>a</w:t>
      </w:r>
      <w:r w:rsidR="00C15276">
        <w:rPr>
          <w:rFonts w:ascii="Times New Roman" w:hAnsi="Times New Roman"/>
          <w:sz w:val="24"/>
          <w:szCs w:val="24"/>
        </w:rPr>
        <w:t>melyek</w:t>
      </w:r>
      <w:r w:rsidR="00907221">
        <w:rPr>
          <w:rFonts w:ascii="Times New Roman" w:hAnsi="Times New Roman"/>
          <w:sz w:val="24"/>
          <w:szCs w:val="24"/>
        </w:rPr>
        <w:t xml:space="preserve">ből </w:t>
      </w:r>
      <w:r>
        <w:rPr>
          <w:rFonts w:ascii="Times New Roman" w:hAnsi="Times New Roman"/>
          <w:sz w:val="24"/>
          <w:szCs w:val="24"/>
        </w:rPr>
        <w:t>a civil társadalom</w:t>
      </w:r>
      <w:r w:rsidR="00E144D1">
        <w:rPr>
          <w:rFonts w:ascii="Times New Roman" w:hAnsi="Times New Roman"/>
          <w:sz w:val="24"/>
          <w:szCs w:val="24"/>
        </w:rPr>
        <w:t>nak</w:t>
      </w:r>
      <w:r>
        <w:rPr>
          <w:rFonts w:ascii="Times New Roman" w:hAnsi="Times New Roman"/>
          <w:sz w:val="24"/>
          <w:szCs w:val="24"/>
        </w:rPr>
        <w:t xml:space="preserve">, a gazdasági-, </w:t>
      </w:r>
      <w:r w:rsidR="003D2A11">
        <w:rPr>
          <w:rFonts w:ascii="Times New Roman" w:hAnsi="Times New Roman"/>
          <w:sz w:val="24"/>
          <w:szCs w:val="24"/>
        </w:rPr>
        <w:t>továbbá az</w:t>
      </w:r>
      <w:r>
        <w:rPr>
          <w:rFonts w:ascii="Times New Roman" w:hAnsi="Times New Roman"/>
          <w:sz w:val="24"/>
          <w:szCs w:val="24"/>
        </w:rPr>
        <w:t xml:space="preserve"> állami szereplők</w:t>
      </w:r>
      <w:r w:rsidR="00E144D1">
        <w:rPr>
          <w:rFonts w:ascii="Times New Roman" w:hAnsi="Times New Roman"/>
          <w:sz w:val="24"/>
          <w:szCs w:val="24"/>
        </w:rPr>
        <w:t xml:space="preserve">nek </w:t>
      </w:r>
      <w:r w:rsidR="00907221">
        <w:rPr>
          <w:rFonts w:ascii="Times New Roman" w:hAnsi="Times New Roman"/>
          <w:sz w:val="24"/>
          <w:szCs w:val="24"/>
        </w:rPr>
        <w:t>egyaránt ki kell venni a részüket.</w:t>
      </w:r>
    </w:p>
    <w:p w14:paraId="5366F4BE" w14:textId="77777777" w:rsidR="00CA4D8C" w:rsidRPr="00AD56EF" w:rsidRDefault="00CA4D8C" w:rsidP="00E046BC">
      <w:pPr>
        <w:spacing w:after="240"/>
        <w:ind w:firstLine="708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AD56EF">
        <w:rPr>
          <w:rFonts w:ascii="Times New Roman" w:hAnsi="Times New Roman"/>
          <w:b/>
          <w:sz w:val="24"/>
          <w:szCs w:val="24"/>
        </w:rPr>
        <w:t>Nemzeti Energiastratégia 2030</w:t>
      </w:r>
    </w:p>
    <w:p w14:paraId="2FC7FD28" w14:textId="74826525" w:rsidR="001A314C" w:rsidRDefault="00CA4D8C" w:rsidP="00CA4D8C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AD56EF">
        <w:rPr>
          <w:rFonts w:ascii="Times New Roman" w:hAnsi="Times New Roman"/>
          <w:sz w:val="24"/>
          <w:szCs w:val="24"/>
        </w:rPr>
        <w:t xml:space="preserve">A </w:t>
      </w:r>
      <w:r w:rsidRPr="00AD56EF">
        <w:rPr>
          <w:rFonts w:ascii="Times New Roman" w:hAnsi="Times New Roman"/>
          <w:b/>
          <w:sz w:val="24"/>
          <w:szCs w:val="24"/>
        </w:rPr>
        <w:t>Nemzeti Energiastratégia</w:t>
      </w:r>
      <w:r w:rsidR="0068176C">
        <w:rPr>
          <w:rFonts w:ascii="Times New Roman" w:hAnsi="Times New Roman"/>
          <w:b/>
          <w:sz w:val="24"/>
          <w:szCs w:val="24"/>
        </w:rPr>
        <w:t xml:space="preserve"> 2030 (a továbbiakban: </w:t>
      </w:r>
      <w:r w:rsidR="0053671D">
        <w:rPr>
          <w:rFonts w:ascii="Times New Roman" w:hAnsi="Times New Roman"/>
          <w:b/>
          <w:sz w:val="24"/>
          <w:szCs w:val="24"/>
        </w:rPr>
        <w:t>energias</w:t>
      </w:r>
      <w:r>
        <w:rPr>
          <w:rFonts w:ascii="Times New Roman" w:hAnsi="Times New Roman"/>
          <w:b/>
          <w:sz w:val="24"/>
          <w:szCs w:val="24"/>
        </w:rPr>
        <w:t>tratégia)</w:t>
      </w:r>
      <w:r w:rsidRPr="00AD56EF">
        <w:rPr>
          <w:rFonts w:ascii="Times New Roman" w:hAnsi="Times New Roman"/>
          <w:b/>
          <w:sz w:val="24"/>
          <w:szCs w:val="24"/>
        </w:rPr>
        <w:t xml:space="preserve"> </w:t>
      </w:r>
      <w:r w:rsidR="00A441D0" w:rsidRPr="00AD56EF">
        <w:rPr>
          <w:rFonts w:ascii="Times New Roman" w:hAnsi="Times New Roman"/>
          <w:b/>
          <w:sz w:val="24"/>
          <w:szCs w:val="24"/>
        </w:rPr>
        <w:t>cél</w:t>
      </w:r>
      <w:r w:rsidR="00A441D0">
        <w:rPr>
          <w:rFonts w:ascii="Times New Roman" w:hAnsi="Times New Roman"/>
          <w:b/>
          <w:sz w:val="24"/>
          <w:szCs w:val="24"/>
        </w:rPr>
        <w:t>ként tűzi ki</w:t>
      </w:r>
      <w:r w:rsidR="00A441D0" w:rsidRPr="00AD56EF">
        <w:rPr>
          <w:rFonts w:ascii="Times New Roman" w:hAnsi="Times New Roman"/>
          <w:b/>
          <w:sz w:val="24"/>
          <w:szCs w:val="24"/>
        </w:rPr>
        <w:t xml:space="preserve"> </w:t>
      </w:r>
      <w:r w:rsidRPr="00AD56EF">
        <w:rPr>
          <w:rFonts w:ascii="Times New Roman" w:hAnsi="Times New Roman"/>
          <w:b/>
          <w:sz w:val="24"/>
          <w:szCs w:val="24"/>
        </w:rPr>
        <w:t>a</w:t>
      </w:r>
      <w:r w:rsidR="00A63B8F">
        <w:rPr>
          <w:rFonts w:ascii="Times New Roman" w:hAnsi="Times New Roman"/>
          <w:b/>
          <w:sz w:val="24"/>
          <w:szCs w:val="24"/>
        </w:rPr>
        <w:t>z</w:t>
      </w:r>
      <w:r w:rsidR="00193F70">
        <w:rPr>
          <w:rFonts w:ascii="Times New Roman" w:hAnsi="Times New Roman"/>
          <w:b/>
          <w:sz w:val="24"/>
          <w:szCs w:val="24"/>
        </w:rPr>
        <w:t xml:space="preserve"> energiafogyasztási szokásokkal </w:t>
      </w:r>
      <w:r w:rsidR="00A551BE">
        <w:rPr>
          <w:rFonts w:ascii="Times New Roman" w:hAnsi="Times New Roman"/>
          <w:b/>
          <w:sz w:val="24"/>
          <w:szCs w:val="24"/>
        </w:rPr>
        <w:t xml:space="preserve">és </w:t>
      </w:r>
      <w:r w:rsidR="001A314C">
        <w:rPr>
          <w:rFonts w:ascii="Times New Roman" w:hAnsi="Times New Roman"/>
          <w:b/>
          <w:sz w:val="24"/>
          <w:szCs w:val="24"/>
        </w:rPr>
        <w:t>annak</w:t>
      </w:r>
      <w:r w:rsidR="00A551BE">
        <w:rPr>
          <w:rFonts w:ascii="Times New Roman" w:hAnsi="Times New Roman"/>
          <w:b/>
          <w:sz w:val="24"/>
          <w:szCs w:val="24"/>
        </w:rPr>
        <w:t xml:space="preserve"> környezeti </w:t>
      </w:r>
      <w:r w:rsidR="00BE61F9">
        <w:rPr>
          <w:rFonts w:ascii="Times New Roman" w:hAnsi="Times New Roman"/>
          <w:b/>
          <w:sz w:val="24"/>
          <w:szCs w:val="24"/>
        </w:rPr>
        <w:t>vonatkozásaival</w:t>
      </w:r>
      <w:r w:rsidR="001A314C">
        <w:rPr>
          <w:rFonts w:ascii="Times New Roman" w:hAnsi="Times New Roman"/>
          <w:b/>
          <w:sz w:val="24"/>
          <w:szCs w:val="24"/>
        </w:rPr>
        <w:t xml:space="preserve"> </w:t>
      </w:r>
      <w:r w:rsidR="00193F70">
        <w:rPr>
          <w:rFonts w:ascii="Times New Roman" w:hAnsi="Times New Roman"/>
          <w:b/>
          <w:sz w:val="24"/>
          <w:szCs w:val="24"/>
        </w:rPr>
        <w:t>kapcsolatos</w:t>
      </w:r>
      <w:r w:rsidRPr="00AD56EF">
        <w:rPr>
          <w:rFonts w:ascii="Times New Roman" w:hAnsi="Times New Roman"/>
          <w:b/>
          <w:sz w:val="24"/>
          <w:szCs w:val="24"/>
        </w:rPr>
        <w:t xml:space="preserve"> szemléletváltás elérés</w:t>
      </w:r>
      <w:r w:rsidR="00193F70">
        <w:rPr>
          <w:rFonts w:ascii="Times New Roman" w:hAnsi="Times New Roman"/>
          <w:b/>
          <w:sz w:val="24"/>
          <w:szCs w:val="24"/>
        </w:rPr>
        <w:t>ét</w:t>
      </w:r>
      <w:r w:rsidR="003D2A11">
        <w:rPr>
          <w:rFonts w:ascii="Times New Roman" w:hAnsi="Times New Roman"/>
          <w:b/>
          <w:sz w:val="24"/>
          <w:szCs w:val="24"/>
        </w:rPr>
        <w:t>, továbbá</w:t>
      </w:r>
      <w:r w:rsidR="00C4207D">
        <w:rPr>
          <w:rFonts w:ascii="Times New Roman" w:hAnsi="Times New Roman"/>
          <w:b/>
          <w:sz w:val="24"/>
          <w:szCs w:val="24"/>
        </w:rPr>
        <w:t xml:space="preserve"> </w:t>
      </w:r>
      <w:r w:rsidR="000E3F10">
        <w:rPr>
          <w:rFonts w:ascii="Times New Roman" w:hAnsi="Times New Roman"/>
          <w:b/>
          <w:sz w:val="24"/>
          <w:szCs w:val="24"/>
        </w:rPr>
        <w:t>a</w:t>
      </w:r>
      <w:r w:rsidR="00BE61F9">
        <w:rPr>
          <w:rFonts w:ascii="Times New Roman" w:hAnsi="Times New Roman"/>
          <w:b/>
          <w:sz w:val="24"/>
          <w:szCs w:val="24"/>
        </w:rPr>
        <w:t xml:space="preserve"> környezet- és energia</w:t>
      </w:r>
      <w:r w:rsidRPr="00AD56EF">
        <w:rPr>
          <w:rFonts w:ascii="Times New Roman" w:hAnsi="Times New Roman"/>
          <w:b/>
          <w:sz w:val="24"/>
          <w:szCs w:val="24"/>
        </w:rPr>
        <w:t xml:space="preserve">tudatos </w:t>
      </w:r>
      <w:r w:rsidR="000E3F10" w:rsidRPr="00AD56EF">
        <w:rPr>
          <w:rFonts w:ascii="Times New Roman" w:hAnsi="Times New Roman"/>
          <w:b/>
          <w:sz w:val="24"/>
          <w:szCs w:val="24"/>
        </w:rPr>
        <w:t>fogyasztó</w:t>
      </w:r>
      <w:r w:rsidR="000E3F10">
        <w:rPr>
          <w:rFonts w:ascii="Times New Roman" w:hAnsi="Times New Roman"/>
          <w:b/>
          <w:sz w:val="24"/>
          <w:szCs w:val="24"/>
        </w:rPr>
        <w:t xml:space="preserve">i társadalom kialakítását. </w:t>
      </w:r>
      <w:r w:rsidR="000E3F10" w:rsidRPr="001A314C">
        <w:rPr>
          <w:rFonts w:ascii="Times New Roman" w:hAnsi="Times New Roman"/>
          <w:sz w:val="24"/>
          <w:szCs w:val="24"/>
        </w:rPr>
        <w:t xml:space="preserve">Mindehhez </w:t>
      </w:r>
      <w:r w:rsidR="00BE61F9" w:rsidRPr="001A314C">
        <w:rPr>
          <w:rFonts w:ascii="Times New Roman" w:hAnsi="Times New Roman"/>
          <w:sz w:val="24"/>
          <w:szCs w:val="24"/>
        </w:rPr>
        <w:t xml:space="preserve">a társadalom egészét átfogó szemléletformálási </w:t>
      </w:r>
      <w:r w:rsidR="001A314C" w:rsidRPr="001A314C">
        <w:rPr>
          <w:rFonts w:ascii="Times New Roman" w:hAnsi="Times New Roman"/>
          <w:sz w:val="24"/>
          <w:szCs w:val="24"/>
        </w:rPr>
        <w:t>programok indítását jelöli ki</w:t>
      </w:r>
      <w:r w:rsidR="003D2A11">
        <w:rPr>
          <w:rFonts w:ascii="Times New Roman" w:hAnsi="Times New Roman"/>
          <w:sz w:val="24"/>
          <w:szCs w:val="24"/>
        </w:rPr>
        <w:t xml:space="preserve"> eszközül</w:t>
      </w:r>
      <w:r w:rsidR="00C15276">
        <w:rPr>
          <w:rFonts w:ascii="Times New Roman" w:hAnsi="Times New Roman"/>
          <w:sz w:val="24"/>
          <w:szCs w:val="24"/>
        </w:rPr>
        <w:t>, egy annak végrehajtását szolgáló cselekvési terv megalkotásával</w:t>
      </w:r>
      <w:r w:rsidR="001A314C">
        <w:rPr>
          <w:rFonts w:ascii="Times New Roman" w:hAnsi="Times New Roman"/>
          <w:sz w:val="24"/>
          <w:szCs w:val="24"/>
        </w:rPr>
        <w:t xml:space="preserve">. </w:t>
      </w:r>
      <w:r w:rsidR="00A63B8F">
        <w:rPr>
          <w:rFonts w:ascii="Times New Roman" w:hAnsi="Times New Roman"/>
          <w:sz w:val="24"/>
          <w:szCs w:val="24"/>
        </w:rPr>
        <w:t>Az energiastratégia kiemelt szerepet tulajdonít a szemléletformálásnak, tekintettel arra, hogy az jelentősen hozzá</w:t>
      </w:r>
      <w:r w:rsidR="00C4207D">
        <w:rPr>
          <w:rFonts w:ascii="Times New Roman" w:hAnsi="Times New Roman"/>
          <w:sz w:val="24"/>
          <w:szCs w:val="24"/>
        </w:rPr>
        <w:t xml:space="preserve">járulhat </w:t>
      </w:r>
      <w:r w:rsidR="00A63B8F">
        <w:rPr>
          <w:rFonts w:ascii="Times New Roman" w:hAnsi="Times New Roman"/>
          <w:sz w:val="24"/>
          <w:szCs w:val="24"/>
        </w:rPr>
        <w:t>az energiatakarékosság és energiahatékonyság növeléséhez</w:t>
      </w:r>
      <w:r w:rsidR="00AA3866">
        <w:rPr>
          <w:rFonts w:ascii="Times New Roman" w:hAnsi="Times New Roman"/>
          <w:sz w:val="24"/>
          <w:szCs w:val="24"/>
        </w:rPr>
        <w:t>,</w:t>
      </w:r>
      <w:r w:rsidR="00A63B8F">
        <w:rPr>
          <w:rFonts w:ascii="Times New Roman" w:hAnsi="Times New Roman"/>
          <w:sz w:val="24"/>
          <w:szCs w:val="24"/>
        </w:rPr>
        <w:t xml:space="preserve"> </w:t>
      </w:r>
      <w:r w:rsidR="00084CAF">
        <w:rPr>
          <w:rFonts w:ascii="Times New Roman" w:hAnsi="Times New Roman"/>
          <w:sz w:val="24"/>
          <w:szCs w:val="24"/>
        </w:rPr>
        <w:t xml:space="preserve">a megújuló és egyéb alacsony szén-dioxid-kibocsátású energiatermelési módok elterjedéséhez, </w:t>
      </w:r>
      <w:r w:rsidR="00A63B8F">
        <w:rPr>
          <w:rFonts w:ascii="Times New Roman" w:hAnsi="Times New Roman"/>
          <w:sz w:val="24"/>
          <w:szCs w:val="24"/>
        </w:rPr>
        <w:t xml:space="preserve">és </w:t>
      </w:r>
      <w:r w:rsidR="00084CAF">
        <w:rPr>
          <w:rFonts w:ascii="Times New Roman" w:hAnsi="Times New Roman"/>
          <w:sz w:val="24"/>
          <w:szCs w:val="24"/>
        </w:rPr>
        <w:t xml:space="preserve">mindezek </w:t>
      </w:r>
      <w:r w:rsidR="00C4207D">
        <w:rPr>
          <w:rFonts w:ascii="Times New Roman" w:hAnsi="Times New Roman"/>
          <w:sz w:val="24"/>
          <w:szCs w:val="24"/>
        </w:rPr>
        <w:t xml:space="preserve">alapján </w:t>
      </w:r>
      <w:r w:rsidR="00084CAF">
        <w:rPr>
          <w:rFonts w:ascii="Times New Roman" w:hAnsi="Times New Roman"/>
          <w:sz w:val="24"/>
          <w:szCs w:val="24"/>
        </w:rPr>
        <w:t>a</w:t>
      </w:r>
      <w:r w:rsidR="00AA3866">
        <w:rPr>
          <w:rFonts w:ascii="Times New Roman" w:hAnsi="Times New Roman"/>
          <w:sz w:val="24"/>
          <w:szCs w:val="24"/>
        </w:rPr>
        <w:t xml:space="preserve"> globális és helyi</w:t>
      </w:r>
      <w:r w:rsidR="00A63B8F">
        <w:rPr>
          <w:rFonts w:ascii="Times New Roman" w:hAnsi="Times New Roman"/>
          <w:sz w:val="24"/>
          <w:szCs w:val="24"/>
        </w:rPr>
        <w:t xml:space="preserve"> környezeti terhelések</w:t>
      </w:r>
      <w:r w:rsidR="00AA3866">
        <w:rPr>
          <w:rFonts w:ascii="Times New Roman" w:hAnsi="Times New Roman"/>
          <w:sz w:val="24"/>
          <w:szCs w:val="24"/>
        </w:rPr>
        <w:t xml:space="preserve"> (</w:t>
      </w:r>
      <w:r w:rsidR="00C15276">
        <w:rPr>
          <w:rFonts w:ascii="Times New Roman" w:hAnsi="Times New Roman"/>
          <w:sz w:val="24"/>
          <w:szCs w:val="24"/>
        </w:rPr>
        <w:t xml:space="preserve">az </w:t>
      </w:r>
      <w:r w:rsidR="00084CAF">
        <w:rPr>
          <w:rFonts w:ascii="Times New Roman" w:hAnsi="Times New Roman"/>
          <w:sz w:val="24"/>
          <w:szCs w:val="24"/>
        </w:rPr>
        <w:t xml:space="preserve">üvegház hatású gázok és egyéb </w:t>
      </w:r>
      <w:r w:rsidR="00AA3866">
        <w:rPr>
          <w:rFonts w:ascii="Times New Roman" w:hAnsi="Times New Roman"/>
          <w:sz w:val="24"/>
          <w:szCs w:val="24"/>
        </w:rPr>
        <w:t>légszennyező anyagok</w:t>
      </w:r>
      <w:r w:rsidR="00084CAF">
        <w:rPr>
          <w:rFonts w:ascii="Times New Roman" w:hAnsi="Times New Roman"/>
          <w:sz w:val="24"/>
          <w:szCs w:val="24"/>
        </w:rPr>
        <w:t xml:space="preserve"> kibocsátásának</w:t>
      </w:r>
      <w:r w:rsidR="00AA3866">
        <w:rPr>
          <w:rFonts w:ascii="Times New Roman" w:hAnsi="Times New Roman"/>
          <w:sz w:val="24"/>
          <w:szCs w:val="24"/>
        </w:rPr>
        <w:t>)</w:t>
      </w:r>
      <w:r w:rsidR="00624A70">
        <w:rPr>
          <w:rFonts w:ascii="Times New Roman" w:hAnsi="Times New Roman"/>
          <w:sz w:val="24"/>
          <w:szCs w:val="24"/>
        </w:rPr>
        <w:t xml:space="preserve"> csökkentéséhez</w:t>
      </w:r>
      <w:r w:rsidR="00084CAF">
        <w:rPr>
          <w:rFonts w:ascii="Times New Roman" w:hAnsi="Times New Roman"/>
          <w:sz w:val="24"/>
          <w:szCs w:val="24"/>
        </w:rPr>
        <w:t xml:space="preserve">. </w:t>
      </w:r>
    </w:p>
    <w:p w14:paraId="2647C318" w14:textId="77777777" w:rsidR="00CA4D8C" w:rsidRPr="00AD56EF" w:rsidRDefault="00E046BC" w:rsidP="00CA4D8C">
      <w:pPr>
        <w:tabs>
          <w:tab w:val="left" w:pos="426"/>
        </w:tabs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A4D8C" w:rsidRPr="00AD56EF">
        <w:rPr>
          <w:rFonts w:ascii="Times New Roman" w:hAnsi="Times New Roman"/>
          <w:b/>
          <w:sz w:val="24"/>
          <w:szCs w:val="24"/>
        </w:rPr>
        <w:t>A hazai energia- és klímatudatos szemléletformálás szükségessége</w:t>
      </w:r>
    </w:p>
    <w:p w14:paraId="2A144836" w14:textId="479F43EB" w:rsidR="00CA4D8C" w:rsidRPr="00AD56EF" w:rsidRDefault="00CA4D8C" w:rsidP="00CA4D8C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AD56EF">
        <w:rPr>
          <w:rFonts w:ascii="Times New Roman" w:hAnsi="Times New Roman"/>
          <w:sz w:val="24"/>
          <w:szCs w:val="24"/>
        </w:rPr>
        <w:t xml:space="preserve">Magyarországon </w:t>
      </w:r>
      <w:r w:rsidRPr="00AD56EF">
        <w:rPr>
          <w:rFonts w:ascii="Times New Roman" w:hAnsi="Times New Roman"/>
          <w:b/>
          <w:sz w:val="24"/>
          <w:szCs w:val="24"/>
        </w:rPr>
        <w:t xml:space="preserve">jelentős </w:t>
      </w:r>
      <w:proofErr w:type="spellStart"/>
      <w:r w:rsidRPr="00AD56EF">
        <w:rPr>
          <w:rFonts w:ascii="Times New Roman" w:hAnsi="Times New Roman"/>
          <w:b/>
          <w:sz w:val="24"/>
          <w:szCs w:val="24"/>
        </w:rPr>
        <w:t>energiamegtakarítási</w:t>
      </w:r>
      <w:proofErr w:type="spellEnd"/>
      <w:r w:rsidRPr="00AD56EF">
        <w:rPr>
          <w:rFonts w:ascii="Times New Roman" w:hAnsi="Times New Roman"/>
          <w:b/>
          <w:sz w:val="24"/>
          <w:szCs w:val="24"/>
        </w:rPr>
        <w:t xml:space="preserve"> potenciál</w:t>
      </w:r>
      <w:r w:rsidRPr="00AD56EF">
        <w:rPr>
          <w:rFonts w:ascii="Times New Roman" w:hAnsi="Times New Roman"/>
          <w:sz w:val="24"/>
          <w:szCs w:val="24"/>
        </w:rPr>
        <w:t xml:space="preserve"> rejlik az energiapazarló épületek</w:t>
      </w:r>
      <w:r w:rsidR="00287A65">
        <w:rPr>
          <w:rFonts w:ascii="Times New Roman" w:hAnsi="Times New Roman"/>
          <w:sz w:val="24"/>
          <w:szCs w:val="24"/>
        </w:rPr>
        <w:t xml:space="preserve"> </w:t>
      </w:r>
      <w:r w:rsidR="00287A65" w:rsidRPr="009F5822">
        <w:rPr>
          <w:rFonts w:ascii="Times New Roman" w:hAnsi="Times New Roman"/>
          <w:sz w:val="24"/>
          <w:szCs w:val="24"/>
        </w:rPr>
        <w:t>(</w:t>
      </w:r>
      <w:r w:rsidR="00B00865">
        <w:rPr>
          <w:rFonts w:ascii="Times New Roman" w:hAnsi="Times New Roman"/>
          <w:sz w:val="24"/>
          <w:szCs w:val="24"/>
        </w:rPr>
        <w:t>épületszerkezete</w:t>
      </w:r>
      <w:r w:rsidR="00287A65" w:rsidRPr="00206C61">
        <w:rPr>
          <w:rFonts w:ascii="Times New Roman" w:hAnsi="Times New Roman"/>
          <w:sz w:val="24"/>
          <w:szCs w:val="24"/>
        </w:rPr>
        <w:t>k jó karbantartásának hiánya miatt)</w:t>
      </w:r>
      <w:r w:rsidRPr="00AD56EF">
        <w:rPr>
          <w:rFonts w:ascii="Times New Roman" w:hAnsi="Times New Roman"/>
          <w:sz w:val="24"/>
          <w:szCs w:val="24"/>
        </w:rPr>
        <w:t xml:space="preserve"> és </w:t>
      </w:r>
      <w:r w:rsidR="00B00865">
        <w:rPr>
          <w:rFonts w:ascii="Times New Roman" w:hAnsi="Times New Roman"/>
          <w:sz w:val="24"/>
          <w:szCs w:val="24"/>
        </w:rPr>
        <w:t xml:space="preserve">a </w:t>
      </w:r>
      <w:r w:rsidRPr="00AD56EF">
        <w:rPr>
          <w:rFonts w:ascii="Times New Roman" w:hAnsi="Times New Roman"/>
          <w:sz w:val="24"/>
          <w:szCs w:val="24"/>
        </w:rPr>
        <w:t>már hatékonynak nem minős</w:t>
      </w:r>
      <w:r>
        <w:rPr>
          <w:rFonts w:ascii="Times New Roman" w:hAnsi="Times New Roman"/>
          <w:sz w:val="24"/>
          <w:szCs w:val="24"/>
        </w:rPr>
        <w:t>ülő</w:t>
      </w:r>
      <w:r w:rsidRPr="00AD56EF">
        <w:rPr>
          <w:rFonts w:ascii="Times New Roman" w:hAnsi="Times New Roman"/>
          <w:sz w:val="24"/>
          <w:szCs w:val="24"/>
        </w:rPr>
        <w:t xml:space="preserve"> fűtési és villamosenergia-rendszerek korszerűsítésében, továbbá a nagy energiaigényű elektromos berendezések cseréjében. Ez a potenciál hazánk estében nagyobb, mint az E</w:t>
      </w:r>
      <w:r w:rsidR="0035302A">
        <w:rPr>
          <w:rFonts w:ascii="Times New Roman" w:hAnsi="Times New Roman"/>
          <w:sz w:val="24"/>
          <w:szCs w:val="24"/>
        </w:rPr>
        <w:t xml:space="preserve">urópai </w:t>
      </w:r>
      <w:r w:rsidRPr="00AD56EF">
        <w:rPr>
          <w:rFonts w:ascii="Times New Roman" w:hAnsi="Times New Roman"/>
          <w:sz w:val="24"/>
          <w:szCs w:val="24"/>
        </w:rPr>
        <w:t>U</w:t>
      </w:r>
      <w:r w:rsidR="0035302A">
        <w:rPr>
          <w:rFonts w:ascii="Times New Roman" w:hAnsi="Times New Roman"/>
          <w:sz w:val="24"/>
          <w:szCs w:val="24"/>
        </w:rPr>
        <w:t>nió</w:t>
      </w:r>
      <w:r w:rsidRPr="00AD56EF">
        <w:rPr>
          <w:rFonts w:ascii="Times New Roman" w:hAnsi="Times New Roman"/>
          <w:sz w:val="24"/>
          <w:szCs w:val="24"/>
        </w:rPr>
        <w:t xml:space="preserve"> nyugati tagállamaiban, ahol </w:t>
      </w:r>
      <w:r w:rsidR="0035302A">
        <w:rPr>
          <w:rFonts w:ascii="Times New Roman" w:hAnsi="Times New Roman"/>
          <w:sz w:val="24"/>
          <w:szCs w:val="24"/>
        </w:rPr>
        <w:t>mind</w:t>
      </w:r>
      <w:r w:rsidRPr="00AD56EF">
        <w:rPr>
          <w:rFonts w:ascii="Times New Roman" w:hAnsi="Times New Roman"/>
          <w:sz w:val="24"/>
          <w:szCs w:val="24"/>
        </w:rPr>
        <w:t>e</w:t>
      </w:r>
      <w:r w:rsidR="00C4207D">
        <w:rPr>
          <w:rFonts w:ascii="Times New Roman" w:hAnsi="Times New Roman"/>
          <w:sz w:val="24"/>
          <w:szCs w:val="24"/>
        </w:rPr>
        <w:t>ze</w:t>
      </w:r>
      <w:r w:rsidRPr="00AD56EF">
        <w:rPr>
          <w:rFonts w:ascii="Times New Roman" w:hAnsi="Times New Roman"/>
          <w:sz w:val="24"/>
          <w:szCs w:val="24"/>
        </w:rPr>
        <w:t>k ellenére jóval nagyobb jelentőséggel bírnak</w:t>
      </w:r>
      <w:r w:rsidR="003D2A11">
        <w:rPr>
          <w:rFonts w:ascii="Times New Roman" w:hAnsi="Times New Roman"/>
          <w:sz w:val="24"/>
          <w:szCs w:val="24"/>
        </w:rPr>
        <w:t xml:space="preserve"> </w:t>
      </w:r>
      <w:r w:rsidR="003D2A11" w:rsidRPr="00AD56EF">
        <w:rPr>
          <w:rFonts w:ascii="Times New Roman" w:hAnsi="Times New Roman"/>
          <w:sz w:val="24"/>
          <w:szCs w:val="24"/>
        </w:rPr>
        <w:t>a szemléletformálási programok</w:t>
      </w:r>
      <w:r w:rsidRPr="00AD56EF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>z</w:t>
      </w:r>
      <w:r w:rsidR="00C3639E">
        <w:rPr>
          <w:rFonts w:ascii="Times New Roman" w:hAnsi="Times New Roman"/>
          <w:sz w:val="24"/>
          <w:szCs w:val="24"/>
        </w:rPr>
        <w:t xml:space="preserve"> </w:t>
      </w:r>
      <w:r w:rsidR="0035302A">
        <w:rPr>
          <w:rFonts w:ascii="Times New Roman" w:hAnsi="Times New Roman"/>
          <w:sz w:val="24"/>
          <w:szCs w:val="24"/>
        </w:rPr>
        <w:t>EU</w:t>
      </w:r>
      <w:r w:rsidRPr="00AD56EF">
        <w:rPr>
          <w:rFonts w:ascii="Times New Roman" w:hAnsi="Times New Roman"/>
          <w:sz w:val="24"/>
          <w:szCs w:val="24"/>
        </w:rPr>
        <w:t xml:space="preserve"> támogatási programjainak köszönhetően </w:t>
      </w:r>
      <w:r w:rsidR="0035302A">
        <w:rPr>
          <w:rFonts w:ascii="Times New Roman" w:hAnsi="Times New Roman"/>
          <w:sz w:val="24"/>
          <w:szCs w:val="24"/>
        </w:rPr>
        <w:t xml:space="preserve">Magyarországon is </w:t>
      </w:r>
      <w:r w:rsidRPr="00AD56EF">
        <w:rPr>
          <w:rFonts w:ascii="Times New Roman" w:hAnsi="Times New Roman"/>
          <w:sz w:val="24"/>
          <w:szCs w:val="24"/>
        </w:rPr>
        <w:t xml:space="preserve">egyre nagyobb számban valósulnak </w:t>
      </w:r>
      <w:r>
        <w:rPr>
          <w:rFonts w:ascii="Times New Roman" w:hAnsi="Times New Roman"/>
          <w:sz w:val="24"/>
          <w:szCs w:val="24"/>
        </w:rPr>
        <w:t xml:space="preserve">meg </w:t>
      </w:r>
      <w:r w:rsidR="0035302A">
        <w:rPr>
          <w:rFonts w:ascii="Times New Roman" w:hAnsi="Times New Roman"/>
          <w:sz w:val="24"/>
          <w:szCs w:val="24"/>
        </w:rPr>
        <w:t xml:space="preserve">épületenergetikai </w:t>
      </w:r>
      <w:r>
        <w:rPr>
          <w:rFonts w:ascii="Times New Roman" w:hAnsi="Times New Roman"/>
          <w:sz w:val="24"/>
          <w:szCs w:val="24"/>
        </w:rPr>
        <w:t>korszerűsítések</w:t>
      </w:r>
      <w:r w:rsidR="00C4207D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>z</w:t>
      </w:r>
      <w:r w:rsidRPr="00AD56EF">
        <w:rPr>
          <w:rFonts w:ascii="Times New Roman" w:hAnsi="Times New Roman"/>
          <w:sz w:val="24"/>
          <w:szCs w:val="24"/>
        </w:rPr>
        <w:t xml:space="preserve"> energiahatékonysági potenciálok fokozottabb kihasználása</w:t>
      </w:r>
      <w:r>
        <w:rPr>
          <w:rFonts w:ascii="Times New Roman" w:hAnsi="Times New Roman"/>
          <w:sz w:val="24"/>
          <w:szCs w:val="24"/>
        </w:rPr>
        <w:t>, a forrásfelhasználás</w:t>
      </w:r>
      <w:r w:rsidR="0035302A">
        <w:rPr>
          <w:rFonts w:ascii="Times New Roman" w:hAnsi="Times New Roman"/>
          <w:sz w:val="24"/>
          <w:szCs w:val="24"/>
        </w:rPr>
        <w:t xml:space="preserve"> hatékonyságának növelése</w:t>
      </w:r>
      <w:r w:rsidRPr="00AD56EF">
        <w:rPr>
          <w:rFonts w:ascii="Times New Roman" w:hAnsi="Times New Roman"/>
          <w:sz w:val="24"/>
          <w:szCs w:val="24"/>
        </w:rPr>
        <w:t xml:space="preserve"> érdekébe</w:t>
      </w:r>
      <w:r w:rsidR="003D2A11">
        <w:rPr>
          <w:rFonts w:ascii="Times New Roman" w:hAnsi="Times New Roman"/>
          <w:sz w:val="24"/>
          <w:szCs w:val="24"/>
        </w:rPr>
        <w:t>n</w:t>
      </w:r>
      <w:r w:rsidR="00C4207D">
        <w:rPr>
          <w:rFonts w:ascii="Times New Roman" w:hAnsi="Times New Roman"/>
          <w:sz w:val="24"/>
          <w:szCs w:val="24"/>
        </w:rPr>
        <w:t xml:space="preserve"> azonban</w:t>
      </w:r>
      <w:r w:rsidRPr="00AD56EF">
        <w:rPr>
          <w:rFonts w:ascii="Times New Roman" w:hAnsi="Times New Roman"/>
          <w:sz w:val="24"/>
          <w:szCs w:val="24"/>
        </w:rPr>
        <w:t xml:space="preserve"> </w:t>
      </w:r>
      <w:r w:rsidR="0035302A">
        <w:rPr>
          <w:rFonts w:ascii="Times New Roman" w:hAnsi="Times New Roman"/>
          <w:sz w:val="24"/>
          <w:szCs w:val="24"/>
        </w:rPr>
        <w:t>nélkülözhetetlen</w:t>
      </w:r>
      <w:r w:rsidR="0035302A" w:rsidRPr="00AD56EF">
        <w:rPr>
          <w:rFonts w:ascii="Times New Roman" w:hAnsi="Times New Roman"/>
          <w:sz w:val="24"/>
          <w:szCs w:val="24"/>
        </w:rPr>
        <w:t xml:space="preserve"> </w:t>
      </w:r>
      <w:r w:rsidRPr="00AD56EF">
        <w:rPr>
          <w:rFonts w:ascii="Times New Roman" w:hAnsi="Times New Roman"/>
          <w:sz w:val="24"/>
          <w:szCs w:val="24"/>
        </w:rPr>
        <w:t>az általános érdeklődés felkeltése</w:t>
      </w:r>
      <w:r>
        <w:rPr>
          <w:rFonts w:ascii="Times New Roman" w:hAnsi="Times New Roman"/>
          <w:sz w:val="24"/>
          <w:szCs w:val="24"/>
        </w:rPr>
        <w:t>, a fogyasztók megf</w:t>
      </w:r>
      <w:r w:rsidR="00C52A4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lelő információkkal való ellátása</w:t>
      </w:r>
      <w:r w:rsidRPr="00AD56EF">
        <w:rPr>
          <w:rFonts w:ascii="Times New Roman" w:hAnsi="Times New Roman"/>
          <w:sz w:val="24"/>
          <w:szCs w:val="24"/>
        </w:rPr>
        <w:t>.</w:t>
      </w:r>
    </w:p>
    <w:p w14:paraId="672306F2" w14:textId="5D17CC69" w:rsidR="00CA4D8C" w:rsidRPr="00206C61" w:rsidRDefault="00CA4D8C" w:rsidP="001C1067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AD56EF">
        <w:rPr>
          <w:rFonts w:ascii="Times New Roman" w:hAnsi="Times New Roman"/>
          <w:sz w:val="24"/>
          <w:szCs w:val="24"/>
        </w:rPr>
        <w:t xml:space="preserve">A </w:t>
      </w:r>
      <w:r w:rsidR="009A288C">
        <w:rPr>
          <w:rFonts w:ascii="Times New Roman" w:hAnsi="Times New Roman"/>
          <w:sz w:val="24"/>
          <w:szCs w:val="24"/>
        </w:rPr>
        <w:t>lakosság</w:t>
      </w:r>
      <w:r w:rsidR="009A288C" w:rsidRPr="00AD56EF">
        <w:rPr>
          <w:rFonts w:ascii="Times New Roman" w:hAnsi="Times New Roman"/>
          <w:sz w:val="24"/>
          <w:szCs w:val="24"/>
        </w:rPr>
        <w:t xml:space="preserve">i </w:t>
      </w:r>
      <w:r w:rsidRPr="00AD56EF">
        <w:rPr>
          <w:rFonts w:ascii="Times New Roman" w:hAnsi="Times New Roman"/>
          <w:sz w:val="24"/>
          <w:szCs w:val="24"/>
        </w:rPr>
        <w:t>energiafelhasználás az EU végső energiafelhasználás</w:t>
      </w:r>
      <w:r w:rsidR="00907221">
        <w:rPr>
          <w:rFonts w:ascii="Times New Roman" w:hAnsi="Times New Roman"/>
          <w:sz w:val="24"/>
          <w:szCs w:val="24"/>
        </w:rPr>
        <w:t>ának</w:t>
      </w:r>
      <w:r w:rsidRPr="00AD56EF">
        <w:rPr>
          <w:rFonts w:ascii="Times New Roman" w:hAnsi="Times New Roman"/>
          <w:sz w:val="24"/>
          <w:szCs w:val="24"/>
        </w:rPr>
        <w:t xml:space="preserve"> </w:t>
      </w:r>
      <w:r w:rsidR="009A288C" w:rsidRPr="00AD56EF">
        <w:rPr>
          <w:rFonts w:ascii="Times New Roman" w:hAnsi="Times New Roman"/>
          <w:sz w:val="24"/>
          <w:szCs w:val="24"/>
        </w:rPr>
        <w:t>2</w:t>
      </w:r>
      <w:r w:rsidR="009A288C">
        <w:rPr>
          <w:rFonts w:ascii="Times New Roman" w:hAnsi="Times New Roman"/>
          <w:sz w:val="24"/>
          <w:szCs w:val="24"/>
        </w:rPr>
        <w:t>7</w:t>
      </w:r>
      <w:r w:rsidRPr="00AD56EF">
        <w:rPr>
          <w:rFonts w:ascii="Times New Roman" w:hAnsi="Times New Roman"/>
          <w:sz w:val="24"/>
          <w:szCs w:val="24"/>
        </w:rPr>
        <w:t>%-</w:t>
      </w:r>
      <w:r w:rsidR="00907221">
        <w:rPr>
          <w:rFonts w:ascii="Times New Roman" w:hAnsi="Times New Roman"/>
          <w:sz w:val="24"/>
          <w:szCs w:val="24"/>
        </w:rPr>
        <w:t>át teszi ki</w:t>
      </w:r>
      <w:r w:rsidRPr="00AD56EF">
        <w:rPr>
          <w:rFonts w:ascii="Times New Roman" w:hAnsi="Times New Roman"/>
          <w:sz w:val="24"/>
          <w:szCs w:val="24"/>
        </w:rPr>
        <w:t xml:space="preserve">. Ez az érték Magyarországon </w:t>
      </w:r>
      <w:r w:rsidR="009A288C" w:rsidRPr="00AD56EF">
        <w:rPr>
          <w:rFonts w:ascii="Times New Roman" w:hAnsi="Times New Roman"/>
          <w:sz w:val="24"/>
          <w:szCs w:val="24"/>
        </w:rPr>
        <w:t>3</w:t>
      </w:r>
      <w:r w:rsidR="009A288C">
        <w:rPr>
          <w:rFonts w:ascii="Times New Roman" w:hAnsi="Times New Roman"/>
          <w:sz w:val="24"/>
          <w:szCs w:val="24"/>
        </w:rPr>
        <w:t>2</w:t>
      </w:r>
      <w:r w:rsidRPr="00AD56EF">
        <w:rPr>
          <w:rFonts w:ascii="Times New Roman" w:hAnsi="Times New Roman"/>
          <w:sz w:val="24"/>
          <w:szCs w:val="24"/>
        </w:rPr>
        <w:t>%</w:t>
      </w:r>
      <w:r w:rsidR="0035302A">
        <w:rPr>
          <w:rFonts w:ascii="Times New Roman" w:hAnsi="Times New Roman"/>
          <w:sz w:val="24"/>
          <w:szCs w:val="24"/>
        </w:rPr>
        <w:t>-ra tehető</w:t>
      </w:r>
      <w:r w:rsidRPr="00AD56EF">
        <w:rPr>
          <w:rFonts w:ascii="Times New Roman" w:hAnsi="Times New Roman"/>
          <w:sz w:val="24"/>
          <w:szCs w:val="24"/>
        </w:rPr>
        <w:t xml:space="preserve">, </w:t>
      </w:r>
      <w:r w:rsidR="0035302A">
        <w:rPr>
          <w:rFonts w:ascii="Times New Roman" w:hAnsi="Times New Roman"/>
          <w:sz w:val="24"/>
          <w:szCs w:val="24"/>
        </w:rPr>
        <w:t>ami jól mutatja, hogy hazánk esetében</w:t>
      </w:r>
      <w:r w:rsidR="0035302A" w:rsidRPr="00AD56EF">
        <w:rPr>
          <w:rFonts w:ascii="Times New Roman" w:hAnsi="Times New Roman"/>
          <w:sz w:val="24"/>
          <w:szCs w:val="24"/>
        </w:rPr>
        <w:t xml:space="preserve"> </w:t>
      </w:r>
      <w:r w:rsidRPr="00AD56EF">
        <w:rPr>
          <w:rFonts w:ascii="Times New Roman" w:hAnsi="Times New Roman"/>
          <w:sz w:val="24"/>
          <w:szCs w:val="24"/>
        </w:rPr>
        <w:t>a lakosság</w:t>
      </w:r>
      <w:r w:rsidR="0035302A">
        <w:rPr>
          <w:rFonts w:ascii="Times New Roman" w:hAnsi="Times New Roman"/>
          <w:sz w:val="24"/>
          <w:szCs w:val="24"/>
        </w:rPr>
        <w:t>nak</w:t>
      </w:r>
      <w:r w:rsidRPr="00AD56EF">
        <w:rPr>
          <w:rFonts w:ascii="Times New Roman" w:hAnsi="Times New Roman"/>
          <w:sz w:val="24"/>
          <w:szCs w:val="24"/>
        </w:rPr>
        <w:t xml:space="preserve"> </w:t>
      </w:r>
      <w:r w:rsidR="0035302A" w:rsidRPr="00F243E7">
        <w:rPr>
          <w:rFonts w:ascii="Times New Roman" w:hAnsi="Times New Roman"/>
          <w:sz w:val="24"/>
          <w:szCs w:val="24"/>
        </w:rPr>
        <w:t>fontos szerepet kell betöltenie</w:t>
      </w:r>
      <w:r w:rsidR="007174E3" w:rsidRPr="00F243E7">
        <w:rPr>
          <w:rFonts w:ascii="Times New Roman" w:hAnsi="Times New Roman"/>
          <w:sz w:val="24"/>
          <w:szCs w:val="24"/>
        </w:rPr>
        <w:t xml:space="preserve"> az energiahatékonysági és </w:t>
      </w:r>
      <w:proofErr w:type="spellStart"/>
      <w:r w:rsidR="007174E3" w:rsidRPr="00F243E7">
        <w:rPr>
          <w:rFonts w:ascii="Times New Roman" w:hAnsi="Times New Roman"/>
          <w:sz w:val="24"/>
          <w:szCs w:val="24"/>
        </w:rPr>
        <w:t>-megtakarítási</w:t>
      </w:r>
      <w:proofErr w:type="spellEnd"/>
      <w:r w:rsidR="007174E3" w:rsidRPr="00F243E7">
        <w:rPr>
          <w:rFonts w:ascii="Times New Roman" w:hAnsi="Times New Roman"/>
          <w:sz w:val="24"/>
          <w:szCs w:val="24"/>
        </w:rPr>
        <w:t xml:space="preserve"> célok </w:t>
      </w:r>
      <w:r w:rsidR="007174E3" w:rsidRPr="00F243E7">
        <w:rPr>
          <w:rFonts w:ascii="Times New Roman" w:hAnsi="Times New Roman"/>
          <w:sz w:val="24"/>
          <w:szCs w:val="24"/>
        </w:rPr>
        <w:lastRenderedPageBreak/>
        <w:t>elérésében</w:t>
      </w:r>
      <w:r w:rsidRPr="00F243E7">
        <w:rPr>
          <w:rFonts w:ascii="Times New Roman" w:hAnsi="Times New Roman"/>
          <w:sz w:val="24"/>
          <w:szCs w:val="24"/>
        </w:rPr>
        <w:t>.</w:t>
      </w:r>
      <w:r w:rsidR="007174E3" w:rsidRPr="00F243E7">
        <w:rPr>
          <w:rStyle w:val="Lbjegyzet-hivatkozs"/>
          <w:rFonts w:ascii="Times New Roman" w:hAnsi="Times New Roman"/>
          <w:sz w:val="24"/>
          <w:szCs w:val="24"/>
        </w:rPr>
        <w:footnoteReference w:id="2"/>
      </w:r>
      <w:r w:rsidRPr="00F243E7">
        <w:rPr>
          <w:rFonts w:ascii="Times New Roman" w:hAnsi="Times New Roman"/>
          <w:sz w:val="24"/>
          <w:szCs w:val="24"/>
        </w:rPr>
        <w:t xml:space="preserve"> </w:t>
      </w:r>
      <w:r w:rsidR="001C1067" w:rsidRPr="00206C61">
        <w:rPr>
          <w:rFonts w:ascii="Times New Roman" w:hAnsi="Times New Roman"/>
          <w:sz w:val="24"/>
          <w:szCs w:val="24"/>
        </w:rPr>
        <w:t xml:space="preserve">A lakossági energiafogyasztásra vonatkozó megtakarítási potenciál becslése számos kutatás és tanulmány témája, amelyek az </w:t>
      </w:r>
      <w:r w:rsidR="003D2A11" w:rsidRPr="00206C61">
        <w:rPr>
          <w:rFonts w:ascii="Times New Roman" w:hAnsi="Times New Roman"/>
          <w:sz w:val="24"/>
          <w:szCs w:val="24"/>
        </w:rPr>
        <w:t>eszköz</w:t>
      </w:r>
      <w:r w:rsidR="003D2A11">
        <w:rPr>
          <w:rFonts w:ascii="Times New Roman" w:hAnsi="Times New Roman"/>
          <w:sz w:val="24"/>
          <w:szCs w:val="24"/>
        </w:rPr>
        <w:t>-</w:t>
      </w:r>
      <w:r w:rsidR="003D2A11" w:rsidRPr="00206C61">
        <w:rPr>
          <w:rFonts w:ascii="Times New Roman" w:hAnsi="Times New Roman"/>
          <w:sz w:val="24"/>
          <w:szCs w:val="24"/>
        </w:rPr>
        <w:t xml:space="preserve"> </w:t>
      </w:r>
      <w:r w:rsidR="001C1067" w:rsidRPr="00206C61">
        <w:rPr>
          <w:rFonts w:ascii="Times New Roman" w:hAnsi="Times New Roman"/>
          <w:sz w:val="24"/>
          <w:szCs w:val="24"/>
        </w:rPr>
        <w:t>és viselkedésbeli változtatások együttes hatásával jelentős, akár 20 százalékpontos megtakarítást is elérhető célnak tartanak.</w:t>
      </w:r>
      <w:r w:rsidRPr="00206C61">
        <w:rPr>
          <w:rStyle w:val="Lbjegyzet-hivatkozs"/>
          <w:rFonts w:ascii="Times New Roman" w:hAnsi="Times New Roman"/>
          <w:sz w:val="24"/>
          <w:szCs w:val="24"/>
        </w:rPr>
        <w:footnoteReference w:id="3"/>
      </w:r>
      <w:r w:rsidRPr="00206C61">
        <w:rPr>
          <w:rFonts w:ascii="Times New Roman" w:hAnsi="Times New Roman"/>
          <w:sz w:val="24"/>
          <w:szCs w:val="24"/>
        </w:rPr>
        <w:t xml:space="preserve"> </w:t>
      </w:r>
    </w:p>
    <w:p w14:paraId="7C0D754D" w14:textId="05C9429D" w:rsidR="0078079B" w:rsidRDefault="00CA4D8C" w:rsidP="00AC3CE8">
      <w:pPr>
        <w:autoSpaceDN w:val="0"/>
        <w:adjustRightInd w:val="0"/>
        <w:spacing w:after="240"/>
        <w:ind w:firstLine="708"/>
        <w:jc w:val="both"/>
        <w:rPr>
          <w:rFonts w:ascii="Times New Roman" w:hAnsi="Times New Roman"/>
          <w:sz w:val="24"/>
        </w:rPr>
      </w:pPr>
      <w:r w:rsidRPr="003422C0">
        <w:rPr>
          <w:rFonts w:ascii="Times New Roman" w:hAnsi="Times New Roman"/>
          <w:sz w:val="24"/>
          <w:szCs w:val="24"/>
        </w:rPr>
        <w:t>A lakosság</w:t>
      </w:r>
      <w:r w:rsidR="0053671D" w:rsidRPr="003422C0">
        <w:rPr>
          <w:rFonts w:ascii="Times New Roman" w:hAnsi="Times New Roman"/>
          <w:sz w:val="24"/>
          <w:szCs w:val="24"/>
        </w:rPr>
        <w:t>nak</w:t>
      </w:r>
      <w:r w:rsidRPr="003422C0">
        <w:rPr>
          <w:rFonts w:ascii="Times New Roman" w:hAnsi="Times New Roman"/>
          <w:sz w:val="24"/>
          <w:szCs w:val="24"/>
        </w:rPr>
        <w:t>, mint</w:t>
      </w:r>
      <w:r>
        <w:rPr>
          <w:rFonts w:ascii="Times New Roman" w:hAnsi="Times New Roman"/>
          <w:sz w:val="24"/>
        </w:rPr>
        <w:t xml:space="preserve"> jelentős energiafogyasztó</w:t>
      </w:r>
      <w:r w:rsidR="0053671D">
        <w:rPr>
          <w:rFonts w:ascii="Times New Roman" w:hAnsi="Times New Roman"/>
          <w:sz w:val="24"/>
        </w:rPr>
        <w:t>nak</w:t>
      </w:r>
      <w:r w:rsidRPr="005C2DAF">
        <w:rPr>
          <w:rFonts w:ascii="Times New Roman" w:hAnsi="Times New Roman"/>
          <w:sz w:val="24"/>
        </w:rPr>
        <w:t xml:space="preserve"> az energiastratégia</w:t>
      </w:r>
      <w:r w:rsidR="0090323A">
        <w:rPr>
          <w:rFonts w:ascii="Times New Roman" w:hAnsi="Times New Roman"/>
          <w:sz w:val="24"/>
        </w:rPr>
        <w:t xml:space="preserve"> végrehajtásában</w:t>
      </w:r>
      <w:r w:rsidRPr="005C2DAF">
        <w:rPr>
          <w:rFonts w:ascii="Times New Roman" w:hAnsi="Times New Roman"/>
          <w:sz w:val="24"/>
        </w:rPr>
        <w:t xml:space="preserve"> </w:t>
      </w:r>
      <w:r w:rsidR="0053671D">
        <w:rPr>
          <w:rFonts w:ascii="Times New Roman" w:hAnsi="Times New Roman"/>
          <w:sz w:val="24"/>
        </w:rPr>
        <w:t xml:space="preserve">aktív </w:t>
      </w:r>
      <w:r w:rsidRPr="005C2DAF">
        <w:rPr>
          <w:rFonts w:ascii="Times New Roman" w:hAnsi="Times New Roman"/>
          <w:sz w:val="24"/>
        </w:rPr>
        <w:t>szerep</w:t>
      </w:r>
      <w:r w:rsidR="0053671D">
        <w:rPr>
          <w:rFonts w:ascii="Times New Roman" w:hAnsi="Times New Roman"/>
          <w:sz w:val="24"/>
        </w:rPr>
        <w:t>et kell vállalnia</w:t>
      </w:r>
      <w:r w:rsidR="006F4885">
        <w:rPr>
          <w:rFonts w:ascii="Times New Roman" w:hAnsi="Times New Roman"/>
          <w:sz w:val="24"/>
        </w:rPr>
        <w:t xml:space="preserve">. </w:t>
      </w:r>
      <w:r w:rsidR="00303246">
        <w:rPr>
          <w:rFonts w:ascii="Times New Roman" w:hAnsi="Times New Roman"/>
          <w:sz w:val="24"/>
        </w:rPr>
        <w:t>Az ehhez szükséges motiváció</w:t>
      </w:r>
      <w:r w:rsidR="003D2A11">
        <w:rPr>
          <w:rFonts w:ascii="Times New Roman" w:hAnsi="Times New Roman"/>
          <w:sz w:val="24"/>
        </w:rPr>
        <w:t xml:space="preserve"> és</w:t>
      </w:r>
      <w:r w:rsidR="00303246">
        <w:rPr>
          <w:rFonts w:ascii="Times New Roman" w:hAnsi="Times New Roman"/>
          <w:sz w:val="24"/>
        </w:rPr>
        <w:t xml:space="preserve"> önálló cselekvés elérése érdekében az </w:t>
      </w:r>
      <w:r w:rsidR="0034481A">
        <w:rPr>
          <w:rFonts w:ascii="Times New Roman" w:hAnsi="Times New Roman"/>
          <w:sz w:val="24"/>
        </w:rPr>
        <w:t xml:space="preserve">eddigieknél </w:t>
      </w:r>
      <w:r w:rsidR="00303246">
        <w:rPr>
          <w:rFonts w:ascii="Times New Roman" w:hAnsi="Times New Roman"/>
          <w:sz w:val="24"/>
        </w:rPr>
        <w:t xml:space="preserve">intenzívebb módon kell </w:t>
      </w:r>
      <w:r w:rsidR="006F4885">
        <w:rPr>
          <w:rFonts w:ascii="Times New Roman" w:hAnsi="Times New Roman"/>
          <w:sz w:val="24"/>
        </w:rPr>
        <w:t>hiteles és célcsoport</w:t>
      </w:r>
      <w:r w:rsidR="003D2A11">
        <w:rPr>
          <w:rFonts w:ascii="Times New Roman" w:hAnsi="Times New Roman"/>
          <w:sz w:val="24"/>
        </w:rPr>
        <w:t>-</w:t>
      </w:r>
      <w:r w:rsidR="006F4885">
        <w:rPr>
          <w:rFonts w:ascii="Times New Roman" w:hAnsi="Times New Roman"/>
          <w:sz w:val="24"/>
        </w:rPr>
        <w:t>specifikus ismeretek</w:t>
      </w:r>
      <w:r w:rsidR="001132A7">
        <w:rPr>
          <w:rFonts w:ascii="Times New Roman" w:hAnsi="Times New Roman"/>
          <w:sz w:val="24"/>
        </w:rPr>
        <w:t xml:space="preserve">et </w:t>
      </w:r>
      <w:r w:rsidR="00303246">
        <w:rPr>
          <w:rFonts w:ascii="Times New Roman" w:hAnsi="Times New Roman"/>
          <w:sz w:val="24"/>
        </w:rPr>
        <w:t>átadni a lakosságnak, tekintettel arra,</w:t>
      </w:r>
      <w:r w:rsidR="00267ABE">
        <w:rPr>
          <w:rFonts w:ascii="Times New Roman" w:hAnsi="Times New Roman"/>
          <w:sz w:val="24"/>
        </w:rPr>
        <w:t xml:space="preserve"> hogy </w:t>
      </w:r>
      <w:r w:rsidR="003D2A11">
        <w:rPr>
          <w:rFonts w:ascii="Times New Roman" w:hAnsi="Times New Roman"/>
          <w:sz w:val="24"/>
        </w:rPr>
        <w:t xml:space="preserve">a </w:t>
      </w:r>
      <w:proofErr w:type="gramStart"/>
      <w:r w:rsidR="003D2A11">
        <w:rPr>
          <w:rFonts w:ascii="Times New Roman" w:hAnsi="Times New Roman"/>
          <w:sz w:val="24"/>
        </w:rPr>
        <w:t xml:space="preserve">társadalom </w:t>
      </w:r>
      <w:r w:rsidR="00267ABE">
        <w:rPr>
          <w:rFonts w:ascii="Times New Roman" w:hAnsi="Times New Roman"/>
          <w:sz w:val="24"/>
        </w:rPr>
        <w:t>jelentős</w:t>
      </w:r>
      <w:proofErr w:type="gramEnd"/>
      <w:r w:rsidR="00267ABE">
        <w:rPr>
          <w:rFonts w:ascii="Times New Roman" w:hAnsi="Times New Roman"/>
          <w:sz w:val="24"/>
        </w:rPr>
        <w:t xml:space="preserve"> részének hiányos az energetikai</w:t>
      </w:r>
      <w:r w:rsidR="003D2A11">
        <w:rPr>
          <w:rFonts w:ascii="Times New Roman" w:hAnsi="Times New Roman"/>
          <w:sz w:val="24"/>
        </w:rPr>
        <w:t xml:space="preserve"> és</w:t>
      </w:r>
      <w:r w:rsidR="00267ABE">
        <w:rPr>
          <w:rFonts w:ascii="Times New Roman" w:hAnsi="Times New Roman"/>
          <w:sz w:val="24"/>
        </w:rPr>
        <w:t xml:space="preserve"> az ahhoz kapcsolódó környezeti szempontú tájékozottsága.</w:t>
      </w:r>
      <w:r w:rsidR="00F0214E">
        <w:rPr>
          <w:rFonts w:ascii="Times New Roman" w:hAnsi="Times New Roman"/>
          <w:sz w:val="24"/>
        </w:rPr>
        <w:t xml:space="preserve"> </w:t>
      </w:r>
      <w:r w:rsidR="008535AD">
        <w:rPr>
          <w:rFonts w:ascii="Times New Roman" w:hAnsi="Times New Roman"/>
          <w:sz w:val="24"/>
        </w:rPr>
        <w:t xml:space="preserve">Az energiafogyasztásból eredő legjelentősebb környezeti probléma </w:t>
      </w:r>
      <w:r w:rsidR="003C481F">
        <w:rPr>
          <w:rFonts w:ascii="Times New Roman" w:hAnsi="Times New Roman"/>
          <w:sz w:val="24"/>
        </w:rPr>
        <w:t>az éghajlat</w:t>
      </w:r>
      <w:r w:rsidR="008535AD">
        <w:rPr>
          <w:rFonts w:ascii="Times New Roman" w:hAnsi="Times New Roman"/>
          <w:sz w:val="24"/>
        </w:rPr>
        <w:t>változás, ezért – ahogy az</w:t>
      </w:r>
      <w:r w:rsidR="000E5A6E">
        <w:rPr>
          <w:rFonts w:ascii="Times New Roman" w:hAnsi="Times New Roman"/>
          <w:sz w:val="24"/>
        </w:rPr>
        <w:t>t</w:t>
      </w:r>
      <w:r w:rsidR="008535AD">
        <w:rPr>
          <w:rFonts w:ascii="Times New Roman" w:hAnsi="Times New Roman"/>
          <w:sz w:val="24"/>
        </w:rPr>
        <w:t xml:space="preserve"> a Cselekvési Terv címe is jel</w:t>
      </w:r>
      <w:r w:rsidR="00615E43">
        <w:rPr>
          <w:rFonts w:ascii="Times New Roman" w:hAnsi="Times New Roman"/>
          <w:sz w:val="24"/>
        </w:rPr>
        <w:t>zi</w:t>
      </w:r>
      <w:r w:rsidR="000E5A6E">
        <w:rPr>
          <w:rFonts w:ascii="Times New Roman" w:hAnsi="Times New Roman"/>
          <w:sz w:val="24"/>
        </w:rPr>
        <w:t xml:space="preserve"> – annak</w:t>
      </w:r>
      <w:r w:rsidR="008535AD">
        <w:rPr>
          <w:rFonts w:ascii="Times New Roman" w:hAnsi="Times New Roman"/>
          <w:sz w:val="24"/>
        </w:rPr>
        <w:t xml:space="preserve"> kiemelt szerepet kell kapnia</w:t>
      </w:r>
      <w:r w:rsidR="000E5A6E">
        <w:rPr>
          <w:rFonts w:ascii="Times New Roman" w:hAnsi="Times New Roman"/>
          <w:sz w:val="24"/>
        </w:rPr>
        <w:t xml:space="preserve"> az energetikai vonatkozású környezettudatosság elérésében, </w:t>
      </w:r>
      <w:r w:rsidR="00615E43">
        <w:rPr>
          <w:rFonts w:ascii="Times New Roman" w:hAnsi="Times New Roman"/>
          <w:sz w:val="24"/>
        </w:rPr>
        <w:t>a</w:t>
      </w:r>
      <w:r w:rsidR="001F592A">
        <w:rPr>
          <w:rFonts w:ascii="Times New Roman" w:hAnsi="Times New Roman"/>
          <w:sz w:val="24"/>
        </w:rPr>
        <w:t>z azt szolgáló</w:t>
      </w:r>
      <w:r w:rsidR="000E5A6E">
        <w:rPr>
          <w:rFonts w:ascii="Times New Roman" w:hAnsi="Times New Roman"/>
          <w:sz w:val="24"/>
        </w:rPr>
        <w:t xml:space="preserve"> szemléletformálás</w:t>
      </w:r>
      <w:r w:rsidR="001F592A">
        <w:rPr>
          <w:rFonts w:ascii="Times New Roman" w:hAnsi="Times New Roman"/>
          <w:sz w:val="24"/>
        </w:rPr>
        <w:t>i intézkedések</w:t>
      </w:r>
      <w:r w:rsidR="00615E43">
        <w:rPr>
          <w:rFonts w:ascii="Times New Roman" w:hAnsi="Times New Roman"/>
          <w:sz w:val="24"/>
        </w:rPr>
        <w:t xml:space="preserve"> végrehajtása</w:t>
      </w:r>
      <w:r w:rsidR="003C481F">
        <w:rPr>
          <w:rFonts w:ascii="Times New Roman" w:hAnsi="Times New Roman"/>
          <w:sz w:val="24"/>
        </w:rPr>
        <w:t xml:space="preserve"> során</w:t>
      </w:r>
      <w:r w:rsidR="000E5A6E">
        <w:rPr>
          <w:rFonts w:ascii="Times New Roman" w:hAnsi="Times New Roman"/>
          <w:sz w:val="24"/>
        </w:rPr>
        <w:t xml:space="preserve">. </w:t>
      </w:r>
      <w:r w:rsidR="00816A35">
        <w:rPr>
          <w:rFonts w:ascii="Times New Roman" w:hAnsi="Times New Roman"/>
          <w:sz w:val="24"/>
        </w:rPr>
        <w:t xml:space="preserve">Ehhez szükséges az azzal kapcsolatos részletes ismeretek átadása. </w:t>
      </w:r>
      <w:r w:rsidR="0020521B">
        <w:rPr>
          <w:rFonts w:ascii="Times New Roman" w:hAnsi="Times New Roman"/>
          <w:sz w:val="24"/>
        </w:rPr>
        <w:t>(</w:t>
      </w:r>
      <w:r w:rsidR="00AC3CE8">
        <w:rPr>
          <w:rFonts w:ascii="Times New Roman" w:hAnsi="Times New Roman"/>
          <w:sz w:val="24"/>
        </w:rPr>
        <w:t>A klímatudatosság a környezettudatosság részeként értelmezendő fogalmi kör.</w:t>
      </w:r>
      <w:r w:rsidR="0020521B">
        <w:rPr>
          <w:rFonts w:ascii="Times New Roman" w:hAnsi="Times New Roman"/>
          <w:sz w:val="24"/>
        </w:rPr>
        <w:t>)</w:t>
      </w:r>
    </w:p>
    <w:p w14:paraId="45CE6F1F" w14:textId="100BF532" w:rsidR="00B75B80" w:rsidRDefault="00B220C2" w:rsidP="00BC25EA">
      <w:pPr>
        <w:autoSpaceDN w:val="0"/>
        <w:adjustRightInd w:val="0"/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</w:t>
      </w:r>
      <w:r w:rsidR="00AC3CE8">
        <w:rPr>
          <w:rFonts w:ascii="Times New Roman" w:hAnsi="Times New Roman"/>
          <w:sz w:val="24"/>
        </w:rPr>
        <w:t xml:space="preserve"> tájékozottsági</w:t>
      </w:r>
      <w:r>
        <w:rPr>
          <w:rFonts w:ascii="Times New Roman" w:hAnsi="Times New Roman"/>
          <w:sz w:val="24"/>
        </w:rPr>
        <w:t xml:space="preserve"> </w:t>
      </w:r>
      <w:r w:rsidR="001132A7">
        <w:rPr>
          <w:rFonts w:ascii="Times New Roman" w:hAnsi="Times New Roman"/>
          <w:sz w:val="24"/>
        </w:rPr>
        <w:t>hiányosságok</w:t>
      </w:r>
      <w:r>
        <w:rPr>
          <w:rFonts w:ascii="Times New Roman" w:hAnsi="Times New Roman"/>
          <w:sz w:val="24"/>
        </w:rPr>
        <w:t xml:space="preserve"> jellemzően az </w:t>
      </w:r>
      <w:r w:rsidR="00CA4D8C" w:rsidRPr="005C2DAF">
        <w:rPr>
          <w:rFonts w:ascii="Times New Roman" w:hAnsi="Times New Roman"/>
          <w:sz w:val="24"/>
        </w:rPr>
        <w:t>energiafogyasztás mértéké</w:t>
      </w:r>
      <w:r>
        <w:rPr>
          <w:rFonts w:ascii="Times New Roman" w:hAnsi="Times New Roman"/>
          <w:sz w:val="24"/>
        </w:rPr>
        <w:t>vel</w:t>
      </w:r>
      <w:r w:rsidR="00CA4D8C" w:rsidRPr="005C2DA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annak </w:t>
      </w:r>
      <w:r w:rsidR="00CA4D8C" w:rsidRPr="005C2DAF">
        <w:rPr>
          <w:rFonts w:ascii="Times New Roman" w:hAnsi="Times New Roman"/>
          <w:sz w:val="24"/>
        </w:rPr>
        <w:t>összetételé</w:t>
      </w:r>
      <w:r>
        <w:rPr>
          <w:rFonts w:ascii="Times New Roman" w:hAnsi="Times New Roman"/>
          <w:sz w:val="24"/>
        </w:rPr>
        <w:t>vel</w:t>
      </w:r>
      <w:r w:rsidR="00CA4D8C" w:rsidRPr="005C2DAF">
        <w:rPr>
          <w:rFonts w:ascii="Times New Roman" w:hAnsi="Times New Roman"/>
          <w:sz w:val="24"/>
        </w:rPr>
        <w:t xml:space="preserve">, </w:t>
      </w:r>
      <w:r w:rsidR="003D2A11">
        <w:rPr>
          <w:rFonts w:ascii="Times New Roman" w:hAnsi="Times New Roman"/>
          <w:sz w:val="24"/>
        </w:rPr>
        <w:t xml:space="preserve">továbbá </w:t>
      </w:r>
      <w:r w:rsidR="00CA4D8C" w:rsidRPr="005C2DAF">
        <w:rPr>
          <w:rFonts w:ascii="Times New Roman" w:hAnsi="Times New Roman"/>
          <w:sz w:val="24"/>
        </w:rPr>
        <w:t>a megújuló energiaforrások</w:t>
      </w:r>
      <w:r>
        <w:rPr>
          <w:rFonts w:ascii="Times New Roman" w:hAnsi="Times New Roman"/>
          <w:sz w:val="24"/>
        </w:rPr>
        <w:t xml:space="preserve">kal kapcsolatosak. A </w:t>
      </w:r>
      <w:r w:rsidR="003D7A54">
        <w:rPr>
          <w:rFonts w:ascii="Times New Roman" w:hAnsi="Times New Roman"/>
          <w:sz w:val="24"/>
        </w:rPr>
        <w:t>környezet</w:t>
      </w:r>
      <w:r>
        <w:rPr>
          <w:rFonts w:ascii="Times New Roman" w:hAnsi="Times New Roman"/>
          <w:sz w:val="24"/>
        </w:rPr>
        <w:t xml:space="preserve">terhelések </w:t>
      </w:r>
      <w:r w:rsidR="0034481A">
        <w:rPr>
          <w:rFonts w:ascii="Times New Roman" w:hAnsi="Times New Roman"/>
          <w:sz w:val="24"/>
        </w:rPr>
        <w:t>csökkentéséhez</w:t>
      </w:r>
      <w:r w:rsidR="003D2A11">
        <w:rPr>
          <w:rFonts w:ascii="Times New Roman" w:hAnsi="Times New Roman"/>
          <w:sz w:val="24"/>
        </w:rPr>
        <w:t xml:space="preserve"> nélkülözhetetlen</w:t>
      </w:r>
      <w:r w:rsidR="003D7A5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azonban</w:t>
      </w:r>
      <w:r w:rsidR="000815FE"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e</w:t>
      </w:r>
      <w:r w:rsidR="003D2A11">
        <w:rPr>
          <w:rFonts w:ascii="Times New Roman" w:hAnsi="Times New Roman"/>
          <w:sz w:val="24"/>
        </w:rPr>
        <w:t>zen</w:t>
      </w:r>
      <w:proofErr w:type="gramEnd"/>
      <w:r>
        <w:rPr>
          <w:rFonts w:ascii="Times New Roman" w:hAnsi="Times New Roman"/>
          <w:sz w:val="24"/>
        </w:rPr>
        <w:t xml:space="preserve"> területek megfelelő ismerete.</w:t>
      </w:r>
      <w:r w:rsidR="00CA4D8C" w:rsidRPr="00AD56EF">
        <w:rPr>
          <w:rStyle w:val="Lbjegyzet-hivatkozs"/>
          <w:rFonts w:ascii="Times New Roman" w:hAnsi="Times New Roman"/>
          <w:sz w:val="24"/>
          <w:szCs w:val="24"/>
        </w:rPr>
        <w:footnoteReference w:id="4"/>
      </w:r>
      <w:r w:rsidR="00CA4D8C" w:rsidRPr="00AD56EF">
        <w:rPr>
          <w:rFonts w:ascii="Times New Roman" w:hAnsi="Times New Roman"/>
          <w:sz w:val="24"/>
          <w:szCs w:val="24"/>
        </w:rPr>
        <w:t xml:space="preserve"> </w:t>
      </w:r>
      <w:r w:rsidR="00B75B80">
        <w:rPr>
          <w:rFonts w:ascii="Times New Roman" w:hAnsi="Times New Roman"/>
          <w:sz w:val="24"/>
          <w:szCs w:val="24"/>
        </w:rPr>
        <w:t xml:space="preserve">Általánosságban elmondható, hogy a fogyasztók sok esetben a ma már nem helytálló </w:t>
      </w:r>
      <w:r w:rsidR="00800DC8">
        <w:rPr>
          <w:rFonts w:ascii="Times New Roman" w:hAnsi="Times New Roman"/>
          <w:sz w:val="24"/>
          <w:szCs w:val="24"/>
        </w:rPr>
        <w:t>megítélésük</w:t>
      </w:r>
      <w:r w:rsidR="00B75B80">
        <w:rPr>
          <w:rFonts w:ascii="Times New Roman" w:hAnsi="Times New Roman"/>
          <w:sz w:val="24"/>
          <w:szCs w:val="24"/>
        </w:rPr>
        <w:t xml:space="preserve"> </w:t>
      </w:r>
      <w:r w:rsidR="00800DC8">
        <w:rPr>
          <w:rFonts w:ascii="Times New Roman" w:hAnsi="Times New Roman"/>
          <w:sz w:val="24"/>
          <w:szCs w:val="24"/>
        </w:rPr>
        <w:t>szerint döntenek</w:t>
      </w:r>
      <w:r w:rsidR="0034481A">
        <w:rPr>
          <w:rFonts w:ascii="Times New Roman" w:hAnsi="Times New Roman"/>
          <w:sz w:val="24"/>
          <w:szCs w:val="24"/>
        </w:rPr>
        <w:t xml:space="preserve"> és</w:t>
      </w:r>
      <w:r w:rsidR="003D7A54">
        <w:rPr>
          <w:rFonts w:ascii="Times New Roman" w:hAnsi="Times New Roman"/>
          <w:sz w:val="24"/>
          <w:szCs w:val="24"/>
        </w:rPr>
        <w:t xml:space="preserve"> </w:t>
      </w:r>
      <w:r w:rsidR="00BC25EA">
        <w:rPr>
          <w:rFonts w:ascii="Times New Roman" w:hAnsi="Times New Roman"/>
          <w:sz w:val="24"/>
          <w:szCs w:val="24"/>
        </w:rPr>
        <w:t>drágának ítélik meg</w:t>
      </w:r>
      <w:r w:rsidR="003D7A54">
        <w:rPr>
          <w:rFonts w:ascii="Times New Roman" w:hAnsi="Times New Roman"/>
          <w:sz w:val="24"/>
          <w:szCs w:val="24"/>
        </w:rPr>
        <w:t xml:space="preserve"> a</w:t>
      </w:r>
      <w:r w:rsidR="00BC25EA">
        <w:rPr>
          <w:rFonts w:ascii="Times New Roman" w:hAnsi="Times New Roman"/>
          <w:sz w:val="24"/>
          <w:szCs w:val="24"/>
        </w:rPr>
        <w:t xml:space="preserve"> </w:t>
      </w:r>
      <w:r w:rsidR="003D7A54">
        <w:rPr>
          <w:rFonts w:ascii="Times New Roman" w:hAnsi="Times New Roman"/>
          <w:sz w:val="24"/>
          <w:szCs w:val="24"/>
        </w:rPr>
        <w:t>környezetbarát eszközöket</w:t>
      </w:r>
      <w:r w:rsidR="00641C29">
        <w:rPr>
          <w:rFonts w:ascii="Times New Roman" w:hAnsi="Times New Roman"/>
          <w:sz w:val="24"/>
          <w:szCs w:val="24"/>
        </w:rPr>
        <w:t xml:space="preserve"> anélkül</w:t>
      </w:r>
      <w:r w:rsidR="00BC25EA">
        <w:rPr>
          <w:rFonts w:ascii="Times New Roman" w:hAnsi="Times New Roman"/>
          <w:sz w:val="24"/>
          <w:szCs w:val="24"/>
        </w:rPr>
        <w:t xml:space="preserve">, hogy </w:t>
      </w:r>
      <w:r w:rsidR="00641C29">
        <w:rPr>
          <w:rFonts w:ascii="Times New Roman" w:hAnsi="Times New Roman"/>
          <w:sz w:val="24"/>
          <w:szCs w:val="24"/>
        </w:rPr>
        <w:t>előzetesen</w:t>
      </w:r>
      <w:r w:rsidR="00BC25EA">
        <w:rPr>
          <w:rFonts w:ascii="Times New Roman" w:hAnsi="Times New Roman"/>
          <w:sz w:val="24"/>
          <w:szCs w:val="24"/>
        </w:rPr>
        <w:t xml:space="preserve"> megfelelően t</w:t>
      </w:r>
      <w:r w:rsidR="00800DC8">
        <w:rPr>
          <w:rFonts w:ascii="Times New Roman" w:hAnsi="Times New Roman"/>
          <w:sz w:val="24"/>
          <w:szCs w:val="24"/>
        </w:rPr>
        <w:t>ájé</w:t>
      </w:r>
      <w:r w:rsidR="00BC25EA">
        <w:rPr>
          <w:rFonts w:ascii="Times New Roman" w:hAnsi="Times New Roman"/>
          <w:sz w:val="24"/>
          <w:szCs w:val="24"/>
        </w:rPr>
        <w:t>koz</w:t>
      </w:r>
      <w:r w:rsidR="00800DC8">
        <w:rPr>
          <w:rFonts w:ascii="Times New Roman" w:hAnsi="Times New Roman"/>
          <w:sz w:val="24"/>
          <w:szCs w:val="24"/>
        </w:rPr>
        <w:t xml:space="preserve">ódnának </w:t>
      </w:r>
      <w:r w:rsidR="00BC25EA">
        <w:rPr>
          <w:rFonts w:ascii="Times New Roman" w:hAnsi="Times New Roman"/>
          <w:sz w:val="24"/>
          <w:szCs w:val="24"/>
        </w:rPr>
        <w:t>a lehetőségekről.</w:t>
      </w:r>
    </w:p>
    <w:p w14:paraId="1B89BFBF" w14:textId="1A72B355" w:rsidR="009F712F" w:rsidRDefault="009F712F" w:rsidP="00BF047E">
      <w:pPr>
        <w:autoSpaceDN w:val="0"/>
        <w:adjustRightInd w:val="0"/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Mindezek mellett kiemelten fontos az alacsony jövedelmű háztartások megfelelő </w:t>
      </w:r>
      <w:r w:rsidR="00CD2F05">
        <w:rPr>
          <w:rFonts w:ascii="Times New Roman" w:hAnsi="Times New Roman"/>
          <w:sz w:val="24"/>
          <w:szCs w:val="24"/>
        </w:rPr>
        <w:t xml:space="preserve">szintű </w:t>
      </w:r>
      <w:r>
        <w:rPr>
          <w:rFonts w:ascii="Times New Roman" w:hAnsi="Times New Roman"/>
          <w:sz w:val="24"/>
          <w:szCs w:val="24"/>
        </w:rPr>
        <w:t>informálása</w:t>
      </w:r>
      <w:r w:rsidR="00BF047E">
        <w:rPr>
          <w:rFonts w:ascii="Times New Roman" w:hAnsi="Times New Roman"/>
          <w:sz w:val="24"/>
          <w:szCs w:val="24"/>
        </w:rPr>
        <w:t xml:space="preserve"> az</w:t>
      </w:r>
      <w:r>
        <w:rPr>
          <w:rFonts w:ascii="Times New Roman" w:hAnsi="Times New Roman"/>
          <w:sz w:val="24"/>
          <w:szCs w:val="24"/>
        </w:rPr>
        <w:t xml:space="preserve"> </w:t>
      </w:r>
      <w:r w:rsidR="00BF047E">
        <w:rPr>
          <w:rFonts w:ascii="Times New Roman" w:hAnsi="Times New Roman"/>
          <w:sz w:val="24"/>
          <w:szCs w:val="24"/>
        </w:rPr>
        <w:t>egyénileg</w:t>
      </w:r>
      <w:r w:rsidR="00CD2F05">
        <w:rPr>
          <w:rFonts w:ascii="Times New Roman" w:hAnsi="Times New Roman"/>
          <w:sz w:val="24"/>
          <w:szCs w:val="24"/>
        </w:rPr>
        <w:t xml:space="preserve"> – ugyanakkor költségkímélő módon – </w:t>
      </w:r>
      <w:r w:rsidR="00BF047E">
        <w:rPr>
          <w:rFonts w:ascii="Times New Roman" w:hAnsi="Times New Roman"/>
          <w:sz w:val="24"/>
          <w:szCs w:val="24"/>
        </w:rPr>
        <w:t>megvalósítható lehetőségeikről</w:t>
      </w:r>
      <w:r w:rsidR="00CD2F05">
        <w:rPr>
          <w:rFonts w:ascii="Times New Roman" w:hAnsi="Times New Roman"/>
          <w:sz w:val="24"/>
          <w:szCs w:val="24"/>
        </w:rPr>
        <w:t>,</w:t>
      </w:r>
      <w:r w:rsidR="000815FE">
        <w:rPr>
          <w:rFonts w:ascii="Times New Roman" w:hAnsi="Times New Roman"/>
          <w:sz w:val="24"/>
          <w:szCs w:val="24"/>
        </w:rPr>
        <w:t xml:space="preserve"> </w:t>
      </w:r>
      <w:r w:rsidR="00CD2F0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ekintettel arra, hogy az energiapazarló lakóépületek és </w:t>
      </w:r>
      <w:r w:rsidR="00CD2F05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az</w:t>
      </w:r>
      <w:r w:rsidR="00CD2F0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k kö</w:t>
      </w:r>
      <w:r w:rsidR="002979CE">
        <w:rPr>
          <w:rFonts w:ascii="Times New Roman" w:hAnsi="Times New Roman"/>
          <w:sz w:val="24"/>
          <w:szCs w:val="24"/>
        </w:rPr>
        <w:t>vetkeztében felmerülő</w:t>
      </w:r>
      <w:r w:rsidR="00CD2F0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jelentős</w:t>
      </w:r>
      <w:r w:rsidR="002979CE">
        <w:rPr>
          <w:rFonts w:ascii="Times New Roman" w:hAnsi="Times New Roman"/>
          <w:sz w:val="24"/>
          <w:szCs w:val="24"/>
        </w:rPr>
        <w:t xml:space="preserve"> rezsiköltségek</w:t>
      </w:r>
      <w:r w:rsidR="00CD2F05">
        <w:rPr>
          <w:rFonts w:ascii="Times New Roman" w:hAnsi="Times New Roman"/>
          <w:sz w:val="24"/>
          <w:szCs w:val="24"/>
        </w:rPr>
        <w:t xml:space="preserve"> éppen</w:t>
      </w:r>
      <w:r w:rsidR="002979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979CE">
        <w:rPr>
          <w:rFonts w:ascii="Times New Roman" w:hAnsi="Times New Roman"/>
          <w:sz w:val="24"/>
          <w:szCs w:val="24"/>
        </w:rPr>
        <w:t>ezen</w:t>
      </w:r>
      <w:proofErr w:type="gramEnd"/>
      <w:r w:rsidR="002979CE">
        <w:rPr>
          <w:rFonts w:ascii="Times New Roman" w:hAnsi="Times New Roman"/>
          <w:sz w:val="24"/>
          <w:szCs w:val="24"/>
        </w:rPr>
        <w:t xml:space="preserve"> társadalmi szegmens</w:t>
      </w:r>
      <w:r w:rsidR="00222087">
        <w:rPr>
          <w:rFonts w:ascii="Times New Roman" w:hAnsi="Times New Roman"/>
          <w:sz w:val="24"/>
          <w:szCs w:val="24"/>
        </w:rPr>
        <w:t xml:space="preserve"> számára okozzák a legnagyobb problémát</w:t>
      </w:r>
      <w:r w:rsidR="002979CE">
        <w:rPr>
          <w:rFonts w:ascii="Times New Roman" w:hAnsi="Times New Roman"/>
          <w:sz w:val="24"/>
          <w:szCs w:val="24"/>
        </w:rPr>
        <w:t xml:space="preserve">. </w:t>
      </w:r>
    </w:p>
    <w:p w14:paraId="0E8DC0CE" w14:textId="77777777" w:rsidR="00CA4D8C" w:rsidRPr="00AD56EF" w:rsidRDefault="00E046BC" w:rsidP="00CA4D8C">
      <w:pPr>
        <w:tabs>
          <w:tab w:val="left" w:pos="426"/>
        </w:tabs>
        <w:autoSpaceDN w:val="0"/>
        <w:adjustRightInd w:val="0"/>
        <w:spacing w:after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A4D8C" w:rsidRPr="00AD56EF">
        <w:rPr>
          <w:rFonts w:ascii="Times New Roman" w:hAnsi="Times New Roman"/>
          <w:b/>
          <w:sz w:val="24"/>
          <w:szCs w:val="24"/>
        </w:rPr>
        <w:t>A Cselekvési Terv célja</w:t>
      </w:r>
    </w:p>
    <w:p w14:paraId="6F2A5E13" w14:textId="35F4FF27" w:rsidR="00CA4D8C" w:rsidRPr="00206C61" w:rsidRDefault="001A4567" w:rsidP="00206C61">
      <w:pPr>
        <w:ind w:firstLine="708"/>
        <w:jc w:val="both"/>
      </w:pPr>
      <w:r>
        <w:rPr>
          <w:rFonts w:ascii="Times New Roman" w:hAnsi="Times New Roman"/>
          <w:b/>
          <w:sz w:val="24"/>
        </w:rPr>
        <w:t xml:space="preserve">A </w:t>
      </w:r>
      <w:r w:rsidR="00C52A44">
        <w:rPr>
          <w:rFonts w:ascii="Times New Roman" w:hAnsi="Times New Roman"/>
          <w:b/>
          <w:sz w:val="24"/>
        </w:rPr>
        <w:t>Cselekvési T</w:t>
      </w:r>
      <w:r w:rsidR="00CA4D8C" w:rsidRPr="005C2DAF">
        <w:rPr>
          <w:rFonts w:ascii="Times New Roman" w:hAnsi="Times New Roman"/>
          <w:b/>
          <w:sz w:val="24"/>
        </w:rPr>
        <w:t xml:space="preserve">erv célja </w:t>
      </w:r>
      <w:r w:rsidRPr="005C2DAF">
        <w:rPr>
          <w:rFonts w:ascii="Times New Roman" w:hAnsi="Times New Roman"/>
          <w:b/>
          <w:sz w:val="24"/>
        </w:rPr>
        <w:t>az</w:t>
      </w:r>
      <w:r>
        <w:rPr>
          <w:rFonts w:ascii="Times New Roman" w:hAnsi="Times New Roman"/>
          <w:b/>
          <w:sz w:val="24"/>
        </w:rPr>
        <w:t xml:space="preserve"> energia- és klímatudatos</w:t>
      </w:r>
      <w:r w:rsidR="00C47793">
        <w:rPr>
          <w:rFonts w:ascii="Times New Roman" w:hAnsi="Times New Roman"/>
          <w:b/>
          <w:sz w:val="24"/>
        </w:rPr>
        <w:t xml:space="preserve">ság </w:t>
      </w:r>
      <w:r>
        <w:rPr>
          <w:rFonts w:ascii="Times New Roman" w:hAnsi="Times New Roman"/>
          <w:b/>
          <w:sz w:val="24"/>
        </w:rPr>
        <w:t>elterjesztés</w:t>
      </w:r>
      <w:r w:rsidR="00AE50A4">
        <w:rPr>
          <w:rFonts w:ascii="Times New Roman" w:hAnsi="Times New Roman"/>
          <w:b/>
          <w:sz w:val="24"/>
        </w:rPr>
        <w:t>e</w:t>
      </w:r>
      <w:r w:rsidR="00222087">
        <w:rPr>
          <w:rFonts w:ascii="Times New Roman" w:hAnsi="Times New Roman"/>
          <w:b/>
          <w:sz w:val="24"/>
        </w:rPr>
        <w:t xml:space="preserve">. </w:t>
      </w:r>
      <w:r w:rsidR="00A23AEE">
        <w:rPr>
          <w:rFonts w:ascii="Times New Roman" w:hAnsi="Times New Roman"/>
          <w:b/>
          <w:sz w:val="24"/>
        </w:rPr>
        <w:t xml:space="preserve">Ezért </w:t>
      </w:r>
      <w:r w:rsidR="00C47793">
        <w:rPr>
          <w:rFonts w:ascii="Times New Roman" w:hAnsi="Times New Roman"/>
          <w:b/>
          <w:sz w:val="24"/>
        </w:rPr>
        <w:t>a Cselekvési Terv</w:t>
      </w:r>
      <w:r w:rsidR="00A23AEE">
        <w:rPr>
          <w:rFonts w:ascii="Times New Roman" w:hAnsi="Times New Roman"/>
          <w:b/>
          <w:sz w:val="24"/>
        </w:rPr>
        <w:t xml:space="preserve"> ennek megfelelően</w:t>
      </w:r>
      <w:r w:rsidR="00A41F45">
        <w:rPr>
          <w:rFonts w:ascii="Times New Roman" w:hAnsi="Times New Roman"/>
          <w:b/>
          <w:sz w:val="24"/>
        </w:rPr>
        <w:t xml:space="preserve"> </w:t>
      </w:r>
      <w:r w:rsidR="00C47793">
        <w:rPr>
          <w:rFonts w:ascii="Times New Roman" w:hAnsi="Times New Roman"/>
          <w:b/>
          <w:sz w:val="24"/>
        </w:rPr>
        <w:t xml:space="preserve">azonosítja </w:t>
      </w:r>
      <w:r w:rsidR="00A41F45">
        <w:rPr>
          <w:rFonts w:ascii="Times New Roman" w:hAnsi="Times New Roman"/>
          <w:b/>
          <w:sz w:val="24"/>
        </w:rPr>
        <w:t>azokat a</w:t>
      </w:r>
      <w:r w:rsidR="008509F1">
        <w:rPr>
          <w:rFonts w:ascii="Times New Roman" w:hAnsi="Times New Roman"/>
          <w:b/>
          <w:sz w:val="24"/>
        </w:rPr>
        <w:t xml:space="preserve"> </w:t>
      </w:r>
      <w:proofErr w:type="gramStart"/>
      <w:r w:rsidR="008509F1">
        <w:rPr>
          <w:rFonts w:ascii="Times New Roman" w:hAnsi="Times New Roman"/>
          <w:b/>
          <w:sz w:val="24"/>
        </w:rPr>
        <w:t>rövid távon</w:t>
      </w:r>
      <w:proofErr w:type="gramEnd"/>
      <w:r w:rsidR="00CD2F05">
        <w:rPr>
          <w:rFonts w:ascii="Times New Roman" w:hAnsi="Times New Roman"/>
          <w:b/>
          <w:sz w:val="24"/>
        </w:rPr>
        <w:t xml:space="preserve"> – többségében 2020-ig – </w:t>
      </w:r>
      <w:r w:rsidR="008509F1">
        <w:rPr>
          <w:rFonts w:ascii="Times New Roman" w:hAnsi="Times New Roman"/>
          <w:b/>
          <w:sz w:val="24"/>
        </w:rPr>
        <w:t>megvalósítandó</w:t>
      </w:r>
      <w:r w:rsidR="00A41F45">
        <w:rPr>
          <w:rFonts w:ascii="Times New Roman" w:hAnsi="Times New Roman"/>
          <w:b/>
          <w:sz w:val="24"/>
        </w:rPr>
        <w:t xml:space="preserve"> kormányzati intézkedéseket</w:t>
      </w:r>
      <w:r w:rsidR="00CA4D8C" w:rsidRPr="005C2DAF">
        <w:rPr>
          <w:rFonts w:ascii="Times New Roman" w:hAnsi="Times New Roman"/>
          <w:b/>
          <w:sz w:val="24"/>
        </w:rPr>
        <w:t xml:space="preserve">, </w:t>
      </w:r>
      <w:r w:rsidR="00CD2F05">
        <w:rPr>
          <w:rFonts w:ascii="Times New Roman" w:hAnsi="Times New Roman"/>
          <w:b/>
          <w:sz w:val="24"/>
        </w:rPr>
        <w:t>a</w:t>
      </w:r>
      <w:r w:rsidR="00CA4D8C" w:rsidRPr="005C2DAF">
        <w:rPr>
          <w:rFonts w:ascii="Times New Roman" w:hAnsi="Times New Roman"/>
          <w:b/>
          <w:sz w:val="24"/>
        </w:rPr>
        <w:t xml:space="preserve">melyek </w:t>
      </w:r>
      <w:r w:rsidR="00CD2F05">
        <w:rPr>
          <w:rFonts w:ascii="Times New Roman" w:hAnsi="Times New Roman"/>
          <w:b/>
          <w:sz w:val="24"/>
        </w:rPr>
        <w:t xml:space="preserve">képesek </w:t>
      </w:r>
      <w:r w:rsidR="002B7E4D">
        <w:rPr>
          <w:rFonts w:ascii="Times New Roman" w:hAnsi="Times New Roman"/>
          <w:b/>
          <w:sz w:val="24"/>
        </w:rPr>
        <w:t xml:space="preserve">jelentős mértékben </w:t>
      </w:r>
      <w:r w:rsidR="00CA4D8C" w:rsidRPr="005C2DAF">
        <w:rPr>
          <w:rFonts w:ascii="Times New Roman" w:hAnsi="Times New Roman"/>
          <w:b/>
          <w:sz w:val="24"/>
        </w:rPr>
        <w:t xml:space="preserve">hozzá járulni a klímaváltozással és </w:t>
      </w:r>
      <w:r w:rsidR="00A41F45" w:rsidRPr="005C2DAF">
        <w:rPr>
          <w:rFonts w:ascii="Times New Roman" w:hAnsi="Times New Roman"/>
          <w:b/>
          <w:sz w:val="24"/>
        </w:rPr>
        <w:t>energia</w:t>
      </w:r>
      <w:r w:rsidR="00A41F45">
        <w:rPr>
          <w:rFonts w:ascii="Times New Roman" w:hAnsi="Times New Roman"/>
          <w:b/>
          <w:sz w:val="24"/>
        </w:rPr>
        <w:t xml:space="preserve">felhasználással </w:t>
      </w:r>
      <w:r w:rsidR="00104456">
        <w:rPr>
          <w:rFonts w:ascii="Times New Roman" w:hAnsi="Times New Roman"/>
          <w:b/>
          <w:sz w:val="24"/>
        </w:rPr>
        <w:t xml:space="preserve">kapcsolatos </w:t>
      </w:r>
      <w:r w:rsidR="00A41F45">
        <w:rPr>
          <w:rFonts w:ascii="Times New Roman" w:hAnsi="Times New Roman"/>
          <w:b/>
          <w:sz w:val="24"/>
        </w:rPr>
        <w:t>szemléletváltás</w:t>
      </w:r>
      <w:r w:rsidR="00CD2F05">
        <w:rPr>
          <w:rFonts w:ascii="Times New Roman" w:hAnsi="Times New Roman"/>
          <w:b/>
          <w:sz w:val="24"/>
        </w:rPr>
        <w:t xml:space="preserve"> bekövetkezéséhez</w:t>
      </w:r>
      <w:r w:rsidR="00EA1E3F">
        <w:rPr>
          <w:rFonts w:ascii="Times New Roman" w:hAnsi="Times New Roman"/>
          <w:b/>
          <w:sz w:val="24"/>
        </w:rPr>
        <w:t>, a fogyasztói szokások megváltoztatásának</w:t>
      </w:r>
      <w:r w:rsidR="006A5319">
        <w:rPr>
          <w:rFonts w:ascii="Times New Roman" w:hAnsi="Times New Roman"/>
          <w:b/>
          <w:sz w:val="24"/>
        </w:rPr>
        <w:t xml:space="preserve">, </w:t>
      </w:r>
      <w:r w:rsidR="00CD2F05">
        <w:rPr>
          <w:rFonts w:ascii="Times New Roman" w:hAnsi="Times New Roman"/>
          <w:b/>
          <w:sz w:val="24"/>
        </w:rPr>
        <w:t xml:space="preserve">továbbá </w:t>
      </w:r>
      <w:r w:rsidR="006A5319">
        <w:rPr>
          <w:rFonts w:ascii="Times New Roman" w:hAnsi="Times New Roman"/>
          <w:b/>
          <w:sz w:val="24"/>
        </w:rPr>
        <w:t xml:space="preserve">a hazai szereplők ilyen irányú tevékenységének </w:t>
      </w:r>
      <w:r w:rsidR="00CD2F05">
        <w:rPr>
          <w:rFonts w:ascii="Times New Roman" w:hAnsi="Times New Roman"/>
          <w:b/>
          <w:sz w:val="24"/>
        </w:rPr>
        <w:t xml:space="preserve">dinamikus </w:t>
      </w:r>
      <w:r w:rsidR="00CA4D8C" w:rsidRPr="005C2DAF">
        <w:rPr>
          <w:rFonts w:ascii="Times New Roman" w:hAnsi="Times New Roman"/>
          <w:b/>
          <w:sz w:val="24"/>
        </w:rPr>
        <w:t>előmozdításához.</w:t>
      </w:r>
      <w:r w:rsidR="00CA4D8C">
        <w:rPr>
          <w:rFonts w:ascii="Times New Roman" w:hAnsi="Times New Roman"/>
          <w:b/>
          <w:sz w:val="24"/>
        </w:rPr>
        <w:t xml:space="preserve"> </w:t>
      </w:r>
      <w:r w:rsidR="006A5319">
        <w:rPr>
          <w:rFonts w:ascii="Times New Roman" w:hAnsi="Times New Roman"/>
          <w:sz w:val="24"/>
        </w:rPr>
        <w:t>A Cselekvési Terv rövid táv</w:t>
      </w:r>
      <w:r w:rsidR="00602790">
        <w:rPr>
          <w:rFonts w:ascii="Times New Roman" w:hAnsi="Times New Roman"/>
          <w:sz w:val="24"/>
        </w:rPr>
        <w:t>ú</w:t>
      </w:r>
      <w:r w:rsidR="006A5319">
        <w:rPr>
          <w:rFonts w:ascii="Times New Roman" w:hAnsi="Times New Roman"/>
          <w:sz w:val="24"/>
        </w:rPr>
        <w:t xml:space="preserve"> intézkedései megteremtik az alapot a szemléletformálás hosszú távú megvalósításá</w:t>
      </w:r>
      <w:r w:rsidR="00B715BB">
        <w:rPr>
          <w:rFonts w:ascii="Times New Roman" w:hAnsi="Times New Roman"/>
          <w:sz w:val="24"/>
        </w:rPr>
        <w:t>nak</w:t>
      </w:r>
      <w:r w:rsidR="006A5319">
        <w:rPr>
          <w:rFonts w:ascii="Times New Roman" w:hAnsi="Times New Roman"/>
          <w:sz w:val="24"/>
        </w:rPr>
        <w:t xml:space="preserve">, melynek további biztosítéka a </w:t>
      </w:r>
      <w:r w:rsidR="00615E43">
        <w:rPr>
          <w:rFonts w:ascii="Times New Roman" w:hAnsi="Times New Roman"/>
          <w:sz w:val="24"/>
        </w:rPr>
        <w:t>C</w:t>
      </w:r>
      <w:r w:rsidR="006A5319">
        <w:rPr>
          <w:rFonts w:ascii="Times New Roman" w:hAnsi="Times New Roman"/>
          <w:sz w:val="24"/>
        </w:rPr>
        <w:t xml:space="preserve">selekvési </w:t>
      </w:r>
      <w:r w:rsidR="00615E43">
        <w:rPr>
          <w:rFonts w:ascii="Times New Roman" w:hAnsi="Times New Roman"/>
          <w:sz w:val="24"/>
        </w:rPr>
        <w:t>T</w:t>
      </w:r>
      <w:r w:rsidR="006A5319">
        <w:rPr>
          <w:rFonts w:ascii="Times New Roman" w:hAnsi="Times New Roman"/>
          <w:sz w:val="24"/>
        </w:rPr>
        <w:t>erv 5 év</w:t>
      </w:r>
      <w:r w:rsidR="006677B6">
        <w:rPr>
          <w:rFonts w:ascii="Times New Roman" w:hAnsi="Times New Roman"/>
          <w:sz w:val="24"/>
        </w:rPr>
        <w:t>ente</w:t>
      </w:r>
      <w:r w:rsidR="006A5319">
        <w:rPr>
          <w:rFonts w:ascii="Times New Roman" w:hAnsi="Times New Roman"/>
          <w:sz w:val="24"/>
        </w:rPr>
        <w:t xml:space="preserve"> történő felülvizsgálata.</w:t>
      </w:r>
    </w:p>
    <w:p w14:paraId="4767E46E" w14:textId="4872F86E" w:rsidR="00CA4D8C" w:rsidRDefault="00A41F45" w:rsidP="00BC1E56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Cselekvési Terv </w:t>
      </w:r>
      <w:r w:rsidR="00602790">
        <w:rPr>
          <w:rFonts w:ascii="Times New Roman" w:hAnsi="Times New Roman"/>
          <w:sz w:val="24"/>
        </w:rPr>
        <w:t xml:space="preserve">intézkedéseinek </w:t>
      </w:r>
      <w:r>
        <w:rPr>
          <w:rFonts w:ascii="Times New Roman" w:hAnsi="Times New Roman"/>
          <w:sz w:val="24"/>
        </w:rPr>
        <w:t>hosszú távú cél</w:t>
      </w:r>
      <w:r w:rsidR="00602790">
        <w:rPr>
          <w:rFonts w:ascii="Times New Roman" w:hAnsi="Times New Roman"/>
          <w:sz w:val="24"/>
        </w:rPr>
        <w:t>ja, hogy</w:t>
      </w:r>
      <w:r>
        <w:rPr>
          <w:rFonts w:ascii="Times New Roman" w:hAnsi="Times New Roman"/>
          <w:sz w:val="24"/>
        </w:rPr>
        <w:t xml:space="preserve"> a fogyasztók egyéni érdekükként kezeljék a fenntartható fejlődést szolgáló energiafogyasztás kialakítását</w:t>
      </w:r>
      <w:r w:rsidR="00CD2F05">
        <w:rPr>
          <w:rFonts w:ascii="Times New Roman" w:hAnsi="Times New Roman"/>
          <w:sz w:val="24"/>
        </w:rPr>
        <w:t xml:space="preserve"> és</w:t>
      </w:r>
      <w:r w:rsidR="00602790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hogy a költségalapú szempontokon túl a környezetorientált és közösségi érdekek is jelentős súlyt </w:t>
      </w:r>
      <w:r>
        <w:rPr>
          <w:rFonts w:ascii="Times New Roman" w:hAnsi="Times New Roman"/>
          <w:sz w:val="24"/>
        </w:rPr>
        <w:lastRenderedPageBreak/>
        <w:t>képviseljenek fogyasztói döntése</w:t>
      </w:r>
      <w:r w:rsidR="00287A94"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 xml:space="preserve">k </w:t>
      </w:r>
      <w:r w:rsidR="00B00865">
        <w:rPr>
          <w:rFonts w:ascii="Times New Roman" w:hAnsi="Times New Roman"/>
          <w:sz w:val="24"/>
        </w:rPr>
        <w:t>meghozatalakor</w:t>
      </w:r>
      <w:r w:rsidR="00287A94">
        <w:rPr>
          <w:rFonts w:ascii="Times New Roman" w:hAnsi="Times New Roman"/>
          <w:sz w:val="24"/>
        </w:rPr>
        <w:t>.</w:t>
      </w:r>
      <w:r w:rsidR="00287A94">
        <w:rPr>
          <w:rFonts w:ascii="Times New Roman" w:hAnsi="Times New Roman"/>
          <w:b/>
          <w:sz w:val="24"/>
        </w:rPr>
        <w:t xml:space="preserve"> </w:t>
      </w:r>
      <w:r w:rsidR="00CD2F05" w:rsidRPr="003750DD">
        <w:rPr>
          <w:rFonts w:ascii="Times New Roman" w:hAnsi="Times New Roman"/>
          <w:sz w:val="24"/>
        </w:rPr>
        <w:t>A</w:t>
      </w:r>
      <w:r w:rsidR="00CD2F05">
        <w:rPr>
          <w:rFonts w:ascii="Times New Roman" w:hAnsi="Times New Roman"/>
          <w:b/>
          <w:sz w:val="24"/>
        </w:rPr>
        <w:t xml:space="preserve"> </w:t>
      </w:r>
      <w:r w:rsidR="00CD2F05">
        <w:rPr>
          <w:rFonts w:ascii="Times New Roman" w:hAnsi="Times New Roman"/>
          <w:sz w:val="24"/>
        </w:rPr>
        <w:t>f</w:t>
      </w:r>
      <w:r w:rsidR="00602790">
        <w:rPr>
          <w:rFonts w:ascii="Times New Roman" w:hAnsi="Times New Roman"/>
          <w:sz w:val="24"/>
        </w:rPr>
        <w:t xml:space="preserve">ent említettekkel </w:t>
      </w:r>
      <w:r w:rsidR="00925210">
        <w:rPr>
          <w:rFonts w:ascii="Times New Roman" w:hAnsi="Times New Roman"/>
          <w:sz w:val="24"/>
        </w:rPr>
        <w:t>együtt a</w:t>
      </w:r>
      <w:r w:rsidR="00287A94">
        <w:rPr>
          <w:rFonts w:ascii="Times New Roman" w:hAnsi="Times New Roman"/>
          <w:sz w:val="24"/>
        </w:rPr>
        <w:t xml:space="preserve"> Cselekvési T</w:t>
      </w:r>
      <w:r w:rsidR="00925210">
        <w:rPr>
          <w:rFonts w:ascii="Times New Roman" w:hAnsi="Times New Roman"/>
          <w:sz w:val="24"/>
        </w:rPr>
        <w:t>erv további célja, hogy a lehetőségekre való rámutatással</w:t>
      </w:r>
      <w:r w:rsidR="00287A94">
        <w:rPr>
          <w:rFonts w:ascii="Times New Roman" w:hAnsi="Times New Roman"/>
          <w:sz w:val="24"/>
        </w:rPr>
        <w:t xml:space="preserve"> csökkenjenek a háztartások energiaköltségei, </w:t>
      </w:r>
      <w:r w:rsidR="00925210">
        <w:rPr>
          <w:rFonts w:ascii="Times New Roman" w:hAnsi="Times New Roman"/>
          <w:sz w:val="24"/>
        </w:rPr>
        <w:t xml:space="preserve">enyhüljenek </w:t>
      </w:r>
      <w:r w:rsidR="00287A94">
        <w:rPr>
          <w:rFonts w:ascii="Times New Roman" w:hAnsi="Times New Roman"/>
          <w:sz w:val="24"/>
        </w:rPr>
        <w:t>az abból adódó</w:t>
      </w:r>
      <w:r w:rsidR="00925210">
        <w:rPr>
          <w:rFonts w:ascii="Times New Roman" w:hAnsi="Times New Roman"/>
          <w:sz w:val="24"/>
        </w:rPr>
        <w:t xml:space="preserve"> nehéz életkörülmények</w:t>
      </w:r>
      <w:r w:rsidR="00287A94">
        <w:rPr>
          <w:rFonts w:ascii="Times New Roman" w:hAnsi="Times New Roman"/>
          <w:sz w:val="24"/>
        </w:rPr>
        <w:t xml:space="preserve">, </w:t>
      </w:r>
      <w:r w:rsidR="00A23AEE">
        <w:rPr>
          <w:rFonts w:ascii="Times New Roman" w:hAnsi="Times New Roman"/>
          <w:sz w:val="24"/>
        </w:rPr>
        <w:t xml:space="preserve">ezáltal </w:t>
      </w:r>
      <w:r w:rsidR="00602790">
        <w:rPr>
          <w:rFonts w:ascii="Times New Roman" w:hAnsi="Times New Roman"/>
          <w:sz w:val="24"/>
        </w:rPr>
        <w:t xml:space="preserve">javítva </w:t>
      </w:r>
      <w:r w:rsidR="00287A94">
        <w:rPr>
          <w:rFonts w:ascii="Times New Roman" w:hAnsi="Times New Roman"/>
          <w:sz w:val="24"/>
        </w:rPr>
        <w:t xml:space="preserve">az emberek </w:t>
      </w:r>
      <w:r w:rsidR="00602790">
        <w:rPr>
          <w:rFonts w:ascii="Times New Roman" w:hAnsi="Times New Roman"/>
          <w:sz w:val="24"/>
        </w:rPr>
        <w:t>életminőségét</w:t>
      </w:r>
      <w:r w:rsidR="00925210">
        <w:rPr>
          <w:rFonts w:ascii="Times New Roman" w:hAnsi="Times New Roman"/>
          <w:sz w:val="24"/>
        </w:rPr>
        <w:t>.</w:t>
      </w:r>
      <w:r w:rsidR="003D7A54">
        <w:rPr>
          <w:rFonts w:ascii="Times New Roman" w:hAnsi="Times New Roman"/>
          <w:sz w:val="24"/>
        </w:rPr>
        <w:t xml:space="preserve"> </w:t>
      </w:r>
      <w:r w:rsidR="00795036">
        <w:rPr>
          <w:rFonts w:ascii="Times New Roman" w:hAnsi="Times New Roman"/>
          <w:sz w:val="24"/>
        </w:rPr>
        <w:t>Az azonosított célok és intézkedések</w:t>
      </w:r>
      <w:r w:rsidR="005527C4">
        <w:rPr>
          <w:rFonts w:ascii="Times New Roman" w:hAnsi="Times New Roman"/>
          <w:sz w:val="24"/>
        </w:rPr>
        <w:t xml:space="preserve"> megfelelően és</w:t>
      </w:r>
      <w:r w:rsidR="00CD2F05">
        <w:rPr>
          <w:rFonts w:ascii="Times New Roman" w:hAnsi="Times New Roman"/>
          <w:sz w:val="24"/>
        </w:rPr>
        <w:t xml:space="preserve"> – sok esetben – </w:t>
      </w:r>
      <w:r w:rsidR="00ED71F9">
        <w:rPr>
          <w:rFonts w:ascii="Times New Roman" w:hAnsi="Times New Roman"/>
          <w:sz w:val="24"/>
        </w:rPr>
        <w:t>előremutatóan szolgálják</w:t>
      </w:r>
      <w:r w:rsidR="00795036">
        <w:rPr>
          <w:rFonts w:ascii="Times New Roman" w:hAnsi="Times New Roman"/>
          <w:sz w:val="24"/>
        </w:rPr>
        <w:t xml:space="preserve"> </w:t>
      </w:r>
      <w:r w:rsidR="00ED71F9">
        <w:rPr>
          <w:rFonts w:ascii="Times New Roman" w:hAnsi="Times New Roman"/>
          <w:sz w:val="24"/>
        </w:rPr>
        <w:t xml:space="preserve">az Európai Unió </w:t>
      </w:r>
      <w:r w:rsidR="00B30BE0">
        <w:rPr>
          <w:rFonts w:ascii="Times New Roman" w:hAnsi="Times New Roman"/>
          <w:sz w:val="24"/>
        </w:rPr>
        <w:t xml:space="preserve">fenntartható fejlődési, továbbá </w:t>
      </w:r>
      <w:r w:rsidR="00ED71F9">
        <w:rPr>
          <w:rFonts w:ascii="Times New Roman" w:hAnsi="Times New Roman"/>
          <w:sz w:val="24"/>
        </w:rPr>
        <w:t>energia- és klímapolitikai célkitűzései</w:t>
      </w:r>
      <w:r w:rsidR="00B30BE0">
        <w:rPr>
          <w:rFonts w:ascii="Times New Roman" w:hAnsi="Times New Roman"/>
          <w:sz w:val="24"/>
        </w:rPr>
        <w:t xml:space="preserve">t. A Cselekvési Terv </w:t>
      </w:r>
      <w:r w:rsidR="00B67694">
        <w:rPr>
          <w:rFonts w:ascii="Times New Roman" w:hAnsi="Times New Roman"/>
          <w:sz w:val="24"/>
        </w:rPr>
        <w:t xml:space="preserve">összhangban van az egyes hazai </w:t>
      </w:r>
      <w:r w:rsidR="00B30BE0">
        <w:rPr>
          <w:rFonts w:ascii="Times New Roman" w:hAnsi="Times New Roman"/>
          <w:sz w:val="24"/>
        </w:rPr>
        <w:t>stratégiák</w:t>
      </w:r>
      <w:r w:rsidR="002E1F48">
        <w:rPr>
          <w:rFonts w:ascii="Times New Roman" w:hAnsi="Times New Roman"/>
          <w:sz w:val="24"/>
        </w:rPr>
        <w:t>kal</w:t>
      </w:r>
      <w:r w:rsidR="00B30BE0">
        <w:rPr>
          <w:rFonts w:ascii="Times New Roman" w:hAnsi="Times New Roman"/>
          <w:sz w:val="24"/>
        </w:rPr>
        <w:t xml:space="preserve"> és cselekvési </w:t>
      </w:r>
      <w:r w:rsidR="00B30BE0" w:rsidRPr="002E1F48">
        <w:rPr>
          <w:rFonts w:ascii="Times New Roman" w:hAnsi="Times New Roman"/>
          <w:sz w:val="24"/>
        </w:rPr>
        <w:t>tervek</w:t>
      </w:r>
      <w:r w:rsidR="002E1F48" w:rsidRPr="002E1F48">
        <w:rPr>
          <w:rFonts w:ascii="Times New Roman" w:hAnsi="Times New Roman"/>
          <w:sz w:val="24"/>
        </w:rPr>
        <w:t>kel</w:t>
      </w:r>
      <w:r w:rsidR="00B30BE0" w:rsidRPr="003675AE">
        <w:rPr>
          <w:rFonts w:ascii="Times New Roman" w:hAnsi="Times New Roman"/>
          <w:sz w:val="24"/>
        </w:rPr>
        <w:t xml:space="preserve"> </w:t>
      </w:r>
      <w:r w:rsidR="00B30BE0" w:rsidRPr="00DF3DD9">
        <w:rPr>
          <w:rFonts w:ascii="Times New Roman" w:hAnsi="Times New Roman"/>
          <w:sz w:val="24"/>
        </w:rPr>
        <w:t xml:space="preserve">(például </w:t>
      </w:r>
      <w:r w:rsidR="00B30BE0" w:rsidRPr="00DF3DD9">
        <w:rPr>
          <w:rFonts w:ascii="Times New Roman" w:hAnsi="Times New Roman"/>
          <w:sz w:val="24"/>
          <w:szCs w:val="24"/>
        </w:rPr>
        <w:t xml:space="preserve">Magyarország Megújuló Energia Hasznosítási Cselekvési Terve, Nemzeti </w:t>
      </w:r>
      <w:proofErr w:type="spellStart"/>
      <w:r w:rsidR="00B30BE0" w:rsidRPr="00DF3DD9">
        <w:rPr>
          <w:rFonts w:ascii="Times New Roman" w:hAnsi="Times New Roman"/>
          <w:sz w:val="24"/>
          <w:szCs w:val="24"/>
        </w:rPr>
        <w:t>Éghajlatváltozási</w:t>
      </w:r>
      <w:proofErr w:type="spellEnd"/>
      <w:r w:rsidR="00B30BE0" w:rsidRPr="00DF3DD9">
        <w:rPr>
          <w:rFonts w:ascii="Times New Roman" w:hAnsi="Times New Roman"/>
          <w:sz w:val="24"/>
          <w:szCs w:val="24"/>
        </w:rPr>
        <w:t xml:space="preserve"> Stratégia, Nemzeti Fenntartható Fejlődési Keretstratégia, Nemzeti Környezetvédelmi Program)</w:t>
      </w:r>
      <w:r w:rsidR="002E1F48" w:rsidRPr="00DF3DD9">
        <w:rPr>
          <w:rFonts w:ascii="Times New Roman" w:hAnsi="Times New Roman"/>
          <w:sz w:val="24"/>
          <w:szCs w:val="24"/>
        </w:rPr>
        <w:t xml:space="preserve">, </w:t>
      </w:r>
      <w:r w:rsidR="002E1F48">
        <w:rPr>
          <w:rFonts w:ascii="Times New Roman" w:hAnsi="Times New Roman"/>
          <w:sz w:val="24"/>
        </w:rPr>
        <w:t>és hozzájárul az a</w:t>
      </w:r>
      <w:r w:rsidR="00CD2F05">
        <w:rPr>
          <w:rFonts w:ascii="Times New Roman" w:hAnsi="Times New Roman"/>
          <w:sz w:val="24"/>
        </w:rPr>
        <w:t>zok</w:t>
      </w:r>
      <w:r w:rsidR="002E1F48">
        <w:rPr>
          <w:rFonts w:ascii="Times New Roman" w:hAnsi="Times New Roman"/>
          <w:sz w:val="24"/>
        </w:rPr>
        <w:t>ban foglalt célkit</w:t>
      </w:r>
      <w:r w:rsidR="002B7E4D">
        <w:rPr>
          <w:rFonts w:ascii="Times New Roman" w:hAnsi="Times New Roman"/>
          <w:sz w:val="24"/>
        </w:rPr>
        <w:t>űzések teljesítéséhez</w:t>
      </w:r>
      <w:r w:rsidR="002E1F48">
        <w:rPr>
          <w:rFonts w:ascii="Times New Roman" w:hAnsi="Times New Roman"/>
          <w:sz w:val="24"/>
        </w:rPr>
        <w:t>.</w:t>
      </w:r>
    </w:p>
    <w:p w14:paraId="05736F36" w14:textId="11FC13AB" w:rsidR="007F6357" w:rsidRPr="00AD56EF" w:rsidRDefault="00CA4D8C" w:rsidP="003750D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D56EF">
        <w:rPr>
          <w:rFonts w:ascii="Times New Roman" w:hAnsi="Times New Roman"/>
          <w:sz w:val="24"/>
          <w:szCs w:val="24"/>
        </w:rPr>
        <w:t>A</w:t>
      </w:r>
      <w:r w:rsidR="00CD2F05">
        <w:rPr>
          <w:rFonts w:ascii="Times New Roman" w:hAnsi="Times New Roman"/>
          <w:sz w:val="24"/>
          <w:szCs w:val="24"/>
        </w:rPr>
        <w:t>z</w:t>
      </w:r>
      <w:r w:rsidRPr="00AD56EF">
        <w:rPr>
          <w:rFonts w:ascii="Times New Roman" w:hAnsi="Times New Roman"/>
          <w:sz w:val="24"/>
          <w:szCs w:val="24"/>
        </w:rPr>
        <w:t xml:space="preserve"> </w:t>
      </w:r>
      <w:r w:rsidR="00CD2F05">
        <w:rPr>
          <w:rFonts w:ascii="Times New Roman" w:hAnsi="Times New Roman"/>
          <w:sz w:val="24"/>
          <w:szCs w:val="24"/>
        </w:rPr>
        <w:t>e</w:t>
      </w:r>
      <w:r w:rsidRPr="00AD56EF">
        <w:rPr>
          <w:rFonts w:ascii="Times New Roman" w:hAnsi="Times New Roman"/>
          <w:sz w:val="24"/>
          <w:szCs w:val="24"/>
        </w:rPr>
        <w:t>nergiastratégia és</w:t>
      </w:r>
      <w:r w:rsidR="00925210">
        <w:rPr>
          <w:rFonts w:ascii="Times New Roman" w:hAnsi="Times New Roman"/>
          <w:sz w:val="24"/>
          <w:szCs w:val="24"/>
        </w:rPr>
        <w:t xml:space="preserve"> </w:t>
      </w:r>
      <w:r w:rsidR="00130AEC">
        <w:rPr>
          <w:rFonts w:ascii="Times New Roman" w:hAnsi="Times New Roman"/>
          <w:sz w:val="24"/>
          <w:szCs w:val="24"/>
        </w:rPr>
        <w:t xml:space="preserve">a témához kapcsolódó, </w:t>
      </w:r>
      <w:r w:rsidR="00925210">
        <w:rPr>
          <w:rFonts w:ascii="Times New Roman" w:hAnsi="Times New Roman"/>
          <w:sz w:val="24"/>
          <w:szCs w:val="24"/>
        </w:rPr>
        <w:t>egyéb hazai</w:t>
      </w:r>
      <w:r w:rsidR="00116868">
        <w:rPr>
          <w:rFonts w:ascii="Times New Roman" w:hAnsi="Times New Roman"/>
          <w:sz w:val="24"/>
          <w:szCs w:val="24"/>
        </w:rPr>
        <w:t xml:space="preserve"> stratégiák és</w:t>
      </w:r>
      <w:r w:rsidR="00925210">
        <w:rPr>
          <w:rFonts w:ascii="Times New Roman" w:hAnsi="Times New Roman"/>
          <w:sz w:val="24"/>
          <w:szCs w:val="24"/>
        </w:rPr>
        <w:t xml:space="preserve"> tervek</w:t>
      </w:r>
      <w:r w:rsidR="00CD2F05">
        <w:rPr>
          <w:rFonts w:ascii="Times New Roman" w:hAnsi="Times New Roman"/>
          <w:sz w:val="24"/>
          <w:szCs w:val="24"/>
        </w:rPr>
        <w:t xml:space="preserve"> – az energetikai vonatkozású környezettudatosság </w:t>
      </w:r>
      <w:r w:rsidR="00CD2F05" w:rsidRPr="00AD56EF">
        <w:rPr>
          <w:rFonts w:ascii="Times New Roman" w:hAnsi="Times New Roman"/>
          <w:sz w:val="24"/>
          <w:szCs w:val="24"/>
        </w:rPr>
        <w:t>a</w:t>
      </w:r>
      <w:r w:rsidR="00CD2F05">
        <w:rPr>
          <w:rFonts w:ascii="Times New Roman" w:hAnsi="Times New Roman"/>
          <w:sz w:val="24"/>
          <w:szCs w:val="24"/>
        </w:rPr>
        <w:t>lapján –</w:t>
      </w:r>
      <w:r w:rsidR="00CD2F05" w:rsidRPr="00AD56EF">
        <w:rPr>
          <w:rFonts w:ascii="Times New Roman" w:hAnsi="Times New Roman"/>
          <w:sz w:val="24"/>
          <w:szCs w:val="24"/>
        </w:rPr>
        <w:t xml:space="preserve"> </w:t>
      </w:r>
      <w:r w:rsidR="00116868">
        <w:rPr>
          <w:rFonts w:ascii="Times New Roman" w:hAnsi="Times New Roman"/>
          <w:sz w:val="24"/>
          <w:szCs w:val="24"/>
        </w:rPr>
        <w:t>a szemléletformálási intézkedések</w:t>
      </w:r>
      <w:r w:rsidR="00CD2F05">
        <w:rPr>
          <w:rFonts w:ascii="Times New Roman" w:hAnsi="Times New Roman"/>
          <w:sz w:val="24"/>
          <w:szCs w:val="24"/>
        </w:rPr>
        <w:t xml:space="preserve"> tekintetében</w:t>
      </w:r>
      <w:r w:rsidR="00116868">
        <w:rPr>
          <w:rFonts w:ascii="Times New Roman" w:hAnsi="Times New Roman"/>
          <w:sz w:val="24"/>
          <w:szCs w:val="24"/>
        </w:rPr>
        <w:t xml:space="preserve"> az alábbi</w:t>
      </w:r>
      <w:r w:rsidR="00116868" w:rsidRPr="00AD56EF">
        <w:rPr>
          <w:rFonts w:ascii="Times New Roman" w:hAnsi="Times New Roman"/>
          <w:sz w:val="24"/>
          <w:szCs w:val="24"/>
        </w:rPr>
        <w:t xml:space="preserve"> </w:t>
      </w:r>
      <w:r w:rsidRPr="00AD56EF">
        <w:rPr>
          <w:rFonts w:ascii="Times New Roman" w:hAnsi="Times New Roman"/>
          <w:sz w:val="24"/>
          <w:szCs w:val="24"/>
        </w:rPr>
        <w:t>öt fő területe</w:t>
      </w:r>
      <w:r w:rsidR="00116868">
        <w:rPr>
          <w:rFonts w:ascii="Times New Roman" w:hAnsi="Times New Roman"/>
          <w:sz w:val="24"/>
          <w:szCs w:val="24"/>
        </w:rPr>
        <w:t>t érintik</w:t>
      </w:r>
      <w:r w:rsidRPr="00AD56EF">
        <w:rPr>
          <w:rFonts w:ascii="Times New Roman" w:hAnsi="Times New Roman"/>
          <w:sz w:val="24"/>
          <w:szCs w:val="24"/>
        </w:rPr>
        <w:t xml:space="preserve">: </w:t>
      </w:r>
    </w:p>
    <w:p w14:paraId="59EA30FB" w14:textId="77777777" w:rsidR="00CA4D8C" w:rsidRPr="005C2DAF" w:rsidRDefault="00CA4D8C" w:rsidP="00CA4D8C">
      <w:pPr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1)</w:t>
      </w:r>
      <w:r w:rsidRPr="005C2DAF">
        <w:rPr>
          <w:rFonts w:ascii="Times New Roman" w:hAnsi="Times New Roman"/>
          <w:sz w:val="24"/>
          <w:szCs w:val="24"/>
        </w:rPr>
        <w:tab/>
        <w:t>energiahatékonyság és energiatakarékosság;</w:t>
      </w:r>
    </w:p>
    <w:p w14:paraId="08660153" w14:textId="2B23FCE3" w:rsidR="00CA4D8C" w:rsidRPr="005C2DAF" w:rsidRDefault="00CA4D8C" w:rsidP="00CA4D8C">
      <w:pPr>
        <w:tabs>
          <w:tab w:val="left" w:pos="720"/>
        </w:tabs>
        <w:spacing w:after="0"/>
        <w:ind w:left="30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2)</w:t>
      </w:r>
      <w:r w:rsidRPr="005C2DAF">
        <w:rPr>
          <w:rFonts w:ascii="Times New Roman" w:hAnsi="Times New Roman"/>
          <w:sz w:val="24"/>
          <w:szCs w:val="24"/>
        </w:rPr>
        <w:tab/>
      </w:r>
      <w:proofErr w:type="spellStart"/>
      <w:r w:rsidRPr="005C2DAF">
        <w:rPr>
          <w:rFonts w:ascii="Times New Roman" w:hAnsi="Times New Roman"/>
          <w:sz w:val="24"/>
          <w:szCs w:val="24"/>
        </w:rPr>
        <w:t>megújulóenergia</w:t>
      </w:r>
      <w:r w:rsidR="00CD2F05">
        <w:rPr>
          <w:rFonts w:ascii="Times New Roman" w:hAnsi="Times New Roman"/>
          <w:sz w:val="24"/>
          <w:szCs w:val="24"/>
        </w:rPr>
        <w:t>-</w:t>
      </w:r>
      <w:r w:rsidRPr="005C2DAF">
        <w:rPr>
          <w:rFonts w:ascii="Times New Roman" w:hAnsi="Times New Roman"/>
          <w:sz w:val="24"/>
          <w:szCs w:val="24"/>
        </w:rPr>
        <w:t>felhasználás</w:t>
      </w:r>
      <w:proofErr w:type="spellEnd"/>
      <w:r w:rsidR="00B22DB8">
        <w:rPr>
          <w:rFonts w:ascii="Times New Roman" w:hAnsi="Times New Roman"/>
          <w:sz w:val="24"/>
          <w:szCs w:val="24"/>
        </w:rPr>
        <w:t>;</w:t>
      </w:r>
    </w:p>
    <w:p w14:paraId="4C4D9575" w14:textId="77777777" w:rsidR="00CA4D8C" w:rsidRDefault="00CA4D8C" w:rsidP="00CA4D8C">
      <w:pPr>
        <w:tabs>
          <w:tab w:val="left" w:pos="720"/>
        </w:tabs>
        <w:spacing w:after="0"/>
        <w:ind w:left="30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3)</w:t>
      </w:r>
      <w:r w:rsidRPr="005C2DAF">
        <w:rPr>
          <w:rFonts w:ascii="Times New Roman" w:hAnsi="Times New Roman"/>
          <w:sz w:val="24"/>
          <w:szCs w:val="24"/>
        </w:rPr>
        <w:tab/>
        <w:t xml:space="preserve">közlekedési </w:t>
      </w:r>
      <w:proofErr w:type="spellStart"/>
      <w:r>
        <w:rPr>
          <w:rFonts w:ascii="Times New Roman" w:hAnsi="Times New Roman"/>
          <w:sz w:val="24"/>
          <w:szCs w:val="24"/>
        </w:rPr>
        <w:t>energiamegtakarítás</w:t>
      </w:r>
      <w:proofErr w:type="spellEnd"/>
      <w:r w:rsidR="00445DAD">
        <w:rPr>
          <w:rFonts w:ascii="Times New Roman" w:hAnsi="Times New Roman"/>
          <w:sz w:val="24"/>
          <w:szCs w:val="24"/>
        </w:rPr>
        <w:t xml:space="preserve"> és kibocsátás-csökkentés</w:t>
      </w:r>
      <w:r w:rsidR="00B22DB8">
        <w:rPr>
          <w:rFonts w:ascii="Times New Roman" w:hAnsi="Times New Roman"/>
          <w:sz w:val="24"/>
          <w:szCs w:val="24"/>
        </w:rPr>
        <w:t>;</w:t>
      </w:r>
    </w:p>
    <w:p w14:paraId="576B8E35" w14:textId="1EA94BA9" w:rsidR="00CA4D8C" w:rsidRPr="005C2DAF" w:rsidRDefault="00CA4D8C" w:rsidP="00206C61">
      <w:pPr>
        <w:tabs>
          <w:tab w:val="left" w:pos="720"/>
        </w:tabs>
        <w:spacing w:after="0"/>
        <w:ind w:left="709" w:hanging="6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ab/>
      </w:r>
      <w:r w:rsidR="0039297D">
        <w:rPr>
          <w:rFonts w:ascii="Times New Roman" w:hAnsi="Times New Roman"/>
          <w:sz w:val="24"/>
          <w:szCs w:val="24"/>
        </w:rPr>
        <w:t>e</w:t>
      </w:r>
      <w:r w:rsidR="0039297D" w:rsidRPr="0039297D">
        <w:rPr>
          <w:rFonts w:ascii="Times New Roman" w:hAnsi="Times New Roman"/>
          <w:sz w:val="24"/>
          <w:szCs w:val="24"/>
        </w:rPr>
        <w:t>rőforrás</w:t>
      </w:r>
      <w:r w:rsidR="00973F83">
        <w:rPr>
          <w:rFonts w:ascii="Times New Roman" w:hAnsi="Times New Roman"/>
          <w:sz w:val="24"/>
          <w:szCs w:val="24"/>
        </w:rPr>
        <w:t>-</w:t>
      </w:r>
      <w:r w:rsidR="0039297D" w:rsidRPr="0039297D">
        <w:rPr>
          <w:rFonts w:ascii="Times New Roman" w:hAnsi="Times New Roman"/>
          <w:sz w:val="24"/>
          <w:szCs w:val="24"/>
        </w:rPr>
        <w:t xml:space="preserve">hatékony és </w:t>
      </w:r>
      <w:r>
        <w:rPr>
          <w:rFonts w:ascii="Times New Roman" w:hAnsi="Times New Roman"/>
          <w:sz w:val="24"/>
          <w:szCs w:val="24"/>
        </w:rPr>
        <w:t>alacsony szén-dioxid-</w:t>
      </w:r>
      <w:r w:rsidR="003821C2">
        <w:rPr>
          <w:rFonts w:ascii="Times New Roman" w:hAnsi="Times New Roman"/>
          <w:sz w:val="24"/>
          <w:szCs w:val="24"/>
        </w:rPr>
        <w:t>intenzi</w:t>
      </w:r>
      <w:r>
        <w:rPr>
          <w:rFonts w:ascii="Times New Roman" w:hAnsi="Times New Roman"/>
          <w:sz w:val="24"/>
          <w:szCs w:val="24"/>
        </w:rPr>
        <w:t>tású</w:t>
      </w:r>
      <w:r w:rsidR="003821C2">
        <w:rPr>
          <w:rFonts w:ascii="Times New Roman" w:hAnsi="Times New Roman"/>
          <w:sz w:val="24"/>
          <w:szCs w:val="24"/>
        </w:rPr>
        <w:t xml:space="preserve"> gazdasági és</w:t>
      </w:r>
      <w:r>
        <w:rPr>
          <w:rFonts w:ascii="Times New Roman" w:hAnsi="Times New Roman"/>
          <w:sz w:val="24"/>
          <w:szCs w:val="24"/>
        </w:rPr>
        <w:t xml:space="preserve"> társadal</w:t>
      </w:r>
      <w:r w:rsidR="003821C2"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z w:val="24"/>
          <w:szCs w:val="24"/>
        </w:rPr>
        <w:t xml:space="preserve"> berendezkedés</w:t>
      </w:r>
      <w:r w:rsidR="00B22DB8">
        <w:rPr>
          <w:rFonts w:ascii="Times New Roman" w:hAnsi="Times New Roman"/>
          <w:sz w:val="24"/>
          <w:szCs w:val="24"/>
        </w:rPr>
        <w:t>;</w:t>
      </w:r>
    </w:p>
    <w:p w14:paraId="543B65E3" w14:textId="77777777" w:rsidR="00CA4D8C" w:rsidRDefault="00CA4D8C" w:rsidP="00CA4D8C">
      <w:pPr>
        <w:tabs>
          <w:tab w:val="left" w:pos="720"/>
        </w:tabs>
        <w:ind w:left="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5C2DAF">
        <w:rPr>
          <w:rFonts w:ascii="Times New Roman" w:hAnsi="Times New Roman"/>
          <w:sz w:val="24"/>
          <w:szCs w:val="24"/>
        </w:rPr>
        <w:t>)</w:t>
      </w:r>
      <w:r w:rsidRPr="005C2DAF">
        <w:rPr>
          <w:rFonts w:ascii="Times New Roman" w:hAnsi="Times New Roman"/>
          <w:sz w:val="24"/>
          <w:szCs w:val="24"/>
        </w:rPr>
        <w:tab/>
        <w:t>megváltozott klíma</w:t>
      </w:r>
      <w:r>
        <w:rPr>
          <w:rFonts w:ascii="Times New Roman" w:hAnsi="Times New Roman"/>
          <w:sz w:val="24"/>
          <w:szCs w:val="24"/>
        </w:rPr>
        <w:t>viszonyokhoz való alkalmazkodás</w:t>
      </w:r>
      <w:r w:rsidR="00B22DB8">
        <w:rPr>
          <w:rFonts w:ascii="Times New Roman" w:hAnsi="Times New Roman"/>
          <w:sz w:val="24"/>
          <w:szCs w:val="24"/>
        </w:rPr>
        <w:t>.</w:t>
      </w:r>
    </w:p>
    <w:p w14:paraId="05C09F1E" w14:textId="77777777" w:rsidR="00CA4D8C" w:rsidRPr="00AD56EF" w:rsidRDefault="00CA4D8C" w:rsidP="00E046BC">
      <w:pPr>
        <w:spacing w:after="24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D56EF">
        <w:rPr>
          <w:rFonts w:ascii="Times New Roman" w:hAnsi="Times New Roman"/>
          <w:b/>
          <w:sz w:val="24"/>
          <w:szCs w:val="24"/>
        </w:rPr>
        <w:t>A Cselekvési Terv felépítése</w:t>
      </w:r>
    </w:p>
    <w:p w14:paraId="49A4F9B8" w14:textId="15F8B5FD" w:rsidR="00CA4D8C" w:rsidRPr="00403D4D" w:rsidRDefault="00CA4D8C" w:rsidP="00CA4D8C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403D4D">
        <w:rPr>
          <w:rFonts w:ascii="Times New Roman" w:hAnsi="Times New Roman"/>
          <w:sz w:val="24"/>
          <w:szCs w:val="24"/>
        </w:rPr>
        <w:t xml:space="preserve">A Cselekvési Terv </w:t>
      </w:r>
      <w:r w:rsidR="004C38C7">
        <w:rPr>
          <w:rFonts w:ascii="Times New Roman" w:hAnsi="Times New Roman"/>
          <w:sz w:val="24"/>
          <w:szCs w:val="24"/>
        </w:rPr>
        <w:t>bemutatja</w:t>
      </w:r>
      <w:r w:rsidRPr="00403D4D">
        <w:rPr>
          <w:rFonts w:ascii="Times New Roman" w:hAnsi="Times New Roman"/>
          <w:sz w:val="24"/>
          <w:szCs w:val="24"/>
        </w:rPr>
        <w:t xml:space="preserve"> a nemzetközi és hazai kezdeményezéseket, </w:t>
      </w:r>
      <w:r w:rsidR="0031639C">
        <w:rPr>
          <w:rFonts w:ascii="Times New Roman" w:hAnsi="Times New Roman"/>
          <w:sz w:val="24"/>
          <w:szCs w:val="24"/>
        </w:rPr>
        <w:t xml:space="preserve">továbbá </w:t>
      </w:r>
      <w:r w:rsidR="004C38C7">
        <w:rPr>
          <w:rFonts w:ascii="Times New Roman" w:hAnsi="Times New Roman"/>
          <w:sz w:val="24"/>
          <w:szCs w:val="24"/>
        </w:rPr>
        <w:t xml:space="preserve">értékeli </w:t>
      </w:r>
      <w:r w:rsidRPr="00403D4D">
        <w:rPr>
          <w:rFonts w:ascii="Times New Roman" w:hAnsi="Times New Roman"/>
          <w:sz w:val="24"/>
          <w:szCs w:val="24"/>
        </w:rPr>
        <w:t>a hazai fogyasztói</w:t>
      </w:r>
      <w:r>
        <w:rPr>
          <w:rFonts w:ascii="Times New Roman" w:hAnsi="Times New Roman"/>
          <w:sz w:val="24"/>
          <w:szCs w:val="24"/>
        </w:rPr>
        <w:t xml:space="preserve"> tényeket,</w:t>
      </w:r>
      <w:r w:rsidRPr="00403D4D">
        <w:rPr>
          <w:rFonts w:ascii="Times New Roman" w:hAnsi="Times New Roman"/>
          <w:sz w:val="24"/>
          <w:szCs w:val="24"/>
        </w:rPr>
        <w:t xml:space="preserve"> szokásokat és az </w:t>
      </w:r>
      <w:r w:rsidR="0031639C">
        <w:rPr>
          <w:rFonts w:ascii="Times New Roman" w:hAnsi="Times New Roman"/>
          <w:sz w:val="24"/>
          <w:szCs w:val="24"/>
        </w:rPr>
        <w:t>ezek</w:t>
      </w:r>
      <w:r w:rsidR="0031639C" w:rsidRPr="00403D4D">
        <w:rPr>
          <w:rFonts w:ascii="Times New Roman" w:hAnsi="Times New Roman"/>
          <w:sz w:val="24"/>
          <w:szCs w:val="24"/>
        </w:rPr>
        <w:t xml:space="preserve"> </w:t>
      </w:r>
      <w:r w:rsidRPr="00403D4D">
        <w:rPr>
          <w:rFonts w:ascii="Times New Roman" w:hAnsi="Times New Roman"/>
          <w:sz w:val="24"/>
          <w:szCs w:val="24"/>
        </w:rPr>
        <w:t xml:space="preserve">kapcsán kialakult vélekedést </w:t>
      </w:r>
      <w:r w:rsidR="008B24FF">
        <w:rPr>
          <w:rFonts w:ascii="Times New Roman" w:hAnsi="Times New Roman"/>
          <w:sz w:val="24"/>
          <w:szCs w:val="24"/>
        </w:rPr>
        <w:t xml:space="preserve">az </w:t>
      </w:r>
      <w:r w:rsidRPr="00403D4D">
        <w:rPr>
          <w:rFonts w:ascii="Times New Roman" w:hAnsi="Times New Roman"/>
          <w:sz w:val="24"/>
          <w:szCs w:val="24"/>
        </w:rPr>
        <w:t xml:space="preserve">energiatakarékosság, </w:t>
      </w:r>
      <w:r w:rsidR="008B24F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403D4D">
        <w:rPr>
          <w:rFonts w:ascii="Times New Roman" w:hAnsi="Times New Roman"/>
          <w:sz w:val="24"/>
          <w:szCs w:val="24"/>
        </w:rPr>
        <w:t>megújulóenergia</w:t>
      </w:r>
      <w:r>
        <w:rPr>
          <w:rFonts w:ascii="Times New Roman" w:hAnsi="Times New Roman"/>
          <w:sz w:val="24"/>
          <w:szCs w:val="24"/>
        </w:rPr>
        <w:t>-</w:t>
      </w:r>
      <w:r w:rsidRPr="00403D4D">
        <w:rPr>
          <w:rFonts w:ascii="Times New Roman" w:hAnsi="Times New Roman"/>
          <w:sz w:val="24"/>
          <w:szCs w:val="24"/>
        </w:rPr>
        <w:t>felhasználás</w:t>
      </w:r>
      <w:proofErr w:type="spellEnd"/>
      <w:r w:rsidRPr="00403D4D">
        <w:rPr>
          <w:rFonts w:ascii="Times New Roman" w:hAnsi="Times New Roman"/>
          <w:sz w:val="24"/>
          <w:szCs w:val="24"/>
        </w:rPr>
        <w:t xml:space="preserve">, </w:t>
      </w:r>
      <w:r w:rsidR="008B24FF">
        <w:rPr>
          <w:rFonts w:ascii="Times New Roman" w:hAnsi="Times New Roman"/>
          <w:sz w:val="24"/>
          <w:szCs w:val="24"/>
        </w:rPr>
        <w:t xml:space="preserve">a </w:t>
      </w:r>
      <w:r w:rsidRPr="00403D4D">
        <w:rPr>
          <w:rFonts w:ascii="Times New Roman" w:hAnsi="Times New Roman"/>
          <w:sz w:val="24"/>
          <w:szCs w:val="24"/>
        </w:rPr>
        <w:t>közlekedési</w:t>
      </w:r>
      <w:r>
        <w:rPr>
          <w:rFonts w:ascii="Times New Roman" w:hAnsi="Times New Roman"/>
          <w:sz w:val="24"/>
          <w:szCs w:val="24"/>
        </w:rPr>
        <w:t xml:space="preserve"> eredetű</w:t>
      </w:r>
      <w:r w:rsidRPr="00403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D4D">
        <w:rPr>
          <w:rFonts w:ascii="Times New Roman" w:hAnsi="Times New Roman"/>
          <w:sz w:val="24"/>
          <w:szCs w:val="24"/>
        </w:rPr>
        <w:t>energiamegtakarítás</w:t>
      </w:r>
      <w:proofErr w:type="spellEnd"/>
      <w:r w:rsidR="001C5F73">
        <w:rPr>
          <w:rFonts w:ascii="Times New Roman" w:hAnsi="Times New Roman"/>
          <w:sz w:val="24"/>
          <w:szCs w:val="24"/>
        </w:rPr>
        <w:t xml:space="preserve"> és kibocsátás-csökkentés</w:t>
      </w:r>
      <w:r w:rsidRPr="00403D4D">
        <w:rPr>
          <w:rFonts w:ascii="Times New Roman" w:hAnsi="Times New Roman"/>
          <w:sz w:val="24"/>
          <w:szCs w:val="24"/>
        </w:rPr>
        <w:t xml:space="preserve">, </w:t>
      </w:r>
      <w:r w:rsidR="008B24FF">
        <w:rPr>
          <w:rFonts w:ascii="Times New Roman" w:hAnsi="Times New Roman"/>
          <w:sz w:val="24"/>
          <w:szCs w:val="24"/>
        </w:rPr>
        <w:t>az</w:t>
      </w:r>
      <w:r w:rsidR="0039297D">
        <w:rPr>
          <w:rFonts w:ascii="Times New Roman" w:hAnsi="Times New Roman"/>
          <w:sz w:val="24"/>
          <w:szCs w:val="24"/>
        </w:rPr>
        <w:t xml:space="preserve"> erőforrás</w:t>
      </w:r>
      <w:r w:rsidR="00973F83">
        <w:rPr>
          <w:rFonts w:ascii="Times New Roman" w:hAnsi="Times New Roman"/>
          <w:sz w:val="24"/>
          <w:szCs w:val="24"/>
        </w:rPr>
        <w:t>-</w:t>
      </w:r>
      <w:r w:rsidR="0039297D">
        <w:rPr>
          <w:rFonts w:ascii="Times New Roman" w:hAnsi="Times New Roman"/>
          <w:sz w:val="24"/>
          <w:szCs w:val="24"/>
        </w:rPr>
        <w:t>hatékony és</w:t>
      </w:r>
      <w:r w:rsidR="008B24FF">
        <w:rPr>
          <w:rFonts w:ascii="Times New Roman" w:hAnsi="Times New Roman"/>
          <w:sz w:val="24"/>
          <w:szCs w:val="24"/>
        </w:rPr>
        <w:t xml:space="preserve"> </w:t>
      </w:r>
      <w:r w:rsidRPr="00403D4D">
        <w:rPr>
          <w:rFonts w:ascii="Times New Roman" w:hAnsi="Times New Roman"/>
          <w:sz w:val="24"/>
          <w:szCs w:val="24"/>
        </w:rPr>
        <w:t>alacsony szén</w:t>
      </w:r>
      <w:r>
        <w:rPr>
          <w:rFonts w:ascii="Times New Roman" w:hAnsi="Times New Roman"/>
          <w:sz w:val="24"/>
          <w:szCs w:val="24"/>
        </w:rPr>
        <w:t>-</w:t>
      </w:r>
      <w:r w:rsidRPr="00403D4D">
        <w:rPr>
          <w:rFonts w:ascii="Times New Roman" w:hAnsi="Times New Roman"/>
          <w:sz w:val="24"/>
          <w:szCs w:val="24"/>
        </w:rPr>
        <w:t>dioxid-</w:t>
      </w:r>
      <w:r w:rsidR="0039297D">
        <w:rPr>
          <w:rFonts w:ascii="Times New Roman" w:hAnsi="Times New Roman"/>
          <w:sz w:val="24"/>
          <w:szCs w:val="24"/>
        </w:rPr>
        <w:t>intenzi</w:t>
      </w:r>
      <w:r w:rsidRPr="00403D4D">
        <w:rPr>
          <w:rFonts w:ascii="Times New Roman" w:hAnsi="Times New Roman"/>
          <w:sz w:val="24"/>
          <w:szCs w:val="24"/>
        </w:rPr>
        <w:t>tású</w:t>
      </w:r>
      <w:r w:rsidR="0039297D">
        <w:rPr>
          <w:rFonts w:ascii="Times New Roman" w:hAnsi="Times New Roman"/>
          <w:sz w:val="24"/>
          <w:szCs w:val="24"/>
        </w:rPr>
        <w:t xml:space="preserve"> gazdasági és</w:t>
      </w:r>
      <w:r w:rsidRPr="00403D4D">
        <w:rPr>
          <w:rFonts w:ascii="Times New Roman" w:hAnsi="Times New Roman"/>
          <w:sz w:val="24"/>
          <w:szCs w:val="24"/>
        </w:rPr>
        <w:t xml:space="preserve"> társadalmi berendezkedés</w:t>
      </w:r>
      <w:r w:rsidR="0031639C">
        <w:rPr>
          <w:rFonts w:ascii="Times New Roman" w:hAnsi="Times New Roman"/>
          <w:sz w:val="24"/>
          <w:szCs w:val="24"/>
        </w:rPr>
        <w:t>, valamint</w:t>
      </w:r>
      <w:r w:rsidRPr="00403D4D" w:rsidDel="00403D4D">
        <w:rPr>
          <w:rFonts w:ascii="Times New Roman" w:hAnsi="Times New Roman"/>
          <w:sz w:val="24"/>
          <w:szCs w:val="24"/>
        </w:rPr>
        <w:t xml:space="preserve"> </w:t>
      </w:r>
      <w:r w:rsidR="0031639C">
        <w:rPr>
          <w:rFonts w:ascii="Times New Roman" w:hAnsi="Times New Roman"/>
          <w:sz w:val="24"/>
          <w:szCs w:val="24"/>
        </w:rPr>
        <w:t>a</w:t>
      </w:r>
      <w:r w:rsidR="0031639C" w:rsidRPr="00403D4D">
        <w:rPr>
          <w:rFonts w:ascii="Times New Roman" w:hAnsi="Times New Roman"/>
          <w:sz w:val="24"/>
          <w:szCs w:val="24"/>
        </w:rPr>
        <w:t xml:space="preserve"> </w:t>
      </w:r>
      <w:r w:rsidRPr="00403D4D">
        <w:rPr>
          <w:rFonts w:ascii="Times New Roman" w:hAnsi="Times New Roman"/>
          <w:sz w:val="24"/>
          <w:szCs w:val="24"/>
        </w:rPr>
        <w:t>klímaadaptáció kapcsán. A helyzetértékelés</w:t>
      </w:r>
      <w:r w:rsidR="004C38C7">
        <w:rPr>
          <w:rFonts w:ascii="Times New Roman" w:hAnsi="Times New Roman"/>
          <w:sz w:val="24"/>
          <w:szCs w:val="24"/>
        </w:rPr>
        <w:t xml:space="preserve"> részeként</w:t>
      </w:r>
      <w:r w:rsidRPr="00403D4D">
        <w:rPr>
          <w:rFonts w:ascii="Times New Roman" w:hAnsi="Times New Roman"/>
          <w:sz w:val="24"/>
          <w:szCs w:val="24"/>
        </w:rPr>
        <w:t xml:space="preserve"> a Cselekvési Terv feltárja a problémákat, majd</w:t>
      </w:r>
      <w:r w:rsidR="004C38C7">
        <w:rPr>
          <w:rFonts w:ascii="Times New Roman" w:hAnsi="Times New Roman"/>
          <w:sz w:val="24"/>
          <w:szCs w:val="24"/>
        </w:rPr>
        <w:t xml:space="preserve"> a jövőkép</w:t>
      </w:r>
      <w:r w:rsidR="0031639C">
        <w:rPr>
          <w:rFonts w:ascii="Times New Roman" w:hAnsi="Times New Roman"/>
          <w:sz w:val="24"/>
          <w:szCs w:val="24"/>
        </w:rPr>
        <w:t>re</w:t>
      </w:r>
      <w:r w:rsidR="004C38C7">
        <w:rPr>
          <w:rFonts w:ascii="Times New Roman" w:hAnsi="Times New Roman"/>
          <w:sz w:val="24"/>
          <w:szCs w:val="24"/>
        </w:rPr>
        <w:t xml:space="preserve"> </w:t>
      </w:r>
      <w:r w:rsidR="0031639C">
        <w:rPr>
          <w:rFonts w:ascii="Times New Roman" w:hAnsi="Times New Roman"/>
          <w:sz w:val="24"/>
          <w:szCs w:val="24"/>
        </w:rPr>
        <w:t>vonatkozóan</w:t>
      </w:r>
      <w:r w:rsidR="0031639C" w:rsidRPr="00403D4D">
        <w:rPr>
          <w:rFonts w:ascii="Times New Roman" w:hAnsi="Times New Roman"/>
          <w:sz w:val="24"/>
          <w:szCs w:val="24"/>
        </w:rPr>
        <w:t xml:space="preserve"> </w:t>
      </w:r>
      <w:r w:rsidRPr="00403D4D">
        <w:rPr>
          <w:rFonts w:ascii="Times New Roman" w:hAnsi="Times New Roman"/>
          <w:sz w:val="24"/>
          <w:szCs w:val="24"/>
        </w:rPr>
        <w:t xml:space="preserve">felvázolja a hazai sajátosságokra és </w:t>
      </w:r>
      <w:r w:rsidR="002B7E4D">
        <w:rPr>
          <w:rFonts w:ascii="Times New Roman" w:hAnsi="Times New Roman"/>
          <w:sz w:val="24"/>
          <w:szCs w:val="24"/>
        </w:rPr>
        <w:t xml:space="preserve">a </w:t>
      </w:r>
      <w:r w:rsidRPr="00403D4D">
        <w:rPr>
          <w:rFonts w:ascii="Times New Roman" w:hAnsi="Times New Roman"/>
          <w:sz w:val="24"/>
          <w:szCs w:val="24"/>
        </w:rPr>
        <w:t>szemléletformálás hat</w:t>
      </w:r>
      <w:r w:rsidR="002B7E4D">
        <w:rPr>
          <w:rFonts w:ascii="Times New Roman" w:hAnsi="Times New Roman"/>
          <w:sz w:val="24"/>
          <w:szCs w:val="24"/>
        </w:rPr>
        <w:t>ékony</w:t>
      </w:r>
      <w:r w:rsidRPr="00403D4D">
        <w:rPr>
          <w:rFonts w:ascii="Times New Roman" w:hAnsi="Times New Roman"/>
          <w:sz w:val="24"/>
          <w:szCs w:val="24"/>
        </w:rPr>
        <w:t>ság</w:t>
      </w:r>
      <w:r w:rsidR="002B7E4D">
        <w:rPr>
          <w:rFonts w:ascii="Times New Roman" w:hAnsi="Times New Roman"/>
          <w:sz w:val="24"/>
          <w:szCs w:val="24"/>
        </w:rPr>
        <w:t>á</w:t>
      </w:r>
      <w:r w:rsidRPr="00403D4D">
        <w:rPr>
          <w:rFonts w:ascii="Times New Roman" w:hAnsi="Times New Roman"/>
          <w:sz w:val="24"/>
          <w:szCs w:val="24"/>
        </w:rPr>
        <w:t>ra épülő kulcstényezőket, célcsoportokat és a szükséges intézkedéseket.</w:t>
      </w:r>
    </w:p>
    <w:p w14:paraId="590CEE0B" w14:textId="77777777" w:rsidR="00CA4D8C" w:rsidRPr="00AD56EF" w:rsidRDefault="00CA4D8C" w:rsidP="00E046BC">
      <w:pPr>
        <w:pStyle w:val="Listaszerbekezds"/>
        <w:spacing w:after="24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AD56EF">
        <w:rPr>
          <w:rFonts w:ascii="Times New Roman" w:hAnsi="Times New Roman"/>
          <w:b/>
          <w:sz w:val="24"/>
          <w:szCs w:val="24"/>
        </w:rPr>
        <w:t>A Cselekvési Terv célcsoportjai</w:t>
      </w:r>
    </w:p>
    <w:p w14:paraId="601512E8" w14:textId="20F22E86" w:rsidR="00CA4D8C" w:rsidRPr="00206C61" w:rsidRDefault="00CA4D8C" w:rsidP="00CA4D8C">
      <w:pPr>
        <w:ind w:firstLine="708"/>
        <w:jc w:val="both"/>
        <w:rPr>
          <w:b/>
          <w:sz w:val="24"/>
          <w:szCs w:val="24"/>
        </w:rPr>
      </w:pPr>
      <w:r w:rsidRPr="00AD56EF">
        <w:rPr>
          <w:rFonts w:ascii="Times New Roman" w:hAnsi="Times New Roman"/>
          <w:sz w:val="24"/>
          <w:szCs w:val="24"/>
        </w:rPr>
        <w:t>A</w:t>
      </w:r>
      <w:r w:rsidR="0081588A">
        <w:rPr>
          <w:rFonts w:ascii="Times New Roman" w:hAnsi="Times New Roman"/>
          <w:sz w:val="24"/>
          <w:szCs w:val="24"/>
        </w:rPr>
        <w:t>z energia- és klíma</w:t>
      </w:r>
      <w:r>
        <w:rPr>
          <w:rFonts w:ascii="Times New Roman" w:hAnsi="Times New Roman"/>
          <w:sz w:val="24"/>
          <w:szCs w:val="24"/>
        </w:rPr>
        <w:t>tudatos</w:t>
      </w:r>
      <w:r w:rsidRPr="00AD56EF">
        <w:rPr>
          <w:rFonts w:ascii="Times New Roman" w:hAnsi="Times New Roman"/>
          <w:sz w:val="24"/>
          <w:szCs w:val="24"/>
        </w:rPr>
        <w:t xml:space="preserve"> szemléletformálás célcsoportja az egész társadalom, a gyermekektől a nyugdíjasokig, hiszen az energiafelhasználás és a környezetvédelem megkerülhetetlen része a mindennapoknak. A</w:t>
      </w:r>
      <w:r w:rsidR="0031639C">
        <w:rPr>
          <w:rFonts w:ascii="Times New Roman" w:hAnsi="Times New Roman"/>
          <w:sz w:val="24"/>
          <w:szCs w:val="24"/>
        </w:rPr>
        <w:t xml:space="preserve"> </w:t>
      </w:r>
      <w:r w:rsidR="0031639C" w:rsidRPr="00AD56EF">
        <w:rPr>
          <w:rFonts w:ascii="Times New Roman" w:hAnsi="Times New Roman"/>
          <w:sz w:val="24"/>
          <w:szCs w:val="24"/>
        </w:rPr>
        <w:t>szükségszerű és halaszthatatlan lépésekre</w:t>
      </w:r>
      <w:r w:rsidRPr="00AD56EF">
        <w:rPr>
          <w:rFonts w:ascii="Times New Roman" w:hAnsi="Times New Roman"/>
          <w:sz w:val="24"/>
          <w:szCs w:val="24"/>
        </w:rPr>
        <w:t xml:space="preserve"> </w:t>
      </w:r>
      <w:r w:rsidR="0031639C">
        <w:rPr>
          <w:rFonts w:ascii="Times New Roman" w:hAnsi="Times New Roman"/>
          <w:sz w:val="24"/>
          <w:szCs w:val="24"/>
        </w:rPr>
        <w:t xml:space="preserve">a </w:t>
      </w:r>
      <w:r w:rsidRPr="00AD56EF">
        <w:rPr>
          <w:rFonts w:ascii="Times New Roman" w:hAnsi="Times New Roman"/>
          <w:sz w:val="24"/>
          <w:szCs w:val="24"/>
        </w:rPr>
        <w:t>társadalom egészének figyelmét érdemes felhívni.</w:t>
      </w:r>
      <w:r>
        <w:rPr>
          <w:sz w:val="24"/>
          <w:szCs w:val="24"/>
        </w:rPr>
        <w:t xml:space="preserve"> </w:t>
      </w:r>
      <w:r w:rsidRPr="00206C61">
        <w:rPr>
          <w:rFonts w:ascii="Times New Roman" w:hAnsi="Times New Roman"/>
          <w:b/>
          <w:sz w:val="24"/>
          <w:szCs w:val="24"/>
        </w:rPr>
        <w:t xml:space="preserve">A Cselekvési Terv fő célcsoportja a lakosság, </w:t>
      </w:r>
      <w:r w:rsidR="0031639C">
        <w:rPr>
          <w:rFonts w:ascii="Times New Roman" w:hAnsi="Times New Roman"/>
          <w:b/>
          <w:sz w:val="24"/>
          <w:szCs w:val="24"/>
        </w:rPr>
        <w:t xml:space="preserve">ezen belül is </w:t>
      </w:r>
      <w:r w:rsidRPr="00206C61">
        <w:rPr>
          <w:rFonts w:ascii="Times New Roman" w:hAnsi="Times New Roman"/>
          <w:b/>
          <w:sz w:val="24"/>
          <w:szCs w:val="24"/>
        </w:rPr>
        <w:t>kiemelten a</w:t>
      </w:r>
      <w:r w:rsidR="003B7CE6" w:rsidRPr="00F82610">
        <w:rPr>
          <w:rFonts w:ascii="Times New Roman" w:hAnsi="Times New Roman"/>
          <w:b/>
          <w:sz w:val="24"/>
          <w:szCs w:val="24"/>
        </w:rPr>
        <w:t xml:space="preserve"> gyermekek és</w:t>
      </w:r>
      <w:r w:rsidRPr="00F82610">
        <w:rPr>
          <w:rFonts w:ascii="Times New Roman" w:hAnsi="Times New Roman"/>
          <w:b/>
          <w:sz w:val="24"/>
          <w:szCs w:val="24"/>
        </w:rPr>
        <w:t xml:space="preserve"> </w:t>
      </w:r>
      <w:r w:rsidR="0031639C">
        <w:rPr>
          <w:rFonts w:ascii="Times New Roman" w:hAnsi="Times New Roman"/>
          <w:b/>
          <w:sz w:val="24"/>
          <w:szCs w:val="24"/>
        </w:rPr>
        <w:t xml:space="preserve">a </w:t>
      </w:r>
      <w:r w:rsidR="009B05C7" w:rsidRPr="00F82610">
        <w:rPr>
          <w:rFonts w:ascii="Times New Roman" w:hAnsi="Times New Roman"/>
          <w:b/>
          <w:sz w:val="24"/>
          <w:szCs w:val="24"/>
        </w:rPr>
        <w:t>fiatalok</w:t>
      </w:r>
      <w:r w:rsidRPr="00206C61">
        <w:rPr>
          <w:rFonts w:ascii="Times New Roman" w:hAnsi="Times New Roman"/>
          <w:b/>
          <w:sz w:val="24"/>
          <w:szCs w:val="24"/>
        </w:rPr>
        <w:t>.</w:t>
      </w:r>
    </w:p>
    <w:p w14:paraId="2383323D" w14:textId="710FC9F0" w:rsidR="00CA4D8C" w:rsidRPr="00AD56EF" w:rsidRDefault="00CA4D8C" w:rsidP="00CA4D8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D56EF">
        <w:rPr>
          <w:rFonts w:ascii="Times New Roman" w:hAnsi="Times New Roman"/>
          <w:sz w:val="24"/>
          <w:szCs w:val="24"/>
        </w:rPr>
        <w:t xml:space="preserve">A szemléletformáló intézkedések </w:t>
      </w:r>
      <w:r w:rsidR="002B7E4D">
        <w:rPr>
          <w:rFonts w:ascii="Times New Roman" w:hAnsi="Times New Roman"/>
          <w:sz w:val="24"/>
          <w:szCs w:val="24"/>
        </w:rPr>
        <w:t xml:space="preserve">hatékony </w:t>
      </w:r>
      <w:r w:rsidRPr="00AD56EF">
        <w:rPr>
          <w:rFonts w:ascii="Times New Roman" w:hAnsi="Times New Roman"/>
          <w:sz w:val="24"/>
          <w:szCs w:val="24"/>
        </w:rPr>
        <w:t xml:space="preserve">végrehajtása érdekében </w:t>
      </w:r>
      <w:r w:rsidR="002B7E4D">
        <w:rPr>
          <w:rFonts w:ascii="Times New Roman" w:hAnsi="Times New Roman"/>
          <w:sz w:val="24"/>
          <w:szCs w:val="24"/>
        </w:rPr>
        <w:t xml:space="preserve">megfelelően </w:t>
      </w:r>
      <w:r w:rsidRPr="00AD56EF">
        <w:rPr>
          <w:rFonts w:ascii="Times New Roman" w:hAnsi="Times New Roman"/>
          <w:sz w:val="24"/>
          <w:szCs w:val="24"/>
        </w:rPr>
        <w:t xml:space="preserve">szegmentálva </w:t>
      </w:r>
      <w:r w:rsidR="00760FD5">
        <w:rPr>
          <w:rFonts w:ascii="Times New Roman" w:hAnsi="Times New Roman"/>
          <w:sz w:val="24"/>
          <w:szCs w:val="24"/>
        </w:rPr>
        <w:t xml:space="preserve">kell </w:t>
      </w:r>
      <w:r w:rsidRPr="00AD56EF">
        <w:rPr>
          <w:rFonts w:ascii="Times New Roman" w:hAnsi="Times New Roman"/>
          <w:sz w:val="24"/>
          <w:szCs w:val="24"/>
        </w:rPr>
        <w:t>rá mutatni arra, hogy ki</w:t>
      </w:r>
      <w:r w:rsidR="00760FD5">
        <w:rPr>
          <w:rFonts w:ascii="Times New Roman" w:hAnsi="Times New Roman"/>
          <w:sz w:val="24"/>
          <w:szCs w:val="24"/>
        </w:rPr>
        <w:t>k és</w:t>
      </w:r>
      <w:r w:rsidRPr="00AD56EF">
        <w:rPr>
          <w:rFonts w:ascii="Times New Roman" w:hAnsi="Times New Roman"/>
          <w:sz w:val="24"/>
          <w:szCs w:val="24"/>
        </w:rPr>
        <w:t xml:space="preserve"> milyen formában veheti</w:t>
      </w:r>
      <w:r w:rsidR="00760FD5">
        <w:rPr>
          <w:rFonts w:ascii="Times New Roman" w:hAnsi="Times New Roman"/>
          <w:sz w:val="24"/>
          <w:szCs w:val="24"/>
        </w:rPr>
        <w:t>k</w:t>
      </w:r>
      <w:r w:rsidRPr="00AD56EF">
        <w:rPr>
          <w:rFonts w:ascii="Times New Roman" w:hAnsi="Times New Roman"/>
          <w:sz w:val="24"/>
          <w:szCs w:val="24"/>
        </w:rPr>
        <w:t xml:space="preserve"> ki rész</w:t>
      </w:r>
      <w:r w:rsidR="00760FD5">
        <w:rPr>
          <w:rFonts w:ascii="Times New Roman" w:hAnsi="Times New Roman"/>
          <w:sz w:val="24"/>
          <w:szCs w:val="24"/>
        </w:rPr>
        <w:t>üke</w:t>
      </w:r>
      <w:r w:rsidRPr="00AD56EF">
        <w:rPr>
          <w:rFonts w:ascii="Times New Roman" w:hAnsi="Times New Roman"/>
          <w:sz w:val="24"/>
          <w:szCs w:val="24"/>
        </w:rPr>
        <w:t>t a feladatokból. A</w:t>
      </w:r>
      <w:r w:rsidR="00E0661F">
        <w:rPr>
          <w:rFonts w:ascii="Times New Roman" w:hAnsi="Times New Roman"/>
          <w:sz w:val="24"/>
          <w:szCs w:val="24"/>
        </w:rPr>
        <w:t xml:space="preserve"> nem</w:t>
      </w:r>
      <w:r w:rsidRPr="00AD56EF">
        <w:rPr>
          <w:rFonts w:ascii="Times New Roman" w:hAnsi="Times New Roman"/>
          <w:sz w:val="24"/>
          <w:szCs w:val="24"/>
        </w:rPr>
        <w:t xml:space="preserve"> lakossági célcsoporthoz tartozók esetében az intézkedések primer célzottai az adott társaság, </w:t>
      </w:r>
      <w:r w:rsidR="00760FD5">
        <w:rPr>
          <w:rFonts w:ascii="Times New Roman" w:hAnsi="Times New Roman"/>
          <w:sz w:val="24"/>
          <w:szCs w:val="24"/>
        </w:rPr>
        <w:t xml:space="preserve">a </w:t>
      </w:r>
      <w:r w:rsidRPr="00AD56EF">
        <w:rPr>
          <w:rFonts w:ascii="Times New Roman" w:hAnsi="Times New Roman"/>
          <w:sz w:val="24"/>
          <w:szCs w:val="24"/>
        </w:rPr>
        <w:t>közösség vezetői</w:t>
      </w:r>
      <w:r w:rsidR="00760FD5">
        <w:rPr>
          <w:rFonts w:ascii="Times New Roman" w:hAnsi="Times New Roman"/>
          <w:sz w:val="24"/>
          <w:szCs w:val="24"/>
        </w:rPr>
        <w:t xml:space="preserve"> és</w:t>
      </w:r>
      <w:r w:rsidRPr="00AD56EF">
        <w:rPr>
          <w:rFonts w:ascii="Times New Roman" w:hAnsi="Times New Roman"/>
          <w:sz w:val="24"/>
          <w:szCs w:val="24"/>
        </w:rPr>
        <w:t xml:space="preserve"> a témával foglalkozó szakembere</w:t>
      </w:r>
      <w:r w:rsidR="00D11BA9">
        <w:rPr>
          <w:rFonts w:ascii="Times New Roman" w:hAnsi="Times New Roman"/>
          <w:sz w:val="24"/>
          <w:szCs w:val="24"/>
        </w:rPr>
        <w:t>k</w:t>
      </w:r>
      <w:r w:rsidRPr="00AD56EF">
        <w:rPr>
          <w:rFonts w:ascii="Times New Roman" w:hAnsi="Times New Roman"/>
          <w:sz w:val="24"/>
          <w:szCs w:val="24"/>
        </w:rPr>
        <w:t>. Ennek alapján további célcsoportok kerültek azonosításra:</w:t>
      </w:r>
    </w:p>
    <w:p w14:paraId="7B2B0D79" w14:textId="05C2E876" w:rsidR="00CA4D8C" w:rsidRPr="00AD56EF" w:rsidRDefault="00CA4D8C" w:rsidP="00CA4D8C">
      <w:pPr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Vállalkozások</w:t>
      </w:r>
      <w:r w:rsidR="00760FD5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munkáltatók</w:t>
      </w:r>
    </w:p>
    <w:p w14:paraId="3DB0C774" w14:textId="77777777" w:rsidR="00CA4D8C" w:rsidRDefault="00CA4D8C" w:rsidP="00CA4D8C">
      <w:pPr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Ö</w:t>
      </w:r>
      <w:r w:rsidRPr="00AD56EF">
        <w:rPr>
          <w:rFonts w:ascii="Times New Roman" w:hAnsi="Times New Roman"/>
          <w:sz w:val="24"/>
          <w:szCs w:val="24"/>
        </w:rPr>
        <w:t>nkormányzatok</w:t>
      </w:r>
      <w:r>
        <w:rPr>
          <w:rFonts w:ascii="Times New Roman" w:hAnsi="Times New Roman"/>
          <w:sz w:val="24"/>
          <w:szCs w:val="24"/>
        </w:rPr>
        <w:t xml:space="preserve"> és közintézmények</w:t>
      </w:r>
    </w:p>
    <w:p w14:paraId="41E08794" w14:textId="77777777" w:rsidR="00F243E7" w:rsidRPr="00AD56EF" w:rsidRDefault="00F243E7" w:rsidP="00CA4D8C">
      <w:pPr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Államigazgatási szervek</w:t>
      </w:r>
    </w:p>
    <w:p w14:paraId="5DBE1BD2" w14:textId="064E9F62" w:rsidR="00CA4D8C" w:rsidRPr="00AD56EF" w:rsidRDefault="00CA4D8C" w:rsidP="00CA4D8C">
      <w:pPr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AD56EF">
        <w:rPr>
          <w:rFonts w:ascii="Times New Roman" w:hAnsi="Times New Roman"/>
          <w:sz w:val="24"/>
          <w:szCs w:val="24"/>
        </w:rPr>
        <w:t xml:space="preserve">Civil </w:t>
      </w:r>
      <w:r w:rsidR="00437D24">
        <w:rPr>
          <w:rFonts w:ascii="Times New Roman" w:hAnsi="Times New Roman"/>
          <w:sz w:val="24"/>
          <w:szCs w:val="24"/>
        </w:rPr>
        <w:t xml:space="preserve">és szakmai </w:t>
      </w:r>
      <w:r w:rsidRPr="00AD56EF">
        <w:rPr>
          <w:rFonts w:ascii="Times New Roman" w:hAnsi="Times New Roman"/>
          <w:sz w:val="24"/>
          <w:szCs w:val="24"/>
        </w:rPr>
        <w:t>szervezete</w:t>
      </w:r>
      <w:r w:rsidR="00437D24">
        <w:rPr>
          <w:rFonts w:ascii="Times New Roman" w:hAnsi="Times New Roman"/>
          <w:sz w:val="24"/>
          <w:szCs w:val="24"/>
        </w:rPr>
        <w:t>k</w:t>
      </w:r>
    </w:p>
    <w:p w14:paraId="613E2612" w14:textId="463623F0" w:rsidR="00CA4D8C" w:rsidRPr="006D18E8" w:rsidRDefault="00CA4D8C" w:rsidP="00BC1E56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  <w:sectPr w:rsidR="00CA4D8C" w:rsidRPr="006D18E8" w:rsidSect="00954E1D">
          <w:headerReference w:type="default" r:id="rId11"/>
          <w:footerReference w:type="default" r:id="rId12"/>
          <w:pgSz w:w="11906" w:h="16838"/>
          <w:pgMar w:top="1417" w:right="1417" w:bottom="1276" w:left="1417" w:header="708" w:footer="447" w:gutter="0"/>
          <w:cols w:space="708"/>
          <w:titlePg/>
          <w:docGrid w:linePitch="360"/>
        </w:sectPr>
      </w:pPr>
      <w:r w:rsidRPr="00AD56EF">
        <w:rPr>
          <w:rFonts w:ascii="Times New Roman" w:hAnsi="Times New Roman"/>
          <w:sz w:val="24"/>
          <w:szCs w:val="24"/>
        </w:rPr>
        <w:t xml:space="preserve">Médiatulajdonosok, érdekelt vállalatok </w:t>
      </w:r>
    </w:p>
    <w:p w14:paraId="0C3F0965" w14:textId="77777777" w:rsidR="00E0661F" w:rsidRDefault="00E0661F" w:rsidP="00E0661F">
      <w:pPr>
        <w:spacing w:after="240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Problémafeltárás és jövőkép</w:t>
      </w:r>
    </w:p>
    <w:p w14:paraId="76E2D216" w14:textId="6C6AD952" w:rsidR="009B05C7" w:rsidRDefault="00E0661F" w:rsidP="00206C6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helyzetértékelés alapján azonosított problémák és azok megoldásához szükséges eszközök az alábbiak.</w:t>
      </w:r>
    </w:p>
    <w:tbl>
      <w:tblPr>
        <w:tblpPr w:leftFromText="141" w:rightFromText="141" w:vertAnchor="page" w:horzAnchor="margin" w:tblpY="2500"/>
        <w:tblW w:w="1442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5788"/>
        <w:gridCol w:w="5812"/>
      </w:tblGrid>
      <w:tr w:rsidR="009B05C7" w:rsidRPr="00BE5A11" w14:paraId="4221772B" w14:textId="77777777" w:rsidTr="00206C61">
        <w:tc>
          <w:tcPr>
            <w:tcW w:w="28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76A29F68" w14:textId="77777777" w:rsidR="009B05C7" w:rsidRPr="00BC1E56" w:rsidRDefault="009B05C7" w:rsidP="009B05C7">
            <w:pPr>
              <w:pStyle w:val="Listaszerbekezds"/>
              <w:spacing w:after="0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6D18E8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Szemléletformálási terület</w:t>
            </w:r>
          </w:p>
        </w:tc>
        <w:tc>
          <w:tcPr>
            <w:tcW w:w="578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57CA5E14" w14:textId="77777777" w:rsidR="009B05C7" w:rsidRPr="00BE5A11" w:rsidRDefault="009B05C7" w:rsidP="009B05C7">
            <w:pPr>
              <w:pStyle w:val="Listaszerbekezds"/>
              <w:spacing w:after="0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Azonosított problémák</w:t>
            </w: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09880481" w14:textId="01BFB352" w:rsidR="009B05C7" w:rsidRPr="00BE5A11" w:rsidRDefault="00F266AE" w:rsidP="009B05C7">
            <w:pPr>
              <w:pStyle w:val="Listaszerbekezds"/>
              <w:spacing w:after="0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Megoldási</w:t>
            </w:r>
            <w:r w:rsidR="009B05C7" w:rsidRPr="00BE5A11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 xml:space="preserve"> eszközök</w:t>
            </w:r>
          </w:p>
        </w:tc>
      </w:tr>
      <w:tr w:rsidR="009B05C7" w:rsidRPr="00BE5A11" w14:paraId="41FE16E6" w14:textId="77777777" w:rsidTr="00206C61">
        <w:trPr>
          <w:cantSplit/>
          <w:trHeight w:val="1134"/>
        </w:trPr>
        <w:tc>
          <w:tcPr>
            <w:tcW w:w="2825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9BBB59"/>
            <w:vAlign w:val="center"/>
          </w:tcPr>
          <w:p w14:paraId="18E59034" w14:textId="77777777" w:rsidR="009B05C7" w:rsidRPr="00BC1E56" w:rsidRDefault="009B05C7" w:rsidP="009B05C7">
            <w:pPr>
              <w:pStyle w:val="Listaszerbekezds"/>
              <w:spacing w:after="0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66305D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Energiatakarékosság és energiahatékonyság</w:t>
            </w:r>
          </w:p>
        </w:tc>
        <w:tc>
          <w:tcPr>
            <w:tcW w:w="57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39D9DDBA" w14:textId="3D2438B3" w:rsidR="009B05C7" w:rsidRPr="009F5822" w:rsidRDefault="009B05C7" w:rsidP="00206C6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200" w:hanging="20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58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Hiányos az információátadás az energiahatékonysági lehetőségekről és az egyszerűen is kivitelezhető </w:t>
            </w:r>
            <w:proofErr w:type="spellStart"/>
            <w:r w:rsidRPr="009F5822">
              <w:rPr>
                <w:rFonts w:ascii="Times New Roman" w:hAnsi="Times New Roman"/>
                <w:color w:val="000000"/>
                <w:sz w:val="20"/>
                <w:szCs w:val="20"/>
              </w:rPr>
              <w:t>energiamegtakarítási</w:t>
            </w:r>
            <w:proofErr w:type="spellEnd"/>
            <w:r w:rsidRPr="009F58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eszközökről, így a hazánk szempontjából jelentős </w:t>
            </w:r>
            <w:proofErr w:type="spellStart"/>
            <w:r w:rsidRPr="009F5822">
              <w:rPr>
                <w:rFonts w:ascii="Times New Roman" w:hAnsi="Times New Roman"/>
                <w:color w:val="000000"/>
                <w:sz w:val="20"/>
                <w:szCs w:val="20"/>
              </w:rPr>
              <w:t>energiamegtaka</w:t>
            </w:r>
            <w:r w:rsidR="009F5822">
              <w:rPr>
                <w:rFonts w:ascii="Times New Roman" w:hAnsi="Times New Roman"/>
                <w:color w:val="000000"/>
                <w:sz w:val="20"/>
                <w:szCs w:val="20"/>
              </w:rPr>
              <w:t>rítási</w:t>
            </w:r>
            <w:proofErr w:type="spellEnd"/>
            <w:r w:rsidR="009F58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potenciál kihasználatlan.</w:t>
            </w:r>
          </w:p>
          <w:p w14:paraId="761C034E" w14:textId="7DB76457" w:rsidR="009B05C7" w:rsidRPr="009F5822" w:rsidRDefault="009B05C7" w:rsidP="00206C6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200" w:hanging="20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F5822">
              <w:rPr>
                <w:rFonts w:ascii="Times New Roman" w:hAnsi="Times New Roman"/>
                <w:sz w:val="20"/>
                <w:szCs w:val="20"/>
              </w:rPr>
              <w:t>A lakosság egy része nincs tudatában energiafogyasztásával (</w:t>
            </w:r>
            <w:r w:rsidR="009F5822" w:rsidRPr="00206C61">
              <w:rPr>
                <w:rFonts w:ascii="Times New Roman" w:hAnsi="Times New Roman"/>
                <w:sz w:val="20"/>
                <w:szCs w:val="20"/>
              </w:rPr>
              <w:t>ez általánosítható az energiafogyasztás szerkezetére és összetételére is</w:t>
            </w:r>
            <w:r w:rsidRPr="009F5822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r w:rsidR="00760FD5">
              <w:rPr>
                <w:rFonts w:ascii="Times New Roman" w:hAnsi="Times New Roman"/>
                <w:sz w:val="20"/>
                <w:szCs w:val="20"/>
              </w:rPr>
              <w:t>továbbá</w:t>
            </w:r>
            <w:r w:rsidR="00760FD5" w:rsidRPr="009F58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5822">
              <w:rPr>
                <w:rFonts w:ascii="Times New Roman" w:hAnsi="Times New Roman"/>
                <w:sz w:val="20"/>
                <w:szCs w:val="20"/>
              </w:rPr>
              <w:t>annak környezeti hatásaival</w:t>
            </w:r>
            <w:r w:rsidR="009F582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BB7C644" w14:textId="20933FC9" w:rsidR="009B05C7" w:rsidRPr="003422C0" w:rsidRDefault="009B05C7" w:rsidP="00206C6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200" w:hanging="20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5822">
              <w:rPr>
                <w:rFonts w:ascii="Times New Roman" w:hAnsi="Times New Roman"/>
                <w:sz w:val="20"/>
                <w:szCs w:val="20"/>
              </w:rPr>
              <w:t>Legtöbben még az egyszerű, csupán odafigyelést igénylő energiatakarékossági lépéseket sem teszik meg, mivel nincsenek tisztában az energiatudatos életvitel</w:t>
            </w:r>
            <w:r w:rsidR="00760FD5">
              <w:rPr>
                <w:rFonts w:ascii="Times New Roman" w:hAnsi="Times New Roman"/>
                <w:sz w:val="20"/>
                <w:szCs w:val="20"/>
              </w:rPr>
              <w:t>lel</w:t>
            </w:r>
            <w:r w:rsidRPr="009F5822">
              <w:rPr>
                <w:rFonts w:ascii="Times New Roman" w:hAnsi="Times New Roman"/>
                <w:sz w:val="20"/>
                <w:szCs w:val="20"/>
              </w:rPr>
              <w:t xml:space="preserve"> elérhető megtakarítási lehetőségekkel</w:t>
            </w:r>
            <w:r w:rsidR="00760FD5">
              <w:rPr>
                <w:rFonts w:ascii="Times New Roman" w:hAnsi="Times New Roman"/>
                <w:sz w:val="20"/>
                <w:szCs w:val="20"/>
              </w:rPr>
              <w:t xml:space="preserve"> és</w:t>
            </w:r>
            <w:r w:rsidRPr="009F5822">
              <w:rPr>
                <w:rFonts w:ascii="Times New Roman" w:hAnsi="Times New Roman"/>
                <w:sz w:val="20"/>
                <w:szCs w:val="20"/>
              </w:rPr>
              <w:t xml:space="preserve"> a napi szinten megvalósítható energiahatékonysági</w:t>
            </w:r>
            <w:r w:rsidRPr="003422C0">
              <w:rPr>
                <w:rFonts w:ascii="Times New Roman" w:hAnsi="Times New Roman"/>
                <w:sz w:val="20"/>
                <w:szCs w:val="20"/>
              </w:rPr>
              <w:t xml:space="preserve"> módszerekkel</w:t>
            </w:r>
            <w:r w:rsidR="009F582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43DED27" w14:textId="63F34756" w:rsidR="009B05C7" w:rsidRPr="00CF76A8" w:rsidRDefault="009B05C7" w:rsidP="00206C6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F76A8">
              <w:rPr>
                <w:rFonts w:ascii="Times New Roman" w:hAnsi="Times New Roman"/>
                <w:sz w:val="20"/>
                <w:szCs w:val="20"/>
              </w:rPr>
              <w:t>A lakosság bizonyos rész</w:t>
            </w:r>
            <w:r w:rsidR="009F5822">
              <w:rPr>
                <w:rFonts w:ascii="Times New Roman" w:hAnsi="Times New Roman"/>
                <w:sz w:val="20"/>
                <w:szCs w:val="20"/>
              </w:rPr>
              <w:t>ének</w:t>
            </w:r>
            <w:r w:rsidRPr="00CF76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822">
              <w:rPr>
                <w:rFonts w:ascii="Times New Roman" w:hAnsi="Times New Roman"/>
                <w:sz w:val="20"/>
                <w:szCs w:val="20"/>
              </w:rPr>
              <w:t xml:space="preserve">nem egyértelmű </w:t>
            </w:r>
            <w:r w:rsidRPr="00CF76A8">
              <w:rPr>
                <w:rFonts w:ascii="Times New Roman" w:hAnsi="Times New Roman"/>
                <w:sz w:val="20"/>
                <w:szCs w:val="20"/>
              </w:rPr>
              <w:t>az</w:t>
            </w:r>
            <w:r w:rsidR="009F5822">
              <w:rPr>
                <w:rFonts w:ascii="Times New Roman" w:hAnsi="Times New Roman"/>
                <w:sz w:val="20"/>
                <w:szCs w:val="20"/>
              </w:rPr>
              <w:t xml:space="preserve"> összefüggés</w:t>
            </w:r>
            <w:r w:rsidRPr="00CF76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0FD5">
              <w:rPr>
                <w:rFonts w:ascii="Times New Roman" w:hAnsi="Times New Roman"/>
                <w:sz w:val="20"/>
                <w:szCs w:val="20"/>
              </w:rPr>
              <w:t xml:space="preserve">az </w:t>
            </w:r>
            <w:r w:rsidRPr="00CF76A8">
              <w:rPr>
                <w:rFonts w:ascii="Times New Roman" w:hAnsi="Times New Roman"/>
                <w:sz w:val="20"/>
                <w:szCs w:val="20"/>
              </w:rPr>
              <w:t>energiafelhasználás és a klímaváltozás között</w:t>
            </w:r>
            <w:r w:rsidR="009F582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6BFD1D4" w14:textId="3C0D6F1C" w:rsidR="009B05C7" w:rsidRPr="00CF76A8" w:rsidRDefault="009B05C7" w:rsidP="00206C6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F76A8">
              <w:rPr>
                <w:rFonts w:ascii="Times New Roman" w:hAnsi="Times New Roman"/>
                <w:sz w:val="20"/>
                <w:szCs w:val="20"/>
              </w:rPr>
              <w:t>A</w:t>
            </w:r>
            <w:r w:rsidR="006D2491" w:rsidRPr="00CF76A8">
              <w:rPr>
                <w:rFonts w:ascii="Times New Roman" w:hAnsi="Times New Roman"/>
                <w:sz w:val="20"/>
                <w:szCs w:val="20"/>
              </w:rPr>
              <w:t xml:space="preserve"> környezeti szempontok másodlagosak </w:t>
            </w:r>
            <w:r w:rsidR="006D2491">
              <w:rPr>
                <w:rFonts w:ascii="Times New Roman" w:hAnsi="Times New Roman"/>
                <w:sz w:val="20"/>
                <w:szCs w:val="20"/>
              </w:rPr>
              <w:t>a</w:t>
            </w:r>
            <w:r w:rsidR="00981A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76A8">
              <w:rPr>
                <w:rFonts w:ascii="Times New Roman" w:hAnsi="Times New Roman"/>
                <w:sz w:val="20"/>
                <w:szCs w:val="20"/>
              </w:rPr>
              <w:t>fogyasz</w:t>
            </w:r>
            <w:r w:rsidR="006D2491">
              <w:rPr>
                <w:rFonts w:ascii="Times New Roman" w:hAnsi="Times New Roman"/>
                <w:sz w:val="20"/>
                <w:szCs w:val="20"/>
              </w:rPr>
              <w:t>tói szokások kialakítása során</w:t>
            </w:r>
            <w:r w:rsidR="009F582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B72D1DA" w14:textId="4C02D198" w:rsidR="009B05C7" w:rsidRPr="00206C61" w:rsidRDefault="009B05C7" w:rsidP="00206C6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6A8">
              <w:rPr>
                <w:rFonts w:ascii="Times New Roman" w:hAnsi="Times New Roman"/>
                <w:sz w:val="20"/>
                <w:szCs w:val="20"/>
              </w:rPr>
              <w:t>A lakosság jelentős része tájékozatlan, ezért könnyű megtéveszteni</w:t>
            </w:r>
            <w:r w:rsidR="001646E8">
              <w:rPr>
                <w:rFonts w:ascii="Times New Roman" w:hAnsi="Times New Roman"/>
                <w:sz w:val="20"/>
                <w:szCs w:val="20"/>
              </w:rPr>
              <w:t xml:space="preserve"> és</w:t>
            </w:r>
            <w:r w:rsidR="00760F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76A8">
              <w:rPr>
                <w:rFonts w:ascii="Times New Roman" w:hAnsi="Times New Roman"/>
                <w:sz w:val="20"/>
                <w:szCs w:val="20"/>
              </w:rPr>
              <w:t>rossz minőségű szigetelési munkával megkárosítani.</w:t>
            </w:r>
          </w:p>
          <w:p w14:paraId="69B92B4D" w14:textId="507C7B1E" w:rsidR="008F6AEF" w:rsidRPr="009F5822" w:rsidRDefault="0034481A" w:rsidP="00206C6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sz w:val="20"/>
                <w:szCs w:val="20"/>
              </w:rPr>
              <w:t>A tudatosság jellemzően csak átmenti jelleggel, rövidtávon alakul ki, a klímatudatos viselkedésformák</w:t>
            </w:r>
            <w:r w:rsidR="00760F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0FD5" w:rsidRPr="00206C61">
              <w:rPr>
                <w:rFonts w:ascii="Times New Roman" w:hAnsi="Times New Roman"/>
                <w:sz w:val="20"/>
                <w:szCs w:val="20"/>
              </w:rPr>
              <w:t>nagyon ritkán rögzülnek tartósan</w:t>
            </w:r>
            <w:r w:rsidRPr="00206C61">
              <w:rPr>
                <w:rFonts w:ascii="Times New Roman" w:hAnsi="Times New Roman"/>
                <w:sz w:val="20"/>
                <w:szCs w:val="20"/>
              </w:rPr>
              <w:t>.</w:t>
            </w:r>
            <w:r w:rsidRPr="009F582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E171A1" w14:textId="674E714F" w:rsidR="003E7E81" w:rsidRPr="00206C61" w:rsidRDefault="003E7E81" w:rsidP="00206C61">
            <w:pPr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helyi önkormányzatok nem ismerik a településtervezés energiahatékonysági összefüggéseit</w:t>
            </w:r>
            <w:r w:rsidR="009F58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7ED10F7E" w14:textId="76A1C844" w:rsidR="009B05C7" w:rsidRPr="00BE5A11" w:rsidRDefault="009B05C7" w:rsidP="00206C61">
            <w:pPr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 xml:space="preserve">A hazai lakóépület-állomány </w:t>
            </w:r>
            <w:r w:rsidR="0034481A">
              <w:rPr>
                <w:rFonts w:ascii="Times New Roman" w:hAnsi="Times New Roman"/>
                <w:sz w:val="20"/>
                <w:szCs w:val="20"/>
              </w:rPr>
              <w:t>állapotából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 xml:space="preserve"> fakadó költségoldali és </w:t>
            </w:r>
            <w:proofErr w:type="gramStart"/>
            <w:r w:rsidRPr="00BE5A11">
              <w:rPr>
                <w:rFonts w:ascii="Times New Roman" w:hAnsi="Times New Roman"/>
                <w:sz w:val="20"/>
                <w:szCs w:val="20"/>
              </w:rPr>
              <w:t>épület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C03C2">
              <w:rPr>
                <w:rFonts w:ascii="Times New Roman" w:hAnsi="Times New Roman"/>
                <w:sz w:val="20"/>
                <w:szCs w:val="20"/>
              </w:rPr>
              <w:t xml:space="preserve">egészségügyi </w:t>
            </w:r>
            <w:r w:rsidR="0034481A">
              <w:rPr>
                <w:rFonts w:ascii="Times New Roman" w:hAnsi="Times New Roman"/>
                <w:sz w:val="20"/>
                <w:szCs w:val="20"/>
              </w:rPr>
              <w:t>hatások</w:t>
            </w:r>
            <w:r w:rsidR="00DC03C2">
              <w:rPr>
                <w:rFonts w:ascii="Times New Roman" w:hAnsi="Times New Roman"/>
                <w:sz w:val="20"/>
                <w:szCs w:val="20"/>
              </w:rPr>
              <w:t>ra</w:t>
            </w:r>
            <w:proofErr w:type="gramEnd"/>
            <w:r w:rsidR="00DC03C2">
              <w:rPr>
                <w:rFonts w:ascii="Times New Roman" w:hAnsi="Times New Roman"/>
                <w:sz w:val="20"/>
                <w:szCs w:val="20"/>
              </w:rPr>
              <w:t xml:space="preserve"> való figyelemfelhívás.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54C4518" w14:textId="31C32A18" w:rsidR="009B05C7" w:rsidRPr="009A573D" w:rsidRDefault="009B05C7" w:rsidP="00206C61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>Épületek korszerűsítési lehetőségeinek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azok várható költség-haszon </w:t>
            </w:r>
            <w:r w:rsidRPr="009A573D">
              <w:rPr>
                <w:rFonts w:ascii="Times New Roman" w:hAnsi="Times New Roman"/>
                <w:sz w:val="20"/>
                <w:szCs w:val="20"/>
              </w:rPr>
              <w:t xml:space="preserve">értékeinek, </w:t>
            </w:r>
            <w:r w:rsidR="00DC03C2" w:rsidRPr="009A573D">
              <w:rPr>
                <w:rFonts w:ascii="Times New Roman" w:hAnsi="Times New Roman"/>
                <w:sz w:val="20"/>
                <w:szCs w:val="20"/>
              </w:rPr>
              <w:t>és</w:t>
            </w:r>
            <w:r w:rsidRPr="009A573D">
              <w:rPr>
                <w:rFonts w:ascii="Times New Roman" w:hAnsi="Times New Roman"/>
                <w:sz w:val="20"/>
                <w:szCs w:val="20"/>
              </w:rPr>
              <w:t xml:space="preserve"> az azokhoz elérhető támogatások ismertetése</w:t>
            </w:r>
            <w:r w:rsidR="009F5822" w:rsidRPr="009A573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095B7C6" w14:textId="4A033B84" w:rsidR="009A573D" w:rsidRPr="009A573D" w:rsidRDefault="009A573D" w:rsidP="00206C61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sz w:val="20"/>
                <w:szCs w:val="20"/>
              </w:rPr>
              <w:t xml:space="preserve">Az energiahatékonysági beruházásoknak, mint befektetéseknek a bemutatása </w:t>
            </w:r>
          </w:p>
          <w:p w14:paraId="4A0367FC" w14:textId="5A0D316B" w:rsidR="009B05C7" w:rsidRPr="00BE5A11" w:rsidRDefault="009B05C7" w:rsidP="00206C61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>Az egyéni energiafogyasztás mértékére és összetételére vonatkozó ismeretek átadása</w:t>
            </w:r>
            <w:r w:rsidR="009F582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FB90636" w14:textId="6248215D" w:rsidR="009B05C7" w:rsidRPr="00BE5A11" w:rsidRDefault="009B05C7" w:rsidP="00206C61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 xml:space="preserve">Energiaigények csökkentésére való figyelemfelhívás, </w:t>
            </w:r>
            <w:r w:rsidR="00760FD5">
              <w:rPr>
                <w:rFonts w:ascii="Times New Roman" w:hAnsi="Times New Roman"/>
                <w:sz w:val="20"/>
                <w:szCs w:val="20"/>
              </w:rPr>
              <w:t>továbbá</w:t>
            </w:r>
            <w:r w:rsidR="00760FD5" w:rsidRPr="00BE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 xml:space="preserve">az odafigyelést vagy kisebb beruházást igénylő </w:t>
            </w:r>
            <w:proofErr w:type="spellStart"/>
            <w:r w:rsidRPr="00BE5A11">
              <w:rPr>
                <w:rFonts w:ascii="Times New Roman" w:hAnsi="Times New Roman"/>
                <w:sz w:val="20"/>
                <w:szCs w:val="20"/>
              </w:rPr>
              <w:t>energiamegtakarítási</w:t>
            </w:r>
            <w:proofErr w:type="spellEnd"/>
            <w:r w:rsidRPr="00BE5A11">
              <w:rPr>
                <w:rFonts w:ascii="Times New Roman" w:hAnsi="Times New Roman"/>
                <w:sz w:val="20"/>
                <w:szCs w:val="20"/>
              </w:rPr>
              <w:t xml:space="preserve"> és energiahatékonysági tanácsadás</w:t>
            </w:r>
            <w:r w:rsidR="00760FD5">
              <w:rPr>
                <w:rFonts w:ascii="Times New Roman" w:hAnsi="Times New Roman"/>
                <w:sz w:val="20"/>
                <w:szCs w:val="20"/>
              </w:rPr>
              <w:t>,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 xml:space="preserve"> különös tekintettel a fűtési </w:t>
            </w:r>
            <w:r w:rsidR="00DC03C2">
              <w:rPr>
                <w:rFonts w:ascii="Times New Roman" w:hAnsi="Times New Roman"/>
                <w:sz w:val="20"/>
                <w:szCs w:val="20"/>
              </w:rPr>
              <w:t xml:space="preserve">és energiatudatos lakáskorszerűsítési 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>energiahatékonyságra</w:t>
            </w:r>
            <w:r w:rsidR="009F582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8303362" w14:textId="15A0C28B" w:rsidR="009B05C7" w:rsidRDefault="009B05C7" w:rsidP="00206C61">
            <w:pPr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>Az energiafelhasználás és a klímaváltozás kapcsolatára történő rávilágítás</w:t>
            </w:r>
            <w:r w:rsidR="009F582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4509B41" w14:textId="0434D577" w:rsidR="00F82610" w:rsidRPr="00BE5A11" w:rsidRDefault="00F82610" w:rsidP="00206C61">
            <w:pPr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484B">
              <w:rPr>
                <w:rFonts w:ascii="Times New Roman" w:hAnsi="Times New Roman"/>
                <w:sz w:val="20"/>
                <w:szCs w:val="20"/>
              </w:rPr>
              <w:t xml:space="preserve">Vállalkozások esetében az energia- és környezetmenedzsment-rendszerek bevezetéséből, </w:t>
            </w:r>
            <w:r w:rsidR="00760FD5">
              <w:rPr>
                <w:rFonts w:ascii="Times New Roman" w:hAnsi="Times New Roman"/>
                <w:sz w:val="20"/>
                <w:szCs w:val="20"/>
              </w:rPr>
              <w:t>továbbá</w:t>
            </w:r>
            <w:r w:rsidR="00760FD5" w:rsidRPr="00AA48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484B">
              <w:rPr>
                <w:rFonts w:ascii="Times New Roman" w:hAnsi="Times New Roman"/>
                <w:sz w:val="20"/>
                <w:szCs w:val="20"/>
              </w:rPr>
              <w:t xml:space="preserve">a zöld- és kékgazdasági törekvésekből származó előnyökre való figyelemfelhívás és </w:t>
            </w:r>
            <w:r w:rsidR="00760FD5">
              <w:rPr>
                <w:rFonts w:ascii="Times New Roman" w:hAnsi="Times New Roman"/>
                <w:sz w:val="20"/>
                <w:szCs w:val="20"/>
              </w:rPr>
              <w:t xml:space="preserve">az </w:t>
            </w:r>
            <w:r w:rsidRPr="00AA484B">
              <w:rPr>
                <w:rFonts w:ascii="Times New Roman" w:hAnsi="Times New Roman"/>
                <w:sz w:val="20"/>
                <w:szCs w:val="20"/>
              </w:rPr>
              <w:t>építőipari energiatudatos hozzáállás kialakítása.</w:t>
            </w:r>
          </w:p>
          <w:p w14:paraId="121B7256" w14:textId="77777777" w:rsidR="009B05C7" w:rsidRPr="00BE5A11" w:rsidRDefault="009B05C7" w:rsidP="00206C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BC13E3C" w14:textId="77777777" w:rsidR="00006BFB" w:rsidRPr="009136B5" w:rsidRDefault="006403D3" w:rsidP="00206C61">
      <w:pPr>
        <w:spacing w:after="0"/>
        <w:jc w:val="both"/>
      </w:pPr>
      <w:r>
        <w:br w:type="page"/>
      </w:r>
    </w:p>
    <w:tbl>
      <w:tblPr>
        <w:tblW w:w="1442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5671"/>
        <w:gridCol w:w="5812"/>
      </w:tblGrid>
      <w:tr w:rsidR="00006BFB" w:rsidRPr="00BE5A11" w14:paraId="69571BA7" w14:textId="77777777" w:rsidTr="00FF2FDA">
        <w:tc>
          <w:tcPr>
            <w:tcW w:w="29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4F7D64FA" w14:textId="77777777" w:rsidR="00006BFB" w:rsidRPr="00BE5A11" w:rsidRDefault="00006BFB" w:rsidP="00D70FBF">
            <w:pPr>
              <w:pStyle w:val="Listaszerbekezds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lastRenderedPageBreak/>
              <w:t>Szemléletformálási terület</w:t>
            </w:r>
          </w:p>
        </w:tc>
        <w:tc>
          <w:tcPr>
            <w:tcW w:w="56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1897BB37" w14:textId="77777777" w:rsidR="00006BFB" w:rsidRPr="00BE5A11" w:rsidRDefault="00006BFB" w:rsidP="00D70FBF">
            <w:pPr>
              <w:pStyle w:val="Listaszerbekezds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Azonosított problémák</w:t>
            </w: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0FF5F224" w14:textId="617B0588" w:rsidR="00006BFB" w:rsidRPr="00BE5A11" w:rsidRDefault="00F266AE" w:rsidP="00D70FBF">
            <w:pPr>
              <w:pStyle w:val="Listaszerbekezds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Megoldási</w:t>
            </w:r>
            <w:r w:rsidR="00006BFB" w:rsidRPr="00BE5A11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 xml:space="preserve"> eszközök</w:t>
            </w:r>
          </w:p>
        </w:tc>
      </w:tr>
      <w:tr w:rsidR="00006BFB" w:rsidRPr="00BE5A11" w14:paraId="10B92E13" w14:textId="77777777" w:rsidTr="00D70FBF">
        <w:trPr>
          <w:cantSplit/>
          <w:trHeight w:val="1134"/>
        </w:trPr>
        <w:tc>
          <w:tcPr>
            <w:tcW w:w="29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9BBB59"/>
            <w:vAlign w:val="center"/>
          </w:tcPr>
          <w:p w14:paraId="4DCCC7EF" w14:textId="77777777" w:rsidR="00006BFB" w:rsidRPr="00BE5A11" w:rsidRDefault="00006BFB" w:rsidP="00D70FBF">
            <w:pPr>
              <w:pStyle w:val="Listaszerbekezds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E5A11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Megújulóenergia-felhasználás</w:t>
            </w:r>
            <w:proofErr w:type="spellEnd"/>
          </w:p>
        </w:tc>
        <w:tc>
          <w:tcPr>
            <w:tcW w:w="5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441EF5BD" w14:textId="77777777" w:rsidR="00006BFB" w:rsidRDefault="00006BFB" w:rsidP="00D70FBF">
            <w:pPr>
              <w:pStyle w:val="OkeanmagyarazatChar"/>
              <w:numPr>
                <w:ilvl w:val="0"/>
                <w:numId w:val="2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176" w:hanging="14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117643">
              <w:rPr>
                <w:rFonts w:ascii="Times New Roman" w:hAnsi="Times New Roman" w:cs="Times New Roman"/>
                <w:color w:val="000000"/>
                <w:szCs w:val="22"/>
              </w:rPr>
              <w:t>A lakosság egy része alig ismeri a megújuló energiaforrásokat, melynek tükrében további problémák azonosíthatóak:</w:t>
            </w:r>
          </w:p>
          <w:p w14:paraId="72C62C4C" w14:textId="20D2474E" w:rsidR="00006BFB" w:rsidRDefault="00006BFB" w:rsidP="00D70FBF">
            <w:pPr>
              <w:pStyle w:val="OkeanmagyarazatChar"/>
              <w:numPr>
                <w:ilvl w:val="0"/>
                <w:numId w:val="13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460" w:hanging="283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a</w:t>
            </w:r>
            <w:r w:rsidRPr="001C0015">
              <w:rPr>
                <w:rFonts w:ascii="Times New Roman" w:hAnsi="Times New Roman" w:cs="Times New Roman"/>
                <w:color w:val="000000"/>
                <w:szCs w:val="22"/>
              </w:rPr>
              <w:t>z informáci</w:t>
            </w:r>
            <w:r w:rsidR="00A7416D">
              <w:rPr>
                <w:rFonts w:ascii="Times New Roman" w:hAnsi="Times New Roman" w:cs="Times New Roman"/>
                <w:color w:val="000000"/>
                <w:szCs w:val="22"/>
              </w:rPr>
              <w:t>óhiány is hozzájárul a megújuló energiaforrások</w:t>
            </w:r>
            <w:r w:rsidRPr="001C0015">
              <w:rPr>
                <w:rFonts w:ascii="Times New Roman" w:hAnsi="Times New Roman" w:cs="Times New Roman"/>
                <w:color w:val="000000"/>
                <w:szCs w:val="22"/>
              </w:rPr>
              <w:t xml:space="preserve"> alacsony lakossági alkalmazásához</w:t>
            </w:r>
            <w:r w:rsidR="006D2491">
              <w:rPr>
                <w:rFonts w:ascii="Times New Roman" w:hAnsi="Times New Roman" w:cs="Times New Roman"/>
                <w:color w:val="000000"/>
                <w:szCs w:val="22"/>
              </w:rPr>
              <w:t>;</w:t>
            </w:r>
          </w:p>
          <w:p w14:paraId="379E5B3E" w14:textId="6082445B" w:rsidR="00006BFB" w:rsidRDefault="00006BFB" w:rsidP="00D70FBF">
            <w:pPr>
              <w:pStyle w:val="OkeanmagyarazatChar"/>
              <w:numPr>
                <w:ilvl w:val="0"/>
                <w:numId w:val="13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460" w:hanging="283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a</w:t>
            </w:r>
            <w:r w:rsidRPr="001C0015">
              <w:rPr>
                <w:rFonts w:ascii="Times New Roman" w:hAnsi="Times New Roman" w:cs="Times New Roman"/>
                <w:color w:val="000000"/>
                <w:szCs w:val="22"/>
              </w:rPr>
              <w:t xml:space="preserve"> lakosság nincs tisztában a megújuló energiaforrások </w:t>
            </w:r>
            <w:r w:rsidR="009B05C7">
              <w:rPr>
                <w:rFonts w:ascii="Times New Roman" w:hAnsi="Times New Roman" w:cs="Times New Roman"/>
                <w:color w:val="000000"/>
                <w:szCs w:val="22"/>
              </w:rPr>
              <w:t xml:space="preserve">korszerű </w:t>
            </w:r>
            <w:r w:rsidRPr="001C0015">
              <w:rPr>
                <w:rFonts w:ascii="Times New Roman" w:hAnsi="Times New Roman" w:cs="Times New Roman"/>
                <w:color w:val="000000"/>
                <w:szCs w:val="22"/>
              </w:rPr>
              <w:t>alkalmazhatóságával</w:t>
            </w:r>
            <w:r w:rsidR="006D2491">
              <w:rPr>
                <w:rFonts w:ascii="Times New Roman" w:hAnsi="Times New Roman" w:cs="Times New Roman"/>
                <w:color w:val="000000"/>
                <w:szCs w:val="22"/>
              </w:rPr>
              <w:t>;</w:t>
            </w:r>
          </w:p>
          <w:p w14:paraId="511F2846" w14:textId="79EDE030" w:rsidR="00006BFB" w:rsidRPr="001C0015" w:rsidRDefault="00006BFB" w:rsidP="00D70FBF">
            <w:pPr>
              <w:pStyle w:val="OkeanmagyarazatChar"/>
              <w:numPr>
                <w:ilvl w:val="0"/>
                <w:numId w:val="13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460" w:hanging="283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a</w:t>
            </w:r>
            <w:r w:rsidRPr="001C0015">
              <w:rPr>
                <w:rFonts w:ascii="Times New Roman" w:hAnsi="Times New Roman" w:cs="Times New Roman"/>
                <w:color w:val="000000"/>
                <w:szCs w:val="22"/>
              </w:rPr>
              <w:t xml:space="preserve"> lakosság nincs tisztában a megújuló </w:t>
            </w:r>
            <w:r w:rsidR="00760FD5" w:rsidRPr="001C0015">
              <w:rPr>
                <w:rFonts w:ascii="Times New Roman" w:hAnsi="Times New Roman" w:cs="Times New Roman"/>
                <w:color w:val="000000"/>
                <w:szCs w:val="22"/>
              </w:rPr>
              <w:t>energ</w:t>
            </w:r>
            <w:r w:rsidR="00760FD5">
              <w:rPr>
                <w:rFonts w:ascii="Times New Roman" w:hAnsi="Times New Roman" w:cs="Times New Roman"/>
                <w:color w:val="000000"/>
                <w:szCs w:val="22"/>
              </w:rPr>
              <w:t>iaforrások hasznosításának</w:t>
            </w:r>
            <w:r w:rsidR="00760FD5" w:rsidRPr="001C0015">
              <w:rPr>
                <w:rFonts w:ascii="Times New Roman" w:hAnsi="Times New Roman" w:cs="Times New Roman"/>
                <w:color w:val="000000"/>
                <w:szCs w:val="22"/>
              </w:rPr>
              <w:t xml:space="preserve"> </w:t>
            </w:r>
            <w:r w:rsidRPr="001C0015">
              <w:rPr>
                <w:rFonts w:ascii="Times New Roman" w:hAnsi="Times New Roman" w:cs="Times New Roman"/>
                <w:color w:val="000000"/>
                <w:szCs w:val="22"/>
              </w:rPr>
              <w:t>tényleges költségeivel és hasznaival</w:t>
            </w:r>
            <w:r w:rsidR="006D2491">
              <w:rPr>
                <w:rFonts w:ascii="Times New Roman" w:hAnsi="Times New Roman" w:cs="Times New Roman"/>
                <w:color w:val="000000"/>
                <w:szCs w:val="22"/>
              </w:rPr>
              <w:t>.</w:t>
            </w:r>
          </w:p>
          <w:p w14:paraId="3358DB99" w14:textId="19C031E4" w:rsidR="00006BFB" w:rsidRDefault="00006BFB" w:rsidP="00D70FBF">
            <w:pPr>
              <w:pStyle w:val="OkeanmagyarazatChar"/>
              <w:numPr>
                <w:ilvl w:val="0"/>
                <w:numId w:val="6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176" w:hanging="14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117643">
              <w:rPr>
                <w:rFonts w:ascii="Times New Roman" w:hAnsi="Times New Roman" w:cs="Times New Roman"/>
                <w:color w:val="000000"/>
                <w:szCs w:val="22"/>
              </w:rPr>
              <w:t>A hosszú megtérülési időszak elrettenti a lakosságot a beruházásoktól</w:t>
            </w:r>
            <w:r w:rsidR="006D2491">
              <w:rPr>
                <w:rFonts w:ascii="Times New Roman" w:hAnsi="Times New Roman" w:cs="Times New Roman"/>
                <w:color w:val="000000"/>
                <w:szCs w:val="22"/>
              </w:rPr>
              <w:t>.</w:t>
            </w:r>
            <w:r w:rsidRPr="00117643">
              <w:rPr>
                <w:rFonts w:ascii="Times New Roman" w:hAnsi="Times New Roman" w:cs="Times New Roman"/>
                <w:color w:val="000000"/>
                <w:szCs w:val="22"/>
              </w:rPr>
              <w:t xml:space="preserve"> </w:t>
            </w:r>
          </w:p>
          <w:p w14:paraId="72ED5213" w14:textId="29B57A19" w:rsidR="00006BFB" w:rsidRPr="00CA4E54" w:rsidRDefault="00006BFB" w:rsidP="00D70FBF">
            <w:pPr>
              <w:pStyle w:val="OkeanmagyarazatChar"/>
              <w:numPr>
                <w:ilvl w:val="0"/>
                <w:numId w:val="6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176" w:hanging="14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FF1297">
              <w:rPr>
                <w:rFonts w:ascii="Times New Roman" w:hAnsi="Times New Roman"/>
                <w:color w:val="000000"/>
                <w:szCs w:val="24"/>
              </w:rPr>
              <w:t xml:space="preserve">A távhőszolgáltatás által jelentősen növelhető a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lakosság </w:t>
            </w:r>
            <w:r w:rsidRPr="00FF1297">
              <w:rPr>
                <w:rFonts w:ascii="Times New Roman" w:hAnsi="Times New Roman"/>
                <w:color w:val="000000"/>
                <w:szCs w:val="24"/>
              </w:rPr>
              <w:t>közvetett módon történő megújuló alapú en</w:t>
            </w:r>
            <w:r>
              <w:rPr>
                <w:rFonts w:ascii="Times New Roman" w:hAnsi="Times New Roman"/>
                <w:color w:val="000000"/>
                <w:szCs w:val="24"/>
              </w:rPr>
              <w:t>e</w:t>
            </w:r>
            <w:r w:rsidRPr="00FF1297">
              <w:rPr>
                <w:rFonts w:ascii="Times New Roman" w:hAnsi="Times New Roman"/>
                <w:color w:val="000000"/>
                <w:szCs w:val="24"/>
              </w:rPr>
              <w:t>rgiafelhasználás</w:t>
            </w:r>
            <w:r>
              <w:rPr>
                <w:rFonts w:ascii="Times New Roman" w:hAnsi="Times New Roman"/>
                <w:color w:val="000000"/>
                <w:szCs w:val="24"/>
              </w:rPr>
              <w:t>a</w:t>
            </w:r>
            <w:r w:rsidRPr="00FF1297">
              <w:rPr>
                <w:rFonts w:ascii="Times New Roman" w:hAnsi="Times New Roman"/>
                <w:color w:val="000000"/>
                <w:szCs w:val="24"/>
              </w:rPr>
              <w:t xml:space="preserve">, azonban a </w:t>
            </w:r>
            <w:proofErr w:type="spellStart"/>
            <w:r w:rsidRPr="00FF1297">
              <w:rPr>
                <w:rFonts w:ascii="Times New Roman" w:hAnsi="Times New Roman"/>
                <w:color w:val="000000"/>
                <w:szCs w:val="24"/>
              </w:rPr>
              <w:t>távhővel</w:t>
            </w:r>
            <w:proofErr w:type="spellEnd"/>
            <w:r w:rsidRPr="00FF1297">
              <w:rPr>
                <w:rFonts w:ascii="Times New Roman" w:hAnsi="Times New Roman"/>
                <w:color w:val="000000"/>
                <w:szCs w:val="24"/>
              </w:rPr>
              <w:t xml:space="preserve"> kapcsolatos, idejétmúlt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és helytelen </w:t>
            </w:r>
            <w:r w:rsidRPr="00FF1297">
              <w:rPr>
                <w:rFonts w:ascii="Times New Roman" w:hAnsi="Times New Roman"/>
                <w:color w:val="000000"/>
                <w:szCs w:val="24"/>
              </w:rPr>
              <w:t xml:space="preserve">információkra támaszkodó társadalmi megítélés kedvezőtlenül hat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távhőrendszerek</w:t>
            </w:r>
            <w:proofErr w:type="spellEnd"/>
            <w:r w:rsidR="00981A8B">
              <w:rPr>
                <w:rFonts w:ascii="Times New Roman" w:hAnsi="Times New Roman"/>
                <w:color w:val="000000"/>
                <w:szCs w:val="24"/>
              </w:rPr>
              <w:t xml:space="preserve"> bővítésére, az új </w:t>
            </w:r>
            <w:proofErr w:type="spellStart"/>
            <w:r w:rsidR="00981A8B">
              <w:rPr>
                <w:rFonts w:ascii="Times New Roman" w:hAnsi="Times New Roman"/>
                <w:color w:val="000000"/>
                <w:szCs w:val="24"/>
              </w:rPr>
              <w:t>távhőrendszerek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="00981A8B">
              <w:rPr>
                <w:rFonts w:ascii="Times New Roman" w:hAnsi="Times New Roman"/>
                <w:color w:val="000000"/>
                <w:szCs w:val="24"/>
              </w:rPr>
              <w:t>kialakítására</w:t>
            </w:r>
            <w:r w:rsidR="006D2491">
              <w:rPr>
                <w:rFonts w:ascii="Times New Roman" w:hAnsi="Times New Roman"/>
                <w:color w:val="000000"/>
                <w:szCs w:val="24"/>
              </w:rPr>
              <w:t>.</w:t>
            </w:r>
            <w:r w:rsidRPr="00FF1297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15728669" w14:textId="77777777" w:rsidR="00006BFB" w:rsidRPr="00BE5A11" w:rsidRDefault="00006BFB" w:rsidP="00D70FBF">
            <w:pPr>
              <w:numPr>
                <w:ilvl w:val="0"/>
                <w:numId w:val="9"/>
              </w:numPr>
              <w:spacing w:after="0" w:line="240" w:lineRule="auto"/>
              <w:ind w:left="176" w:hanging="1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 xml:space="preserve">A lakosság által alkalmazható megújuló </w:t>
            </w:r>
            <w:r w:rsidR="00A7416D" w:rsidRPr="00BE5A11">
              <w:rPr>
                <w:rFonts w:ascii="Times New Roman" w:hAnsi="Times New Roman"/>
                <w:sz w:val="20"/>
                <w:szCs w:val="20"/>
              </w:rPr>
              <w:t>energia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>forrásokkal kapcsolatos ismeretek átadása, különös tekintettel az alábbi szempontokra:</w:t>
            </w:r>
          </w:p>
          <w:p w14:paraId="0D4372FD" w14:textId="7967D5A2" w:rsidR="00054442" w:rsidRDefault="00006BFB" w:rsidP="00D70FBF">
            <w:pPr>
              <w:numPr>
                <w:ilvl w:val="0"/>
                <w:numId w:val="10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5822">
              <w:rPr>
                <w:rFonts w:ascii="Times New Roman" w:hAnsi="Times New Roman"/>
                <w:sz w:val="20"/>
                <w:szCs w:val="20"/>
              </w:rPr>
              <w:t>megújuló energiaforrások típusai</w:t>
            </w:r>
            <w:r w:rsidR="00054442">
              <w:rPr>
                <w:rFonts w:ascii="Times New Roman" w:hAnsi="Times New Roman"/>
                <w:sz w:val="20"/>
                <w:szCs w:val="20"/>
              </w:rPr>
              <w:t xml:space="preserve"> és alkalmazása</w:t>
            </w:r>
          </w:p>
          <w:p w14:paraId="659B2603" w14:textId="35BE86DA" w:rsidR="00006BFB" w:rsidRPr="009F5822" w:rsidRDefault="00054442" w:rsidP="00D70FBF">
            <w:pPr>
              <w:numPr>
                <w:ilvl w:val="0"/>
                <w:numId w:val="10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energiahatékonyság és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megújulóenergia</w:t>
            </w:r>
            <w:r w:rsidR="00760FD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hasznosítás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egymáshoz való viszonya</w:t>
            </w:r>
            <w:r w:rsidR="006D249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98DDDCE" w14:textId="694824F2" w:rsidR="0034481A" w:rsidRPr="009F5822" w:rsidRDefault="00006BFB" w:rsidP="00D70FBF">
            <w:pPr>
              <w:numPr>
                <w:ilvl w:val="0"/>
                <w:numId w:val="10"/>
              </w:numPr>
              <w:spacing w:after="0" w:line="240" w:lineRule="auto"/>
              <w:ind w:left="459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5822">
              <w:rPr>
                <w:rFonts w:ascii="Times New Roman" w:hAnsi="Times New Roman"/>
                <w:sz w:val="20"/>
                <w:szCs w:val="20"/>
              </w:rPr>
              <w:t xml:space="preserve">tényleges költségek és hasznok, </w:t>
            </w:r>
            <w:r w:rsidR="00760FD5">
              <w:rPr>
                <w:rFonts w:ascii="Times New Roman" w:hAnsi="Times New Roman"/>
                <w:sz w:val="20"/>
                <w:szCs w:val="20"/>
              </w:rPr>
              <w:t>továbbá</w:t>
            </w:r>
            <w:r w:rsidR="00760FD5" w:rsidRPr="009F58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5822">
              <w:rPr>
                <w:rFonts w:ascii="Times New Roman" w:hAnsi="Times New Roman"/>
                <w:sz w:val="20"/>
                <w:szCs w:val="20"/>
              </w:rPr>
              <w:t>megtérülés</w:t>
            </w:r>
            <w:r w:rsidR="006D249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E45079" w14:textId="0FBE4A42" w:rsidR="0034481A" w:rsidRPr="009F5822" w:rsidRDefault="0034481A" w:rsidP="00D70FBF">
            <w:pPr>
              <w:numPr>
                <w:ilvl w:val="0"/>
                <w:numId w:val="10"/>
              </w:numPr>
              <w:spacing w:after="0" w:line="240" w:lineRule="auto"/>
              <w:ind w:left="459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sz w:val="20"/>
                <w:szCs w:val="20"/>
              </w:rPr>
              <w:t>a technológiáktól</w:t>
            </w:r>
            <w:r w:rsidR="00760FD5">
              <w:rPr>
                <w:rFonts w:ascii="Times New Roman" w:hAnsi="Times New Roman"/>
                <w:sz w:val="20"/>
                <w:szCs w:val="20"/>
              </w:rPr>
              <w:t xml:space="preserve"> és a</w:t>
            </w:r>
            <w:r w:rsidRPr="00206C61">
              <w:rPr>
                <w:rFonts w:ascii="Times New Roman" w:hAnsi="Times New Roman"/>
                <w:sz w:val="20"/>
                <w:szCs w:val="20"/>
              </w:rPr>
              <w:t xml:space="preserve"> kivitelezőtől elvárható minőségek és garanciák</w:t>
            </w:r>
            <w:r w:rsidR="006D249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4EC8579" w14:textId="64001408" w:rsidR="00006BFB" w:rsidRPr="00BE5A11" w:rsidRDefault="00006BFB" w:rsidP="00D70FBF">
            <w:pPr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 xml:space="preserve">A szolgáltatóktól vételezhető, megújuló alapú energiaszolgáltatásokkal </w:t>
            </w:r>
            <w:r w:rsidR="00054442">
              <w:rPr>
                <w:rFonts w:ascii="Times New Roman" w:hAnsi="Times New Roman"/>
                <w:sz w:val="20"/>
                <w:szCs w:val="20"/>
              </w:rPr>
              <w:t>(példáu</w:t>
            </w:r>
            <w:r w:rsidR="00981A8B">
              <w:rPr>
                <w:rFonts w:ascii="Times New Roman" w:hAnsi="Times New Roman"/>
                <w:sz w:val="20"/>
                <w:szCs w:val="20"/>
              </w:rPr>
              <w:t>l</w:t>
            </w:r>
            <w:r w:rsidR="00054442">
              <w:rPr>
                <w:rFonts w:ascii="Times New Roman" w:hAnsi="Times New Roman"/>
                <w:sz w:val="20"/>
                <w:szCs w:val="20"/>
              </w:rPr>
              <w:t xml:space="preserve"> zöld tarifa) 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>kapcsolatos információk átadása</w:t>
            </w:r>
            <w:r w:rsidR="006D249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B17B148" w14:textId="0ED6A802" w:rsidR="00016477" w:rsidRPr="00206C61" w:rsidRDefault="00006BFB" w:rsidP="00D70FBF">
            <w:pPr>
              <w:pStyle w:val="OkeanmagyarazatChar"/>
              <w:numPr>
                <w:ilvl w:val="0"/>
                <w:numId w:val="2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176" w:hanging="176"/>
              <w:rPr>
                <w:rFonts w:ascii="Times New Roman" w:hAnsi="Times New Roman"/>
                <w:color w:val="000000"/>
              </w:rPr>
            </w:pPr>
            <w:r w:rsidRPr="009A573D">
              <w:rPr>
                <w:rFonts w:ascii="Times New Roman" w:hAnsi="Times New Roman"/>
              </w:rPr>
              <w:t>Helyi megújuló potenciálokkal kapcsolatos tájékoztatás</w:t>
            </w:r>
            <w:r w:rsidR="006D2491" w:rsidRPr="009A573D">
              <w:rPr>
                <w:rFonts w:ascii="Times New Roman" w:hAnsi="Times New Roman"/>
              </w:rPr>
              <w:t>.</w:t>
            </w:r>
          </w:p>
          <w:p w14:paraId="05866ABB" w14:textId="12ED4367" w:rsidR="00006BFB" w:rsidRPr="00823004" w:rsidRDefault="00016477" w:rsidP="00D70FBF">
            <w:pPr>
              <w:pStyle w:val="OkeanmagyarazatChar"/>
              <w:numPr>
                <w:ilvl w:val="0"/>
                <w:numId w:val="2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176" w:hanging="176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B0099">
              <w:rPr>
                <w:rFonts w:ascii="Times New Roman" w:hAnsi="Times New Roman"/>
                <w:color w:val="000000"/>
              </w:rPr>
              <w:t xml:space="preserve">A </w:t>
            </w:r>
            <w:r w:rsidRPr="006B0099">
              <w:rPr>
                <w:rFonts w:ascii="Times New Roman" w:hAnsi="Times New Roman" w:cs="Times New Roman"/>
              </w:rPr>
              <w:t xml:space="preserve">megújuló energiaforrást hasznosító </w:t>
            </w:r>
            <w:proofErr w:type="spellStart"/>
            <w:r w:rsidRPr="006B0099">
              <w:rPr>
                <w:rFonts w:ascii="Times New Roman" w:hAnsi="Times New Roman" w:cs="Times New Roman"/>
              </w:rPr>
              <w:t>távhőrendszerek</w:t>
            </w:r>
            <w:proofErr w:type="spellEnd"/>
            <w:r w:rsidRPr="006B0099">
              <w:rPr>
                <w:rFonts w:ascii="Times New Roman" w:hAnsi="Times New Roman" w:cs="Times New Roman"/>
              </w:rPr>
              <w:t xml:space="preserve"> bővítése és az új </w:t>
            </w:r>
            <w:proofErr w:type="spellStart"/>
            <w:r w:rsidRPr="006B0099">
              <w:rPr>
                <w:rFonts w:ascii="Times New Roman" w:hAnsi="Times New Roman" w:cs="Times New Roman"/>
              </w:rPr>
              <w:t>távhőrendszerek</w:t>
            </w:r>
            <w:proofErr w:type="spellEnd"/>
            <w:r w:rsidRPr="006B0099">
              <w:rPr>
                <w:rFonts w:ascii="Times New Roman" w:hAnsi="Times New Roman" w:cs="Times New Roman"/>
              </w:rPr>
              <w:t xml:space="preserve"> kiépítése érdekében szükséges a </w:t>
            </w:r>
            <w:proofErr w:type="spellStart"/>
            <w:r w:rsidRPr="006B0099">
              <w:rPr>
                <w:rFonts w:ascii="Times New Roman" w:hAnsi="Times New Roman" w:cs="Times New Roman"/>
              </w:rPr>
              <w:t>távhő</w:t>
            </w:r>
            <w:proofErr w:type="spellEnd"/>
            <w:r w:rsidRPr="006B0099">
              <w:rPr>
                <w:rFonts w:ascii="Times New Roman" w:hAnsi="Times New Roman" w:cs="Times New Roman"/>
              </w:rPr>
              <w:t xml:space="preserve"> pozitív megítélésének növelése, amelyek érdekében elengedhetetlen a fogyasztók megfelelő informálása (</w:t>
            </w:r>
            <w:r>
              <w:rPr>
                <w:rFonts w:ascii="Times New Roman" w:hAnsi="Times New Roman" w:cs="Times New Roman"/>
              </w:rPr>
              <w:t xml:space="preserve">például </w:t>
            </w:r>
            <w:proofErr w:type="spellStart"/>
            <w:r w:rsidRPr="006B0099">
              <w:rPr>
                <w:rFonts w:ascii="Times New Roman" w:hAnsi="Times New Roman" w:cs="Times New Roman"/>
              </w:rPr>
              <w:t>Távhő</w:t>
            </w:r>
            <w:proofErr w:type="spellEnd"/>
            <w:r w:rsidRPr="006B00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0099">
              <w:rPr>
                <w:rFonts w:ascii="Times New Roman" w:hAnsi="Times New Roman" w:cs="Times New Roman"/>
              </w:rPr>
              <w:t>Ökocímke</w:t>
            </w:r>
            <w:proofErr w:type="spellEnd"/>
            <w:r>
              <w:rPr>
                <w:rFonts w:ascii="Times New Roman" w:hAnsi="Times New Roman" w:cs="Times New Roman"/>
              </w:rPr>
              <w:t xml:space="preserve"> segítségével</w:t>
            </w:r>
            <w:r w:rsidRPr="006B0099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736AB" w:rsidRPr="00BE5A11" w14:paraId="0F70E908" w14:textId="77777777" w:rsidTr="00FF2FDA">
        <w:trPr>
          <w:cantSplit/>
          <w:trHeight w:val="1134"/>
        </w:trPr>
        <w:tc>
          <w:tcPr>
            <w:tcW w:w="294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9BBB59"/>
            <w:vAlign w:val="center"/>
          </w:tcPr>
          <w:p w14:paraId="24B9B609" w14:textId="392C851A" w:rsidR="008736AB" w:rsidRPr="00BE5A11" w:rsidRDefault="008736AB" w:rsidP="008736AB">
            <w:pPr>
              <w:pStyle w:val="Listaszerbekezds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68058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 xml:space="preserve">Közlekedési </w:t>
            </w:r>
            <w:proofErr w:type="spellStart"/>
            <w:r w:rsidRPr="0068058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energiamegtakarítás</w:t>
            </w:r>
            <w:proofErr w:type="spellEnd"/>
            <w:r w:rsidRPr="0068058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6B0099">
              <w:rPr>
                <w:rFonts w:ascii="Times New Roman" w:hAnsi="Times New Roman"/>
                <w:b/>
                <w:sz w:val="28"/>
                <w:szCs w:val="24"/>
              </w:rPr>
              <w:t>és kibocsátás-csökkentés</w:t>
            </w:r>
          </w:p>
        </w:tc>
        <w:tc>
          <w:tcPr>
            <w:tcW w:w="5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7BFB009F" w14:textId="77777777" w:rsidR="008736AB" w:rsidRPr="00BE5A11" w:rsidRDefault="008736AB" w:rsidP="00D70FBF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közlekedési eredetű kibocsátásért elsősorban a túlzott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egyéni </w:t>
            </w:r>
            <w:r w:rsidRPr="00BE5A11">
              <w:rPr>
                <w:rFonts w:ascii="Times New Roman" w:hAnsi="Times New Roman"/>
                <w:color w:val="000000"/>
                <w:sz w:val="20"/>
                <w:szCs w:val="20"/>
              </w:rPr>
              <w:t>gépjárműhasználat a felelős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6753CD38" w14:textId="77777777" w:rsidR="008736AB" w:rsidRPr="006A677C" w:rsidRDefault="008736AB" w:rsidP="00D70FBF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fosszilis alapú közlekedéssel összefüggő légszennyezettség jelentős egészségügyi kockázatot jelent a városban élők számára és ez nem </w:t>
            </w:r>
            <w:r w:rsidRPr="006A677C">
              <w:rPr>
                <w:rFonts w:ascii="Times New Roman" w:hAnsi="Times New Roman"/>
                <w:color w:val="000000"/>
                <w:sz w:val="20"/>
                <w:szCs w:val="20"/>
              </w:rPr>
              <w:t>tudatosul.</w:t>
            </w:r>
          </w:p>
          <w:p w14:paraId="1B5F8F83" w14:textId="77777777" w:rsidR="006A677C" w:rsidRPr="001F592A" w:rsidRDefault="008736AB" w:rsidP="00D70FBF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D70FBF">
              <w:rPr>
                <w:rFonts w:ascii="Times New Roman" w:hAnsi="Times New Roman"/>
                <w:color w:val="000000"/>
                <w:sz w:val="20"/>
                <w:szCs w:val="20"/>
              </w:rPr>
              <w:t>A közlekedési mód megválasztása során a közösségi közlekedés nem kielégítő szolgáltatási szintje és magasnak tűnő ára mellett nagyrészt a kényelmi szempontok dominálnak.</w:t>
            </w:r>
          </w:p>
          <w:p w14:paraId="03894EF1" w14:textId="3C115F72" w:rsidR="008736AB" w:rsidRPr="00D70FBF" w:rsidRDefault="008736AB" w:rsidP="00D70FBF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D70FBF">
              <w:rPr>
                <w:rFonts w:ascii="Times New Roman" w:hAnsi="Times New Roman"/>
                <w:color w:val="000000"/>
                <w:sz w:val="20"/>
                <w:szCs w:val="20"/>
              </w:rPr>
              <w:t>Az egyéni közlekedés valódi költségvonzatának helytelen a lakossági megítélése.</w:t>
            </w: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66708F10" w14:textId="77777777" w:rsidR="008736AB" w:rsidRPr="00BE5A11" w:rsidRDefault="008736AB" w:rsidP="001C5F73">
            <w:pPr>
              <w:numPr>
                <w:ilvl w:val="0"/>
                <w:numId w:val="9"/>
              </w:numPr>
              <w:spacing w:after="0"/>
              <w:ind w:left="176" w:hanging="1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>Alternatív közlekedési megoldások előnyeinek népszerűsítése (elektromos meghajtású gépjárművek, kerékpáros, vasúti, közösségi és gyalogos közlekedés)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72D5559" w14:textId="77777777" w:rsidR="008736AB" w:rsidRPr="00BE5A11" w:rsidRDefault="008736AB" w:rsidP="001C5F73">
            <w:pPr>
              <w:numPr>
                <w:ilvl w:val="0"/>
                <w:numId w:val="9"/>
              </w:numPr>
              <w:spacing w:after="0"/>
              <w:ind w:left="176" w:hanging="1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>Közlekedési igények csökkentésére (lokális szolgáltatásokra, online ügyintézés előnyben részesítésére) történő figyelemfelhívás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12FE676" w14:textId="77777777" w:rsidR="008736AB" w:rsidRPr="00973690" w:rsidRDefault="008736AB" w:rsidP="001C5F73">
            <w:pPr>
              <w:numPr>
                <w:ilvl w:val="0"/>
                <w:numId w:val="9"/>
              </w:numPr>
              <w:spacing w:after="0"/>
              <w:ind w:left="176" w:hanging="1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>Gépjárműhasználattal kapcsolatos energia- és költségmegtakarítási lehetőségek ismertetése, különös tekintettel:</w:t>
            </w:r>
          </w:p>
          <w:p w14:paraId="55A9205F" w14:textId="77777777" w:rsidR="008736AB" w:rsidRPr="00BE5A11" w:rsidRDefault="008736AB" w:rsidP="001C5F73">
            <w:pPr>
              <w:numPr>
                <w:ilvl w:val="0"/>
                <w:numId w:val="14"/>
              </w:numPr>
              <w:spacing w:after="0"/>
              <w:ind w:left="459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jármű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 xml:space="preserve">vezetési és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>gépkocsi használattal kapcsolatos szokások megváltoztatására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44BBEBE" w14:textId="77777777" w:rsidR="008736AB" w:rsidRPr="00973690" w:rsidRDefault="008736AB" w:rsidP="001C5F73">
            <w:pPr>
              <w:numPr>
                <w:ilvl w:val="0"/>
                <w:numId w:val="14"/>
              </w:numPr>
              <w:spacing w:after="0"/>
              <w:ind w:left="459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az 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>utastér kihasználtságának növelésére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5A61498" w14:textId="78E15DE1" w:rsidR="008736AB" w:rsidRPr="00D70FBF" w:rsidRDefault="008736AB" w:rsidP="00D70FBF">
            <w:pPr>
              <w:pStyle w:val="Listaszerbekezds"/>
              <w:numPr>
                <w:ilvl w:val="0"/>
                <w:numId w:val="6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0FBF">
              <w:rPr>
                <w:rFonts w:ascii="Times New Roman" w:hAnsi="Times New Roman"/>
                <w:sz w:val="20"/>
                <w:szCs w:val="20"/>
              </w:rPr>
              <w:t>A fosszilis alapú közlekedésből származó egészségügyi hatásokkal kapcsolatos ismeretek átadása.</w:t>
            </w:r>
          </w:p>
        </w:tc>
      </w:tr>
    </w:tbl>
    <w:p w14:paraId="66325E2E" w14:textId="77777777" w:rsidR="00006BFB" w:rsidRDefault="00006BFB" w:rsidP="00CA4D8C">
      <w:pPr>
        <w:spacing w:after="24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554037F" w14:textId="28FD5CBE" w:rsidR="00016477" w:rsidRDefault="000164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1ADBC010" w14:textId="77777777" w:rsidR="00006BFB" w:rsidRDefault="00006BFB" w:rsidP="00CA4D8C">
      <w:pPr>
        <w:spacing w:after="24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442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5671"/>
        <w:gridCol w:w="5812"/>
      </w:tblGrid>
      <w:tr w:rsidR="00006BFB" w:rsidRPr="00BE5A11" w14:paraId="2C67D3F3" w14:textId="77777777" w:rsidTr="00FF2FDA">
        <w:tc>
          <w:tcPr>
            <w:tcW w:w="29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7316F17B" w14:textId="6C01856C" w:rsidR="00006BFB" w:rsidRPr="00BE5A11" w:rsidRDefault="00006BFB" w:rsidP="00FF2FDA">
            <w:pPr>
              <w:pStyle w:val="Listaszerbekezds"/>
              <w:spacing w:after="0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Szemléletformálási terület</w:t>
            </w:r>
          </w:p>
        </w:tc>
        <w:tc>
          <w:tcPr>
            <w:tcW w:w="56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523AED6D" w14:textId="3F6A4C65" w:rsidR="00006BFB" w:rsidRPr="00BE5A11" w:rsidRDefault="00006BFB" w:rsidP="00FF2FDA">
            <w:pPr>
              <w:pStyle w:val="Listaszerbekezds"/>
              <w:spacing w:after="0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Azonosított problémák</w:t>
            </w: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39B33E3F" w14:textId="2435CF9C" w:rsidR="00006BFB" w:rsidRPr="00BE5A11" w:rsidRDefault="00F266AE" w:rsidP="00FF2FDA">
            <w:pPr>
              <w:pStyle w:val="Listaszerbekezds"/>
              <w:spacing w:after="0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Megoldási eszközök</w:t>
            </w:r>
          </w:p>
        </w:tc>
      </w:tr>
      <w:tr w:rsidR="00016477" w:rsidRPr="00BE5A11" w14:paraId="79CE25A9" w14:textId="77777777" w:rsidTr="003750DD">
        <w:trPr>
          <w:cantSplit/>
          <w:trHeight w:val="1134"/>
        </w:trPr>
        <w:tc>
          <w:tcPr>
            <w:tcW w:w="29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9BBB59"/>
            <w:vAlign w:val="center"/>
          </w:tcPr>
          <w:p w14:paraId="263ADBAF" w14:textId="12338080" w:rsidR="00016477" w:rsidRPr="00BE5A11" w:rsidRDefault="0039297D" w:rsidP="00016477">
            <w:pPr>
              <w:pStyle w:val="Listaszerbekezds"/>
              <w:spacing w:after="0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Erőforrás</w:t>
            </w:r>
            <w:r w:rsidR="009B3D34">
              <w:rPr>
                <w:rFonts w:ascii="Times New Roman" w:hAnsi="Times New Roman"/>
                <w:b/>
                <w:sz w:val="28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hatékony és a</w:t>
            </w:r>
            <w:r w:rsidR="00016477" w:rsidRPr="00BE5A11">
              <w:rPr>
                <w:rFonts w:ascii="Times New Roman" w:hAnsi="Times New Roman"/>
                <w:b/>
                <w:sz w:val="28"/>
                <w:szCs w:val="24"/>
              </w:rPr>
              <w:t>lacsony szén-dioxid-</w:t>
            </w:r>
            <w:r w:rsidR="00016477">
              <w:rPr>
                <w:rFonts w:ascii="Times New Roman" w:hAnsi="Times New Roman"/>
                <w:b/>
                <w:sz w:val="28"/>
                <w:szCs w:val="24"/>
              </w:rPr>
              <w:t>intenzi</w:t>
            </w:r>
            <w:r w:rsidR="00016477" w:rsidRPr="00BE5A11">
              <w:rPr>
                <w:rFonts w:ascii="Times New Roman" w:hAnsi="Times New Roman"/>
                <w:b/>
                <w:sz w:val="28"/>
                <w:szCs w:val="24"/>
              </w:rPr>
              <w:t xml:space="preserve">tású </w:t>
            </w:r>
            <w:r w:rsidR="00016477">
              <w:rPr>
                <w:rFonts w:ascii="Times New Roman" w:hAnsi="Times New Roman"/>
                <w:b/>
                <w:sz w:val="28"/>
                <w:szCs w:val="24"/>
              </w:rPr>
              <w:t xml:space="preserve">gazdasági és </w:t>
            </w:r>
            <w:r w:rsidR="00016477" w:rsidRPr="00BE5A11">
              <w:rPr>
                <w:rFonts w:ascii="Times New Roman" w:hAnsi="Times New Roman"/>
                <w:b/>
                <w:sz w:val="28"/>
                <w:szCs w:val="24"/>
              </w:rPr>
              <w:t>társadalmi berendezkedés</w:t>
            </w:r>
          </w:p>
        </w:tc>
        <w:tc>
          <w:tcPr>
            <w:tcW w:w="5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3B0A8A36" w14:textId="1F88E369" w:rsidR="00016477" w:rsidRPr="00206C61" w:rsidRDefault="00016477" w:rsidP="00A57350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ind w:left="177" w:hanging="142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noProof/>
                <w:sz w:val="20"/>
                <w:szCs w:val="20"/>
              </w:rPr>
              <w:t>A klímatudatos/zöld fogyasztói szemlélet gyakran nem párosul cselekvéssel</w:t>
            </w:r>
            <w:r w:rsidRPr="00413895">
              <w:rPr>
                <w:rFonts w:ascii="Times New Roman" w:hAnsi="Times New Roman"/>
                <w:noProof/>
                <w:sz w:val="20"/>
                <w:szCs w:val="20"/>
              </w:rPr>
              <w:t>.</w:t>
            </w:r>
          </w:p>
          <w:p w14:paraId="320477C0" w14:textId="2627457A" w:rsidR="00016477" w:rsidRPr="00206C61" w:rsidRDefault="00016477" w:rsidP="00A57350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ind w:left="177" w:hanging="142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noProof/>
                <w:sz w:val="20"/>
                <w:szCs w:val="20"/>
              </w:rPr>
              <w:t>Jelentős a bizalomhiány a zöldtermékek címkéinek információi kapcsán</w:t>
            </w:r>
            <w:r w:rsidRPr="00413895">
              <w:rPr>
                <w:rFonts w:ascii="Times New Roman" w:hAnsi="Times New Roman"/>
                <w:noProof/>
                <w:sz w:val="20"/>
                <w:szCs w:val="20"/>
              </w:rPr>
              <w:t>.</w:t>
            </w:r>
          </w:p>
          <w:p w14:paraId="21968B44" w14:textId="77777777" w:rsidR="00A57350" w:rsidRPr="00413895" w:rsidRDefault="00016477" w:rsidP="00206C61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ind w:left="177" w:hanging="142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color w:val="000000"/>
                <w:sz w:val="20"/>
                <w:szCs w:val="20"/>
              </w:rPr>
              <w:t>Az üvegházgáz-kibocsátási célok elérését segítő energiatermelési módok társadalmi elfogadottsága nem egységes</w:t>
            </w:r>
            <w:r w:rsidRPr="0041389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33916F19" w14:textId="77777777" w:rsidR="00A57350" w:rsidRPr="00206C61" w:rsidRDefault="00A57350" w:rsidP="00A57350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ind w:left="177" w:hanging="142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color w:val="000000"/>
                <w:sz w:val="20"/>
                <w:szCs w:val="20"/>
              </w:rPr>
              <w:t>A lakosság kevés információval rendelkezik a közösségi alapú klímabarát kezdeményezésekről.</w:t>
            </w:r>
          </w:p>
          <w:p w14:paraId="21B692B6" w14:textId="77777777" w:rsidR="00016477" w:rsidRPr="009969DA" w:rsidRDefault="00016477" w:rsidP="00206C61">
            <w:pPr>
              <w:rPr>
                <w:color w:val="000000"/>
              </w:rPr>
            </w:pP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7F3CF8F8" w14:textId="22171A0B" w:rsidR="00016477" w:rsidRPr="00206C61" w:rsidRDefault="00016477" w:rsidP="00206C61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Figyelemfelhívás a kis </w:t>
            </w:r>
            <w:proofErr w:type="spellStart"/>
            <w:r w:rsidRPr="00206C61">
              <w:rPr>
                <w:rFonts w:ascii="Times New Roman" w:hAnsi="Times New Roman"/>
                <w:color w:val="000000"/>
                <w:sz w:val="20"/>
                <w:szCs w:val="20"/>
              </w:rPr>
              <w:t>karbonlábnyomú</w:t>
            </w:r>
            <w:proofErr w:type="spellEnd"/>
            <w:r w:rsidRPr="00206C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termékekre és szolgáltatásokra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7B63BCAC" w14:textId="39DD9091" w:rsidR="00016477" w:rsidRPr="00206C61" w:rsidRDefault="00016477" w:rsidP="00206C61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color w:val="000000"/>
                <w:sz w:val="20"/>
                <w:szCs w:val="20"/>
              </w:rPr>
              <w:t>Életciklus alapú fogyasztói szemlélet elterjesztése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787994DF" w14:textId="694CCE6F" w:rsidR="00016477" w:rsidRDefault="00016477" w:rsidP="00206C61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color w:val="000000"/>
                <w:sz w:val="20"/>
                <w:szCs w:val="20"/>
              </w:rPr>
              <w:t>Ipari szereplők, vállalatok és egyéb szervezetek figyelmének felhívása az alacsony szén-dioxid-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intenzitású</w:t>
            </w:r>
            <w:r w:rsidRPr="00206C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termelés és </w:t>
            </w:r>
            <w:r w:rsidRPr="00206C61">
              <w:rPr>
                <w:rFonts w:ascii="Times New Roman" w:hAnsi="Times New Roman"/>
                <w:color w:val="000000"/>
                <w:sz w:val="20"/>
                <w:szCs w:val="20"/>
              </w:rPr>
              <w:t>fogyasztás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megvalósításából </w:t>
            </w:r>
            <w:r w:rsidRPr="00206C61">
              <w:rPr>
                <w:rFonts w:ascii="Times New Roman" w:hAnsi="Times New Roman"/>
                <w:color w:val="000000"/>
                <w:sz w:val="20"/>
                <w:szCs w:val="20"/>
              </w:rPr>
              <w:t>származó piaci előnyökre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51CFB894" w14:textId="77777777" w:rsidR="007C3246" w:rsidRPr="00AA484B" w:rsidRDefault="007C3246" w:rsidP="007C3246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484B">
              <w:rPr>
                <w:rFonts w:ascii="Times New Roman" w:hAnsi="Times New Roman"/>
                <w:color w:val="000000"/>
                <w:sz w:val="20"/>
                <w:szCs w:val="20"/>
              </w:rPr>
              <w:t>Az üvegházgáz-kibocsátási célok elérését segítő energiatermelési módokkal kapcsolatos társadalmi elfogadottság biztosítása:</w:t>
            </w:r>
          </w:p>
          <w:p w14:paraId="0C1AE1D3" w14:textId="77777777" w:rsidR="007C3246" w:rsidRPr="00206C61" w:rsidRDefault="007C3246" w:rsidP="00206C61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ind w:left="459" w:hanging="283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484B">
              <w:rPr>
                <w:rFonts w:ascii="Times New Roman" w:hAnsi="Times New Roman"/>
                <w:sz w:val="20"/>
                <w:szCs w:val="20"/>
              </w:rPr>
              <w:t>a nukleáris energiatermelés társadalmi elfogadottságának további biztosítása;</w:t>
            </w:r>
          </w:p>
          <w:p w14:paraId="3D8DCFFA" w14:textId="6EFDC7A7" w:rsidR="007C3246" w:rsidRPr="00206C61" w:rsidRDefault="007C3246" w:rsidP="00206C61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ind w:left="459" w:hanging="283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color w:val="000000"/>
                <w:sz w:val="20"/>
                <w:szCs w:val="20"/>
              </w:rPr>
              <w:t>a települési szilárd hulladékok energetikai hasznosítását elfogadó társadalmi attitűd kialakítása.</w:t>
            </w:r>
          </w:p>
          <w:p w14:paraId="685E040C" w14:textId="333F7DCB" w:rsidR="00016477" w:rsidRPr="00BE5A11" w:rsidRDefault="007C3246" w:rsidP="00D70FB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176" w:hanging="176"/>
              <w:contextualSpacing w:val="0"/>
              <w:jc w:val="both"/>
            </w:pPr>
            <w:r w:rsidRPr="00AA48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közösségi </w:t>
            </w:r>
            <w:proofErr w:type="gramStart"/>
            <w:r w:rsidRPr="00AA484B">
              <w:rPr>
                <w:rFonts w:ascii="Times New Roman" w:hAnsi="Times New Roman"/>
                <w:color w:val="000000"/>
                <w:sz w:val="20"/>
                <w:szCs w:val="20"/>
              </w:rPr>
              <w:t>energia kezdeményezésekkel</w:t>
            </w:r>
            <w:proofErr w:type="gramEnd"/>
            <w:r w:rsidRPr="00AA48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kapcsolatos lakossági</w:t>
            </w:r>
            <w:r w:rsidR="00760F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és</w:t>
            </w:r>
            <w:r w:rsidRPr="00AA48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döntéshozói szemléletformálás a jogi, </w:t>
            </w:r>
            <w:r w:rsidR="00760F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</w:t>
            </w:r>
            <w:r w:rsidRPr="00AA484B">
              <w:rPr>
                <w:rFonts w:ascii="Times New Roman" w:hAnsi="Times New Roman"/>
                <w:color w:val="000000"/>
                <w:sz w:val="20"/>
                <w:szCs w:val="20"/>
              </w:rPr>
              <w:t>adminisztratív és</w:t>
            </w:r>
            <w:r w:rsidR="00760F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</w:t>
            </w:r>
            <w:r w:rsidRPr="00AA48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pénzügyi ösztönzés kialakítása érdekében.</w:t>
            </w:r>
          </w:p>
        </w:tc>
      </w:tr>
      <w:tr w:rsidR="008736AB" w:rsidRPr="00BE5A11" w14:paraId="167A06A9" w14:textId="77777777" w:rsidTr="003750DD">
        <w:trPr>
          <w:cantSplit/>
          <w:trHeight w:val="1134"/>
        </w:trPr>
        <w:tc>
          <w:tcPr>
            <w:tcW w:w="29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9BBB59"/>
            <w:vAlign w:val="center"/>
          </w:tcPr>
          <w:p w14:paraId="67906D9B" w14:textId="39DFA991" w:rsidR="008736AB" w:rsidRPr="000C671F" w:rsidRDefault="008736AB" w:rsidP="00016477">
            <w:pPr>
              <w:pStyle w:val="Listaszerbekezds"/>
              <w:spacing w:after="0"/>
              <w:ind w:left="0"/>
              <w:contextualSpacing w:val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D70FBF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Klímaadaptáció</w:t>
            </w:r>
          </w:p>
        </w:tc>
        <w:tc>
          <w:tcPr>
            <w:tcW w:w="56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5478E6B5" w14:textId="77777777" w:rsidR="008736AB" w:rsidRPr="00206C61" w:rsidRDefault="008736AB" w:rsidP="001C5F73">
            <w:pPr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lakosság túlnyomó része nincs tisztában a klímaváltozás Magyarországot érintő hatásaival, és nem fordít kellő figyelmet az alkalmazkodásra, a felmerülő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környezeti és </w:t>
            </w:r>
            <w:r w:rsidRPr="00206C61">
              <w:rPr>
                <w:rFonts w:ascii="Times New Roman" w:hAnsi="Times New Roman"/>
                <w:color w:val="000000"/>
                <w:sz w:val="20"/>
                <w:szCs w:val="20"/>
              </w:rPr>
              <w:t>egészségügyi kockázatokra (például nyári hőhullámok kapcsán)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3D378F16" w14:textId="77777777" w:rsidR="008736AB" w:rsidRDefault="008736AB" w:rsidP="001C5F73">
            <w:pPr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sz w:val="20"/>
                <w:szCs w:val="20"/>
              </w:rPr>
              <w:t>A zöldfelületek értéke nem minden esetben kap szerepet és kellő hangsúlyt a döntési és tervezési folyamatokban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AC9C26E" w14:textId="77777777" w:rsidR="008736AB" w:rsidRPr="00D70FBF" w:rsidRDefault="008736AB" w:rsidP="00D70FBF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177916F6" w14:textId="77777777" w:rsidR="008736AB" w:rsidRPr="00206C61" w:rsidRDefault="008736AB" w:rsidP="001C5F73">
            <w:pPr>
              <w:numPr>
                <w:ilvl w:val="0"/>
                <w:numId w:val="9"/>
              </w:numPr>
              <w:spacing w:after="0" w:line="240" w:lineRule="auto"/>
              <w:ind w:left="176" w:hanging="1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sz w:val="20"/>
                <w:szCs w:val="20"/>
              </w:rPr>
              <w:t>A klímaváltozás Magyarországot érintő éghajlati, környezeti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és</w:t>
            </w:r>
            <w:r w:rsidRPr="00206C61">
              <w:rPr>
                <w:rFonts w:ascii="Times New Roman" w:hAnsi="Times New Roman"/>
                <w:sz w:val="20"/>
                <w:szCs w:val="20"/>
              </w:rPr>
              <w:t xml:space="preserve"> egészségügyi hatásainak ismertetése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B729849" w14:textId="77777777" w:rsidR="008736AB" w:rsidRPr="00206C61" w:rsidRDefault="008736AB" w:rsidP="001C5F73">
            <w:pPr>
              <w:numPr>
                <w:ilvl w:val="0"/>
                <w:numId w:val="9"/>
              </w:numPr>
              <w:spacing w:after="0" w:line="240" w:lineRule="auto"/>
              <w:ind w:left="176" w:hanging="1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sz w:val="20"/>
                <w:szCs w:val="20"/>
              </w:rPr>
              <w:t xml:space="preserve">Az éghajlatváltozás hatásaihoz (például hőhullám) való alkalmazkodási lehetőségek, </w:t>
            </w:r>
            <w:r>
              <w:rPr>
                <w:rFonts w:ascii="Times New Roman" w:hAnsi="Times New Roman"/>
                <w:sz w:val="20"/>
                <w:szCs w:val="20"/>
              </w:rPr>
              <w:t>továbbá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ezen</w:t>
            </w:r>
            <w:proofErr w:type="gramEnd"/>
            <w:r w:rsidRPr="007A46CF">
              <w:rPr>
                <w:rFonts w:ascii="Times New Roman" w:hAnsi="Times New Roman"/>
                <w:sz w:val="20"/>
              </w:rPr>
              <w:t xml:space="preserve"> hatás</w:t>
            </w:r>
            <w:r>
              <w:rPr>
                <w:rFonts w:ascii="Times New Roman" w:hAnsi="Times New Roman"/>
                <w:sz w:val="20"/>
              </w:rPr>
              <w:t>okra való felkészülés</w:t>
            </w:r>
            <w:r w:rsidRPr="00206C61">
              <w:rPr>
                <w:rFonts w:ascii="Times New Roman" w:hAnsi="Times New Roman"/>
                <w:sz w:val="20"/>
                <w:szCs w:val="20"/>
              </w:rPr>
              <w:t xml:space="preserve"> hangsúlyosabb ismertetése, kiemelten:</w:t>
            </w:r>
          </w:p>
          <w:p w14:paraId="1648F5D9" w14:textId="77777777" w:rsidR="008736AB" w:rsidRPr="00206C61" w:rsidRDefault="008736AB" w:rsidP="001C5F73">
            <w:pPr>
              <w:numPr>
                <w:ilvl w:val="0"/>
                <w:numId w:val="50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sz w:val="20"/>
                <w:szCs w:val="20"/>
              </w:rPr>
              <w:t xml:space="preserve">a csapadékvíz visszatartására és tárolására; </w:t>
            </w:r>
          </w:p>
          <w:p w14:paraId="080C4AB2" w14:textId="77777777" w:rsidR="008736AB" w:rsidRPr="00206C61" w:rsidRDefault="008736AB" w:rsidP="001C5F73">
            <w:pPr>
              <w:numPr>
                <w:ilvl w:val="0"/>
                <w:numId w:val="50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sz w:val="20"/>
                <w:szCs w:val="20"/>
              </w:rPr>
              <w:t>a zöld felületek növelésére;</w:t>
            </w:r>
          </w:p>
          <w:p w14:paraId="5A9A3F5E" w14:textId="77777777" w:rsidR="008736AB" w:rsidRDefault="008736AB" w:rsidP="001C5F73">
            <w:pPr>
              <w:numPr>
                <w:ilvl w:val="0"/>
                <w:numId w:val="50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sz w:val="20"/>
                <w:szCs w:val="20"/>
              </w:rPr>
              <w:t>a klímatudatos településrendezés gyakorlatára</w:t>
            </w:r>
            <w:r w:rsidRPr="007A46C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7DD588" w14:textId="77777777" w:rsidR="008736AB" w:rsidRPr="00206C61" w:rsidRDefault="008736AB" w:rsidP="001C5F73">
            <w:pPr>
              <w:numPr>
                <w:ilvl w:val="0"/>
                <w:numId w:val="50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46CF">
              <w:rPr>
                <w:rFonts w:ascii="Times New Roman" w:hAnsi="Times New Roman"/>
                <w:sz w:val="20"/>
              </w:rPr>
              <w:t xml:space="preserve">a biológiai sokféleség védelmére és az </w:t>
            </w:r>
            <w:proofErr w:type="spellStart"/>
            <w:r w:rsidRPr="007A46CF">
              <w:rPr>
                <w:rFonts w:ascii="Times New Roman" w:hAnsi="Times New Roman"/>
                <w:sz w:val="20"/>
              </w:rPr>
              <w:t>invazív</w:t>
            </w:r>
            <w:proofErr w:type="spellEnd"/>
            <w:r w:rsidRPr="007A46CF">
              <w:rPr>
                <w:rFonts w:ascii="Times New Roman" w:hAnsi="Times New Roman"/>
                <w:sz w:val="20"/>
              </w:rPr>
              <w:t xml:space="preserve"> élőlényekre</w:t>
            </w:r>
            <w:r>
              <w:rPr>
                <w:rFonts w:ascii="Times New Roman" w:hAnsi="Times New Roman"/>
                <w:sz w:val="20"/>
              </w:rPr>
              <w:t>.</w:t>
            </w:r>
          </w:p>
          <w:p w14:paraId="33F93D27" w14:textId="77777777" w:rsidR="008736AB" w:rsidRDefault="008736AB" w:rsidP="00D70FBF">
            <w:pPr>
              <w:numPr>
                <w:ilvl w:val="0"/>
                <w:numId w:val="55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6C61">
              <w:rPr>
                <w:rFonts w:ascii="Times New Roman" w:hAnsi="Times New Roman"/>
                <w:sz w:val="20"/>
                <w:szCs w:val="20"/>
              </w:rPr>
              <w:t>Az éghajlatváltozásra érzékenyebben reagáló társadalmi csoportokra való odafigyelés növelése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934B7C0" w14:textId="7BABCE31" w:rsidR="008736AB" w:rsidRPr="00D70FBF" w:rsidRDefault="008736AB" w:rsidP="00D70FBF">
            <w:pPr>
              <w:numPr>
                <w:ilvl w:val="0"/>
                <w:numId w:val="55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71F">
              <w:rPr>
                <w:rFonts w:ascii="Times New Roman" w:hAnsi="Times New Roman"/>
                <w:sz w:val="20"/>
                <w:szCs w:val="20"/>
              </w:rPr>
              <w:t>Az Országgyűlés által elfogadott, alkalmazkodással</w:t>
            </w:r>
            <w:r w:rsidRPr="008736AB">
              <w:rPr>
                <w:rFonts w:ascii="Times New Roman" w:hAnsi="Times New Roman"/>
                <w:sz w:val="20"/>
                <w:szCs w:val="20"/>
              </w:rPr>
              <w:t xml:space="preserve"> és klímavédelemmel kapcsolatos stratégiák és jelentések lakosság felé történő hatékonyabb kommunikációja.</w:t>
            </w:r>
          </w:p>
        </w:tc>
      </w:tr>
    </w:tbl>
    <w:p w14:paraId="4AD613AF" w14:textId="60404444" w:rsidR="00006BFB" w:rsidRDefault="00006BFB" w:rsidP="00CA4D8C">
      <w:pPr>
        <w:spacing w:after="240"/>
        <w:jc w:val="both"/>
        <w:rPr>
          <w:rFonts w:ascii="Times New Roman" w:hAnsi="Times New Roman"/>
          <w:color w:val="000000"/>
          <w:sz w:val="24"/>
          <w:szCs w:val="24"/>
        </w:rPr>
        <w:sectPr w:rsidR="00006BFB" w:rsidSect="00A57725">
          <w:pgSz w:w="16838" w:h="11906" w:orient="landscape"/>
          <w:pgMar w:top="1417" w:right="1417" w:bottom="1417" w:left="1276" w:header="708" w:footer="708" w:gutter="0"/>
          <w:cols w:space="708"/>
          <w:docGrid w:linePitch="360"/>
        </w:sectPr>
      </w:pPr>
    </w:p>
    <w:p w14:paraId="7ED8DC6D" w14:textId="25C99124" w:rsidR="00E51CF5" w:rsidRDefault="00E51CF5" w:rsidP="00CA4D8C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14:paraId="11BDF433" w14:textId="30E4FB5B" w:rsidR="00CA4D8C" w:rsidRPr="00AD56EF" w:rsidRDefault="00E51CF5" w:rsidP="00CA4D8C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A4D8C" w:rsidRPr="00AD56EF">
        <w:rPr>
          <w:rFonts w:ascii="Times New Roman" w:hAnsi="Times New Roman"/>
          <w:sz w:val="24"/>
          <w:szCs w:val="24"/>
        </w:rPr>
        <w:t xml:space="preserve">A </w:t>
      </w:r>
      <w:r w:rsidR="0066305D">
        <w:rPr>
          <w:rFonts w:ascii="Times New Roman" w:hAnsi="Times New Roman"/>
          <w:sz w:val="24"/>
          <w:szCs w:val="24"/>
        </w:rPr>
        <w:t>Cselekvési Terv</w:t>
      </w:r>
      <w:r w:rsidR="0066305D" w:rsidRPr="00AD56EF">
        <w:rPr>
          <w:rFonts w:ascii="Times New Roman" w:hAnsi="Times New Roman"/>
          <w:sz w:val="24"/>
          <w:szCs w:val="24"/>
        </w:rPr>
        <w:t xml:space="preserve"> intézkedése</w:t>
      </w:r>
      <w:r w:rsidR="0066305D">
        <w:rPr>
          <w:rFonts w:ascii="Times New Roman" w:hAnsi="Times New Roman"/>
          <w:sz w:val="24"/>
          <w:szCs w:val="24"/>
        </w:rPr>
        <w:t>i</w:t>
      </w:r>
      <w:r w:rsidR="0066305D" w:rsidRPr="00AD56EF">
        <w:rPr>
          <w:rFonts w:ascii="Times New Roman" w:hAnsi="Times New Roman"/>
          <w:sz w:val="24"/>
          <w:szCs w:val="24"/>
        </w:rPr>
        <w:t xml:space="preserve"> </w:t>
      </w:r>
      <w:r w:rsidR="00CA4D8C" w:rsidRPr="00AD56EF">
        <w:rPr>
          <w:rFonts w:ascii="Times New Roman" w:hAnsi="Times New Roman"/>
          <w:sz w:val="24"/>
          <w:szCs w:val="24"/>
        </w:rPr>
        <w:t xml:space="preserve">a </w:t>
      </w:r>
      <w:r w:rsidR="0066305D">
        <w:rPr>
          <w:rFonts w:ascii="Times New Roman" w:hAnsi="Times New Roman"/>
          <w:sz w:val="24"/>
          <w:szCs w:val="24"/>
        </w:rPr>
        <w:t xml:space="preserve">megjelölt </w:t>
      </w:r>
      <w:r w:rsidR="00CA4D8C" w:rsidRPr="00AD56EF">
        <w:rPr>
          <w:rFonts w:ascii="Times New Roman" w:hAnsi="Times New Roman"/>
          <w:sz w:val="24"/>
          <w:szCs w:val="24"/>
        </w:rPr>
        <w:t>tématerületek</w:t>
      </w:r>
      <w:r w:rsidR="00CA4D8C">
        <w:rPr>
          <w:rFonts w:ascii="Times New Roman" w:hAnsi="Times New Roman"/>
          <w:sz w:val="24"/>
          <w:szCs w:val="24"/>
        </w:rPr>
        <w:t xml:space="preserve"> problémáira és az azokhoz szükséges megoldási eszközökre</w:t>
      </w:r>
      <w:r w:rsidR="00CA4D8C" w:rsidRPr="00AD56EF">
        <w:rPr>
          <w:rFonts w:ascii="Times New Roman" w:hAnsi="Times New Roman"/>
          <w:sz w:val="24"/>
          <w:szCs w:val="24"/>
        </w:rPr>
        <w:t xml:space="preserve"> koncentrálnak</w:t>
      </w:r>
      <w:r w:rsidR="0066305D">
        <w:rPr>
          <w:rFonts w:ascii="Times New Roman" w:hAnsi="Times New Roman"/>
          <w:sz w:val="24"/>
          <w:szCs w:val="24"/>
        </w:rPr>
        <w:t>, i</w:t>
      </w:r>
      <w:r w:rsidR="00CA4D8C">
        <w:rPr>
          <w:rFonts w:ascii="Times New Roman" w:hAnsi="Times New Roman"/>
          <w:sz w:val="24"/>
          <w:szCs w:val="24"/>
        </w:rPr>
        <w:t>ntézkedéstípus szempontjából</w:t>
      </w:r>
      <w:r w:rsidR="00CA4D8C" w:rsidRPr="00AD56EF">
        <w:rPr>
          <w:rFonts w:ascii="Times New Roman" w:hAnsi="Times New Roman"/>
          <w:sz w:val="24"/>
          <w:szCs w:val="24"/>
        </w:rPr>
        <w:t xml:space="preserve"> a következő csoportokba sorolhatók:</w:t>
      </w:r>
    </w:p>
    <w:p w14:paraId="3F4DF0EA" w14:textId="00506EAE" w:rsidR="00CA4D8C" w:rsidRPr="00AD56EF" w:rsidRDefault="00D9373B" w:rsidP="00CA4D8C">
      <w:pPr>
        <w:numPr>
          <w:ilvl w:val="0"/>
          <w:numId w:val="8"/>
        </w:numPr>
        <w:tabs>
          <w:tab w:val="clear" w:pos="1068"/>
          <w:tab w:val="num" w:pos="720"/>
        </w:tabs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CA4D8C" w:rsidRPr="00AD56EF">
        <w:rPr>
          <w:rFonts w:ascii="Times New Roman" w:hAnsi="Times New Roman"/>
          <w:sz w:val="24"/>
          <w:szCs w:val="24"/>
        </w:rPr>
        <w:t>ommunikációs</w:t>
      </w:r>
      <w:r w:rsidR="009455A0">
        <w:rPr>
          <w:rFonts w:ascii="Times New Roman" w:hAnsi="Times New Roman"/>
          <w:sz w:val="24"/>
          <w:szCs w:val="24"/>
        </w:rPr>
        <w:t xml:space="preserve"> és tájékoztatási</w:t>
      </w:r>
      <w:r w:rsidR="00CA4D8C" w:rsidRPr="00AD56EF">
        <w:rPr>
          <w:rFonts w:ascii="Times New Roman" w:hAnsi="Times New Roman"/>
          <w:sz w:val="24"/>
          <w:szCs w:val="24"/>
        </w:rPr>
        <w:t xml:space="preserve"> intézkedések</w:t>
      </w:r>
      <w:r w:rsidR="003532EA">
        <w:rPr>
          <w:rFonts w:ascii="Times New Roman" w:hAnsi="Times New Roman"/>
          <w:sz w:val="24"/>
          <w:szCs w:val="24"/>
        </w:rPr>
        <w:t>,</w:t>
      </w:r>
    </w:p>
    <w:p w14:paraId="2C20172D" w14:textId="28B2ADED" w:rsidR="00CA4D8C" w:rsidRPr="00AD56EF" w:rsidRDefault="00D9373B" w:rsidP="00CA4D8C">
      <w:pPr>
        <w:numPr>
          <w:ilvl w:val="0"/>
          <w:numId w:val="8"/>
        </w:numPr>
        <w:tabs>
          <w:tab w:val="clear" w:pos="1068"/>
          <w:tab w:val="num" w:pos="720"/>
        </w:tabs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CA4D8C" w:rsidRPr="00AD56EF">
        <w:rPr>
          <w:rFonts w:ascii="Times New Roman" w:hAnsi="Times New Roman"/>
          <w:sz w:val="24"/>
          <w:szCs w:val="24"/>
        </w:rPr>
        <w:t>ktatási-nevelési tartalmú intézkedések</w:t>
      </w:r>
      <w:r w:rsidR="003532EA">
        <w:rPr>
          <w:rFonts w:ascii="Times New Roman" w:hAnsi="Times New Roman"/>
          <w:sz w:val="24"/>
          <w:szCs w:val="24"/>
        </w:rPr>
        <w:t>,</w:t>
      </w:r>
    </w:p>
    <w:p w14:paraId="6625EED7" w14:textId="69C73716" w:rsidR="00CA4D8C" w:rsidRPr="00AD56EF" w:rsidRDefault="00CA4D8C" w:rsidP="00CA4D8C">
      <w:pPr>
        <w:numPr>
          <w:ilvl w:val="0"/>
          <w:numId w:val="8"/>
        </w:numPr>
        <w:tabs>
          <w:tab w:val="clear" w:pos="1068"/>
          <w:tab w:val="num" w:pos="720"/>
        </w:tabs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AD56EF">
        <w:rPr>
          <w:rFonts w:ascii="Times New Roman" w:hAnsi="Times New Roman"/>
          <w:sz w:val="24"/>
          <w:szCs w:val="24"/>
        </w:rPr>
        <w:t>támogatási intézkedések</w:t>
      </w:r>
      <w:r w:rsidR="003532EA">
        <w:rPr>
          <w:rFonts w:ascii="Times New Roman" w:hAnsi="Times New Roman"/>
          <w:sz w:val="24"/>
          <w:szCs w:val="24"/>
        </w:rPr>
        <w:t>,</w:t>
      </w:r>
    </w:p>
    <w:p w14:paraId="5848919C" w14:textId="76C967DC" w:rsidR="00CA4D8C" w:rsidRDefault="00C179A9" w:rsidP="00CA4D8C">
      <w:pPr>
        <w:numPr>
          <w:ilvl w:val="0"/>
          <w:numId w:val="8"/>
        </w:numPr>
        <w:tabs>
          <w:tab w:val="clear" w:pos="1068"/>
          <w:tab w:val="num" w:pos="720"/>
        </w:tabs>
        <w:spacing w:after="240"/>
        <w:ind w:left="720"/>
        <w:jc w:val="both"/>
        <w:rPr>
          <w:rFonts w:ascii="Times New Roman" w:hAnsi="Times New Roman"/>
          <w:sz w:val="24"/>
          <w:szCs w:val="24"/>
        </w:rPr>
      </w:pPr>
      <w:r w:rsidRPr="00206C61">
        <w:rPr>
          <w:rFonts w:ascii="Times New Roman" w:hAnsi="Times New Roman"/>
          <w:bCs/>
          <w:sz w:val="24"/>
          <w:szCs w:val="24"/>
        </w:rPr>
        <w:t>tervezést és végrehajtást segítő</w:t>
      </w:r>
      <w:r w:rsidR="00CA4D8C" w:rsidRPr="0068058E">
        <w:rPr>
          <w:rFonts w:ascii="Times New Roman" w:hAnsi="Times New Roman"/>
          <w:sz w:val="24"/>
          <w:szCs w:val="24"/>
        </w:rPr>
        <w:t xml:space="preserve"> intézkedések</w:t>
      </w:r>
      <w:r w:rsidR="00D9373B">
        <w:rPr>
          <w:rFonts w:ascii="Times New Roman" w:hAnsi="Times New Roman"/>
          <w:sz w:val="24"/>
          <w:szCs w:val="24"/>
        </w:rPr>
        <w:t>.</w:t>
      </w:r>
    </w:p>
    <w:p w14:paraId="7306EFE6" w14:textId="77777777" w:rsidR="00CA4D8C" w:rsidRDefault="00241195" w:rsidP="00CA4D8C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szemléletformálás célcsoportja az egész társadalom</w:t>
      </w:r>
      <w:r>
        <w:rPr>
          <w:rFonts w:ascii="Times New Roman" w:hAnsi="Times New Roman"/>
          <w:sz w:val="24"/>
          <w:szCs w:val="24"/>
        </w:rPr>
        <w:t>, az</w:t>
      </w:r>
      <w:r w:rsidR="00E22DDA">
        <w:rPr>
          <w:rFonts w:ascii="Times New Roman" w:hAnsi="Times New Roman"/>
          <w:sz w:val="24"/>
          <w:szCs w:val="24"/>
        </w:rPr>
        <w:t xml:space="preserve">onban a hatékonyság érdekében a </w:t>
      </w:r>
      <w:proofErr w:type="gramStart"/>
      <w:r w:rsidR="00E22DDA">
        <w:rPr>
          <w:rFonts w:ascii="Times New Roman" w:hAnsi="Times New Roman"/>
          <w:sz w:val="24"/>
          <w:szCs w:val="24"/>
        </w:rPr>
        <w:t>társadalom különböző</w:t>
      </w:r>
      <w:proofErr w:type="gramEnd"/>
      <w:r>
        <w:rPr>
          <w:rFonts w:ascii="Times New Roman" w:hAnsi="Times New Roman"/>
          <w:sz w:val="24"/>
          <w:szCs w:val="24"/>
        </w:rPr>
        <w:t xml:space="preserve"> célcsoport</w:t>
      </w:r>
      <w:r w:rsidR="00E22DDA">
        <w:rPr>
          <w:rFonts w:ascii="Times New Roman" w:hAnsi="Times New Roman"/>
          <w:sz w:val="24"/>
          <w:szCs w:val="24"/>
        </w:rPr>
        <w:t>jair</w:t>
      </w:r>
      <w:r>
        <w:rPr>
          <w:rFonts w:ascii="Times New Roman" w:hAnsi="Times New Roman"/>
          <w:sz w:val="24"/>
          <w:szCs w:val="24"/>
        </w:rPr>
        <w:t>a irányulnak</w:t>
      </w:r>
      <w:r w:rsidR="00E22DDA">
        <w:rPr>
          <w:rFonts w:ascii="Times New Roman" w:hAnsi="Times New Roman"/>
          <w:sz w:val="24"/>
          <w:szCs w:val="24"/>
        </w:rPr>
        <w:t xml:space="preserve"> az intézkedések</w:t>
      </w:r>
      <w:r w:rsidR="00DF3DD9">
        <w:rPr>
          <w:rFonts w:ascii="Times New Roman" w:hAnsi="Times New Roman"/>
          <w:sz w:val="24"/>
          <w:szCs w:val="24"/>
        </w:rPr>
        <w:t xml:space="preserve">. </w:t>
      </w:r>
    </w:p>
    <w:p w14:paraId="6C2E4FC6" w14:textId="77777777" w:rsidR="00CA4D8C" w:rsidRDefault="00CA4D8C" w:rsidP="00CA4D8C">
      <w:pPr>
        <w:spacing w:after="240"/>
        <w:jc w:val="both"/>
        <w:rPr>
          <w:rFonts w:ascii="Times New Roman" w:hAnsi="Times New Roman"/>
          <w:sz w:val="24"/>
          <w:szCs w:val="24"/>
        </w:rPr>
        <w:sectPr w:rsidR="00CA4D8C" w:rsidSect="00A57725">
          <w:pgSz w:w="11906" w:h="16838"/>
          <w:pgMar w:top="1417" w:right="1417" w:bottom="1276" w:left="1417" w:header="708" w:footer="708" w:gutter="0"/>
          <w:cols w:space="708"/>
          <w:docGrid w:linePitch="360"/>
        </w:sectPr>
      </w:pPr>
    </w:p>
    <w:p w14:paraId="47B75DA2" w14:textId="77777777" w:rsidR="00CA4D8C" w:rsidRPr="00BC1E56" w:rsidRDefault="00CA4D8C" w:rsidP="00CA4D8C">
      <w:pPr>
        <w:spacing w:after="240"/>
        <w:jc w:val="both"/>
        <w:rPr>
          <w:rFonts w:ascii="Times New Roman" w:hAnsi="Times New Roman"/>
          <w:b/>
          <w:sz w:val="28"/>
          <w:szCs w:val="24"/>
        </w:rPr>
      </w:pPr>
      <w:r w:rsidRPr="00BC1E56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292EFF">
        <w:rPr>
          <w:rFonts w:ascii="Times New Roman" w:hAnsi="Times New Roman"/>
          <w:b/>
          <w:sz w:val="24"/>
          <w:szCs w:val="24"/>
        </w:rPr>
        <w:t>C</w:t>
      </w:r>
      <w:r w:rsidRPr="00BC1E56">
        <w:rPr>
          <w:rFonts w:ascii="Times New Roman" w:hAnsi="Times New Roman"/>
          <w:b/>
          <w:sz w:val="24"/>
          <w:szCs w:val="24"/>
        </w:rPr>
        <w:t xml:space="preserve">selekvési </w:t>
      </w:r>
      <w:r w:rsidR="00292EFF">
        <w:rPr>
          <w:rFonts w:ascii="Times New Roman" w:hAnsi="Times New Roman"/>
          <w:b/>
          <w:sz w:val="24"/>
          <w:szCs w:val="24"/>
        </w:rPr>
        <w:t>T</w:t>
      </w:r>
      <w:r w:rsidRPr="00BC1E56">
        <w:rPr>
          <w:rFonts w:ascii="Times New Roman" w:hAnsi="Times New Roman"/>
          <w:b/>
          <w:sz w:val="24"/>
          <w:szCs w:val="24"/>
        </w:rPr>
        <w:t>erv intézkedései</w:t>
      </w:r>
    </w:p>
    <w:tbl>
      <w:tblPr>
        <w:tblW w:w="1456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395"/>
        <w:gridCol w:w="2976"/>
        <w:gridCol w:w="4820"/>
      </w:tblGrid>
      <w:tr w:rsidR="00CA4D8C" w:rsidRPr="00BE5A11" w14:paraId="15BB9CB9" w14:textId="77777777" w:rsidTr="00A57725">
        <w:tc>
          <w:tcPr>
            <w:tcW w:w="23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608FEFAF" w14:textId="77777777" w:rsidR="00CA4D8C" w:rsidRPr="00BE5A11" w:rsidRDefault="00CA4D8C" w:rsidP="0064613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sz w:val="28"/>
                <w:szCs w:val="24"/>
              </w:rPr>
              <w:t>Intézkedés típusa</w:t>
            </w:r>
          </w:p>
        </w:tc>
        <w:tc>
          <w:tcPr>
            <w:tcW w:w="439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0CEAF2A1" w14:textId="77777777" w:rsidR="00CA4D8C" w:rsidRPr="00BE5A11" w:rsidRDefault="00CA4D8C" w:rsidP="002164E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sz w:val="28"/>
                <w:szCs w:val="24"/>
              </w:rPr>
              <w:t>Intézkedés</w:t>
            </w:r>
          </w:p>
        </w:tc>
        <w:tc>
          <w:tcPr>
            <w:tcW w:w="29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2C6ACD1A" w14:textId="77777777" w:rsidR="00CA4D8C" w:rsidRPr="00BE5A11" w:rsidRDefault="00CA4D8C" w:rsidP="002164E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sz w:val="28"/>
                <w:szCs w:val="24"/>
              </w:rPr>
              <w:t>Célcsoport</w:t>
            </w:r>
          </w:p>
        </w:tc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184B2448" w14:textId="77777777" w:rsidR="00CA4D8C" w:rsidRPr="00BE5A11" w:rsidRDefault="00CA4D8C" w:rsidP="002164E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sz w:val="28"/>
                <w:szCs w:val="24"/>
              </w:rPr>
              <w:t>Szemléletformálási tématerület</w:t>
            </w:r>
          </w:p>
        </w:tc>
      </w:tr>
      <w:tr w:rsidR="000C671F" w:rsidRPr="00BE5A11" w14:paraId="30E8E563" w14:textId="77777777" w:rsidTr="004C2EC3">
        <w:tc>
          <w:tcPr>
            <w:tcW w:w="2376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9BBB59"/>
            <w:vAlign w:val="center"/>
          </w:tcPr>
          <w:p w14:paraId="59783262" w14:textId="77777777" w:rsidR="000C671F" w:rsidRPr="00BE5A11" w:rsidRDefault="000C671F" w:rsidP="00646130">
            <w:pPr>
              <w:spacing w:after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sz w:val="24"/>
                <w:szCs w:val="24"/>
              </w:rPr>
              <w:t>kommunikációs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és tájékoztatási</w:t>
            </w:r>
          </w:p>
        </w:tc>
        <w:tc>
          <w:tcPr>
            <w:tcW w:w="43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7331B6E2" w14:textId="1A9934FD" w:rsidR="000C671F" w:rsidRPr="00BE5A11" w:rsidRDefault="000C671F" w:rsidP="003750DD">
            <w:pPr>
              <w:spacing w:after="240"/>
              <w:rPr>
                <w:rFonts w:ascii="Times New Roman" w:hAnsi="Times New Roman"/>
                <w:b/>
                <w:szCs w:val="24"/>
              </w:rPr>
            </w:pPr>
            <w:r w:rsidRPr="00BE5A11">
              <w:rPr>
                <w:rFonts w:ascii="Times New Roman" w:hAnsi="Times New Roman"/>
                <w:b/>
                <w:szCs w:val="24"/>
              </w:rPr>
              <w:t>Energia- és klímatudatossági kampány</w:t>
            </w:r>
          </w:p>
        </w:tc>
        <w:tc>
          <w:tcPr>
            <w:tcW w:w="29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554201C6" w14:textId="02929A44" w:rsidR="000C671F" w:rsidRPr="00BE5A11" w:rsidRDefault="000C671F" w:rsidP="003750DD">
            <w:pPr>
              <w:spacing w:after="24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lakosság, </w:t>
            </w:r>
            <w:r>
              <w:rPr>
                <w:rFonts w:ascii="Times New Roman" w:hAnsi="Times New Roman"/>
                <w:szCs w:val="24"/>
              </w:rPr>
              <w:t xml:space="preserve">gyermekek és fiatalok, </w:t>
            </w:r>
            <w:r w:rsidRPr="00BE5A11">
              <w:rPr>
                <w:rFonts w:ascii="Times New Roman" w:hAnsi="Times New Roman"/>
                <w:szCs w:val="24"/>
              </w:rPr>
              <w:t>vállalkozások</w:t>
            </w:r>
            <w:r>
              <w:rPr>
                <w:rFonts w:ascii="Times New Roman" w:hAnsi="Times New Roman"/>
                <w:szCs w:val="24"/>
              </w:rPr>
              <w:t>, önkormányzatok</w:t>
            </w:r>
          </w:p>
        </w:tc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604AE491" w14:textId="77777777" w:rsidR="000C671F" w:rsidRPr="00BE5A11" w:rsidRDefault="000C671F" w:rsidP="002164E3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energiatakarékosság és energiahatékonyság,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megújulóenergia-felhasználás</w:t>
            </w:r>
            <w:proofErr w:type="spellEnd"/>
            <w:r w:rsidRPr="00BE5A11">
              <w:rPr>
                <w:rFonts w:ascii="Times New Roman" w:hAnsi="Times New Roman"/>
                <w:szCs w:val="24"/>
              </w:rPr>
              <w:t xml:space="preserve">, </w:t>
            </w:r>
          </w:p>
          <w:p w14:paraId="1AA0F7EE" w14:textId="4D34D9B3" w:rsidR="000C671F" w:rsidRDefault="000C671F" w:rsidP="002164E3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közlekedési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energia</w:t>
            </w:r>
            <w:r>
              <w:rPr>
                <w:rFonts w:ascii="Times New Roman" w:hAnsi="Times New Roman"/>
                <w:szCs w:val="24"/>
              </w:rPr>
              <w:t>megtakarítás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és kibocsátás-csökkentés</w:t>
            </w:r>
            <w:r w:rsidRPr="00BE5A11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erőforrás-hatékony és </w:t>
            </w:r>
            <w:r w:rsidRPr="00BE5A11">
              <w:rPr>
                <w:rFonts w:ascii="Times New Roman" w:hAnsi="Times New Roman"/>
                <w:szCs w:val="24"/>
              </w:rPr>
              <w:t>alacsony szén-dioxid-</w:t>
            </w:r>
            <w:r>
              <w:rPr>
                <w:rFonts w:ascii="Times New Roman" w:hAnsi="Times New Roman"/>
                <w:szCs w:val="24"/>
              </w:rPr>
              <w:t>intenzi</w:t>
            </w:r>
            <w:r w:rsidRPr="00BE5A11">
              <w:rPr>
                <w:rFonts w:ascii="Times New Roman" w:hAnsi="Times New Roman"/>
                <w:szCs w:val="24"/>
              </w:rPr>
              <w:t>tású társadalmi berendezkedés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14:paraId="2C541651" w14:textId="77777777" w:rsidR="000C671F" w:rsidRPr="00BE5A11" w:rsidRDefault="000C671F" w:rsidP="002164E3">
            <w:pPr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klímaváltozás</w:t>
            </w:r>
          </w:p>
        </w:tc>
      </w:tr>
      <w:tr w:rsidR="000C671F" w:rsidRPr="00BE5A11" w14:paraId="48B34DBF" w14:textId="77777777" w:rsidTr="004C2EC3">
        <w:tc>
          <w:tcPr>
            <w:tcW w:w="2376" w:type="dxa"/>
            <w:vMerge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  <w:vAlign w:val="center"/>
          </w:tcPr>
          <w:p w14:paraId="71B4D723" w14:textId="77777777" w:rsidR="000C671F" w:rsidRPr="00BE5A11" w:rsidRDefault="000C671F" w:rsidP="002164E3">
            <w:pPr>
              <w:spacing w:after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E6EED5"/>
          </w:tcPr>
          <w:p w14:paraId="41AE4131" w14:textId="77777777" w:rsidR="000C671F" w:rsidRPr="00BE5A11" w:rsidRDefault="000C671F" w:rsidP="00D70FBF">
            <w:pPr>
              <w:spacing w:after="240"/>
              <w:rPr>
                <w:rFonts w:ascii="Times New Roman" w:hAnsi="Times New Roman"/>
                <w:b/>
                <w:szCs w:val="24"/>
              </w:rPr>
            </w:pPr>
            <w:r w:rsidRPr="00BE5A11">
              <w:rPr>
                <w:rFonts w:ascii="Times New Roman" w:hAnsi="Times New Roman"/>
                <w:b/>
                <w:szCs w:val="24"/>
              </w:rPr>
              <w:t>Energia- és klímatudatossági tájékoztató honlap kialakítása</w:t>
            </w:r>
          </w:p>
        </w:tc>
        <w:tc>
          <w:tcPr>
            <w:tcW w:w="2976" w:type="dxa"/>
            <w:shd w:val="clear" w:color="auto" w:fill="E6EED5"/>
          </w:tcPr>
          <w:p w14:paraId="5507C8CB" w14:textId="29B5983D" w:rsidR="000C671F" w:rsidRPr="00BE5A11" w:rsidRDefault="000C671F" w:rsidP="003750DD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>lakosság,</w:t>
            </w:r>
            <w:r>
              <w:rPr>
                <w:rFonts w:ascii="Times New Roman" w:hAnsi="Times New Roman"/>
                <w:szCs w:val="24"/>
              </w:rPr>
              <w:t xml:space="preserve"> gyermekek és fiatalok,</w:t>
            </w:r>
          </w:p>
          <w:p w14:paraId="26AF0557" w14:textId="77777777" w:rsidR="000C671F" w:rsidRPr="00BE5A11" w:rsidRDefault="000C671F" w:rsidP="002164E3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vállalkozások, </w:t>
            </w:r>
          </w:p>
          <w:p w14:paraId="236C9C2B" w14:textId="77777777" w:rsidR="000C671F" w:rsidRPr="00BE5A11" w:rsidRDefault="000C671F" w:rsidP="002164E3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önkormányzatok </w:t>
            </w:r>
            <w:r w:rsidRPr="00BE5A11">
              <w:rPr>
                <w:rFonts w:ascii="Times New Roman" w:hAnsi="Times New Roman"/>
                <w:szCs w:val="24"/>
              </w:rPr>
              <w:br/>
              <w:t>és közintézmények,</w:t>
            </w:r>
          </w:p>
          <w:p w14:paraId="18AFF4FD" w14:textId="0335AA21" w:rsidR="000C671F" w:rsidRPr="00BE5A11" w:rsidRDefault="000C671F" w:rsidP="003750DD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civil </w:t>
            </w:r>
            <w:r>
              <w:rPr>
                <w:rFonts w:ascii="Times New Roman" w:hAnsi="Times New Roman"/>
                <w:szCs w:val="24"/>
              </w:rPr>
              <w:t xml:space="preserve">és szakmai </w:t>
            </w:r>
            <w:r w:rsidRPr="00BE5A11">
              <w:rPr>
                <w:rFonts w:ascii="Times New Roman" w:hAnsi="Times New Roman"/>
                <w:szCs w:val="24"/>
              </w:rPr>
              <w:t>szervezetek</w:t>
            </w:r>
          </w:p>
        </w:tc>
        <w:tc>
          <w:tcPr>
            <w:tcW w:w="4820" w:type="dxa"/>
            <w:shd w:val="clear" w:color="auto" w:fill="E6EED5"/>
          </w:tcPr>
          <w:p w14:paraId="31565FCF" w14:textId="77777777" w:rsidR="000C671F" w:rsidRPr="00BE5A11" w:rsidRDefault="000C671F" w:rsidP="00646130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energiatakarékosság és energiahatékonyság,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megújulóenergia-felhasználás</w:t>
            </w:r>
            <w:proofErr w:type="spellEnd"/>
            <w:r w:rsidRPr="00BE5A11">
              <w:rPr>
                <w:rFonts w:ascii="Times New Roman" w:hAnsi="Times New Roman"/>
                <w:szCs w:val="24"/>
              </w:rPr>
              <w:t xml:space="preserve">, </w:t>
            </w:r>
          </w:p>
          <w:p w14:paraId="5C5CEA36" w14:textId="7F908E4E" w:rsidR="000C671F" w:rsidRDefault="000C671F" w:rsidP="002164E3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közlekedési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energia</w:t>
            </w:r>
            <w:r>
              <w:rPr>
                <w:rFonts w:ascii="Times New Roman" w:hAnsi="Times New Roman"/>
                <w:szCs w:val="24"/>
              </w:rPr>
              <w:t>megtakarítás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és kibocsátás-csökkentés</w:t>
            </w:r>
            <w:r w:rsidRPr="00BE5A11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erőforrás-hatékony és </w:t>
            </w:r>
            <w:r w:rsidRPr="00BE5A11">
              <w:rPr>
                <w:rFonts w:ascii="Times New Roman" w:hAnsi="Times New Roman"/>
                <w:szCs w:val="24"/>
              </w:rPr>
              <w:t>alacsony szén-dioxid-</w:t>
            </w:r>
            <w:r>
              <w:rPr>
                <w:rFonts w:ascii="Times New Roman" w:hAnsi="Times New Roman"/>
                <w:szCs w:val="24"/>
              </w:rPr>
              <w:t>intenzi</w:t>
            </w:r>
            <w:r w:rsidRPr="00BE5A11">
              <w:rPr>
                <w:rFonts w:ascii="Times New Roman" w:hAnsi="Times New Roman"/>
                <w:szCs w:val="24"/>
              </w:rPr>
              <w:t>tású társadalmi berendezkedés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14:paraId="45041556" w14:textId="3526BA6E" w:rsidR="000C671F" w:rsidRPr="00BE5A11" w:rsidRDefault="000C671F" w:rsidP="002164E3">
            <w:pPr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klímaváltozás</w:t>
            </w:r>
          </w:p>
        </w:tc>
      </w:tr>
      <w:tr w:rsidR="000C671F" w:rsidRPr="00BE5A11" w14:paraId="04B280D9" w14:textId="77777777" w:rsidTr="004C2EC3">
        <w:tc>
          <w:tcPr>
            <w:tcW w:w="2376" w:type="dxa"/>
            <w:vMerge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  <w:vAlign w:val="center"/>
          </w:tcPr>
          <w:p w14:paraId="21BA797F" w14:textId="77777777" w:rsidR="000C671F" w:rsidRPr="00BE5A11" w:rsidRDefault="000C671F" w:rsidP="002164E3">
            <w:pPr>
              <w:spacing w:after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09D3C034" w14:textId="77777777" w:rsidR="000C671F" w:rsidRPr="00BE5A11" w:rsidRDefault="000C671F" w:rsidP="00D70FBF">
            <w:pPr>
              <w:spacing w:after="240"/>
              <w:rPr>
                <w:rFonts w:ascii="Times New Roman" w:hAnsi="Times New Roman"/>
                <w:b/>
                <w:szCs w:val="24"/>
              </w:rPr>
            </w:pPr>
            <w:r w:rsidRPr="00BE5A11">
              <w:rPr>
                <w:rFonts w:ascii="Times New Roman" w:hAnsi="Times New Roman"/>
                <w:b/>
                <w:szCs w:val="24"/>
              </w:rPr>
              <w:t>Közlekedési-környezetvédelmi programok és kampányok folytatása, bővítése</w:t>
            </w:r>
          </w:p>
        </w:tc>
        <w:tc>
          <w:tcPr>
            <w:tcW w:w="29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1B812DCF" w14:textId="3D4CF290" w:rsidR="000C671F" w:rsidRPr="00BE5A11" w:rsidRDefault="000C671F" w:rsidP="003750DD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>önkormányzatok</w:t>
            </w:r>
            <w:r>
              <w:rPr>
                <w:rFonts w:ascii="Times New Roman" w:hAnsi="Times New Roman"/>
                <w:szCs w:val="24"/>
              </w:rPr>
              <w:t xml:space="preserve"> és </w:t>
            </w:r>
            <w:r w:rsidRPr="00BE5A11">
              <w:rPr>
                <w:rFonts w:ascii="Times New Roman" w:hAnsi="Times New Roman"/>
                <w:szCs w:val="24"/>
              </w:rPr>
              <w:t xml:space="preserve">közintézmények, vállalatok, munkavállalók, </w:t>
            </w:r>
            <w:r w:rsidR="00B1148B">
              <w:rPr>
                <w:rFonts w:ascii="Times New Roman" w:hAnsi="Times New Roman"/>
                <w:szCs w:val="24"/>
              </w:rPr>
              <w:t xml:space="preserve">lakosság, </w:t>
            </w:r>
            <w:r>
              <w:rPr>
                <w:rFonts w:ascii="Times New Roman" w:hAnsi="Times New Roman"/>
                <w:szCs w:val="24"/>
              </w:rPr>
              <w:t>gyermekek és fiatalok</w:t>
            </w:r>
          </w:p>
        </w:tc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45C72A67" w14:textId="77777777" w:rsidR="000C671F" w:rsidRPr="00BE5A11" w:rsidRDefault="000C671F" w:rsidP="002164E3">
            <w:pPr>
              <w:spacing w:after="24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közlekedési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energia</w:t>
            </w:r>
            <w:r>
              <w:rPr>
                <w:rFonts w:ascii="Times New Roman" w:hAnsi="Times New Roman"/>
                <w:szCs w:val="24"/>
              </w:rPr>
              <w:t>megtakarítás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és kibocsátás-csökkentés</w:t>
            </w:r>
          </w:p>
        </w:tc>
      </w:tr>
      <w:tr w:rsidR="000C671F" w:rsidRPr="00BE5A11" w14:paraId="4F6DEC4C" w14:textId="77777777" w:rsidTr="001C5F73">
        <w:tc>
          <w:tcPr>
            <w:tcW w:w="2376" w:type="dxa"/>
            <w:vMerge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  <w:vAlign w:val="center"/>
          </w:tcPr>
          <w:p w14:paraId="4F05A6A0" w14:textId="77777777" w:rsidR="000C671F" w:rsidRPr="00BE5A11" w:rsidRDefault="000C671F" w:rsidP="002164E3">
            <w:pPr>
              <w:spacing w:after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E6EED5"/>
          </w:tcPr>
          <w:p w14:paraId="7F6BF7B3" w14:textId="40D1D4FD" w:rsidR="000C671F" w:rsidRDefault="000C671F" w:rsidP="00D70FBF">
            <w:pPr>
              <w:tabs>
                <w:tab w:val="left" w:pos="0"/>
              </w:tabs>
              <w:spacing w:after="240"/>
              <w:jc w:val="both"/>
              <w:rPr>
                <w:rFonts w:ascii="Times New Roman" w:hAnsi="Times New Roman"/>
                <w:b/>
                <w:szCs w:val="24"/>
              </w:rPr>
            </w:pPr>
            <w:r w:rsidRPr="00206C61">
              <w:rPr>
                <w:rFonts w:ascii="Times New Roman" w:hAnsi="Times New Roman"/>
                <w:b/>
                <w:szCs w:val="24"/>
              </w:rPr>
              <w:t xml:space="preserve">Nemzeti </w:t>
            </w:r>
            <w:proofErr w:type="spellStart"/>
            <w:r w:rsidRPr="00206C61">
              <w:rPr>
                <w:rFonts w:ascii="Times New Roman" w:hAnsi="Times New Roman"/>
                <w:b/>
                <w:szCs w:val="24"/>
              </w:rPr>
              <w:t>Energetikusi</w:t>
            </w:r>
            <w:proofErr w:type="spellEnd"/>
            <w:r w:rsidRPr="00206C61">
              <w:rPr>
                <w:rFonts w:ascii="Times New Roman" w:hAnsi="Times New Roman"/>
                <w:b/>
                <w:szCs w:val="24"/>
              </w:rPr>
              <w:t xml:space="preserve"> Hálózat felállítása</w:t>
            </w:r>
          </w:p>
        </w:tc>
        <w:tc>
          <w:tcPr>
            <w:tcW w:w="2976" w:type="dxa"/>
            <w:shd w:val="clear" w:color="auto" w:fill="E6EED5"/>
          </w:tcPr>
          <w:p w14:paraId="6C0A9D4A" w14:textId="0D5F12E7" w:rsidR="000C671F" w:rsidRPr="00BE5A11" w:rsidRDefault="000C671F" w:rsidP="003750DD">
            <w:pPr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önkormányzatok és közintézmények, lakosság, helyi vállalkozások</w:t>
            </w:r>
          </w:p>
        </w:tc>
        <w:tc>
          <w:tcPr>
            <w:tcW w:w="4820" w:type="dxa"/>
            <w:shd w:val="clear" w:color="auto" w:fill="E6EED5"/>
          </w:tcPr>
          <w:p w14:paraId="6E41051C" w14:textId="77777777" w:rsidR="000C671F" w:rsidRPr="00BE5A11" w:rsidRDefault="000C671F" w:rsidP="002164E3">
            <w:pPr>
              <w:spacing w:after="24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energiatakarékosság és energiahatékonyság,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megújulóenergia-felhasználás</w:t>
            </w:r>
            <w:proofErr w:type="spellEnd"/>
            <w:r w:rsidRPr="00BE5A11">
              <w:rPr>
                <w:rFonts w:ascii="Times New Roman" w:hAnsi="Times New Roman"/>
                <w:szCs w:val="24"/>
              </w:rPr>
              <w:t>,</w:t>
            </w:r>
          </w:p>
        </w:tc>
      </w:tr>
      <w:tr w:rsidR="000C671F" w:rsidRPr="00BE5A11" w14:paraId="4E5B00BE" w14:textId="77777777" w:rsidTr="00A57725">
        <w:tc>
          <w:tcPr>
            <w:tcW w:w="2376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9BBB59"/>
            <w:vAlign w:val="center"/>
          </w:tcPr>
          <w:p w14:paraId="0F13CEE5" w14:textId="77777777" w:rsidR="000C671F" w:rsidRPr="00BE5A11" w:rsidRDefault="000C671F" w:rsidP="001C5F73">
            <w:pPr>
              <w:spacing w:after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sz w:val="24"/>
                <w:szCs w:val="24"/>
              </w:rPr>
              <w:t>oktatási-nevelési tartalmú</w:t>
            </w:r>
          </w:p>
          <w:p w14:paraId="009A519C" w14:textId="77777777" w:rsidR="000C671F" w:rsidRPr="00BE5A11" w:rsidRDefault="000C671F" w:rsidP="002164E3">
            <w:pPr>
              <w:spacing w:after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E6EED5"/>
          </w:tcPr>
          <w:p w14:paraId="3B397097" w14:textId="05F4D0EE" w:rsidR="000C671F" w:rsidRPr="00206C61" w:rsidRDefault="000C671F" w:rsidP="00D70FBF">
            <w:pPr>
              <w:tabs>
                <w:tab w:val="left" w:pos="0"/>
              </w:tabs>
              <w:spacing w:after="240"/>
              <w:rPr>
                <w:rFonts w:ascii="Times New Roman" w:hAnsi="Times New Roman"/>
                <w:b/>
                <w:szCs w:val="24"/>
              </w:rPr>
            </w:pPr>
            <w:r w:rsidRPr="003750DD">
              <w:rPr>
                <w:rFonts w:ascii="Times New Roman" w:hAnsi="Times New Roman"/>
                <w:b/>
              </w:rPr>
              <w:t xml:space="preserve">Az energia- és klímatudatosság hangsúlyosabb figyelembevétele a környezeti nevelést elősegítő tananyagfejlesztésben </w:t>
            </w:r>
          </w:p>
        </w:tc>
        <w:tc>
          <w:tcPr>
            <w:tcW w:w="2976" w:type="dxa"/>
            <w:shd w:val="clear" w:color="auto" w:fill="E6EED5"/>
          </w:tcPr>
          <w:p w14:paraId="1BFFF49C" w14:textId="77777777" w:rsidR="000C671F" w:rsidRPr="00206C61" w:rsidRDefault="000C671F" w:rsidP="001C5F73">
            <w:pPr>
              <w:spacing w:after="0"/>
              <w:jc w:val="both"/>
              <w:rPr>
                <w:rFonts w:ascii="Times New Roman" w:hAnsi="Times New Roman"/>
              </w:rPr>
            </w:pPr>
            <w:r w:rsidRPr="0039297D">
              <w:rPr>
                <w:rFonts w:ascii="Times New Roman" w:hAnsi="Times New Roman"/>
              </w:rPr>
              <w:t xml:space="preserve">pedagógusok, </w:t>
            </w:r>
            <w:r w:rsidRPr="00206C61">
              <w:rPr>
                <w:rFonts w:ascii="Times New Roman" w:hAnsi="Times New Roman"/>
              </w:rPr>
              <w:t xml:space="preserve">gyermekek és fiatalok </w:t>
            </w:r>
          </w:p>
          <w:p w14:paraId="25A11D10" w14:textId="77777777" w:rsidR="000C671F" w:rsidRDefault="000C671F" w:rsidP="003750DD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820" w:type="dxa"/>
            <w:shd w:val="clear" w:color="auto" w:fill="E6EED5"/>
          </w:tcPr>
          <w:p w14:paraId="4557B659" w14:textId="77777777" w:rsidR="000C671F" w:rsidRPr="00206C61" w:rsidRDefault="000C671F" w:rsidP="001C5F73">
            <w:pPr>
              <w:spacing w:after="0"/>
              <w:rPr>
                <w:rFonts w:ascii="Times New Roman" w:hAnsi="Times New Roman"/>
              </w:rPr>
            </w:pPr>
            <w:r w:rsidRPr="00206C61">
              <w:rPr>
                <w:rFonts w:ascii="Times New Roman" w:hAnsi="Times New Roman"/>
              </w:rPr>
              <w:t>fenntartható fejlődés,</w:t>
            </w:r>
          </w:p>
          <w:p w14:paraId="50FB5E94" w14:textId="77777777" w:rsidR="000C671F" w:rsidRPr="00206C61" w:rsidRDefault="000C671F" w:rsidP="001C5F73">
            <w:pPr>
              <w:spacing w:after="0"/>
              <w:rPr>
                <w:rFonts w:ascii="Times New Roman" w:hAnsi="Times New Roman"/>
              </w:rPr>
            </w:pPr>
            <w:r w:rsidRPr="00206C61">
              <w:rPr>
                <w:rFonts w:ascii="Times New Roman" w:hAnsi="Times New Roman"/>
              </w:rPr>
              <w:t xml:space="preserve">anyag- és energiatakarékosság, </w:t>
            </w:r>
          </w:p>
          <w:p w14:paraId="56684355" w14:textId="77777777" w:rsidR="000C671F" w:rsidRPr="00206C61" w:rsidRDefault="000C671F" w:rsidP="001C5F73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206C61">
              <w:rPr>
                <w:rFonts w:ascii="Times New Roman" w:hAnsi="Times New Roman"/>
              </w:rPr>
              <w:t>megújulóenergia-felhasználás</w:t>
            </w:r>
            <w:proofErr w:type="spellEnd"/>
            <w:r w:rsidRPr="00206C61">
              <w:rPr>
                <w:rFonts w:ascii="Times New Roman" w:hAnsi="Times New Roman"/>
              </w:rPr>
              <w:t>,</w:t>
            </w:r>
          </w:p>
          <w:p w14:paraId="30E4A357" w14:textId="78EBFF79" w:rsidR="000C671F" w:rsidRPr="00BE5A11" w:rsidRDefault="000C671F" w:rsidP="00D70FBF">
            <w:pPr>
              <w:spacing w:after="0"/>
              <w:rPr>
                <w:rFonts w:ascii="Times New Roman" w:hAnsi="Times New Roman"/>
                <w:szCs w:val="24"/>
              </w:rPr>
            </w:pPr>
            <w:r w:rsidRPr="00206C61">
              <w:rPr>
                <w:rFonts w:ascii="Times New Roman" w:hAnsi="Times New Roman"/>
              </w:rPr>
              <w:t xml:space="preserve">közlekedési </w:t>
            </w:r>
            <w:proofErr w:type="spellStart"/>
            <w:r w:rsidRPr="00206C61">
              <w:rPr>
                <w:rFonts w:ascii="Times New Roman" w:hAnsi="Times New Roman"/>
              </w:rPr>
              <w:t>energiamegtakarítás</w:t>
            </w:r>
            <w:proofErr w:type="spellEnd"/>
            <w:r w:rsidRPr="00206C61">
              <w:rPr>
                <w:rFonts w:ascii="Times New Roman" w:hAnsi="Times New Roman"/>
              </w:rPr>
              <w:t xml:space="preserve"> és kibocsátás-csökkentés,</w:t>
            </w:r>
            <w:r>
              <w:rPr>
                <w:rFonts w:ascii="Times New Roman" w:hAnsi="Times New Roman"/>
              </w:rPr>
              <w:t xml:space="preserve"> </w:t>
            </w:r>
            <w:r w:rsidRPr="004A1696">
              <w:rPr>
                <w:rFonts w:ascii="Times New Roman" w:hAnsi="Times New Roman"/>
              </w:rPr>
              <w:t>klímaváltozás,</w:t>
            </w:r>
            <w:r>
              <w:rPr>
                <w:rFonts w:ascii="Times New Roman" w:hAnsi="Times New Roman"/>
                <w:szCs w:val="24"/>
              </w:rPr>
              <w:t xml:space="preserve"> erőforrás-hatékony és </w:t>
            </w:r>
            <w:r w:rsidRPr="004A1696">
              <w:rPr>
                <w:rFonts w:ascii="Times New Roman" w:hAnsi="Times New Roman"/>
              </w:rPr>
              <w:t xml:space="preserve">alacsony szén-dioxid-intenzitású gazdasági és társadalmi berendezkedés, </w:t>
            </w:r>
            <w:r w:rsidRPr="00206C61">
              <w:rPr>
                <w:rFonts w:ascii="Times New Roman" w:hAnsi="Times New Roman"/>
              </w:rPr>
              <w:t>klímaadaptáció</w:t>
            </w:r>
          </w:p>
        </w:tc>
      </w:tr>
    </w:tbl>
    <w:p w14:paraId="239E8CCC" w14:textId="4CE4CF9E" w:rsidR="00CA4D8C" w:rsidRDefault="00CA4D8C" w:rsidP="000334F3">
      <w:pPr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53"/>
        <w:gridCol w:w="3118"/>
        <w:gridCol w:w="4962"/>
      </w:tblGrid>
      <w:tr w:rsidR="00FC48A6" w:rsidRPr="00BE5A11" w14:paraId="0D39C81F" w14:textId="77777777" w:rsidTr="00D70FBF">
        <w:tc>
          <w:tcPr>
            <w:tcW w:w="23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148C37EB" w14:textId="77777777" w:rsidR="00FC48A6" w:rsidRPr="00BE5A11" w:rsidRDefault="00FC48A6" w:rsidP="00FF2FD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sz w:val="28"/>
                <w:szCs w:val="24"/>
              </w:rPr>
              <w:lastRenderedPageBreak/>
              <w:t>Intézkedés típusa</w:t>
            </w:r>
          </w:p>
        </w:tc>
        <w:tc>
          <w:tcPr>
            <w:tcW w:w="42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6249E2A0" w14:textId="77777777" w:rsidR="00FC48A6" w:rsidRPr="00BE5A11" w:rsidRDefault="00FC48A6" w:rsidP="00FF2FD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sz w:val="28"/>
                <w:szCs w:val="24"/>
              </w:rPr>
              <w:t>Intézkedés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4787ED11" w14:textId="77777777" w:rsidR="00FC48A6" w:rsidRPr="00BE5A11" w:rsidRDefault="00FC48A6" w:rsidP="00FF2FD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sz w:val="28"/>
                <w:szCs w:val="24"/>
              </w:rPr>
              <w:t>Célcsoport</w:t>
            </w:r>
          </w:p>
        </w:tc>
        <w:tc>
          <w:tcPr>
            <w:tcW w:w="496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449E6FF4" w14:textId="77777777" w:rsidR="00FC48A6" w:rsidRPr="00BE5A11" w:rsidRDefault="00FC48A6" w:rsidP="00FF2FD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E5A11">
              <w:rPr>
                <w:rFonts w:ascii="Times New Roman" w:hAnsi="Times New Roman"/>
                <w:b/>
                <w:bCs/>
                <w:sz w:val="28"/>
                <w:szCs w:val="24"/>
              </w:rPr>
              <w:t>Szemléletformálási tématerület</w:t>
            </w:r>
          </w:p>
        </w:tc>
      </w:tr>
      <w:tr w:rsidR="00FC48A6" w:rsidRPr="00BE5A11" w14:paraId="064FFDA0" w14:textId="77777777" w:rsidTr="00D70FBF">
        <w:tc>
          <w:tcPr>
            <w:tcW w:w="2376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  <w:vAlign w:val="center"/>
          </w:tcPr>
          <w:p w14:paraId="6C9809DA" w14:textId="77777777" w:rsidR="00FC48A6" w:rsidRPr="00BE5A11" w:rsidRDefault="002F6A5A" w:rsidP="00FF2FDA">
            <w:pPr>
              <w:spacing w:after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Pr="00BE5A11">
              <w:rPr>
                <w:rFonts w:ascii="Times New Roman" w:hAnsi="Times New Roman"/>
                <w:b/>
                <w:bCs/>
                <w:sz w:val="24"/>
                <w:szCs w:val="24"/>
              </w:rPr>
              <w:t>ámogatási</w:t>
            </w:r>
          </w:p>
        </w:tc>
        <w:tc>
          <w:tcPr>
            <w:tcW w:w="4253" w:type="dxa"/>
            <w:shd w:val="clear" w:color="auto" w:fill="E6EED5"/>
          </w:tcPr>
          <w:p w14:paraId="1FBEEF5A" w14:textId="760D91C3" w:rsidR="00FC48A6" w:rsidRPr="009136B5" w:rsidRDefault="004E407C" w:rsidP="00985391">
            <w:pPr>
              <w:pStyle w:val="yiv7298328320msonormal"/>
              <w:spacing w:before="0" w:beforeAutospacing="0" w:after="0" w:afterAutospacing="0" w:line="276" w:lineRule="auto"/>
              <w:rPr>
                <w:b/>
                <w:sz w:val="20"/>
                <w:lang w:val="hu-HU"/>
              </w:rPr>
            </w:pPr>
            <w:r>
              <w:rPr>
                <w:b/>
                <w:sz w:val="22"/>
                <w:lang w:val="hu-HU"/>
              </w:rPr>
              <w:t>S</w:t>
            </w:r>
            <w:r w:rsidR="00FC48A6" w:rsidRPr="000334F3">
              <w:rPr>
                <w:b/>
                <w:sz w:val="22"/>
                <w:lang w:val="hu-HU"/>
              </w:rPr>
              <w:t>zemléletformálási</w:t>
            </w:r>
            <w:r w:rsidR="00985391">
              <w:rPr>
                <w:b/>
                <w:sz w:val="22"/>
                <w:lang w:val="hu-HU"/>
              </w:rPr>
              <w:t xml:space="preserve"> és</w:t>
            </w:r>
            <w:r w:rsidR="00FC48A6" w:rsidRPr="000334F3">
              <w:rPr>
                <w:b/>
                <w:sz w:val="22"/>
                <w:lang w:val="hu-HU"/>
              </w:rPr>
              <w:t xml:space="preserve"> kör</w:t>
            </w:r>
            <w:r w:rsidR="00B70F62">
              <w:rPr>
                <w:b/>
                <w:sz w:val="22"/>
                <w:lang w:val="hu-HU"/>
              </w:rPr>
              <w:t>nyezeti nevelési program</w:t>
            </w:r>
            <w:r>
              <w:rPr>
                <w:b/>
                <w:sz w:val="22"/>
                <w:lang w:val="hu-HU"/>
              </w:rPr>
              <w:t>ok támogatása a 2014-2020-as operatív programok keretében</w:t>
            </w:r>
            <w:r w:rsidR="00B70F62">
              <w:rPr>
                <w:b/>
                <w:sz w:val="22"/>
                <w:lang w:val="hu-HU"/>
              </w:rPr>
              <w:t xml:space="preserve"> </w:t>
            </w:r>
          </w:p>
        </w:tc>
        <w:tc>
          <w:tcPr>
            <w:tcW w:w="3118" w:type="dxa"/>
            <w:shd w:val="clear" w:color="auto" w:fill="E6EED5"/>
          </w:tcPr>
          <w:p w14:paraId="7AF10C9C" w14:textId="709607B0" w:rsidR="00FC48A6" w:rsidRPr="00BE5A11" w:rsidRDefault="00FC48A6" w:rsidP="00206C61">
            <w:pPr>
              <w:spacing w:after="24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>civil szervezetek, közintézmények</w:t>
            </w:r>
            <w:r w:rsidR="004E407C">
              <w:rPr>
                <w:rFonts w:ascii="Times New Roman" w:hAnsi="Times New Roman"/>
                <w:szCs w:val="24"/>
              </w:rPr>
              <w:t xml:space="preserve"> (oktatási és hivatali), </w:t>
            </w:r>
            <w:r w:rsidR="00646130">
              <w:rPr>
                <w:rFonts w:ascii="Times New Roman" w:hAnsi="Times New Roman"/>
                <w:szCs w:val="24"/>
              </w:rPr>
              <w:t>önkormányzatok</w:t>
            </w:r>
          </w:p>
        </w:tc>
        <w:tc>
          <w:tcPr>
            <w:tcW w:w="4962" w:type="dxa"/>
            <w:shd w:val="clear" w:color="auto" w:fill="E6EED5"/>
          </w:tcPr>
          <w:p w14:paraId="4CE3A4A5" w14:textId="5AB344C0" w:rsidR="004E407C" w:rsidRPr="00BE5A11" w:rsidRDefault="004E407C" w:rsidP="004E407C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>fenntartható fejlődés,</w:t>
            </w:r>
            <w:r w:rsidR="00EE48C2">
              <w:rPr>
                <w:rFonts w:ascii="Times New Roman" w:hAnsi="Times New Roman"/>
                <w:szCs w:val="24"/>
              </w:rPr>
              <w:t xml:space="preserve"> </w:t>
            </w:r>
            <w:r w:rsidRPr="00BE5A11">
              <w:rPr>
                <w:rFonts w:ascii="Times New Roman" w:hAnsi="Times New Roman"/>
                <w:szCs w:val="24"/>
              </w:rPr>
              <w:t xml:space="preserve">anyag- és energiatakarékosság, </w:t>
            </w:r>
          </w:p>
          <w:p w14:paraId="63672053" w14:textId="727DD85C" w:rsidR="00FC48A6" w:rsidRPr="00BE5A11" w:rsidRDefault="004E407C" w:rsidP="004E407C">
            <w:pPr>
              <w:spacing w:after="0"/>
              <w:rPr>
                <w:rFonts w:ascii="Times New Roman" w:hAnsi="Times New Roman"/>
                <w:szCs w:val="24"/>
              </w:rPr>
            </w:pPr>
            <w:proofErr w:type="spellStart"/>
            <w:r w:rsidRPr="00BE5A11">
              <w:rPr>
                <w:rFonts w:ascii="Times New Roman" w:hAnsi="Times New Roman"/>
                <w:szCs w:val="24"/>
              </w:rPr>
              <w:t>megújulóenergia-felhasználás</w:t>
            </w:r>
            <w:proofErr w:type="spellEnd"/>
            <w:r w:rsidRPr="00BE5A11">
              <w:rPr>
                <w:rFonts w:ascii="Times New Roman" w:hAnsi="Times New Roman"/>
                <w:szCs w:val="24"/>
              </w:rPr>
              <w:t>,</w:t>
            </w:r>
            <w:r w:rsidR="00EE48C2">
              <w:rPr>
                <w:rFonts w:ascii="Times New Roman" w:hAnsi="Times New Roman"/>
                <w:szCs w:val="24"/>
              </w:rPr>
              <w:t xml:space="preserve"> </w:t>
            </w:r>
            <w:r w:rsidRPr="00BE5A11">
              <w:rPr>
                <w:rFonts w:ascii="Times New Roman" w:hAnsi="Times New Roman"/>
                <w:szCs w:val="24"/>
              </w:rPr>
              <w:t xml:space="preserve">közlekedési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energia</w:t>
            </w:r>
            <w:r>
              <w:rPr>
                <w:rFonts w:ascii="Times New Roman" w:hAnsi="Times New Roman"/>
                <w:szCs w:val="24"/>
              </w:rPr>
              <w:t>megtakarítás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és kibocsátás-csökkentés</w:t>
            </w:r>
            <w:r w:rsidRPr="00BE5A11">
              <w:rPr>
                <w:rFonts w:ascii="Times New Roman" w:hAnsi="Times New Roman"/>
                <w:szCs w:val="24"/>
              </w:rPr>
              <w:t>,</w:t>
            </w:r>
            <w:r w:rsidR="00EE48C2">
              <w:rPr>
                <w:rFonts w:ascii="Times New Roman" w:hAnsi="Times New Roman"/>
                <w:szCs w:val="24"/>
              </w:rPr>
              <w:t xml:space="preserve"> </w:t>
            </w:r>
            <w:r w:rsidRPr="00BE5A11">
              <w:rPr>
                <w:rFonts w:ascii="Times New Roman" w:hAnsi="Times New Roman"/>
                <w:szCs w:val="24"/>
              </w:rPr>
              <w:t>klímaváltozás,</w:t>
            </w:r>
            <w:r w:rsidR="00EE48C2">
              <w:rPr>
                <w:rFonts w:ascii="Times New Roman" w:hAnsi="Times New Roman"/>
                <w:szCs w:val="24"/>
              </w:rPr>
              <w:t xml:space="preserve"> </w:t>
            </w:r>
            <w:r w:rsidR="0039297D">
              <w:rPr>
                <w:rFonts w:ascii="Times New Roman" w:hAnsi="Times New Roman"/>
                <w:szCs w:val="24"/>
              </w:rPr>
              <w:t>erőforrás</w:t>
            </w:r>
            <w:r w:rsidR="009B3D34">
              <w:rPr>
                <w:rFonts w:ascii="Times New Roman" w:hAnsi="Times New Roman"/>
                <w:szCs w:val="24"/>
              </w:rPr>
              <w:t>-</w:t>
            </w:r>
            <w:r w:rsidR="0039297D">
              <w:rPr>
                <w:rFonts w:ascii="Times New Roman" w:hAnsi="Times New Roman"/>
                <w:szCs w:val="24"/>
              </w:rPr>
              <w:t>hatékony és</w:t>
            </w:r>
            <w:r w:rsidR="00823004">
              <w:rPr>
                <w:rFonts w:ascii="Times New Roman" w:hAnsi="Times New Roman"/>
                <w:szCs w:val="24"/>
              </w:rPr>
              <w:t xml:space="preserve"> </w:t>
            </w:r>
            <w:r w:rsidRPr="00BE5A11">
              <w:rPr>
                <w:rFonts w:ascii="Times New Roman" w:hAnsi="Times New Roman"/>
                <w:szCs w:val="24"/>
              </w:rPr>
              <w:t>alacsony szén-dioxid-</w:t>
            </w:r>
            <w:r>
              <w:rPr>
                <w:rFonts w:ascii="Times New Roman" w:hAnsi="Times New Roman"/>
                <w:szCs w:val="24"/>
              </w:rPr>
              <w:t xml:space="preserve">intenzitású gazdasági és </w:t>
            </w:r>
            <w:r w:rsidRPr="00BE5A11">
              <w:rPr>
                <w:rFonts w:ascii="Times New Roman" w:hAnsi="Times New Roman"/>
                <w:szCs w:val="24"/>
              </w:rPr>
              <w:t>társadalmi berendezkedés,</w:t>
            </w:r>
            <w:r w:rsidR="00EE48C2">
              <w:rPr>
                <w:rFonts w:ascii="Times New Roman" w:hAnsi="Times New Roman"/>
                <w:szCs w:val="24"/>
              </w:rPr>
              <w:t xml:space="preserve"> </w:t>
            </w:r>
            <w:r w:rsidRPr="00BE5A11">
              <w:rPr>
                <w:rFonts w:ascii="Times New Roman" w:hAnsi="Times New Roman"/>
                <w:szCs w:val="24"/>
              </w:rPr>
              <w:t>klímaadaptáció</w:t>
            </w:r>
          </w:p>
        </w:tc>
      </w:tr>
      <w:tr w:rsidR="000C671F" w:rsidRPr="00BE5A11" w14:paraId="66EE1567" w14:textId="77777777" w:rsidTr="00D70FBF">
        <w:tc>
          <w:tcPr>
            <w:tcW w:w="2376" w:type="dxa"/>
            <w:vMerge w:val="restart"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  <w:vAlign w:val="center"/>
          </w:tcPr>
          <w:p w14:paraId="0908A8A8" w14:textId="6819B0D0" w:rsidR="000C671F" w:rsidRDefault="000C671F" w:rsidP="00FF2FDA">
            <w:pPr>
              <w:spacing w:after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tervezést és végrehajtást segítő </w:t>
            </w:r>
          </w:p>
        </w:tc>
        <w:tc>
          <w:tcPr>
            <w:tcW w:w="4253" w:type="dxa"/>
            <w:shd w:val="clear" w:color="auto" w:fill="E6EED5"/>
          </w:tcPr>
          <w:p w14:paraId="2C3AE835" w14:textId="3CA0F879" w:rsidR="000C671F" w:rsidRPr="000C671F" w:rsidRDefault="000C671F" w:rsidP="00985391">
            <w:pPr>
              <w:pStyle w:val="yiv7298328320msonormal"/>
              <w:spacing w:before="0" w:beforeAutospacing="0" w:after="0" w:afterAutospacing="0" w:line="276" w:lineRule="auto"/>
              <w:rPr>
                <w:b/>
                <w:sz w:val="22"/>
                <w:lang w:val="hu-HU"/>
              </w:rPr>
            </w:pPr>
            <w:r w:rsidRPr="00D70FBF">
              <w:rPr>
                <w:b/>
                <w:sz w:val="22"/>
                <w:lang w:val="hu-HU"/>
              </w:rPr>
              <w:t>Önkormányzatok, helyi szervezetek, közintézmények, államigazgatási szervek és vállalkozások (munkáltatók) energia- és klímaügyi szemléletformálási tevékenységének támogatása</w:t>
            </w:r>
          </w:p>
        </w:tc>
        <w:tc>
          <w:tcPr>
            <w:tcW w:w="3118" w:type="dxa"/>
            <w:shd w:val="clear" w:color="auto" w:fill="E6EED5"/>
          </w:tcPr>
          <w:p w14:paraId="06691CCB" w14:textId="24BB3B9A" w:rsidR="000C671F" w:rsidRPr="00BE5A11" w:rsidRDefault="000C671F" w:rsidP="001C5F73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közvetlen célcsoport: </w:t>
            </w:r>
            <w:r>
              <w:rPr>
                <w:rFonts w:ascii="Times New Roman" w:hAnsi="Times New Roman"/>
                <w:szCs w:val="24"/>
              </w:rPr>
              <w:t>h</w:t>
            </w:r>
            <w:r w:rsidRPr="00BE5A11">
              <w:rPr>
                <w:rFonts w:ascii="Times New Roman" w:hAnsi="Times New Roman"/>
                <w:szCs w:val="24"/>
              </w:rPr>
              <w:t xml:space="preserve">elyi </w:t>
            </w:r>
            <w:r>
              <w:rPr>
                <w:rFonts w:ascii="Times New Roman" w:hAnsi="Times New Roman"/>
                <w:szCs w:val="24"/>
              </w:rPr>
              <w:t>szervezetek</w:t>
            </w:r>
            <w:r w:rsidRPr="00BE5A11">
              <w:rPr>
                <w:rFonts w:ascii="Times New Roman" w:hAnsi="Times New Roman"/>
                <w:szCs w:val="24"/>
              </w:rPr>
              <w:t>, önkormányzatok</w:t>
            </w:r>
            <w:r>
              <w:rPr>
                <w:rFonts w:ascii="Times New Roman" w:hAnsi="Times New Roman"/>
                <w:szCs w:val="24"/>
              </w:rPr>
              <w:t xml:space="preserve"> és </w:t>
            </w:r>
            <w:r w:rsidRPr="00BE5A11">
              <w:rPr>
                <w:rFonts w:ascii="Times New Roman" w:hAnsi="Times New Roman"/>
                <w:szCs w:val="24"/>
              </w:rPr>
              <w:t>közintézmények</w:t>
            </w:r>
            <w:r w:rsidR="00B1148B">
              <w:rPr>
                <w:rFonts w:ascii="Times New Roman" w:hAnsi="Times New Roman"/>
                <w:szCs w:val="24"/>
              </w:rPr>
              <w:t>, államigazgatási szervek</w:t>
            </w:r>
            <w:r w:rsidRPr="00BE5A11">
              <w:rPr>
                <w:rFonts w:ascii="Times New Roman" w:hAnsi="Times New Roman"/>
                <w:szCs w:val="24"/>
              </w:rPr>
              <w:t xml:space="preserve"> </w:t>
            </w:r>
          </w:p>
          <w:p w14:paraId="6AEB156A" w14:textId="09823B44" w:rsidR="000C671F" w:rsidRPr="00BE5A11" w:rsidRDefault="000C671F" w:rsidP="00D70FBF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közvetett célcsoport: lakosság, </w:t>
            </w:r>
            <w:r w:rsidRPr="00BE5A11">
              <w:rPr>
                <w:rFonts w:ascii="Times New Roman" w:hAnsi="Times New Roman"/>
                <w:szCs w:val="24"/>
              </w:rPr>
              <w:br/>
              <w:t>helyi vállalkozások</w:t>
            </w:r>
          </w:p>
        </w:tc>
        <w:tc>
          <w:tcPr>
            <w:tcW w:w="4962" w:type="dxa"/>
            <w:shd w:val="clear" w:color="auto" w:fill="E6EED5"/>
          </w:tcPr>
          <w:p w14:paraId="57A16D61" w14:textId="6CE01F33" w:rsidR="000C671F" w:rsidRPr="00BE5A11" w:rsidRDefault="000C671F" w:rsidP="004E407C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energiatakarékosság és energiahatékonyság,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megújulóenergia-felhasználás</w:t>
            </w:r>
            <w:proofErr w:type="spellEnd"/>
            <w:r w:rsidRPr="00BE5A11">
              <w:rPr>
                <w:rFonts w:ascii="Times New Roman" w:hAnsi="Times New Roman"/>
                <w:szCs w:val="24"/>
              </w:rPr>
              <w:t xml:space="preserve">, közlekedési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energia</w:t>
            </w:r>
            <w:r>
              <w:rPr>
                <w:rFonts w:ascii="Times New Roman" w:hAnsi="Times New Roman"/>
                <w:szCs w:val="24"/>
              </w:rPr>
              <w:t>megtakarítás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és kibocsátás-csökkentés, erőforrás-hatékony és </w:t>
            </w:r>
            <w:r w:rsidRPr="00BE5A11">
              <w:rPr>
                <w:rFonts w:ascii="Times New Roman" w:hAnsi="Times New Roman"/>
                <w:szCs w:val="24"/>
              </w:rPr>
              <w:t>alacsony szén-dioxid-</w:t>
            </w:r>
            <w:r>
              <w:rPr>
                <w:rFonts w:ascii="Times New Roman" w:hAnsi="Times New Roman"/>
                <w:szCs w:val="24"/>
              </w:rPr>
              <w:t xml:space="preserve">intenzitású gazdasági és </w:t>
            </w:r>
            <w:r w:rsidRPr="00BE5A11">
              <w:rPr>
                <w:rFonts w:ascii="Times New Roman" w:hAnsi="Times New Roman"/>
                <w:szCs w:val="24"/>
              </w:rPr>
              <w:t>társadalmi berendezkedés, klímaadaptáció</w:t>
            </w:r>
          </w:p>
        </w:tc>
      </w:tr>
      <w:tr w:rsidR="000C671F" w:rsidRPr="00BE5A11" w14:paraId="1506ECDB" w14:textId="77777777" w:rsidTr="00D70FBF">
        <w:tc>
          <w:tcPr>
            <w:tcW w:w="2376" w:type="dxa"/>
            <w:vMerge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  <w:vAlign w:val="center"/>
          </w:tcPr>
          <w:p w14:paraId="19550819" w14:textId="77777777" w:rsidR="000C671F" w:rsidRDefault="000C671F" w:rsidP="00FF2FDA">
            <w:pPr>
              <w:spacing w:after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E6EED5"/>
          </w:tcPr>
          <w:p w14:paraId="6E246E09" w14:textId="3DF98086" w:rsidR="000C671F" w:rsidRDefault="000C671F" w:rsidP="00985391">
            <w:pPr>
              <w:pStyle w:val="yiv7298328320msonormal"/>
              <w:spacing w:before="0" w:beforeAutospacing="0" w:after="0" w:afterAutospacing="0" w:line="276" w:lineRule="auto"/>
              <w:rPr>
                <w:b/>
                <w:sz w:val="22"/>
                <w:lang w:val="hu-HU"/>
              </w:rPr>
            </w:pPr>
            <w:r w:rsidRPr="000334F3">
              <w:rPr>
                <w:b/>
                <w:sz w:val="22"/>
                <w:szCs w:val="22"/>
              </w:rPr>
              <w:t>Primer</w:t>
            </w:r>
            <w:r w:rsidRPr="000334F3">
              <w:rPr>
                <w:b/>
                <w:sz w:val="22"/>
                <w:szCs w:val="22"/>
                <w:lang w:val="hu-HU"/>
              </w:rPr>
              <w:t xml:space="preserve"> kutatás elvégzése</w:t>
            </w:r>
          </w:p>
        </w:tc>
        <w:tc>
          <w:tcPr>
            <w:tcW w:w="3118" w:type="dxa"/>
            <w:shd w:val="clear" w:color="auto" w:fill="E6EED5"/>
          </w:tcPr>
          <w:p w14:paraId="27C475B7" w14:textId="77777777" w:rsidR="000C671F" w:rsidRPr="00BE5A11" w:rsidRDefault="000C671F" w:rsidP="001C5F73">
            <w:pPr>
              <w:spacing w:after="0"/>
              <w:jc w:val="both"/>
              <w:rPr>
                <w:rFonts w:ascii="Times New Roman" w:hAnsi="Times New Roman"/>
              </w:rPr>
            </w:pPr>
            <w:r w:rsidRPr="00BE5A11">
              <w:rPr>
                <w:rFonts w:ascii="Times New Roman" w:hAnsi="Times New Roman"/>
              </w:rPr>
              <w:t xml:space="preserve">lakosság, </w:t>
            </w:r>
          </w:p>
          <w:p w14:paraId="36E4A993" w14:textId="77777777" w:rsidR="000C671F" w:rsidRPr="00BE5A11" w:rsidRDefault="000C671F" w:rsidP="001C5F73">
            <w:pPr>
              <w:spacing w:after="0"/>
              <w:jc w:val="both"/>
              <w:rPr>
                <w:rFonts w:ascii="Times New Roman" w:hAnsi="Times New Roman"/>
              </w:rPr>
            </w:pPr>
            <w:r w:rsidRPr="00BE5A11">
              <w:rPr>
                <w:rFonts w:ascii="Times New Roman" w:hAnsi="Times New Roman"/>
              </w:rPr>
              <w:t>k</w:t>
            </w:r>
            <w:r>
              <w:rPr>
                <w:rFonts w:ascii="Times New Roman" w:hAnsi="Times New Roman"/>
              </w:rPr>
              <w:t>kv-k</w:t>
            </w:r>
            <w:r w:rsidRPr="00BE5A11">
              <w:rPr>
                <w:rFonts w:ascii="Times New Roman" w:hAnsi="Times New Roman"/>
              </w:rPr>
              <w:t xml:space="preserve">, </w:t>
            </w:r>
          </w:p>
          <w:p w14:paraId="7D4A39CD" w14:textId="77777777" w:rsidR="000C671F" w:rsidRPr="00BE5A11" w:rsidRDefault="000C671F" w:rsidP="001C5F73">
            <w:pPr>
              <w:spacing w:after="0"/>
              <w:jc w:val="both"/>
              <w:rPr>
                <w:rFonts w:ascii="Times New Roman" w:hAnsi="Times New Roman"/>
              </w:rPr>
            </w:pPr>
            <w:r w:rsidRPr="00BE5A11">
              <w:rPr>
                <w:rFonts w:ascii="Times New Roman" w:hAnsi="Times New Roman"/>
              </w:rPr>
              <w:t xml:space="preserve">érdekelt vállalatok, </w:t>
            </w:r>
          </w:p>
          <w:p w14:paraId="23985FAA" w14:textId="77777777" w:rsidR="000C671F" w:rsidRPr="00BE5A11" w:rsidRDefault="000C671F" w:rsidP="001C5F73">
            <w:pPr>
              <w:spacing w:after="0"/>
              <w:jc w:val="both"/>
              <w:rPr>
                <w:rFonts w:ascii="Times New Roman" w:hAnsi="Times New Roman"/>
              </w:rPr>
            </w:pPr>
            <w:r w:rsidRPr="00BE5A11">
              <w:rPr>
                <w:rFonts w:ascii="Times New Roman" w:hAnsi="Times New Roman"/>
              </w:rPr>
              <w:t xml:space="preserve">civil </w:t>
            </w:r>
            <w:r>
              <w:rPr>
                <w:rFonts w:ascii="Times New Roman" w:hAnsi="Times New Roman"/>
              </w:rPr>
              <w:t xml:space="preserve">és szakmai </w:t>
            </w:r>
            <w:r w:rsidRPr="00BE5A11">
              <w:rPr>
                <w:rFonts w:ascii="Times New Roman" w:hAnsi="Times New Roman"/>
              </w:rPr>
              <w:t>szervezetek,</w:t>
            </w:r>
          </w:p>
          <w:p w14:paraId="069E5000" w14:textId="331BB908" w:rsidR="000C671F" w:rsidRPr="00BE5A11" w:rsidRDefault="000C671F" w:rsidP="00D70FBF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</w:rPr>
              <w:t>önkormányzatok</w:t>
            </w:r>
            <w:r w:rsidR="00032EC3">
              <w:rPr>
                <w:rFonts w:ascii="Times New Roman" w:hAnsi="Times New Roman"/>
              </w:rPr>
              <w:t xml:space="preserve"> és</w:t>
            </w:r>
            <w:r w:rsidRPr="00BE5A11">
              <w:rPr>
                <w:rFonts w:ascii="Times New Roman" w:hAnsi="Times New Roman"/>
              </w:rPr>
              <w:t xml:space="preserve"> közintézmények</w:t>
            </w:r>
          </w:p>
        </w:tc>
        <w:tc>
          <w:tcPr>
            <w:tcW w:w="4962" w:type="dxa"/>
            <w:shd w:val="clear" w:color="auto" w:fill="E6EED5"/>
          </w:tcPr>
          <w:p w14:paraId="791F0926" w14:textId="77777777" w:rsidR="000C671F" w:rsidRPr="00BE5A11" w:rsidRDefault="000C671F" w:rsidP="001C5F73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>fenntartható fejlődés,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E5A11">
              <w:rPr>
                <w:rFonts w:ascii="Times New Roman" w:hAnsi="Times New Roman"/>
                <w:szCs w:val="24"/>
              </w:rPr>
              <w:t xml:space="preserve">anyag- és energiatakarékosság,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megújulóenergia-felhasználás</w:t>
            </w:r>
            <w:proofErr w:type="spellEnd"/>
            <w:r w:rsidRPr="00BE5A11">
              <w:rPr>
                <w:rFonts w:ascii="Times New Roman" w:hAnsi="Times New Roman"/>
                <w:szCs w:val="24"/>
              </w:rPr>
              <w:t>,</w:t>
            </w:r>
          </w:p>
          <w:p w14:paraId="36AEF210" w14:textId="77777777" w:rsidR="000C671F" w:rsidRPr="00BE5A11" w:rsidRDefault="000C671F" w:rsidP="001C5F73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közlekedési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energia</w:t>
            </w:r>
            <w:r>
              <w:rPr>
                <w:rFonts w:ascii="Times New Roman" w:hAnsi="Times New Roman"/>
                <w:szCs w:val="24"/>
              </w:rPr>
              <w:t>megtakarítás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és kibocsátás-csökkentés</w:t>
            </w:r>
            <w:r w:rsidRPr="00BE5A11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E5A11">
              <w:rPr>
                <w:rFonts w:ascii="Times New Roman" w:hAnsi="Times New Roman"/>
                <w:szCs w:val="24"/>
              </w:rPr>
              <w:t>klímaváltozás,</w:t>
            </w:r>
            <w:r>
              <w:rPr>
                <w:rFonts w:ascii="Times New Roman" w:hAnsi="Times New Roman"/>
                <w:szCs w:val="24"/>
              </w:rPr>
              <w:t xml:space="preserve"> erőforrás-hatékony és</w:t>
            </w:r>
          </w:p>
          <w:p w14:paraId="026FC5E1" w14:textId="70892202" w:rsidR="000C671F" w:rsidRPr="00BE5A11" w:rsidRDefault="000C671F" w:rsidP="004E407C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>alacsony szén-dioxid-</w:t>
            </w:r>
            <w:r>
              <w:rPr>
                <w:rFonts w:ascii="Times New Roman" w:hAnsi="Times New Roman"/>
                <w:szCs w:val="24"/>
              </w:rPr>
              <w:t xml:space="preserve">intenzitású gazdasági és </w:t>
            </w:r>
            <w:r w:rsidRPr="00BE5A11">
              <w:rPr>
                <w:rFonts w:ascii="Times New Roman" w:hAnsi="Times New Roman"/>
                <w:szCs w:val="24"/>
              </w:rPr>
              <w:t>társadalmi berendezkedés, klímaadaptáció</w:t>
            </w:r>
          </w:p>
        </w:tc>
      </w:tr>
      <w:tr w:rsidR="000C671F" w:rsidRPr="00BE5A11" w14:paraId="0ED93394" w14:textId="77777777" w:rsidTr="00D70FBF">
        <w:tc>
          <w:tcPr>
            <w:tcW w:w="2376" w:type="dxa"/>
            <w:vMerge/>
            <w:tcBorders>
              <w:left w:val="single" w:sz="8" w:space="0" w:color="FFFFFF"/>
              <w:right w:val="single" w:sz="24" w:space="0" w:color="FFFFFF"/>
            </w:tcBorders>
            <w:shd w:val="clear" w:color="auto" w:fill="9BBB59"/>
          </w:tcPr>
          <w:p w14:paraId="7C7638AC" w14:textId="77777777" w:rsidR="000C671F" w:rsidRDefault="000C671F" w:rsidP="00FF2FDA">
            <w:pPr>
              <w:spacing w:after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E6EED5"/>
          </w:tcPr>
          <w:p w14:paraId="5E691A7D" w14:textId="57EA8A88" w:rsidR="000C671F" w:rsidRDefault="000C671F" w:rsidP="00985391">
            <w:pPr>
              <w:pStyle w:val="yiv7298328320msonormal"/>
              <w:spacing w:before="0" w:beforeAutospacing="0" w:after="0" w:afterAutospacing="0" w:line="276" w:lineRule="auto"/>
              <w:rPr>
                <w:b/>
                <w:sz w:val="22"/>
                <w:lang w:val="hu-HU"/>
              </w:rPr>
            </w:pPr>
            <w:proofErr w:type="spellStart"/>
            <w:r w:rsidRPr="00D70FBF">
              <w:rPr>
                <w:b/>
                <w:bCs/>
                <w:sz w:val="22"/>
              </w:rPr>
              <w:t>Munkacsoport</w:t>
            </w:r>
            <w:proofErr w:type="spellEnd"/>
            <w:r w:rsidRPr="00D70FBF">
              <w:rPr>
                <w:b/>
                <w:bCs/>
                <w:sz w:val="22"/>
              </w:rPr>
              <w:t xml:space="preserve"> </w:t>
            </w:r>
            <w:proofErr w:type="spellStart"/>
            <w:r w:rsidRPr="00D70FBF">
              <w:rPr>
                <w:b/>
                <w:bCs/>
                <w:sz w:val="22"/>
              </w:rPr>
              <w:t>létrehozása</w:t>
            </w:r>
            <w:proofErr w:type="spellEnd"/>
            <w:r w:rsidRPr="00D70FBF">
              <w:rPr>
                <w:b/>
                <w:bCs/>
                <w:sz w:val="22"/>
              </w:rPr>
              <w:t xml:space="preserve"> </w:t>
            </w:r>
            <w:r w:rsidRPr="00D70FBF">
              <w:rPr>
                <w:b/>
                <w:sz w:val="22"/>
              </w:rPr>
              <w:t xml:space="preserve">(EMMI, FM, NFM, BM, IM, NGM, ME, MEKH, </w:t>
            </w:r>
            <w:proofErr w:type="spellStart"/>
            <w:r w:rsidRPr="00D70FBF">
              <w:rPr>
                <w:b/>
                <w:sz w:val="22"/>
              </w:rPr>
              <w:t>civilek</w:t>
            </w:r>
            <w:proofErr w:type="spellEnd"/>
            <w:r w:rsidRPr="00D70FBF">
              <w:rPr>
                <w:b/>
                <w:sz w:val="22"/>
              </w:rPr>
              <w:t xml:space="preserve">, </w:t>
            </w:r>
            <w:proofErr w:type="spellStart"/>
            <w:r w:rsidRPr="00D70FBF">
              <w:rPr>
                <w:b/>
                <w:sz w:val="22"/>
              </w:rPr>
              <w:t>szakmai</w:t>
            </w:r>
            <w:proofErr w:type="spellEnd"/>
            <w:r w:rsidRPr="00D70FBF">
              <w:rPr>
                <w:b/>
                <w:sz w:val="22"/>
              </w:rPr>
              <w:t xml:space="preserve"> </w:t>
            </w:r>
            <w:proofErr w:type="spellStart"/>
            <w:r w:rsidRPr="00D70FBF">
              <w:rPr>
                <w:b/>
                <w:sz w:val="22"/>
              </w:rPr>
              <w:t>szervezetek</w:t>
            </w:r>
            <w:proofErr w:type="spellEnd"/>
            <w:r w:rsidRPr="00D70FBF">
              <w:rPr>
                <w:b/>
                <w:sz w:val="22"/>
              </w:rPr>
              <w:t xml:space="preserve">, </w:t>
            </w:r>
            <w:proofErr w:type="spellStart"/>
            <w:r w:rsidRPr="00D70FBF">
              <w:rPr>
                <w:b/>
                <w:sz w:val="22"/>
              </w:rPr>
              <w:t>szellemi</w:t>
            </w:r>
            <w:proofErr w:type="spellEnd"/>
            <w:r w:rsidRPr="00D70FBF">
              <w:rPr>
                <w:b/>
                <w:sz w:val="22"/>
              </w:rPr>
              <w:t xml:space="preserve"> </w:t>
            </w:r>
            <w:proofErr w:type="spellStart"/>
            <w:r w:rsidRPr="00D70FBF">
              <w:rPr>
                <w:b/>
                <w:sz w:val="22"/>
              </w:rPr>
              <w:t>kutatóműhelyek</w:t>
            </w:r>
            <w:proofErr w:type="spellEnd"/>
            <w:r w:rsidRPr="00D70FBF">
              <w:rPr>
                <w:b/>
                <w:sz w:val="22"/>
              </w:rPr>
              <w:t xml:space="preserve">, </w:t>
            </w:r>
            <w:proofErr w:type="spellStart"/>
            <w:r w:rsidRPr="00D70FBF">
              <w:rPr>
                <w:b/>
                <w:sz w:val="22"/>
              </w:rPr>
              <w:t>egyetemek</w:t>
            </w:r>
            <w:proofErr w:type="spellEnd"/>
            <w:r w:rsidRPr="00D70FBF">
              <w:rPr>
                <w:b/>
                <w:sz w:val="22"/>
              </w:rPr>
              <w:t xml:space="preserve">, </w:t>
            </w:r>
            <w:proofErr w:type="spellStart"/>
            <w:r w:rsidRPr="00D70FBF">
              <w:rPr>
                <w:b/>
                <w:sz w:val="22"/>
              </w:rPr>
              <w:t>közmédia</w:t>
            </w:r>
            <w:proofErr w:type="spellEnd"/>
            <w:r w:rsidRPr="00D70FBF">
              <w:rPr>
                <w:b/>
                <w:sz w:val="22"/>
              </w:rPr>
              <w:t xml:space="preserve"> és </w:t>
            </w:r>
            <w:proofErr w:type="spellStart"/>
            <w:r w:rsidRPr="00D70FBF">
              <w:rPr>
                <w:b/>
                <w:sz w:val="22"/>
              </w:rPr>
              <w:t>érdekelt</w:t>
            </w:r>
            <w:proofErr w:type="spellEnd"/>
            <w:r w:rsidRPr="00D70FBF">
              <w:rPr>
                <w:b/>
                <w:sz w:val="22"/>
              </w:rPr>
              <w:t xml:space="preserve"> </w:t>
            </w:r>
            <w:proofErr w:type="spellStart"/>
            <w:r w:rsidRPr="00D70FBF">
              <w:rPr>
                <w:b/>
                <w:sz w:val="22"/>
              </w:rPr>
              <w:t>vállalatok</w:t>
            </w:r>
            <w:proofErr w:type="spellEnd"/>
            <w:r w:rsidRPr="00D70FBF">
              <w:rPr>
                <w:b/>
                <w:sz w:val="22"/>
              </w:rPr>
              <w:t>)</w:t>
            </w:r>
          </w:p>
        </w:tc>
        <w:tc>
          <w:tcPr>
            <w:tcW w:w="3118" w:type="dxa"/>
            <w:shd w:val="clear" w:color="auto" w:fill="E6EED5"/>
          </w:tcPr>
          <w:p w14:paraId="5BD15B25" w14:textId="77777777" w:rsidR="000C671F" w:rsidRPr="00BE5A11" w:rsidRDefault="000C671F" w:rsidP="001C5F73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kormányzati szervek, </w:t>
            </w:r>
          </w:p>
          <w:p w14:paraId="09A28F2F" w14:textId="77777777" w:rsidR="000C671F" w:rsidRPr="00BE5A11" w:rsidRDefault="000C671F" w:rsidP="001C5F73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>civil</w:t>
            </w:r>
            <w:r>
              <w:rPr>
                <w:rFonts w:ascii="Times New Roman" w:hAnsi="Times New Roman"/>
                <w:szCs w:val="24"/>
              </w:rPr>
              <w:t xml:space="preserve"> és szakmai</w:t>
            </w:r>
            <w:r w:rsidRPr="00BE5A11">
              <w:rPr>
                <w:rFonts w:ascii="Times New Roman" w:hAnsi="Times New Roman"/>
                <w:szCs w:val="24"/>
              </w:rPr>
              <w:t xml:space="preserve"> szervezetek, szellemi kutatóműhelyek, </w:t>
            </w:r>
            <w:r>
              <w:rPr>
                <w:rFonts w:ascii="Times New Roman" w:hAnsi="Times New Roman"/>
                <w:szCs w:val="24"/>
              </w:rPr>
              <w:t>közmédia,</w:t>
            </w:r>
          </w:p>
          <w:p w14:paraId="012A1EEE" w14:textId="3C5BB167" w:rsidR="000C671F" w:rsidRPr="00BE5A11" w:rsidRDefault="000C671F" w:rsidP="00206C61">
            <w:pPr>
              <w:spacing w:after="24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>érdekelt vállalatok</w:t>
            </w:r>
          </w:p>
        </w:tc>
        <w:tc>
          <w:tcPr>
            <w:tcW w:w="4962" w:type="dxa"/>
            <w:shd w:val="clear" w:color="auto" w:fill="E6EED5"/>
          </w:tcPr>
          <w:p w14:paraId="47F14B0E" w14:textId="24B18028" w:rsidR="000C671F" w:rsidRPr="00BE5A11" w:rsidRDefault="000C671F" w:rsidP="004E407C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>fenntartható fejlődés,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E5A11">
              <w:rPr>
                <w:rFonts w:ascii="Times New Roman" w:hAnsi="Times New Roman"/>
                <w:szCs w:val="24"/>
              </w:rPr>
              <w:t>anyag- és energiatakarékosság</w:t>
            </w:r>
            <w:proofErr w:type="gramStart"/>
            <w:r w:rsidRPr="00BE5A11"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megújulóenergia-felhasználás</w:t>
            </w:r>
            <w:proofErr w:type="spellEnd"/>
            <w:proofErr w:type="gramEnd"/>
            <w:r w:rsidRPr="00BE5A11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E5A11">
              <w:rPr>
                <w:rFonts w:ascii="Times New Roman" w:hAnsi="Times New Roman"/>
                <w:szCs w:val="24"/>
              </w:rPr>
              <w:t xml:space="preserve">közlekedési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energia</w:t>
            </w:r>
            <w:r>
              <w:rPr>
                <w:rFonts w:ascii="Times New Roman" w:hAnsi="Times New Roman"/>
                <w:szCs w:val="24"/>
              </w:rPr>
              <w:t>megtakarítás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és kibocsátás-csökkentés</w:t>
            </w:r>
            <w:r w:rsidRPr="00BE5A11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E5A11">
              <w:rPr>
                <w:rFonts w:ascii="Times New Roman" w:hAnsi="Times New Roman"/>
                <w:szCs w:val="24"/>
              </w:rPr>
              <w:t>klímaváltozás,</w:t>
            </w:r>
            <w:r>
              <w:rPr>
                <w:rFonts w:ascii="Times New Roman" w:hAnsi="Times New Roman"/>
                <w:szCs w:val="24"/>
              </w:rPr>
              <w:t xml:space="preserve"> erőforrás-hatékony és </w:t>
            </w:r>
            <w:r w:rsidRPr="00BE5A11">
              <w:rPr>
                <w:rFonts w:ascii="Times New Roman" w:hAnsi="Times New Roman"/>
                <w:szCs w:val="24"/>
              </w:rPr>
              <w:t>alacsony szén-dioxid-</w:t>
            </w:r>
            <w:r>
              <w:rPr>
                <w:rFonts w:ascii="Times New Roman" w:hAnsi="Times New Roman"/>
                <w:szCs w:val="24"/>
              </w:rPr>
              <w:t xml:space="preserve">intenzitású gazdasági és </w:t>
            </w:r>
            <w:r w:rsidRPr="00BE5A11">
              <w:rPr>
                <w:rFonts w:ascii="Times New Roman" w:hAnsi="Times New Roman"/>
                <w:szCs w:val="24"/>
              </w:rPr>
              <w:t>társadalmi berendezkedés, klímaadaptáció</w:t>
            </w:r>
          </w:p>
        </w:tc>
      </w:tr>
      <w:tr w:rsidR="000C671F" w:rsidRPr="00BE5A11" w14:paraId="347B6248" w14:textId="77777777" w:rsidTr="00D70FBF">
        <w:tc>
          <w:tcPr>
            <w:tcW w:w="2376" w:type="dxa"/>
            <w:vMerge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9BBB59"/>
          </w:tcPr>
          <w:p w14:paraId="55143218" w14:textId="77777777" w:rsidR="000C671F" w:rsidRDefault="000C671F" w:rsidP="00FF2FDA">
            <w:pPr>
              <w:spacing w:after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E6EED5"/>
          </w:tcPr>
          <w:p w14:paraId="02D29405" w14:textId="488E39CD" w:rsidR="000C671F" w:rsidRDefault="000C671F" w:rsidP="00985391">
            <w:pPr>
              <w:pStyle w:val="yiv7298328320msonormal"/>
              <w:spacing w:before="0" w:beforeAutospacing="0" w:after="0" w:afterAutospacing="0" w:line="276" w:lineRule="auto"/>
              <w:rPr>
                <w:b/>
                <w:sz w:val="22"/>
                <w:lang w:val="hu-HU"/>
              </w:rPr>
            </w:pPr>
            <w:proofErr w:type="spellStart"/>
            <w:r w:rsidRPr="00206C61">
              <w:rPr>
                <w:b/>
                <w:sz w:val="22"/>
                <w:szCs w:val="22"/>
              </w:rPr>
              <w:t>Az</w:t>
            </w:r>
            <w:proofErr w:type="spellEnd"/>
            <w:r w:rsidRPr="00206C6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6C61">
              <w:rPr>
                <w:b/>
                <w:sz w:val="22"/>
                <w:szCs w:val="22"/>
              </w:rPr>
              <w:t>EKSzCsT</w:t>
            </w:r>
            <w:proofErr w:type="spellEnd"/>
            <w:r w:rsidRPr="00206C6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6C61">
              <w:rPr>
                <w:b/>
                <w:sz w:val="22"/>
                <w:szCs w:val="22"/>
              </w:rPr>
              <w:t>végrehajtásának</w:t>
            </w:r>
            <w:proofErr w:type="spellEnd"/>
            <w:r w:rsidRPr="00206C61">
              <w:rPr>
                <w:b/>
                <w:sz w:val="22"/>
                <w:szCs w:val="22"/>
              </w:rPr>
              <w:t xml:space="preserve"> és </w:t>
            </w:r>
            <w:proofErr w:type="spellStart"/>
            <w:r w:rsidRPr="00206C61">
              <w:rPr>
                <w:b/>
                <w:sz w:val="22"/>
                <w:szCs w:val="22"/>
              </w:rPr>
              <w:t>eredményeinek</w:t>
            </w:r>
            <w:proofErr w:type="spellEnd"/>
            <w:r w:rsidRPr="00206C6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6C61">
              <w:rPr>
                <w:b/>
                <w:sz w:val="22"/>
                <w:szCs w:val="22"/>
              </w:rPr>
              <w:t>nyomon</w:t>
            </w:r>
            <w:proofErr w:type="spellEnd"/>
            <w:r w:rsidRPr="00206C6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6C61">
              <w:rPr>
                <w:b/>
                <w:sz w:val="22"/>
                <w:szCs w:val="22"/>
              </w:rPr>
              <w:t>követését</w:t>
            </w:r>
            <w:proofErr w:type="spellEnd"/>
            <w:r w:rsidRPr="00206C6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6C61">
              <w:rPr>
                <w:b/>
                <w:sz w:val="22"/>
                <w:szCs w:val="22"/>
              </w:rPr>
              <w:t>szolgáló</w:t>
            </w:r>
            <w:proofErr w:type="spellEnd"/>
            <w:r w:rsidRPr="00206C61">
              <w:rPr>
                <w:b/>
                <w:sz w:val="22"/>
                <w:szCs w:val="22"/>
              </w:rPr>
              <w:t xml:space="preserve"> monitoring </w:t>
            </w:r>
            <w:proofErr w:type="spellStart"/>
            <w:r w:rsidRPr="00206C61">
              <w:rPr>
                <w:b/>
                <w:sz w:val="22"/>
                <w:szCs w:val="22"/>
              </w:rPr>
              <w:t>módszer</w:t>
            </w:r>
            <w:proofErr w:type="spellEnd"/>
            <w:r w:rsidRPr="00206C6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6C61">
              <w:rPr>
                <w:b/>
                <w:sz w:val="22"/>
                <w:szCs w:val="22"/>
              </w:rPr>
              <w:t>kialakítása</w:t>
            </w:r>
            <w:proofErr w:type="spellEnd"/>
            <w:r w:rsidRPr="00206C61">
              <w:rPr>
                <w:b/>
                <w:sz w:val="22"/>
                <w:szCs w:val="22"/>
              </w:rPr>
              <w:t xml:space="preserve"> és </w:t>
            </w:r>
            <w:proofErr w:type="spellStart"/>
            <w:r w:rsidRPr="00206C61">
              <w:rPr>
                <w:b/>
                <w:sz w:val="22"/>
                <w:szCs w:val="22"/>
              </w:rPr>
              <w:t>az</w:t>
            </w:r>
            <w:proofErr w:type="spellEnd"/>
            <w:r w:rsidRPr="00206C6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6C61">
              <w:rPr>
                <w:b/>
                <w:sz w:val="22"/>
                <w:szCs w:val="22"/>
              </w:rPr>
              <w:t>EKSzCsT</w:t>
            </w:r>
            <w:proofErr w:type="spellEnd"/>
            <w:r w:rsidRPr="00206C6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6C61">
              <w:rPr>
                <w:b/>
                <w:sz w:val="22"/>
                <w:szCs w:val="22"/>
              </w:rPr>
              <w:t>felülvizsgálata</w:t>
            </w:r>
            <w:proofErr w:type="spellEnd"/>
          </w:p>
        </w:tc>
        <w:tc>
          <w:tcPr>
            <w:tcW w:w="3118" w:type="dxa"/>
            <w:shd w:val="clear" w:color="auto" w:fill="E6EED5"/>
          </w:tcPr>
          <w:p w14:paraId="134C3AF4" w14:textId="77777777" w:rsidR="000C671F" w:rsidRPr="00BE5A11" w:rsidRDefault="000C671F" w:rsidP="001C5F73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kormányzati szervek, </w:t>
            </w:r>
          </w:p>
          <w:p w14:paraId="6E7E4F12" w14:textId="77777777" w:rsidR="000C671F" w:rsidRPr="00BE5A11" w:rsidRDefault="000C671F" w:rsidP="001C5F73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 xml:space="preserve">civil </w:t>
            </w:r>
            <w:r>
              <w:rPr>
                <w:rFonts w:ascii="Times New Roman" w:hAnsi="Times New Roman"/>
                <w:szCs w:val="24"/>
              </w:rPr>
              <w:t xml:space="preserve">és szakmai </w:t>
            </w:r>
            <w:r w:rsidRPr="00BE5A11">
              <w:rPr>
                <w:rFonts w:ascii="Times New Roman" w:hAnsi="Times New Roman"/>
                <w:szCs w:val="24"/>
              </w:rPr>
              <w:t xml:space="preserve">szervezetek, szellemi kutatóműhelyek, </w:t>
            </w:r>
            <w:r>
              <w:rPr>
                <w:rFonts w:ascii="Times New Roman" w:hAnsi="Times New Roman"/>
                <w:szCs w:val="24"/>
              </w:rPr>
              <w:t>közmédia,</w:t>
            </w:r>
          </w:p>
          <w:p w14:paraId="63853A5D" w14:textId="7EAC5AB9" w:rsidR="000C671F" w:rsidRPr="00BE5A11" w:rsidRDefault="000C671F" w:rsidP="00D70FBF">
            <w:pPr>
              <w:spacing w:after="0"/>
              <w:rPr>
                <w:rFonts w:ascii="Times New Roman" w:hAnsi="Times New Roman"/>
                <w:szCs w:val="24"/>
              </w:rPr>
            </w:pPr>
            <w:r w:rsidRPr="00BE5A11">
              <w:rPr>
                <w:rFonts w:ascii="Times New Roman" w:hAnsi="Times New Roman"/>
                <w:szCs w:val="24"/>
              </w:rPr>
              <w:t>érdekelt vállalatok</w:t>
            </w:r>
          </w:p>
        </w:tc>
        <w:tc>
          <w:tcPr>
            <w:tcW w:w="4962" w:type="dxa"/>
            <w:shd w:val="clear" w:color="auto" w:fill="E6EED5"/>
          </w:tcPr>
          <w:p w14:paraId="091CE49F" w14:textId="14381591" w:rsidR="000C671F" w:rsidRPr="00BE5A11" w:rsidRDefault="000C671F" w:rsidP="004E407C">
            <w:pPr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energiatakarékosság,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megújulóenergia-felhasználás</w:t>
            </w:r>
            <w:proofErr w:type="spellEnd"/>
            <w:r w:rsidRPr="00BE5A11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k</w:t>
            </w:r>
            <w:r w:rsidRPr="00BE5A11">
              <w:rPr>
                <w:rFonts w:ascii="Times New Roman" w:hAnsi="Times New Roman"/>
                <w:szCs w:val="24"/>
              </w:rPr>
              <w:t xml:space="preserve">özlekedési </w:t>
            </w:r>
            <w:proofErr w:type="spellStart"/>
            <w:r w:rsidRPr="00BE5A11">
              <w:rPr>
                <w:rFonts w:ascii="Times New Roman" w:hAnsi="Times New Roman"/>
                <w:szCs w:val="24"/>
              </w:rPr>
              <w:t>energia</w:t>
            </w:r>
            <w:r>
              <w:rPr>
                <w:rFonts w:ascii="Times New Roman" w:hAnsi="Times New Roman"/>
                <w:szCs w:val="24"/>
              </w:rPr>
              <w:t>megtakarítás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és kibocsátás-csökkentés</w:t>
            </w:r>
            <w:r w:rsidRPr="00BE5A11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E5A11">
              <w:rPr>
                <w:rFonts w:ascii="Times New Roman" w:hAnsi="Times New Roman"/>
                <w:szCs w:val="24"/>
              </w:rPr>
              <w:t>klímaváltozás,</w:t>
            </w:r>
            <w:r>
              <w:rPr>
                <w:rFonts w:ascii="Times New Roman" w:hAnsi="Times New Roman"/>
                <w:szCs w:val="24"/>
              </w:rPr>
              <w:t xml:space="preserve"> erőforrás-hatékony és </w:t>
            </w:r>
            <w:r w:rsidRPr="00BE5A11">
              <w:rPr>
                <w:rFonts w:ascii="Times New Roman" w:hAnsi="Times New Roman"/>
                <w:szCs w:val="24"/>
              </w:rPr>
              <w:t>alacsony szén-dioxid-</w:t>
            </w:r>
            <w:r>
              <w:rPr>
                <w:rFonts w:ascii="Times New Roman" w:hAnsi="Times New Roman"/>
                <w:szCs w:val="24"/>
              </w:rPr>
              <w:t xml:space="preserve">intenzitású gazdasági és </w:t>
            </w:r>
            <w:r w:rsidRPr="00BE5A11">
              <w:rPr>
                <w:rFonts w:ascii="Times New Roman" w:hAnsi="Times New Roman"/>
                <w:szCs w:val="24"/>
              </w:rPr>
              <w:t>társadalmi berendezkedés, klímaadaptáció</w:t>
            </w:r>
          </w:p>
        </w:tc>
      </w:tr>
    </w:tbl>
    <w:p w14:paraId="2EE7959C" w14:textId="77777777" w:rsidR="00FC48A6" w:rsidRDefault="00FC48A6" w:rsidP="00D70FBF">
      <w:pPr>
        <w:rPr>
          <w:rFonts w:ascii="Times New Roman" w:hAnsi="Times New Roman"/>
          <w:sz w:val="24"/>
          <w:szCs w:val="24"/>
        </w:rPr>
        <w:sectPr w:rsidR="00FC48A6" w:rsidSect="00A57725">
          <w:pgSz w:w="16838" w:h="11906" w:orient="landscape"/>
          <w:pgMar w:top="1417" w:right="1417" w:bottom="1417" w:left="1276" w:header="708" w:footer="708" w:gutter="0"/>
          <w:cols w:space="708"/>
          <w:docGrid w:linePitch="360"/>
        </w:sectPr>
      </w:pPr>
    </w:p>
    <w:p w14:paraId="05635AEA" w14:textId="77777777" w:rsidR="009B624A" w:rsidRDefault="009B624A" w:rsidP="005A2629">
      <w:pPr>
        <w:pStyle w:val="Cmsor1"/>
        <w:numPr>
          <w:ilvl w:val="0"/>
          <w:numId w:val="0"/>
        </w:numPr>
      </w:pPr>
    </w:p>
    <w:p w14:paraId="4FA3834C" w14:textId="77777777" w:rsidR="000329BB" w:rsidRPr="000329BB" w:rsidRDefault="00AD040B" w:rsidP="000329BB">
      <w:pPr>
        <w:pStyle w:val="Cmsor1"/>
      </w:pPr>
      <w:bookmarkStart w:id="2" w:name="_Toc432074968"/>
      <w:r w:rsidRPr="000329BB">
        <w:t xml:space="preserve">ENERGIAPOLITIKAI IRÁNYOK </w:t>
      </w:r>
      <w:proofErr w:type="gramStart"/>
      <w:r w:rsidRPr="000329BB">
        <w:t>ÉS</w:t>
      </w:r>
      <w:proofErr w:type="gramEnd"/>
      <w:r w:rsidRPr="000329BB">
        <w:t xml:space="preserve"> A SZEMLÉLETFORMÁLÁS</w:t>
      </w:r>
      <w:bookmarkEnd w:id="2"/>
    </w:p>
    <w:p w14:paraId="4EF0CE9A" w14:textId="77777777" w:rsidR="00AD040B" w:rsidRPr="000329BB" w:rsidRDefault="000329BB" w:rsidP="005A2629">
      <w:pPr>
        <w:pStyle w:val="Cmsor2"/>
      </w:pPr>
      <w:r>
        <w:t xml:space="preserve"> </w:t>
      </w:r>
      <w:bookmarkStart w:id="3" w:name="_Toc432074969"/>
      <w:r w:rsidR="00AD040B" w:rsidRPr="000329BB">
        <w:t>Nemzeti Energiastratégia</w:t>
      </w:r>
      <w:bookmarkEnd w:id="3"/>
    </w:p>
    <w:p w14:paraId="0732DB8A" w14:textId="45492323" w:rsidR="005A2629" w:rsidRPr="005C2DAF" w:rsidRDefault="005A2629" w:rsidP="005A2629">
      <w:pPr>
        <w:spacing w:after="240"/>
        <w:ind w:firstLine="708"/>
        <w:jc w:val="both"/>
        <w:rPr>
          <w:rFonts w:ascii="Times New Roman" w:hAnsi="Times New Roman"/>
          <w:sz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Energetikai </w:t>
      </w:r>
      <w:r w:rsidR="00CD3BE8">
        <w:rPr>
          <w:rFonts w:ascii="Times New Roman" w:hAnsi="Times New Roman"/>
          <w:sz w:val="24"/>
          <w:szCs w:val="24"/>
        </w:rPr>
        <w:t>céljainkat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902CD3">
        <w:rPr>
          <w:rFonts w:ascii="Times New Roman" w:hAnsi="Times New Roman"/>
          <w:sz w:val="24"/>
          <w:szCs w:val="24"/>
        </w:rPr>
        <w:t xml:space="preserve">egyaránt meghatározzák </w:t>
      </w:r>
      <w:r w:rsidRPr="005C2DAF">
        <w:rPr>
          <w:rFonts w:ascii="Times New Roman" w:hAnsi="Times New Roman"/>
          <w:sz w:val="24"/>
          <w:szCs w:val="24"/>
        </w:rPr>
        <w:t xml:space="preserve">a globális kihívások és az uniós energiapolitikai törekvések. </w:t>
      </w:r>
      <w:r w:rsidRPr="005C2DAF">
        <w:rPr>
          <w:rFonts w:ascii="Times New Roman" w:hAnsi="Times New Roman"/>
          <w:sz w:val="24"/>
        </w:rPr>
        <w:t xml:space="preserve">A globális és uniós célokkal összhangban </w:t>
      </w:r>
      <w:r>
        <w:rPr>
          <w:rFonts w:ascii="Times New Roman" w:hAnsi="Times New Roman"/>
          <w:b/>
          <w:sz w:val="24"/>
        </w:rPr>
        <w:t>a</w:t>
      </w:r>
      <w:r w:rsidR="00CD3BE8">
        <w:rPr>
          <w:rFonts w:ascii="Times New Roman" w:hAnsi="Times New Roman"/>
          <w:b/>
          <w:sz w:val="24"/>
        </w:rPr>
        <w:t>z</w:t>
      </w:r>
      <w:r w:rsidRPr="005C2DAF">
        <w:rPr>
          <w:rFonts w:ascii="Times New Roman" w:hAnsi="Times New Roman"/>
          <w:b/>
          <w:sz w:val="24"/>
        </w:rPr>
        <w:t xml:space="preserve"> </w:t>
      </w:r>
      <w:r w:rsidR="00CD3BE8">
        <w:rPr>
          <w:rFonts w:ascii="Times New Roman" w:hAnsi="Times New Roman"/>
          <w:b/>
          <w:sz w:val="24"/>
        </w:rPr>
        <w:t>energia</w:t>
      </w:r>
      <w:r w:rsidRPr="005C2DAF">
        <w:rPr>
          <w:rFonts w:ascii="Times New Roman" w:hAnsi="Times New Roman"/>
          <w:b/>
          <w:sz w:val="24"/>
        </w:rPr>
        <w:t>stratégia egyik kiemelt célja a szemléletváltás elérése, a társadalom legszélesebb körének tudatos fogyasztóvá tétele</w:t>
      </w:r>
      <w:r w:rsidRPr="003750DD">
        <w:rPr>
          <w:rFonts w:ascii="Times New Roman" w:hAnsi="Times New Roman"/>
          <w:sz w:val="24"/>
        </w:rPr>
        <w:t>,</w:t>
      </w:r>
      <w:r w:rsidRPr="005C2DAF">
        <w:rPr>
          <w:rFonts w:ascii="Times New Roman" w:hAnsi="Times New Roman"/>
          <w:sz w:val="24"/>
        </w:rPr>
        <w:t xml:space="preserve"> a jövő- és környezettudatos társadalom kialakítása</w:t>
      </w:r>
      <w:r w:rsidR="005527C4">
        <w:rPr>
          <w:rFonts w:ascii="Times New Roman" w:hAnsi="Times New Roman"/>
          <w:sz w:val="24"/>
        </w:rPr>
        <w:t>. Fentiek</w:t>
      </w:r>
      <w:r w:rsidRPr="005C2DAF">
        <w:rPr>
          <w:rFonts w:ascii="Times New Roman" w:hAnsi="Times New Roman"/>
          <w:sz w:val="24"/>
        </w:rPr>
        <w:t xml:space="preserve"> </w:t>
      </w:r>
      <w:r w:rsidR="00CD3BE8">
        <w:rPr>
          <w:rFonts w:ascii="Times New Roman" w:hAnsi="Times New Roman"/>
          <w:sz w:val="24"/>
        </w:rPr>
        <w:t>érdekében</w:t>
      </w:r>
      <w:r w:rsidRPr="005C2DAF">
        <w:rPr>
          <w:rFonts w:ascii="Times New Roman" w:hAnsi="Times New Roman"/>
          <w:sz w:val="24"/>
        </w:rPr>
        <w:t xml:space="preserve"> </w:t>
      </w:r>
      <w:r w:rsidR="005527C4">
        <w:rPr>
          <w:rFonts w:ascii="Times New Roman" w:hAnsi="Times New Roman"/>
          <w:sz w:val="24"/>
        </w:rPr>
        <w:t xml:space="preserve">az energiastratégia </w:t>
      </w:r>
      <w:r w:rsidRPr="005C2DAF">
        <w:rPr>
          <w:rFonts w:ascii="Times New Roman" w:hAnsi="Times New Roman"/>
          <w:sz w:val="24"/>
        </w:rPr>
        <w:t xml:space="preserve">széleskörű energetikai szemléletformálási programok elindítását </w:t>
      </w:r>
      <w:r w:rsidR="008B24FF">
        <w:rPr>
          <w:rFonts w:ascii="Times New Roman" w:hAnsi="Times New Roman"/>
          <w:sz w:val="24"/>
        </w:rPr>
        <w:t>tűzi ki célul</w:t>
      </w:r>
      <w:r w:rsidRPr="005C2DAF">
        <w:rPr>
          <w:rFonts w:ascii="Times New Roman" w:hAnsi="Times New Roman"/>
          <w:sz w:val="24"/>
        </w:rPr>
        <w:t>. Ezért a 2011</w:t>
      </w:r>
      <w:r w:rsidR="00CD3BE8">
        <w:rPr>
          <w:rFonts w:ascii="Times New Roman" w:hAnsi="Times New Roman"/>
          <w:sz w:val="24"/>
        </w:rPr>
        <w:t xml:space="preserve"> </w:t>
      </w:r>
      <w:r w:rsidRPr="005C2DAF">
        <w:rPr>
          <w:rFonts w:ascii="Times New Roman" w:hAnsi="Times New Roman"/>
          <w:sz w:val="24"/>
        </w:rPr>
        <w:t>okt</w:t>
      </w:r>
      <w:r w:rsidR="00CD3BE8">
        <w:rPr>
          <w:rFonts w:ascii="Times New Roman" w:hAnsi="Times New Roman"/>
          <w:sz w:val="24"/>
        </w:rPr>
        <w:t>ó</w:t>
      </w:r>
      <w:r w:rsidRPr="005C2DAF">
        <w:rPr>
          <w:rFonts w:ascii="Times New Roman" w:hAnsi="Times New Roman"/>
          <w:sz w:val="24"/>
        </w:rPr>
        <w:t>berében elfogadott, a Nemzeti Energiastratégiáról szóló 77/2011</w:t>
      </w:r>
      <w:r w:rsidR="007D2F5A">
        <w:rPr>
          <w:rFonts w:ascii="Times New Roman" w:hAnsi="Times New Roman"/>
          <w:sz w:val="24"/>
        </w:rPr>
        <w:t>.</w:t>
      </w:r>
      <w:r w:rsidRPr="005C2DAF">
        <w:rPr>
          <w:rFonts w:ascii="Times New Roman" w:hAnsi="Times New Roman"/>
          <w:sz w:val="24"/>
        </w:rPr>
        <w:t xml:space="preserve"> (X. 14</w:t>
      </w:r>
      <w:r w:rsidR="00F70547">
        <w:rPr>
          <w:rFonts w:ascii="Times New Roman" w:hAnsi="Times New Roman"/>
          <w:sz w:val="24"/>
        </w:rPr>
        <w:t>.</w:t>
      </w:r>
      <w:r w:rsidRPr="005C2DAF">
        <w:rPr>
          <w:rFonts w:ascii="Times New Roman" w:hAnsi="Times New Roman"/>
          <w:sz w:val="24"/>
        </w:rPr>
        <w:t>) OGY határozat</w:t>
      </w:r>
      <w:r>
        <w:rPr>
          <w:rFonts w:ascii="Times New Roman" w:hAnsi="Times New Roman"/>
          <w:sz w:val="24"/>
        </w:rPr>
        <w:t xml:space="preserve"> 4. pont</w:t>
      </w:r>
      <w:r w:rsidR="008B24FF">
        <w:rPr>
          <w:rFonts w:ascii="Times New Roman" w:hAnsi="Times New Roman"/>
          <w:sz w:val="24"/>
        </w:rPr>
        <w:t>jának</w:t>
      </w:r>
      <w:r>
        <w:rPr>
          <w:rFonts w:ascii="Times New Roman" w:hAnsi="Times New Roman"/>
          <w:sz w:val="24"/>
        </w:rPr>
        <w:t xml:space="preserve"> u) alpontja</w:t>
      </w:r>
      <w:r w:rsidRPr="005C2DAF">
        <w:rPr>
          <w:rFonts w:ascii="Times New Roman" w:hAnsi="Times New Roman"/>
          <w:sz w:val="24"/>
        </w:rPr>
        <w:t xml:space="preserve"> feladatként jelöli meg a Kormány számára</w:t>
      </w:r>
      <w:r w:rsidR="009D6B3D">
        <w:rPr>
          <w:rFonts w:ascii="Times New Roman" w:hAnsi="Times New Roman"/>
          <w:sz w:val="24"/>
        </w:rPr>
        <w:t>,</w:t>
      </w:r>
      <w:r w:rsidRPr="005C2DAF">
        <w:rPr>
          <w:rFonts w:ascii="Times New Roman" w:hAnsi="Times New Roman"/>
          <w:sz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hogy „</w:t>
      </w:r>
      <w:r w:rsidRPr="005C2DAF">
        <w:rPr>
          <w:rFonts w:ascii="Times New Roman" w:hAnsi="Times New Roman"/>
          <w:color w:val="000000"/>
          <w:sz w:val="24"/>
          <w:szCs w:val="24"/>
        </w:rPr>
        <w:t>dolgozzon ki a fogyasztók energia- és környezettudatos szemléletének formálására és fejlesztésére irányuló cselekvési tervet; gondoskodjon a fenntartható fejlődéssel és az energiatudatossággal kapcsolatos ismeretek oktatásáról, illetve a médián keresztüli terjesztéséről; hozzon létre a lakosság széles körét elérő energetikai tanácsadó rendszert”</w:t>
      </w:r>
      <w:r w:rsidRPr="005C2DAF">
        <w:rPr>
          <w:rFonts w:ascii="Times New Roman" w:hAnsi="Times New Roman"/>
          <w:sz w:val="24"/>
          <w:szCs w:val="24"/>
        </w:rPr>
        <w:t>.</w:t>
      </w:r>
    </w:p>
    <w:p w14:paraId="451CFEB2" w14:textId="200F9125" w:rsidR="005A2629" w:rsidRPr="005C2DAF" w:rsidRDefault="005A2629" w:rsidP="005A262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 magyar energiapolitika legfontosabb célkitűzése a mindenkori biztonságos energiaellátás </w:t>
      </w:r>
      <w:r w:rsidR="00E5560D">
        <w:rPr>
          <w:rFonts w:ascii="Times New Roman" w:hAnsi="Times New Roman"/>
          <w:sz w:val="24"/>
          <w:szCs w:val="24"/>
        </w:rPr>
        <w:t>garantálása</w:t>
      </w:r>
      <w:r w:rsidRPr="005C2DAF">
        <w:rPr>
          <w:rFonts w:ascii="Times New Roman" w:hAnsi="Times New Roman"/>
          <w:sz w:val="24"/>
          <w:szCs w:val="24"/>
        </w:rPr>
        <w:t xml:space="preserve"> a</w:t>
      </w:r>
      <w:r w:rsidR="00E5560D" w:rsidRPr="005C2DAF">
        <w:rPr>
          <w:rFonts w:ascii="Times New Roman" w:hAnsi="Times New Roman"/>
          <w:sz w:val="24"/>
          <w:szCs w:val="24"/>
        </w:rPr>
        <w:t xml:space="preserve"> környezeti szempontok</w:t>
      </w:r>
      <w:r w:rsidR="00E5560D">
        <w:rPr>
          <w:rFonts w:ascii="Times New Roman" w:hAnsi="Times New Roman"/>
          <w:sz w:val="24"/>
          <w:szCs w:val="24"/>
        </w:rPr>
        <w:t xml:space="preserve">, </w:t>
      </w:r>
      <w:r w:rsidR="006F1447" w:rsidRPr="005C2DAF">
        <w:rPr>
          <w:rFonts w:ascii="Times New Roman" w:hAnsi="Times New Roman"/>
          <w:sz w:val="24"/>
          <w:szCs w:val="24"/>
        </w:rPr>
        <w:t>a fogyasztók terhelhetőségének</w:t>
      </w:r>
      <w:r w:rsidR="006F1447">
        <w:rPr>
          <w:rFonts w:ascii="Times New Roman" w:hAnsi="Times New Roman"/>
          <w:sz w:val="24"/>
          <w:szCs w:val="24"/>
        </w:rPr>
        <w:t xml:space="preserve"> és</w:t>
      </w:r>
      <w:r w:rsidR="00E5560D" w:rsidRPr="005C2DAF">
        <w:rPr>
          <w:rFonts w:ascii="Times New Roman" w:hAnsi="Times New Roman"/>
          <w:sz w:val="24"/>
          <w:szCs w:val="24"/>
        </w:rPr>
        <w:t xml:space="preserve"> </w:t>
      </w:r>
      <w:r w:rsidR="009D6B3D"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>gazdaság versenyképesség</w:t>
      </w:r>
      <w:r w:rsidR="00E5560D">
        <w:rPr>
          <w:rFonts w:ascii="Times New Roman" w:hAnsi="Times New Roman"/>
          <w:sz w:val="24"/>
          <w:szCs w:val="24"/>
        </w:rPr>
        <w:t>ének</w:t>
      </w:r>
      <w:r w:rsidR="00FA5192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figyelembevételével.</w:t>
      </w:r>
      <w:r w:rsidR="0001407B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A</w:t>
      </w:r>
      <w:r w:rsidR="00651216">
        <w:rPr>
          <w:rFonts w:ascii="Times New Roman" w:hAnsi="Times New Roman"/>
          <w:sz w:val="24"/>
          <w:szCs w:val="24"/>
        </w:rPr>
        <w:t xml:space="preserve"> </w:t>
      </w:r>
      <w:r w:rsidR="00477271">
        <w:rPr>
          <w:rFonts w:ascii="Times New Roman" w:hAnsi="Times New Roman"/>
          <w:sz w:val="24"/>
          <w:szCs w:val="24"/>
        </w:rPr>
        <w:t>fenntartható fejlődés</w:t>
      </w:r>
      <w:r w:rsidR="00477271" w:rsidRPr="005C2DAF">
        <w:rPr>
          <w:rFonts w:ascii="Times New Roman" w:hAnsi="Times New Roman"/>
          <w:sz w:val="24"/>
          <w:szCs w:val="24"/>
        </w:rPr>
        <w:t xml:space="preserve"> felé való elmozdulás</w:t>
      </w:r>
      <w:r w:rsidR="00651216">
        <w:rPr>
          <w:rFonts w:ascii="Times New Roman" w:hAnsi="Times New Roman"/>
          <w:sz w:val="24"/>
          <w:szCs w:val="24"/>
        </w:rPr>
        <w:t xml:space="preserve"> és a nemzetközi klímapolitikai célok elérése</w:t>
      </w:r>
      <w:r w:rsidR="00477271" w:rsidRPr="005C2DAF">
        <w:rPr>
          <w:rFonts w:ascii="Times New Roman" w:hAnsi="Times New Roman"/>
          <w:sz w:val="24"/>
          <w:szCs w:val="24"/>
        </w:rPr>
        <w:t xml:space="preserve"> érdekében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651216">
        <w:rPr>
          <w:rFonts w:ascii="Times New Roman" w:hAnsi="Times New Roman"/>
          <w:sz w:val="24"/>
          <w:szCs w:val="24"/>
        </w:rPr>
        <w:t xml:space="preserve">szükséges </w:t>
      </w:r>
      <w:r w:rsidR="00651216" w:rsidRPr="005C2DAF">
        <w:rPr>
          <w:rFonts w:ascii="Times New Roman" w:hAnsi="Times New Roman"/>
          <w:sz w:val="24"/>
          <w:szCs w:val="24"/>
        </w:rPr>
        <w:t>az alacsony szén</w:t>
      </w:r>
      <w:r w:rsidR="00651216">
        <w:rPr>
          <w:rFonts w:ascii="Times New Roman" w:hAnsi="Times New Roman"/>
          <w:sz w:val="24"/>
          <w:szCs w:val="24"/>
        </w:rPr>
        <w:t>-dioxid-</w:t>
      </w:r>
      <w:r w:rsidR="00033333">
        <w:rPr>
          <w:rFonts w:ascii="Times New Roman" w:hAnsi="Times New Roman"/>
          <w:sz w:val="24"/>
          <w:szCs w:val="24"/>
        </w:rPr>
        <w:t>intenzitású</w:t>
      </w:r>
      <w:r w:rsidR="00033333" w:rsidRPr="005C2DAF">
        <w:rPr>
          <w:rFonts w:ascii="Times New Roman" w:hAnsi="Times New Roman"/>
          <w:sz w:val="24"/>
          <w:szCs w:val="24"/>
        </w:rPr>
        <w:t xml:space="preserve"> </w:t>
      </w:r>
      <w:r w:rsidR="00651216" w:rsidRPr="005C2DAF">
        <w:rPr>
          <w:rFonts w:ascii="Times New Roman" w:hAnsi="Times New Roman"/>
          <w:sz w:val="24"/>
          <w:szCs w:val="24"/>
        </w:rPr>
        <w:t>társadalmi berendezkedés</w:t>
      </w:r>
      <w:r w:rsidR="006F1447">
        <w:rPr>
          <w:rFonts w:ascii="Times New Roman" w:hAnsi="Times New Roman"/>
          <w:sz w:val="24"/>
          <w:szCs w:val="24"/>
        </w:rPr>
        <w:t xml:space="preserve"> </w:t>
      </w:r>
      <w:r w:rsidR="00651216">
        <w:rPr>
          <w:rFonts w:ascii="Times New Roman" w:hAnsi="Times New Roman"/>
          <w:sz w:val="24"/>
          <w:szCs w:val="24"/>
        </w:rPr>
        <w:t>kialakítása</w:t>
      </w:r>
      <w:r w:rsidRPr="005C2DAF">
        <w:rPr>
          <w:rFonts w:ascii="Times New Roman" w:hAnsi="Times New Roman"/>
          <w:sz w:val="24"/>
          <w:szCs w:val="24"/>
        </w:rPr>
        <w:t xml:space="preserve">. </w:t>
      </w:r>
      <w:r w:rsidRPr="006F375D">
        <w:rPr>
          <w:rFonts w:ascii="Times New Roman" w:hAnsi="Times New Roman"/>
          <w:b/>
          <w:sz w:val="24"/>
          <w:szCs w:val="24"/>
        </w:rPr>
        <w:t>A</w:t>
      </w:r>
      <w:r w:rsidR="009D6B3D" w:rsidRPr="006F375D">
        <w:rPr>
          <w:rFonts w:ascii="Times New Roman" w:hAnsi="Times New Roman"/>
          <w:b/>
          <w:sz w:val="24"/>
          <w:szCs w:val="24"/>
        </w:rPr>
        <w:t>z energiastratégia végrehajtásában a</w:t>
      </w:r>
      <w:r w:rsidRPr="005C2DAF">
        <w:rPr>
          <w:rFonts w:ascii="Times New Roman" w:hAnsi="Times New Roman"/>
          <w:b/>
          <w:sz w:val="24"/>
          <w:szCs w:val="24"/>
        </w:rPr>
        <w:t xml:space="preserve"> lakosság</w:t>
      </w:r>
      <w:r w:rsidR="00403199">
        <w:rPr>
          <w:rFonts w:ascii="Times New Roman" w:hAnsi="Times New Roman"/>
          <w:b/>
          <w:sz w:val="24"/>
          <w:szCs w:val="24"/>
        </w:rPr>
        <w:t>nak</w:t>
      </w:r>
      <w:r w:rsidRPr="005C2DAF">
        <w:rPr>
          <w:rFonts w:ascii="Times New Roman" w:hAnsi="Times New Roman"/>
          <w:b/>
          <w:sz w:val="24"/>
          <w:szCs w:val="24"/>
        </w:rPr>
        <w:t xml:space="preserve"> aktív </w:t>
      </w:r>
      <w:r w:rsidR="00403199" w:rsidRPr="005C2DAF">
        <w:rPr>
          <w:rFonts w:ascii="Times New Roman" w:hAnsi="Times New Roman"/>
          <w:b/>
          <w:sz w:val="24"/>
          <w:szCs w:val="24"/>
        </w:rPr>
        <w:t>szerep</w:t>
      </w:r>
      <w:r w:rsidR="00403199">
        <w:rPr>
          <w:rFonts w:ascii="Times New Roman" w:hAnsi="Times New Roman"/>
          <w:b/>
          <w:sz w:val="24"/>
          <w:szCs w:val="24"/>
        </w:rPr>
        <w:t>et</w:t>
      </w:r>
      <w:r w:rsidR="00403199"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Pr="005C2DAF">
        <w:rPr>
          <w:rFonts w:ascii="Times New Roman" w:hAnsi="Times New Roman"/>
          <w:b/>
          <w:sz w:val="24"/>
          <w:szCs w:val="24"/>
        </w:rPr>
        <w:t xml:space="preserve">kell </w:t>
      </w:r>
      <w:r w:rsidR="00403199">
        <w:rPr>
          <w:rFonts w:ascii="Times New Roman" w:hAnsi="Times New Roman"/>
          <w:b/>
          <w:sz w:val="24"/>
          <w:szCs w:val="24"/>
        </w:rPr>
        <w:t>betöltenie</w:t>
      </w:r>
      <w:r w:rsidRPr="005C2DAF">
        <w:rPr>
          <w:rFonts w:ascii="Times New Roman" w:hAnsi="Times New Roman"/>
          <w:b/>
          <w:sz w:val="24"/>
          <w:szCs w:val="24"/>
        </w:rPr>
        <w:t xml:space="preserve">, </w:t>
      </w:r>
      <w:r w:rsidR="006F1447">
        <w:rPr>
          <w:rFonts w:ascii="Times New Roman" w:hAnsi="Times New Roman"/>
          <w:b/>
          <w:sz w:val="24"/>
          <w:szCs w:val="24"/>
        </w:rPr>
        <w:t>ezért</w:t>
      </w:r>
      <w:r w:rsidR="00902CD3">
        <w:rPr>
          <w:rFonts w:ascii="Times New Roman" w:hAnsi="Times New Roman"/>
          <w:b/>
          <w:sz w:val="24"/>
          <w:szCs w:val="24"/>
        </w:rPr>
        <w:t xml:space="preserve"> </w:t>
      </w:r>
      <w:r w:rsidR="00902CD3" w:rsidRPr="005C2DAF">
        <w:rPr>
          <w:rFonts w:ascii="Times New Roman" w:hAnsi="Times New Roman"/>
          <w:b/>
          <w:sz w:val="24"/>
          <w:szCs w:val="24"/>
        </w:rPr>
        <w:t>kiemelt jelentőségű</w:t>
      </w:r>
      <w:r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="00902CD3" w:rsidRPr="005C2DAF">
        <w:rPr>
          <w:rFonts w:ascii="Times New Roman" w:hAnsi="Times New Roman"/>
          <w:b/>
          <w:sz w:val="24"/>
          <w:szCs w:val="24"/>
        </w:rPr>
        <w:t>a</w:t>
      </w:r>
      <w:r w:rsidR="00902CD3">
        <w:rPr>
          <w:rFonts w:ascii="Times New Roman" w:hAnsi="Times New Roman"/>
          <w:b/>
          <w:sz w:val="24"/>
          <w:szCs w:val="24"/>
        </w:rPr>
        <w:t xml:space="preserve"> társadalom</w:t>
      </w:r>
      <w:r w:rsidR="00902CD3"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Pr="005C2DAF">
        <w:rPr>
          <w:rFonts w:ascii="Times New Roman" w:hAnsi="Times New Roman"/>
          <w:b/>
          <w:sz w:val="24"/>
          <w:szCs w:val="24"/>
        </w:rPr>
        <w:t>szemléletformálása</w:t>
      </w:r>
      <w:r w:rsidRPr="005C2DAF">
        <w:rPr>
          <w:rFonts w:ascii="Times New Roman" w:hAnsi="Times New Roman"/>
          <w:sz w:val="24"/>
          <w:szCs w:val="24"/>
        </w:rPr>
        <w:t>.</w:t>
      </w:r>
    </w:p>
    <w:p w14:paraId="0463CA09" w14:textId="104007A5" w:rsidR="00C328E2" w:rsidRPr="005C2DAF" w:rsidRDefault="006F1447" w:rsidP="003E065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Tekintettel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hazánk</w:t>
      </w:r>
      <w:r w:rsidR="00902CD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02CD3">
        <w:rPr>
          <w:rFonts w:ascii="Times New Roman" w:hAnsi="Times New Roman"/>
          <w:sz w:val="24"/>
          <w:szCs w:val="24"/>
        </w:rPr>
        <w:t>nagy arányú</w:t>
      </w:r>
      <w:proofErr w:type="gramEnd"/>
      <w:r>
        <w:rPr>
          <w:rFonts w:ascii="Times New Roman" w:hAnsi="Times New Roman"/>
          <w:sz w:val="24"/>
          <w:szCs w:val="24"/>
        </w:rPr>
        <w:t xml:space="preserve"> energiaimport-függőségére, </w:t>
      </w:r>
      <w:r w:rsidRPr="003750DD">
        <w:rPr>
          <w:rFonts w:ascii="Times New Roman" w:hAnsi="Times New Roman"/>
          <w:b/>
          <w:sz w:val="24"/>
          <w:szCs w:val="24"/>
        </w:rPr>
        <w:t>a</w:t>
      </w:r>
      <w:r w:rsidR="005A2629" w:rsidRPr="005C2DAF">
        <w:rPr>
          <w:rFonts w:ascii="Times New Roman" w:hAnsi="Times New Roman"/>
          <w:b/>
          <w:sz w:val="24"/>
          <w:szCs w:val="24"/>
        </w:rPr>
        <w:t xml:space="preserve"> fogyasztók bevonása</w:t>
      </w:r>
      <w:r w:rsidR="00672ABC"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="00672ABC">
        <w:rPr>
          <w:rFonts w:ascii="Times New Roman" w:hAnsi="Times New Roman"/>
          <w:b/>
          <w:sz w:val="24"/>
          <w:szCs w:val="24"/>
        </w:rPr>
        <w:t xml:space="preserve">– </w:t>
      </w:r>
      <w:r w:rsidR="00672ABC" w:rsidRPr="005C2DAF">
        <w:rPr>
          <w:rFonts w:ascii="Times New Roman" w:hAnsi="Times New Roman"/>
          <w:b/>
          <w:sz w:val="24"/>
          <w:szCs w:val="24"/>
        </w:rPr>
        <w:t xml:space="preserve">nemzeti érdekeinket </w:t>
      </w:r>
      <w:r w:rsidR="00033333">
        <w:rPr>
          <w:rFonts w:ascii="Times New Roman" w:hAnsi="Times New Roman"/>
          <w:b/>
          <w:sz w:val="24"/>
          <w:szCs w:val="24"/>
        </w:rPr>
        <w:t xml:space="preserve">is </w:t>
      </w:r>
      <w:r w:rsidR="00672ABC" w:rsidRPr="005C2DAF">
        <w:rPr>
          <w:rFonts w:ascii="Times New Roman" w:hAnsi="Times New Roman"/>
          <w:b/>
          <w:sz w:val="24"/>
          <w:szCs w:val="24"/>
        </w:rPr>
        <w:t xml:space="preserve">szem előtt tartva </w:t>
      </w:r>
      <w:r w:rsidR="00672ABC">
        <w:rPr>
          <w:rFonts w:ascii="Times New Roman" w:hAnsi="Times New Roman"/>
          <w:b/>
          <w:sz w:val="24"/>
          <w:szCs w:val="24"/>
        </w:rPr>
        <w:t xml:space="preserve">– </w:t>
      </w:r>
      <w:r w:rsidR="005A2629" w:rsidRPr="005C2DAF">
        <w:rPr>
          <w:rFonts w:ascii="Times New Roman" w:hAnsi="Times New Roman"/>
          <w:b/>
          <w:sz w:val="24"/>
          <w:szCs w:val="24"/>
        </w:rPr>
        <w:t>szükséges intézkedéssé vált napjainkra</w:t>
      </w:r>
      <w:r>
        <w:rPr>
          <w:rFonts w:ascii="Times New Roman" w:hAnsi="Times New Roman"/>
          <w:b/>
          <w:sz w:val="24"/>
          <w:szCs w:val="24"/>
        </w:rPr>
        <w:t>.</w:t>
      </w:r>
      <w:r w:rsidR="005A2629" w:rsidRPr="007215BC">
        <w:rPr>
          <w:rFonts w:ascii="Times New Roman" w:hAnsi="Times New Roman"/>
          <w:sz w:val="24"/>
          <w:szCs w:val="24"/>
        </w:rPr>
        <w:t xml:space="preserve"> </w:t>
      </w:r>
      <w:r w:rsidR="005A2629" w:rsidRPr="005C2DAF">
        <w:rPr>
          <w:rFonts w:ascii="Times New Roman" w:hAnsi="Times New Roman"/>
          <w:sz w:val="24"/>
          <w:szCs w:val="24"/>
        </w:rPr>
        <w:t xml:space="preserve">Az importfüggés a földgáz esetében </w:t>
      </w:r>
      <w:r w:rsidR="00A6561F">
        <w:rPr>
          <w:rFonts w:ascii="Times New Roman" w:hAnsi="Times New Roman"/>
          <w:sz w:val="24"/>
          <w:szCs w:val="24"/>
        </w:rPr>
        <w:t>éri el a legnagyobb értéket</w:t>
      </w:r>
      <w:r w:rsidR="005A2629" w:rsidRPr="005C2DAF">
        <w:rPr>
          <w:rFonts w:ascii="Times New Roman" w:hAnsi="Times New Roman"/>
          <w:sz w:val="24"/>
          <w:szCs w:val="24"/>
        </w:rPr>
        <w:t xml:space="preserve">. </w:t>
      </w:r>
      <w:r w:rsidR="00C328E2">
        <w:rPr>
          <w:rFonts w:ascii="Times New Roman" w:hAnsi="Times New Roman"/>
          <w:sz w:val="24"/>
          <w:szCs w:val="24"/>
        </w:rPr>
        <w:t>A</w:t>
      </w:r>
      <w:r w:rsidR="00C328E2" w:rsidRPr="005C2DAF">
        <w:rPr>
          <w:rFonts w:ascii="Times New Roman" w:hAnsi="Times New Roman"/>
          <w:sz w:val="24"/>
          <w:szCs w:val="24"/>
        </w:rPr>
        <w:t xml:space="preserve">z importfüggés minden </w:t>
      </w:r>
      <w:r w:rsidR="00C328E2">
        <w:rPr>
          <w:rFonts w:ascii="Times New Roman" w:hAnsi="Times New Roman"/>
          <w:sz w:val="24"/>
          <w:szCs w:val="24"/>
        </w:rPr>
        <w:t>fogyasztói csoport esetén</w:t>
      </w:r>
      <w:r w:rsidR="00672ABC">
        <w:rPr>
          <w:rFonts w:ascii="Times New Roman" w:hAnsi="Times New Roman"/>
          <w:sz w:val="24"/>
          <w:szCs w:val="24"/>
        </w:rPr>
        <w:t xml:space="preserve"> – </w:t>
      </w:r>
      <w:r w:rsidR="00672ABC" w:rsidRPr="005C2DAF">
        <w:rPr>
          <w:rFonts w:ascii="Times New Roman" w:hAnsi="Times New Roman"/>
          <w:sz w:val="24"/>
          <w:szCs w:val="24"/>
        </w:rPr>
        <w:t xml:space="preserve">így a lakosság </w:t>
      </w:r>
      <w:r w:rsidR="00672ABC">
        <w:rPr>
          <w:rFonts w:ascii="Times New Roman" w:hAnsi="Times New Roman"/>
          <w:sz w:val="24"/>
          <w:szCs w:val="24"/>
        </w:rPr>
        <w:t>tekinteté</w:t>
      </w:r>
      <w:r w:rsidR="00672ABC" w:rsidRPr="005C2DAF">
        <w:rPr>
          <w:rFonts w:ascii="Times New Roman" w:hAnsi="Times New Roman"/>
          <w:sz w:val="24"/>
          <w:szCs w:val="24"/>
        </w:rPr>
        <w:t>ben is</w:t>
      </w:r>
      <w:r w:rsidR="00672ABC">
        <w:rPr>
          <w:rFonts w:ascii="Times New Roman" w:hAnsi="Times New Roman"/>
          <w:sz w:val="24"/>
          <w:szCs w:val="24"/>
        </w:rPr>
        <w:t xml:space="preserve"> – </w:t>
      </w:r>
      <w:r w:rsidR="00C328E2">
        <w:rPr>
          <w:rFonts w:ascii="Times New Roman" w:hAnsi="Times New Roman"/>
          <w:sz w:val="24"/>
          <w:szCs w:val="24"/>
        </w:rPr>
        <w:t xml:space="preserve">fenn áll, </w:t>
      </w:r>
      <w:r w:rsidR="00672ABC">
        <w:rPr>
          <w:rFonts w:ascii="Times New Roman" w:hAnsi="Times New Roman"/>
          <w:sz w:val="24"/>
          <w:szCs w:val="24"/>
        </w:rPr>
        <w:t xml:space="preserve">ezért az abból </w:t>
      </w:r>
      <w:r w:rsidR="00C328E2">
        <w:rPr>
          <w:rFonts w:ascii="Times New Roman" w:hAnsi="Times New Roman"/>
          <w:sz w:val="24"/>
          <w:szCs w:val="24"/>
        </w:rPr>
        <w:t>adódó ellátási kockázatokat</w:t>
      </w:r>
      <w:r w:rsidR="00C328E2" w:rsidRPr="005C2DAF">
        <w:rPr>
          <w:rFonts w:ascii="Times New Roman" w:hAnsi="Times New Roman"/>
          <w:sz w:val="24"/>
          <w:szCs w:val="24"/>
        </w:rPr>
        <w:t xml:space="preserve"> csökkenteni kell</w:t>
      </w:r>
      <w:r w:rsidR="00C328E2">
        <w:rPr>
          <w:rFonts w:ascii="Times New Roman" w:hAnsi="Times New Roman"/>
          <w:sz w:val="24"/>
          <w:szCs w:val="24"/>
        </w:rPr>
        <w:t xml:space="preserve"> az import útvonalak, és a források </w:t>
      </w:r>
      <w:proofErr w:type="spellStart"/>
      <w:r w:rsidR="00C328E2">
        <w:rPr>
          <w:rFonts w:ascii="Times New Roman" w:hAnsi="Times New Roman"/>
          <w:sz w:val="24"/>
          <w:szCs w:val="24"/>
        </w:rPr>
        <w:t>diverzifikácójával</w:t>
      </w:r>
      <w:proofErr w:type="spellEnd"/>
      <w:r w:rsidR="00C328E2">
        <w:rPr>
          <w:rFonts w:ascii="Times New Roman" w:hAnsi="Times New Roman"/>
          <w:sz w:val="24"/>
          <w:szCs w:val="24"/>
        </w:rPr>
        <w:t>, a tudatos energiafelhasználással</w:t>
      </w:r>
      <w:r w:rsidR="00672ABC">
        <w:rPr>
          <w:rFonts w:ascii="Times New Roman" w:hAnsi="Times New Roman"/>
          <w:sz w:val="24"/>
          <w:szCs w:val="24"/>
        </w:rPr>
        <w:t>,</w:t>
      </w:r>
      <w:r w:rsidR="00C328E2">
        <w:rPr>
          <w:rFonts w:ascii="Times New Roman" w:hAnsi="Times New Roman"/>
          <w:sz w:val="24"/>
          <w:szCs w:val="24"/>
        </w:rPr>
        <w:t xml:space="preserve"> így a földgázfelhasználás csökkentésével.</w:t>
      </w:r>
    </w:p>
    <w:p w14:paraId="034A66CF" w14:textId="037203B3" w:rsidR="00A6491B" w:rsidRPr="00272234" w:rsidRDefault="005A2629" w:rsidP="00A6491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Az EU Energiaügyi </w:t>
      </w:r>
      <w:r w:rsidR="00FF2FDA">
        <w:rPr>
          <w:rFonts w:ascii="Times New Roman" w:hAnsi="Times New Roman"/>
          <w:sz w:val="24"/>
          <w:szCs w:val="24"/>
        </w:rPr>
        <w:t>Ütemtervében</w:t>
      </w:r>
      <w:r w:rsidR="00672ABC" w:rsidRPr="003750DD">
        <w:rPr>
          <w:rStyle w:val="Lbjegyzet-hivatkozs"/>
          <w:rFonts w:ascii="Times New Roman" w:hAnsi="Times New Roman"/>
          <w:sz w:val="24"/>
          <w:szCs w:val="24"/>
        </w:rPr>
        <w:footnoteReference w:id="5"/>
      </w:r>
      <w:r w:rsidR="00FF2FDA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foglaltak szerint</w:t>
      </w:r>
      <w:r w:rsidR="00672ABC">
        <w:rPr>
          <w:rFonts w:ascii="Times New Roman" w:hAnsi="Times New Roman"/>
          <w:sz w:val="24"/>
          <w:szCs w:val="24"/>
        </w:rPr>
        <w:t xml:space="preserve"> </w:t>
      </w:r>
      <w:r w:rsidR="00672ABC" w:rsidRPr="003750DD">
        <w:rPr>
          <w:rFonts w:ascii="Times New Roman" w:hAnsi="Times New Roman"/>
          <w:b/>
          <w:sz w:val="24"/>
          <w:szCs w:val="24"/>
        </w:rPr>
        <w:t>a</w:t>
      </w:r>
      <w:r w:rsidR="00672ABC" w:rsidRPr="001F3FB2">
        <w:rPr>
          <w:rFonts w:ascii="Times New Roman" w:hAnsi="Times New Roman"/>
          <w:b/>
          <w:sz w:val="24"/>
          <w:szCs w:val="24"/>
        </w:rPr>
        <w:t xml:space="preserve"> 2020-as klíma és energiacsomag szerinti 20%-os csökkentési cél elérése után</w:t>
      </w:r>
      <w:r w:rsidRPr="005C2DAF">
        <w:rPr>
          <w:rFonts w:ascii="Times New Roman" w:hAnsi="Times New Roman"/>
          <w:b/>
          <w:sz w:val="24"/>
          <w:szCs w:val="24"/>
        </w:rPr>
        <w:t xml:space="preserve"> az energiaszektor szén</w:t>
      </w:r>
      <w:r>
        <w:rPr>
          <w:rFonts w:ascii="Times New Roman" w:hAnsi="Times New Roman"/>
          <w:b/>
          <w:sz w:val="24"/>
          <w:szCs w:val="24"/>
        </w:rPr>
        <w:t>-dioxid-</w:t>
      </w:r>
      <w:r w:rsidRPr="005C2DAF">
        <w:rPr>
          <w:rFonts w:ascii="Times New Roman" w:hAnsi="Times New Roman"/>
          <w:b/>
          <w:sz w:val="24"/>
          <w:szCs w:val="24"/>
        </w:rPr>
        <w:t xml:space="preserve">kibocsátását </w:t>
      </w:r>
      <w:r w:rsidR="00672ABC" w:rsidRPr="001F3FB2">
        <w:rPr>
          <w:rFonts w:ascii="Times New Roman" w:hAnsi="Times New Roman"/>
          <w:b/>
          <w:sz w:val="24"/>
          <w:szCs w:val="24"/>
        </w:rPr>
        <w:t>85%-al kell csökkenteni 2050-re</w:t>
      </w:r>
      <w:r w:rsidR="00672ABC">
        <w:rPr>
          <w:rFonts w:ascii="Times New Roman" w:hAnsi="Times New Roman"/>
          <w:b/>
          <w:sz w:val="24"/>
          <w:szCs w:val="24"/>
        </w:rPr>
        <w:t xml:space="preserve"> </w:t>
      </w:r>
      <w:r w:rsidRPr="005C2DAF">
        <w:rPr>
          <w:rFonts w:ascii="Times New Roman" w:hAnsi="Times New Roman"/>
          <w:b/>
          <w:sz w:val="24"/>
          <w:szCs w:val="24"/>
        </w:rPr>
        <w:t>az 1990</w:t>
      </w:r>
      <w:r w:rsidRPr="001F3FB2">
        <w:rPr>
          <w:rFonts w:ascii="Times New Roman" w:hAnsi="Times New Roman"/>
          <w:b/>
          <w:sz w:val="24"/>
          <w:szCs w:val="24"/>
        </w:rPr>
        <w:t>-es bázisévhez képes</w:t>
      </w:r>
      <w:r w:rsidR="00672ABC">
        <w:rPr>
          <w:rFonts w:ascii="Times New Roman" w:hAnsi="Times New Roman"/>
          <w:b/>
          <w:sz w:val="24"/>
          <w:szCs w:val="24"/>
        </w:rPr>
        <w:t>t</w:t>
      </w:r>
      <w:r w:rsidRPr="001F3FB2">
        <w:rPr>
          <w:rFonts w:ascii="Times New Roman" w:hAnsi="Times New Roman"/>
          <w:b/>
          <w:sz w:val="24"/>
          <w:szCs w:val="24"/>
        </w:rPr>
        <w:t>.</w:t>
      </w:r>
      <w:r w:rsidR="001F3FB2" w:rsidRPr="001F3FB2">
        <w:rPr>
          <w:rFonts w:ascii="Times New Roman" w:hAnsi="Times New Roman"/>
          <w:b/>
          <w:sz w:val="24"/>
          <w:szCs w:val="24"/>
        </w:rPr>
        <w:t xml:space="preserve"> </w:t>
      </w:r>
      <w:r w:rsidR="001F3FB2" w:rsidRPr="00206C61">
        <w:rPr>
          <w:rFonts w:ascii="Times New Roman" w:hAnsi="Times New Roman"/>
          <w:sz w:val="24"/>
          <w:szCs w:val="24"/>
        </w:rPr>
        <w:t xml:space="preserve">A nemzetközi éghajlatvédelmi megállapodások előremozdítása és a </w:t>
      </w:r>
      <w:proofErr w:type="gramStart"/>
      <w:r w:rsidR="001F3FB2" w:rsidRPr="00206C61">
        <w:rPr>
          <w:rFonts w:ascii="Times New Roman" w:hAnsi="Times New Roman"/>
          <w:sz w:val="24"/>
          <w:szCs w:val="24"/>
        </w:rPr>
        <w:t>hosszú távra</w:t>
      </w:r>
      <w:proofErr w:type="gramEnd"/>
      <w:r w:rsidR="001F3FB2" w:rsidRPr="00206C61">
        <w:rPr>
          <w:rFonts w:ascii="Times New Roman" w:hAnsi="Times New Roman"/>
          <w:sz w:val="24"/>
          <w:szCs w:val="24"/>
        </w:rPr>
        <w:t xml:space="preserve"> szóló beruházási ciklusok kiszámíthatósága érdekében</w:t>
      </w:r>
      <w:r w:rsidR="00453575">
        <w:rPr>
          <w:rFonts w:ascii="Times New Roman" w:hAnsi="Times New Roman"/>
          <w:sz w:val="24"/>
          <w:szCs w:val="24"/>
        </w:rPr>
        <w:t xml:space="preserve"> az Európai Unió új</w:t>
      </w:r>
      <w:r w:rsidR="001F3FB2" w:rsidRPr="00206C61">
        <w:rPr>
          <w:rFonts w:ascii="Times New Roman" w:hAnsi="Times New Roman"/>
          <w:sz w:val="24"/>
          <w:szCs w:val="24"/>
        </w:rPr>
        <w:t xml:space="preserve"> </w:t>
      </w:r>
      <w:r w:rsidR="00453575">
        <w:rPr>
          <w:rFonts w:ascii="Times New Roman" w:hAnsi="Times New Roman"/>
          <w:sz w:val="24"/>
          <w:szCs w:val="24"/>
        </w:rPr>
        <w:t xml:space="preserve"> – a </w:t>
      </w:r>
      <w:r w:rsidR="00453575" w:rsidRPr="00106FA7">
        <w:rPr>
          <w:rFonts w:ascii="Times New Roman" w:hAnsi="Times New Roman"/>
          <w:sz w:val="24"/>
          <w:szCs w:val="24"/>
        </w:rPr>
        <w:t>201</w:t>
      </w:r>
      <w:r w:rsidR="00106FA7">
        <w:rPr>
          <w:rFonts w:ascii="Times New Roman" w:hAnsi="Times New Roman"/>
          <w:sz w:val="24"/>
          <w:szCs w:val="24"/>
        </w:rPr>
        <w:t>4</w:t>
      </w:r>
      <w:r w:rsidR="00453575" w:rsidRPr="00106FA7">
        <w:rPr>
          <w:rFonts w:ascii="Times New Roman" w:hAnsi="Times New Roman"/>
          <w:sz w:val="24"/>
          <w:szCs w:val="24"/>
        </w:rPr>
        <w:t xml:space="preserve">. </w:t>
      </w:r>
      <w:r w:rsidR="00453575">
        <w:rPr>
          <w:rFonts w:ascii="Times New Roman" w:hAnsi="Times New Roman"/>
          <w:sz w:val="24"/>
          <w:szCs w:val="24"/>
        </w:rPr>
        <w:t>év</w:t>
      </w:r>
      <w:r w:rsidR="00453575" w:rsidRPr="00206C61">
        <w:rPr>
          <w:rFonts w:ascii="Times New Roman" w:hAnsi="Times New Roman"/>
          <w:sz w:val="24"/>
          <w:szCs w:val="24"/>
        </w:rPr>
        <w:t xml:space="preserve"> októberében elfogad</w:t>
      </w:r>
      <w:r w:rsidR="00453575">
        <w:rPr>
          <w:rFonts w:ascii="Times New Roman" w:hAnsi="Times New Roman"/>
          <w:sz w:val="24"/>
          <w:szCs w:val="24"/>
        </w:rPr>
        <w:t>ott</w:t>
      </w:r>
      <w:r w:rsidR="00453575" w:rsidRPr="00206C61">
        <w:rPr>
          <w:rFonts w:ascii="Times New Roman" w:hAnsi="Times New Roman"/>
          <w:sz w:val="24"/>
          <w:szCs w:val="24"/>
        </w:rPr>
        <w:t xml:space="preserve"> </w:t>
      </w:r>
      <w:r w:rsidR="00453575">
        <w:rPr>
          <w:rFonts w:ascii="Times New Roman" w:hAnsi="Times New Roman"/>
          <w:sz w:val="24"/>
          <w:szCs w:val="24"/>
        </w:rPr>
        <w:t xml:space="preserve">– </w:t>
      </w:r>
      <w:r w:rsidR="001F3FB2" w:rsidRPr="00206C61">
        <w:rPr>
          <w:rFonts w:ascii="Times New Roman" w:hAnsi="Times New Roman"/>
          <w:iCs/>
          <w:sz w:val="24"/>
          <w:szCs w:val="24"/>
        </w:rPr>
        <w:t>2030-as Klíma- és Energiapolitikai kerete</w:t>
      </w:r>
      <w:r w:rsidR="00453575">
        <w:rPr>
          <w:rFonts w:ascii="Times New Roman" w:hAnsi="Times New Roman"/>
          <w:iCs/>
          <w:sz w:val="24"/>
          <w:szCs w:val="24"/>
        </w:rPr>
        <w:t xml:space="preserve"> alapján </w:t>
      </w:r>
      <w:r w:rsidR="001F3FB2" w:rsidRPr="00206C61">
        <w:rPr>
          <w:rFonts w:ascii="Times New Roman" w:hAnsi="Times New Roman"/>
          <w:iCs/>
          <w:sz w:val="24"/>
          <w:szCs w:val="24"/>
        </w:rPr>
        <w:t>az 1990</w:t>
      </w:r>
      <w:r w:rsidR="00453575">
        <w:rPr>
          <w:rFonts w:ascii="Times New Roman" w:hAnsi="Times New Roman"/>
          <w:iCs/>
          <w:sz w:val="24"/>
          <w:szCs w:val="24"/>
        </w:rPr>
        <w:t>. évi</w:t>
      </w:r>
      <w:r w:rsidR="001F3FB2" w:rsidRPr="00206C61">
        <w:rPr>
          <w:rFonts w:ascii="Times New Roman" w:hAnsi="Times New Roman"/>
          <w:iCs/>
          <w:sz w:val="24"/>
          <w:szCs w:val="24"/>
        </w:rPr>
        <w:t xml:space="preserve"> szinthez képest a szén-dioxid-kibocsátás 40%-os csökkentését, a megújuló energiaforrások 27%-os részarányát és az energiahatékonyság 27%-ra való javítását kívánja elérni</w:t>
      </w:r>
      <w:r w:rsidR="00453575">
        <w:rPr>
          <w:rFonts w:ascii="Times New Roman" w:hAnsi="Times New Roman"/>
          <w:iCs/>
          <w:sz w:val="24"/>
          <w:szCs w:val="24"/>
        </w:rPr>
        <w:t xml:space="preserve"> az EU</w:t>
      </w:r>
      <w:r w:rsidR="001F3FB2" w:rsidRPr="00206C61">
        <w:rPr>
          <w:rFonts w:ascii="Times New Roman" w:hAnsi="Times New Roman"/>
          <w:iCs/>
          <w:sz w:val="24"/>
          <w:szCs w:val="24"/>
        </w:rPr>
        <w:t>.</w:t>
      </w:r>
      <w:r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A tagállamoknak saját hatáskörben és a szektorsemlegesség biztosításával kell kidolgozniuk a </w:t>
      </w:r>
      <w:r w:rsidRPr="005C2DAF">
        <w:rPr>
          <w:rFonts w:ascii="Times New Roman" w:hAnsi="Times New Roman"/>
          <w:sz w:val="24"/>
          <w:szCs w:val="24"/>
        </w:rPr>
        <w:lastRenderedPageBreak/>
        <w:t xml:space="preserve">célértékek elérési menetrendjét. </w:t>
      </w:r>
      <w:r w:rsidR="00686178" w:rsidRPr="005C2DAF">
        <w:rPr>
          <w:rFonts w:ascii="Times New Roman" w:hAnsi="Times New Roman"/>
          <w:b/>
          <w:sz w:val="24"/>
          <w:szCs w:val="24"/>
        </w:rPr>
        <w:t>E</w:t>
      </w:r>
      <w:r w:rsidR="00686178">
        <w:rPr>
          <w:rFonts w:ascii="Times New Roman" w:hAnsi="Times New Roman"/>
          <w:b/>
          <w:sz w:val="24"/>
          <w:szCs w:val="24"/>
        </w:rPr>
        <w:t>hhez</w:t>
      </w:r>
      <w:r w:rsidR="00686178"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Pr="005C2DAF">
        <w:rPr>
          <w:rFonts w:ascii="Times New Roman" w:hAnsi="Times New Roman"/>
          <w:b/>
          <w:sz w:val="24"/>
          <w:szCs w:val="24"/>
        </w:rPr>
        <w:t xml:space="preserve">az energiatakarékossági és energiahatékonysági intézkedéseknek, az alacsony </w:t>
      </w:r>
      <w:r>
        <w:rPr>
          <w:rFonts w:ascii="Times New Roman" w:hAnsi="Times New Roman"/>
          <w:b/>
          <w:sz w:val="24"/>
          <w:szCs w:val="24"/>
        </w:rPr>
        <w:t>üvegházgáz-kibocsátású</w:t>
      </w:r>
      <w:r w:rsidRPr="005C2DAF">
        <w:rPr>
          <w:rFonts w:ascii="Times New Roman" w:hAnsi="Times New Roman"/>
          <w:b/>
          <w:sz w:val="24"/>
          <w:szCs w:val="24"/>
        </w:rPr>
        <w:t xml:space="preserve"> energiatermelési módoknak </w:t>
      </w:r>
      <w:r w:rsidRPr="005C2DAF">
        <w:rPr>
          <w:rFonts w:ascii="Times New Roman" w:hAnsi="Times New Roman"/>
          <w:sz w:val="24"/>
          <w:szCs w:val="24"/>
        </w:rPr>
        <w:t>(</w:t>
      </w:r>
      <w:r w:rsidR="00C328E2" w:rsidRPr="005C2DAF">
        <w:rPr>
          <w:rFonts w:ascii="Times New Roman" w:hAnsi="Times New Roman"/>
          <w:sz w:val="24"/>
          <w:szCs w:val="24"/>
        </w:rPr>
        <w:t>nukleáris</w:t>
      </w:r>
      <w:r w:rsidR="00C328E2">
        <w:rPr>
          <w:rFonts w:ascii="Times New Roman" w:hAnsi="Times New Roman"/>
          <w:sz w:val="24"/>
          <w:szCs w:val="24"/>
        </w:rPr>
        <w:t>,</w:t>
      </w:r>
      <w:r w:rsidR="00C328E2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megújuló,)</w:t>
      </w:r>
      <w:r w:rsidR="00686178" w:rsidRPr="00686178">
        <w:rPr>
          <w:rFonts w:ascii="Times New Roman" w:hAnsi="Times New Roman"/>
          <w:b/>
          <w:sz w:val="24"/>
          <w:szCs w:val="24"/>
        </w:rPr>
        <w:t xml:space="preserve"> </w:t>
      </w:r>
      <w:r w:rsidR="00686178" w:rsidRPr="005C2DAF">
        <w:rPr>
          <w:rFonts w:ascii="Times New Roman" w:hAnsi="Times New Roman"/>
          <w:b/>
          <w:sz w:val="24"/>
          <w:szCs w:val="24"/>
        </w:rPr>
        <w:t>prioritást kell kapniuk</w:t>
      </w:r>
      <w:r w:rsidRPr="005C2DA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Az ilyen jellegű intézkedések </w:t>
      </w:r>
      <w:r w:rsidR="00453575">
        <w:rPr>
          <w:rFonts w:ascii="Times New Roman" w:hAnsi="Times New Roman"/>
          <w:sz w:val="24"/>
          <w:szCs w:val="24"/>
        </w:rPr>
        <w:t xml:space="preserve">fontos </w:t>
      </w:r>
      <w:r>
        <w:rPr>
          <w:rFonts w:ascii="Times New Roman" w:hAnsi="Times New Roman"/>
          <w:sz w:val="24"/>
          <w:szCs w:val="24"/>
        </w:rPr>
        <w:t>alap</w:t>
      </w:r>
      <w:r w:rsidR="00453575">
        <w:rPr>
          <w:rFonts w:ascii="Times New Roman" w:hAnsi="Times New Roman"/>
          <w:sz w:val="24"/>
          <w:szCs w:val="24"/>
        </w:rPr>
        <w:t>ját jelentik</w:t>
      </w:r>
      <w:r>
        <w:rPr>
          <w:rFonts w:ascii="Times New Roman" w:hAnsi="Times New Roman"/>
          <w:sz w:val="24"/>
          <w:szCs w:val="24"/>
        </w:rPr>
        <w:t xml:space="preserve"> a végrehajtást szolgáló </w:t>
      </w:r>
      <w:proofErr w:type="spellStart"/>
      <w:r w:rsidR="00453575">
        <w:rPr>
          <w:rFonts w:ascii="Times New Roman" w:hAnsi="Times New Roman"/>
          <w:sz w:val="24"/>
          <w:szCs w:val="24"/>
        </w:rPr>
        <w:t>eu-s</w:t>
      </w:r>
      <w:proofErr w:type="spellEnd"/>
      <w:r w:rsidR="004535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irányelvek, úgymint a 2012-ben megjelent energiahatékonyságról szóló 2012/27/EU irányelv és a megújuló energia támogatására vonatkozó 2009/28/EK irányelv</w:t>
      </w:r>
      <w:r w:rsidR="0045357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453575">
        <w:rPr>
          <w:rFonts w:ascii="Times New Roman" w:hAnsi="Times New Roman"/>
          <w:sz w:val="24"/>
          <w:szCs w:val="24"/>
        </w:rPr>
        <w:t xml:space="preserve">Az említett irányelvek </w:t>
      </w:r>
      <w:r>
        <w:rPr>
          <w:rFonts w:ascii="Times New Roman" w:hAnsi="Times New Roman"/>
          <w:sz w:val="24"/>
          <w:szCs w:val="24"/>
        </w:rPr>
        <w:t>szemléletformálásra vonatkozó kötelezően teljesítendő intézkedés</w:t>
      </w:r>
      <w:r w:rsidR="00686178">
        <w:rPr>
          <w:rFonts w:ascii="Times New Roman" w:hAnsi="Times New Roman"/>
          <w:sz w:val="24"/>
          <w:szCs w:val="24"/>
        </w:rPr>
        <w:t>eit</w:t>
      </w:r>
      <w:r w:rsidR="00453575">
        <w:rPr>
          <w:rFonts w:ascii="Times New Roman" w:hAnsi="Times New Roman"/>
          <w:sz w:val="24"/>
          <w:szCs w:val="24"/>
        </w:rPr>
        <w:t xml:space="preserve"> magába foglalja</w:t>
      </w:r>
      <w:r w:rsidR="006F1447">
        <w:rPr>
          <w:rFonts w:ascii="Times New Roman" w:hAnsi="Times New Roman"/>
          <w:sz w:val="24"/>
          <w:szCs w:val="24"/>
        </w:rPr>
        <w:t xml:space="preserve"> jelen </w:t>
      </w:r>
      <w:r>
        <w:rPr>
          <w:rFonts w:ascii="Times New Roman" w:hAnsi="Times New Roman"/>
          <w:sz w:val="24"/>
          <w:szCs w:val="24"/>
        </w:rPr>
        <w:t>Cselekvési Terv.</w:t>
      </w:r>
    </w:p>
    <w:p w14:paraId="5856B4C4" w14:textId="5E69ABAD" w:rsidR="00A6491B" w:rsidRPr="009136B5" w:rsidRDefault="00A6491B" w:rsidP="00A6491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136B5">
        <w:rPr>
          <w:rFonts w:ascii="Times New Roman" w:hAnsi="Times New Roman"/>
          <w:sz w:val="24"/>
          <w:szCs w:val="24"/>
        </w:rPr>
        <w:t xml:space="preserve">Az ellátásbiztonság növelésének legeredményesebb, már rövidtávon is megvalósítható módja az </w:t>
      </w:r>
      <w:r w:rsidRPr="009136B5">
        <w:rPr>
          <w:rFonts w:ascii="Times New Roman" w:hAnsi="Times New Roman"/>
          <w:b/>
          <w:sz w:val="24"/>
          <w:szCs w:val="24"/>
        </w:rPr>
        <w:t>energiatakarékossági és az energiahatékonysági intézkedések</w:t>
      </w:r>
      <w:r w:rsidRPr="009136B5">
        <w:rPr>
          <w:rFonts w:ascii="Times New Roman" w:hAnsi="Times New Roman"/>
          <w:sz w:val="24"/>
          <w:szCs w:val="24"/>
        </w:rPr>
        <w:t xml:space="preserve"> útján elérhető fogyasztáscsökkentés. A 2020-ra vállalt </w:t>
      </w:r>
      <w:proofErr w:type="spellStart"/>
      <w:r w:rsidRPr="009136B5">
        <w:rPr>
          <w:rFonts w:ascii="Times New Roman" w:hAnsi="Times New Roman"/>
          <w:sz w:val="24"/>
          <w:szCs w:val="24"/>
        </w:rPr>
        <w:t>energiamegtakarítási</w:t>
      </w:r>
      <w:proofErr w:type="spellEnd"/>
      <w:r w:rsidRPr="009136B5">
        <w:rPr>
          <w:rFonts w:ascii="Times New Roman" w:hAnsi="Times New Roman"/>
          <w:sz w:val="24"/>
          <w:szCs w:val="24"/>
        </w:rPr>
        <w:t xml:space="preserve"> célértékek eléréséhez a teljes felhasználási és fogyasztói értékláncot átfogó takarékossági és hatékonysági intézkedéseket kell véghezvinni a termelői, </w:t>
      </w:r>
      <w:r w:rsidR="003A4000">
        <w:rPr>
          <w:rFonts w:ascii="Times New Roman" w:hAnsi="Times New Roman"/>
          <w:sz w:val="24"/>
          <w:szCs w:val="24"/>
        </w:rPr>
        <w:t xml:space="preserve">a </w:t>
      </w:r>
      <w:r w:rsidRPr="009136B5">
        <w:rPr>
          <w:rFonts w:ascii="Times New Roman" w:hAnsi="Times New Roman"/>
          <w:sz w:val="24"/>
          <w:szCs w:val="24"/>
        </w:rPr>
        <w:t>szolgáltatói és</w:t>
      </w:r>
      <w:r w:rsidR="003A4000">
        <w:rPr>
          <w:rFonts w:ascii="Times New Roman" w:hAnsi="Times New Roman"/>
          <w:sz w:val="24"/>
          <w:szCs w:val="24"/>
        </w:rPr>
        <w:t xml:space="preserve"> a</w:t>
      </w:r>
      <w:r w:rsidRPr="009136B5">
        <w:rPr>
          <w:rFonts w:ascii="Times New Roman" w:hAnsi="Times New Roman"/>
          <w:sz w:val="24"/>
          <w:szCs w:val="24"/>
        </w:rPr>
        <w:t xml:space="preserve"> fogyasztói oldalon egyaránt. Az energiahatékonyság</w:t>
      </w:r>
      <w:r w:rsidR="003A4000" w:rsidRPr="009136B5">
        <w:rPr>
          <w:rFonts w:ascii="Times New Roman" w:hAnsi="Times New Roman"/>
          <w:sz w:val="24"/>
          <w:szCs w:val="24"/>
        </w:rPr>
        <w:t xml:space="preserve"> </w:t>
      </w:r>
      <w:r w:rsidR="003A4000">
        <w:rPr>
          <w:rFonts w:ascii="Times New Roman" w:hAnsi="Times New Roman"/>
          <w:sz w:val="24"/>
          <w:szCs w:val="24"/>
        </w:rPr>
        <w:t xml:space="preserve">– </w:t>
      </w:r>
      <w:r w:rsidR="003A4000" w:rsidRPr="009136B5">
        <w:rPr>
          <w:rFonts w:ascii="Times New Roman" w:hAnsi="Times New Roman"/>
          <w:sz w:val="24"/>
          <w:szCs w:val="24"/>
        </w:rPr>
        <w:t>a legalacsonyabb költséggel</w:t>
      </w:r>
      <w:r w:rsidR="003A4000">
        <w:rPr>
          <w:rFonts w:ascii="Times New Roman" w:hAnsi="Times New Roman"/>
          <w:sz w:val="24"/>
          <w:szCs w:val="24"/>
        </w:rPr>
        <w:t>, továbbá</w:t>
      </w:r>
      <w:r w:rsidR="003A4000" w:rsidRPr="009136B5">
        <w:rPr>
          <w:rFonts w:ascii="Times New Roman" w:hAnsi="Times New Roman"/>
          <w:sz w:val="24"/>
          <w:szCs w:val="24"/>
        </w:rPr>
        <w:t xml:space="preserve"> </w:t>
      </w:r>
      <w:r w:rsidR="003A4000">
        <w:rPr>
          <w:rFonts w:ascii="Times New Roman" w:hAnsi="Times New Roman"/>
          <w:sz w:val="24"/>
          <w:szCs w:val="24"/>
        </w:rPr>
        <w:t xml:space="preserve">a </w:t>
      </w:r>
      <w:r w:rsidR="003A4000" w:rsidRPr="009136B5">
        <w:rPr>
          <w:rFonts w:ascii="Times New Roman" w:hAnsi="Times New Roman"/>
          <w:sz w:val="24"/>
          <w:szCs w:val="24"/>
        </w:rPr>
        <w:t xml:space="preserve">legnagyobb társadalmi </w:t>
      </w:r>
      <w:r w:rsidR="003A4000">
        <w:rPr>
          <w:rFonts w:ascii="Times New Roman" w:hAnsi="Times New Roman"/>
          <w:sz w:val="24"/>
          <w:szCs w:val="24"/>
        </w:rPr>
        <w:t>és</w:t>
      </w:r>
      <w:r w:rsidR="003A4000" w:rsidRPr="009136B5">
        <w:rPr>
          <w:rFonts w:ascii="Times New Roman" w:hAnsi="Times New Roman"/>
          <w:sz w:val="24"/>
          <w:szCs w:val="24"/>
        </w:rPr>
        <w:t xml:space="preserve"> éghajlatvédelmi haszonnal</w:t>
      </w:r>
      <w:r w:rsidR="003A4000">
        <w:rPr>
          <w:rFonts w:ascii="Times New Roman" w:hAnsi="Times New Roman"/>
          <w:sz w:val="24"/>
          <w:szCs w:val="24"/>
        </w:rPr>
        <w:t xml:space="preserve"> –</w:t>
      </w:r>
      <w:r w:rsidR="003A4000" w:rsidRPr="009136B5">
        <w:rPr>
          <w:rFonts w:ascii="Times New Roman" w:hAnsi="Times New Roman"/>
          <w:sz w:val="24"/>
          <w:szCs w:val="24"/>
        </w:rPr>
        <w:t xml:space="preserve"> </w:t>
      </w:r>
      <w:r w:rsidRPr="009136B5">
        <w:rPr>
          <w:rFonts w:ascii="Times New Roman" w:hAnsi="Times New Roman"/>
          <w:sz w:val="24"/>
          <w:szCs w:val="24"/>
        </w:rPr>
        <w:t xml:space="preserve">a fűtési energiaigények mérséklésén keresztül az épületenergetikai </w:t>
      </w:r>
      <w:r w:rsidR="00C328E2">
        <w:rPr>
          <w:rFonts w:ascii="Times New Roman" w:hAnsi="Times New Roman"/>
          <w:sz w:val="24"/>
          <w:szCs w:val="24"/>
        </w:rPr>
        <w:t xml:space="preserve">korszerűsítésekkel </w:t>
      </w:r>
      <w:r w:rsidRPr="009136B5">
        <w:rPr>
          <w:rFonts w:ascii="Times New Roman" w:hAnsi="Times New Roman"/>
          <w:sz w:val="24"/>
          <w:szCs w:val="24"/>
        </w:rPr>
        <w:t xml:space="preserve">jelentősen javítható. Míg az épületek energiahatékonyságának várható javulása miatt hőigény-csökkenéssel, a </w:t>
      </w:r>
      <w:r w:rsidR="00276195" w:rsidRPr="009136B5">
        <w:rPr>
          <w:rFonts w:ascii="Times New Roman" w:hAnsi="Times New Roman"/>
          <w:sz w:val="24"/>
          <w:szCs w:val="24"/>
        </w:rPr>
        <w:t>háztartás</w:t>
      </w:r>
      <w:r w:rsidR="00276195">
        <w:rPr>
          <w:rFonts w:ascii="Times New Roman" w:hAnsi="Times New Roman"/>
          <w:sz w:val="24"/>
          <w:szCs w:val="24"/>
        </w:rPr>
        <w:t>i</w:t>
      </w:r>
      <w:r w:rsidR="00276195" w:rsidRPr="009136B5">
        <w:rPr>
          <w:rFonts w:ascii="Times New Roman" w:hAnsi="Times New Roman"/>
          <w:sz w:val="24"/>
          <w:szCs w:val="24"/>
        </w:rPr>
        <w:t xml:space="preserve"> </w:t>
      </w:r>
      <w:r w:rsidRPr="009136B5">
        <w:rPr>
          <w:rFonts w:ascii="Times New Roman" w:hAnsi="Times New Roman"/>
          <w:sz w:val="24"/>
          <w:szCs w:val="24"/>
        </w:rPr>
        <w:t>elektro</w:t>
      </w:r>
      <w:r w:rsidR="00AE462B">
        <w:rPr>
          <w:rFonts w:ascii="Times New Roman" w:hAnsi="Times New Roman"/>
          <w:sz w:val="24"/>
          <w:szCs w:val="24"/>
        </w:rPr>
        <w:t>nikai</w:t>
      </w:r>
      <w:r w:rsidRPr="009136B5">
        <w:rPr>
          <w:rFonts w:ascii="Times New Roman" w:hAnsi="Times New Roman"/>
          <w:sz w:val="24"/>
          <w:szCs w:val="24"/>
        </w:rPr>
        <w:t xml:space="preserve"> </w:t>
      </w:r>
      <w:r w:rsidR="001F3FB2" w:rsidRPr="009136B5">
        <w:rPr>
          <w:rFonts w:ascii="Times New Roman" w:hAnsi="Times New Roman"/>
          <w:sz w:val="24"/>
          <w:szCs w:val="24"/>
        </w:rPr>
        <w:t>készülék</w:t>
      </w:r>
      <w:r w:rsidR="00276195">
        <w:rPr>
          <w:rFonts w:ascii="Times New Roman" w:hAnsi="Times New Roman"/>
          <w:sz w:val="24"/>
          <w:szCs w:val="24"/>
        </w:rPr>
        <w:t>ek számának</w:t>
      </w:r>
      <w:r w:rsidR="001F3FB2">
        <w:rPr>
          <w:rFonts w:ascii="Times New Roman" w:hAnsi="Times New Roman"/>
          <w:sz w:val="24"/>
          <w:szCs w:val="24"/>
        </w:rPr>
        <w:t xml:space="preserve"> jövőbeni növekedése</w:t>
      </w:r>
      <w:r w:rsidR="001F3FB2" w:rsidRPr="009136B5">
        <w:rPr>
          <w:rFonts w:ascii="Times New Roman" w:hAnsi="Times New Roman"/>
          <w:sz w:val="24"/>
          <w:szCs w:val="24"/>
        </w:rPr>
        <w:t xml:space="preserve"> </w:t>
      </w:r>
      <w:r w:rsidRPr="009136B5">
        <w:rPr>
          <w:rFonts w:ascii="Times New Roman" w:hAnsi="Times New Roman"/>
          <w:sz w:val="24"/>
          <w:szCs w:val="24"/>
        </w:rPr>
        <w:t>miatt</w:t>
      </w:r>
      <w:r w:rsidR="00420599">
        <w:rPr>
          <w:rFonts w:ascii="Times New Roman" w:hAnsi="Times New Roman"/>
          <w:sz w:val="24"/>
          <w:szCs w:val="24"/>
        </w:rPr>
        <w:t xml:space="preserve"> </w:t>
      </w:r>
      <w:r w:rsidRPr="009136B5">
        <w:rPr>
          <w:rFonts w:ascii="Times New Roman" w:hAnsi="Times New Roman"/>
          <w:sz w:val="24"/>
          <w:szCs w:val="24"/>
        </w:rPr>
        <w:t>a villamosenergia</w:t>
      </w:r>
      <w:r w:rsidR="00E94D58">
        <w:rPr>
          <w:rFonts w:ascii="Times New Roman" w:hAnsi="Times New Roman"/>
          <w:sz w:val="24"/>
          <w:szCs w:val="24"/>
        </w:rPr>
        <w:t>-</w:t>
      </w:r>
      <w:r w:rsidRPr="009136B5">
        <w:rPr>
          <w:rFonts w:ascii="Times New Roman" w:hAnsi="Times New Roman"/>
          <w:sz w:val="24"/>
          <w:szCs w:val="24"/>
        </w:rPr>
        <w:t>igény</w:t>
      </w:r>
      <w:r w:rsidR="00951176">
        <w:rPr>
          <w:rFonts w:ascii="Times New Roman" w:hAnsi="Times New Roman"/>
          <w:sz w:val="24"/>
          <w:szCs w:val="24"/>
        </w:rPr>
        <w:t xml:space="preserve"> </w:t>
      </w:r>
      <w:r w:rsidRPr="009136B5">
        <w:rPr>
          <w:rFonts w:ascii="Times New Roman" w:hAnsi="Times New Roman"/>
          <w:sz w:val="24"/>
          <w:szCs w:val="24"/>
        </w:rPr>
        <w:t xml:space="preserve">további növekedésével kell számolni. Figyelembe véve a várható fogyasztói igénynövekedést és a jelenlegi lakossági fogyasztásban rejlő jelentős </w:t>
      </w:r>
      <w:proofErr w:type="spellStart"/>
      <w:r w:rsidRPr="009136B5">
        <w:rPr>
          <w:rFonts w:ascii="Times New Roman" w:hAnsi="Times New Roman"/>
          <w:sz w:val="24"/>
          <w:szCs w:val="24"/>
        </w:rPr>
        <w:t>energiamegtakarítási</w:t>
      </w:r>
      <w:proofErr w:type="spellEnd"/>
      <w:r w:rsidRPr="009136B5">
        <w:rPr>
          <w:rFonts w:ascii="Times New Roman" w:hAnsi="Times New Roman"/>
          <w:sz w:val="24"/>
          <w:szCs w:val="24"/>
        </w:rPr>
        <w:t xml:space="preserve"> és energiahatékonysági potenciált, a szemléletformálásnak jelentős, stratégiai szereppel kell bírnia.</w:t>
      </w:r>
      <w:r w:rsidR="003A4000">
        <w:rPr>
          <w:rFonts w:ascii="Times New Roman" w:hAnsi="Times New Roman"/>
          <w:sz w:val="24"/>
          <w:szCs w:val="24"/>
        </w:rPr>
        <w:t xml:space="preserve"> Erre tekintettel</w:t>
      </w:r>
      <w:r w:rsidRPr="009136B5">
        <w:rPr>
          <w:rFonts w:ascii="Times New Roman" w:hAnsi="Times New Roman"/>
          <w:sz w:val="24"/>
          <w:szCs w:val="24"/>
        </w:rPr>
        <w:t xml:space="preserve"> </w:t>
      </w:r>
      <w:r w:rsidR="003A4000">
        <w:rPr>
          <w:rFonts w:ascii="Times New Roman" w:hAnsi="Times New Roman"/>
          <w:sz w:val="24"/>
          <w:szCs w:val="24"/>
        </w:rPr>
        <w:t>az e</w:t>
      </w:r>
      <w:r w:rsidRPr="009136B5">
        <w:rPr>
          <w:rFonts w:ascii="Times New Roman" w:hAnsi="Times New Roman"/>
          <w:sz w:val="24"/>
          <w:szCs w:val="24"/>
        </w:rPr>
        <w:t xml:space="preserve">nergiastratégia mellett a </w:t>
      </w:r>
      <w:r w:rsidRPr="009136B5">
        <w:rPr>
          <w:rFonts w:ascii="Times New Roman" w:hAnsi="Times New Roman"/>
          <w:sz w:val="24"/>
          <w:szCs w:val="24"/>
          <w:shd w:val="clear" w:color="auto" w:fill="FFFFFF"/>
        </w:rPr>
        <w:t xml:space="preserve">2012/27/EU </w:t>
      </w:r>
      <w:r w:rsidRPr="009136B5">
        <w:rPr>
          <w:rFonts w:ascii="Times New Roman" w:hAnsi="Times New Roman"/>
          <w:sz w:val="24"/>
          <w:szCs w:val="24"/>
        </w:rPr>
        <w:t>energiahatékonysági direktíva</w:t>
      </w:r>
      <w:r w:rsidR="003A4000">
        <w:rPr>
          <w:rFonts w:ascii="Times New Roman" w:hAnsi="Times New Roman"/>
          <w:sz w:val="24"/>
          <w:szCs w:val="24"/>
        </w:rPr>
        <w:t xml:space="preserve"> is</w:t>
      </w:r>
      <w:r w:rsidRPr="009136B5">
        <w:rPr>
          <w:rFonts w:ascii="Times New Roman" w:hAnsi="Times New Roman"/>
          <w:sz w:val="24"/>
          <w:szCs w:val="24"/>
        </w:rPr>
        <w:t xml:space="preserve"> előírja a fogyasztók tájékoztatásá</w:t>
      </w:r>
      <w:r w:rsidRPr="009136B5">
        <w:rPr>
          <w:rFonts w:ascii="Times New Roman" w:hAnsi="Times New Roman"/>
          <w:noProof/>
          <w:sz w:val="24"/>
          <w:szCs w:val="24"/>
        </w:rPr>
        <w:t xml:space="preserve">ra és pozíciójának erősítésére irányuló program </w:t>
      </w:r>
      <w:r w:rsidRPr="009136B5">
        <w:rPr>
          <w:rFonts w:ascii="Times New Roman" w:hAnsi="Times New Roman"/>
          <w:sz w:val="24"/>
          <w:szCs w:val="24"/>
        </w:rPr>
        <w:t>megalkotását,</w:t>
      </w:r>
      <w:r w:rsidRPr="009136B5">
        <w:rPr>
          <w:rFonts w:ascii="Times New Roman" w:hAnsi="Times New Roman"/>
          <w:noProof/>
          <w:sz w:val="24"/>
          <w:szCs w:val="24"/>
        </w:rPr>
        <w:t xml:space="preserve"> a </w:t>
      </w:r>
      <w:r w:rsidRPr="009136B5">
        <w:rPr>
          <w:rFonts w:ascii="Times New Roman" w:hAnsi="Times New Roman"/>
          <w:sz w:val="24"/>
          <w:szCs w:val="24"/>
        </w:rPr>
        <w:t>háztartások hatékony energiaf</w:t>
      </w:r>
      <w:r w:rsidRPr="009136B5">
        <w:rPr>
          <w:rFonts w:ascii="Times New Roman" w:hAnsi="Times New Roman"/>
          <w:noProof/>
          <w:sz w:val="24"/>
          <w:szCs w:val="24"/>
        </w:rPr>
        <w:t xml:space="preserve">elhasználásának </w:t>
      </w:r>
      <w:r w:rsidR="003A4000">
        <w:rPr>
          <w:rFonts w:ascii="Times New Roman" w:hAnsi="Times New Roman"/>
          <w:noProof/>
          <w:sz w:val="24"/>
          <w:szCs w:val="24"/>
        </w:rPr>
        <w:t xml:space="preserve">elősegítését és </w:t>
      </w:r>
      <w:r w:rsidRPr="009136B5">
        <w:rPr>
          <w:rFonts w:ascii="Times New Roman" w:hAnsi="Times New Roman"/>
          <w:noProof/>
          <w:sz w:val="24"/>
          <w:szCs w:val="24"/>
        </w:rPr>
        <w:t xml:space="preserve">ösztönzését </w:t>
      </w:r>
      <w:r w:rsidRPr="009136B5">
        <w:rPr>
          <w:rFonts w:ascii="Times New Roman" w:hAnsi="Times New Roman"/>
          <w:sz w:val="24"/>
          <w:szCs w:val="24"/>
        </w:rPr>
        <w:t xml:space="preserve">célzó </w:t>
      </w:r>
      <w:r w:rsidRPr="009136B5">
        <w:rPr>
          <w:rFonts w:ascii="Times New Roman" w:hAnsi="Times New Roman"/>
          <w:noProof/>
          <w:sz w:val="24"/>
          <w:szCs w:val="24"/>
        </w:rPr>
        <w:t>intézkedések kialakítását.</w:t>
      </w:r>
      <w:r w:rsidRPr="009136B5">
        <w:rPr>
          <w:rFonts w:ascii="Times New Roman" w:hAnsi="Times New Roman"/>
          <w:sz w:val="24"/>
          <w:szCs w:val="24"/>
        </w:rPr>
        <w:t xml:space="preserve"> </w:t>
      </w:r>
      <w:r w:rsidR="009729E0">
        <w:rPr>
          <w:rFonts w:ascii="Times New Roman" w:hAnsi="Times New Roman"/>
          <w:sz w:val="24"/>
          <w:szCs w:val="24"/>
        </w:rPr>
        <w:t>Minde</w:t>
      </w:r>
      <w:r w:rsidRPr="009136B5">
        <w:rPr>
          <w:rFonts w:ascii="Times New Roman" w:hAnsi="Times New Roman"/>
          <w:sz w:val="24"/>
          <w:szCs w:val="24"/>
        </w:rPr>
        <w:t xml:space="preserve">nnek megfelelően a Cselekvési Tervben </w:t>
      </w:r>
      <w:r w:rsidR="003A4000">
        <w:rPr>
          <w:rFonts w:ascii="Times New Roman" w:hAnsi="Times New Roman"/>
          <w:sz w:val="24"/>
          <w:szCs w:val="24"/>
        </w:rPr>
        <w:t xml:space="preserve">megvalósul </w:t>
      </w:r>
      <w:r w:rsidRPr="009136B5">
        <w:rPr>
          <w:rFonts w:ascii="Times New Roman" w:hAnsi="Times New Roman"/>
          <w:sz w:val="24"/>
          <w:szCs w:val="24"/>
        </w:rPr>
        <w:t xml:space="preserve">a direktívával </w:t>
      </w:r>
      <w:r w:rsidR="00AE462B">
        <w:rPr>
          <w:rFonts w:ascii="Times New Roman" w:hAnsi="Times New Roman"/>
          <w:sz w:val="24"/>
          <w:szCs w:val="24"/>
        </w:rPr>
        <w:t xml:space="preserve">és az Energiahatékonyságról szóló 2015. évi LVII. törvénnyel </w:t>
      </w:r>
      <w:r w:rsidRPr="009136B5">
        <w:rPr>
          <w:rFonts w:ascii="Times New Roman" w:hAnsi="Times New Roman"/>
          <w:sz w:val="24"/>
          <w:szCs w:val="24"/>
        </w:rPr>
        <w:t>összhangban lévő intézkedések kijelölése.</w:t>
      </w:r>
    </w:p>
    <w:p w14:paraId="1161AB6F" w14:textId="415FD5CA" w:rsidR="00A6491B" w:rsidRPr="009136B5" w:rsidRDefault="00A6491B" w:rsidP="00A6491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136B5">
        <w:rPr>
          <w:rFonts w:ascii="Times New Roman" w:hAnsi="Times New Roman"/>
          <w:sz w:val="24"/>
          <w:szCs w:val="24"/>
        </w:rPr>
        <w:t xml:space="preserve">Az energiafelhasználás csökkentése mellett </w:t>
      </w:r>
      <w:r w:rsidR="007E65AB">
        <w:rPr>
          <w:rFonts w:ascii="Times New Roman" w:hAnsi="Times New Roman"/>
          <w:sz w:val="24"/>
          <w:szCs w:val="24"/>
        </w:rPr>
        <w:t>további</w:t>
      </w:r>
      <w:r w:rsidRPr="009136B5">
        <w:rPr>
          <w:rFonts w:ascii="Times New Roman" w:hAnsi="Times New Roman"/>
          <w:sz w:val="24"/>
          <w:szCs w:val="24"/>
        </w:rPr>
        <w:t xml:space="preserve"> fontos stratégiai cél a megújuló energia</w:t>
      </w:r>
      <w:r w:rsidR="007E65AB">
        <w:rPr>
          <w:rFonts w:ascii="Times New Roman" w:hAnsi="Times New Roman"/>
          <w:sz w:val="24"/>
          <w:szCs w:val="24"/>
        </w:rPr>
        <w:t>források</w:t>
      </w:r>
      <w:r w:rsidR="00C328E2">
        <w:rPr>
          <w:rFonts w:ascii="Times New Roman" w:hAnsi="Times New Roman"/>
          <w:sz w:val="24"/>
          <w:szCs w:val="24"/>
        </w:rPr>
        <w:t xml:space="preserve"> felhasználási</w:t>
      </w:r>
      <w:r w:rsidRPr="009136B5">
        <w:rPr>
          <w:rFonts w:ascii="Times New Roman" w:hAnsi="Times New Roman"/>
          <w:sz w:val="24"/>
          <w:szCs w:val="24"/>
        </w:rPr>
        <w:t xml:space="preserve"> arányának növelése. A 2020-ra vállalt 14,65%-os célérték elérése érdekében a </w:t>
      </w:r>
      <w:r w:rsidRPr="009136B5">
        <w:rPr>
          <w:rFonts w:ascii="Times New Roman" w:hAnsi="Times New Roman"/>
          <w:b/>
          <w:sz w:val="24"/>
          <w:szCs w:val="24"/>
        </w:rPr>
        <w:t xml:space="preserve">lakosság </w:t>
      </w:r>
      <w:proofErr w:type="spellStart"/>
      <w:r w:rsidRPr="009136B5">
        <w:rPr>
          <w:rFonts w:ascii="Times New Roman" w:hAnsi="Times New Roman"/>
          <w:b/>
          <w:sz w:val="24"/>
          <w:szCs w:val="24"/>
        </w:rPr>
        <w:t>megújulóenergia</w:t>
      </w:r>
      <w:r w:rsidR="004245F8">
        <w:rPr>
          <w:rFonts w:ascii="Times New Roman" w:hAnsi="Times New Roman"/>
          <w:b/>
          <w:sz w:val="24"/>
          <w:szCs w:val="24"/>
        </w:rPr>
        <w:t>-</w:t>
      </w:r>
      <w:r w:rsidRPr="009136B5">
        <w:rPr>
          <w:rFonts w:ascii="Times New Roman" w:hAnsi="Times New Roman"/>
          <w:b/>
          <w:sz w:val="24"/>
          <w:szCs w:val="24"/>
        </w:rPr>
        <w:t>hasznosítás</w:t>
      </w:r>
      <w:r w:rsidR="000F511B">
        <w:rPr>
          <w:rFonts w:ascii="Times New Roman" w:hAnsi="Times New Roman"/>
          <w:b/>
          <w:sz w:val="24"/>
          <w:szCs w:val="24"/>
        </w:rPr>
        <w:t>ára</w:t>
      </w:r>
      <w:proofErr w:type="spellEnd"/>
      <w:r w:rsidR="000F511B">
        <w:rPr>
          <w:rFonts w:ascii="Times New Roman" w:hAnsi="Times New Roman"/>
          <w:b/>
          <w:sz w:val="24"/>
          <w:szCs w:val="24"/>
        </w:rPr>
        <w:t xml:space="preserve"> ösztönző programok kialakítása</w:t>
      </w:r>
      <w:r w:rsidRPr="009136B5">
        <w:rPr>
          <w:rFonts w:ascii="Times New Roman" w:hAnsi="Times New Roman"/>
          <w:sz w:val="24"/>
          <w:szCs w:val="24"/>
        </w:rPr>
        <w:t xml:space="preserve"> is szükséges. Fontos a lakosság motiválása a megújuló</w:t>
      </w:r>
      <w:r w:rsidR="007E65AB">
        <w:rPr>
          <w:rFonts w:ascii="Times New Roman" w:hAnsi="Times New Roman"/>
          <w:sz w:val="24"/>
          <w:szCs w:val="24"/>
        </w:rPr>
        <w:t xml:space="preserve"> </w:t>
      </w:r>
      <w:r w:rsidRPr="009136B5">
        <w:rPr>
          <w:rFonts w:ascii="Times New Roman" w:hAnsi="Times New Roman"/>
          <w:sz w:val="24"/>
          <w:szCs w:val="24"/>
        </w:rPr>
        <w:t xml:space="preserve">energiaforrások felé </w:t>
      </w:r>
      <w:r w:rsidR="007E65AB">
        <w:rPr>
          <w:rFonts w:ascii="Times New Roman" w:hAnsi="Times New Roman"/>
          <w:sz w:val="24"/>
          <w:szCs w:val="24"/>
        </w:rPr>
        <w:t xml:space="preserve">irányába történő </w:t>
      </w:r>
      <w:r w:rsidRPr="009136B5">
        <w:rPr>
          <w:rFonts w:ascii="Times New Roman" w:hAnsi="Times New Roman"/>
          <w:sz w:val="24"/>
          <w:szCs w:val="24"/>
        </w:rPr>
        <w:t>nyitás</w:t>
      </w:r>
      <w:r w:rsidR="007E65AB">
        <w:rPr>
          <w:rFonts w:ascii="Times New Roman" w:hAnsi="Times New Roman"/>
          <w:sz w:val="24"/>
          <w:szCs w:val="24"/>
        </w:rPr>
        <w:t xml:space="preserve">, továbbá azok </w:t>
      </w:r>
      <w:r w:rsidRPr="009136B5">
        <w:rPr>
          <w:rFonts w:ascii="Times New Roman" w:hAnsi="Times New Roman"/>
          <w:sz w:val="24"/>
          <w:szCs w:val="24"/>
        </w:rPr>
        <w:t>minél nagyobb arányú</w:t>
      </w:r>
      <w:r w:rsidR="00994621">
        <w:rPr>
          <w:rFonts w:ascii="Times New Roman" w:hAnsi="Times New Roman"/>
          <w:sz w:val="24"/>
          <w:szCs w:val="24"/>
        </w:rPr>
        <w:t xml:space="preserve"> közvetlen</w:t>
      </w:r>
      <w:r w:rsidR="007E65AB">
        <w:rPr>
          <w:rFonts w:ascii="Times New Roman" w:hAnsi="Times New Roman"/>
          <w:sz w:val="24"/>
          <w:szCs w:val="24"/>
        </w:rPr>
        <w:t xml:space="preserve"> és</w:t>
      </w:r>
      <w:r w:rsidR="00994621">
        <w:rPr>
          <w:rFonts w:ascii="Times New Roman" w:hAnsi="Times New Roman"/>
          <w:sz w:val="24"/>
          <w:szCs w:val="24"/>
        </w:rPr>
        <w:t xml:space="preserve"> közvetett módon történő</w:t>
      </w:r>
      <w:r w:rsidRPr="009136B5">
        <w:rPr>
          <w:rFonts w:ascii="Times New Roman" w:hAnsi="Times New Roman"/>
          <w:sz w:val="24"/>
          <w:szCs w:val="24"/>
        </w:rPr>
        <w:t xml:space="preserve"> felhasználása érdekében. A lakosság </w:t>
      </w:r>
      <w:proofErr w:type="spellStart"/>
      <w:r w:rsidRPr="009136B5">
        <w:rPr>
          <w:rFonts w:ascii="Times New Roman" w:hAnsi="Times New Roman"/>
          <w:sz w:val="24"/>
          <w:szCs w:val="24"/>
        </w:rPr>
        <w:t>megújulóenergia-felhasználás</w:t>
      </w:r>
      <w:r w:rsidR="009D6B3D">
        <w:rPr>
          <w:rFonts w:ascii="Times New Roman" w:hAnsi="Times New Roman"/>
          <w:sz w:val="24"/>
          <w:szCs w:val="24"/>
        </w:rPr>
        <w:t>a</w:t>
      </w:r>
      <w:proofErr w:type="spellEnd"/>
      <w:r w:rsidRPr="009136B5">
        <w:rPr>
          <w:rFonts w:ascii="Times New Roman" w:hAnsi="Times New Roman"/>
          <w:sz w:val="24"/>
          <w:szCs w:val="24"/>
        </w:rPr>
        <w:t xml:space="preserve"> elsősorban a fűtési célú energiafogyasztáshoz kapcsolódhat</w:t>
      </w:r>
      <w:r w:rsidR="009D6B3D">
        <w:rPr>
          <w:rFonts w:ascii="Times New Roman" w:hAnsi="Times New Roman"/>
          <w:sz w:val="24"/>
          <w:szCs w:val="24"/>
        </w:rPr>
        <w:t>.</w:t>
      </w:r>
      <w:r w:rsidRPr="009136B5">
        <w:rPr>
          <w:rFonts w:ascii="Times New Roman" w:hAnsi="Times New Roman"/>
          <w:sz w:val="24"/>
          <w:szCs w:val="24"/>
        </w:rPr>
        <w:t xml:space="preserve"> </w:t>
      </w:r>
      <w:r w:rsidR="00294CB4">
        <w:rPr>
          <w:rFonts w:ascii="Times New Roman" w:hAnsi="Times New Roman"/>
          <w:sz w:val="24"/>
          <w:szCs w:val="24"/>
        </w:rPr>
        <w:t>A</w:t>
      </w:r>
      <w:r w:rsidRPr="009136B5">
        <w:rPr>
          <w:rFonts w:ascii="Times New Roman" w:hAnsi="Times New Roman"/>
          <w:sz w:val="24"/>
          <w:szCs w:val="24"/>
        </w:rPr>
        <w:t xml:space="preserve"> megújuló energia</w:t>
      </w:r>
      <w:r w:rsidR="007E65AB">
        <w:rPr>
          <w:rFonts w:ascii="Times New Roman" w:hAnsi="Times New Roman"/>
          <w:sz w:val="24"/>
          <w:szCs w:val="24"/>
        </w:rPr>
        <w:t xml:space="preserve">források </w:t>
      </w:r>
      <w:r w:rsidRPr="009136B5">
        <w:rPr>
          <w:rFonts w:ascii="Times New Roman" w:hAnsi="Times New Roman"/>
          <w:sz w:val="24"/>
          <w:szCs w:val="24"/>
        </w:rPr>
        <w:t>költségelőnye</w:t>
      </w:r>
      <w:r w:rsidR="000F511B">
        <w:rPr>
          <w:rFonts w:ascii="Times New Roman" w:hAnsi="Times New Roman"/>
          <w:sz w:val="24"/>
          <w:szCs w:val="24"/>
        </w:rPr>
        <w:t>ine</w:t>
      </w:r>
      <w:r w:rsidRPr="009136B5">
        <w:rPr>
          <w:rFonts w:ascii="Times New Roman" w:hAnsi="Times New Roman"/>
          <w:sz w:val="24"/>
          <w:szCs w:val="24"/>
        </w:rPr>
        <w:t>k kommunikálása, a</w:t>
      </w:r>
      <w:r w:rsidR="000F511B">
        <w:rPr>
          <w:rFonts w:ascii="Times New Roman" w:hAnsi="Times New Roman"/>
          <w:sz w:val="24"/>
          <w:szCs w:val="24"/>
        </w:rPr>
        <w:t xml:space="preserve"> témát érintő</w:t>
      </w:r>
      <w:r w:rsidRPr="009136B5">
        <w:rPr>
          <w:rFonts w:ascii="Times New Roman" w:hAnsi="Times New Roman"/>
          <w:sz w:val="24"/>
          <w:szCs w:val="24"/>
        </w:rPr>
        <w:t xml:space="preserve"> hiteles és megfelelő információk átadása</w:t>
      </w:r>
      <w:r w:rsidR="005C665B">
        <w:rPr>
          <w:rFonts w:ascii="Times New Roman" w:hAnsi="Times New Roman"/>
          <w:sz w:val="24"/>
          <w:szCs w:val="24"/>
        </w:rPr>
        <w:t xml:space="preserve"> kiemelt</w:t>
      </w:r>
      <w:r w:rsidR="000F511B">
        <w:rPr>
          <w:rFonts w:ascii="Times New Roman" w:hAnsi="Times New Roman"/>
          <w:sz w:val="24"/>
          <w:szCs w:val="24"/>
        </w:rPr>
        <w:t xml:space="preserve"> jelentőséget kell, hogy kapjon</w:t>
      </w:r>
      <w:r w:rsidRPr="009136B5">
        <w:rPr>
          <w:rFonts w:ascii="Times New Roman" w:hAnsi="Times New Roman"/>
          <w:sz w:val="24"/>
          <w:szCs w:val="24"/>
        </w:rPr>
        <w:t>.</w:t>
      </w:r>
    </w:p>
    <w:p w14:paraId="6AFA7ED7" w14:textId="5E0CF112" w:rsidR="00A6491B" w:rsidRPr="009136B5" w:rsidRDefault="00A6491B" w:rsidP="00A6491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136B5">
        <w:rPr>
          <w:rFonts w:ascii="Times New Roman" w:hAnsi="Times New Roman"/>
          <w:sz w:val="24"/>
          <w:szCs w:val="24"/>
        </w:rPr>
        <w:t xml:space="preserve">Villamosenergia-ellátásunk biztosítása szempontjából stratégiai cél az </w:t>
      </w:r>
      <w:proofErr w:type="spellStart"/>
      <w:r w:rsidRPr="009136B5">
        <w:rPr>
          <w:rFonts w:ascii="Times New Roman" w:hAnsi="Times New Roman"/>
          <w:sz w:val="24"/>
          <w:szCs w:val="24"/>
        </w:rPr>
        <w:t>atom-szén-zöld</w:t>
      </w:r>
      <w:proofErr w:type="spellEnd"/>
      <w:r w:rsidRPr="009136B5">
        <w:rPr>
          <w:rFonts w:ascii="Times New Roman" w:hAnsi="Times New Roman"/>
          <w:sz w:val="24"/>
          <w:szCs w:val="24"/>
        </w:rPr>
        <w:t xml:space="preserve"> forgatókönyv megvalósítása</w:t>
      </w:r>
      <w:r w:rsidR="005C665B">
        <w:rPr>
          <w:rFonts w:ascii="Times New Roman" w:hAnsi="Times New Roman"/>
          <w:sz w:val="24"/>
          <w:szCs w:val="24"/>
        </w:rPr>
        <w:t xml:space="preserve">, </w:t>
      </w:r>
      <w:r w:rsidR="007E65AB">
        <w:rPr>
          <w:rFonts w:ascii="Times New Roman" w:hAnsi="Times New Roman"/>
          <w:sz w:val="24"/>
          <w:szCs w:val="24"/>
        </w:rPr>
        <w:t>a</w:t>
      </w:r>
      <w:r w:rsidR="005C665B">
        <w:rPr>
          <w:rFonts w:ascii="Times New Roman" w:hAnsi="Times New Roman"/>
          <w:sz w:val="24"/>
          <w:szCs w:val="24"/>
        </w:rPr>
        <w:t>melyet a</w:t>
      </w:r>
      <w:r w:rsidRPr="009136B5">
        <w:rPr>
          <w:rFonts w:ascii="Times New Roman" w:hAnsi="Times New Roman"/>
          <w:sz w:val="24"/>
          <w:szCs w:val="24"/>
        </w:rPr>
        <w:t xml:space="preserve"> megújuló energiaforrások térnyerése mellett</w:t>
      </w:r>
      <w:r w:rsidR="0064312F" w:rsidRPr="009136B5">
        <w:rPr>
          <w:rFonts w:ascii="Times New Roman" w:hAnsi="Times New Roman"/>
          <w:sz w:val="24"/>
          <w:szCs w:val="24"/>
        </w:rPr>
        <w:t xml:space="preserve"> a Paksi Atomerőmű teljesítményének </w:t>
      </w:r>
      <w:r w:rsidR="005C665B" w:rsidRPr="009136B5">
        <w:rPr>
          <w:rFonts w:ascii="Times New Roman" w:hAnsi="Times New Roman"/>
          <w:sz w:val="24"/>
          <w:szCs w:val="24"/>
        </w:rPr>
        <w:t>fenntartás</w:t>
      </w:r>
      <w:r w:rsidR="005C665B">
        <w:rPr>
          <w:rFonts w:ascii="Times New Roman" w:hAnsi="Times New Roman"/>
          <w:sz w:val="24"/>
          <w:szCs w:val="24"/>
        </w:rPr>
        <w:t xml:space="preserve">ával, a hazai fosszilis készletek környezetet kevésbé terhelő kihasználásával kíván elérni az </w:t>
      </w:r>
      <w:r w:rsidR="007E65AB">
        <w:rPr>
          <w:rFonts w:ascii="Times New Roman" w:hAnsi="Times New Roman"/>
          <w:sz w:val="24"/>
          <w:szCs w:val="24"/>
        </w:rPr>
        <w:t>e</w:t>
      </w:r>
      <w:r w:rsidR="005C665B">
        <w:rPr>
          <w:rFonts w:ascii="Times New Roman" w:hAnsi="Times New Roman"/>
          <w:sz w:val="24"/>
          <w:szCs w:val="24"/>
        </w:rPr>
        <w:t>nergiastratégia.</w:t>
      </w:r>
      <w:r w:rsidRPr="009136B5">
        <w:rPr>
          <w:rFonts w:ascii="Times New Roman" w:hAnsi="Times New Roman"/>
          <w:sz w:val="24"/>
          <w:szCs w:val="24"/>
        </w:rPr>
        <w:t xml:space="preserve"> </w:t>
      </w:r>
      <w:r w:rsidR="005C665B">
        <w:rPr>
          <w:rFonts w:ascii="Times New Roman" w:hAnsi="Times New Roman"/>
          <w:sz w:val="24"/>
          <w:szCs w:val="24"/>
        </w:rPr>
        <w:t>A</w:t>
      </w:r>
      <w:r w:rsidRPr="009136B5">
        <w:rPr>
          <w:rFonts w:ascii="Times New Roman" w:hAnsi="Times New Roman"/>
          <w:sz w:val="24"/>
          <w:szCs w:val="24"/>
        </w:rPr>
        <w:t xml:space="preserve">z </w:t>
      </w:r>
      <w:r w:rsidRPr="009136B5">
        <w:rPr>
          <w:rFonts w:ascii="Times New Roman" w:hAnsi="Times New Roman"/>
          <w:b/>
          <w:sz w:val="24"/>
          <w:szCs w:val="24"/>
        </w:rPr>
        <w:t>atomenergia</w:t>
      </w:r>
      <w:r w:rsidRPr="009136B5">
        <w:rPr>
          <w:rFonts w:ascii="Times New Roman" w:hAnsi="Times New Roman"/>
          <w:sz w:val="24"/>
          <w:szCs w:val="24"/>
        </w:rPr>
        <w:t xml:space="preserve"> </w:t>
      </w:r>
      <w:r w:rsidR="0064312F" w:rsidRPr="009136B5">
        <w:rPr>
          <w:rFonts w:ascii="Times New Roman" w:hAnsi="Times New Roman"/>
          <w:sz w:val="24"/>
          <w:szCs w:val="24"/>
        </w:rPr>
        <w:t xml:space="preserve">hosszú távú, békés célú </w:t>
      </w:r>
      <w:r w:rsidR="005C665B" w:rsidRPr="009136B5">
        <w:rPr>
          <w:rFonts w:ascii="Times New Roman" w:hAnsi="Times New Roman"/>
          <w:sz w:val="24"/>
          <w:szCs w:val="24"/>
        </w:rPr>
        <w:t>felhasználás</w:t>
      </w:r>
      <w:r w:rsidR="005C665B">
        <w:rPr>
          <w:rFonts w:ascii="Times New Roman" w:hAnsi="Times New Roman"/>
          <w:sz w:val="24"/>
          <w:szCs w:val="24"/>
        </w:rPr>
        <w:t xml:space="preserve">ával </w:t>
      </w:r>
      <w:r w:rsidRPr="009136B5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9136B5">
        <w:rPr>
          <w:rFonts w:ascii="Times New Roman" w:hAnsi="Times New Roman"/>
          <w:sz w:val="24"/>
          <w:szCs w:val="24"/>
        </w:rPr>
        <w:t>dekarbonizációs</w:t>
      </w:r>
      <w:proofErr w:type="spellEnd"/>
      <w:r w:rsidRPr="009136B5">
        <w:rPr>
          <w:rFonts w:ascii="Times New Roman" w:hAnsi="Times New Roman"/>
          <w:sz w:val="24"/>
          <w:szCs w:val="24"/>
        </w:rPr>
        <w:t xml:space="preserve"> céloknak való megfelelés teljesül</w:t>
      </w:r>
      <w:r w:rsidR="007E65AB">
        <w:rPr>
          <w:rFonts w:ascii="Times New Roman" w:hAnsi="Times New Roman"/>
          <w:sz w:val="24"/>
          <w:szCs w:val="24"/>
        </w:rPr>
        <w:t>het</w:t>
      </w:r>
      <w:r w:rsidRPr="009136B5">
        <w:rPr>
          <w:rFonts w:ascii="Times New Roman" w:hAnsi="Times New Roman"/>
          <w:sz w:val="24"/>
          <w:szCs w:val="24"/>
        </w:rPr>
        <w:t xml:space="preserve">. </w:t>
      </w:r>
      <w:r w:rsidR="00D75741">
        <w:rPr>
          <w:rFonts w:ascii="Times New Roman" w:hAnsi="Times New Roman"/>
          <w:sz w:val="24"/>
          <w:szCs w:val="24"/>
        </w:rPr>
        <w:t>M</w:t>
      </w:r>
      <w:r w:rsidRPr="009136B5">
        <w:rPr>
          <w:rFonts w:ascii="Times New Roman" w:hAnsi="Times New Roman"/>
          <w:sz w:val="24"/>
          <w:szCs w:val="24"/>
        </w:rPr>
        <w:t xml:space="preserve">indehhez szükséges a </w:t>
      </w:r>
      <w:r w:rsidR="008B5790" w:rsidRPr="009136B5">
        <w:rPr>
          <w:rFonts w:ascii="Times New Roman" w:hAnsi="Times New Roman"/>
          <w:sz w:val="24"/>
          <w:szCs w:val="24"/>
        </w:rPr>
        <w:t>társadal</w:t>
      </w:r>
      <w:r w:rsidR="008B5790">
        <w:rPr>
          <w:rFonts w:ascii="Times New Roman" w:hAnsi="Times New Roman"/>
          <w:sz w:val="24"/>
          <w:szCs w:val="24"/>
        </w:rPr>
        <w:t xml:space="preserve">mi elfogadottság, a </w:t>
      </w:r>
      <w:r w:rsidRPr="009136B5">
        <w:rPr>
          <w:rFonts w:ascii="Times New Roman" w:hAnsi="Times New Roman"/>
          <w:sz w:val="24"/>
          <w:szCs w:val="24"/>
        </w:rPr>
        <w:t>hatékony kommunikáció</w:t>
      </w:r>
      <w:r w:rsidR="008B5790">
        <w:rPr>
          <w:rFonts w:ascii="Times New Roman" w:hAnsi="Times New Roman"/>
          <w:sz w:val="24"/>
          <w:szCs w:val="24"/>
        </w:rPr>
        <w:t xml:space="preserve"> </w:t>
      </w:r>
      <w:r w:rsidR="00D75741">
        <w:rPr>
          <w:rFonts w:ascii="Times New Roman" w:hAnsi="Times New Roman"/>
          <w:sz w:val="24"/>
          <w:szCs w:val="24"/>
        </w:rPr>
        <w:t>fenntartása</w:t>
      </w:r>
      <w:r w:rsidRPr="009136B5">
        <w:rPr>
          <w:rFonts w:ascii="Times New Roman" w:hAnsi="Times New Roman"/>
          <w:sz w:val="24"/>
          <w:szCs w:val="24"/>
        </w:rPr>
        <w:t xml:space="preserve">. </w:t>
      </w:r>
    </w:p>
    <w:p w14:paraId="26E0DCD1" w14:textId="0B565132" w:rsidR="00251287" w:rsidRPr="00E94D58" w:rsidRDefault="00A6491B" w:rsidP="00E7388B">
      <w:pPr>
        <w:autoSpaceDE w:val="0"/>
        <w:autoSpaceDN w:val="0"/>
        <w:adjustRightInd w:val="0"/>
        <w:ind w:firstLine="708"/>
        <w:jc w:val="both"/>
      </w:pPr>
      <w:r w:rsidRPr="009136B5">
        <w:rPr>
          <w:rFonts w:ascii="Times New Roman" w:hAnsi="Times New Roman"/>
          <w:sz w:val="24"/>
          <w:szCs w:val="24"/>
        </w:rPr>
        <w:lastRenderedPageBreak/>
        <w:t>A</w:t>
      </w:r>
      <w:r w:rsidR="007E65AB">
        <w:rPr>
          <w:rFonts w:ascii="Times New Roman" w:hAnsi="Times New Roman"/>
          <w:sz w:val="24"/>
          <w:szCs w:val="24"/>
        </w:rPr>
        <w:t>z</w:t>
      </w:r>
      <w:r w:rsidRPr="009136B5">
        <w:rPr>
          <w:rFonts w:ascii="Times New Roman" w:hAnsi="Times New Roman"/>
          <w:sz w:val="24"/>
          <w:szCs w:val="24"/>
        </w:rPr>
        <w:t xml:space="preserve"> </w:t>
      </w:r>
      <w:r w:rsidR="007E65AB">
        <w:rPr>
          <w:rFonts w:ascii="Times New Roman" w:hAnsi="Times New Roman"/>
          <w:sz w:val="24"/>
          <w:szCs w:val="24"/>
        </w:rPr>
        <w:t>energia</w:t>
      </w:r>
      <w:r w:rsidRPr="009136B5">
        <w:rPr>
          <w:rFonts w:ascii="Times New Roman" w:hAnsi="Times New Roman"/>
          <w:sz w:val="24"/>
          <w:szCs w:val="24"/>
        </w:rPr>
        <w:t xml:space="preserve">stratégia szintén kiemelt, a lakossági felhasználást leginkább érintő területe a </w:t>
      </w:r>
      <w:r w:rsidRPr="009136B5">
        <w:rPr>
          <w:rFonts w:ascii="Times New Roman" w:hAnsi="Times New Roman"/>
          <w:b/>
          <w:sz w:val="24"/>
          <w:szCs w:val="24"/>
        </w:rPr>
        <w:t>közlekedés</w:t>
      </w:r>
      <w:r w:rsidRPr="009136B5">
        <w:rPr>
          <w:rFonts w:ascii="Times New Roman" w:hAnsi="Times New Roman"/>
          <w:sz w:val="24"/>
          <w:szCs w:val="24"/>
        </w:rPr>
        <w:t>. A</w:t>
      </w:r>
      <w:r w:rsidR="005C665B">
        <w:rPr>
          <w:rFonts w:ascii="Times New Roman" w:hAnsi="Times New Roman"/>
          <w:sz w:val="24"/>
          <w:szCs w:val="24"/>
        </w:rPr>
        <w:t>z</w:t>
      </w:r>
      <w:r w:rsidRPr="009136B5">
        <w:rPr>
          <w:rFonts w:ascii="Times New Roman" w:hAnsi="Times New Roman"/>
          <w:sz w:val="24"/>
          <w:szCs w:val="24"/>
        </w:rPr>
        <w:t xml:space="preserve"> </w:t>
      </w:r>
      <w:r w:rsidR="005C665B">
        <w:rPr>
          <w:rFonts w:ascii="Times New Roman" w:hAnsi="Times New Roman"/>
          <w:sz w:val="24"/>
          <w:szCs w:val="24"/>
        </w:rPr>
        <w:t>energia</w:t>
      </w:r>
      <w:r w:rsidRPr="009136B5">
        <w:rPr>
          <w:rFonts w:ascii="Times New Roman" w:hAnsi="Times New Roman"/>
          <w:sz w:val="24"/>
          <w:szCs w:val="24"/>
        </w:rPr>
        <w:t>stratégia a közlekedés átstrukturálását elsősorban az atomenergiára épülő</w:t>
      </w:r>
      <w:r w:rsidR="00AB2EF0" w:rsidRPr="009136B5">
        <w:rPr>
          <w:rFonts w:ascii="Times New Roman" w:hAnsi="Times New Roman"/>
          <w:sz w:val="24"/>
          <w:szCs w:val="24"/>
        </w:rPr>
        <w:t>,</w:t>
      </w:r>
      <w:r w:rsidR="00AB2EF0">
        <w:rPr>
          <w:rFonts w:ascii="Times New Roman" w:hAnsi="Times New Roman"/>
          <w:sz w:val="24"/>
          <w:szCs w:val="24"/>
        </w:rPr>
        <w:t xml:space="preserve"> és </w:t>
      </w:r>
      <w:r w:rsidR="000F511B">
        <w:rPr>
          <w:rFonts w:ascii="Times New Roman" w:hAnsi="Times New Roman"/>
          <w:sz w:val="24"/>
          <w:szCs w:val="24"/>
        </w:rPr>
        <w:t xml:space="preserve">a </w:t>
      </w:r>
      <w:r w:rsidRPr="009136B5">
        <w:rPr>
          <w:rFonts w:ascii="Times New Roman" w:hAnsi="Times New Roman"/>
          <w:sz w:val="24"/>
          <w:szCs w:val="24"/>
        </w:rPr>
        <w:t xml:space="preserve">hatékonyságot növelő közúti és vasúti </w:t>
      </w:r>
      <w:r w:rsidR="00AB2EF0">
        <w:rPr>
          <w:rFonts w:ascii="Times New Roman" w:hAnsi="Times New Roman"/>
          <w:sz w:val="24"/>
          <w:szCs w:val="24"/>
        </w:rPr>
        <w:t xml:space="preserve">személy- és áruszállítás </w:t>
      </w:r>
      <w:r w:rsidR="007E65AB">
        <w:rPr>
          <w:rFonts w:ascii="Times New Roman" w:hAnsi="Times New Roman"/>
          <w:sz w:val="24"/>
          <w:szCs w:val="24"/>
        </w:rPr>
        <w:t>elektrifikációjában</w:t>
      </w:r>
      <w:r w:rsidR="007E65AB" w:rsidRPr="009136B5">
        <w:rPr>
          <w:rFonts w:ascii="Times New Roman" w:hAnsi="Times New Roman"/>
          <w:sz w:val="24"/>
          <w:szCs w:val="24"/>
        </w:rPr>
        <w:t xml:space="preserve"> </w:t>
      </w:r>
      <w:r w:rsidRPr="009136B5">
        <w:rPr>
          <w:rFonts w:ascii="Times New Roman" w:hAnsi="Times New Roman"/>
          <w:sz w:val="24"/>
          <w:szCs w:val="24"/>
        </w:rPr>
        <w:t xml:space="preserve">adja meg. A közlekedés terén fő cél a közlekedési energiaigények, </w:t>
      </w:r>
      <w:r w:rsidR="000F511B">
        <w:rPr>
          <w:rFonts w:ascii="Times New Roman" w:hAnsi="Times New Roman"/>
          <w:sz w:val="24"/>
          <w:szCs w:val="24"/>
        </w:rPr>
        <w:t>a szén-dioxid-</w:t>
      </w:r>
      <w:r w:rsidRPr="009136B5">
        <w:rPr>
          <w:rFonts w:ascii="Times New Roman" w:hAnsi="Times New Roman"/>
          <w:sz w:val="24"/>
          <w:szCs w:val="24"/>
        </w:rPr>
        <w:t xml:space="preserve">kibocsátás és </w:t>
      </w:r>
      <w:r w:rsidR="000F511B">
        <w:rPr>
          <w:rFonts w:ascii="Times New Roman" w:hAnsi="Times New Roman"/>
          <w:sz w:val="24"/>
          <w:szCs w:val="24"/>
        </w:rPr>
        <w:t>egyéb</w:t>
      </w:r>
      <w:r w:rsidRPr="009136B5">
        <w:rPr>
          <w:rFonts w:ascii="Times New Roman" w:hAnsi="Times New Roman"/>
          <w:sz w:val="24"/>
          <w:szCs w:val="24"/>
        </w:rPr>
        <w:t xml:space="preserve"> környezeti terhek csökkentése</w:t>
      </w:r>
      <w:r w:rsidR="00276195">
        <w:rPr>
          <w:rFonts w:ascii="Times New Roman" w:hAnsi="Times New Roman"/>
          <w:sz w:val="24"/>
          <w:szCs w:val="24"/>
        </w:rPr>
        <w:t>,</w:t>
      </w:r>
      <w:r w:rsidRPr="009136B5">
        <w:rPr>
          <w:rFonts w:ascii="Times New Roman" w:hAnsi="Times New Roman"/>
          <w:sz w:val="24"/>
          <w:szCs w:val="24"/>
        </w:rPr>
        <w:t xml:space="preserve"> </w:t>
      </w:r>
      <w:r w:rsidR="007E65AB">
        <w:rPr>
          <w:rFonts w:ascii="Times New Roman" w:hAnsi="Times New Roman"/>
          <w:sz w:val="24"/>
          <w:szCs w:val="24"/>
        </w:rPr>
        <w:t>amelyekhez</w:t>
      </w:r>
      <w:r w:rsidR="007E65AB" w:rsidRPr="009136B5">
        <w:rPr>
          <w:rFonts w:ascii="Times New Roman" w:hAnsi="Times New Roman"/>
          <w:sz w:val="24"/>
          <w:szCs w:val="24"/>
        </w:rPr>
        <w:t xml:space="preserve"> </w:t>
      </w:r>
      <w:r w:rsidRPr="009136B5">
        <w:rPr>
          <w:rFonts w:ascii="Times New Roman" w:hAnsi="Times New Roman"/>
          <w:sz w:val="24"/>
          <w:szCs w:val="24"/>
        </w:rPr>
        <w:t>a szemléletformálás szintén jelentős mértékben képes hozzájárulni.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B84082F" w14:textId="77777777" w:rsidR="00AD040B" w:rsidRDefault="00AD040B" w:rsidP="00E7388B">
      <w:pPr>
        <w:pStyle w:val="Cmsor2"/>
      </w:pPr>
      <w:bookmarkStart w:id="4" w:name="_Toc399841381"/>
      <w:bookmarkStart w:id="5" w:name="_Toc399860058"/>
      <w:bookmarkStart w:id="6" w:name="_Toc399860209"/>
      <w:bookmarkStart w:id="7" w:name="_Toc399860298"/>
      <w:bookmarkStart w:id="8" w:name="_Toc399860482"/>
      <w:bookmarkStart w:id="9" w:name="_Toc399860763"/>
      <w:bookmarkStart w:id="10" w:name="_Toc399860813"/>
      <w:bookmarkStart w:id="11" w:name="_Toc399862588"/>
      <w:bookmarkStart w:id="12" w:name="_Toc399921593"/>
      <w:bookmarkStart w:id="13" w:name="_Toc399841382"/>
      <w:bookmarkStart w:id="14" w:name="_Toc399860059"/>
      <w:bookmarkStart w:id="15" w:name="_Toc399860210"/>
      <w:bookmarkStart w:id="16" w:name="_Toc399860299"/>
      <w:bookmarkStart w:id="17" w:name="_Toc399860483"/>
      <w:bookmarkStart w:id="18" w:name="_Toc399860764"/>
      <w:bookmarkStart w:id="19" w:name="_Toc399860814"/>
      <w:bookmarkStart w:id="20" w:name="_Toc399862589"/>
      <w:bookmarkStart w:id="21" w:name="_Toc399921594"/>
      <w:bookmarkStart w:id="22" w:name="_Toc399841383"/>
      <w:bookmarkStart w:id="23" w:name="_Toc399860060"/>
      <w:bookmarkStart w:id="24" w:name="_Toc399860211"/>
      <w:bookmarkStart w:id="25" w:name="_Toc399860300"/>
      <w:bookmarkStart w:id="26" w:name="_Toc399860484"/>
      <w:bookmarkStart w:id="27" w:name="_Toc399860765"/>
      <w:bookmarkStart w:id="28" w:name="_Toc399860815"/>
      <w:bookmarkStart w:id="29" w:name="_Toc399862590"/>
      <w:bookmarkStart w:id="30" w:name="_Toc399921595"/>
      <w:bookmarkStart w:id="31" w:name="_Toc399841384"/>
      <w:bookmarkStart w:id="32" w:name="_Toc399860061"/>
      <w:bookmarkStart w:id="33" w:name="_Toc399860212"/>
      <w:bookmarkStart w:id="34" w:name="_Toc399860301"/>
      <w:bookmarkStart w:id="35" w:name="_Toc399860485"/>
      <w:bookmarkStart w:id="36" w:name="_Toc399860766"/>
      <w:bookmarkStart w:id="37" w:name="_Toc399860816"/>
      <w:bookmarkStart w:id="38" w:name="_Toc399862591"/>
      <w:bookmarkStart w:id="39" w:name="_Toc399921596"/>
      <w:bookmarkStart w:id="40" w:name="_Toc399841385"/>
      <w:bookmarkStart w:id="41" w:name="_Toc399860062"/>
      <w:bookmarkStart w:id="42" w:name="_Toc399860213"/>
      <w:bookmarkStart w:id="43" w:name="_Toc399860302"/>
      <w:bookmarkStart w:id="44" w:name="_Toc399860486"/>
      <w:bookmarkStart w:id="45" w:name="_Toc399860767"/>
      <w:bookmarkStart w:id="46" w:name="_Toc399860817"/>
      <w:bookmarkStart w:id="47" w:name="_Toc399862592"/>
      <w:bookmarkStart w:id="48" w:name="_Toc399921597"/>
      <w:bookmarkStart w:id="49" w:name="_Toc432074970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Pr="000329BB">
        <w:t>Egyéb stratégiai dokumentumok</w:t>
      </w:r>
      <w:bookmarkEnd w:id="49"/>
    </w:p>
    <w:p w14:paraId="333AA6C7" w14:textId="03A6A4F9" w:rsidR="005A2629" w:rsidRPr="005C2DAF" w:rsidRDefault="005A2629" w:rsidP="005A2629">
      <w:pPr>
        <w:pStyle w:val="Listaszerbekezds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energetikával</w:t>
      </w:r>
      <w:r w:rsidR="007E65AB">
        <w:rPr>
          <w:rFonts w:ascii="Times New Roman" w:hAnsi="Times New Roman"/>
          <w:sz w:val="24"/>
          <w:szCs w:val="24"/>
        </w:rPr>
        <w:t xml:space="preserve"> és</w:t>
      </w:r>
      <w:r w:rsidRPr="005C2DAF">
        <w:rPr>
          <w:rFonts w:ascii="Times New Roman" w:hAnsi="Times New Roman"/>
          <w:sz w:val="24"/>
          <w:szCs w:val="24"/>
        </w:rPr>
        <w:t xml:space="preserve"> klímaváltozással foglalkozó hazai alapdokumentumok számos pontban kiemelik a szemléletformálás jelentőségét. Célrendszerük megfeleltethető az </w:t>
      </w:r>
      <w:r w:rsidR="007E65AB">
        <w:rPr>
          <w:rFonts w:ascii="Times New Roman" w:hAnsi="Times New Roman"/>
          <w:sz w:val="24"/>
          <w:szCs w:val="24"/>
        </w:rPr>
        <w:t>e</w:t>
      </w:r>
      <w:r w:rsidRPr="005C2DAF">
        <w:rPr>
          <w:rFonts w:ascii="Times New Roman" w:hAnsi="Times New Roman"/>
          <w:sz w:val="24"/>
          <w:szCs w:val="24"/>
        </w:rPr>
        <w:t>nergiastratégia</w:t>
      </w:r>
      <w:r w:rsidR="00423533">
        <w:rPr>
          <w:rFonts w:ascii="Times New Roman" w:hAnsi="Times New Roman"/>
          <w:sz w:val="24"/>
          <w:szCs w:val="24"/>
        </w:rPr>
        <w:t xml:space="preserve"> és a Cselekvési Terv</w:t>
      </w:r>
      <w:r w:rsidRPr="005C2DAF">
        <w:rPr>
          <w:rFonts w:ascii="Times New Roman" w:hAnsi="Times New Roman"/>
          <w:sz w:val="24"/>
          <w:szCs w:val="24"/>
        </w:rPr>
        <w:t xml:space="preserve"> törekvései</w:t>
      </w:r>
      <w:r w:rsidR="00BA0731">
        <w:rPr>
          <w:rFonts w:ascii="Times New Roman" w:hAnsi="Times New Roman"/>
          <w:sz w:val="24"/>
          <w:szCs w:val="24"/>
        </w:rPr>
        <w:t>nek</w:t>
      </w:r>
      <w:r w:rsidRPr="005C2DAF">
        <w:rPr>
          <w:rFonts w:ascii="Times New Roman" w:hAnsi="Times New Roman"/>
          <w:sz w:val="24"/>
          <w:szCs w:val="24"/>
        </w:rPr>
        <w:t>. A</w:t>
      </w:r>
      <w:r w:rsidR="000F511B">
        <w:rPr>
          <w:rFonts w:ascii="Times New Roman" w:hAnsi="Times New Roman"/>
          <w:sz w:val="24"/>
          <w:szCs w:val="24"/>
        </w:rPr>
        <w:t xml:space="preserve"> Cselekvési Terv</w:t>
      </w:r>
      <w:r w:rsidR="00423533">
        <w:rPr>
          <w:rFonts w:ascii="Times New Roman" w:hAnsi="Times New Roman"/>
          <w:sz w:val="24"/>
          <w:szCs w:val="24"/>
        </w:rPr>
        <w:t xml:space="preserve"> sok esetben hozzájárul az</w:t>
      </w:r>
      <w:r w:rsidR="000F511B">
        <w:rPr>
          <w:rFonts w:ascii="Times New Roman" w:hAnsi="Times New Roman"/>
          <w:sz w:val="24"/>
          <w:szCs w:val="24"/>
        </w:rPr>
        <w:t xml:space="preserve"> </w:t>
      </w:r>
      <w:r w:rsidR="00423533">
        <w:rPr>
          <w:rFonts w:ascii="Times New Roman" w:hAnsi="Times New Roman"/>
          <w:sz w:val="24"/>
          <w:szCs w:val="24"/>
        </w:rPr>
        <w:t>egyes stratégiai és program célok teljesítéséhez.</w:t>
      </w:r>
      <w:r w:rsidRPr="005C2DAF">
        <w:rPr>
          <w:rFonts w:ascii="Times New Roman" w:hAnsi="Times New Roman"/>
          <w:sz w:val="24"/>
          <w:szCs w:val="24"/>
        </w:rPr>
        <w:t xml:space="preserve"> </w:t>
      </w:r>
    </w:p>
    <w:p w14:paraId="6C1CE081" w14:textId="1466F3FC" w:rsidR="005A2629" w:rsidRDefault="005A2629" w:rsidP="005A2629">
      <w:pPr>
        <w:pStyle w:val="Listaszerbekezds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megújuló energia</w:t>
      </w:r>
      <w:r w:rsidR="007E65AB">
        <w:rPr>
          <w:rFonts w:ascii="Times New Roman" w:hAnsi="Times New Roman"/>
          <w:sz w:val="24"/>
          <w:szCs w:val="24"/>
        </w:rPr>
        <w:t>források</w:t>
      </w:r>
      <w:r w:rsidRPr="005C2DAF">
        <w:rPr>
          <w:rFonts w:ascii="Times New Roman" w:hAnsi="Times New Roman"/>
          <w:sz w:val="24"/>
          <w:szCs w:val="24"/>
        </w:rPr>
        <w:t xml:space="preserve"> 14,65%-os részarányának elérés</w:t>
      </w:r>
      <w:r>
        <w:rPr>
          <w:rFonts w:ascii="Times New Roman" w:hAnsi="Times New Roman"/>
          <w:sz w:val="24"/>
          <w:szCs w:val="24"/>
        </w:rPr>
        <w:t>i</w:t>
      </w:r>
      <w:r w:rsidRPr="005C2DAF">
        <w:rPr>
          <w:rFonts w:ascii="Times New Roman" w:hAnsi="Times New Roman"/>
          <w:sz w:val="24"/>
          <w:szCs w:val="24"/>
        </w:rPr>
        <w:t xml:space="preserve"> irányait </w:t>
      </w:r>
      <w:r w:rsidRPr="005C2DAF">
        <w:rPr>
          <w:rFonts w:ascii="Times New Roman" w:hAnsi="Times New Roman"/>
          <w:b/>
          <w:sz w:val="24"/>
          <w:szCs w:val="24"/>
        </w:rPr>
        <w:t>Magyarország Megújuló Energia Hasznosítási Cselekvési Terve</w:t>
      </w:r>
      <w:r w:rsidRPr="005C2DAF">
        <w:rPr>
          <w:rFonts w:ascii="Times New Roman" w:hAnsi="Times New Roman"/>
          <w:sz w:val="24"/>
          <w:szCs w:val="24"/>
        </w:rPr>
        <w:t xml:space="preserve"> (</w:t>
      </w:r>
      <w:r w:rsidR="004245F8"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>továbbiakban</w:t>
      </w:r>
      <w:r w:rsidR="004245F8">
        <w:rPr>
          <w:rFonts w:ascii="Times New Roman" w:hAnsi="Times New Roman"/>
          <w:sz w:val="24"/>
          <w:szCs w:val="24"/>
        </w:rPr>
        <w:t>: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DAF">
        <w:rPr>
          <w:rFonts w:ascii="Times New Roman" w:hAnsi="Times New Roman"/>
          <w:sz w:val="24"/>
          <w:szCs w:val="24"/>
        </w:rPr>
        <w:t>NCsT</w:t>
      </w:r>
      <w:proofErr w:type="spellEnd"/>
      <w:r w:rsidRPr="005C2DAF">
        <w:rPr>
          <w:rFonts w:ascii="Times New Roman" w:hAnsi="Times New Roman"/>
          <w:sz w:val="24"/>
          <w:szCs w:val="24"/>
        </w:rPr>
        <w:t>)</w:t>
      </w:r>
      <w:r w:rsidR="004245F8">
        <w:rPr>
          <w:rFonts w:ascii="Times New Roman" w:hAnsi="Times New Roman"/>
          <w:sz w:val="24"/>
          <w:szCs w:val="24"/>
        </w:rPr>
        <w:t xml:space="preserve"> adja meg</w:t>
      </w:r>
      <w:r w:rsidRPr="005C2DAF">
        <w:rPr>
          <w:rFonts w:ascii="Times New Roman" w:hAnsi="Times New Roman"/>
          <w:sz w:val="24"/>
          <w:szCs w:val="24"/>
        </w:rPr>
        <w:t xml:space="preserve">. Az </w:t>
      </w:r>
      <w:proofErr w:type="spellStart"/>
      <w:r w:rsidRPr="005C2DAF">
        <w:rPr>
          <w:rFonts w:ascii="Times New Roman" w:hAnsi="Times New Roman"/>
          <w:sz w:val="24"/>
          <w:szCs w:val="24"/>
        </w:rPr>
        <w:t>NCsT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„</w:t>
      </w:r>
      <w:r w:rsidR="00951176">
        <w:rPr>
          <w:rFonts w:ascii="Times New Roman" w:hAnsi="Times New Roman"/>
          <w:sz w:val="24"/>
          <w:szCs w:val="24"/>
        </w:rPr>
        <w:t>9</w:t>
      </w:r>
      <w:r w:rsidR="009A288C">
        <w:rPr>
          <w:rFonts w:ascii="Times New Roman" w:hAnsi="Times New Roman"/>
          <w:sz w:val="24"/>
          <w:szCs w:val="24"/>
        </w:rPr>
        <w:t>.</w:t>
      </w:r>
      <w:r w:rsidRPr="005C2DAF">
        <w:rPr>
          <w:rFonts w:ascii="Times New Roman" w:hAnsi="Times New Roman"/>
          <w:sz w:val="24"/>
          <w:szCs w:val="24"/>
        </w:rPr>
        <w:t>” intézkedése megjelöl</w:t>
      </w:r>
      <w:r w:rsidR="00BA0731">
        <w:rPr>
          <w:rFonts w:ascii="Times New Roman" w:hAnsi="Times New Roman"/>
          <w:sz w:val="24"/>
          <w:szCs w:val="24"/>
        </w:rPr>
        <w:t>i</w:t>
      </w:r>
      <w:r w:rsidR="00510DE0">
        <w:rPr>
          <w:rFonts w:ascii="Times New Roman" w:hAnsi="Times New Roman"/>
          <w:sz w:val="24"/>
          <w:szCs w:val="24"/>
        </w:rPr>
        <w:t xml:space="preserve"> </w:t>
      </w:r>
      <w:r w:rsidR="00951176">
        <w:rPr>
          <w:rFonts w:ascii="Times New Roman" w:hAnsi="Times New Roman"/>
          <w:sz w:val="24"/>
          <w:szCs w:val="24"/>
        </w:rPr>
        <w:t>egy „</w:t>
      </w:r>
      <w:r w:rsidRPr="005C2DAF">
        <w:rPr>
          <w:rFonts w:ascii="Times New Roman" w:hAnsi="Times New Roman"/>
          <w:sz w:val="24"/>
          <w:szCs w:val="24"/>
        </w:rPr>
        <w:t>zöldgazdaság információs adatbázis (portál) kialakítását”</w:t>
      </w:r>
      <w:r w:rsidR="004245F8">
        <w:rPr>
          <w:rFonts w:ascii="Times New Roman" w:hAnsi="Times New Roman"/>
          <w:sz w:val="24"/>
          <w:szCs w:val="24"/>
        </w:rPr>
        <w:t xml:space="preserve"> - </w:t>
      </w:r>
      <w:r w:rsidRPr="005C2DAF">
        <w:rPr>
          <w:rFonts w:ascii="Times New Roman" w:hAnsi="Times New Roman"/>
          <w:sz w:val="24"/>
          <w:szCs w:val="24"/>
        </w:rPr>
        <w:t xml:space="preserve">összhangban az </w:t>
      </w:r>
      <w:r w:rsidR="00BA0731">
        <w:rPr>
          <w:rFonts w:ascii="Times New Roman" w:hAnsi="Times New Roman"/>
          <w:sz w:val="24"/>
          <w:szCs w:val="24"/>
        </w:rPr>
        <w:t>Európai</w:t>
      </w:r>
      <w:r w:rsidRPr="005C2DAF">
        <w:rPr>
          <w:rFonts w:ascii="Times New Roman" w:hAnsi="Times New Roman"/>
          <w:sz w:val="24"/>
          <w:szCs w:val="24"/>
        </w:rPr>
        <w:t xml:space="preserve"> Unió megújuló energiaforrások támogatására vonatkozó, 2009/28/EK irányelvének 14. cikkével. Az </w:t>
      </w:r>
      <w:proofErr w:type="spellStart"/>
      <w:r w:rsidRPr="005C2DAF">
        <w:rPr>
          <w:rFonts w:ascii="Times New Roman" w:hAnsi="Times New Roman"/>
          <w:sz w:val="24"/>
          <w:szCs w:val="24"/>
        </w:rPr>
        <w:t>NCsT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szemléletformálási intézkedésének célja </w:t>
      </w:r>
      <w:r w:rsidR="007E65AB" w:rsidRPr="005C2DA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7E65AB" w:rsidRPr="005C2DAF">
        <w:rPr>
          <w:rFonts w:ascii="Times New Roman" w:hAnsi="Times New Roman"/>
          <w:sz w:val="24"/>
          <w:szCs w:val="24"/>
        </w:rPr>
        <w:t>megújulóenergia</w:t>
      </w:r>
      <w:r w:rsidR="007E65AB">
        <w:rPr>
          <w:rFonts w:ascii="Times New Roman" w:hAnsi="Times New Roman"/>
          <w:sz w:val="24"/>
          <w:szCs w:val="24"/>
        </w:rPr>
        <w:t>-</w:t>
      </w:r>
      <w:r w:rsidR="007E65AB" w:rsidRPr="005C2DAF">
        <w:rPr>
          <w:rFonts w:ascii="Times New Roman" w:hAnsi="Times New Roman"/>
          <w:sz w:val="24"/>
          <w:szCs w:val="24"/>
        </w:rPr>
        <w:t>hasznosítás</w:t>
      </w:r>
      <w:proofErr w:type="spellEnd"/>
      <w:r w:rsidR="007E65AB" w:rsidRPr="005C2DAF">
        <w:rPr>
          <w:rFonts w:ascii="Times New Roman" w:hAnsi="Times New Roman"/>
          <w:sz w:val="24"/>
          <w:szCs w:val="24"/>
        </w:rPr>
        <w:t xml:space="preserve"> elterjesztése</w:t>
      </w:r>
      <w:r w:rsidR="007E65AB">
        <w:rPr>
          <w:rFonts w:ascii="Times New Roman" w:hAnsi="Times New Roman"/>
          <w:sz w:val="24"/>
          <w:szCs w:val="24"/>
        </w:rPr>
        <w:t>,</w:t>
      </w:r>
      <w:r w:rsidR="007E65AB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a fogyasztók környezettudatosságának</w:t>
      </w:r>
      <w:r w:rsidR="007E65AB">
        <w:rPr>
          <w:rFonts w:ascii="Times New Roman" w:hAnsi="Times New Roman"/>
          <w:sz w:val="24"/>
          <w:szCs w:val="24"/>
        </w:rPr>
        <w:t xml:space="preserve"> és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00514B"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>megújuló</w:t>
      </w:r>
      <w:r w:rsidR="002B07A4">
        <w:rPr>
          <w:rFonts w:ascii="Times New Roman" w:hAnsi="Times New Roman"/>
          <w:sz w:val="24"/>
          <w:szCs w:val="24"/>
        </w:rPr>
        <w:t xml:space="preserve"> </w:t>
      </w:r>
      <w:r w:rsidR="0000514B">
        <w:rPr>
          <w:rFonts w:ascii="Times New Roman" w:hAnsi="Times New Roman"/>
          <w:sz w:val="24"/>
          <w:szCs w:val="24"/>
        </w:rPr>
        <w:t>energia</w:t>
      </w:r>
      <w:r w:rsidR="002B07A4">
        <w:rPr>
          <w:rFonts w:ascii="Times New Roman" w:hAnsi="Times New Roman"/>
          <w:sz w:val="24"/>
          <w:szCs w:val="24"/>
        </w:rPr>
        <w:t>forráso</w:t>
      </w:r>
      <w:r w:rsidRPr="005C2DAF">
        <w:rPr>
          <w:rFonts w:ascii="Times New Roman" w:hAnsi="Times New Roman"/>
          <w:sz w:val="24"/>
          <w:szCs w:val="24"/>
        </w:rPr>
        <w:t xml:space="preserve">król való </w:t>
      </w:r>
      <w:r w:rsidR="0000514B">
        <w:rPr>
          <w:rFonts w:ascii="Times New Roman" w:hAnsi="Times New Roman"/>
          <w:sz w:val="24"/>
          <w:szCs w:val="24"/>
        </w:rPr>
        <w:t>ismereteinek</w:t>
      </w:r>
      <w:r w:rsidR="0000514B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növelésén</w:t>
      </w:r>
      <w:r w:rsidR="007E65AB">
        <w:rPr>
          <w:rFonts w:ascii="Times New Roman" w:hAnsi="Times New Roman"/>
          <w:sz w:val="24"/>
          <w:szCs w:val="24"/>
        </w:rPr>
        <w:t>, továbbá</w:t>
      </w:r>
      <w:r w:rsidRPr="005C2DAF">
        <w:rPr>
          <w:rFonts w:ascii="Times New Roman" w:hAnsi="Times New Roman"/>
          <w:sz w:val="24"/>
          <w:szCs w:val="24"/>
        </w:rPr>
        <w:t xml:space="preserve"> az általános érdeklődés felkeltésén keresztül.</w:t>
      </w:r>
    </w:p>
    <w:p w14:paraId="2ADDA841" w14:textId="31748B78" w:rsidR="005A2629" w:rsidRPr="005C2DAF" w:rsidRDefault="005A2629" w:rsidP="005A262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Magyarország </w:t>
      </w:r>
      <w:r w:rsidRPr="005C2DAF">
        <w:rPr>
          <w:rFonts w:ascii="Times New Roman" w:hAnsi="Times New Roman"/>
          <w:b/>
          <w:sz w:val="24"/>
          <w:szCs w:val="24"/>
        </w:rPr>
        <w:t>II</w:t>
      </w:r>
      <w:r w:rsidR="009E1D62">
        <w:rPr>
          <w:rFonts w:ascii="Times New Roman" w:hAnsi="Times New Roman"/>
          <w:b/>
          <w:sz w:val="24"/>
          <w:szCs w:val="24"/>
        </w:rPr>
        <w:t>I</w:t>
      </w:r>
      <w:r w:rsidRPr="005C2DAF">
        <w:rPr>
          <w:rFonts w:ascii="Times New Roman" w:hAnsi="Times New Roman"/>
          <w:b/>
          <w:sz w:val="24"/>
          <w:szCs w:val="24"/>
        </w:rPr>
        <w:t>. Nemzeti Energiahatékonysági Cselekvési Terve</w:t>
      </w:r>
      <w:r w:rsidRPr="005C2DAF">
        <w:rPr>
          <w:rFonts w:ascii="Times New Roman" w:hAnsi="Times New Roman"/>
          <w:sz w:val="24"/>
          <w:szCs w:val="24"/>
        </w:rPr>
        <w:t xml:space="preserve"> a</w:t>
      </w:r>
      <w:r w:rsidR="009E1D62">
        <w:rPr>
          <w:rFonts w:ascii="Times New Roman" w:hAnsi="Times New Roman"/>
          <w:sz w:val="24"/>
          <w:szCs w:val="24"/>
        </w:rPr>
        <w:t xml:space="preserve"> források</w:t>
      </w:r>
      <w:r w:rsidR="00883619">
        <w:rPr>
          <w:rFonts w:ascii="Times New Roman" w:hAnsi="Times New Roman"/>
          <w:sz w:val="24"/>
          <w:szCs w:val="24"/>
        </w:rPr>
        <w:t xml:space="preserve"> és</w:t>
      </w:r>
      <w:r w:rsidR="009E1D62">
        <w:rPr>
          <w:rFonts w:ascii="Times New Roman" w:hAnsi="Times New Roman"/>
          <w:sz w:val="24"/>
          <w:szCs w:val="24"/>
        </w:rPr>
        <w:t xml:space="preserve"> egyéb intézkedések útján elérhető</w:t>
      </w:r>
      <w:r w:rsidRPr="005C2DAF">
        <w:rPr>
          <w:rFonts w:ascii="Times New Roman" w:hAnsi="Times New Roman"/>
          <w:sz w:val="24"/>
          <w:szCs w:val="24"/>
        </w:rPr>
        <w:t xml:space="preserve"> legnagyobb</w:t>
      </w:r>
      <w:r w:rsidR="009E1D62">
        <w:rPr>
          <w:rFonts w:ascii="Times New Roman" w:hAnsi="Times New Roman"/>
          <w:sz w:val="24"/>
          <w:szCs w:val="24"/>
        </w:rPr>
        <w:t>, 92 PJ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1D62">
        <w:rPr>
          <w:rFonts w:ascii="Times New Roman" w:hAnsi="Times New Roman"/>
          <w:sz w:val="24"/>
          <w:szCs w:val="24"/>
        </w:rPr>
        <w:t>energia</w:t>
      </w:r>
      <w:r w:rsidRPr="005C2DAF">
        <w:rPr>
          <w:rFonts w:ascii="Times New Roman" w:hAnsi="Times New Roman"/>
          <w:sz w:val="24"/>
          <w:szCs w:val="24"/>
        </w:rPr>
        <w:t>megtakarítás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elérését</w:t>
      </w:r>
      <w:r w:rsidR="009E1D62">
        <w:rPr>
          <w:rFonts w:ascii="Times New Roman" w:hAnsi="Times New Roman"/>
          <w:sz w:val="24"/>
          <w:szCs w:val="24"/>
        </w:rPr>
        <w:t xml:space="preserve"> tűzi ki célul 2020-ra</w:t>
      </w:r>
      <w:r w:rsidR="009D7BF8">
        <w:rPr>
          <w:rFonts w:ascii="Times New Roman" w:hAnsi="Times New Roman"/>
          <w:sz w:val="24"/>
          <w:szCs w:val="24"/>
        </w:rPr>
        <w:t xml:space="preserve">, </w:t>
      </w:r>
      <w:r w:rsidR="00883619">
        <w:rPr>
          <w:rFonts w:ascii="Times New Roman" w:hAnsi="Times New Roman"/>
          <w:sz w:val="24"/>
          <w:szCs w:val="24"/>
        </w:rPr>
        <w:t>a</w:t>
      </w:r>
      <w:r w:rsidR="009E1D62">
        <w:rPr>
          <w:rFonts w:ascii="Times New Roman" w:hAnsi="Times New Roman"/>
          <w:sz w:val="24"/>
          <w:szCs w:val="24"/>
        </w:rPr>
        <w:t>melyhez</w:t>
      </w:r>
      <w:r w:rsidR="00883619">
        <w:rPr>
          <w:rFonts w:ascii="Times New Roman" w:hAnsi="Times New Roman"/>
          <w:sz w:val="24"/>
          <w:szCs w:val="24"/>
        </w:rPr>
        <w:t xml:space="preserve"> – összhangban az energiahatékonysági irányelvvel – </w:t>
      </w:r>
      <w:r w:rsidR="009E1D62">
        <w:rPr>
          <w:rFonts w:ascii="Times New Roman" w:hAnsi="Times New Roman"/>
          <w:sz w:val="24"/>
          <w:szCs w:val="24"/>
        </w:rPr>
        <w:t>hozzárendel</w:t>
      </w:r>
      <w:r w:rsidR="009D7BF8">
        <w:rPr>
          <w:rFonts w:ascii="Times New Roman" w:hAnsi="Times New Roman"/>
          <w:sz w:val="24"/>
          <w:szCs w:val="24"/>
        </w:rPr>
        <w:t xml:space="preserve">i a szükséges szemléletformálási intézkedéseket, hivatkozva jelen Cselekvési Terv intézkedéseire. </w:t>
      </w:r>
    </w:p>
    <w:p w14:paraId="148C94F7" w14:textId="48048F14" w:rsidR="005A2629" w:rsidRPr="005C2DAF" w:rsidRDefault="00AB2EF0" w:rsidP="005A2629">
      <w:pPr>
        <w:pStyle w:val="Listaszerbekezds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 xml:space="preserve"> hazai épületállomány</w:t>
      </w:r>
      <w:r w:rsidR="00883619">
        <w:rPr>
          <w:rFonts w:ascii="Times New Roman" w:hAnsi="Times New Roman"/>
          <w:color w:val="222222"/>
          <w:sz w:val="24"/>
          <w:szCs w:val="24"/>
        </w:rPr>
        <w:t xml:space="preserve"> állapotának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 xml:space="preserve"> jelentős </w:t>
      </w:r>
      <w:r w:rsidRPr="005C2DAF">
        <w:rPr>
          <w:rFonts w:ascii="Times New Roman" w:hAnsi="Times New Roman"/>
          <w:color w:val="222222"/>
          <w:sz w:val="24"/>
          <w:szCs w:val="24"/>
        </w:rPr>
        <w:t>rész</w:t>
      </w:r>
      <w:r w:rsidR="00883619">
        <w:rPr>
          <w:rFonts w:ascii="Times New Roman" w:hAnsi="Times New Roman"/>
          <w:color w:val="222222"/>
          <w:sz w:val="24"/>
          <w:szCs w:val="24"/>
        </w:rPr>
        <w:t>e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 xml:space="preserve"> </w:t>
      </w:r>
      <w:r w:rsidR="00883619">
        <w:rPr>
          <w:rFonts w:ascii="Times New Roman" w:hAnsi="Times New Roman"/>
          <w:color w:val="222222"/>
          <w:sz w:val="24"/>
          <w:szCs w:val="24"/>
        </w:rPr>
        <w:t>(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 xml:space="preserve">mintegy </w:t>
      </w:r>
      <w:r w:rsidR="00F86C13" w:rsidRPr="005C2DAF">
        <w:rPr>
          <w:rFonts w:ascii="Times New Roman" w:hAnsi="Times New Roman"/>
          <w:color w:val="222222"/>
          <w:sz w:val="24"/>
          <w:szCs w:val="24"/>
        </w:rPr>
        <w:t>kétharmad</w:t>
      </w:r>
      <w:r w:rsidR="00F86C13">
        <w:rPr>
          <w:rFonts w:ascii="Times New Roman" w:hAnsi="Times New Roman"/>
          <w:color w:val="222222"/>
          <w:sz w:val="24"/>
          <w:szCs w:val="24"/>
        </w:rPr>
        <w:t>ának</w:t>
      </w:r>
      <w:r w:rsidR="00883619">
        <w:rPr>
          <w:rFonts w:ascii="Times New Roman" w:hAnsi="Times New Roman"/>
          <w:color w:val="222222"/>
          <w:sz w:val="24"/>
          <w:szCs w:val="24"/>
        </w:rPr>
        <w:t>)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 xml:space="preserve"> messze elmarad a</w:t>
      </w:r>
      <w:r w:rsidR="00883619">
        <w:rPr>
          <w:rFonts w:ascii="Times New Roman" w:hAnsi="Times New Roman"/>
          <w:color w:val="222222"/>
          <w:sz w:val="24"/>
          <w:szCs w:val="24"/>
        </w:rPr>
        <w:t xml:space="preserve"> ma elvárható 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>követelményektől</w:t>
      </w:r>
      <w:r w:rsidR="009D7BF8">
        <w:rPr>
          <w:rFonts w:ascii="Times New Roman" w:hAnsi="Times New Roman"/>
          <w:color w:val="222222"/>
          <w:sz w:val="24"/>
          <w:szCs w:val="24"/>
        </w:rPr>
        <w:t>, mely jelentős mértékben hozzájárul ahho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>z</w:t>
      </w:r>
      <w:r w:rsidR="009D7BF8">
        <w:rPr>
          <w:rFonts w:ascii="Times New Roman" w:hAnsi="Times New Roman"/>
          <w:color w:val="222222"/>
          <w:sz w:val="24"/>
          <w:szCs w:val="24"/>
        </w:rPr>
        <w:t>, hogy az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 xml:space="preserve"> ország energiafelhasználásának 40</w:t>
      </w:r>
      <w:r w:rsidR="00276195">
        <w:rPr>
          <w:rFonts w:ascii="Times New Roman" w:hAnsi="Times New Roman"/>
          <w:color w:val="222222"/>
          <w:sz w:val="24"/>
          <w:szCs w:val="24"/>
        </w:rPr>
        <w:t>%-</w:t>
      </w:r>
      <w:proofErr w:type="gramStart"/>
      <w:r w:rsidR="00276195">
        <w:rPr>
          <w:rFonts w:ascii="Times New Roman" w:hAnsi="Times New Roman"/>
          <w:color w:val="222222"/>
          <w:sz w:val="24"/>
          <w:szCs w:val="24"/>
        </w:rPr>
        <w:t>a</w:t>
      </w:r>
      <w:proofErr w:type="gramEnd"/>
      <w:r w:rsidR="00276195">
        <w:rPr>
          <w:rFonts w:ascii="Times New Roman" w:hAnsi="Times New Roman"/>
          <w:color w:val="222222"/>
          <w:sz w:val="24"/>
          <w:szCs w:val="24"/>
        </w:rPr>
        <w:t xml:space="preserve"> 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>épületekhez</w:t>
      </w:r>
      <w:r w:rsidR="005A2629">
        <w:rPr>
          <w:rFonts w:ascii="Times New Roman" w:hAnsi="Times New Roman"/>
          <w:color w:val="222222"/>
          <w:sz w:val="24"/>
          <w:szCs w:val="24"/>
        </w:rPr>
        <w:t xml:space="preserve">, főként </w:t>
      </w:r>
      <w:r w:rsidR="00BA0731">
        <w:rPr>
          <w:rFonts w:ascii="Times New Roman" w:hAnsi="Times New Roman"/>
          <w:color w:val="222222"/>
          <w:sz w:val="24"/>
          <w:szCs w:val="24"/>
        </w:rPr>
        <w:t xml:space="preserve">azok </w:t>
      </w:r>
      <w:r w:rsidR="00F56420">
        <w:rPr>
          <w:rFonts w:ascii="Times New Roman" w:hAnsi="Times New Roman"/>
          <w:color w:val="222222"/>
          <w:sz w:val="24"/>
          <w:szCs w:val="24"/>
        </w:rPr>
        <w:t>hő-felhasználáshoz köthető</w:t>
      </w:r>
      <w:r w:rsidR="005A2629">
        <w:rPr>
          <w:rFonts w:ascii="Times New Roman" w:hAnsi="Times New Roman"/>
          <w:color w:val="222222"/>
          <w:sz w:val="24"/>
          <w:szCs w:val="24"/>
        </w:rPr>
        <w:t>. A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 xml:space="preserve"> jelentős </w:t>
      </w:r>
      <w:proofErr w:type="spellStart"/>
      <w:r w:rsidR="005A2629" w:rsidRPr="005C2DAF">
        <w:rPr>
          <w:rFonts w:ascii="Times New Roman" w:hAnsi="Times New Roman"/>
          <w:color w:val="222222"/>
          <w:sz w:val="24"/>
          <w:szCs w:val="24"/>
        </w:rPr>
        <w:t>energiamegtakarítási</w:t>
      </w:r>
      <w:proofErr w:type="spellEnd"/>
      <w:r w:rsidR="005A2629" w:rsidRPr="005C2DAF">
        <w:rPr>
          <w:rFonts w:ascii="Times New Roman" w:hAnsi="Times New Roman"/>
          <w:color w:val="222222"/>
          <w:sz w:val="24"/>
          <w:szCs w:val="24"/>
        </w:rPr>
        <w:t xml:space="preserve"> potenciál </w:t>
      </w:r>
      <w:r w:rsidR="00F86C13">
        <w:rPr>
          <w:rFonts w:ascii="Times New Roman" w:hAnsi="Times New Roman"/>
          <w:color w:val="222222"/>
          <w:sz w:val="24"/>
          <w:szCs w:val="24"/>
        </w:rPr>
        <w:t xml:space="preserve">mindebben 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>adott. Cél, hogy az épületenergetikai korszerűsítések és fejlesztések révén </w:t>
      </w:r>
      <w:r w:rsidR="00294CB4">
        <w:rPr>
          <w:rFonts w:ascii="Times New Roman" w:hAnsi="Times New Roman"/>
          <w:b/>
          <w:bCs/>
          <w:color w:val="222222"/>
          <w:sz w:val="24"/>
          <w:szCs w:val="24"/>
        </w:rPr>
        <w:t xml:space="preserve">49 </w:t>
      </w:r>
      <w:proofErr w:type="spellStart"/>
      <w:r w:rsidR="005A2629" w:rsidRPr="005C2DAF">
        <w:rPr>
          <w:rFonts w:ascii="Times New Roman" w:hAnsi="Times New Roman"/>
          <w:b/>
          <w:bCs/>
          <w:color w:val="222222"/>
          <w:sz w:val="24"/>
          <w:szCs w:val="24"/>
        </w:rPr>
        <w:t>PJ-</w:t>
      </w:r>
      <w:r w:rsidR="00522BAB">
        <w:rPr>
          <w:rFonts w:ascii="Times New Roman" w:hAnsi="Times New Roman"/>
          <w:b/>
          <w:bCs/>
          <w:color w:val="222222"/>
          <w:sz w:val="24"/>
          <w:szCs w:val="24"/>
        </w:rPr>
        <w:t>l</w:t>
      </w:r>
      <w:r w:rsidR="005A2629" w:rsidRPr="005C2DAF">
        <w:rPr>
          <w:rFonts w:ascii="Times New Roman" w:hAnsi="Times New Roman"/>
          <w:b/>
          <w:bCs/>
          <w:color w:val="222222"/>
          <w:sz w:val="24"/>
          <w:szCs w:val="24"/>
        </w:rPr>
        <w:t>al</w:t>
      </w:r>
      <w:proofErr w:type="spellEnd"/>
      <w:r w:rsidR="007656BE">
        <w:rPr>
          <w:rStyle w:val="Lbjegyzet-hivatkozs"/>
          <w:rFonts w:ascii="Times New Roman" w:hAnsi="Times New Roman"/>
          <w:b/>
          <w:bCs/>
          <w:color w:val="222222"/>
          <w:sz w:val="24"/>
          <w:szCs w:val="24"/>
        </w:rPr>
        <w:footnoteReference w:id="6"/>
      </w:r>
      <w:r w:rsidR="005A2629" w:rsidRPr="005C2DAF">
        <w:rPr>
          <w:rFonts w:ascii="Times New Roman" w:hAnsi="Times New Roman"/>
          <w:b/>
          <w:bCs/>
          <w:color w:val="222222"/>
          <w:sz w:val="24"/>
          <w:szCs w:val="24"/>
        </w:rPr>
        <w:t xml:space="preserve"> </w:t>
      </w:r>
      <w:r w:rsidR="004245F8" w:rsidRPr="005C2DAF">
        <w:rPr>
          <w:rFonts w:ascii="Times New Roman" w:hAnsi="Times New Roman"/>
          <w:b/>
          <w:bCs/>
          <w:color w:val="222222"/>
          <w:sz w:val="24"/>
          <w:szCs w:val="24"/>
        </w:rPr>
        <w:t>csökken</w:t>
      </w:r>
      <w:r w:rsidR="004245F8">
        <w:rPr>
          <w:rFonts w:ascii="Times New Roman" w:hAnsi="Times New Roman"/>
          <w:b/>
          <w:bCs/>
          <w:color w:val="222222"/>
          <w:sz w:val="24"/>
          <w:szCs w:val="24"/>
        </w:rPr>
        <w:t>jen</w:t>
      </w:r>
      <w:r w:rsidR="004245F8" w:rsidRPr="005C2DAF">
        <w:rPr>
          <w:rFonts w:ascii="Times New Roman" w:hAnsi="Times New Roman"/>
          <w:color w:val="222222"/>
          <w:sz w:val="24"/>
          <w:szCs w:val="24"/>
        </w:rPr>
        <w:t> 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 xml:space="preserve">Magyarország éves </w:t>
      </w:r>
      <w:r w:rsidR="004245F8" w:rsidRPr="005C2DAF">
        <w:rPr>
          <w:rFonts w:ascii="Times New Roman" w:hAnsi="Times New Roman"/>
          <w:color w:val="222222"/>
          <w:sz w:val="24"/>
          <w:szCs w:val="24"/>
        </w:rPr>
        <w:t>energiafogyasztás</w:t>
      </w:r>
      <w:r w:rsidR="004245F8">
        <w:rPr>
          <w:rFonts w:ascii="Times New Roman" w:hAnsi="Times New Roman"/>
          <w:color w:val="222222"/>
          <w:sz w:val="24"/>
          <w:szCs w:val="24"/>
        </w:rPr>
        <w:t>a</w:t>
      </w:r>
      <w:r w:rsidR="004245F8" w:rsidRPr="005C2DAF">
        <w:rPr>
          <w:rFonts w:ascii="Times New Roman" w:hAnsi="Times New Roman"/>
          <w:color w:val="222222"/>
          <w:sz w:val="24"/>
          <w:szCs w:val="24"/>
        </w:rPr>
        <w:t xml:space="preserve"> 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>20</w:t>
      </w:r>
      <w:r w:rsidR="00280F46">
        <w:rPr>
          <w:rFonts w:ascii="Times New Roman" w:hAnsi="Times New Roman"/>
          <w:color w:val="222222"/>
          <w:sz w:val="24"/>
          <w:szCs w:val="24"/>
        </w:rPr>
        <w:t>2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>0-ra</w:t>
      </w:r>
      <w:r w:rsidR="005A2629">
        <w:rPr>
          <w:rFonts w:ascii="Times New Roman" w:hAnsi="Times New Roman"/>
          <w:sz w:val="24"/>
          <w:szCs w:val="24"/>
        </w:rPr>
        <w:t xml:space="preserve">, melynek </w:t>
      </w:r>
      <w:r w:rsidR="00B00865">
        <w:rPr>
          <w:rFonts w:ascii="Times New Roman" w:hAnsi="Times New Roman"/>
          <w:sz w:val="24"/>
          <w:szCs w:val="24"/>
        </w:rPr>
        <w:t xml:space="preserve">megvalósítására </w:t>
      </w:r>
      <w:r w:rsidR="005A2629">
        <w:rPr>
          <w:rFonts w:ascii="Times New Roman" w:hAnsi="Times New Roman"/>
          <w:sz w:val="24"/>
          <w:szCs w:val="24"/>
        </w:rPr>
        <w:t xml:space="preserve">a </w:t>
      </w:r>
      <w:r w:rsidR="00ED7443">
        <w:rPr>
          <w:rFonts w:ascii="Times New Roman" w:hAnsi="Times New Roman"/>
          <w:sz w:val="24"/>
          <w:szCs w:val="24"/>
        </w:rPr>
        <w:t>2015</w:t>
      </w:r>
      <w:r w:rsidR="005A2629">
        <w:rPr>
          <w:rFonts w:ascii="Times New Roman" w:hAnsi="Times New Roman"/>
          <w:sz w:val="24"/>
          <w:szCs w:val="24"/>
        </w:rPr>
        <w:t>-be</w:t>
      </w:r>
      <w:r w:rsidR="005A2629" w:rsidRPr="005C2DAF">
        <w:rPr>
          <w:rFonts w:ascii="Times New Roman" w:hAnsi="Times New Roman"/>
          <w:sz w:val="24"/>
          <w:szCs w:val="24"/>
        </w:rPr>
        <w:t xml:space="preserve">n </w:t>
      </w:r>
      <w:r w:rsidR="00ED7443" w:rsidRPr="005C2DAF">
        <w:rPr>
          <w:rFonts w:ascii="Times New Roman" w:hAnsi="Times New Roman"/>
          <w:sz w:val="24"/>
          <w:szCs w:val="24"/>
        </w:rPr>
        <w:t>megjelen</w:t>
      </w:r>
      <w:r w:rsidR="00ED7443">
        <w:rPr>
          <w:rFonts w:ascii="Times New Roman" w:hAnsi="Times New Roman"/>
          <w:sz w:val="24"/>
          <w:szCs w:val="24"/>
        </w:rPr>
        <w:t>t</w:t>
      </w:r>
      <w:r w:rsidR="00ED7443"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="005A2629" w:rsidRPr="005C2DAF">
        <w:rPr>
          <w:rFonts w:ascii="Times New Roman" w:hAnsi="Times New Roman"/>
          <w:b/>
          <w:sz w:val="24"/>
          <w:szCs w:val="24"/>
        </w:rPr>
        <w:t xml:space="preserve">Nemzeti Épületenergetikai Stratégia </w:t>
      </w:r>
      <w:r w:rsidR="005A2629" w:rsidRPr="005C2DAF">
        <w:rPr>
          <w:rFonts w:ascii="Times New Roman" w:hAnsi="Times New Roman"/>
          <w:sz w:val="24"/>
          <w:szCs w:val="24"/>
        </w:rPr>
        <w:t xml:space="preserve">ad útmutatást. </w:t>
      </w:r>
      <w:r w:rsidR="00F56420">
        <w:rPr>
          <w:rFonts w:ascii="Times New Roman" w:hAnsi="Times New Roman"/>
          <w:sz w:val="24"/>
          <w:szCs w:val="24"/>
        </w:rPr>
        <w:t xml:space="preserve">Mindez </w:t>
      </w:r>
      <w:r w:rsidR="005A2629" w:rsidRPr="005C2DAF">
        <w:rPr>
          <w:rFonts w:ascii="Times New Roman" w:hAnsi="Times New Roman"/>
          <w:sz w:val="24"/>
          <w:szCs w:val="24"/>
        </w:rPr>
        <w:t xml:space="preserve">a meglévő épületek energetikai felújítására, továbbá az új épületek </w:t>
      </w:r>
      <w:r w:rsidR="00294CB4">
        <w:rPr>
          <w:rFonts w:ascii="Times New Roman" w:hAnsi="Times New Roman"/>
          <w:sz w:val="24"/>
          <w:szCs w:val="24"/>
        </w:rPr>
        <w:t>épületenergetikai</w:t>
      </w:r>
      <w:r w:rsidR="00294CB4" w:rsidRPr="005C2DAF">
        <w:rPr>
          <w:rFonts w:ascii="Times New Roman" w:hAnsi="Times New Roman"/>
          <w:sz w:val="24"/>
          <w:szCs w:val="24"/>
        </w:rPr>
        <w:t xml:space="preserve"> </w:t>
      </w:r>
      <w:r w:rsidR="005A2629" w:rsidRPr="005C2DAF">
        <w:rPr>
          <w:rFonts w:ascii="Times New Roman" w:hAnsi="Times New Roman"/>
          <w:sz w:val="24"/>
          <w:szCs w:val="24"/>
        </w:rPr>
        <w:t>követelményrendszerének kialakítására és bevezetésére vonatkozik</w:t>
      </w:r>
      <w:r w:rsidR="005A2629" w:rsidRPr="005C2DAF">
        <w:rPr>
          <w:rFonts w:ascii="Times New Roman" w:hAnsi="Times New Roman"/>
          <w:b/>
          <w:sz w:val="24"/>
          <w:szCs w:val="24"/>
        </w:rPr>
        <w:t>.</w:t>
      </w:r>
      <w:r w:rsidR="007656BE">
        <w:rPr>
          <w:rFonts w:ascii="Times New Roman" w:hAnsi="Times New Roman"/>
          <w:b/>
          <w:sz w:val="24"/>
          <w:szCs w:val="24"/>
        </w:rPr>
        <w:t xml:space="preserve"> </w:t>
      </w:r>
      <w:r w:rsidR="007656BE">
        <w:rPr>
          <w:rFonts w:ascii="Times New Roman" w:hAnsi="Times New Roman"/>
          <w:color w:val="222222"/>
          <w:sz w:val="24"/>
          <w:szCs w:val="24"/>
        </w:rPr>
        <w:t>A</w:t>
      </w:r>
      <w:r w:rsidR="007656BE" w:rsidRPr="005C2DAF">
        <w:rPr>
          <w:rFonts w:ascii="Times New Roman" w:hAnsi="Times New Roman"/>
          <w:color w:val="222222"/>
          <w:sz w:val="24"/>
          <w:szCs w:val="24"/>
        </w:rPr>
        <w:t xml:space="preserve"> célok hatékony elérése érdekében</w:t>
      </w:r>
      <w:r w:rsidR="007656BE">
        <w:rPr>
          <w:rFonts w:ascii="Times New Roman" w:hAnsi="Times New Roman"/>
          <w:color w:val="222222"/>
          <w:sz w:val="24"/>
          <w:szCs w:val="24"/>
        </w:rPr>
        <w:t xml:space="preserve"> </w:t>
      </w:r>
      <w:r w:rsidR="007656BE" w:rsidRPr="005C2DAF">
        <w:rPr>
          <w:rFonts w:ascii="Times New Roman" w:hAnsi="Times New Roman"/>
          <w:color w:val="222222"/>
          <w:sz w:val="24"/>
          <w:szCs w:val="24"/>
        </w:rPr>
        <w:t>a különböző lakossági és középületi kategóriák fejlesztési irányai</w:t>
      </w:r>
      <w:r w:rsidR="00B605CB">
        <w:rPr>
          <w:rFonts w:ascii="Times New Roman" w:hAnsi="Times New Roman"/>
          <w:color w:val="222222"/>
          <w:sz w:val="24"/>
          <w:szCs w:val="24"/>
        </w:rPr>
        <w:t>hoz és</w:t>
      </w:r>
      <w:r w:rsidR="007656BE" w:rsidRPr="005C2DAF">
        <w:rPr>
          <w:rFonts w:ascii="Times New Roman" w:hAnsi="Times New Roman"/>
          <w:color w:val="222222"/>
          <w:sz w:val="24"/>
          <w:szCs w:val="24"/>
        </w:rPr>
        <w:t xml:space="preserve"> épülettípusokhoz rendelt</w:t>
      </w:r>
      <w:r w:rsidR="006C66E2">
        <w:rPr>
          <w:rFonts w:ascii="Times New Roman" w:hAnsi="Times New Roman"/>
          <w:color w:val="222222"/>
          <w:sz w:val="24"/>
          <w:szCs w:val="24"/>
        </w:rPr>
        <w:t xml:space="preserve"> r</w:t>
      </w:r>
      <w:r w:rsidR="006C66E2" w:rsidRPr="005C2DAF">
        <w:rPr>
          <w:rFonts w:ascii="Times New Roman" w:hAnsi="Times New Roman"/>
          <w:color w:val="222222"/>
          <w:sz w:val="24"/>
          <w:szCs w:val="24"/>
        </w:rPr>
        <w:t>észletes</w:t>
      </w:r>
      <w:r w:rsidR="007656BE" w:rsidRPr="005C2DAF">
        <w:rPr>
          <w:rFonts w:ascii="Times New Roman" w:hAnsi="Times New Roman"/>
          <w:color w:val="222222"/>
          <w:sz w:val="24"/>
          <w:szCs w:val="24"/>
        </w:rPr>
        <w:t xml:space="preserve"> korszerűsítési csomagok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 xml:space="preserve"> kijelölése</w:t>
      </w:r>
      <w:r w:rsidR="00883619">
        <w:rPr>
          <w:rFonts w:ascii="Times New Roman" w:hAnsi="Times New Roman"/>
          <w:color w:val="222222"/>
          <w:sz w:val="24"/>
          <w:szCs w:val="24"/>
        </w:rPr>
        <w:t xml:space="preserve"> valósul meg</w:t>
      </w:r>
      <w:r w:rsidR="005A2629" w:rsidRPr="005C2DAF">
        <w:rPr>
          <w:rFonts w:ascii="Times New Roman" w:hAnsi="Times New Roman"/>
          <w:color w:val="222222"/>
          <w:sz w:val="24"/>
          <w:szCs w:val="24"/>
        </w:rPr>
        <w:t>.</w:t>
      </w:r>
    </w:p>
    <w:p w14:paraId="703B88EA" w14:textId="18923397" w:rsidR="005A2629" w:rsidRDefault="005A2629" w:rsidP="00612A2C">
      <w:pPr>
        <w:pStyle w:val="Listaszerbekezds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klímaváltozással kapcsolatos legmagasabb szintű hazai szakpolitikai dokumentum a</w:t>
      </w:r>
      <w:r w:rsidR="00B27BA1">
        <w:rPr>
          <w:rFonts w:ascii="Times New Roman" w:hAnsi="Times New Roman"/>
          <w:sz w:val="24"/>
          <w:szCs w:val="24"/>
        </w:rPr>
        <w:t>z Országgyűlés által</w:t>
      </w:r>
      <w:r w:rsidRPr="005C2DAF">
        <w:rPr>
          <w:rFonts w:ascii="Times New Roman" w:hAnsi="Times New Roman"/>
          <w:sz w:val="24"/>
          <w:szCs w:val="24"/>
        </w:rPr>
        <w:t xml:space="preserve"> 2008-ban elfogadott </w:t>
      </w:r>
      <w:r w:rsidRPr="005C2DAF">
        <w:rPr>
          <w:rFonts w:ascii="Times New Roman" w:hAnsi="Times New Roman"/>
          <w:b/>
          <w:sz w:val="24"/>
          <w:szCs w:val="24"/>
        </w:rPr>
        <w:t xml:space="preserve">Nemzeti </w:t>
      </w:r>
      <w:proofErr w:type="spellStart"/>
      <w:r w:rsidRPr="005C2DAF">
        <w:rPr>
          <w:rFonts w:ascii="Times New Roman" w:hAnsi="Times New Roman"/>
          <w:b/>
          <w:sz w:val="24"/>
          <w:szCs w:val="24"/>
        </w:rPr>
        <w:t>Éghajlatváltozási</w:t>
      </w:r>
      <w:proofErr w:type="spellEnd"/>
      <w:r w:rsidRPr="005C2DAF">
        <w:rPr>
          <w:rFonts w:ascii="Times New Roman" w:hAnsi="Times New Roman"/>
          <w:b/>
          <w:sz w:val="24"/>
          <w:szCs w:val="24"/>
        </w:rPr>
        <w:t xml:space="preserve"> Stratégia 2008-2025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lastRenderedPageBreak/>
        <w:t xml:space="preserve">(29/2008. (III. 20.) OGY határozat),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>mely</w:t>
      </w:r>
      <w:r>
        <w:rPr>
          <w:rFonts w:ascii="Times New Roman" w:hAnsi="Times New Roman"/>
          <w:sz w:val="24"/>
          <w:szCs w:val="24"/>
        </w:rPr>
        <w:t>nek</w:t>
      </w:r>
      <w:r w:rsidR="00294CB4">
        <w:rPr>
          <w:rFonts w:ascii="Times New Roman" w:hAnsi="Times New Roman"/>
          <w:sz w:val="24"/>
          <w:szCs w:val="24"/>
        </w:rPr>
        <w:t xml:space="preserve"> felülvizsgálata</w:t>
      </w:r>
      <w:r w:rsidR="00B27BA1">
        <w:rPr>
          <w:rFonts w:ascii="Times New Roman" w:hAnsi="Times New Roman"/>
          <w:sz w:val="24"/>
          <w:szCs w:val="24"/>
        </w:rPr>
        <w:t xml:space="preserve"> a jogszabályban meghatározottaknak megfelelően 2013-ban megtörtént és második Nemzeti </w:t>
      </w:r>
      <w:proofErr w:type="spellStart"/>
      <w:r w:rsidR="00B27BA1">
        <w:rPr>
          <w:rFonts w:ascii="Times New Roman" w:hAnsi="Times New Roman"/>
          <w:sz w:val="24"/>
          <w:szCs w:val="24"/>
        </w:rPr>
        <w:t>Éghajlatváltozási</w:t>
      </w:r>
      <w:proofErr w:type="spellEnd"/>
      <w:r w:rsidR="00B27BA1">
        <w:rPr>
          <w:rFonts w:ascii="Times New Roman" w:hAnsi="Times New Roman"/>
          <w:sz w:val="24"/>
          <w:szCs w:val="24"/>
        </w:rPr>
        <w:t xml:space="preserve"> Stratégia 2014-2025-re, kitekintéssel 2050-re címmel az Országgyűlés részére benyújtásra került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7007A43" w14:textId="17755970" w:rsidR="005A2629" w:rsidRPr="00EB1717" w:rsidRDefault="005A2629" w:rsidP="005A262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104D8">
        <w:rPr>
          <w:rFonts w:ascii="Times New Roman" w:hAnsi="Times New Roman"/>
          <w:sz w:val="24"/>
          <w:szCs w:val="24"/>
        </w:rPr>
        <w:t xml:space="preserve">A </w:t>
      </w:r>
      <w:r w:rsidRPr="00A104D8">
        <w:rPr>
          <w:rFonts w:ascii="Times New Roman" w:hAnsi="Times New Roman"/>
          <w:b/>
          <w:sz w:val="24"/>
          <w:szCs w:val="24"/>
        </w:rPr>
        <w:t>Nemzeti Fenntartható Fejlődési Keretstratégia</w:t>
      </w:r>
      <w:r w:rsidRPr="004245F8">
        <w:rPr>
          <w:rFonts w:ascii="Times New Roman" w:hAnsi="Times New Roman"/>
          <w:b/>
          <w:sz w:val="24"/>
        </w:rPr>
        <w:t xml:space="preserve"> 2012</w:t>
      </w:r>
      <w:r w:rsidRPr="00A104D8">
        <w:rPr>
          <w:rFonts w:ascii="Times New Roman" w:hAnsi="Times New Roman"/>
          <w:sz w:val="24"/>
          <w:szCs w:val="24"/>
        </w:rPr>
        <w:t xml:space="preserve"> (</w:t>
      </w:r>
      <w:r w:rsidR="007D2F5A">
        <w:rPr>
          <w:rFonts w:ascii="Times New Roman" w:hAnsi="Times New Roman"/>
          <w:sz w:val="24"/>
          <w:szCs w:val="24"/>
        </w:rPr>
        <w:t xml:space="preserve">a továbbiakban: </w:t>
      </w:r>
      <w:r w:rsidRPr="00A104D8">
        <w:rPr>
          <w:rFonts w:ascii="Times New Roman" w:hAnsi="Times New Roman"/>
          <w:sz w:val="24"/>
          <w:szCs w:val="24"/>
        </w:rPr>
        <w:t>NFFS) áttekintést nyújt nemzeti erőforrásainkról, amelyek közül a természeti erőforrások vonatkozásában kiemeli, hogy az</w:t>
      </w:r>
      <w:r w:rsidR="00811BA6">
        <w:rPr>
          <w:rFonts w:ascii="Times New Roman" w:hAnsi="Times New Roman"/>
          <w:sz w:val="24"/>
          <w:szCs w:val="24"/>
        </w:rPr>
        <w:t xml:space="preserve">oknak megfelelő </w:t>
      </w:r>
      <w:r w:rsidR="00811BA6" w:rsidRPr="00A104D8">
        <w:rPr>
          <w:rFonts w:ascii="Times New Roman" w:hAnsi="Times New Roman"/>
          <w:sz w:val="24"/>
          <w:szCs w:val="24"/>
        </w:rPr>
        <w:t>mennyiségben és minőségben kell rendelkezésre állni</w:t>
      </w:r>
      <w:r w:rsidR="00811BA6">
        <w:rPr>
          <w:rFonts w:ascii="Times New Roman" w:hAnsi="Times New Roman"/>
          <w:sz w:val="24"/>
          <w:szCs w:val="24"/>
        </w:rPr>
        <w:t xml:space="preserve">uk az </w:t>
      </w:r>
      <w:r w:rsidRPr="00A104D8">
        <w:rPr>
          <w:rFonts w:ascii="Times New Roman" w:hAnsi="Times New Roman"/>
          <w:sz w:val="24"/>
          <w:szCs w:val="24"/>
        </w:rPr>
        <w:t xml:space="preserve">emberi fejlődés alapjainak biztosítása érdekében. Ezért hangsúlyos elemként jelenik meg az oktatás, </w:t>
      </w:r>
      <w:r>
        <w:rPr>
          <w:rFonts w:ascii="Times New Roman" w:hAnsi="Times New Roman"/>
          <w:sz w:val="24"/>
          <w:szCs w:val="24"/>
        </w:rPr>
        <w:t>a</w:t>
      </w:r>
      <w:r w:rsidRPr="00A104D8">
        <w:rPr>
          <w:rFonts w:ascii="Times New Roman" w:hAnsi="Times New Roman"/>
          <w:sz w:val="24"/>
          <w:szCs w:val="24"/>
        </w:rPr>
        <w:t>melynek kapcsán szükségesnek ítéli meg a fenntarthatósággal kapcsolatos ismeretek átadását, a rendszerszintű gondolkodási készség</w:t>
      </w:r>
      <w:r>
        <w:rPr>
          <w:rFonts w:ascii="Times New Roman" w:hAnsi="Times New Roman"/>
          <w:sz w:val="24"/>
          <w:szCs w:val="24"/>
        </w:rPr>
        <w:t>ek</w:t>
      </w:r>
      <w:r w:rsidRPr="00A104D8">
        <w:rPr>
          <w:rFonts w:ascii="Times New Roman" w:hAnsi="Times New Roman"/>
          <w:sz w:val="24"/>
          <w:szCs w:val="24"/>
        </w:rPr>
        <w:t xml:space="preserve"> elsajátításának erősítését a közoktatásban</w:t>
      </w:r>
      <w:r>
        <w:rPr>
          <w:rFonts w:ascii="Times New Roman" w:hAnsi="Times New Roman"/>
          <w:sz w:val="24"/>
          <w:szCs w:val="24"/>
        </w:rPr>
        <w:t>.</w:t>
      </w:r>
      <w:r w:rsidRPr="00A104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fejlesztések</w:t>
      </w:r>
      <w:r w:rsidRPr="00A104D8">
        <w:rPr>
          <w:rFonts w:ascii="Times New Roman" w:hAnsi="Times New Roman"/>
          <w:sz w:val="24"/>
          <w:szCs w:val="24"/>
        </w:rPr>
        <w:t xml:space="preserve"> fontos eszközeként leírja, hogy a tanárok </w:t>
      </w:r>
      <w:r w:rsidRPr="00A104D8">
        <w:rPr>
          <w:rFonts w:ascii="Times New Roman" w:hAnsi="Times New Roman"/>
          <w:color w:val="000000"/>
          <w:sz w:val="24"/>
          <w:szCs w:val="24"/>
        </w:rPr>
        <w:t xml:space="preserve">fenntarthatósági szakmai ismereteinek bővítését továbbképzések </w:t>
      </w:r>
      <w:r w:rsidR="00637A85">
        <w:rPr>
          <w:rFonts w:ascii="Times New Roman" w:hAnsi="Times New Roman"/>
          <w:color w:val="000000"/>
          <w:sz w:val="24"/>
          <w:szCs w:val="24"/>
        </w:rPr>
        <w:t>útján</w:t>
      </w:r>
      <w:r w:rsidRPr="00A104D8">
        <w:rPr>
          <w:rFonts w:ascii="Times New Roman" w:hAnsi="Times New Roman"/>
          <w:color w:val="000000"/>
          <w:sz w:val="24"/>
          <w:szCs w:val="24"/>
        </w:rPr>
        <w:t xml:space="preserve"> lehet biztosítani, amelyek finanszírozása akár uniós forrásokból is megvalósítható. További</w:t>
      </w:r>
      <w:r w:rsidRPr="00A104D8">
        <w:rPr>
          <w:rFonts w:ascii="Times New Roman" w:hAnsi="Times New Roman"/>
          <w:sz w:val="24"/>
          <w:szCs w:val="24"/>
        </w:rPr>
        <w:t xml:space="preserve"> lehetséges intézkedésként felvázolja az ezt szolgáló ismeretek Nemzeti Alaptantervben való megjelenítés</w:t>
      </w:r>
      <w:r w:rsidR="00BD6EB6">
        <w:rPr>
          <w:rFonts w:ascii="Times New Roman" w:hAnsi="Times New Roman"/>
          <w:sz w:val="24"/>
          <w:szCs w:val="24"/>
        </w:rPr>
        <w:t>é</w:t>
      </w:r>
      <w:r w:rsidRPr="00A104D8">
        <w:rPr>
          <w:rFonts w:ascii="Times New Roman" w:hAnsi="Times New Roman"/>
          <w:sz w:val="24"/>
          <w:szCs w:val="24"/>
        </w:rPr>
        <w:t xml:space="preserve">t, </w:t>
      </w:r>
      <w:r w:rsidR="00811BA6">
        <w:rPr>
          <w:rFonts w:ascii="Times New Roman" w:hAnsi="Times New Roman"/>
          <w:sz w:val="24"/>
          <w:szCs w:val="24"/>
        </w:rPr>
        <w:t xml:space="preserve">valamint </w:t>
      </w:r>
      <w:r w:rsidRPr="00A104D8">
        <w:rPr>
          <w:rFonts w:ascii="Times New Roman" w:hAnsi="Times New Roman"/>
          <w:sz w:val="24"/>
          <w:szCs w:val="24"/>
        </w:rPr>
        <w:t>szükségesnek tartja a fenntartható életmódra nevelés programjai közötti koordináció javítását,</w:t>
      </w:r>
      <w:r w:rsidR="00811BA6">
        <w:rPr>
          <w:rFonts w:ascii="Times New Roman" w:hAnsi="Times New Roman"/>
          <w:sz w:val="24"/>
          <w:szCs w:val="24"/>
        </w:rPr>
        <w:t xml:space="preserve"> a</w:t>
      </w:r>
      <w:r w:rsidRPr="00A104D8">
        <w:rPr>
          <w:rFonts w:ascii="Times New Roman" w:hAnsi="Times New Roman"/>
          <w:sz w:val="24"/>
          <w:szCs w:val="24"/>
        </w:rPr>
        <w:t xml:space="preserve"> módszertani központok felállítását és a témára nyitott közösségek támogatását. </w:t>
      </w:r>
      <w:r>
        <w:rPr>
          <w:rFonts w:ascii="Times New Roman" w:hAnsi="Times New Roman"/>
          <w:sz w:val="24"/>
          <w:szCs w:val="24"/>
        </w:rPr>
        <w:t xml:space="preserve">Az NFFS a gazdasági erőforrások megőrzésének szempontjából is fontosnak tartja a környezettudatosságot erősítő szemléletformáló tevékenységeket </w:t>
      </w:r>
      <w:r w:rsidR="00811BA6"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</w:rPr>
        <w:t>az azokat megvalósító</w:t>
      </w:r>
      <w:r w:rsidR="00637A8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elsősorban kommunikációs kampányok finanszírozására nyújtott támogatás</w:t>
      </w:r>
      <w:r w:rsidR="00811BA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k kialakítását. </w:t>
      </w:r>
    </w:p>
    <w:p w14:paraId="285F1C8E" w14:textId="6608D42B" w:rsidR="000E5E41" w:rsidRDefault="005A2629" w:rsidP="00BC1E5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11821">
        <w:rPr>
          <w:rFonts w:ascii="Times New Roman" w:hAnsi="Times New Roman"/>
          <w:sz w:val="24"/>
          <w:szCs w:val="24"/>
        </w:rPr>
        <w:t xml:space="preserve">A </w:t>
      </w:r>
      <w:r w:rsidR="00DF3DD9" w:rsidRPr="00911821">
        <w:rPr>
          <w:rFonts w:ascii="Times New Roman" w:hAnsi="Times New Roman"/>
          <w:sz w:val="24"/>
          <w:szCs w:val="24"/>
        </w:rPr>
        <w:t>2015</w:t>
      </w:r>
      <w:r w:rsidRPr="00911821">
        <w:rPr>
          <w:rFonts w:ascii="Times New Roman" w:hAnsi="Times New Roman"/>
          <w:sz w:val="24"/>
          <w:szCs w:val="24"/>
        </w:rPr>
        <w:t>-</w:t>
      </w:r>
      <w:r w:rsidR="00DF3DD9" w:rsidRPr="00911821">
        <w:rPr>
          <w:rFonts w:ascii="Times New Roman" w:hAnsi="Times New Roman"/>
          <w:sz w:val="24"/>
          <w:szCs w:val="24"/>
        </w:rPr>
        <w:t>2020</w:t>
      </w:r>
      <w:r w:rsidR="00DF3DD9" w:rsidRPr="005A77CB">
        <w:rPr>
          <w:rFonts w:ascii="Times New Roman" w:hAnsi="Times New Roman"/>
          <w:sz w:val="24"/>
          <w:szCs w:val="24"/>
        </w:rPr>
        <w:t xml:space="preserve"> </w:t>
      </w:r>
      <w:r w:rsidRPr="005A77CB">
        <w:rPr>
          <w:rFonts w:ascii="Times New Roman" w:hAnsi="Times New Roman"/>
          <w:sz w:val="24"/>
          <w:szCs w:val="24"/>
        </w:rPr>
        <w:t xml:space="preserve">közötti időszakra szóló </w:t>
      </w:r>
      <w:r w:rsidRPr="005A77CB">
        <w:rPr>
          <w:rFonts w:ascii="Times New Roman" w:hAnsi="Times New Roman"/>
          <w:b/>
          <w:sz w:val="24"/>
          <w:szCs w:val="24"/>
        </w:rPr>
        <w:t>Nemzeti Környezetvédelmi Progr</w:t>
      </w:r>
      <w:r w:rsidRPr="00612A2C">
        <w:rPr>
          <w:rFonts w:ascii="Times New Roman" w:hAnsi="Times New Roman"/>
          <w:b/>
          <w:sz w:val="24"/>
          <w:szCs w:val="24"/>
        </w:rPr>
        <w:t xml:space="preserve">am </w:t>
      </w:r>
      <w:r w:rsidRPr="00612A2C">
        <w:rPr>
          <w:rFonts w:ascii="Times New Roman" w:hAnsi="Times New Roman"/>
          <w:sz w:val="24"/>
          <w:szCs w:val="24"/>
        </w:rPr>
        <w:t>(NKP-</w:t>
      </w:r>
      <w:r w:rsidR="00DF3DD9" w:rsidRPr="00612A2C">
        <w:rPr>
          <w:rFonts w:ascii="Times New Roman" w:hAnsi="Times New Roman"/>
          <w:sz w:val="24"/>
          <w:szCs w:val="24"/>
        </w:rPr>
        <w:t>IV</w:t>
      </w:r>
      <w:r w:rsidRPr="00612A2C">
        <w:rPr>
          <w:rFonts w:ascii="Times New Roman" w:hAnsi="Times New Roman"/>
          <w:sz w:val="24"/>
          <w:szCs w:val="24"/>
        </w:rPr>
        <w:t>)</w:t>
      </w:r>
      <w:r w:rsidR="000E5E41" w:rsidRPr="00612A2C">
        <w:rPr>
          <w:rFonts w:ascii="Times New Roman" w:hAnsi="Times New Roman"/>
          <w:sz w:val="24"/>
          <w:szCs w:val="24"/>
        </w:rPr>
        <w:t xml:space="preserve"> </w:t>
      </w:r>
      <w:r w:rsidR="000E5E41" w:rsidRPr="000663F5">
        <w:rPr>
          <w:rFonts w:ascii="Times New Roman" w:hAnsi="Times New Roman"/>
          <w:sz w:val="24"/>
          <w:szCs w:val="24"/>
        </w:rPr>
        <w:t>hazánk környezetpolitikai törekvéseinek keretet adó</w:t>
      </w:r>
      <w:r w:rsidR="00811BA6" w:rsidRPr="000663F5">
        <w:rPr>
          <w:rFonts w:ascii="Times New Roman" w:hAnsi="Times New Roman"/>
          <w:sz w:val="24"/>
          <w:szCs w:val="24"/>
        </w:rPr>
        <w:t xml:space="preserve"> </w:t>
      </w:r>
      <w:r w:rsidR="00811BA6">
        <w:rPr>
          <w:rFonts w:ascii="Times New Roman" w:hAnsi="Times New Roman"/>
          <w:sz w:val="24"/>
          <w:szCs w:val="24"/>
        </w:rPr>
        <w:t xml:space="preserve">– </w:t>
      </w:r>
      <w:r w:rsidR="00811BA6" w:rsidRPr="000663F5">
        <w:rPr>
          <w:rFonts w:ascii="Times New Roman" w:hAnsi="Times New Roman"/>
          <w:sz w:val="24"/>
          <w:szCs w:val="24"/>
        </w:rPr>
        <w:t>összhangban a korábbi programokkal (NKP-I, NKP-II és NKP-III)</w:t>
      </w:r>
      <w:r w:rsidR="00307150" w:rsidRPr="000663F5">
        <w:rPr>
          <w:rFonts w:ascii="Times New Roman" w:hAnsi="Times New Roman"/>
          <w:sz w:val="24"/>
          <w:szCs w:val="24"/>
        </w:rPr>
        <w:t xml:space="preserve"> </w:t>
      </w:r>
      <w:r w:rsidR="00307150">
        <w:rPr>
          <w:rFonts w:ascii="Times New Roman" w:hAnsi="Times New Roman"/>
          <w:sz w:val="24"/>
          <w:szCs w:val="24"/>
        </w:rPr>
        <w:t xml:space="preserve">– </w:t>
      </w:r>
      <w:r w:rsidR="000E5E41" w:rsidRPr="000663F5">
        <w:rPr>
          <w:rFonts w:ascii="Times New Roman" w:hAnsi="Times New Roman"/>
          <w:sz w:val="24"/>
          <w:szCs w:val="24"/>
        </w:rPr>
        <w:t>a fenntartható fejlődés környezeti feltételeinek biztosítás</w:t>
      </w:r>
      <w:r w:rsidR="00BD6EB6">
        <w:rPr>
          <w:rFonts w:ascii="Times New Roman" w:hAnsi="Times New Roman"/>
          <w:sz w:val="24"/>
          <w:szCs w:val="24"/>
        </w:rPr>
        <w:t>á</w:t>
      </w:r>
      <w:r w:rsidR="000E5E41" w:rsidRPr="000663F5">
        <w:rPr>
          <w:rFonts w:ascii="Times New Roman" w:hAnsi="Times New Roman"/>
          <w:sz w:val="24"/>
          <w:szCs w:val="24"/>
        </w:rPr>
        <w:t xml:space="preserve">t tűzi ki célul, </w:t>
      </w:r>
      <w:r w:rsidR="00811BA6">
        <w:rPr>
          <w:rFonts w:ascii="Times New Roman" w:hAnsi="Times New Roman"/>
          <w:sz w:val="24"/>
          <w:szCs w:val="24"/>
        </w:rPr>
        <w:t>a</w:t>
      </w:r>
      <w:r w:rsidR="000E5E41" w:rsidRPr="000663F5">
        <w:rPr>
          <w:rFonts w:ascii="Times New Roman" w:hAnsi="Times New Roman"/>
          <w:sz w:val="24"/>
          <w:szCs w:val="24"/>
        </w:rPr>
        <w:t>melynek keretében számos klímaváltozási, erőforrás-hatékonysági és energiatudatossági szemléletformálást érintő intézkedést jelöl meg.</w:t>
      </w:r>
    </w:p>
    <w:p w14:paraId="63D7409C" w14:textId="61451864" w:rsidR="005A2629" w:rsidRDefault="005A2629" w:rsidP="005A262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9360D">
        <w:rPr>
          <w:rFonts w:ascii="Times New Roman" w:hAnsi="Times New Roman"/>
          <w:sz w:val="24"/>
          <w:szCs w:val="24"/>
        </w:rPr>
        <w:t xml:space="preserve">A </w:t>
      </w:r>
      <w:r w:rsidR="00ED7443" w:rsidRPr="0069360D">
        <w:rPr>
          <w:rFonts w:ascii="Times New Roman" w:hAnsi="Times New Roman"/>
          <w:sz w:val="24"/>
          <w:szCs w:val="24"/>
        </w:rPr>
        <w:t>201</w:t>
      </w:r>
      <w:r w:rsidR="00ED7443">
        <w:rPr>
          <w:rFonts w:ascii="Times New Roman" w:hAnsi="Times New Roman"/>
          <w:sz w:val="24"/>
          <w:szCs w:val="24"/>
        </w:rPr>
        <w:t>5</w:t>
      </w:r>
      <w:r w:rsidRPr="0069360D">
        <w:rPr>
          <w:rFonts w:ascii="Times New Roman" w:hAnsi="Times New Roman"/>
          <w:sz w:val="24"/>
          <w:szCs w:val="24"/>
        </w:rPr>
        <w:t>-ban megjelent</w:t>
      </w:r>
      <w:r w:rsidR="00811BA6">
        <w:rPr>
          <w:rFonts w:ascii="Times New Roman" w:hAnsi="Times New Roman"/>
          <w:sz w:val="24"/>
          <w:szCs w:val="24"/>
        </w:rPr>
        <w:t xml:space="preserve"> a</w:t>
      </w:r>
      <w:r w:rsidRPr="0069360D">
        <w:rPr>
          <w:rFonts w:ascii="Times New Roman" w:hAnsi="Times New Roman"/>
          <w:sz w:val="24"/>
          <w:szCs w:val="24"/>
        </w:rPr>
        <w:t xml:space="preserve"> </w:t>
      </w:r>
      <w:r w:rsidRPr="005F2C33">
        <w:rPr>
          <w:rFonts w:ascii="Times New Roman" w:hAnsi="Times New Roman"/>
          <w:b/>
          <w:sz w:val="24"/>
          <w:szCs w:val="24"/>
        </w:rPr>
        <w:t>Nemzeti Reform Program</w:t>
      </w:r>
      <w:r>
        <w:rPr>
          <w:rFonts w:ascii="Times New Roman" w:hAnsi="Times New Roman"/>
          <w:sz w:val="24"/>
          <w:szCs w:val="24"/>
        </w:rPr>
        <w:t xml:space="preserve"> (NRP)</w:t>
      </w:r>
      <w:r w:rsidR="00811BA6">
        <w:rPr>
          <w:rFonts w:ascii="Times New Roman" w:hAnsi="Times New Roman"/>
          <w:sz w:val="24"/>
          <w:szCs w:val="24"/>
        </w:rPr>
        <w:t>, amely</w:t>
      </w:r>
      <w:r w:rsidRPr="0069360D">
        <w:rPr>
          <w:rFonts w:ascii="Times New Roman" w:hAnsi="Times New Roman"/>
          <w:sz w:val="24"/>
          <w:szCs w:val="24"/>
        </w:rPr>
        <w:t xml:space="preserve"> az Európa 2020 Stratégia céljainak elérését szolgáló</w:t>
      </w:r>
      <w:r w:rsidR="00813450">
        <w:rPr>
          <w:rFonts w:ascii="Times New Roman" w:hAnsi="Times New Roman"/>
          <w:sz w:val="24"/>
          <w:szCs w:val="24"/>
        </w:rPr>
        <w:t>,</w:t>
      </w:r>
      <w:r w:rsidRPr="0069360D">
        <w:rPr>
          <w:rFonts w:ascii="Times New Roman" w:hAnsi="Times New Roman"/>
          <w:sz w:val="24"/>
          <w:szCs w:val="24"/>
        </w:rPr>
        <w:t xml:space="preserve"> több szakterületre vonatkozó</w:t>
      </w:r>
      <w:r w:rsidR="00811BA6">
        <w:rPr>
          <w:rFonts w:ascii="Times New Roman" w:hAnsi="Times New Roman"/>
          <w:sz w:val="24"/>
          <w:szCs w:val="24"/>
        </w:rPr>
        <w:t>,</w:t>
      </w:r>
      <w:r w:rsidRPr="0069360D">
        <w:rPr>
          <w:rFonts w:ascii="Times New Roman" w:hAnsi="Times New Roman"/>
          <w:sz w:val="24"/>
          <w:szCs w:val="24"/>
        </w:rPr>
        <w:t xml:space="preserve"> kiemelt célkitűzéseket és az azokhoz rendelt </w:t>
      </w:r>
      <w:r>
        <w:rPr>
          <w:rFonts w:ascii="Times New Roman" w:hAnsi="Times New Roman"/>
          <w:sz w:val="24"/>
          <w:szCs w:val="24"/>
        </w:rPr>
        <w:t>rövid</w:t>
      </w:r>
      <w:r w:rsidR="00811B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távú </w:t>
      </w:r>
      <w:r w:rsidRPr="0069360D">
        <w:rPr>
          <w:rFonts w:ascii="Times New Roman" w:hAnsi="Times New Roman"/>
          <w:sz w:val="24"/>
          <w:szCs w:val="24"/>
        </w:rPr>
        <w:t>végrehajtási intézkedéseket fogalmaz meg</w:t>
      </w:r>
      <w:r w:rsidR="0081345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811BA6">
        <w:rPr>
          <w:rFonts w:ascii="Times New Roman" w:hAnsi="Times New Roman"/>
          <w:sz w:val="24"/>
          <w:szCs w:val="24"/>
        </w:rPr>
        <w:t xml:space="preserve">továbbá </w:t>
      </w:r>
      <w:r>
        <w:rPr>
          <w:rFonts w:ascii="Times New Roman" w:hAnsi="Times New Roman"/>
          <w:sz w:val="24"/>
          <w:szCs w:val="24"/>
        </w:rPr>
        <w:t>áttekinti az elmúlt időszakban megadott intézkedések előrehal</w:t>
      </w:r>
      <w:r w:rsidR="009B3BAC">
        <w:rPr>
          <w:rFonts w:ascii="Times New Roman" w:hAnsi="Times New Roman"/>
          <w:sz w:val="24"/>
          <w:szCs w:val="24"/>
        </w:rPr>
        <w:t>adá</w:t>
      </w:r>
      <w:r>
        <w:rPr>
          <w:rFonts w:ascii="Times New Roman" w:hAnsi="Times New Roman"/>
          <w:sz w:val="24"/>
          <w:szCs w:val="24"/>
        </w:rPr>
        <w:t xml:space="preserve">sát.  </w:t>
      </w:r>
    </w:p>
    <w:p w14:paraId="53D69662" w14:textId="32C5A552" w:rsidR="005A2629" w:rsidRPr="00472F35" w:rsidRDefault="005A2629" w:rsidP="005A262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72F35">
        <w:rPr>
          <w:rFonts w:ascii="Times New Roman" w:hAnsi="Times New Roman"/>
          <w:sz w:val="24"/>
          <w:szCs w:val="24"/>
        </w:rPr>
        <w:t>A</w:t>
      </w:r>
      <w:r w:rsidRPr="00472F35">
        <w:rPr>
          <w:rFonts w:ascii="Times New Roman" w:hAnsi="Times New Roman"/>
          <w:b/>
          <w:sz w:val="24"/>
          <w:szCs w:val="24"/>
        </w:rPr>
        <w:t xml:space="preserve"> Nemzeti Vidékstratégia </w:t>
      </w:r>
      <w:r w:rsidRPr="00472F35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s</w:t>
      </w:r>
      <w:r w:rsidRPr="00472F35">
        <w:rPr>
          <w:rFonts w:ascii="Times New Roman" w:hAnsi="Times New Roman"/>
          <w:sz w:val="24"/>
          <w:szCs w:val="24"/>
        </w:rPr>
        <w:t xml:space="preserve"> annak végrehajtási keretprogramja</w:t>
      </w:r>
      <w:r w:rsidR="00691DFC">
        <w:rPr>
          <w:rFonts w:ascii="Times New Roman" w:hAnsi="Times New Roman"/>
          <w:sz w:val="24"/>
          <w:szCs w:val="24"/>
        </w:rPr>
        <w:t>,</w:t>
      </w:r>
      <w:r w:rsidRPr="00472F35">
        <w:rPr>
          <w:rFonts w:ascii="Times New Roman" w:hAnsi="Times New Roman"/>
          <w:sz w:val="24"/>
          <w:szCs w:val="24"/>
        </w:rPr>
        <w:t xml:space="preserve"> a</w:t>
      </w:r>
      <w:r w:rsidRPr="00472F35">
        <w:rPr>
          <w:rFonts w:ascii="Times New Roman" w:hAnsi="Times New Roman"/>
          <w:b/>
          <w:sz w:val="24"/>
          <w:szCs w:val="24"/>
        </w:rPr>
        <w:t xml:space="preserve"> Darányi Ignác terv </w:t>
      </w:r>
      <w:r w:rsidRPr="00472F35">
        <w:rPr>
          <w:rFonts w:ascii="Times New Roman" w:hAnsi="Times New Roman"/>
          <w:sz w:val="24"/>
          <w:szCs w:val="24"/>
        </w:rPr>
        <w:t>célul tűzi ki szemléletformálási, képzési programok és akciók indítását,</w:t>
      </w:r>
      <w:r w:rsidR="009B3BAC">
        <w:rPr>
          <w:rFonts w:ascii="Times New Roman" w:hAnsi="Times New Roman"/>
          <w:sz w:val="24"/>
          <w:szCs w:val="24"/>
        </w:rPr>
        <w:t xml:space="preserve"> az</w:t>
      </w:r>
      <w:r w:rsidRPr="00472F35">
        <w:rPr>
          <w:rFonts w:ascii="Times New Roman" w:hAnsi="Times New Roman"/>
          <w:sz w:val="24"/>
          <w:szCs w:val="24"/>
        </w:rPr>
        <w:t xml:space="preserve"> iskolarendszerű és terepi környezeti oktatás</w:t>
      </w:r>
      <w:r w:rsidR="00911821">
        <w:rPr>
          <w:rFonts w:ascii="Times New Roman" w:hAnsi="Times New Roman"/>
          <w:sz w:val="24"/>
          <w:szCs w:val="24"/>
        </w:rPr>
        <w:t xml:space="preserve"> és</w:t>
      </w:r>
      <w:r w:rsidR="00911821" w:rsidRPr="00472F35">
        <w:rPr>
          <w:rFonts w:ascii="Times New Roman" w:hAnsi="Times New Roman"/>
          <w:sz w:val="24"/>
          <w:szCs w:val="24"/>
        </w:rPr>
        <w:t xml:space="preserve"> </w:t>
      </w:r>
      <w:r w:rsidRPr="00472F35">
        <w:rPr>
          <w:rFonts w:ascii="Times New Roman" w:hAnsi="Times New Roman"/>
          <w:sz w:val="24"/>
          <w:szCs w:val="24"/>
        </w:rPr>
        <w:t xml:space="preserve">nevelés megújítását. </w:t>
      </w:r>
      <w:r w:rsidR="00911821">
        <w:rPr>
          <w:rFonts w:ascii="Times New Roman" w:hAnsi="Times New Roman"/>
          <w:sz w:val="24"/>
          <w:szCs w:val="24"/>
        </w:rPr>
        <w:t>A keretprogram</w:t>
      </w:r>
      <w:r w:rsidR="00911821" w:rsidRPr="00472F35">
        <w:rPr>
          <w:rFonts w:ascii="Times New Roman" w:hAnsi="Times New Roman"/>
          <w:sz w:val="24"/>
          <w:szCs w:val="24"/>
        </w:rPr>
        <w:t xml:space="preserve"> </w:t>
      </w:r>
      <w:r w:rsidRPr="00472F35">
        <w:rPr>
          <w:rFonts w:ascii="Times New Roman" w:hAnsi="Times New Roman"/>
          <w:sz w:val="24"/>
          <w:szCs w:val="24"/>
        </w:rPr>
        <w:t xml:space="preserve">alapján a meglévő Zöld </w:t>
      </w:r>
      <w:r w:rsidR="00911821" w:rsidRPr="00472F35">
        <w:rPr>
          <w:rFonts w:ascii="Times New Roman" w:hAnsi="Times New Roman"/>
          <w:sz w:val="24"/>
          <w:szCs w:val="24"/>
        </w:rPr>
        <w:t>Óvod</w:t>
      </w:r>
      <w:r w:rsidR="00911821">
        <w:rPr>
          <w:rFonts w:ascii="Times New Roman" w:hAnsi="Times New Roman"/>
          <w:sz w:val="24"/>
          <w:szCs w:val="24"/>
        </w:rPr>
        <w:t>ák</w:t>
      </w:r>
      <w:r w:rsidR="00911821" w:rsidRPr="00472F35">
        <w:rPr>
          <w:rFonts w:ascii="Times New Roman" w:hAnsi="Times New Roman"/>
          <w:sz w:val="24"/>
          <w:szCs w:val="24"/>
        </w:rPr>
        <w:t xml:space="preserve"> </w:t>
      </w:r>
      <w:r w:rsidRPr="00472F35">
        <w:rPr>
          <w:rFonts w:ascii="Times New Roman" w:hAnsi="Times New Roman"/>
          <w:sz w:val="24"/>
          <w:szCs w:val="24"/>
        </w:rPr>
        <w:t xml:space="preserve">és </w:t>
      </w:r>
      <w:proofErr w:type="spellStart"/>
      <w:r w:rsidR="00911821" w:rsidRPr="00472F35">
        <w:rPr>
          <w:rFonts w:ascii="Times New Roman" w:hAnsi="Times New Roman"/>
          <w:sz w:val="24"/>
          <w:szCs w:val="24"/>
        </w:rPr>
        <w:t>Ökoiskol</w:t>
      </w:r>
      <w:r w:rsidR="00911821">
        <w:rPr>
          <w:rFonts w:ascii="Times New Roman" w:hAnsi="Times New Roman"/>
          <w:sz w:val="24"/>
          <w:szCs w:val="24"/>
        </w:rPr>
        <w:t>ák</w:t>
      </w:r>
      <w:proofErr w:type="spellEnd"/>
      <w:r w:rsidRPr="00472F35">
        <w:rPr>
          <w:rFonts w:ascii="Times New Roman" w:hAnsi="Times New Roman"/>
          <w:sz w:val="24"/>
          <w:szCs w:val="24"/>
        </w:rPr>
        <w:t xml:space="preserve">, </w:t>
      </w:r>
      <w:r w:rsidR="00811BA6">
        <w:rPr>
          <w:rFonts w:ascii="Times New Roman" w:hAnsi="Times New Roman"/>
          <w:sz w:val="24"/>
          <w:szCs w:val="24"/>
        </w:rPr>
        <w:t>továbbá</w:t>
      </w:r>
      <w:r w:rsidR="00811BA6" w:rsidRPr="00472F35">
        <w:rPr>
          <w:rFonts w:ascii="Times New Roman" w:hAnsi="Times New Roman"/>
          <w:sz w:val="24"/>
          <w:szCs w:val="24"/>
        </w:rPr>
        <w:t xml:space="preserve"> </w:t>
      </w:r>
      <w:r w:rsidRPr="00472F35">
        <w:rPr>
          <w:rFonts w:ascii="Times New Roman" w:hAnsi="Times New Roman"/>
          <w:sz w:val="24"/>
          <w:szCs w:val="24"/>
        </w:rPr>
        <w:t xml:space="preserve">az Erdei </w:t>
      </w:r>
      <w:r w:rsidR="00911821">
        <w:rPr>
          <w:rFonts w:ascii="Times New Roman" w:hAnsi="Times New Roman"/>
          <w:sz w:val="24"/>
          <w:szCs w:val="24"/>
        </w:rPr>
        <w:t>Óvodák</w:t>
      </w:r>
      <w:r w:rsidRPr="00472F35">
        <w:rPr>
          <w:rFonts w:ascii="Times New Roman" w:hAnsi="Times New Roman"/>
          <w:sz w:val="24"/>
          <w:szCs w:val="24"/>
        </w:rPr>
        <w:t xml:space="preserve"> és </w:t>
      </w:r>
      <w:r w:rsidR="00911821">
        <w:rPr>
          <w:rFonts w:ascii="Times New Roman" w:hAnsi="Times New Roman"/>
          <w:sz w:val="24"/>
          <w:szCs w:val="24"/>
        </w:rPr>
        <w:t>Iskolák</w:t>
      </w:r>
      <w:r w:rsidR="00911821" w:rsidRPr="00472F35">
        <w:rPr>
          <w:rFonts w:ascii="Times New Roman" w:hAnsi="Times New Roman"/>
          <w:sz w:val="24"/>
          <w:szCs w:val="24"/>
        </w:rPr>
        <w:t xml:space="preserve"> </w:t>
      </w:r>
      <w:r w:rsidRPr="00472F35">
        <w:rPr>
          <w:rFonts w:ascii="Times New Roman" w:hAnsi="Times New Roman"/>
          <w:sz w:val="24"/>
          <w:szCs w:val="24"/>
        </w:rPr>
        <w:t>kritériumrendszerének kibővítésével a</w:t>
      </w:r>
      <w:r w:rsidR="00911821">
        <w:rPr>
          <w:rFonts w:ascii="Times New Roman" w:hAnsi="Times New Roman"/>
          <w:sz w:val="24"/>
          <w:szCs w:val="24"/>
        </w:rPr>
        <w:t>z eddigiekben</w:t>
      </w:r>
      <w:r w:rsidRPr="00472F35">
        <w:rPr>
          <w:rFonts w:ascii="Times New Roman" w:hAnsi="Times New Roman"/>
          <w:sz w:val="24"/>
          <w:szCs w:val="24"/>
        </w:rPr>
        <w:t xml:space="preserve"> hiányzó</w:t>
      </w:r>
      <w:r w:rsidR="00911821">
        <w:rPr>
          <w:rFonts w:ascii="Times New Roman" w:hAnsi="Times New Roman"/>
          <w:sz w:val="24"/>
          <w:szCs w:val="24"/>
        </w:rPr>
        <w:t>, szemléletformálási célzatú</w:t>
      </w:r>
      <w:r w:rsidRPr="00472F35">
        <w:rPr>
          <w:rFonts w:ascii="Times New Roman" w:hAnsi="Times New Roman"/>
          <w:sz w:val="24"/>
          <w:szCs w:val="24"/>
        </w:rPr>
        <w:t xml:space="preserve"> területek is megfelelő teret </w:t>
      </w:r>
      <w:r w:rsidR="00911821">
        <w:rPr>
          <w:rFonts w:ascii="Times New Roman" w:hAnsi="Times New Roman"/>
          <w:sz w:val="24"/>
          <w:szCs w:val="24"/>
        </w:rPr>
        <w:t xml:space="preserve">fognak </w:t>
      </w:r>
      <w:r w:rsidRPr="00472F35">
        <w:rPr>
          <w:rFonts w:ascii="Times New Roman" w:hAnsi="Times New Roman"/>
          <w:sz w:val="24"/>
          <w:szCs w:val="24"/>
        </w:rPr>
        <w:t>kapn</w:t>
      </w:r>
      <w:r w:rsidR="00911821">
        <w:rPr>
          <w:rFonts w:ascii="Times New Roman" w:hAnsi="Times New Roman"/>
          <w:sz w:val="24"/>
          <w:szCs w:val="24"/>
        </w:rPr>
        <w:t>i</w:t>
      </w:r>
      <w:r w:rsidRPr="00472F35">
        <w:rPr>
          <w:rFonts w:ascii="Times New Roman" w:hAnsi="Times New Roman"/>
          <w:sz w:val="24"/>
          <w:szCs w:val="24"/>
        </w:rPr>
        <w:t xml:space="preserve">. </w:t>
      </w:r>
    </w:p>
    <w:p w14:paraId="6A541526" w14:textId="19ACCD94" w:rsidR="005A2629" w:rsidRPr="001E796C" w:rsidRDefault="00691DFC" w:rsidP="005A262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750DD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A2629" w:rsidRPr="00EB1717">
        <w:rPr>
          <w:rFonts w:ascii="Times New Roman" w:hAnsi="Times New Roman"/>
          <w:b/>
          <w:sz w:val="24"/>
          <w:szCs w:val="24"/>
        </w:rPr>
        <w:t>Országos Fejlesztési</w:t>
      </w:r>
      <w:r w:rsidR="005A2629">
        <w:rPr>
          <w:rFonts w:ascii="Times New Roman" w:hAnsi="Times New Roman"/>
          <w:b/>
          <w:sz w:val="24"/>
          <w:szCs w:val="24"/>
        </w:rPr>
        <w:t xml:space="preserve"> és T</w:t>
      </w:r>
      <w:r w:rsidR="005A2629" w:rsidRPr="00EB1717">
        <w:rPr>
          <w:rFonts w:ascii="Times New Roman" w:hAnsi="Times New Roman"/>
          <w:b/>
          <w:sz w:val="24"/>
          <w:szCs w:val="24"/>
        </w:rPr>
        <w:t>erületfejlesztési Koncepció</w:t>
      </w:r>
      <w:r w:rsidR="005A2629">
        <w:rPr>
          <w:rFonts w:ascii="Times New Roman" w:hAnsi="Times New Roman"/>
          <w:b/>
          <w:sz w:val="24"/>
          <w:szCs w:val="24"/>
        </w:rPr>
        <w:t xml:space="preserve"> </w:t>
      </w:r>
      <w:r w:rsidR="005A2629" w:rsidRPr="00505193">
        <w:rPr>
          <w:rFonts w:ascii="Times New Roman" w:hAnsi="Times New Roman"/>
          <w:sz w:val="24"/>
          <w:szCs w:val="24"/>
        </w:rPr>
        <w:t>kiemeli</w:t>
      </w:r>
      <w:r w:rsidR="005A2629">
        <w:rPr>
          <w:rFonts w:ascii="Times New Roman" w:hAnsi="Times New Roman"/>
          <w:sz w:val="24"/>
          <w:szCs w:val="24"/>
        </w:rPr>
        <w:t>, hogy a környezettudatosság</w:t>
      </w:r>
      <w:r>
        <w:rPr>
          <w:rFonts w:ascii="Times New Roman" w:hAnsi="Times New Roman"/>
          <w:sz w:val="24"/>
          <w:szCs w:val="24"/>
        </w:rPr>
        <w:t xml:space="preserve"> a magyar társadalom értékrendjében</w:t>
      </w:r>
      <w:r w:rsidR="005A2629">
        <w:rPr>
          <w:rFonts w:ascii="Times New Roman" w:hAnsi="Times New Roman"/>
          <w:sz w:val="24"/>
          <w:szCs w:val="24"/>
        </w:rPr>
        <w:t xml:space="preserve"> nem megfelelő súlyú</w:t>
      </w:r>
      <w:r w:rsidR="00ED7443">
        <w:rPr>
          <w:rFonts w:ascii="Times New Roman" w:hAnsi="Times New Roman"/>
          <w:sz w:val="24"/>
          <w:szCs w:val="24"/>
        </w:rPr>
        <w:t>.</w:t>
      </w:r>
      <w:r w:rsidR="005A2629">
        <w:rPr>
          <w:rFonts w:ascii="Times New Roman" w:hAnsi="Times New Roman"/>
          <w:sz w:val="24"/>
          <w:szCs w:val="24"/>
        </w:rPr>
        <w:t xml:space="preserve"> </w:t>
      </w:r>
      <w:r w:rsidR="00ED7443">
        <w:rPr>
          <w:rFonts w:ascii="Times New Roman" w:hAnsi="Times New Roman"/>
          <w:sz w:val="24"/>
          <w:szCs w:val="24"/>
        </w:rPr>
        <w:t>A koncepció szerint a</w:t>
      </w:r>
      <w:r w:rsidR="005A2629">
        <w:rPr>
          <w:rFonts w:ascii="Times New Roman" w:hAnsi="Times New Roman"/>
          <w:sz w:val="24"/>
          <w:szCs w:val="24"/>
        </w:rPr>
        <w:t xml:space="preserve"> szemléletformáló tevékenységek hatékonyságát gátolják az éppen ellentétes viselkedésre, a sok esetben indokolatlan fogyasztásra ösztönző piaci eszközök (reklámok és a média nem példaszerű fogyasztói viselkedésmintákat közvetítő magatartása). A dokumentum fejlesztéspolitikai feladatként adja meg a környezettudatos szemlélet</w:t>
      </w:r>
      <w:r>
        <w:rPr>
          <w:rFonts w:ascii="Times New Roman" w:hAnsi="Times New Roman"/>
          <w:sz w:val="24"/>
          <w:szCs w:val="24"/>
        </w:rPr>
        <w:t>-</w:t>
      </w:r>
      <w:r w:rsidR="005A2629">
        <w:rPr>
          <w:rFonts w:ascii="Times New Roman" w:hAnsi="Times New Roman"/>
          <w:sz w:val="24"/>
          <w:szCs w:val="24"/>
        </w:rPr>
        <w:t xml:space="preserve"> és gondolkodásmód </w:t>
      </w:r>
      <w:r w:rsidR="005A2629">
        <w:rPr>
          <w:rFonts w:ascii="Times New Roman" w:hAnsi="Times New Roman"/>
          <w:sz w:val="24"/>
          <w:szCs w:val="24"/>
        </w:rPr>
        <w:lastRenderedPageBreak/>
        <w:t>erősítését</w:t>
      </w:r>
      <w:r w:rsidR="00811BA6">
        <w:rPr>
          <w:rFonts w:ascii="Times New Roman" w:hAnsi="Times New Roman"/>
          <w:sz w:val="24"/>
          <w:szCs w:val="24"/>
        </w:rPr>
        <w:t>,</w:t>
      </w:r>
      <w:r w:rsidR="005A2629">
        <w:rPr>
          <w:rFonts w:ascii="Times New Roman" w:hAnsi="Times New Roman"/>
          <w:sz w:val="24"/>
          <w:szCs w:val="24"/>
        </w:rPr>
        <w:t xml:space="preserve"> a környezeti nevelés</w:t>
      </w:r>
      <w:r w:rsidR="002919E0">
        <w:rPr>
          <w:rFonts w:ascii="Times New Roman" w:hAnsi="Times New Roman"/>
          <w:sz w:val="24"/>
          <w:szCs w:val="24"/>
        </w:rPr>
        <w:t>t</w:t>
      </w:r>
      <w:r w:rsidR="005A2629">
        <w:rPr>
          <w:rFonts w:ascii="Times New Roman" w:hAnsi="Times New Roman"/>
          <w:sz w:val="24"/>
          <w:szCs w:val="24"/>
        </w:rPr>
        <w:t xml:space="preserve">, </w:t>
      </w:r>
      <w:r w:rsidR="009B3BAC">
        <w:rPr>
          <w:rFonts w:ascii="Times New Roman" w:hAnsi="Times New Roman"/>
          <w:sz w:val="24"/>
          <w:szCs w:val="24"/>
        </w:rPr>
        <w:t xml:space="preserve">a </w:t>
      </w:r>
      <w:r w:rsidR="005A2629">
        <w:rPr>
          <w:rFonts w:ascii="Times New Roman" w:hAnsi="Times New Roman"/>
          <w:sz w:val="24"/>
          <w:szCs w:val="24"/>
        </w:rPr>
        <w:t>szemléletformálás</w:t>
      </w:r>
      <w:r w:rsidR="002919E0">
        <w:rPr>
          <w:rFonts w:ascii="Times New Roman" w:hAnsi="Times New Roman"/>
          <w:sz w:val="24"/>
          <w:szCs w:val="24"/>
        </w:rPr>
        <w:t>t</w:t>
      </w:r>
      <w:r w:rsidR="005A2629">
        <w:rPr>
          <w:rFonts w:ascii="Times New Roman" w:hAnsi="Times New Roman"/>
          <w:sz w:val="24"/>
          <w:szCs w:val="24"/>
        </w:rPr>
        <w:t xml:space="preserve">, </w:t>
      </w:r>
      <w:r w:rsidR="009B3BAC">
        <w:rPr>
          <w:rFonts w:ascii="Times New Roman" w:hAnsi="Times New Roman"/>
          <w:sz w:val="24"/>
          <w:szCs w:val="24"/>
        </w:rPr>
        <w:t xml:space="preserve">a </w:t>
      </w:r>
      <w:r w:rsidR="005A2629">
        <w:rPr>
          <w:rFonts w:ascii="Times New Roman" w:hAnsi="Times New Roman"/>
          <w:sz w:val="24"/>
          <w:szCs w:val="24"/>
        </w:rPr>
        <w:t>fenntartható termelési eljárások</w:t>
      </w:r>
      <w:r w:rsidR="002919E0">
        <w:rPr>
          <w:rFonts w:ascii="Times New Roman" w:hAnsi="Times New Roman"/>
          <w:sz w:val="24"/>
          <w:szCs w:val="24"/>
        </w:rPr>
        <w:t>at</w:t>
      </w:r>
      <w:r w:rsidR="005A2629">
        <w:rPr>
          <w:rFonts w:ascii="Times New Roman" w:hAnsi="Times New Roman"/>
          <w:sz w:val="24"/>
          <w:szCs w:val="24"/>
        </w:rPr>
        <w:t xml:space="preserve"> és fogyasztási szokások</w:t>
      </w:r>
      <w:r w:rsidR="002919E0">
        <w:rPr>
          <w:rFonts w:ascii="Times New Roman" w:hAnsi="Times New Roman"/>
          <w:sz w:val="24"/>
          <w:szCs w:val="24"/>
        </w:rPr>
        <w:t>at</w:t>
      </w:r>
      <w:r w:rsidR="005A2629">
        <w:rPr>
          <w:rFonts w:ascii="Times New Roman" w:hAnsi="Times New Roman"/>
          <w:sz w:val="24"/>
          <w:szCs w:val="24"/>
        </w:rPr>
        <w:t xml:space="preserve">, </w:t>
      </w:r>
      <w:r w:rsidR="00811BA6">
        <w:rPr>
          <w:rFonts w:ascii="Times New Roman" w:hAnsi="Times New Roman"/>
          <w:sz w:val="24"/>
          <w:szCs w:val="24"/>
        </w:rPr>
        <w:t xml:space="preserve">továbbá </w:t>
      </w:r>
      <w:r w:rsidR="005A2629">
        <w:rPr>
          <w:rFonts w:ascii="Times New Roman" w:hAnsi="Times New Roman"/>
          <w:sz w:val="24"/>
          <w:szCs w:val="24"/>
        </w:rPr>
        <w:t xml:space="preserve">a környezeti információkat biztosító rendszerek </w:t>
      </w:r>
      <w:r w:rsidR="00811BA6">
        <w:rPr>
          <w:rFonts w:ascii="Times New Roman" w:hAnsi="Times New Roman"/>
          <w:sz w:val="24"/>
          <w:szCs w:val="24"/>
        </w:rPr>
        <w:t>támogatás</w:t>
      </w:r>
      <w:r w:rsidR="00307150">
        <w:rPr>
          <w:rFonts w:ascii="Times New Roman" w:hAnsi="Times New Roman"/>
          <w:sz w:val="24"/>
          <w:szCs w:val="24"/>
        </w:rPr>
        <w:t>á</w:t>
      </w:r>
      <w:r w:rsidR="00811BA6">
        <w:rPr>
          <w:rFonts w:ascii="Times New Roman" w:hAnsi="Times New Roman"/>
          <w:sz w:val="24"/>
          <w:szCs w:val="24"/>
        </w:rPr>
        <w:t>t</w:t>
      </w:r>
      <w:r w:rsidR="005A2629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 xml:space="preserve"> koncepció</w:t>
      </w:r>
      <w:r w:rsidRPr="00691DFC">
        <w:rPr>
          <w:rFonts w:ascii="Times New Roman" w:hAnsi="Times New Roman"/>
          <w:sz w:val="24"/>
          <w:szCs w:val="24"/>
        </w:rPr>
        <w:t xml:space="preserve"> </w:t>
      </w:r>
      <w:r w:rsidR="00A53EE5">
        <w:rPr>
          <w:rFonts w:ascii="Times New Roman" w:hAnsi="Times New Roman"/>
          <w:sz w:val="24"/>
          <w:szCs w:val="24"/>
        </w:rPr>
        <w:t>a</w:t>
      </w:r>
      <w:r w:rsidR="005A2629">
        <w:rPr>
          <w:rFonts w:ascii="Times New Roman" w:hAnsi="Times New Roman"/>
          <w:sz w:val="24"/>
          <w:szCs w:val="24"/>
        </w:rPr>
        <w:t xml:space="preserve"> hatékony és fenntartható mobilitás elérésének eszközéül</w:t>
      </w:r>
      <w:r w:rsidR="00811BA6">
        <w:rPr>
          <w:rFonts w:ascii="Times New Roman" w:hAnsi="Times New Roman"/>
          <w:sz w:val="24"/>
          <w:szCs w:val="24"/>
        </w:rPr>
        <w:t xml:space="preserve"> – a megfelelő közlekedésszervezés mellett – </w:t>
      </w:r>
      <w:r w:rsidR="005A2629">
        <w:rPr>
          <w:rFonts w:ascii="Times New Roman" w:hAnsi="Times New Roman"/>
          <w:sz w:val="24"/>
          <w:szCs w:val="24"/>
        </w:rPr>
        <w:t>a szemléletformálást adja meg.</w:t>
      </w:r>
    </w:p>
    <w:p w14:paraId="36BC540F" w14:textId="04983EE4" w:rsidR="00F13F93" w:rsidRDefault="005A2629" w:rsidP="00A6491B">
      <w:pPr>
        <w:ind w:firstLine="708"/>
        <w:jc w:val="both"/>
      </w:pPr>
      <w:r w:rsidRPr="005C2DAF">
        <w:rPr>
          <w:rFonts w:ascii="Times New Roman" w:hAnsi="Times New Roman"/>
          <w:sz w:val="24"/>
          <w:szCs w:val="24"/>
        </w:rPr>
        <w:t>A szemléletformálás</w:t>
      </w:r>
      <w:r w:rsidR="00537527">
        <w:rPr>
          <w:rFonts w:ascii="Times New Roman" w:hAnsi="Times New Roman"/>
          <w:sz w:val="24"/>
          <w:szCs w:val="24"/>
        </w:rPr>
        <w:t xml:space="preserve"> és</w:t>
      </w:r>
      <w:r w:rsidR="00537527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a megfelelő értékrend kialakítása</w:t>
      </w:r>
      <w:r w:rsidR="002919E0">
        <w:rPr>
          <w:rFonts w:ascii="Times New Roman" w:hAnsi="Times New Roman"/>
          <w:sz w:val="24"/>
          <w:szCs w:val="24"/>
        </w:rPr>
        <w:t xml:space="preserve"> </w:t>
      </w:r>
      <w:r w:rsidR="006D0E8D">
        <w:rPr>
          <w:rFonts w:ascii="Times New Roman" w:hAnsi="Times New Roman"/>
          <w:sz w:val="24"/>
          <w:szCs w:val="24"/>
        </w:rPr>
        <w:t xml:space="preserve">köznevelési </w:t>
      </w:r>
      <w:r w:rsidRPr="005C2DAF">
        <w:rPr>
          <w:rFonts w:ascii="Times New Roman" w:hAnsi="Times New Roman"/>
          <w:sz w:val="24"/>
          <w:szCs w:val="24"/>
        </w:rPr>
        <w:t xml:space="preserve">kereteken belül tud a leghatékonyabb lenni, ezért külön megemlítendőek a köznevelés területén elfogadott új jogszabályok és dokumentumok,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>melyek közül kiemelendő a nemzeti köznevelésről szóló 2011. évi CXC.</w:t>
      </w:r>
      <w:r>
        <w:rPr>
          <w:rFonts w:ascii="Times New Roman" w:hAnsi="Times New Roman"/>
          <w:sz w:val="24"/>
          <w:szCs w:val="24"/>
        </w:rPr>
        <w:t xml:space="preserve"> törvény</w:t>
      </w:r>
      <w:r w:rsidR="007D2F5A">
        <w:rPr>
          <w:rFonts w:ascii="Times New Roman" w:hAnsi="Times New Roman"/>
          <w:sz w:val="24"/>
          <w:szCs w:val="24"/>
        </w:rPr>
        <w:t>,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811BA6">
        <w:rPr>
          <w:rFonts w:ascii="Times New Roman" w:hAnsi="Times New Roman"/>
          <w:sz w:val="24"/>
          <w:szCs w:val="24"/>
        </w:rPr>
        <w:t xml:space="preserve">továbbá </w:t>
      </w:r>
      <w:r w:rsidR="00537527"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z </w:t>
      </w:r>
      <w:r w:rsidRPr="005A2629">
        <w:rPr>
          <w:rFonts w:ascii="Times New Roman" w:hAnsi="Times New Roman"/>
          <w:b/>
          <w:sz w:val="24"/>
          <w:szCs w:val="24"/>
        </w:rPr>
        <w:t>51/2012. (XII. 21.) EMMI rendelet a kerettantervek kiadásának és jóváhagyásának rendjéről</w:t>
      </w:r>
      <w:r>
        <w:rPr>
          <w:rFonts w:ascii="Times New Roman" w:hAnsi="Times New Roman"/>
          <w:sz w:val="24"/>
          <w:szCs w:val="24"/>
        </w:rPr>
        <w:t>. A törvény</w:t>
      </w:r>
      <w:r w:rsidRPr="00593B1D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alapvető fejlesztendő célterületként</w:t>
      </w:r>
      <w:r w:rsidR="00811BA6">
        <w:rPr>
          <w:rFonts w:ascii="Times New Roman" w:hAnsi="Times New Roman"/>
          <w:sz w:val="24"/>
          <w:szCs w:val="24"/>
        </w:rPr>
        <w:t xml:space="preserve"> és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ED7443">
        <w:rPr>
          <w:rFonts w:ascii="Times New Roman" w:hAnsi="Times New Roman"/>
          <w:sz w:val="24"/>
          <w:szCs w:val="24"/>
        </w:rPr>
        <w:t>köz</w:t>
      </w:r>
      <w:r w:rsidRPr="005C2DAF">
        <w:rPr>
          <w:rFonts w:ascii="Times New Roman" w:hAnsi="Times New Roman"/>
          <w:sz w:val="24"/>
          <w:szCs w:val="24"/>
        </w:rPr>
        <w:t xml:space="preserve">nevelési célként azonosítja a fenntarthatóságra és környezettudatosságra nevelést valamennyi </w:t>
      </w:r>
      <w:r w:rsidR="006D0E8D">
        <w:rPr>
          <w:rFonts w:ascii="Times New Roman" w:hAnsi="Times New Roman"/>
          <w:sz w:val="24"/>
          <w:szCs w:val="24"/>
        </w:rPr>
        <w:t>köznevelésben</w:t>
      </w:r>
      <w:r w:rsidR="00016951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résztvevő korosztály számára. A rendelet több tárgy és korosztály esetén konkrét energia- és klímapolitikával összefüggő nevelési, oktatási tartalmat és készséget nevez meg.</w:t>
      </w:r>
    </w:p>
    <w:p w14:paraId="71F18396" w14:textId="77777777" w:rsidR="00AD040B" w:rsidRDefault="00AD040B" w:rsidP="00DC3D0F">
      <w:pPr>
        <w:pStyle w:val="Cmsor2"/>
      </w:pPr>
      <w:bookmarkStart w:id="50" w:name="_Toc432074971"/>
      <w:r w:rsidRPr="000329BB">
        <w:t>A szemléletformálási intézkedések fő területei a hazai stratégiák tükrében</w:t>
      </w:r>
      <w:bookmarkEnd w:id="50"/>
    </w:p>
    <w:p w14:paraId="5951FDEA" w14:textId="6EF14FF3" w:rsidR="005A2629" w:rsidRPr="005C2DAF" w:rsidRDefault="005A2629" w:rsidP="005A262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b/>
          <w:sz w:val="24"/>
          <w:szCs w:val="24"/>
        </w:rPr>
        <w:t>A stratégiai célok alapján Magyarországnak – mind a lakossági és a gazdasági szektornak (benne ipar, mezőgazdaság, szolgáltatás, közlekedés, oktatás, kultúra, egészségügy) – el kell indulnia a fenntarthatóság, a</w:t>
      </w:r>
      <w:r w:rsidR="00276195">
        <w:rPr>
          <w:rFonts w:ascii="Times New Roman" w:hAnsi="Times New Roman"/>
          <w:b/>
          <w:sz w:val="24"/>
          <w:szCs w:val="24"/>
        </w:rPr>
        <w:t>z alacsony szén-dioxid-inten</w:t>
      </w:r>
      <w:r w:rsidR="00016951">
        <w:rPr>
          <w:rFonts w:ascii="Times New Roman" w:hAnsi="Times New Roman"/>
          <w:b/>
          <w:sz w:val="24"/>
          <w:szCs w:val="24"/>
        </w:rPr>
        <w:t>zitású gazdasági és</w:t>
      </w:r>
      <w:r>
        <w:rPr>
          <w:rFonts w:ascii="Times New Roman" w:hAnsi="Times New Roman"/>
          <w:b/>
          <w:sz w:val="24"/>
          <w:szCs w:val="24"/>
        </w:rPr>
        <w:t xml:space="preserve"> társadal</w:t>
      </w:r>
      <w:r w:rsidRPr="005C2DAF"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</w:rPr>
        <w:t>i berendezkedés</w:t>
      </w:r>
      <w:r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="00ED7443" w:rsidRPr="005C2DAF">
        <w:rPr>
          <w:rFonts w:ascii="Times New Roman" w:hAnsi="Times New Roman"/>
          <w:b/>
          <w:sz w:val="24"/>
          <w:szCs w:val="24"/>
        </w:rPr>
        <w:t>kialakítás</w:t>
      </w:r>
      <w:r w:rsidR="002919E0">
        <w:rPr>
          <w:rFonts w:ascii="Times New Roman" w:hAnsi="Times New Roman"/>
          <w:b/>
          <w:sz w:val="24"/>
          <w:szCs w:val="24"/>
        </w:rPr>
        <w:t>a felé</w:t>
      </w:r>
      <w:r w:rsidRPr="005C2DAF">
        <w:rPr>
          <w:rFonts w:ascii="Times New Roman" w:hAnsi="Times New Roman"/>
          <w:b/>
          <w:sz w:val="24"/>
          <w:szCs w:val="24"/>
        </w:rPr>
        <w:t>.</w:t>
      </w:r>
      <w:r w:rsidRPr="005C2DAF">
        <w:rPr>
          <w:rFonts w:ascii="Times New Roman" w:hAnsi="Times New Roman"/>
          <w:sz w:val="24"/>
          <w:szCs w:val="24"/>
        </w:rPr>
        <w:t xml:space="preserve"> </w:t>
      </w:r>
    </w:p>
    <w:p w14:paraId="3986CD8E" w14:textId="33C0B1BE" w:rsidR="005A2629" w:rsidRPr="005C2DAF" w:rsidRDefault="005A2629" w:rsidP="005A2629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C2DAF">
        <w:rPr>
          <w:rFonts w:ascii="Times New Roman" w:hAnsi="Times New Roman"/>
          <w:sz w:val="24"/>
          <w:szCs w:val="24"/>
        </w:rPr>
        <w:t>A</w:t>
      </w:r>
      <w:r w:rsidR="00811BA6">
        <w:rPr>
          <w:rFonts w:ascii="Times New Roman" w:hAnsi="Times New Roman"/>
          <w:sz w:val="24"/>
          <w:szCs w:val="24"/>
        </w:rPr>
        <w:t>z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811BA6">
        <w:rPr>
          <w:rFonts w:ascii="Times New Roman" w:hAnsi="Times New Roman"/>
          <w:sz w:val="24"/>
          <w:szCs w:val="24"/>
        </w:rPr>
        <w:t>e</w:t>
      </w:r>
      <w:r w:rsidRPr="005C2DAF">
        <w:rPr>
          <w:rFonts w:ascii="Times New Roman" w:hAnsi="Times New Roman"/>
          <w:sz w:val="24"/>
          <w:szCs w:val="24"/>
        </w:rPr>
        <w:t>nergiastratégia és az azt kiegészítő stratégiák releváns céljait</w:t>
      </w:r>
      <w:r w:rsidR="00811BA6">
        <w:rPr>
          <w:rFonts w:ascii="Times New Roman" w:hAnsi="Times New Roman"/>
          <w:sz w:val="24"/>
          <w:szCs w:val="24"/>
        </w:rPr>
        <w:t xml:space="preserve"> és </w:t>
      </w:r>
      <w:r w:rsidR="007F6357">
        <w:rPr>
          <w:rFonts w:ascii="Times New Roman" w:hAnsi="Times New Roman"/>
          <w:sz w:val="24"/>
          <w:szCs w:val="24"/>
        </w:rPr>
        <w:t xml:space="preserve">az energetikai vonatkozású környezettudatosságot </w:t>
      </w:r>
      <w:r w:rsidRPr="005C2DAF">
        <w:rPr>
          <w:rFonts w:ascii="Times New Roman" w:hAnsi="Times New Roman"/>
          <w:sz w:val="24"/>
          <w:szCs w:val="24"/>
        </w:rPr>
        <w:t xml:space="preserve">figyelembe véve </w:t>
      </w:r>
      <w:r w:rsidR="007F6357">
        <w:rPr>
          <w:rFonts w:ascii="Times New Roman" w:hAnsi="Times New Roman"/>
          <w:sz w:val="24"/>
          <w:szCs w:val="24"/>
        </w:rPr>
        <w:t>a Cselekvési Terv</w:t>
      </w:r>
      <w:r w:rsidR="007F6357" w:rsidRPr="005C2DAF">
        <w:rPr>
          <w:rFonts w:ascii="Times New Roman" w:hAnsi="Times New Roman"/>
          <w:sz w:val="24"/>
          <w:szCs w:val="24"/>
        </w:rPr>
        <w:t xml:space="preserve"> </w:t>
      </w:r>
      <w:r w:rsidR="007F6357">
        <w:rPr>
          <w:rFonts w:ascii="Times New Roman" w:hAnsi="Times New Roman"/>
          <w:sz w:val="24"/>
          <w:szCs w:val="24"/>
        </w:rPr>
        <w:t>intézkedéseinek</w:t>
      </w:r>
      <w:r w:rsidR="007F6357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öt fő területe: </w:t>
      </w:r>
    </w:p>
    <w:p w14:paraId="0388885F" w14:textId="77777777" w:rsidR="005A2629" w:rsidRPr="005A2629" w:rsidRDefault="005A2629" w:rsidP="0080630C">
      <w:pPr>
        <w:tabs>
          <w:tab w:val="left" w:pos="720"/>
        </w:tabs>
        <w:ind w:left="284"/>
        <w:rPr>
          <w:rFonts w:ascii="Times New Roman" w:hAnsi="Times New Roman"/>
          <w:b/>
          <w:sz w:val="24"/>
          <w:szCs w:val="24"/>
        </w:rPr>
      </w:pPr>
      <w:r w:rsidRPr="005A2629">
        <w:rPr>
          <w:rFonts w:ascii="Times New Roman" w:hAnsi="Times New Roman"/>
          <w:b/>
          <w:sz w:val="24"/>
          <w:szCs w:val="24"/>
        </w:rPr>
        <w:t>1)</w:t>
      </w:r>
      <w:r w:rsidRPr="005A2629">
        <w:rPr>
          <w:rFonts w:ascii="Times New Roman" w:hAnsi="Times New Roman"/>
          <w:b/>
          <w:sz w:val="24"/>
          <w:szCs w:val="24"/>
        </w:rPr>
        <w:tab/>
        <w:t>az energiahatékonyság és energiatakarékosság</w:t>
      </w:r>
      <w:r w:rsidR="00EA1E3F">
        <w:rPr>
          <w:rFonts w:ascii="Times New Roman" w:hAnsi="Times New Roman"/>
          <w:b/>
          <w:sz w:val="24"/>
          <w:szCs w:val="24"/>
        </w:rPr>
        <w:t>,</w:t>
      </w:r>
    </w:p>
    <w:p w14:paraId="27E45870" w14:textId="28DEDAEB" w:rsidR="005A2629" w:rsidRPr="005A2629" w:rsidRDefault="005A2629" w:rsidP="0080630C">
      <w:pPr>
        <w:tabs>
          <w:tab w:val="left" w:pos="720"/>
        </w:tabs>
        <w:ind w:left="284"/>
        <w:rPr>
          <w:rFonts w:ascii="Times New Roman" w:hAnsi="Times New Roman"/>
          <w:b/>
          <w:sz w:val="24"/>
          <w:szCs w:val="24"/>
        </w:rPr>
      </w:pPr>
      <w:r w:rsidRPr="005A2629">
        <w:rPr>
          <w:rFonts w:ascii="Times New Roman" w:hAnsi="Times New Roman"/>
          <w:b/>
          <w:sz w:val="24"/>
          <w:szCs w:val="24"/>
        </w:rPr>
        <w:t>2)</w:t>
      </w:r>
      <w:r w:rsidRPr="005A2629">
        <w:rPr>
          <w:rFonts w:ascii="Times New Roman" w:hAnsi="Times New Roman"/>
          <w:b/>
          <w:sz w:val="24"/>
          <w:szCs w:val="24"/>
        </w:rPr>
        <w:tab/>
        <w:t xml:space="preserve">a </w:t>
      </w:r>
      <w:proofErr w:type="spellStart"/>
      <w:r w:rsidRPr="005A2629">
        <w:rPr>
          <w:rFonts w:ascii="Times New Roman" w:hAnsi="Times New Roman"/>
          <w:b/>
          <w:sz w:val="24"/>
          <w:szCs w:val="24"/>
        </w:rPr>
        <w:t>megújulóenergia-felhasználás</w:t>
      </w:r>
      <w:proofErr w:type="spellEnd"/>
      <w:r w:rsidR="00EA1E3F">
        <w:rPr>
          <w:rFonts w:ascii="Times New Roman" w:hAnsi="Times New Roman"/>
          <w:b/>
          <w:sz w:val="24"/>
          <w:szCs w:val="24"/>
        </w:rPr>
        <w:t>,</w:t>
      </w:r>
    </w:p>
    <w:p w14:paraId="7E2195CD" w14:textId="77777777" w:rsidR="005A2629" w:rsidRPr="005A2629" w:rsidRDefault="005A2629" w:rsidP="0080630C">
      <w:pPr>
        <w:tabs>
          <w:tab w:val="left" w:pos="720"/>
        </w:tabs>
        <w:ind w:left="284"/>
        <w:rPr>
          <w:rFonts w:ascii="Times New Roman" w:hAnsi="Times New Roman"/>
          <w:b/>
          <w:sz w:val="24"/>
          <w:szCs w:val="24"/>
        </w:rPr>
      </w:pPr>
      <w:r w:rsidRPr="005A2629">
        <w:rPr>
          <w:rFonts w:ascii="Times New Roman" w:hAnsi="Times New Roman"/>
          <w:b/>
          <w:sz w:val="24"/>
          <w:szCs w:val="24"/>
        </w:rPr>
        <w:t>3)</w:t>
      </w:r>
      <w:r w:rsidRPr="005A2629">
        <w:rPr>
          <w:rFonts w:ascii="Times New Roman" w:hAnsi="Times New Roman"/>
          <w:b/>
          <w:sz w:val="24"/>
          <w:szCs w:val="24"/>
        </w:rPr>
        <w:tab/>
        <w:t xml:space="preserve">a közlekedési </w:t>
      </w:r>
      <w:proofErr w:type="spellStart"/>
      <w:r w:rsidRPr="005A2629">
        <w:rPr>
          <w:rFonts w:ascii="Times New Roman" w:hAnsi="Times New Roman"/>
          <w:b/>
          <w:sz w:val="24"/>
          <w:szCs w:val="24"/>
        </w:rPr>
        <w:t>energiamegtakarítás</w:t>
      </w:r>
      <w:proofErr w:type="spellEnd"/>
      <w:r w:rsidR="006677B6">
        <w:rPr>
          <w:rFonts w:ascii="Times New Roman" w:hAnsi="Times New Roman"/>
          <w:b/>
          <w:sz w:val="24"/>
          <w:szCs w:val="24"/>
        </w:rPr>
        <w:t xml:space="preserve"> és kibocsátás-csökkentés</w:t>
      </w:r>
      <w:r w:rsidR="00EA1E3F">
        <w:rPr>
          <w:rFonts w:ascii="Times New Roman" w:hAnsi="Times New Roman"/>
          <w:b/>
          <w:sz w:val="24"/>
          <w:szCs w:val="24"/>
        </w:rPr>
        <w:t>,</w:t>
      </w:r>
    </w:p>
    <w:p w14:paraId="697CE6DC" w14:textId="026F8A83" w:rsidR="00FB38E1" w:rsidRDefault="005A2629" w:rsidP="0080630C">
      <w:pPr>
        <w:tabs>
          <w:tab w:val="left" w:pos="720"/>
        </w:tabs>
        <w:ind w:left="709" w:hanging="425"/>
        <w:rPr>
          <w:rFonts w:ascii="Times New Roman" w:hAnsi="Times New Roman"/>
          <w:b/>
          <w:szCs w:val="24"/>
        </w:rPr>
      </w:pPr>
      <w:r w:rsidRPr="005A2629">
        <w:rPr>
          <w:rFonts w:ascii="Times New Roman" w:hAnsi="Times New Roman"/>
          <w:b/>
          <w:sz w:val="24"/>
          <w:szCs w:val="24"/>
        </w:rPr>
        <w:t>4)</w:t>
      </w:r>
      <w:r w:rsidRPr="0068058E">
        <w:rPr>
          <w:rFonts w:ascii="Times New Roman" w:hAnsi="Times New Roman"/>
          <w:b/>
          <w:sz w:val="24"/>
          <w:szCs w:val="24"/>
        </w:rPr>
        <w:tab/>
      </w:r>
      <w:r w:rsidR="0039297D" w:rsidRPr="0039297D">
        <w:rPr>
          <w:rFonts w:ascii="Times New Roman" w:hAnsi="Times New Roman"/>
          <w:b/>
          <w:sz w:val="24"/>
          <w:szCs w:val="24"/>
        </w:rPr>
        <w:t>az erőforrás</w:t>
      </w:r>
      <w:r w:rsidR="009B3D34">
        <w:rPr>
          <w:rFonts w:ascii="Times New Roman" w:hAnsi="Times New Roman"/>
          <w:b/>
          <w:sz w:val="24"/>
          <w:szCs w:val="24"/>
        </w:rPr>
        <w:t>-</w:t>
      </w:r>
      <w:r w:rsidR="0039297D" w:rsidRPr="0039297D">
        <w:rPr>
          <w:rFonts w:ascii="Times New Roman" w:hAnsi="Times New Roman"/>
          <w:b/>
          <w:sz w:val="24"/>
          <w:szCs w:val="24"/>
        </w:rPr>
        <w:t xml:space="preserve">hatékony és </w:t>
      </w:r>
      <w:r w:rsidR="006677B6" w:rsidRPr="001010BD">
        <w:rPr>
          <w:rFonts w:ascii="Times New Roman" w:hAnsi="Times New Roman"/>
          <w:b/>
          <w:sz w:val="24"/>
          <w:szCs w:val="24"/>
        </w:rPr>
        <w:t>alacsony szén-dioxid-intenzitású gazdasági és társadalmi berendezkedés</w:t>
      </w:r>
      <w:r w:rsidR="00811BA6">
        <w:rPr>
          <w:rFonts w:ascii="Times New Roman" w:hAnsi="Times New Roman"/>
          <w:b/>
          <w:sz w:val="24"/>
          <w:szCs w:val="24"/>
        </w:rPr>
        <w:t xml:space="preserve"> és</w:t>
      </w:r>
      <w:r w:rsidR="006677B6" w:rsidRPr="001010BD" w:rsidDel="006677B6">
        <w:rPr>
          <w:rFonts w:ascii="Times New Roman" w:hAnsi="Times New Roman"/>
          <w:b/>
          <w:szCs w:val="24"/>
        </w:rPr>
        <w:t xml:space="preserve"> </w:t>
      </w:r>
    </w:p>
    <w:p w14:paraId="6F0EDB55" w14:textId="0C2177D1" w:rsidR="00A815A8" w:rsidRDefault="00AC7292" w:rsidP="0080630C">
      <w:pPr>
        <w:tabs>
          <w:tab w:val="left" w:pos="720"/>
        </w:tabs>
        <w:ind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5A2629" w:rsidRPr="005A2629">
        <w:rPr>
          <w:rFonts w:ascii="Times New Roman" w:hAnsi="Times New Roman"/>
          <w:b/>
          <w:sz w:val="24"/>
          <w:szCs w:val="24"/>
        </w:rPr>
        <w:t>)</w:t>
      </w:r>
      <w:r w:rsidR="005A2629" w:rsidRPr="005A2629">
        <w:rPr>
          <w:rFonts w:ascii="Times New Roman" w:hAnsi="Times New Roman"/>
          <w:b/>
          <w:sz w:val="24"/>
          <w:szCs w:val="24"/>
        </w:rPr>
        <w:tab/>
      </w:r>
      <w:r w:rsidR="00EA1E3F">
        <w:rPr>
          <w:rFonts w:ascii="Times New Roman" w:hAnsi="Times New Roman"/>
          <w:b/>
          <w:sz w:val="24"/>
          <w:szCs w:val="24"/>
        </w:rPr>
        <w:t>a klímaadaptáció.</w:t>
      </w:r>
    </w:p>
    <w:p w14:paraId="2E82AF76" w14:textId="190376A3" w:rsidR="00646130" w:rsidRDefault="00A815A8" w:rsidP="003750DD">
      <w:p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5A2629">
        <w:rPr>
          <w:rFonts w:ascii="Times New Roman" w:hAnsi="Times New Roman"/>
          <w:sz w:val="24"/>
          <w:szCs w:val="24"/>
        </w:rPr>
        <w:t xml:space="preserve">A megjelölt energia- és klímatudatosságot érintő szemléletformálási területekkel szoros összefüggésben vannak a fenntartható fejlődés megvalósításával kapcsolatos további területek, </w:t>
      </w:r>
      <w:r w:rsidR="002919E0">
        <w:rPr>
          <w:rFonts w:ascii="Times New Roman" w:hAnsi="Times New Roman"/>
          <w:sz w:val="24"/>
          <w:szCs w:val="24"/>
        </w:rPr>
        <w:t xml:space="preserve">mint például </w:t>
      </w:r>
      <w:r w:rsidR="005A2629">
        <w:rPr>
          <w:rFonts w:ascii="Times New Roman" w:hAnsi="Times New Roman"/>
          <w:sz w:val="24"/>
          <w:szCs w:val="24"/>
        </w:rPr>
        <w:t>a tudatos víz</w:t>
      </w:r>
      <w:r w:rsidR="00051CC8">
        <w:rPr>
          <w:rFonts w:ascii="Times New Roman" w:hAnsi="Times New Roman"/>
          <w:sz w:val="24"/>
          <w:szCs w:val="24"/>
        </w:rPr>
        <w:t>-</w:t>
      </w:r>
      <w:r w:rsidR="005A2629">
        <w:rPr>
          <w:rFonts w:ascii="Times New Roman" w:hAnsi="Times New Roman"/>
          <w:sz w:val="24"/>
          <w:szCs w:val="24"/>
        </w:rPr>
        <w:t xml:space="preserve"> és anyaghasználat (beleértve a hulladékmennyiség csökkentését és a keletkező hulladék </w:t>
      </w:r>
      <w:r w:rsidR="005F6017">
        <w:rPr>
          <w:rFonts w:ascii="Times New Roman" w:hAnsi="Times New Roman"/>
          <w:sz w:val="24"/>
          <w:szCs w:val="24"/>
        </w:rPr>
        <w:t>anyagában történő hasznosítását</w:t>
      </w:r>
      <w:r w:rsidR="005A2629">
        <w:rPr>
          <w:rFonts w:ascii="Times New Roman" w:hAnsi="Times New Roman"/>
          <w:sz w:val="24"/>
          <w:szCs w:val="24"/>
        </w:rPr>
        <w:t>)</w:t>
      </w:r>
      <w:r w:rsidR="00EA1E3F">
        <w:rPr>
          <w:rFonts w:ascii="Times New Roman" w:hAnsi="Times New Roman"/>
          <w:sz w:val="24"/>
          <w:szCs w:val="24"/>
        </w:rPr>
        <w:t xml:space="preserve">, </w:t>
      </w:r>
      <w:r w:rsidR="00811BA6">
        <w:rPr>
          <w:rFonts w:ascii="Times New Roman" w:hAnsi="Times New Roman"/>
          <w:sz w:val="24"/>
          <w:szCs w:val="24"/>
        </w:rPr>
        <w:t>a</w:t>
      </w:r>
      <w:r w:rsidR="00EA1E3F">
        <w:rPr>
          <w:rFonts w:ascii="Times New Roman" w:hAnsi="Times New Roman"/>
          <w:sz w:val="24"/>
          <w:szCs w:val="24"/>
        </w:rPr>
        <w:t>melyek esetében a szemléletformálás közvetett módon eredményez energiafelhasználás-csökkenést</w:t>
      </w:r>
      <w:r w:rsidR="005A2629">
        <w:rPr>
          <w:rFonts w:ascii="Times New Roman" w:hAnsi="Times New Roman"/>
          <w:sz w:val="24"/>
          <w:szCs w:val="24"/>
        </w:rPr>
        <w:t>. A fenntartható fejlődés megvalósításának komplexitása miatt nem húzható éles határ a</w:t>
      </w:r>
      <w:r w:rsidR="00C71AD1">
        <w:rPr>
          <w:rFonts w:ascii="Times New Roman" w:hAnsi="Times New Roman"/>
          <w:sz w:val="24"/>
          <w:szCs w:val="24"/>
        </w:rPr>
        <w:t xml:space="preserve"> </w:t>
      </w:r>
      <w:r w:rsidR="005A2629">
        <w:rPr>
          <w:rFonts w:ascii="Times New Roman" w:hAnsi="Times New Roman"/>
          <w:sz w:val="24"/>
          <w:szCs w:val="24"/>
        </w:rPr>
        <w:t xml:space="preserve">más szakterületeket is érintő szemléletformálási intézkedések között, amelyek így szintén megjelenhetnek jelen </w:t>
      </w:r>
      <w:r w:rsidR="00811BA6">
        <w:rPr>
          <w:rFonts w:ascii="Times New Roman" w:hAnsi="Times New Roman"/>
          <w:sz w:val="24"/>
          <w:szCs w:val="24"/>
        </w:rPr>
        <w:t>C</w:t>
      </w:r>
      <w:r w:rsidR="005A2629">
        <w:rPr>
          <w:rFonts w:ascii="Times New Roman" w:hAnsi="Times New Roman"/>
          <w:sz w:val="24"/>
          <w:szCs w:val="24"/>
        </w:rPr>
        <w:t xml:space="preserve">selekvési </w:t>
      </w:r>
      <w:r w:rsidR="00811BA6">
        <w:rPr>
          <w:rFonts w:ascii="Times New Roman" w:hAnsi="Times New Roman"/>
          <w:sz w:val="24"/>
          <w:szCs w:val="24"/>
        </w:rPr>
        <w:t>T</w:t>
      </w:r>
      <w:r w:rsidR="006C7245">
        <w:rPr>
          <w:rFonts w:ascii="Times New Roman" w:hAnsi="Times New Roman"/>
          <w:sz w:val="24"/>
          <w:szCs w:val="24"/>
        </w:rPr>
        <w:t>erv egyes intézkedései kapcsán.</w:t>
      </w:r>
    </w:p>
    <w:p w14:paraId="50DCC0E6" w14:textId="67D69799" w:rsidR="00AD040B" w:rsidRDefault="00AD040B" w:rsidP="00DC3D0F">
      <w:pPr>
        <w:pStyle w:val="Cmsor2"/>
      </w:pPr>
      <w:bookmarkStart w:id="51" w:name="_Toc432074972"/>
      <w:r w:rsidRPr="000329BB">
        <w:t>A Cselekvési Terv célja</w:t>
      </w:r>
      <w:bookmarkEnd w:id="51"/>
    </w:p>
    <w:p w14:paraId="3FE110B8" w14:textId="3F21A636" w:rsidR="00EA1E3F" w:rsidRDefault="006C7245" w:rsidP="006C7245">
      <w:pPr>
        <w:tabs>
          <w:tab w:val="left" w:pos="720"/>
        </w:tabs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5C2DAF">
        <w:rPr>
          <w:rFonts w:ascii="Times New Roman" w:hAnsi="Times New Roman"/>
          <w:sz w:val="24"/>
          <w:szCs w:val="24"/>
        </w:rPr>
        <w:t xml:space="preserve">A fenntartható fejlődés megvalósításának egyik </w:t>
      </w:r>
      <w:r w:rsidR="00EA1E3F" w:rsidRPr="005C2DAF">
        <w:rPr>
          <w:rFonts w:ascii="Times New Roman" w:hAnsi="Times New Roman"/>
          <w:sz w:val="24"/>
          <w:szCs w:val="24"/>
        </w:rPr>
        <w:t>alap</w:t>
      </w:r>
      <w:r w:rsidR="00EA1E3F">
        <w:rPr>
          <w:rFonts w:ascii="Times New Roman" w:hAnsi="Times New Roman"/>
          <w:sz w:val="24"/>
          <w:szCs w:val="24"/>
        </w:rPr>
        <w:t>vető eszköze</w:t>
      </w:r>
      <w:r w:rsidR="00EA1E3F" w:rsidRPr="005C2DAF">
        <w:rPr>
          <w:rFonts w:ascii="Times New Roman" w:hAnsi="Times New Roman"/>
          <w:sz w:val="24"/>
          <w:szCs w:val="24"/>
        </w:rPr>
        <w:t xml:space="preserve"> </w:t>
      </w:r>
      <w:r w:rsidR="00EA1E3F">
        <w:rPr>
          <w:rFonts w:ascii="Times New Roman" w:hAnsi="Times New Roman"/>
          <w:sz w:val="24"/>
          <w:szCs w:val="24"/>
        </w:rPr>
        <w:t xml:space="preserve">a </w:t>
      </w:r>
      <w:r w:rsidR="00EA1E3F" w:rsidRPr="005C2DAF">
        <w:rPr>
          <w:rFonts w:ascii="Times New Roman" w:hAnsi="Times New Roman"/>
          <w:sz w:val="24"/>
          <w:szCs w:val="24"/>
        </w:rPr>
        <w:t>fogyasztási szokás</w:t>
      </w:r>
      <w:r w:rsidR="00EA1E3F">
        <w:rPr>
          <w:rFonts w:ascii="Times New Roman" w:hAnsi="Times New Roman"/>
          <w:sz w:val="24"/>
          <w:szCs w:val="24"/>
        </w:rPr>
        <w:t>ok</w:t>
      </w:r>
      <w:r w:rsidR="00EA1E3F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megváltoztatás</w:t>
      </w:r>
      <w:r w:rsidR="002919E0">
        <w:rPr>
          <w:rFonts w:ascii="Times New Roman" w:hAnsi="Times New Roman"/>
          <w:sz w:val="24"/>
          <w:szCs w:val="24"/>
        </w:rPr>
        <w:t>a</w:t>
      </w:r>
      <w:r w:rsidR="00EA1E3F">
        <w:rPr>
          <w:rFonts w:ascii="Times New Roman" w:hAnsi="Times New Roman"/>
          <w:sz w:val="24"/>
          <w:szCs w:val="24"/>
        </w:rPr>
        <w:t xml:space="preserve">, </w:t>
      </w:r>
      <w:r w:rsidR="00811BA6">
        <w:rPr>
          <w:rFonts w:ascii="Times New Roman" w:hAnsi="Times New Roman"/>
          <w:sz w:val="24"/>
          <w:szCs w:val="24"/>
        </w:rPr>
        <w:t>a</w:t>
      </w:r>
      <w:r w:rsidR="00EA1E3F">
        <w:rPr>
          <w:rFonts w:ascii="Times New Roman" w:hAnsi="Times New Roman"/>
          <w:sz w:val="24"/>
          <w:szCs w:val="24"/>
        </w:rPr>
        <w:t>melynek az energiaforrások felhasz</w:t>
      </w:r>
      <w:r w:rsidR="00774BD7">
        <w:rPr>
          <w:rFonts w:ascii="Times New Roman" w:hAnsi="Times New Roman"/>
          <w:sz w:val="24"/>
          <w:szCs w:val="24"/>
        </w:rPr>
        <w:t>nálása tekintetében</w:t>
      </w:r>
      <w:r w:rsidR="00EA1E3F">
        <w:rPr>
          <w:rFonts w:ascii="Times New Roman" w:hAnsi="Times New Roman"/>
          <w:sz w:val="24"/>
          <w:szCs w:val="24"/>
        </w:rPr>
        <w:t xml:space="preserve"> kiemelt szerepet kell kapnia.</w:t>
      </w:r>
      <w:r w:rsidR="00EA1E3F" w:rsidRPr="00EA1E3F">
        <w:rPr>
          <w:rFonts w:ascii="Times New Roman" w:hAnsi="Times New Roman"/>
          <w:b/>
          <w:sz w:val="24"/>
        </w:rPr>
        <w:t xml:space="preserve"> </w:t>
      </w:r>
      <w:r w:rsidR="00EA1E3F">
        <w:rPr>
          <w:rFonts w:ascii="Times New Roman" w:hAnsi="Times New Roman"/>
          <w:b/>
          <w:sz w:val="24"/>
        </w:rPr>
        <w:t>Mindennek érdekében jelen Cselekvési T</w:t>
      </w:r>
      <w:r w:rsidR="00EA1E3F" w:rsidRPr="005C2DAF">
        <w:rPr>
          <w:rFonts w:ascii="Times New Roman" w:hAnsi="Times New Roman"/>
          <w:b/>
          <w:sz w:val="24"/>
        </w:rPr>
        <w:t>erv célja az</w:t>
      </w:r>
      <w:r w:rsidR="00EA1E3F">
        <w:rPr>
          <w:rFonts w:ascii="Times New Roman" w:hAnsi="Times New Roman"/>
          <w:b/>
          <w:sz w:val="24"/>
        </w:rPr>
        <w:t xml:space="preserve"> energia- és klímatudatosság elterjesztése</w:t>
      </w:r>
      <w:r w:rsidR="00774BD7">
        <w:rPr>
          <w:rFonts w:ascii="Times New Roman" w:hAnsi="Times New Roman"/>
          <w:b/>
          <w:sz w:val="24"/>
        </w:rPr>
        <w:t>. A Cselekvési Terv</w:t>
      </w:r>
      <w:r w:rsidR="002919E0">
        <w:rPr>
          <w:rFonts w:ascii="Times New Roman" w:hAnsi="Times New Roman"/>
          <w:b/>
          <w:sz w:val="24"/>
        </w:rPr>
        <w:t xml:space="preserve"> mindehhez</w:t>
      </w:r>
      <w:r w:rsidR="00774BD7">
        <w:rPr>
          <w:rFonts w:ascii="Times New Roman" w:hAnsi="Times New Roman"/>
          <w:b/>
          <w:sz w:val="24"/>
        </w:rPr>
        <w:t xml:space="preserve"> a</w:t>
      </w:r>
      <w:r w:rsidR="002919E0">
        <w:rPr>
          <w:rFonts w:ascii="Times New Roman" w:hAnsi="Times New Roman"/>
          <w:b/>
          <w:sz w:val="24"/>
        </w:rPr>
        <w:t>zonosítja a</w:t>
      </w:r>
      <w:r w:rsidR="00774BD7">
        <w:rPr>
          <w:rFonts w:ascii="Times New Roman" w:hAnsi="Times New Roman"/>
          <w:b/>
          <w:sz w:val="24"/>
        </w:rPr>
        <w:t xml:space="preserve"> </w:t>
      </w:r>
      <w:r w:rsidR="00EA1E3F" w:rsidRPr="005C2DAF">
        <w:rPr>
          <w:rFonts w:ascii="Times New Roman" w:hAnsi="Times New Roman"/>
          <w:b/>
          <w:sz w:val="24"/>
        </w:rPr>
        <w:t>klímaváltozással és energia</w:t>
      </w:r>
      <w:r w:rsidR="00EA1E3F">
        <w:rPr>
          <w:rFonts w:ascii="Times New Roman" w:hAnsi="Times New Roman"/>
          <w:b/>
          <w:sz w:val="24"/>
        </w:rPr>
        <w:t>felhasználással kapcsolatos szemléletváltás</w:t>
      </w:r>
      <w:r w:rsidR="002919E0">
        <w:rPr>
          <w:rFonts w:ascii="Times New Roman" w:hAnsi="Times New Roman"/>
          <w:b/>
          <w:sz w:val="24"/>
        </w:rPr>
        <w:t>át</w:t>
      </w:r>
      <w:r w:rsidR="00EA1E3F">
        <w:rPr>
          <w:rFonts w:ascii="Times New Roman" w:hAnsi="Times New Roman"/>
          <w:b/>
          <w:sz w:val="24"/>
        </w:rPr>
        <w:t xml:space="preserve"> </w:t>
      </w:r>
      <w:r w:rsidR="00774BD7">
        <w:rPr>
          <w:rFonts w:ascii="Times New Roman" w:hAnsi="Times New Roman"/>
          <w:b/>
          <w:sz w:val="24"/>
        </w:rPr>
        <w:t>és</w:t>
      </w:r>
      <w:r w:rsidR="00E32798">
        <w:rPr>
          <w:rFonts w:ascii="Times New Roman" w:hAnsi="Times New Roman"/>
          <w:b/>
          <w:sz w:val="24"/>
        </w:rPr>
        <w:t xml:space="preserve"> azon keresztül a</w:t>
      </w:r>
      <w:r w:rsidR="00EA1E3F">
        <w:rPr>
          <w:rFonts w:ascii="Times New Roman" w:hAnsi="Times New Roman"/>
          <w:b/>
          <w:sz w:val="24"/>
        </w:rPr>
        <w:t xml:space="preserve"> fogyasztói szokások</w:t>
      </w:r>
      <w:r w:rsidR="00774BD7">
        <w:rPr>
          <w:rFonts w:ascii="Times New Roman" w:hAnsi="Times New Roman"/>
          <w:b/>
          <w:sz w:val="24"/>
        </w:rPr>
        <w:t xml:space="preserve"> megváltoztatását előmozdító kormányzati intézkedések</w:t>
      </w:r>
      <w:r w:rsidR="002919E0">
        <w:rPr>
          <w:rFonts w:ascii="Times New Roman" w:hAnsi="Times New Roman"/>
          <w:b/>
          <w:sz w:val="24"/>
        </w:rPr>
        <w:t>et</w:t>
      </w:r>
      <w:r w:rsidR="00774BD7">
        <w:rPr>
          <w:rFonts w:ascii="Times New Roman" w:hAnsi="Times New Roman"/>
          <w:b/>
          <w:sz w:val="24"/>
        </w:rPr>
        <w:t>.</w:t>
      </w:r>
    </w:p>
    <w:p w14:paraId="384B4287" w14:textId="76228D13" w:rsidR="00E32798" w:rsidRPr="00BC1E56" w:rsidRDefault="00E32798" w:rsidP="00E32798">
      <w:pPr>
        <w:ind w:firstLine="708"/>
        <w:jc w:val="both"/>
        <w:rPr>
          <w:rStyle w:val="apple-style-span"/>
          <w:rFonts w:ascii="Times New Roman" w:hAnsi="Times New Roman" w:cs="Times New Roman"/>
          <w:sz w:val="24"/>
          <w:szCs w:val="24"/>
          <w:lang w:val="hu-HU"/>
        </w:rPr>
      </w:pPr>
      <w:r w:rsidRPr="00BC1E56">
        <w:rPr>
          <w:rStyle w:val="apple-style-span"/>
          <w:rFonts w:ascii="Times New Roman" w:hAnsi="Times New Roman" w:cs="Times New Roman"/>
          <w:sz w:val="24"/>
          <w:szCs w:val="24"/>
          <w:lang w:val="hu-HU"/>
        </w:rPr>
        <w:t>A stratégiai irányokat alapul véve a Cselekvési Terv olyan intézkedéseket jelöl ki, melyek hozzájárulnak:</w:t>
      </w:r>
    </w:p>
    <w:p w14:paraId="3A440D29" w14:textId="74239F40" w:rsidR="00E32798" w:rsidRPr="00BC1E56" w:rsidRDefault="00E32798" w:rsidP="00E32798">
      <w:pPr>
        <w:numPr>
          <w:ilvl w:val="0"/>
          <w:numId w:val="16"/>
        </w:numPr>
        <w:jc w:val="both"/>
        <w:rPr>
          <w:rFonts w:ascii="Times New Roman" w:hAnsi="Times New Roman"/>
          <w:b/>
          <w:sz w:val="24"/>
          <w:szCs w:val="24"/>
        </w:rPr>
      </w:pPr>
      <w:r w:rsidRPr="00BC1E56">
        <w:rPr>
          <w:rStyle w:val="apple-style-span"/>
          <w:rFonts w:ascii="Times New Roman" w:hAnsi="Times New Roman" w:cs="Times New Roman"/>
          <w:sz w:val="24"/>
          <w:szCs w:val="24"/>
          <w:lang w:val="hu-HU"/>
        </w:rPr>
        <w:t>a</w:t>
      </w:r>
      <w:r w:rsidRPr="00BC1E56">
        <w:rPr>
          <w:rFonts w:ascii="Times New Roman" w:hAnsi="Times New Roman"/>
          <w:sz w:val="24"/>
          <w:szCs w:val="24"/>
        </w:rPr>
        <w:t xml:space="preserve"> fenntarthatósági szempontokhoz illeszkedő, </w:t>
      </w:r>
      <w:r w:rsidRPr="00BC1E56">
        <w:rPr>
          <w:rFonts w:ascii="Times New Roman" w:hAnsi="Times New Roman"/>
          <w:b/>
          <w:sz w:val="24"/>
          <w:szCs w:val="24"/>
        </w:rPr>
        <w:t>klíma- és energiatudatos viselkedések elterjesztéséhez és erősítéséhez,</w:t>
      </w:r>
      <w:r w:rsidR="00C71AD1">
        <w:rPr>
          <w:rFonts w:ascii="Times New Roman" w:hAnsi="Times New Roman"/>
          <w:b/>
          <w:sz w:val="24"/>
          <w:szCs w:val="24"/>
        </w:rPr>
        <w:t xml:space="preserve"> </w:t>
      </w:r>
      <w:r w:rsidRPr="00BC1E56">
        <w:rPr>
          <w:rFonts w:ascii="Times New Roman" w:hAnsi="Times New Roman"/>
          <w:b/>
          <w:sz w:val="24"/>
          <w:szCs w:val="24"/>
        </w:rPr>
        <w:t>azon keresztül az üvegházgáz-kibocsátás, a környezeti terhek, a lakossági energiaköltségek és</w:t>
      </w:r>
      <w:r w:rsidR="00811BA6">
        <w:rPr>
          <w:rFonts w:ascii="Times New Roman" w:hAnsi="Times New Roman"/>
          <w:b/>
          <w:sz w:val="24"/>
          <w:szCs w:val="24"/>
        </w:rPr>
        <w:t xml:space="preserve"> energetikai</w:t>
      </w:r>
      <w:r w:rsidRPr="00BC1E56">
        <w:rPr>
          <w:rFonts w:ascii="Times New Roman" w:hAnsi="Times New Roman"/>
          <w:b/>
          <w:sz w:val="24"/>
          <w:szCs w:val="24"/>
        </w:rPr>
        <w:t xml:space="preserve"> importfüggőségünk csökkentéséhez</w:t>
      </w:r>
      <w:r w:rsidR="00811BA6">
        <w:rPr>
          <w:rFonts w:ascii="Times New Roman" w:hAnsi="Times New Roman"/>
          <w:b/>
          <w:sz w:val="24"/>
          <w:szCs w:val="24"/>
        </w:rPr>
        <w:t>;</w:t>
      </w:r>
    </w:p>
    <w:p w14:paraId="5FB9A8BF" w14:textId="15A1591B" w:rsidR="00E32798" w:rsidRPr="00BC1E56" w:rsidRDefault="00E32798" w:rsidP="00E32798">
      <w:pPr>
        <w:numPr>
          <w:ilvl w:val="0"/>
          <w:numId w:val="16"/>
        </w:numPr>
        <w:jc w:val="both"/>
        <w:rPr>
          <w:rFonts w:ascii="Times New Roman" w:hAnsi="Times New Roman"/>
          <w:b/>
          <w:sz w:val="24"/>
          <w:szCs w:val="24"/>
        </w:rPr>
      </w:pPr>
      <w:r w:rsidRPr="00BC1E56">
        <w:rPr>
          <w:rFonts w:ascii="Times New Roman" w:hAnsi="Times New Roman"/>
          <w:b/>
          <w:sz w:val="24"/>
          <w:szCs w:val="24"/>
        </w:rPr>
        <w:t>a klímaváltozás káros hatásaira való társadalmi felkészülés elősegítéséhez</w:t>
      </w:r>
      <w:r w:rsidR="00811BA6">
        <w:rPr>
          <w:rFonts w:ascii="Times New Roman" w:hAnsi="Times New Roman"/>
          <w:b/>
          <w:sz w:val="24"/>
          <w:szCs w:val="24"/>
        </w:rPr>
        <w:t>;</w:t>
      </w:r>
      <w:r w:rsidRPr="00BC1E56">
        <w:rPr>
          <w:rFonts w:ascii="Times New Roman" w:hAnsi="Times New Roman"/>
          <w:b/>
          <w:sz w:val="24"/>
          <w:szCs w:val="24"/>
        </w:rPr>
        <w:t xml:space="preserve"> </w:t>
      </w:r>
    </w:p>
    <w:p w14:paraId="708B92D5" w14:textId="4074E552" w:rsidR="006C7245" w:rsidRPr="005C2DAF" w:rsidRDefault="00E32798" w:rsidP="006C7245">
      <w:pPr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C1E56">
        <w:rPr>
          <w:rFonts w:ascii="Times New Roman" w:hAnsi="Times New Roman"/>
          <w:b/>
          <w:sz w:val="24"/>
          <w:szCs w:val="24"/>
        </w:rPr>
        <w:t xml:space="preserve">az alacsony üvegházgáz-kibocsátású energiatermelési módok </w:t>
      </w:r>
      <w:r w:rsidR="00811BA6">
        <w:rPr>
          <w:rFonts w:ascii="Times New Roman" w:hAnsi="Times New Roman"/>
          <w:b/>
          <w:sz w:val="24"/>
          <w:szCs w:val="24"/>
        </w:rPr>
        <w:t>(</w:t>
      </w:r>
      <w:r w:rsidRPr="00BC1E56">
        <w:rPr>
          <w:rFonts w:ascii="Times New Roman" w:hAnsi="Times New Roman"/>
          <w:b/>
          <w:sz w:val="24"/>
          <w:szCs w:val="24"/>
        </w:rPr>
        <w:t>így a</w:t>
      </w:r>
      <w:r w:rsidR="00294CB4">
        <w:rPr>
          <w:rFonts w:ascii="Times New Roman" w:hAnsi="Times New Roman"/>
          <w:b/>
          <w:sz w:val="24"/>
          <w:szCs w:val="24"/>
        </w:rPr>
        <w:t xml:space="preserve"> nukleáris energiával</w:t>
      </w:r>
      <w:r w:rsidR="00811BA6">
        <w:rPr>
          <w:rFonts w:ascii="Times New Roman" w:hAnsi="Times New Roman"/>
          <w:b/>
          <w:sz w:val="24"/>
          <w:szCs w:val="24"/>
        </w:rPr>
        <w:t xml:space="preserve"> és </w:t>
      </w:r>
      <w:r w:rsidR="00294CB4">
        <w:rPr>
          <w:rFonts w:ascii="Times New Roman" w:hAnsi="Times New Roman"/>
          <w:b/>
          <w:sz w:val="24"/>
          <w:szCs w:val="24"/>
        </w:rPr>
        <w:t>a</w:t>
      </w:r>
      <w:r w:rsidRPr="00BC1E56">
        <w:rPr>
          <w:rFonts w:ascii="Times New Roman" w:hAnsi="Times New Roman"/>
          <w:b/>
          <w:sz w:val="24"/>
          <w:szCs w:val="24"/>
        </w:rPr>
        <w:t xml:space="preserve"> megújuló energia-termeléssel</w:t>
      </w:r>
      <w:r w:rsidR="00811BA6">
        <w:rPr>
          <w:rFonts w:ascii="Times New Roman" w:hAnsi="Times New Roman"/>
          <w:b/>
          <w:sz w:val="24"/>
          <w:szCs w:val="24"/>
        </w:rPr>
        <w:t>),</w:t>
      </w:r>
      <w:r w:rsidRPr="00BC1E56">
        <w:rPr>
          <w:rFonts w:ascii="Times New Roman" w:hAnsi="Times New Roman"/>
          <w:b/>
          <w:sz w:val="24"/>
          <w:szCs w:val="24"/>
        </w:rPr>
        <w:t xml:space="preserve"> </w:t>
      </w:r>
      <w:r w:rsidR="00811BA6">
        <w:rPr>
          <w:rFonts w:ascii="Times New Roman" w:hAnsi="Times New Roman"/>
          <w:b/>
          <w:sz w:val="24"/>
          <w:szCs w:val="24"/>
        </w:rPr>
        <w:t>továbbá</w:t>
      </w:r>
      <w:r w:rsidR="00811BA6" w:rsidRPr="00BC1E56">
        <w:rPr>
          <w:rFonts w:ascii="Times New Roman" w:hAnsi="Times New Roman"/>
          <w:b/>
          <w:sz w:val="24"/>
          <w:szCs w:val="24"/>
        </w:rPr>
        <w:t xml:space="preserve"> </w:t>
      </w:r>
      <w:r w:rsidRPr="00BC1E56">
        <w:rPr>
          <w:rFonts w:ascii="Times New Roman" w:hAnsi="Times New Roman"/>
          <w:b/>
          <w:sz w:val="24"/>
          <w:szCs w:val="24"/>
        </w:rPr>
        <w:t>az anyagában nem hasznosítható hulladék energetikai célú hasznosításával kapcsolatos ismeretek elsajátításához és azok társadalmi elfogadottságának növeléséhez</w:t>
      </w:r>
      <w:r w:rsidRPr="00C63460">
        <w:rPr>
          <w:rFonts w:ascii="Times New Roman" w:hAnsi="Times New Roman"/>
          <w:b/>
          <w:sz w:val="24"/>
          <w:szCs w:val="24"/>
        </w:rPr>
        <w:t>.</w:t>
      </w:r>
    </w:p>
    <w:p w14:paraId="358CE15A" w14:textId="0DDF6CAE" w:rsidR="006C7245" w:rsidRPr="005C2DAF" w:rsidRDefault="006C7245" w:rsidP="006C724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Az energiatudatosság </w:t>
      </w:r>
      <w:r w:rsidR="00B00865" w:rsidRPr="005C2DAF">
        <w:rPr>
          <w:rFonts w:ascii="Times New Roman" w:hAnsi="Times New Roman"/>
          <w:sz w:val="24"/>
          <w:szCs w:val="24"/>
        </w:rPr>
        <w:t>elterjesztésé</w:t>
      </w:r>
      <w:r w:rsidR="00B00865">
        <w:rPr>
          <w:rFonts w:ascii="Times New Roman" w:hAnsi="Times New Roman"/>
          <w:sz w:val="24"/>
          <w:szCs w:val="24"/>
        </w:rPr>
        <w:t>nek</w:t>
      </w:r>
      <w:r w:rsidR="00B00865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további cél</w:t>
      </w:r>
      <w:r w:rsidR="00B00865">
        <w:rPr>
          <w:rFonts w:ascii="Times New Roman" w:hAnsi="Times New Roman"/>
          <w:sz w:val="24"/>
          <w:szCs w:val="24"/>
        </w:rPr>
        <w:t>ja</w:t>
      </w:r>
      <w:r w:rsidRPr="005C2DAF">
        <w:rPr>
          <w:rFonts w:ascii="Times New Roman" w:hAnsi="Times New Roman"/>
          <w:sz w:val="24"/>
          <w:szCs w:val="24"/>
        </w:rPr>
        <w:t xml:space="preserve">, hogy </w:t>
      </w:r>
      <w:r w:rsidR="00034278">
        <w:rPr>
          <w:rFonts w:ascii="Times New Roman" w:hAnsi="Times New Roman"/>
          <w:sz w:val="24"/>
          <w:szCs w:val="24"/>
        </w:rPr>
        <w:t>a</w:t>
      </w:r>
      <w:r w:rsidR="00193E12">
        <w:rPr>
          <w:rFonts w:ascii="Times New Roman" w:hAnsi="Times New Roman"/>
          <w:sz w:val="24"/>
          <w:szCs w:val="24"/>
        </w:rPr>
        <w:t xml:space="preserve"> megszerzett ismeretek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193E12">
        <w:rPr>
          <w:rFonts w:ascii="Times New Roman" w:hAnsi="Times New Roman"/>
          <w:sz w:val="24"/>
          <w:szCs w:val="24"/>
        </w:rPr>
        <w:t xml:space="preserve">segítségével javuljon a </w:t>
      </w:r>
      <w:r w:rsidR="00016951">
        <w:rPr>
          <w:rFonts w:ascii="Times New Roman" w:hAnsi="Times New Roman"/>
          <w:sz w:val="24"/>
          <w:szCs w:val="24"/>
        </w:rPr>
        <w:t xml:space="preserve">lakossági </w:t>
      </w:r>
      <w:r w:rsidRPr="005C2DAF">
        <w:rPr>
          <w:rFonts w:ascii="Times New Roman" w:hAnsi="Times New Roman"/>
          <w:sz w:val="24"/>
          <w:szCs w:val="24"/>
        </w:rPr>
        <w:t>fogyasztók élet</w:t>
      </w:r>
      <w:r w:rsidR="0080540F">
        <w:rPr>
          <w:rFonts w:ascii="Times New Roman" w:hAnsi="Times New Roman"/>
          <w:sz w:val="24"/>
          <w:szCs w:val="24"/>
        </w:rPr>
        <w:t>minőség</w:t>
      </w:r>
      <w:r w:rsidR="00193E12">
        <w:rPr>
          <w:rFonts w:ascii="Times New Roman" w:hAnsi="Times New Roman"/>
          <w:sz w:val="24"/>
          <w:szCs w:val="24"/>
        </w:rPr>
        <w:t xml:space="preserve">e </w:t>
      </w:r>
      <w:r w:rsidRPr="005C2DAF">
        <w:rPr>
          <w:rFonts w:ascii="Times New Roman" w:hAnsi="Times New Roman"/>
          <w:sz w:val="24"/>
          <w:szCs w:val="24"/>
        </w:rPr>
        <w:t>(komforthiány</w:t>
      </w:r>
      <w:r w:rsidR="00CA0879">
        <w:rPr>
          <w:rFonts w:ascii="Times New Roman" w:hAnsi="Times New Roman"/>
          <w:sz w:val="24"/>
          <w:szCs w:val="24"/>
        </w:rPr>
        <w:t>),</w:t>
      </w:r>
      <w:r w:rsidRPr="005C2DAF">
        <w:rPr>
          <w:rFonts w:ascii="Times New Roman" w:hAnsi="Times New Roman"/>
          <w:sz w:val="24"/>
          <w:szCs w:val="24"/>
        </w:rPr>
        <w:t xml:space="preserve"> és</w:t>
      </w:r>
      <w:r w:rsidR="00CA0879">
        <w:rPr>
          <w:rFonts w:ascii="Times New Roman" w:hAnsi="Times New Roman"/>
          <w:sz w:val="24"/>
          <w:szCs w:val="24"/>
        </w:rPr>
        <w:t xml:space="preserve"> </w:t>
      </w:r>
      <w:r w:rsidR="0065739E">
        <w:rPr>
          <w:rFonts w:ascii="Times New Roman" w:hAnsi="Times New Roman"/>
          <w:sz w:val="24"/>
          <w:szCs w:val="24"/>
        </w:rPr>
        <w:t>csökkenjenek a</w:t>
      </w:r>
      <w:r w:rsidR="00A81ED8">
        <w:rPr>
          <w:rFonts w:ascii="Times New Roman" w:hAnsi="Times New Roman"/>
          <w:sz w:val="24"/>
          <w:szCs w:val="24"/>
        </w:rPr>
        <w:t xml:space="preserve"> lakosságot érintő </w:t>
      </w:r>
      <w:proofErr w:type="gramStart"/>
      <w:r w:rsidRPr="005C2DAF">
        <w:rPr>
          <w:rFonts w:ascii="Times New Roman" w:hAnsi="Times New Roman"/>
          <w:sz w:val="24"/>
          <w:szCs w:val="24"/>
        </w:rPr>
        <w:t>környezet</w:t>
      </w:r>
      <w:r w:rsidR="00CA0879">
        <w:rPr>
          <w:rFonts w:ascii="Times New Roman" w:hAnsi="Times New Roman"/>
          <w:sz w:val="24"/>
          <w:szCs w:val="24"/>
        </w:rPr>
        <w:t>-egészségügyi</w:t>
      </w:r>
      <w:r w:rsidR="0065739E">
        <w:rPr>
          <w:rFonts w:ascii="Times New Roman" w:hAnsi="Times New Roman"/>
          <w:sz w:val="24"/>
          <w:szCs w:val="24"/>
        </w:rPr>
        <w:t xml:space="preserve"> </w:t>
      </w:r>
      <w:r w:rsidR="00CA0879">
        <w:rPr>
          <w:rFonts w:ascii="Times New Roman" w:hAnsi="Times New Roman"/>
          <w:sz w:val="24"/>
          <w:szCs w:val="24"/>
        </w:rPr>
        <w:t>hatások</w:t>
      </w:r>
      <w:proofErr w:type="gramEnd"/>
      <w:r w:rsidRPr="005C2DAF">
        <w:rPr>
          <w:rFonts w:ascii="Times New Roman" w:hAnsi="Times New Roman"/>
          <w:sz w:val="24"/>
          <w:szCs w:val="24"/>
        </w:rPr>
        <w:t>.</w:t>
      </w:r>
      <w:r w:rsidR="00CA0879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Ezért az energiafelhasználásra vonatkozó szemléletformálási intézkedések kapcsán fő cél a tudatos energiafogyasztásból fakadó, az egyén életére gyakorolt</w:t>
      </w:r>
      <w:r w:rsidR="00B03571">
        <w:rPr>
          <w:rFonts w:ascii="Times New Roman" w:hAnsi="Times New Roman"/>
          <w:sz w:val="24"/>
          <w:szCs w:val="24"/>
        </w:rPr>
        <w:t>,</w:t>
      </w:r>
      <w:r w:rsidRPr="005C2DAF">
        <w:rPr>
          <w:rFonts w:ascii="Times New Roman" w:hAnsi="Times New Roman"/>
          <w:sz w:val="24"/>
          <w:szCs w:val="24"/>
        </w:rPr>
        <w:t xml:space="preserve"> kedvező hatások</w:t>
      </w:r>
      <w:r w:rsidR="00B03571">
        <w:rPr>
          <w:rFonts w:ascii="Times New Roman" w:hAnsi="Times New Roman"/>
          <w:sz w:val="24"/>
          <w:szCs w:val="24"/>
        </w:rPr>
        <w:t xml:space="preserve"> </w:t>
      </w:r>
      <w:r w:rsidR="00B03571" w:rsidRPr="005C2DAF">
        <w:rPr>
          <w:rFonts w:ascii="Times New Roman" w:hAnsi="Times New Roman"/>
          <w:sz w:val="24"/>
          <w:szCs w:val="24"/>
        </w:rPr>
        <w:t>hatékony és válto</w:t>
      </w:r>
      <w:r w:rsidR="00B03571">
        <w:rPr>
          <w:rFonts w:ascii="Times New Roman" w:hAnsi="Times New Roman"/>
          <w:sz w:val="24"/>
          <w:szCs w:val="24"/>
        </w:rPr>
        <w:t>zatos kommunikációs eszközökke</w:t>
      </w:r>
      <w:r w:rsidR="00B03571" w:rsidRPr="005C2DAF">
        <w:rPr>
          <w:rFonts w:ascii="Times New Roman" w:hAnsi="Times New Roman"/>
          <w:sz w:val="24"/>
          <w:szCs w:val="24"/>
        </w:rPr>
        <w:t>l</w:t>
      </w:r>
      <w:r w:rsidR="00B03571">
        <w:rPr>
          <w:rFonts w:ascii="Times New Roman" w:hAnsi="Times New Roman"/>
          <w:sz w:val="24"/>
          <w:szCs w:val="24"/>
        </w:rPr>
        <w:t xml:space="preserve"> történő</w:t>
      </w:r>
      <w:r w:rsidRPr="005C2DAF">
        <w:rPr>
          <w:rFonts w:ascii="Times New Roman" w:hAnsi="Times New Roman"/>
          <w:sz w:val="24"/>
          <w:szCs w:val="24"/>
        </w:rPr>
        <w:t xml:space="preserve"> bemutatása.</w:t>
      </w:r>
    </w:p>
    <w:p w14:paraId="78AE09CA" w14:textId="523A04D0" w:rsidR="006C7245" w:rsidRPr="005C2DAF" w:rsidRDefault="006C7245" w:rsidP="00D3134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</w:t>
      </w:r>
      <w:r w:rsidR="00F312BF">
        <w:rPr>
          <w:rFonts w:ascii="Times New Roman" w:hAnsi="Times New Roman"/>
          <w:sz w:val="24"/>
          <w:szCs w:val="24"/>
        </w:rPr>
        <w:t>z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F312BF">
        <w:rPr>
          <w:rFonts w:ascii="Times New Roman" w:hAnsi="Times New Roman"/>
          <w:sz w:val="24"/>
          <w:szCs w:val="24"/>
        </w:rPr>
        <w:t>alacsony szén-di</w:t>
      </w:r>
      <w:r w:rsidR="00F57B99">
        <w:rPr>
          <w:rFonts w:ascii="Times New Roman" w:hAnsi="Times New Roman"/>
          <w:sz w:val="24"/>
          <w:szCs w:val="24"/>
        </w:rPr>
        <w:t>o</w:t>
      </w:r>
      <w:r w:rsidR="00F312BF">
        <w:rPr>
          <w:rFonts w:ascii="Times New Roman" w:hAnsi="Times New Roman"/>
          <w:sz w:val="24"/>
          <w:szCs w:val="24"/>
        </w:rPr>
        <w:t>x</w:t>
      </w:r>
      <w:r w:rsidR="00F57B99">
        <w:rPr>
          <w:rFonts w:ascii="Times New Roman" w:hAnsi="Times New Roman"/>
          <w:sz w:val="24"/>
          <w:szCs w:val="24"/>
        </w:rPr>
        <w:t>i</w:t>
      </w:r>
      <w:r w:rsidR="00F312BF">
        <w:rPr>
          <w:rFonts w:ascii="Times New Roman" w:hAnsi="Times New Roman"/>
          <w:sz w:val="24"/>
          <w:szCs w:val="24"/>
        </w:rPr>
        <w:t xml:space="preserve">d-kibocsátást szem előtt tartó </w:t>
      </w:r>
      <w:r w:rsidR="00717CB6">
        <w:rPr>
          <w:rFonts w:ascii="Times New Roman" w:hAnsi="Times New Roman"/>
          <w:sz w:val="24"/>
          <w:szCs w:val="24"/>
        </w:rPr>
        <w:t>életvitel</w:t>
      </w:r>
      <w:r w:rsidR="00F312BF">
        <w:rPr>
          <w:rFonts w:ascii="Times New Roman" w:hAnsi="Times New Roman"/>
          <w:sz w:val="24"/>
          <w:szCs w:val="24"/>
        </w:rPr>
        <w:t xml:space="preserve"> ösztönzése mellett</w:t>
      </w:r>
      <w:r w:rsidRPr="005C2DAF">
        <w:rPr>
          <w:rFonts w:ascii="Times New Roman" w:hAnsi="Times New Roman"/>
          <w:sz w:val="24"/>
          <w:szCs w:val="24"/>
        </w:rPr>
        <w:t xml:space="preserve"> a hazai szemléletformálás sajátos célja</w:t>
      </w:r>
      <w:r w:rsidR="00F312BF">
        <w:rPr>
          <w:rFonts w:ascii="Times New Roman" w:hAnsi="Times New Roman"/>
          <w:sz w:val="24"/>
          <w:szCs w:val="24"/>
        </w:rPr>
        <w:t xml:space="preserve"> </w:t>
      </w:r>
      <w:r w:rsidR="00E32798">
        <w:rPr>
          <w:rFonts w:ascii="Times New Roman" w:hAnsi="Times New Roman"/>
          <w:sz w:val="24"/>
          <w:szCs w:val="24"/>
        </w:rPr>
        <w:t>rávilágítani arra</w:t>
      </w:r>
      <w:r w:rsidR="00F312BF">
        <w:rPr>
          <w:rFonts w:ascii="Times New Roman" w:hAnsi="Times New Roman"/>
          <w:sz w:val="24"/>
          <w:szCs w:val="24"/>
        </w:rPr>
        <w:t>, hogy</w:t>
      </w:r>
      <w:r w:rsidRPr="005C2DAF">
        <w:rPr>
          <w:rFonts w:ascii="Times New Roman" w:hAnsi="Times New Roman"/>
          <w:sz w:val="24"/>
          <w:szCs w:val="24"/>
        </w:rPr>
        <w:t xml:space="preserve"> a magyar háztartások</w:t>
      </w:r>
      <w:r w:rsidR="00E32798">
        <w:rPr>
          <w:rFonts w:ascii="Times New Roman" w:hAnsi="Times New Roman"/>
          <w:sz w:val="24"/>
          <w:szCs w:val="24"/>
        </w:rPr>
        <w:t>nak többoldalúan kellene ellátni</w:t>
      </w:r>
      <w:r w:rsidR="00F57B99">
        <w:rPr>
          <w:rFonts w:ascii="Times New Roman" w:hAnsi="Times New Roman"/>
          <w:sz w:val="24"/>
          <w:szCs w:val="24"/>
        </w:rPr>
        <w:t>uk</w:t>
      </w:r>
      <w:r w:rsidR="00E32798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saját </w:t>
      </w:r>
      <w:r w:rsidR="00E32798" w:rsidRPr="005C2DAF">
        <w:rPr>
          <w:rFonts w:ascii="Times New Roman" w:hAnsi="Times New Roman"/>
          <w:sz w:val="24"/>
          <w:szCs w:val="24"/>
        </w:rPr>
        <w:t>energiaigényei</w:t>
      </w:r>
      <w:r w:rsidR="00E32798">
        <w:rPr>
          <w:rFonts w:ascii="Times New Roman" w:hAnsi="Times New Roman"/>
          <w:sz w:val="24"/>
          <w:szCs w:val="24"/>
        </w:rPr>
        <w:t>ke</w:t>
      </w:r>
      <w:r w:rsidR="00F57B99">
        <w:rPr>
          <w:rFonts w:ascii="Times New Roman" w:hAnsi="Times New Roman"/>
          <w:sz w:val="24"/>
          <w:szCs w:val="24"/>
        </w:rPr>
        <w:t>t</w:t>
      </w:r>
      <w:r w:rsidR="00016951">
        <w:rPr>
          <w:rFonts w:ascii="Times New Roman" w:hAnsi="Times New Roman"/>
          <w:sz w:val="24"/>
          <w:szCs w:val="24"/>
        </w:rPr>
        <w:t>.</w:t>
      </w:r>
    </w:p>
    <w:p w14:paraId="47BA9141" w14:textId="35772A75" w:rsidR="006C7245" w:rsidRPr="005C2DAF" w:rsidRDefault="00800DC8" w:rsidP="000663F5">
      <w:pPr>
        <w:autoSpaceDN w:val="0"/>
        <w:adjustRightInd w:val="0"/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Jellemző, hogy a fogyasztók sok esetben a ma már nem helytálló megítélésük szerint döntenek, </w:t>
      </w:r>
      <w:r w:rsidR="00B03571">
        <w:rPr>
          <w:rFonts w:ascii="Times New Roman" w:hAnsi="Times New Roman"/>
          <w:sz w:val="24"/>
          <w:szCs w:val="24"/>
        </w:rPr>
        <w:t xml:space="preserve">emellett drágának ítélik meg </w:t>
      </w:r>
      <w:r>
        <w:rPr>
          <w:rFonts w:ascii="Times New Roman" w:hAnsi="Times New Roman"/>
          <w:sz w:val="24"/>
          <w:szCs w:val="24"/>
        </w:rPr>
        <w:t>a környezetbarát eszközöket anélkül, hogy megfelelően tájékozódnának</w:t>
      </w:r>
      <w:r w:rsidR="00717CB6">
        <w:rPr>
          <w:rFonts w:ascii="Times New Roman" w:hAnsi="Times New Roman"/>
          <w:sz w:val="24"/>
          <w:szCs w:val="24"/>
        </w:rPr>
        <w:t xml:space="preserve"> a lehetőségekről</w:t>
      </w:r>
      <w:r>
        <w:rPr>
          <w:rFonts w:ascii="Times New Roman" w:hAnsi="Times New Roman"/>
          <w:sz w:val="24"/>
          <w:szCs w:val="24"/>
        </w:rPr>
        <w:t xml:space="preserve">. </w:t>
      </w:r>
      <w:r w:rsidR="006C7245" w:rsidRPr="005C2DAF">
        <w:rPr>
          <w:rFonts w:ascii="Times New Roman" w:hAnsi="Times New Roman"/>
          <w:sz w:val="24"/>
          <w:szCs w:val="24"/>
        </w:rPr>
        <w:t>Ha sikerül egyértelművé tenni az</w:t>
      </w:r>
      <w:r w:rsidR="00222F72">
        <w:rPr>
          <w:rFonts w:ascii="Times New Roman" w:hAnsi="Times New Roman"/>
          <w:sz w:val="24"/>
          <w:szCs w:val="24"/>
        </w:rPr>
        <w:t>t az</w:t>
      </w:r>
      <w:r w:rsidR="006C7245" w:rsidRPr="005C2DAF">
        <w:rPr>
          <w:rFonts w:ascii="Times New Roman" w:hAnsi="Times New Roman"/>
          <w:sz w:val="24"/>
          <w:szCs w:val="24"/>
        </w:rPr>
        <w:t xml:space="preserve"> üzenetet, hogy egyes</w:t>
      </w:r>
      <w:r w:rsidR="00B03571">
        <w:rPr>
          <w:rFonts w:ascii="Times New Roman" w:hAnsi="Times New Roman"/>
          <w:sz w:val="24"/>
          <w:szCs w:val="24"/>
        </w:rPr>
        <w:t>, drágábbnak tűnő</w:t>
      </w:r>
      <w:r w:rsidR="006C7245" w:rsidRPr="005C2DAF">
        <w:rPr>
          <w:rFonts w:ascii="Times New Roman" w:hAnsi="Times New Roman"/>
          <w:sz w:val="24"/>
          <w:szCs w:val="24"/>
        </w:rPr>
        <w:t xml:space="preserve"> megoldások esetenként olcsóbbak és még akár hasznot is termelhetnek egy háztartás, lakó- vagy munkaközösség számára, a</w:t>
      </w:r>
      <w:r w:rsidR="00B03571">
        <w:rPr>
          <w:rFonts w:ascii="Times New Roman" w:hAnsi="Times New Roman"/>
          <w:sz w:val="24"/>
          <w:szCs w:val="24"/>
        </w:rPr>
        <w:t>kkor a</w:t>
      </w:r>
      <w:r w:rsidR="006C7245" w:rsidRPr="005C2DAF">
        <w:rPr>
          <w:rFonts w:ascii="Times New Roman" w:hAnsi="Times New Roman"/>
          <w:sz w:val="24"/>
          <w:szCs w:val="24"/>
        </w:rPr>
        <w:t xml:space="preserve"> racionális okok összekapcsolódhatnak a lelkiismereti, egészségügyi és költségoldali okokkal</w:t>
      </w:r>
      <w:r w:rsidR="00340A37">
        <w:rPr>
          <w:rFonts w:ascii="Times New Roman" w:hAnsi="Times New Roman"/>
          <w:sz w:val="24"/>
          <w:szCs w:val="24"/>
        </w:rPr>
        <w:t xml:space="preserve"> </w:t>
      </w:r>
      <w:r w:rsidR="006C7245" w:rsidRPr="005C2DAF">
        <w:rPr>
          <w:rFonts w:ascii="Times New Roman" w:hAnsi="Times New Roman"/>
          <w:sz w:val="24"/>
          <w:szCs w:val="24"/>
        </w:rPr>
        <w:t>(szinergiahatás).</w:t>
      </w:r>
      <w:r w:rsidR="006C7245">
        <w:rPr>
          <w:rFonts w:ascii="Times New Roman" w:hAnsi="Times New Roman"/>
          <w:sz w:val="24"/>
          <w:szCs w:val="24"/>
        </w:rPr>
        <w:t xml:space="preserve"> </w:t>
      </w:r>
      <w:r w:rsidR="006C7245" w:rsidRPr="005C2DAF">
        <w:rPr>
          <w:rFonts w:ascii="Times New Roman" w:hAnsi="Times New Roman"/>
          <w:sz w:val="24"/>
          <w:szCs w:val="24"/>
        </w:rPr>
        <w:t xml:space="preserve">A lakosság figyelmét fel kell hívni arra, hogy a környezet- és klímatudatos lét ma már nem luxus, nem csak lassan megtérülő, beláthatatlan mértékű beruházásokkal érhető el, hanem </w:t>
      </w:r>
      <w:r w:rsidR="000D7738">
        <w:rPr>
          <w:rFonts w:ascii="Times New Roman" w:hAnsi="Times New Roman"/>
          <w:sz w:val="24"/>
          <w:szCs w:val="24"/>
        </w:rPr>
        <w:t xml:space="preserve">akár </w:t>
      </w:r>
      <w:r w:rsidR="006C7245" w:rsidRPr="005C2DAF">
        <w:rPr>
          <w:rFonts w:ascii="Times New Roman" w:hAnsi="Times New Roman"/>
          <w:sz w:val="24"/>
          <w:szCs w:val="24"/>
        </w:rPr>
        <w:t>megfelelő odafigyeléssel és magat</w:t>
      </w:r>
      <w:r w:rsidR="006C7245">
        <w:rPr>
          <w:rFonts w:ascii="Times New Roman" w:hAnsi="Times New Roman"/>
          <w:sz w:val="24"/>
          <w:szCs w:val="24"/>
        </w:rPr>
        <w:t>artásbeli változtatásokkal</w:t>
      </w:r>
      <w:r w:rsidR="000D7738">
        <w:rPr>
          <w:rFonts w:ascii="Times New Roman" w:hAnsi="Times New Roman"/>
          <w:sz w:val="24"/>
          <w:szCs w:val="24"/>
        </w:rPr>
        <w:t xml:space="preserve"> is</w:t>
      </w:r>
      <w:r w:rsidR="006C7245">
        <w:rPr>
          <w:rFonts w:ascii="Times New Roman" w:hAnsi="Times New Roman"/>
          <w:sz w:val="24"/>
          <w:szCs w:val="24"/>
        </w:rPr>
        <w:t xml:space="preserve">. </w:t>
      </w:r>
    </w:p>
    <w:p w14:paraId="5B6342A7" w14:textId="792874D5" w:rsidR="006C7245" w:rsidRPr="005C2DAF" w:rsidRDefault="00612A2C" w:rsidP="006C724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 Cselekvési Terv intézkedéseivel hosszú távú cél annak elérése, hogy a fogyasztók egyéni érdekükként kezeljék a fenntartható fejlődést szolgáló energiafogyasztás kialakítását, </w:t>
      </w:r>
      <w:r w:rsidR="00B03571">
        <w:rPr>
          <w:rFonts w:ascii="Times New Roman" w:hAnsi="Times New Roman"/>
          <w:sz w:val="24"/>
        </w:rPr>
        <w:lastRenderedPageBreak/>
        <w:t xml:space="preserve">és </w:t>
      </w:r>
      <w:r>
        <w:rPr>
          <w:rFonts w:ascii="Times New Roman" w:hAnsi="Times New Roman"/>
          <w:sz w:val="24"/>
        </w:rPr>
        <w:t xml:space="preserve">hogy a </w:t>
      </w:r>
      <w:r w:rsidR="00B03571">
        <w:rPr>
          <w:rFonts w:ascii="Times New Roman" w:hAnsi="Times New Roman"/>
          <w:sz w:val="24"/>
        </w:rPr>
        <w:t xml:space="preserve">fogyasztói döntéseik kialakításakor – a költségalapú szempontokon túl – </w:t>
      </w:r>
      <w:r>
        <w:rPr>
          <w:rFonts w:ascii="Times New Roman" w:hAnsi="Times New Roman"/>
          <w:sz w:val="24"/>
        </w:rPr>
        <w:t xml:space="preserve">a környezetorientált és közösségi érdekek is jelentős súlyt </w:t>
      </w:r>
      <w:r w:rsidR="00C63460">
        <w:rPr>
          <w:rFonts w:ascii="Times New Roman" w:hAnsi="Times New Roman"/>
          <w:sz w:val="24"/>
        </w:rPr>
        <w:t>kapjanak</w:t>
      </w:r>
      <w:r>
        <w:rPr>
          <w:rFonts w:ascii="Times New Roman" w:hAnsi="Times New Roman"/>
          <w:sz w:val="24"/>
        </w:rPr>
        <w:t xml:space="preserve">. </w:t>
      </w:r>
      <w:r w:rsidR="0061523A">
        <w:rPr>
          <w:rFonts w:ascii="Times New Roman" w:hAnsi="Times New Roman"/>
          <w:sz w:val="24"/>
          <w:szCs w:val="24"/>
        </w:rPr>
        <w:t>A</w:t>
      </w:r>
      <w:r w:rsidR="006C7245" w:rsidRPr="005C2DAF">
        <w:rPr>
          <w:rFonts w:ascii="Times New Roman" w:hAnsi="Times New Roman"/>
          <w:sz w:val="24"/>
          <w:szCs w:val="24"/>
        </w:rPr>
        <w:t xml:space="preserve">z </w:t>
      </w:r>
      <w:r w:rsidR="006C7245" w:rsidRPr="00A17F13">
        <w:rPr>
          <w:rFonts w:ascii="Times New Roman" w:hAnsi="Times New Roman"/>
          <w:b/>
          <w:sz w:val="24"/>
          <w:szCs w:val="24"/>
        </w:rPr>
        <w:t>értékvédő energiafogyasztói szemlélet elterjesztés</w:t>
      </w:r>
      <w:r w:rsidR="0061523A">
        <w:rPr>
          <w:rFonts w:ascii="Times New Roman" w:hAnsi="Times New Roman"/>
          <w:b/>
          <w:sz w:val="24"/>
          <w:szCs w:val="24"/>
        </w:rPr>
        <w:t xml:space="preserve">ének </w:t>
      </w:r>
      <w:r w:rsidR="00B03571">
        <w:rPr>
          <w:rFonts w:ascii="Times New Roman" w:hAnsi="Times New Roman"/>
          <w:b/>
          <w:sz w:val="24"/>
          <w:szCs w:val="24"/>
        </w:rPr>
        <w:t xml:space="preserve">át kell hatnia </w:t>
      </w:r>
      <w:r w:rsidR="006C7245" w:rsidRPr="00A17F13">
        <w:rPr>
          <w:rFonts w:ascii="Times New Roman" w:hAnsi="Times New Roman"/>
          <w:b/>
          <w:sz w:val="24"/>
          <w:szCs w:val="24"/>
        </w:rPr>
        <w:t>az állam</w:t>
      </w:r>
      <w:r w:rsidR="0061523A">
        <w:rPr>
          <w:rFonts w:ascii="Times New Roman" w:hAnsi="Times New Roman"/>
          <w:b/>
          <w:sz w:val="24"/>
          <w:szCs w:val="24"/>
        </w:rPr>
        <w:t xml:space="preserve"> minden</w:t>
      </w:r>
      <w:r w:rsidR="006C7245" w:rsidRPr="00A17F13">
        <w:rPr>
          <w:rFonts w:ascii="Times New Roman" w:hAnsi="Times New Roman"/>
          <w:b/>
          <w:sz w:val="24"/>
          <w:szCs w:val="24"/>
        </w:rPr>
        <w:t xml:space="preserve"> </w:t>
      </w:r>
      <w:r w:rsidR="0061523A" w:rsidRPr="00A17F13">
        <w:rPr>
          <w:rFonts w:ascii="Times New Roman" w:hAnsi="Times New Roman"/>
          <w:b/>
          <w:sz w:val="24"/>
          <w:szCs w:val="24"/>
        </w:rPr>
        <w:t>működés</w:t>
      </w:r>
      <w:r w:rsidR="0061523A">
        <w:rPr>
          <w:rFonts w:ascii="Times New Roman" w:hAnsi="Times New Roman"/>
          <w:b/>
          <w:sz w:val="24"/>
          <w:szCs w:val="24"/>
        </w:rPr>
        <w:t>i</w:t>
      </w:r>
      <w:r w:rsidR="0061523A" w:rsidRPr="00A17F13">
        <w:rPr>
          <w:rFonts w:ascii="Times New Roman" w:hAnsi="Times New Roman"/>
          <w:b/>
          <w:sz w:val="24"/>
          <w:szCs w:val="24"/>
        </w:rPr>
        <w:t xml:space="preserve"> </w:t>
      </w:r>
      <w:r w:rsidR="006C7245" w:rsidRPr="00A17F13">
        <w:rPr>
          <w:rFonts w:ascii="Times New Roman" w:hAnsi="Times New Roman"/>
          <w:b/>
          <w:sz w:val="24"/>
          <w:szCs w:val="24"/>
        </w:rPr>
        <w:t>szintjét</w:t>
      </w:r>
      <w:r w:rsidR="0061523A">
        <w:rPr>
          <w:rFonts w:ascii="Times New Roman" w:hAnsi="Times New Roman"/>
          <w:b/>
          <w:sz w:val="24"/>
          <w:szCs w:val="24"/>
        </w:rPr>
        <w:t xml:space="preserve"> </w:t>
      </w:r>
      <w:r w:rsidR="006C7245">
        <w:rPr>
          <w:rFonts w:ascii="Times New Roman" w:hAnsi="Times New Roman"/>
          <w:sz w:val="24"/>
          <w:szCs w:val="24"/>
        </w:rPr>
        <w:t>(például</w:t>
      </w:r>
      <w:r w:rsidR="006C7245" w:rsidRPr="005C2DAF">
        <w:rPr>
          <w:rFonts w:ascii="Times New Roman" w:hAnsi="Times New Roman"/>
          <w:sz w:val="24"/>
          <w:szCs w:val="24"/>
        </w:rPr>
        <w:t xml:space="preserve"> jogalkotás, hatósági munka, példaállítás, oktatás-képzés,</w:t>
      </w:r>
      <w:r w:rsidR="006C7245">
        <w:rPr>
          <w:rFonts w:ascii="Times New Roman" w:hAnsi="Times New Roman"/>
          <w:sz w:val="24"/>
          <w:szCs w:val="24"/>
        </w:rPr>
        <w:t xml:space="preserve"> kormányzati kommunikáció stb.)</w:t>
      </w:r>
      <w:r w:rsidR="006C7245" w:rsidRPr="005C2DAF">
        <w:rPr>
          <w:rFonts w:ascii="Times New Roman" w:hAnsi="Times New Roman"/>
          <w:sz w:val="24"/>
          <w:szCs w:val="24"/>
        </w:rPr>
        <w:t xml:space="preserve"> és az</w:t>
      </w:r>
      <w:r w:rsidR="0061523A">
        <w:rPr>
          <w:rFonts w:ascii="Times New Roman" w:hAnsi="Times New Roman"/>
          <w:sz w:val="24"/>
          <w:szCs w:val="24"/>
        </w:rPr>
        <w:t>oknak</w:t>
      </w:r>
      <w:r w:rsidR="00B03571">
        <w:rPr>
          <w:rFonts w:ascii="Times New Roman" w:hAnsi="Times New Roman"/>
          <w:sz w:val="24"/>
          <w:szCs w:val="24"/>
        </w:rPr>
        <w:t xml:space="preserve"> meg kell jelenniük</w:t>
      </w:r>
      <w:r w:rsidR="006C7245" w:rsidRPr="005C2DAF">
        <w:rPr>
          <w:rFonts w:ascii="Times New Roman" w:hAnsi="Times New Roman"/>
          <w:sz w:val="24"/>
          <w:szCs w:val="24"/>
        </w:rPr>
        <w:t xml:space="preserve"> </w:t>
      </w:r>
      <w:r w:rsidR="0061523A">
        <w:rPr>
          <w:rFonts w:ascii="Times New Roman" w:hAnsi="Times New Roman"/>
          <w:sz w:val="24"/>
          <w:szCs w:val="24"/>
        </w:rPr>
        <w:t xml:space="preserve">az </w:t>
      </w:r>
      <w:r w:rsidR="006C7245" w:rsidRPr="005C2DAF">
        <w:rPr>
          <w:rFonts w:ascii="Times New Roman" w:hAnsi="Times New Roman"/>
          <w:sz w:val="24"/>
          <w:szCs w:val="24"/>
        </w:rPr>
        <w:t>intézkedések</w:t>
      </w:r>
      <w:r w:rsidR="0061523A">
        <w:rPr>
          <w:rFonts w:ascii="Times New Roman" w:hAnsi="Times New Roman"/>
          <w:sz w:val="24"/>
          <w:szCs w:val="24"/>
        </w:rPr>
        <w:t xml:space="preserve"> minden</w:t>
      </w:r>
      <w:r w:rsidR="006C7245" w:rsidRPr="005C2DAF">
        <w:rPr>
          <w:rFonts w:ascii="Times New Roman" w:hAnsi="Times New Roman"/>
          <w:sz w:val="24"/>
          <w:szCs w:val="24"/>
        </w:rPr>
        <w:t xml:space="preserve"> szintjén.</w:t>
      </w:r>
    </w:p>
    <w:p w14:paraId="0A00EAEB" w14:textId="6895E0FE" w:rsidR="000329BB" w:rsidRPr="000329BB" w:rsidRDefault="008F7384" w:rsidP="001010BD">
      <w:pPr>
        <w:ind w:firstLine="708"/>
        <w:jc w:val="both"/>
      </w:pPr>
      <w:r>
        <w:rPr>
          <w:rFonts w:ascii="Times New Roman" w:hAnsi="Times New Roman"/>
          <w:sz w:val="24"/>
        </w:rPr>
        <w:t xml:space="preserve">A </w:t>
      </w:r>
      <w:r w:rsidRPr="003E0653">
        <w:rPr>
          <w:rFonts w:ascii="Times New Roman" w:hAnsi="Times New Roman"/>
          <w:sz w:val="24"/>
          <w:szCs w:val="24"/>
        </w:rPr>
        <w:t>Cselekvési Terv további</w:t>
      </w:r>
      <w:r w:rsidR="00A17C96">
        <w:rPr>
          <w:rFonts w:ascii="Times New Roman" w:hAnsi="Times New Roman"/>
          <w:sz w:val="24"/>
          <w:szCs w:val="24"/>
        </w:rPr>
        <w:t xml:space="preserve"> hosszú távú</w:t>
      </w:r>
      <w:r w:rsidRPr="003E0653">
        <w:rPr>
          <w:rFonts w:ascii="Times New Roman" w:hAnsi="Times New Roman"/>
          <w:sz w:val="24"/>
          <w:szCs w:val="24"/>
        </w:rPr>
        <w:t xml:space="preserve"> célja, hogy a lehetőségekre való rámutatással, csökkenjenek a háztartások energiaköltségei. </w:t>
      </w:r>
      <w:r w:rsidR="007F49D0">
        <w:rPr>
          <w:rFonts w:ascii="Times New Roman" w:hAnsi="Times New Roman"/>
          <w:sz w:val="24"/>
          <w:szCs w:val="24"/>
        </w:rPr>
        <w:t>Emellett a</w:t>
      </w:r>
      <w:r w:rsidR="007F49D0" w:rsidRPr="00272EF0">
        <w:rPr>
          <w:rFonts w:ascii="Times New Roman" w:hAnsi="Times New Roman"/>
          <w:sz w:val="24"/>
          <w:szCs w:val="24"/>
        </w:rPr>
        <w:t xml:space="preserve"> </w:t>
      </w:r>
      <w:r w:rsidR="006C7245" w:rsidRPr="00272EF0">
        <w:rPr>
          <w:rFonts w:ascii="Times New Roman" w:hAnsi="Times New Roman"/>
          <w:sz w:val="24"/>
          <w:szCs w:val="24"/>
        </w:rPr>
        <w:t xml:space="preserve">viselkedésbeli változások hatására </w:t>
      </w:r>
      <w:r w:rsidR="00024330" w:rsidRPr="0068058E">
        <w:rPr>
          <w:rFonts w:ascii="Times New Roman" w:hAnsi="Times New Roman"/>
          <w:sz w:val="24"/>
          <w:szCs w:val="24"/>
        </w:rPr>
        <w:t xml:space="preserve">csökkenő </w:t>
      </w:r>
      <w:r w:rsidR="006C7245" w:rsidRPr="0068058E">
        <w:rPr>
          <w:rFonts w:ascii="Times New Roman" w:hAnsi="Times New Roman"/>
          <w:sz w:val="24"/>
          <w:szCs w:val="24"/>
        </w:rPr>
        <w:t xml:space="preserve">környezeti </w:t>
      </w:r>
      <w:r w:rsidR="00024330" w:rsidRPr="0068058E">
        <w:rPr>
          <w:rFonts w:ascii="Times New Roman" w:hAnsi="Times New Roman"/>
          <w:sz w:val="24"/>
          <w:szCs w:val="24"/>
        </w:rPr>
        <w:t>problémákkal</w:t>
      </w:r>
      <w:r w:rsidR="007F49D0">
        <w:rPr>
          <w:rFonts w:ascii="Times New Roman" w:hAnsi="Times New Roman"/>
          <w:sz w:val="24"/>
          <w:szCs w:val="24"/>
        </w:rPr>
        <w:t xml:space="preserve"> és</w:t>
      </w:r>
      <w:r w:rsidR="006C7245" w:rsidRPr="0068058E">
        <w:rPr>
          <w:rFonts w:ascii="Times New Roman" w:hAnsi="Times New Roman"/>
          <w:sz w:val="24"/>
          <w:szCs w:val="24"/>
        </w:rPr>
        <w:t xml:space="preserve"> </w:t>
      </w:r>
      <w:r w:rsidR="00636FC1" w:rsidRPr="0068058E">
        <w:rPr>
          <w:rFonts w:ascii="Times New Roman" w:hAnsi="Times New Roman"/>
          <w:sz w:val="24"/>
          <w:szCs w:val="24"/>
        </w:rPr>
        <w:t xml:space="preserve">a </w:t>
      </w:r>
      <w:r w:rsidR="006C7245" w:rsidRPr="0068058E">
        <w:rPr>
          <w:rFonts w:ascii="Times New Roman" w:hAnsi="Times New Roman"/>
          <w:sz w:val="24"/>
          <w:szCs w:val="24"/>
        </w:rPr>
        <w:t>költséghatékonyság növekedésével javítható</w:t>
      </w:r>
      <w:r w:rsidR="005F2400" w:rsidRPr="0068058E">
        <w:rPr>
          <w:rFonts w:ascii="Times New Roman" w:hAnsi="Times New Roman"/>
          <w:sz w:val="24"/>
          <w:szCs w:val="24"/>
        </w:rPr>
        <w:t xml:space="preserve"> legyen</w:t>
      </w:r>
      <w:r w:rsidR="006C7245" w:rsidRPr="009969DA">
        <w:rPr>
          <w:rFonts w:ascii="Times New Roman" w:hAnsi="Times New Roman"/>
          <w:sz w:val="24"/>
          <w:szCs w:val="24"/>
        </w:rPr>
        <w:t xml:space="preserve"> a lakosság életminősége</w:t>
      </w:r>
      <w:r w:rsidR="00717CB6" w:rsidRPr="0068058E">
        <w:rPr>
          <w:rFonts w:ascii="Times New Roman" w:hAnsi="Times New Roman"/>
          <w:sz w:val="24"/>
          <w:szCs w:val="24"/>
        </w:rPr>
        <w:t>. Mindezek</w:t>
      </w:r>
      <w:r w:rsidRPr="0068058E">
        <w:rPr>
          <w:rFonts w:ascii="Times New Roman" w:hAnsi="Times New Roman"/>
          <w:sz w:val="24"/>
          <w:szCs w:val="24"/>
        </w:rPr>
        <w:t xml:space="preserve"> jelentős hatással lehet</w:t>
      </w:r>
      <w:r w:rsidR="00717CB6" w:rsidRPr="0068058E">
        <w:rPr>
          <w:rFonts w:ascii="Times New Roman" w:hAnsi="Times New Roman"/>
          <w:sz w:val="24"/>
          <w:szCs w:val="24"/>
        </w:rPr>
        <w:t>nek</w:t>
      </w:r>
      <w:r w:rsidR="007F49D0">
        <w:rPr>
          <w:rFonts w:ascii="Times New Roman" w:hAnsi="Times New Roman"/>
          <w:sz w:val="24"/>
          <w:szCs w:val="24"/>
        </w:rPr>
        <w:t xml:space="preserve"> Magyarország</w:t>
      </w:r>
      <w:r w:rsidRPr="0068058E">
        <w:rPr>
          <w:rFonts w:ascii="Times New Roman" w:hAnsi="Times New Roman"/>
          <w:sz w:val="24"/>
          <w:szCs w:val="24"/>
        </w:rPr>
        <w:t xml:space="preserve"> </w:t>
      </w:r>
      <w:r w:rsidRPr="009969DA">
        <w:rPr>
          <w:rFonts w:ascii="Times New Roman" w:hAnsi="Times New Roman"/>
          <w:sz w:val="24"/>
          <w:szCs w:val="24"/>
        </w:rPr>
        <w:t>gazdasági versenyképesség</w:t>
      </w:r>
      <w:r w:rsidR="00717CB6" w:rsidRPr="009969DA">
        <w:rPr>
          <w:rFonts w:ascii="Times New Roman" w:hAnsi="Times New Roman"/>
          <w:sz w:val="24"/>
          <w:szCs w:val="24"/>
        </w:rPr>
        <w:t xml:space="preserve">ére, </w:t>
      </w:r>
      <w:r w:rsidR="00717CB6" w:rsidRPr="001010BD">
        <w:rPr>
          <w:rFonts w:ascii="Times New Roman" w:eastAsia="Times New Roman" w:hAnsi="Times New Roman"/>
          <w:sz w:val="24"/>
          <w:szCs w:val="24"/>
          <w:lang w:eastAsia="hu-HU"/>
        </w:rPr>
        <w:t xml:space="preserve">tekintettel arra, hogy </w:t>
      </w:r>
      <w:r w:rsidR="00717CB6" w:rsidRPr="001010BD">
        <w:rPr>
          <w:rFonts w:ascii="Times New Roman" w:hAnsi="Times New Roman"/>
          <w:sz w:val="24"/>
          <w:szCs w:val="24"/>
        </w:rPr>
        <w:t>az energiafelhasználás csökkentésével nő a lakosság megtakarítása</w:t>
      </w:r>
      <w:r w:rsidR="007F49D0">
        <w:rPr>
          <w:rFonts w:ascii="Times New Roman" w:hAnsi="Times New Roman"/>
          <w:sz w:val="24"/>
          <w:szCs w:val="24"/>
        </w:rPr>
        <w:t xml:space="preserve"> és</w:t>
      </w:r>
      <w:r w:rsidR="00717CB6" w:rsidRPr="001010BD">
        <w:rPr>
          <w:rFonts w:ascii="Times New Roman" w:hAnsi="Times New Roman"/>
          <w:sz w:val="24"/>
          <w:szCs w:val="24"/>
        </w:rPr>
        <w:t xml:space="preserve"> a kiseb</w:t>
      </w:r>
      <w:r w:rsidR="005D57D4" w:rsidRPr="0068058E">
        <w:rPr>
          <w:rFonts w:ascii="Times New Roman" w:hAnsi="Times New Roman"/>
          <w:sz w:val="24"/>
          <w:szCs w:val="24"/>
        </w:rPr>
        <w:t>b energiaigény nagyobb hányadát</w:t>
      </w:r>
      <w:r w:rsidR="00717CB6" w:rsidRPr="001010BD">
        <w:rPr>
          <w:rFonts w:ascii="Times New Roman" w:hAnsi="Times New Roman"/>
          <w:sz w:val="24"/>
          <w:szCs w:val="24"/>
        </w:rPr>
        <w:t xml:space="preserve"> hazai energiahordozókból fedezi a lakosság</w:t>
      </w:r>
      <w:r w:rsidR="004A51C5" w:rsidRPr="006F375D">
        <w:rPr>
          <w:rFonts w:ascii="Times New Roman" w:hAnsi="Times New Roman"/>
          <w:sz w:val="24"/>
          <w:szCs w:val="24"/>
        </w:rPr>
        <w:t xml:space="preserve">. Mindezek </w:t>
      </w:r>
      <w:r w:rsidR="00717CB6" w:rsidRPr="006F375D">
        <w:rPr>
          <w:rFonts w:ascii="Times New Roman" w:hAnsi="Times New Roman"/>
          <w:sz w:val="24"/>
          <w:szCs w:val="24"/>
        </w:rPr>
        <w:t>hatására</w:t>
      </w:r>
      <w:r w:rsidR="004A51C5" w:rsidRPr="006F375D">
        <w:rPr>
          <w:rFonts w:ascii="Times New Roman" w:hAnsi="Times New Roman"/>
          <w:sz w:val="24"/>
          <w:szCs w:val="24"/>
        </w:rPr>
        <w:t xml:space="preserve"> csökkenhetnek</w:t>
      </w:r>
      <w:r w:rsidR="00717CB6" w:rsidRPr="006F375D">
        <w:rPr>
          <w:rFonts w:ascii="Times New Roman" w:hAnsi="Times New Roman"/>
          <w:sz w:val="24"/>
          <w:szCs w:val="24"/>
        </w:rPr>
        <w:t xml:space="preserve"> a</w:t>
      </w:r>
      <w:r w:rsidR="004A51C5" w:rsidRPr="006F375D">
        <w:rPr>
          <w:rFonts w:ascii="Times New Roman" w:hAnsi="Times New Roman"/>
          <w:sz w:val="24"/>
          <w:szCs w:val="24"/>
        </w:rPr>
        <w:t xml:space="preserve">z energiahordozó </w:t>
      </w:r>
      <w:r w:rsidR="00717CB6" w:rsidRPr="006F375D">
        <w:rPr>
          <w:rFonts w:ascii="Times New Roman" w:hAnsi="Times New Roman"/>
          <w:sz w:val="24"/>
          <w:szCs w:val="24"/>
        </w:rPr>
        <w:t>import</w:t>
      </w:r>
      <w:r w:rsidR="004A51C5" w:rsidRPr="006F375D">
        <w:rPr>
          <w:rFonts w:ascii="Times New Roman" w:hAnsi="Times New Roman"/>
          <w:sz w:val="24"/>
          <w:szCs w:val="24"/>
        </w:rPr>
        <w:t xml:space="preserve">őrök </w:t>
      </w:r>
      <w:r w:rsidR="00717CB6" w:rsidRPr="006F375D">
        <w:rPr>
          <w:rFonts w:ascii="Times New Roman" w:hAnsi="Times New Roman"/>
          <w:sz w:val="24"/>
          <w:szCs w:val="24"/>
        </w:rPr>
        <w:t xml:space="preserve">részére </w:t>
      </w:r>
      <w:r w:rsidR="004A51C5" w:rsidRPr="006F375D">
        <w:rPr>
          <w:rFonts w:ascii="Times New Roman" w:hAnsi="Times New Roman"/>
          <w:sz w:val="24"/>
          <w:szCs w:val="24"/>
        </w:rPr>
        <w:t xml:space="preserve">történő </w:t>
      </w:r>
      <w:r w:rsidR="00717CB6" w:rsidRPr="006F375D">
        <w:rPr>
          <w:rFonts w:ascii="Times New Roman" w:hAnsi="Times New Roman"/>
          <w:sz w:val="24"/>
          <w:szCs w:val="24"/>
        </w:rPr>
        <w:t>kifizet</w:t>
      </w:r>
      <w:r w:rsidR="004A51C5" w:rsidRPr="006F375D">
        <w:rPr>
          <w:rFonts w:ascii="Times New Roman" w:hAnsi="Times New Roman"/>
          <w:sz w:val="24"/>
          <w:szCs w:val="24"/>
        </w:rPr>
        <w:t>ések, ami által</w:t>
      </w:r>
      <w:r w:rsidR="005D57D4" w:rsidRPr="00C869C9">
        <w:rPr>
          <w:rFonts w:ascii="Times New Roman" w:hAnsi="Times New Roman"/>
          <w:sz w:val="24"/>
          <w:szCs w:val="24"/>
        </w:rPr>
        <w:t xml:space="preserve"> </w:t>
      </w:r>
      <w:r w:rsidR="00717CB6" w:rsidRPr="006F375D">
        <w:rPr>
          <w:rFonts w:ascii="Times New Roman" w:hAnsi="Times New Roman"/>
          <w:sz w:val="24"/>
          <w:szCs w:val="24"/>
        </w:rPr>
        <w:t xml:space="preserve">a hazai </w:t>
      </w:r>
      <w:r w:rsidR="005D57D4" w:rsidRPr="006F375D">
        <w:rPr>
          <w:rFonts w:ascii="Times New Roman" w:hAnsi="Times New Roman"/>
          <w:sz w:val="24"/>
          <w:szCs w:val="24"/>
        </w:rPr>
        <w:t>jövedel</w:t>
      </w:r>
      <w:r w:rsidR="004A51C5" w:rsidRPr="006F375D">
        <w:rPr>
          <w:rFonts w:ascii="Times New Roman" w:hAnsi="Times New Roman"/>
          <w:sz w:val="24"/>
          <w:szCs w:val="24"/>
        </w:rPr>
        <w:t>em növekedése várható.</w:t>
      </w:r>
      <w:r w:rsidR="006677B6" w:rsidRPr="006F375D">
        <w:rPr>
          <w:rFonts w:ascii="Times New Roman" w:hAnsi="Times New Roman"/>
          <w:sz w:val="24"/>
          <w:szCs w:val="24"/>
        </w:rPr>
        <w:t xml:space="preserve"> </w:t>
      </w:r>
    </w:p>
    <w:p w14:paraId="60410293" w14:textId="66920467" w:rsidR="00AE24AD" w:rsidRDefault="00AE24AD">
      <w:pPr>
        <w:rPr>
          <w:rFonts w:ascii="Times New Roman" w:hAnsi="Times New Roman"/>
          <w:b/>
          <w:sz w:val="24"/>
        </w:rPr>
      </w:pPr>
      <w:r>
        <w:br w:type="page"/>
      </w:r>
    </w:p>
    <w:p w14:paraId="390CAD00" w14:textId="77777777" w:rsidR="00AD040B" w:rsidRDefault="001A4DE3" w:rsidP="00E046BC">
      <w:pPr>
        <w:pStyle w:val="Cmsor1"/>
      </w:pPr>
      <w:bookmarkStart w:id="52" w:name="_Toc432074973"/>
      <w:r>
        <w:lastRenderedPageBreak/>
        <w:t>A SZEMLÉLETFORMÁLÁS GYAKO</w:t>
      </w:r>
      <w:r w:rsidR="00E06C76">
        <w:t>R</w:t>
      </w:r>
      <w:r>
        <w:t>LATA</w:t>
      </w:r>
      <w:bookmarkEnd w:id="52"/>
    </w:p>
    <w:p w14:paraId="3655AC8C" w14:textId="7BC05826" w:rsidR="000329BB" w:rsidRPr="00AE24AD" w:rsidRDefault="00AE24AD" w:rsidP="00AE24AD">
      <w:pPr>
        <w:pStyle w:val="Listaszerbekezds"/>
        <w:ind w:left="0" w:firstLine="708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hazai szemléletformálás irányadó szempontjainak és célokat szolgáló kormányzati intézkedése</w:t>
      </w:r>
      <w:r w:rsidR="008F7384">
        <w:rPr>
          <w:rFonts w:ascii="Times New Roman" w:hAnsi="Times New Roman"/>
          <w:sz w:val="24"/>
          <w:szCs w:val="24"/>
        </w:rPr>
        <w:t>ine</w:t>
      </w:r>
      <w:r w:rsidRPr="005C2DAF">
        <w:rPr>
          <w:rFonts w:ascii="Times New Roman" w:hAnsi="Times New Roman"/>
          <w:sz w:val="24"/>
          <w:szCs w:val="24"/>
        </w:rPr>
        <w:t xml:space="preserve">k azonosítása érdekében </w:t>
      </w:r>
      <w:r w:rsidR="007F49D0">
        <w:rPr>
          <w:rFonts w:ascii="Times New Roman" w:hAnsi="Times New Roman"/>
          <w:sz w:val="24"/>
          <w:szCs w:val="24"/>
        </w:rPr>
        <w:t xml:space="preserve">a Cselekvési Terv </w:t>
      </w:r>
      <w:r w:rsidR="008F7384" w:rsidRPr="005C2DAF">
        <w:rPr>
          <w:rFonts w:ascii="Times New Roman" w:hAnsi="Times New Roman"/>
          <w:sz w:val="24"/>
          <w:szCs w:val="24"/>
        </w:rPr>
        <w:t>áttekint</w:t>
      </w:r>
      <w:r w:rsidR="007F49D0">
        <w:rPr>
          <w:rFonts w:ascii="Times New Roman" w:hAnsi="Times New Roman"/>
          <w:sz w:val="24"/>
          <w:szCs w:val="24"/>
        </w:rPr>
        <w:t xml:space="preserve">i a </w:t>
      </w:r>
      <w:r w:rsidRPr="005C2DAF">
        <w:rPr>
          <w:rFonts w:ascii="Times New Roman" w:hAnsi="Times New Roman"/>
          <w:sz w:val="24"/>
          <w:szCs w:val="24"/>
        </w:rPr>
        <w:t>szemléletformálásban</w:t>
      </w:r>
      <w:r w:rsidR="005F2400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élen járó ország</w:t>
      </w:r>
      <w:r w:rsidR="007F49D0">
        <w:rPr>
          <w:rFonts w:ascii="Times New Roman" w:hAnsi="Times New Roman"/>
          <w:sz w:val="24"/>
          <w:szCs w:val="24"/>
        </w:rPr>
        <w:t>ok</w:t>
      </w:r>
      <w:r w:rsidRPr="005C2DAF">
        <w:rPr>
          <w:rFonts w:ascii="Times New Roman" w:hAnsi="Times New Roman"/>
          <w:sz w:val="24"/>
          <w:szCs w:val="24"/>
        </w:rPr>
        <w:t xml:space="preserve"> gyakorlat</w:t>
      </w:r>
      <w:r w:rsidR="008F7384">
        <w:rPr>
          <w:rFonts w:ascii="Times New Roman" w:hAnsi="Times New Roman"/>
          <w:sz w:val="24"/>
          <w:szCs w:val="24"/>
        </w:rPr>
        <w:t>a</w:t>
      </w:r>
      <w:r w:rsidR="005F2400">
        <w:rPr>
          <w:rFonts w:ascii="Times New Roman" w:hAnsi="Times New Roman"/>
          <w:sz w:val="24"/>
          <w:szCs w:val="24"/>
        </w:rPr>
        <w:t>i</w:t>
      </w:r>
      <w:r w:rsidR="007F49D0">
        <w:rPr>
          <w:rFonts w:ascii="Times New Roman" w:hAnsi="Times New Roman"/>
          <w:sz w:val="24"/>
          <w:szCs w:val="24"/>
        </w:rPr>
        <w:t>t</w:t>
      </w:r>
      <w:r w:rsidRPr="005C2DAF">
        <w:rPr>
          <w:rFonts w:ascii="Times New Roman" w:hAnsi="Times New Roman"/>
          <w:sz w:val="24"/>
          <w:szCs w:val="24"/>
        </w:rPr>
        <w:t xml:space="preserve">, </w:t>
      </w:r>
      <w:r w:rsidR="007F49D0"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 xml:space="preserve">hazai </w:t>
      </w:r>
      <w:r w:rsidR="008F7384" w:rsidRPr="005C2DAF">
        <w:rPr>
          <w:rFonts w:ascii="Times New Roman" w:hAnsi="Times New Roman"/>
          <w:sz w:val="24"/>
          <w:szCs w:val="24"/>
        </w:rPr>
        <w:t>példa</w:t>
      </w:r>
      <w:r w:rsidR="008F7384">
        <w:rPr>
          <w:rFonts w:ascii="Times New Roman" w:hAnsi="Times New Roman"/>
          <w:sz w:val="24"/>
          <w:szCs w:val="24"/>
        </w:rPr>
        <w:t>értékű</w:t>
      </w:r>
      <w:r w:rsidR="008F7384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programok</w:t>
      </w:r>
      <w:r w:rsidR="007F49D0">
        <w:rPr>
          <w:rFonts w:ascii="Times New Roman" w:hAnsi="Times New Roman"/>
          <w:sz w:val="24"/>
          <w:szCs w:val="24"/>
        </w:rPr>
        <w:t>at</w:t>
      </w:r>
      <w:r w:rsidRPr="005C2DAF">
        <w:rPr>
          <w:rFonts w:ascii="Times New Roman" w:hAnsi="Times New Roman"/>
          <w:sz w:val="24"/>
          <w:szCs w:val="24"/>
        </w:rPr>
        <w:t xml:space="preserve">, </w:t>
      </w:r>
      <w:r w:rsidR="007F49D0">
        <w:rPr>
          <w:rFonts w:ascii="Times New Roman" w:hAnsi="Times New Roman"/>
          <w:sz w:val="24"/>
          <w:szCs w:val="24"/>
        </w:rPr>
        <w:t xml:space="preserve">továbbá </w:t>
      </w:r>
      <w:r w:rsidRPr="005C2DAF">
        <w:rPr>
          <w:rFonts w:ascii="Times New Roman" w:hAnsi="Times New Roman"/>
          <w:sz w:val="24"/>
          <w:szCs w:val="24"/>
        </w:rPr>
        <w:t xml:space="preserve">a stratégiai területekre </w:t>
      </w:r>
      <w:r>
        <w:rPr>
          <w:rFonts w:ascii="Times New Roman" w:hAnsi="Times New Roman"/>
          <w:sz w:val="24"/>
          <w:szCs w:val="24"/>
        </w:rPr>
        <w:t>vonatkozó fogyasztói szokások</w:t>
      </w:r>
      <w:r w:rsidR="007F49D0">
        <w:rPr>
          <w:rFonts w:ascii="Times New Roman" w:hAnsi="Times New Roman"/>
          <w:sz w:val="24"/>
          <w:szCs w:val="24"/>
        </w:rPr>
        <w:t>at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8F7384">
        <w:rPr>
          <w:rFonts w:ascii="Times New Roman" w:hAnsi="Times New Roman"/>
          <w:sz w:val="24"/>
          <w:szCs w:val="24"/>
        </w:rPr>
        <w:t>és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8F7384" w:rsidRPr="005C2DAF">
        <w:rPr>
          <w:rFonts w:ascii="Times New Roman" w:hAnsi="Times New Roman"/>
          <w:sz w:val="24"/>
          <w:szCs w:val="24"/>
        </w:rPr>
        <w:t>vélekedés</w:t>
      </w:r>
      <w:r w:rsidR="008F7384">
        <w:rPr>
          <w:rFonts w:ascii="Times New Roman" w:hAnsi="Times New Roman"/>
          <w:sz w:val="24"/>
          <w:szCs w:val="24"/>
        </w:rPr>
        <w:t>ek</w:t>
      </w:r>
      <w:r w:rsidR="007F49D0">
        <w:rPr>
          <w:rFonts w:ascii="Times New Roman" w:hAnsi="Times New Roman"/>
          <w:sz w:val="24"/>
          <w:szCs w:val="24"/>
        </w:rPr>
        <w:t>et</w:t>
      </w:r>
      <w:r w:rsidRPr="005C2DAF">
        <w:rPr>
          <w:rFonts w:ascii="Times New Roman" w:hAnsi="Times New Roman"/>
          <w:sz w:val="24"/>
          <w:szCs w:val="24"/>
        </w:rPr>
        <w:t xml:space="preserve">. Az általános értékelést követően a </w:t>
      </w:r>
      <w:r>
        <w:rPr>
          <w:rFonts w:ascii="Times New Roman" w:hAnsi="Times New Roman"/>
          <w:sz w:val="24"/>
          <w:szCs w:val="24"/>
        </w:rPr>
        <w:t>C</w:t>
      </w:r>
      <w:r w:rsidRPr="005C2DAF">
        <w:rPr>
          <w:rFonts w:ascii="Times New Roman" w:hAnsi="Times New Roman"/>
          <w:sz w:val="24"/>
          <w:szCs w:val="24"/>
        </w:rPr>
        <w:t xml:space="preserve">selekvési </w:t>
      </w:r>
      <w:r>
        <w:rPr>
          <w:rFonts w:ascii="Times New Roman" w:hAnsi="Times New Roman"/>
          <w:sz w:val="24"/>
          <w:szCs w:val="24"/>
        </w:rPr>
        <w:t>T</w:t>
      </w:r>
      <w:r w:rsidRPr="005C2DAF">
        <w:rPr>
          <w:rFonts w:ascii="Times New Roman" w:hAnsi="Times New Roman"/>
          <w:sz w:val="24"/>
          <w:szCs w:val="24"/>
        </w:rPr>
        <w:t>erv feltárja a fogyasztói viselkedés</w:t>
      </w:r>
      <w:r w:rsidR="007F49D0">
        <w:rPr>
          <w:rFonts w:ascii="Times New Roman" w:hAnsi="Times New Roman"/>
          <w:sz w:val="24"/>
          <w:szCs w:val="24"/>
        </w:rPr>
        <w:t xml:space="preserve"> és</w:t>
      </w:r>
      <w:r w:rsidRPr="005C2DAF">
        <w:rPr>
          <w:rFonts w:ascii="Times New Roman" w:hAnsi="Times New Roman"/>
          <w:sz w:val="24"/>
          <w:szCs w:val="24"/>
        </w:rPr>
        <w:t xml:space="preserve"> a szemléletformálási programok megvalósításának problémáit. </w:t>
      </w:r>
      <w:r w:rsidR="008F7384"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 xml:space="preserve">hazai intézkedések </w:t>
      </w:r>
      <w:r w:rsidR="008F7384">
        <w:rPr>
          <w:rFonts w:ascii="Times New Roman" w:hAnsi="Times New Roman"/>
          <w:sz w:val="24"/>
          <w:szCs w:val="24"/>
        </w:rPr>
        <w:t xml:space="preserve">mindennek megfelelően </w:t>
      </w:r>
      <w:r w:rsidRPr="005C2DAF">
        <w:rPr>
          <w:rFonts w:ascii="Times New Roman" w:hAnsi="Times New Roman"/>
          <w:sz w:val="24"/>
          <w:szCs w:val="24"/>
        </w:rPr>
        <w:t>egy gyakorlatorientált, valós megközelítés alapján kerülhetnek kijelölésre.</w:t>
      </w:r>
    </w:p>
    <w:p w14:paraId="0FC93EA5" w14:textId="75D7AF82" w:rsidR="000329BB" w:rsidRPr="000329BB" w:rsidRDefault="00AE24AD" w:rsidP="009136B5">
      <w:pPr>
        <w:ind w:firstLine="708"/>
        <w:jc w:val="both"/>
      </w:pPr>
      <w:r w:rsidRPr="005C2DAF">
        <w:rPr>
          <w:rFonts w:ascii="Times New Roman" w:hAnsi="Times New Roman"/>
          <w:color w:val="000000"/>
          <w:sz w:val="24"/>
          <w:szCs w:val="24"/>
        </w:rPr>
        <w:t>A szemléletformálás meglehetősen változatos és széles eszköztárral rendelkezik. Leggyakoribb</w:t>
      </w:r>
      <w:r w:rsidR="008F7384">
        <w:rPr>
          <w:rFonts w:ascii="Times New Roman" w:hAnsi="Times New Roman"/>
          <w:color w:val="000000"/>
          <w:sz w:val="24"/>
          <w:szCs w:val="24"/>
        </w:rPr>
        <w:t>ak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az oktatási és kommunikációs kampány jellegű intézkedések</w:t>
      </w:r>
      <w:r w:rsidR="00C71AD1">
        <w:rPr>
          <w:rFonts w:ascii="Times New Roman" w:hAnsi="Times New Roman"/>
          <w:color w:val="000000"/>
          <w:sz w:val="24"/>
          <w:szCs w:val="24"/>
        </w:rPr>
        <w:t>.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71AD1">
        <w:rPr>
          <w:rFonts w:ascii="Times New Roman" w:hAnsi="Times New Roman"/>
          <w:color w:val="000000"/>
          <w:sz w:val="24"/>
          <w:szCs w:val="24"/>
        </w:rPr>
        <w:t>A</w:t>
      </w:r>
      <w:r w:rsidRPr="005C2DAF">
        <w:rPr>
          <w:rFonts w:ascii="Times New Roman" w:hAnsi="Times New Roman"/>
          <w:color w:val="000000"/>
          <w:sz w:val="24"/>
          <w:szCs w:val="24"/>
        </w:rPr>
        <w:t>zonban az információátadásnak számos további módja</w:t>
      </w:r>
      <w:r w:rsidR="005F2400">
        <w:rPr>
          <w:rFonts w:ascii="Times New Roman" w:hAnsi="Times New Roman"/>
          <w:color w:val="000000"/>
          <w:sz w:val="24"/>
          <w:szCs w:val="24"/>
        </w:rPr>
        <w:t xml:space="preserve"> is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lehetséges, </w:t>
      </w:r>
      <w:r w:rsidR="005F2400">
        <w:rPr>
          <w:rFonts w:ascii="Times New Roman" w:hAnsi="Times New Roman"/>
          <w:color w:val="000000"/>
          <w:sz w:val="24"/>
          <w:szCs w:val="24"/>
        </w:rPr>
        <w:t xml:space="preserve">mint 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például elismerések, példamutatás útján, vagy pusztán képi megjelenítéssel. </w:t>
      </w:r>
      <w:r w:rsidRPr="005C2DAF">
        <w:rPr>
          <w:rFonts w:ascii="Times New Roman" w:hAnsi="Times New Roman"/>
          <w:sz w:val="24"/>
          <w:szCs w:val="24"/>
        </w:rPr>
        <w:t xml:space="preserve">A szemléletformálás </w:t>
      </w:r>
      <w:r w:rsidRPr="00A55099">
        <w:rPr>
          <w:rFonts w:ascii="Times New Roman" w:hAnsi="Times New Roman"/>
          <w:sz w:val="24"/>
          <w:szCs w:val="24"/>
        </w:rPr>
        <w:t>napjainkra egyre jelentősebb figyelmet kap a fejlettebb or</w:t>
      </w:r>
      <w:r w:rsidR="00205E42">
        <w:rPr>
          <w:rFonts w:ascii="Times New Roman" w:hAnsi="Times New Roman"/>
          <w:sz w:val="24"/>
          <w:szCs w:val="24"/>
        </w:rPr>
        <w:t xml:space="preserve">szágokban </w:t>
      </w:r>
      <w:r w:rsidR="007F49D0">
        <w:rPr>
          <w:rFonts w:ascii="Times New Roman" w:hAnsi="Times New Roman"/>
          <w:sz w:val="24"/>
          <w:szCs w:val="24"/>
        </w:rPr>
        <w:t>(</w:t>
      </w:r>
      <w:r w:rsidR="00205E42">
        <w:rPr>
          <w:rFonts w:ascii="Times New Roman" w:hAnsi="Times New Roman"/>
          <w:sz w:val="24"/>
          <w:szCs w:val="24"/>
        </w:rPr>
        <w:t>és az utóbbi években</w:t>
      </w:r>
      <w:r w:rsidRPr="00A55099">
        <w:rPr>
          <w:rFonts w:ascii="Times New Roman" w:hAnsi="Times New Roman"/>
          <w:sz w:val="24"/>
          <w:szCs w:val="24"/>
        </w:rPr>
        <w:t xml:space="preserve"> már hazánkban is</w:t>
      </w:r>
      <w:r w:rsidR="007F49D0">
        <w:rPr>
          <w:rFonts w:ascii="Times New Roman" w:hAnsi="Times New Roman"/>
          <w:sz w:val="24"/>
          <w:szCs w:val="24"/>
        </w:rPr>
        <w:t>)</w:t>
      </w:r>
      <w:r w:rsidR="00C65514">
        <w:rPr>
          <w:rFonts w:ascii="Times New Roman" w:hAnsi="Times New Roman"/>
          <w:sz w:val="24"/>
          <w:szCs w:val="24"/>
        </w:rPr>
        <w:t xml:space="preserve">, </w:t>
      </w:r>
      <w:r w:rsidR="00C65514" w:rsidRPr="00A55099">
        <w:rPr>
          <w:rFonts w:ascii="Times New Roman" w:hAnsi="Times New Roman"/>
          <w:sz w:val="24"/>
          <w:szCs w:val="24"/>
        </w:rPr>
        <w:t xml:space="preserve">köszönhetően az uniós források ilyen </w:t>
      </w:r>
      <w:r w:rsidR="00C65514">
        <w:rPr>
          <w:rFonts w:ascii="Times New Roman" w:hAnsi="Times New Roman"/>
          <w:sz w:val="24"/>
          <w:szCs w:val="24"/>
        </w:rPr>
        <w:t>programokra irányított elosztásának</w:t>
      </w:r>
      <w:r w:rsidRPr="00A55099">
        <w:rPr>
          <w:rFonts w:ascii="Times New Roman" w:hAnsi="Times New Roman"/>
          <w:sz w:val="24"/>
          <w:szCs w:val="24"/>
        </w:rPr>
        <w:t xml:space="preserve">. </w:t>
      </w:r>
      <w:r w:rsidRPr="00A55099">
        <w:rPr>
          <w:rFonts w:ascii="Times New Roman" w:hAnsi="Times New Roman"/>
          <w:color w:val="000000"/>
          <w:sz w:val="24"/>
          <w:szCs w:val="24"/>
        </w:rPr>
        <w:t>A megfelelő hazai eszközök kiválasztása érdekében a következőkben</w:t>
      </w:r>
      <w:r w:rsidR="007F49D0">
        <w:rPr>
          <w:rFonts w:ascii="Times New Roman" w:hAnsi="Times New Roman"/>
          <w:color w:val="000000"/>
          <w:sz w:val="24"/>
          <w:szCs w:val="24"/>
        </w:rPr>
        <w:t xml:space="preserve"> – a teljesség igénye nélkül – </w:t>
      </w:r>
      <w:r w:rsidRPr="00A55099">
        <w:rPr>
          <w:rFonts w:ascii="Times New Roman" w:hAnsi="Times New Roman"/>
          <w:color w:val="000000"/>
          <w:sz w:val="24"/>
          <w:szCs w:val="24"/>
        </w:rPr>
        <w:t>néhány jelentősebb nemzetközi és hazai szemléletformálási kezdeményezés</w:t>
      </w:r>
      <w:r w:rsidR="00601270">
        <w:rPr>
          <w:rFonts w:ascii="Times New Roman" w:hAnsi="Times New Roman"/>
          <w:color w:val="000000"/>
          <w:sz w:val="24"/>
          <w:szCs w:val="24"/>
        </w:rPr>
        <w:t xml:space="preserve"> és</w:t>
      </w:r>
      <w:r w:rsidRPr="00A55099">
        <w:rPr>
          <w:rFonts w:ascii="Times New Roman" w:hAnsi="Times New Roman"/>
          <w:color w:val="000000"/>
          <w:sz w:val="24"/>
          <w:szCs w:val="24"/>
        </w:rPr>
        <w:t xml:space="preserve"> program</w:t>
      </w:r>
      <w:r w:rsidR="005F24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65514">
        <w:rPr>
          <w:rFonts w:ascii="Times New Roman" w:hAnsi="Times New Roman"/>
          <w:color w:val="000000"/>
          <w:sz w:val="24"/>
          <w:szCs w:val="24"/>
        </w:rPr>
        <w:t>kerül bemutatásra</w:t>
      </w:r>
      <w:r w:rsidRPr="005C2DAF">
        <w:rPr>
          <w:rFonts w:ascii="Times New Roman" w:hAnsi="Times New Roman"/>
          <w:color w:val="000000"/>
          <w:sz w:val="24"/>
          <w:szCs w:val="24"/>
        </w:rPr>
        <w:t>.</w:t>
      </w:r>
    </w:p>
    <w:p w14:paraId="3674F3DE" w14:textId="77777777" w:rsidR="00AD040B" w:rsidRPr="000E2C2E" w:rsidRDefault="00AD040B" w:rsidP="009136B5">
      <w:pPr>
        <w:pStyle w:val="Cmsor2"/>
      </w:pPr>
      <w:bookmarkStart w:id="53" w:name="_Toc432074974"/>
      <w:r w:rsidRPr="000E2C2E">
        <w:t>Nemzetközi kitekintés</w:t>
      </w:r>
      <w:bookmarkEnd w:id="53"/>
    </w:p>
    <w:p w14:paraId="3FBC60C4" w14:textId="77777777" w:rsidR="000E2C2E" w:rsidRPr="000E2C2E" w:rsidRDefault="000E2C2E" w:rsidP="009136B5">
      <w:pPr>
        <w:pStyle w:val="Cmsor3"/>
      </w:pPr>
      <w:bookmarkStart w:id="54" w:name="_Toc432074975"/>
      <w:r w:rsidRPr="000E2C2E">
        <w:t>Globális kezdeményezések</w:t>
      </w:r>
      <w:bookmarkEnd w:id="54"/>
    </w:p>
    <w:p w14:paraId="1637339B" w14:textId="3FDCB0AB" w:rsidR="000E3D59" w:rsidRDefault="000E2C2E" w:rsidP="000E2C2E">
      <w:pPr>
        <w:pStyle w:val="Listaszerbekezds"/>
        <w:ind w:left="0" w:firstLine="708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C2DAF">
        <w:rPr>
          <w:rFonts w:ascii="Times New Roman" w:hAnsi="Times New Roman"/>
          <w:color w:val="000000"/>
          <w:sz w:val="24"/>
          <w:szCs w:val="24"/>
        </w:rPr>
        <w:t xml:space="preserve">A fenntartható fejlődés kérdéskörével és annak támogatásával legrégebb óta foglalkozó, a nemzetközi törekvések élvonalában lévő szervezet az </w:t>
      </w:r>
      <w:r w:rsidR="00B55BA4" w:rsidRPr="00E94D58">
        <w:rPr>
          <w:rFonts w:ascii="Times New Roman" w:hAnsi="Times New Roman"/>
          <w:b/>
          <w:color w:val="000000"/>
          <w:sz w:val="24"/>
          <w:szCs w:val="24"/>
        </w:rPr>
        <w:t>Egyesült Nemzetek Szervezete</w:t>
      </w:r>
      <w:r w:rsidR="00B55B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5BA4" w:rsidRPr="00E94D58">
        <w:rPr>
          <w:rFonts w:ascii="Times New Roman" w:hAnsi="Times New Roman"/>
          <w:b/>
          <w:color w:val="000000"/>
          <w:sz w:val="24"/>
          <w:szCs w:val="24"/>
        </w:rPr>
        <w:t>(</w:t>
      </w:r>
      <w:r w:rsidR="00C71AD1">
        <w:rPr>
          <w:rFonts w:ascii="Times New Roman" w:hAnsi="Times New Roman"/>
          <w:b/>
          <w:color w:val="000000"/>
          <w:sz w:val="24"/>
          <w:szCs w:val="24"/>
        </w:rPr>
        <w:t xml:space="preserve">a továbbiakban: </w:t>
      </w:r>
      <w:r w:rsidRPr="00B55BA4">
        <w:rPr>
          <w:rFonts w:ascii="Times New Roman" w:hAnsi="Times New Roman"/>
          <w:b/>
          <w:color w:val="000000"/>
          <w:sz w:val="24"/>
          <w:szCs w:val="24"/>
        </w:rPr>
        <w:t>ENSZ</w:t>
      </w:r>
      <w:r w:rsidR="00B55BA4" w:rsidRPr="00B55BA4">
        <w:rPr>
          <w:rFonts w:ascii="Times New Roman" w:hAnsi="Times New Roman"/>
          <w:b/>
          <w:color w:val="000000"/>
          <w:sz w:val="24"/>
          <w:szCs w:val="24"/>
        </w:rPr>
        <w:t>)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Az ENSZ először 1969-ben </w:t>
      </w:r>
      <w:r w:rsidRPr="005C2DAF">
        <w:rPr>
          <w:rFonts w:ascii="Times New Roman" w:hAnsi="Times New Roman"/>
          <w:sz w:val="24"/>
          <w:szCs w:val="24"/>
        </w:rPr>
        <w:t xml:space="preserve">hívta a fel a világ figyelmét a Föld globális problémáira,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>mely</w:t>
      </w:r>
      <w:r w:rsidR="00661D4C">
        <w:rPr>
          <w:rFonts w:ascii="Times New Roman" w:hAnsi="Times New Roman"/>
          <w:sz w:val="24"/>
          <w:szCs w:val="24"/>
        </w:rPr>
        <w:t>ek</w:t>
      </w:r>
      <w:r w:rsidRPr="005C2DAF">
        <w:rPr>
          <w:rFonts w:ascii="Times New Roman" w:hAnsi="Times New Roman"/>
          <w:sz w:val="24"/>
          <w:szCs w:val="24"/>
        </w:rPr>
        <w:t>nek ezt követően számos ENSZ</w:t>
      </w:r>
      <w:r w:rsidR="007F49D0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konferencián </w:t>
      </w:r>
      <w:r w:rsidR="00B00865">
        <w:rPr>
          <w:rFonts w:ascii="Times New Roman" w:hAnsi="Times New Roman"/>
          <w:sz w:val="24"/>
          <w:szCs w:val="24"/>
        </w:rPr>
        <w:t>hangsúlyt</w:t>
      </w:r>
      <w:r w:rsidR="00B00865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adott. 1983-ban az ENSZ főtitkára felkérte Norvégia akkori miniszterelnök asszonyát, </w:t>
      </w:r>
      <w:proofErr w:type="spellStart"/>
      <w:r w:rsidRPr="005C2DAF">
        <w:rPr>
          <w:rFonts w:ascii="Times New Roman" w:hAnsi="Times New Roman"/>
          <w:sz w:val="24"/>
          <w:szCs w:val="24"/>
        </w:rPr>
        <w:t>Gro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Harlem </w:t>
      </w:r>
      <w:proofErr w:type="spellStart"/>
      <w:r w:rsidRPr="005C2DAF">
        <w:rPr>
          <w:rFonts w:ascii="Times New Roman" w:hAnsi="Times New Roman"/>
          <w:sz w:val="24"/>
          <w:szCs w:val="24"/>
        </w:rPr>
        <w:t>Brundt</w:t>
      </w:r>
      <w:r w:rsidR="0077416D">
        <w:rPr>
          <w:rFonts w:ascii="Times New Roman" w:hAnsi="Times New Roman"/>
          <w:sz w:val="24"/>
          <w:szCs w:val="24"/>
        </w:rPr>
        <w:t>l</w:t>
      </w:r>
      <w:r w:rsidRPr="005C2DAF">
        <w:rPr>
          <w:rFonts w:ascii="Times New Roman" w:hAnsi="Times New Roman"/>
          <w:sz w:val="24"/>
          <w:szCs w:val="24"/>
        </w:rPr>
        <w:t>andot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egy független bizottság megalapítására,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melynek feladatként adta, hogy hívja fel a világ figyelmét a gazdasági, </w:t>
      </w:r>
      <w:r w:rsidR="007F49D0"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 xml:space="preserve">társadalmi és </w:t>
      </w:r>
      <w:r w:rsidR="007F49D0"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 xml:space="preserve">környezeti kölcsönhatásokra és az </w:t>
      </w:r>
      <w:r w:rsidR="007F49D0">
        <w:rPr>
          <w:rFonts w:ascii="Times New Roman" w:hAnsi="Times New Roman"/>
          <w:sz w:val="24"/>
          <w:szCs w:val="24"/>
        </w:rPr>
        <w:t>ezek</w:t>
      </w:r>
      <w:r w:rsidRPr="005C2DAF">
        <w:rPr>
          <w:rFonts w:ascii="Times New Roman" w:hAnsi="Times New Roman"/>
          <w:sz w:val="24"/>
          <w:szCs w:val="24"/>
        </w:rPr>
        <w:t>ből származó problémákra, a változás szükségességére. A</w:t>
      </w:r>
      <w:r w:rsidR="00661D4C">
        <w:rPr>
          <w:rFonts w:ascii="Times New Roman" w:hAnsi="Times New Roman"/>
          <w:sz w:val="24"/>
          <w:szCs w:val="24"/>
        </w:rPr>
        <w:t>z ennek keretében</w:t>
      </w:r>
      <w:r w:rsidRPr="005C2DAF">
        <w:rPr>
          <w:rFonts w:ascii="Times New Roman" w:hAnsi="Times New Roman"/>
          <w:sz w:val="24"/>
          <w:szCs w:val="24"/>
        </w:rPr>
        <w:t xml:space="preserve"> létrejött Környezet és Fejlődés Világbizottság „Közös Jövőnk” címmel 1987-ben adta ki a fenntartható fejlődés fogalmát tartalmazó jelentését. </w:t>
      </w:r>
      <w:r w:rsidR="00661D4C">
        <w:rPr>
          <w:rFonts w:ascii="Times New Roman" w:hAnsi="Times New Roman"/>
          <w:sz w:val="24"/>
          <w:szCs w:val="24"/>
        </w:rPr>
        <w:t>A</w:t>
      </w:r>
      <w:r w:rsidR="00661D4C" w:rsidRPr="005C2DAF">
        <w:rPr>
          <w:rFonts w:ascii="Times New Roman" w:hAnsi="Times New Roman"/>
          <w:sz w:val="24"/>
          <w:szCs w:val="24"/>
        </w:rPr>
        <w:t xml:space="preserve"> fenntartható fejlődés </w:t>
      </w:r>
      <w:r w:rsidR="00661D4C">
        <w:rPr>
          <w:rFonts w:ascii="Times New Roman" w:hAnsi="Times New Roman"/>
          <w:sz w:val="24"/>
          <w:szCs w:val="24"/>
        </w:rPr>
        <w:t>e</w:t>
      </w:r>
      <w:r w:rsidRPr="005C2DAF">
        <w:rPr>
          <w:rFonts w:ascii="Times New Roman" w:hAnsi="Times New Roman"/>
          <w:sz w:val="24"/>
          <w:szCs w:val="24"/>
        </w:rPr>
        <w:t>zt követően az ENSZ</w:t>
      </w:r>
      <w:r w:rsidR="007F49D0">
        <w:rPr>
          <w:rFonts w:ascii="Times New Roman" w:hAnsi="Times New Roman"/>
          <w:sz w:val="24"/>
          <w:szCs w:val="24"/>
        </w:rPr>
        <w:t>-</w:t>
      </w:r>
      <w:r w:rsidRPr="005C2DAF">
        <w:rPr>
          <w:rFonts w:ascii="Times New Roman" w:hAnsi="Times New Roman"/>
          <w:sz w:val="24"/>
          <w:szCs w:val="24"/>
        </w:rPr>
        <w:t>konferenciák központi gondolatává vált. Az 1992-ben Ri</w:t>
      </w:r>
      <w:r w:rsidR="00AF30E2">
        <w:rPr>
          <w:rFonts w:ascii="Times New Roman" w:hAnsi="Times New Roman"/>
          <w:sz w:val="24"/>
          <w:szCs w:val="24"/>
        </w:rPr>
        <w:t xml:space="preserve">o de </w:t>
      </w:r>
      <w:proofErr w:type="spellStart"/>
      <w:r w:rsidR="00AF30E2">
        <w:rPr>
          <w:rFonts w:ascii="Times New Roman" w:hAnsi="Times New Roman"/>
          <w:sz w:val="24"/>
          <w:szCs w:val="24"/>
        </w:rPr>
        <w:t>Janeiro</w:t>
      </w:r>
      <w:r w:rsidRPr="005C2DAF">
        <w:rPr>
          <w:rFonts w:ascii="Times New Roman" w:hAnsi="Times New Roman"/>
          <w:sz w:val="24"/>
          <w:szCs w:val="24"/>
        </w:rPr>
        <w:t>ban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tartott Környezet és Fejlődés konferencián létrehozták a Fenntartható Fejlődés bizottságát, mely</w:t>
      </w:r>
      <w:r w:rsidR="00661D4C">
        <w:rPr>
          <w:rFonts w:ascii="Times New Roman" w:hAnsi="Times New Roman"/>
          <w:sz w:val="24"/>
          <w:szCs w:val="24"/>
        </w:rPr>
        <w:t>nek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feladata, hogy ösztönözze</w:t>
      </w:r>
      <w:r w:rsidRPr="005C2DAF">
        <w:rPr>
          <w:rFonts w:ascii="Times New Roman" w:hAnsi="Times New Roman"/>
          <w:sz w:val="24"/>
          <w:szCs w:val="24"/>
        </w:rPr>
        <w:t xml:space="preserve"> a fenntartható fejlődéshez szükséges gazdasági és társadalmi változásokat. A fenntartható</w:t>
      </w:r>
      <w:r>
        <w:rPr>
          <w:rFonts w:ascii="Times New Roman" w:hAnsi="Times New Roman"/>
          <w:sz w:val="24"/>
          <w:szCs w:val="24"/>
        </w:rPr>
        <w:t>sági</w:t>
      </w:r>
      <w:r w:rsidR="007F49D0">
        <w:rPr>
          <w:rFonts w:ascii="Times New Roman" w:hAnsi="Times New Roman"/>
          <w:sz w:val="24"/>
          <w:szCs w:val="24"/>
        </w:rPr>
        <w:t xml:space="preserve"> és</w:t>
      </w:r>
      <w:r w:rsidR="00A17C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 xml:space="preserve">felmerült környezeti problémák orvoslása érdekében az ENSZ 1972-ben megalapította Környezetvédelmi Programját (United </w:t>
      </w:r>
      <w:proofErr w:type="spellStart"/>
      <w:r w:rsidRPr="005C2DAF">
        <w:rPr>
          <w:rFonts w:ascii="Times New Roman" w:hAnsi="Times New Roman"/>
          <w:sz w:val="24"/>
          <w:szCs w:val="24"/>
        </w:rPr>
        <w:t>Nations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DAF">
        <w:rPr>
          <w:rFonts w:ascii="Times New Roman" w:hAnsi="Times New Roman"/>
          <w:sz w:val="24"/>
          <w:szCs w:val="24"/>
        </w:rPr>
        <w:t>Environment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DAF">
        <w:rPr>
          <w:rFonts w:ascii="Times New Roman" w:hAnsi="Times New Roman"/>
          <w:sz w:val="24"/>
          <w:szCs w:val="24"/>
        </w:rPr>
        <w:t>Programme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– UNEP),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mely a környezetvédelmi tevékenységek mellett 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a fenntartható fejlődés elősegítésén </w:t>
      </w:r>
      <w:r w:rsidR="00661D4C">
        <w:rPr>
          <w:rFonts w:ascii="Times New Roman" w:hAnsi="Times New Roman"/>
          <w:color w:val="000000"/>
          <w:sz w:val="24"/>
          <w:szCs w:val="24"/>
        </w:rPr>
        <w:t xml:space="preserve">is </w:t>
      </w:r>
      <w:r w:rsidRPr="005C2DAF">
        <w:rPr>
          <w:rFonts w:ascii="Times New Roman" w:hAnsi="Times New Roman"/>
          <w:color w:val="000000"/>
          <w:sz w:val="24"/>
          <w:szCs w:val="24"/>
        </w:rPr>
        <w:t>törekszik. A keretprogram iránymutatást és segítséget ad</w:t>
      </w:r>
      <w:r w:rsidR="00661D4C">
        <w:rPr>
          <w:rFonts w:ascii="Times New Roman" w:hAnsi="Times New Roman"/>
          <w:color w:val="000000"/>
          <w:sz w:val="24"/>
          <w:szCs w:val="24"/>
        </w:rPr>
        <w:t xml:space="preserve"> az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országok</w:t>
      </w:r>
      <w:r w:rsidR="00661D4C">
        <w:rPr>
          <w:rFonts w:ascii="Times New Roman" w:hAnsi="Times New Roman"/>
          <w:color w:val="000000"/>
          <w:sz w:val="24"/>
          <w:szCs w:val="24"/>
        </w:rPr>
        <w:t>nak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C4338">
        <w:rPr>
          <w:rFonts w:ascii="Times New Roman" w:hAnsi="Times New Roman"/>
          <w:color w:val="000000"/>
          <w:sz w:val="24"/>
          <w:szCs w:val="24"/>
        </w:rPr>
        <w:t>a</w:t>
      </w:r>
      <w:r w:rsidR="007F49D0">
        <w:rPr>
          <w:rFonts w:ascii="Times New Roman" w:hAnsi="Times New Roman"/>
          <w:color w:val="000000"/>
          <w:sz w:val="24"/>
          <w:szCs w:val="24"/>
        </w:rPr>
        <w:t>hhoz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7F49D0">
        <w:rPr>
          <w:rFonts w:ascii="Times New Roman" w:hAnsi="Times New Roman"/>
          <w:color w:val="000000"/>
          <w:sz w:val="24"/>
          <w:szCs w:val="24"/>
        </w:rPr>
        <w:t xml:space="preserve">miként </w:t>
      </w:r>
      <w:r w:rsidRPr="005C2DAF">
        <w:rPr>
          <w:rFonts w:ascii="Times New Roman" w:hAnsi="Times New Roman"/>
          <w:color w:val="000000"/>
          <w:sz w:val="24"/>
          <w:szCs w:val="24"/>
        </w:rPr>
        <w:t>kezeljék</w:t>
      </w:r>
      <w:r w:rsidR="00661D4C">
        <w:rPr>
          <w:rFonts w:ascii="Times New Roman" w:hAnsi="Times New Roman"/>
          <w:color w:val="000000"/>
          <w:sz w:val="24"/>
          <w:szCs w:val="24"/>
        </w:rPr>
        <w:t xml:space="preserve"> megfelelően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környezetüket</w:t>
      </w:r>
      <w:r w:rsidR="007F49D0">
        <w:rPr>
          <w:rFonts w:ascii="Times New Roman" w:hAnsi="Times New Roman"/>
          <w:color w:val="000000"/>
          <w:sz w:val="24"/>
          <w:szCs w:val="24"/>
        </w:rPr>
        <w:t>,</w:t>
      </w:r>
      <w:r w:rsidR="005C43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49D0">
        <w:rPr>
          <w:rFonts w:ascii="Times New Roman" w:hAnsi="Times New Roman"/>
          <w:color w:val="000000"/>
          <w:sz w:val="24"/>
          <w:szCs w:val="24"/>
        </w:rPr>
        <w:t>emellett</w:t>
      </w:r>
      <w:r w:rsidR="007F49D0"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eszközt biztosít </w:t>
      </w:r>
      <w:r w:rsidR="005C4338">
        <w:rPr>
          <w:rFonts w:ascii="Times New Roman" w:hAnsi="Times New Roman"/>
          <w:color w:val="000000"/>
          <w:sz w:val="24"/>
          <w:szCs w:val="24"/>
        </w:rPr>
        <w:t>a</w:t>
      </w:r>
      <w:r w:rsidR="007F49D0">
        <w:rPr>
          <w:rFonts w:ascii="Times New Roman" w:hAnsi="Times New Roman"/>
          <w:color w:val="000000"/>
          <w:sz w:val="24"/>
          <w:szCs w:val="24"/>
        </w:rPr>
        <w:t xml:space="preserve"> környezetben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végbemenő káros folyamatok megfigyelésére. Az EN</w:t>
      </w:r>
      <w:r>
        <w:rPr>
          <w:rFonts w:ascii="Times New Roman" w:hAnsi="Times New Roman"/>
          <w:color w:val="000000"/>
          <w:sz w:val="24"/>
          <w:szCs w:val="24"/>
        </w:rPr>
        <w:t>SZ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61D4C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5C2DAF">
        <w:rPr>
          <w:rFonts w:ascii="Times New Roman" w:hAnsi="Times New Roman"/>
          <w:color w:val="000000"/>
          <w:sz w:val="24"/>
          <w:szCs w:val="24"/>
        </w:rPr>
        <w:t>környezeti és fenntarthatósági cél</w:t>
      </w:r>
      <w:r w:rsidR="00661D4C">
        <w:rPr>
          <w:rFonts w:ascii="Times New Roman" w:hAnsi="Times New Roman"/>
          <w:color w:val="000000"/>
          <w:sz w:val="24"/>
          <w:szCs w:val="24"/>
        </w:rPr>
        <w:t>oka</w:t>
      </w:r>
      <w:r w:rsidR="005C4338">
        <w:rPr>
          <w:rFonts w:ascii="Times New Roman" w:hAnsi="Times New Roman"/>
          <w:color w:val="000000"/>
          <w:sz w:val="24"/>
          <w:szCs w:val="24"/>
        </w:rPr>
        <w:t>t</w:t>
      </w:r>
      <w:r w:rsidR="00661D4C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B55B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nemzetközi szerződések és akcióprogramok útján igyekszik </w:t>
      </w:r>
      <w:r w:rsidR="00036954">
        <w:rPr>
          <w:rFonts w:ascii="Times New Roman" w:hAnsi="Times New Roman"/>
          <w:color w:val="000000"/>
          <w:sz w:val="24"/>
          <w:szCs w:val="24"/>
        </w:rPr>
        <w:t>elérni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0E3D59">
        <w:rPr>
          <w:rFonts w:ascii="Times New Roman" w:hAnsi="Times New Roman"/>
          <w:color w:val="000000"/>
          <w:sz w:val="24"/>
          <w:szCs w:val="24"/>
        </w:rPr>
        <w:t>Az ENSZ legjelentősebb eszközének –</w:t>
      </w:r>
      <w:r w:rsidR="00C85E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3D59">
        <w:rPr>
          <w:rFonts w:ascii="Times New Roman" w:hAnsi="Times New Roman"/>
          <w:color w:val="000000"/>
          <w:sz w:val="24"/>
          <w:szCs w:val="24"/>
        </w:rPr>
        <w:t xml:space="preserve">az 1992-ben megkötött </w:t>
      </w:r>
      <w:proofErr w:type="spellStart"/>
      <w:r w:rsidR="000E3D59">
        <w:rPr>
          <w:rFonts w:ascii="Times New Roman" w:hAnsi="Times New Roman"/>
          <w:color w:val="000000"/>
          <w:sz w:val="24"/>
          <w:szCs w:val="24"/>
        </w:rPr>
        <w:t>Éghajlatváltozási</w:t>
      </w:r>
      <w:proofErr w:type="spellEnd"/>
      <w:r w:rsidR="000E3D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3D59">
        <w:rPr>
          <w:rFonts w:ascii="Times New Roman" w:hAnsi="Times New Roman"/>
          <w:color w:val="000000"/>
          <w:sz w:val="24"/>
          <w:szCs w:val="24"/>
        </w:rPr>
        <w:lastRenderedPageBreak/>
        <w:t>Keretegyezmény</w:t>
      </w:r>
      <w:r w:rsidR="00783274">
        <w:rPr>
          <w:rFonts w:ascii="Times New Roman" w:hAnsi="Times New Roman"/>
          <w:color w:val="000000"/>
          <w:sz w:val="24"/>
          <w:szCs w:val="24"/>
        </w:rPr>
        <w:t>ének</w:t>
      </w:r>
      <w:r w:rsidR="000E3D59">
        <w:rPr>
          <w:rFonts w:ascii="Times New Roman" w:hAnsi="Times New Roman"/>
          <w:color w:val="000000"/>
          <w:sz w:val="24"/>
          <w:szCs w:val="24"/>
        </w:rPr>
        <w:t xml:space="preserve"> (UNFCCC), továbbá annak 2005-ben hatályba lépett Kiotói Jegyzőkönyv</w:t>
      </w:r>
      <w:r w:rsidR="00783274">
        <w:rPr>
          <w:rFonts w:ascii="Times New Roman" w:hAnsi="Times New Roman"/>
          <w:color w:val="000000"/>
          <w:sz w:val="24"/>
          <w:szCs w:val="24"/>
        </w:rPr>
        <w:t>ének</w:t>
      </w:r>
      <w:r w:rsidR="000E3D59">
        <w:rPr>
          <w:rFonts w:ascii="Times New Roman" w:hAnsi="Times New Roman"/>
          <w:color w:val="000000"/>
          <w:sz w:val="24"/>
          <w:szCs w:val="24"/>
        </w:rPr>
        <w:t xml:space="preserve"> és 2012-</w:t>
      </w:r>
      <w:r w:rsidR="000E3D59" w:rsidRPr="00106FA7">
        <w:rPr>
          <w:rFonts w:ascii="Times New Roman" w:hAnsi="Times New Roman"/>
          <w:color w:val="000000"/>
          <w:sz w:val="24"/>
          <w:szCs w:val="24"/>
        </w:rPr>
        <w:t xml:space="preserve">es dohai </w:t>
      </w:r>
      <w:r w:rsidR="00783274" w:rsidRPr="00106FA7">
        <w:rPr>
          <w:rFonts w:ascii="Times New Roman" w:hAnsi="Times New Roman"/>
          <w:color w:val="000000"/>
          <w:sz w:val="24"/>
          <w:szCs w:val="24"/>
        </w:rPr>
        <w:t>módosítás</w:t>
      </w:r>
      <w:r w:rsidR="00783274">
        <w:rPr>
          <w:rFonts w:ascii="Times New Roman" w:hAnsi="Times New Roman"/>
          <w:color w:val="000000"/>
          <w:sz w:val="24"/>
          <w:szCs w:val="24"/>
        </w:rPr>
        <w:t>ának</w:t>
      </w:r>
      <w:r w:rsidR="00783274" w:rsidRPr="005C2DAF">
        <w:rPr>
          <w:rFonts w:ascii="Times New Roman" w:hAnsi="Times New Roman"/>
          <w:sz w:val="24"/>
          <w:szCs w:val="24"/>
        </w:rPr>
        <w:t xml:space="preserve"> </w:t>
      </w:r>
      <w:r w:rsidR="00106FA7" w:rsidRPr="005C2DAF">
        <w:rPr>
          <w:rFonts w:ascii="Times New Roman" w:hAnsi="Times New Roman"/>
          <w:sz w:val="24"/>
          <w:szCs w:val="24"/>
        </w:rPr>
        <w:t xml:space="preserve">– </w:t>
      </w:r>
      <w:r w:rsidR="000E3D59" w:rsidRPr="00106FA7">
        <w:rPr>
          <w:rFonts w:ascii="Times New Roman" w:hAnsi="Times New Roman"/>
          <w:color w:val="000000"/>
          <w:sz w:val="24"/>
          <w:szCs w:val="24"/>
        </w:rPr>
        <w:t>köszönhetően vált</w:t>
      </w:r>
      <w:r w:rsidR="000E3D59">
        <w:rPr>
          <w:rFonts w:ascii="Times New Roman" w:hAnsi="Times New Roman"/>
          <w:color w:val="000000"/>
          <w:sz w:val="24"/>
          <w:szCs w:val="24"/>
        </w:rPr>
        <w:t xml:space="preserve"> a globális klímapolitika kialakításának legfontosabb szereplőjévé</w:t>
      </w:r>
      <w:r w:rsidR="000E3D59" w:rsidRPr="005C2DAF">
        <w:rPr>
          <w:rFonts w:ascii="Times New Roman" w:hAnsi="Times New Roman"/>
          <w:color w:val="000000"/>
          <w:sz w:val="24"/>
          <w:szCs w:val="24"/>
        </w:rPr>
        <w:t>.</w:t>
      </w:r>
    </w:p>
    <w:p w14:paraId="7D9C75E7" w14:textId="07646465" w:rsidR="000E2C2E" w:rsidRPr="005C2DAF" w:rsidRDefault="000E2C2E" w:rsidP="000E2C2E">
      <w:pPr>
        <w:pStyle w:val="Listaszerbekezds"/>
        <w:ind w:left="0" w:firstLine="708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C2DAF">
        <w:rPr>
          <w:rFonts w:ascii="Times New Roman" w:hAnsi="Times New Roman"/>
          <w:color w:val="000000"/>
          <w:sz w:val="24"/>
          <w:szCs w:val="24"/>
        </w:rPr>
        <w:t>A tagországok számára energetikai iránymutatási tanácsokat adó</w:t>
      </w:r>
      <w:r w:rsidR="000E3D59" w:rsidRPr="000E3D5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E3D59" w:rsidRPr="00EC2CF3">
        <w:rPr>
          <w:rFonts w:ascii="Times New Roman" w:hAnsi="Times New Roman"/>
          <w:b/>
          <w:color w:val="000000"/>
          <w:sz w:val="24"/>
          <w:szCs w:val="24"/>
        </w:rPr>
        <w:t>Nemzetközi Energiaügynökség</w:t>
      </w:r>
      <w:r w:rsidR="000E3D59" w:rsidRPr="005C2DAF">
        <w:rPr>
          <w:rFonts w:ascii="Times New Roman" w:hAnsi="Times New Roman"/>
          <w:color w:val="000000"/>
          <w:sz w:val="24"/>
          <w:szCs w:val="24"/>
        </w:rPr>
        <w:t xml:space="preserve"> (International </w:t>
      </w:r>
      <w:proofErr w:type="spellStart"/>
      <w:r w:rsidR="000E3D59" w:rsidRPr="005C2DAF">
        <w:rPr>
          <w:rFonts w:ascii="Times New Roman" w:hAnsi="Times New Roman"/>
          <w:color w:val="000000"/>
          <w:sz w:val="24"/>
          <w:szCs w:val="24"/>
        </w:rPr>
        <w:t>Energy</w:t>
      </w:r>
      <w:proofErr w:type="spellEnd"/>
      <w:r w:rsidR="000E3D59"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E3D59" w:rsidRPr="005C2DAF">
        <w:rPr>
          <w:rFonts w:ascii="Times New Roman" w:hAnsi="Times New Roman"/>
          <w:color w:val="000000"/>
          <w:sz w:val="24"/>
          <w:szCs w:val="24"/>
        </w:rPr>
        <w:t>Agency</w:t>
      </w:r>
      <w:proofErr w:type="spellEnd"/>
      <w:r w:rsidR="000E3D59"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3D59">
        <w:rPr>
          <w:rFonts w:ascii="Times New Roman" w:hAnsi="Times New Roman"/>
          <w:color w:val="000000"/>
          <w:sz w:val="24"/>
          <w:szCs w:val="24"/>
        </w:rPr>
        <w:t>–</w:t>
      </w:r>
      <w:r w:rsidR="000E3D59" w:rsidRPr="005C2DAF">
        <w:rPr>
          <w:rFonts w:ascii="Times New Roman" w:hAnsi="Times New Roman"/>
          <w:color w:val="000000"/>
          <w:sz w:val="24"/>
          <w:szCs w:val="24"/>
        </w:rPr>
        <w:t xml:space="preserve"> IEA) </w:t>
      </w:r>
      <w:r w:rsidR="000E3D59" w:rsidRPr="005C2DAF">
        <w:rPr>
          <w:rFonts w:ascii="Times New Roman" w:hAnsi="Times New Roman"/>
          <w:b/>
          <w:color w:val="000000"/>
          <w:sz w:val="24"/>
          <w:szCs w:val="24"/>
        </w:rPr>
        <w:t>Fogyasztó-oldali Program</w:t>
      </w:r>
      <w:r w:rsidR="000E3D59" w:rsidRPr="005C2DAF">
        <w:rPr>
          <w:rFonts w:ascii="Times New Roman" w:hAnsi="Times New Roman"/>
          <w:color w:val="000000"/>
          <w:sz w:val="24"/>
          <w:szCs w:val="24"/>
        </w:rPr>
        <w:t>jában</w:t>
      </w:r>
      <w:r w:rsidR="000E3D59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="000E3D59">
        <w:rPr>
          <w:rFonts w:ascii="Times New Roman" w:hAnsi="Times New Roman"/>
          <w:color w:val="000000"/>
          <w:sz w:val="24"/>
          <w:szCs w:val="24"/>
        </w:rPr>
        <w:t>Demand</w:t>
      </w:r>
      <w:proofErr w:type="spellEnd"/>
      <w:r w:rsidR="000E3D5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E3D59">
        <w:rPr>
          <w:rFonts w:ascii="Times New Roman" w:hAnsi="Times New Roman"/>
          <w:color w:val="000000"/>
          <w:sz w:val="24"/>
          <w:szCs w:val="24"/>
        </w:rPr>
        <w:t>Side</w:t>
      </w:r>
      <w:proofErr w:type="spellEnd"/>
      <w:r w:rsidR="000E3D59">
        <w:rPr>
          <w:rFonts w:ascii="Times New Roman" w:hAnsi="Times New Roman"/>
          <w:color w:val="000000"/>
          <w:sz w:val="24"/>
          <w:szCs w:val="24"/>
        </w:rPr>
        <w:t xml:space="preserve"> Management –</w:t>
      </w:r>
      <w:r w:rsidR="000E3D59" w:rsidRPr="005C2DAF">
        <w:rPr>
          <w:rFonts w:ascii="Times New Roman" w:hAnsi="Times New Roman"/>
          <w:color w:val="000000"/>
          <w:sz w:val="24"/>
          <w:szCs w:val="24"/>
        </w:rPr>
        <w:t xml:space="preserve"> DSM) </w:t>
      </w:r>
      <w:r w:rsidRPr="005C2DAF">
        <w:rPr>
          <w:rFonts w:ascii="Times New Roman" w:hAnsi="Times New Roman"/>
          <w:color w:val="000000"/>
          <w:sz w:val="24"/>
          <w:szCs w:val="24"/>
        </w:rPr>
        <w:t>a fogyasztói viselkedés befolyásolását célzó intézkedést fogalmaz meg, mely külön erre a célra létrehozott</w:t>
      </w:r>
      <w:r>
        <w:rPr>
          <w:rFonts w:ascii="Times New Roman" w:hAnsi="Times New Roman"/>
          <w:color w:val="000000"/>
          <w:sz w:val="24"/>
          <w:szCs w:val="24"/>
        </w:rPr>
        <w:t xml:space="preserve"> kutatócsoportjá</w:t>
      </w:r>
      <w:r w:rsidRPr="005C2DAF">
        <w:rPr>
          <w:rFonts w:ascii="Times New Roman" w:hAnsi="Times New Roman"/>
          <w:color w:val="000000"/>
          <w:sz w:val="24"/>
          <w:szCs w:val="24"/>
        </w:rPr>
        <w:t>nak munkájára épül.</w:t>
      </w:r>
      <w:r w:rsidRPr="005C2DAF">
        <w:rPr>
          <w:rStyle w:val="Lbjegyzet-hivatkozs"/>
          <w:rFonts w:ascii="Times New Roman" w:hAnsi="Times New Roman"/>
          <w:color w:val="000000"/>
          <w:sz w:val="24"/>
          <w:szCs w:val="24"/>
        </w:rPr>
        <w:footnoteReference w:id="7"/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Az IEA </w:t>
      </w:r>
      <w:r w:rsidR="00C65514">
        <w:rPr>
          <w:rFonts w:ascii="Times New Roman" w:hAnsi="Times New Roman"/>
          <w:color w:val="000000"/>
          <w:sz w:val="24"/>
          <w:szCs w:val="24"/>
        </w:rPr>
        <w:t xml:space="preserve">is 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kiemeli, hogy a technológiai intézkedések önmagukban nem elegendőek az energiafogyasztás drasztikus csökkentéséhez, </w:t>
      </w:r>
      <w:r w:rsidR="00C65514">
        <w:rPr>
          <w:rFonts w:ascii="Times New Roman" w:hAnsi="Times New Roman"/>
          <w:color w:val="000000"/>
          <w:sz w:val="24"/>
          <w:szCs w:val="24"/>
        </w:rPr>
        <w:t xml:space="preserve">ezért 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szükségesnek ítéli meg az energiafelhasználáshoz kapcsolódó emberi viselkedések megismerését, a szemléletformálás tudás alapú megközelítését. A </w:t>
      </w:r>
      <w:r>
        <w:rPr>
          <w:rFonts w:ascii="Times New Roman" w:hAnsi="Times New Roman"/>
          <w:color w:val="000000"/>
          <w:sz w:val="24"/>
          <w:szCs w:val="24"/>
        </w:rPr>
        <w:t>program a meglévő viselkedés</w:t>
      </w:r>
      <w:r w:rsidRPr="005C2DAF">
        <w:rPr>
          <w:rFonts w:ascii="Times New Roman" w:hAnsi="Times New Roman"/>
          <w:color w:val="000000"/>
          <w:sz w:val="24"/>
          <w:szCs w:val="24"/>
        </w:rPr>
        <w:t>modellek gyakorlatba való átültetésére helyezi hangsúlyt, nagyban segítve ezzel a tagországok szemléletformálásra irányuló munkáját.</w:t>
      </w:r>
      <w:r w:rsidR="002C18B8">
        <w:rPr>
          <w:rFonts w:ascii="Times New Roman" w:hAnsi="Times New Roman"/>
          <w:color w:val="000000"/>
          <w:sz w:val="24"/>
          <w:szCs w:val="24"/>
        </w:rPr>
        <w:t xml:space="preserve"> A programon</w:t>
      </w:r>
      <w:r w:rsidR="002C18B8" w:rsidRPr="005C2DAF">
        <w:rPr>
          <w:rFonts w:ascii="Times New Roman" w:hAnsi="Times New Roman"/>
          <w:color w:val="000000"/>
          <w:sz w:val="24"/>
          <w:szCs w:val="24"/>
        </w:rPr>
        <w:t xml:space="preserve"> és az IEA egyéb rendezvényén (például a </w:t>
      </w:r>
      <w:proofErr w:type="spellStart"/>
      <w:r w:rsidR="002C18B8" w:rsidRPr="005C2DAF">
        <w:rPr>
          <w:rFonts w:ascii="Times New Roman" w:hAnsi="Times New Roman"/>
          <w:color w:val="000000"/>
          <w:sz w:val="24"/>
          <w:szCs w:val="24"/>
        </w:rPr>
        <w:t>Choices</w:t>
      </w:r>
      <w:proofErr w:type="spellEnd"/>
      <w:r w:rsidR="002C18B8" w:rsidRPr="005C2DA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2C18B8" w:rsidRPr="005C2DAF">
        <w:rPr>
          <w:rFonts w:ascii="Times New Roman" w:hAnsi="Times New Roman"/>
          <w:color w:val="000000"/>
          <w:sz w:val="24"/>
          <w:szCs w:val="24"/>
        </w:rPr>
        <w:t>Decisions</w:t>
      </w:r>
      <w:proofErr w:type="spellEnd"/>
      <w:r w:rsidR="002C18B8" w:rsidRPr="005C2DAF">
        <w:rPr>
          <w:rFonts w:ascii="Times New Roman" w:hAnsi="Times New Roman"/>
          <w:color w:val="000000"/>
          <w:sz w:val="24"/>
          <w:szCs w:val="24"/>
        </w:rPr>
        <w:t xml:space="preserve"> and </w:t>
      </w:r>
      <w:proofErr w:type="spellStart"/>
      <w:r w:rsidR="002C18B8" w:rsidRPr="005C2DAF">
        <w:rPr>
          <w:rFonts w:ascii="Times New Roman" w:hAnsi="Times New Roman"/>
          <w:color w:val="000000"/>
          <w:sz w:val="24"/>
          <w:szCs w:val="24"/>
        </w:rPr>
        <w:t>Lifestyles</w:t>
      </w:r>
      <w:proofErr w:type="spellEnd"/>
      <w:r w:rsidR="002C18B8"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C18B8" w:rsidRPr="005C2DAF">
        <w:rPr>
          <w:rFonts w:ascii="Times New Roman" w:hAnsi="Times New Roman"/>
          <w:color w:val="000000"/>
          <w:sz w:val="24"/>
          <w:szCs w:val="24"/>
        </w:rPr>
        <w:t>Roundtable</w:t>
      </w:r>
      <w:proofErr w:type="spellEnd"/>
      <w:r w:rsidR="002C18B8" w:rsidRPr="005C2DAF">
        <w:rPr>
          <w:rFonts w:ascii="Times New Roman" w:hAnsi="Times New Roman"/>
          <w:color w:val="000000"/>
          <w:sz w:val="24"/>
          <w:szCs w:val="24"/>
        </w:rPr>
        <w:t xml:space="preserve">) keresztül </w:t>
      </w:r>
      <w:r w:rsidR="00C65514">
        <w:rPr>
          <w:rFonts w:ascii="Times New Roman" w:hAnsi="Times New Roman"/>
          <w:color w:val="000000"/>
          <w:sz w:val="24"/>
          <w:szCs w:val="24"/>
        </w:rPr>
        <w:t>s</w:t>
      </w:r>
      <w:r w:rsidRPr="005C2DAF">
        <w:rPr>
          <w:rFonts w:ascii="Times New Roman" w:hAnsi="Times New Roman"/>
          <w:color w:val="000000"/>
          <w:sz w:val="24"/>
          <w:szCs w:val="24"/>
        </w:rPr>
        <w:t>zámos kutató és nemzetközi szakember együttműködésére és tapasztalatainak megosztá</w:t>
      </w:r>
      <w:r>
        <w:rPr>
          <w:rFonts w:ascii="Times New Roman" w:hAnsi="Times New Roman"/>
          <w:color w:val="000000"/>
          <w:sz w:val="24"/>
          <w:szCs w:val="24"/>
        </w:rPr>
        <w:t>sára adódik lehetőség</w:t>
      </w:r>
      <w:r w:rsidR="000428C7">
        <w:rPr>
          <w:rFonts w:ascii="Times New Roman" w:hAnsi="Times New Roman"/>
          <w:color w:val="000000"/>
          <w:sz w:val="24"/>
          <w:szCs w:val="24"/>
        </w:rPr>
        <w:t>.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6642244" w14:textId="77777777" w:rsidR="000E2C2E" w:rsidRPr="000E2C2E" w:rsidRDefault="000E2C2E" w:rsidP="009136B5">
      <w:pPr>
        <w:pStyle w:val="Cmsor3"/>
      </w:pPr>
      <w:bookmarkStart w:id="55" w:name="_Toc432074976"/>
      <w:r w:rsidRPr="000E2C2E">
        <w:t>Európai Unió</w:t>
      </w:r>
      <w:bookmarkEnd w:id="55"/>
    </w:p>
    <w:p w14:paraId="7A837493" w14:textId="1C97D0EF" w:rsidR="000E2C2E" w:rsidRPr="005C2DAF" w:rsidRDefault="000E2C2E" w:rsidP="000E2C2E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Az EU energia- és klímapolitikai céljainak teljesítése érdekében számos energiahatékonyság</w:t>
      </w:r>
      <w:r w:rsidR="00661D4C"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C2DAF">
        <w:rPr>
          <w:rFonts w:ascii="Times New Roman" w:hAnsi="Times New Roman"/>
          <w:sz w:val="24"/>
          <w:szCs w:val="24"/>
          <w:shd w:val="clear" w:color="auto" w:fill="FFFFFF"/>
        </w:rPr>
        <w:t>megújulóenergia</w:t>
      </w:r>
      <w:r w:rsidR="00866D4B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felhasználás</w:t>
      </w:r>
      <w:r w:rsidR="00661D4C">
        <w:rPr>
          <w:rFonts w:ascii="Times New Roman" w:hAnsi="Times New Roman"/>
          <w:sz w:val="24"/>
          <w:szCs w:val="24"/>
          <w:shd w:val="clear" w:color="auto" w:fill="FFFFFF"/>
        </w:rPr>
        <w:t>i</w:t>
      </w:r>
      <w:proofErr w:type="spellEnd"/>
      <w:r w:rsidR="00661D4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és</w:t>
      </w:r>
      <w:r w:rsidR="00866D4B">
        <w:rPr>
          <w:rFonts w:ascii="Times New Roman" w:hAnsi="Times New Roman"/>
          <w:sz w:val="24"/>
          <w:szCs w:val="24"/>
          <w:shd w:val="clear" w:color="auto" w:fill="FFFFFF"/>
        </w:rPr>
        <w:t xml:space="preserve"> ÜHG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kibocsátás-csökkentés</w:t>
      </w:r>
      <w:r w:rsidR="00661D4C"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61D4C">
        <w:rPr>
          <w:rFonts w:ascii="Times New Roman" w:hAnsi="Times New Roman"/>
          <w:sz w:val="24"/>
          <w:szCs w:val="24"/>
          <w:shd w:val="clear" w:color="auto" w:fill="FFFFFF"/>
        </w:rPr>
        <w:t xml:space="preserve">területre fókuszáló 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programot</w:t>
      </w:r>
      <w:r w:rsidR="00661D4C">
        <w:rPr>
          <w:rFonts w:ascii="Times New Roman" w:hAnsi="Times New Roman"/>
          <w:sz w:val="24"/>
          <w:szCs w:val="24"/>
          <w:shd w:val="clear" w:color="auto" w:fill="FFFFFF"/>
        </w:rPr>
        <w:t xml:space="preserve"> alakított ki</w:t>
      </w:r>
      <w:r w:rsidR="000E3D59">
        <w:rPr>
          <w:rFonts w:ascii="Times New Roman" w:hAnsi="Times New Roman"/>
          <w:sz w:val="24"/>
          <w:szCs w:val="24"/>
          <w:shd w:val="clear" w:color="auto" w:fill="FFFFFF"/>
        </w:rPr>
        <w:t xml:space="preserve"> és </w:t>
      </w:r>
      <w:r w:rsidR="00661D4C">
        <w:rPr>
          <w:rFonts w:ascii="Times New Roman" w:hAnsi="Times New Roman"/>
          <w:sz w:val="24"/>
          <w:szCs w:val="24"/>
          <w:shd w:val="clear" w:color="auto" w:fill="FFFFFF"/>
        </w:rPr>
        <w:t xml:space="preserve">tervez </w:t>
      </w:r>
      <w:r w:rsidR="0098590E">
        <w:rPr>
          <w:rFonts w:ascii="Times New Roman" w:hAnsi="Times New Roman"/>
          <w:sz w:val="24"/>
          <w:szCs w:val="24"/>
          <w:shd w:val="clear" w:color="auto" w:fill="FFFFFF"/>
        </w:rPr>
        <w:t>kialakítani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. A kampányok mellett az Európai Uniót elsősorban olyan programok gazdájaként </w:t>
      </w:r>
      <w:r w:rsidR="00866D4B">
        <w:rPr>
          <w:rFonts w:ascii="Times New Roman" w:hAnsi="Times New Roman"/>
          <w:sz w:val="24"/>
          <w:szCs w:val="24"/>
          <w:shd w:val="clear" w:color="auto" w:fill="FFFFFF"/>
        </w:rPr>
        <w:t>ismerjük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melyek</w:t>
      </w:r>
      <w:r w:rsidR="00866D4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66D4B" w:rsidRPr="005C2DAF">
        <w:rPr>
          <w:rFonts w:ascii="Times New Roman" w:hAnsi="Times New Roman"/>
          <w:sz w:val="24"/>
          <w:szCs w:val="24"/>
          <w:shd w:val="clear" w:color="auto" w:fill="FFFFFF"/>
        </w:rPr>
        <w:t>a szemléletformálási programok megvalósítására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finanszírozási és nemzetközi partnerségi lehetőségeket teremtenek.</w:t>
      </w:r>
    </w:p>
    <w:p w14:paraId="201C1E92" w14:textId="25216B6D" w:rsidR="000E2C2E" w:rsidRPr="005C2DAF" w:rsidRDefault="000E2C2E" w:rsidP="000E2C2E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A következőkben</w:t>
      </w:r>
      <w:r w:rsidR="000E3D59"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– a </w:t>
      </w:r>
      <w:r w:rsidR="00783274">
        <w:rPr>
          <w:rFonts w:ascii="Times New Roman" w:hAnsi="Times New Roman"/>
          <w:sz w:val="24"/>
          <w:szCs w:val="24"/>
          <w:shd w:val="clear" w:color="auto" w:fill="FFFFFF"/>
        </w:rPr>
        <w:t>C</w:t>
      </w:r>
      <w:r w:rsidR="000E3D59"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selekvési </w:t>
      </w:r>
      <w:r w:rsidR="00783274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="000E3D59"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erv céljaival egyezően </w:t>
      </w:r>
      <w:r w:rsidR="000E3D59"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="000E3D59"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elsősorban azok</w:t>
      </w:r>
      <w:r w:rsidR="00DF2E97">
        <w:rPr>
          <w:rFonts w:ascii="Times New Roman" w:hAnsi="Times New Roman"/>
          <w:sz w:val="24"/>
          <w:szCs w:val="24"/>
          <w:shd w:val="clear" w:color="auto" w:fill="FFFFFF"/>
        </w:rPr>
        <w:t>at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az uniós programok</w:t>
      </w:r>
      <w:r w:rsidR="00866D4B">
        <w:rPr>
          <w:rFonts w:ascii="Times New Roman" w:hAnsi="Times New Roman"/>
          <w:sz w:val="24"/>
          <w:szCs w:val="24"/>
          <w:shd w:val="clear" w:color="auto" w:fill="FFFFFF"/>
        </w:rPr>
        <w:t>at mutatjuk be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, melyek lehetőséget adnak az energia</w:t>
      </w:r>
      <w:r w:rsidR="00866D4B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és klímatu</w:t>
      </w:r>
      <w:r>
        <w:rPr>
          <w:rFonts w:ascii="Times New Roman" w:hAnsi="Times New Roman"/>
          <w:sz w:val="24"/>
          <w:szCs w:val="24"/>
          <w:shd w:val="clear" w:color="auto" w:fill="FFFFFF"/>
        </w:rPr>
        <w:t>datosság megerősítését szolgáló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programok minél nagyobb számban történő támogatására.</w:t>
      </w:r>
    </w:p>
    <w:p w14:paraId="71CD818E" w14:textId="0E22FD0F" w:rsidR="000E2C2E" w:rsidRPr="005C2DAF" w:rsidRDefault="000E2C2E" w:rsidP="000E2C2E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Az egyik legjelentősebb finanszírozási lehetőséget biztosító kezdeményezések között kell számon tartani az Európai Bizottság</w:t>
      </w:r>
      <w:r w:rsidRPr="005C2DA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5C2DAF">
        <w:rPr>
          <w:rStyle w:val="Kiemels2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Intelligens Energia Európa (IEE) program</w:t>
      </w:r>
      <w:r w:rsidRPr="005C2DAF"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ját</w:t>
      </w:r>
      <w:r w:rsidRPr="009136B5"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5C2DAF">
        <w:rPr>
          <w:rStyle w:val="Kiemels2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2F652B"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A program keretén belül az Unió olyan pályázati felhívásokat tett közzé</w:t>
      </w:r>
      <w:r w:rsidRPr="009136B5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2F652B">
        <w:rPr>
          <w:rFonts w:ascii="Times New Roman" w:hAnsi="Times New Roman"/>
          <w:sz w:val="24"/>
          <w:szCs w:val="24"/>
          <w:shd w:val="clear" w:color="auto" w:fill="FFFFFF"/>
        </w:rPr>
        <w:t>amelyek célja</w:t>
      </w:r>
      <w:r w:rsidR="005908FE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r w:rsidR="005908FE" w:rsidRPr="002F652B"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technológiai</w:t>
      </w:r>
      <w:r w:rsidR="005908FE" w:rsidRPr="005C2DAF"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megvalósításokat és szemléletformáló tevékenységeket támogató projektek </w:t>
      </w:r>
      <w:r w:rsidR="000E3D59"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kivitelezésén</w:t>
      </w:r>
      <w:r w:rsidR="000E3D59" w:rsidRPr="005C2DAF"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5908FE" w:rsidRPr="005C2DAF"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keresztül</w:t>
      </w:r>
      <w:r w:rsidRPr="002F652B">
        <w:rPr>
          <w:rFonts w:ascii="Times New Roman" w:hAnsi="Times New Roman"/>
          <w:sz w:val="24"/>
          <w:szCs w:val="24"/>
          <w:shd w:val="clear" w:color="auto" w:fill="FFFFFF"/>
        </w:rPr>
        <w:t xml:space="preserve"> az</w:t>
      </w:r>
      <w:r w:rsidR="00783274"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2F652B"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energiahatékonyság és megújuló energi</w:t>
      </w:r>
      <w:r w:rsidR="000E3D59"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aforráso</w:t>
      </w:r>
      <w:r w:rsidRPr="002F652B"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k </w:t>
      </w:r>
      <w:r w:rsidR="000E3D59"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felhasznál</w:t>
      </w:r>
      <w:r w:rsidR="000E3D59" w:rsidRPr="002F652B"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ásának </w:t>
      </w:r>
      <w:r w:rsidRPr="002F652B"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ösztönzése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5C2DAF">
        <w:rPr>
          <w:rStyle w:val="Lbjegyzet-hivatkozs"/>
          <w:rFonts w:ascii="Times New Roman" w:hAnsi="Times New Roman"/>
          <w:sz w:val="24"/>
          <w:szCs w:val="24"/>
          <w:shd w:val="clear" w:color="auto" w:fill="FFFFFF"/>
        </w:rPr>
        <w:footnoteReference w:id="8"/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A program 2007 és 2013 között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mintegy 730 millió eurós keret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összeg erejéig ad</w:t>
      </w:r>
      <w:r>
        <w:rPr>
          <w:rFonts w:ascii="Times New Roman" w:hAnsi="Times New Roman"/>
          <w:sz w:val="24"/>
          <w:szCs w:val="24"/>
          <w:shd w:val="clear" w:color="auto" w:fill="FFFFFF"/>
        </w:rPr>
        <w:t>ott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lehetőséget a tagországok programjainak támogatására, pályázati konstrukciókban történő elnyerésükre. A program célja konkrét projektek és valósan cselekvő emberek támogatása volt. A pályázásra évente adódott lehetőség. </w:t>
      </w:r>
      <w:r w:rsidR="000E3D59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program</w:t>
      </w:r>
      <w:r w:rsidR="000E3D59">
        <w:rPr>
          <w:rFonts w:ascii="Times New Roman" w:hAnsi="Times New Roman"/>
          <w:sz w:val="24"/>
          <w:szCs w:val="24"/>
          <w:shd w:val="clear" w:color="auto" w:fill="FFFFFF"/>
        </w:rPr>
        <w:t xml:space="preserve"> napjainkig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17166">
        <w:rPr>
          <w:rFonts w:ascii="Times New Roman" w:hAnsi="Times New Roman"/>
          <w:sz w:val="24"/>
          <w:szCs w:val="24"/>
          <w:shd w:val="clear" w:color="auto" w:fill="FFFFFF"/>
        </w:rPr>
        <w:t xml:space="preserve">több mint 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400 projektnek </w:t>
      </w:r>
      <w:r w:rsidR="00016951">
        <w:rPr>
          <w:rFonts w:ascii="Times New Roman" w:hAnsi="Times New Roman"/>
          <w:sz w:val="24"/>
          <w:szCs w:val="24"/>
          <w:shd w:val="clear" w:color="auto" w:fill="FFFFFF"/>
        </w:rPr>
        <w:t>nyújtott</w:t>
      </w:r>
      <w:r w:rsidR="00016951"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pénzügyi támogatást, </w:t>
      </w:r>
      <w:r w:rsidR="000E3D59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mely így </w:t>
      </w:r>
      <w:r w:rsidR="00DF2E97" w:rsidRPr="005C2DAF">
        <w:rPr>
          <w:rFonts w:ascii="Times New Roman" w:hAnsi="Times New Roman"/>
          <w:sz w:val="24"/>
          <w:szCs w:val="24"/>
          <w:shd w:val="clear" w:color="auto" w:fill="FFFFFF"/>
        </w:rPr>
        <w:t>Európa szerte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60 helyi vagy regionális hivatalt és több mint 3000 szervezetet érintett. </w:t>
      </w:r>
      <w:r w:rsidR="00EF2A3B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EF2A3B"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program 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Magyarországon összesen 115 projekt finanszírozására adott lehetőséget.</w:t>
      </w:r>
      <w:r w:rsidR="000F4C52">
        <w:rPr>
          <w:rFonts w:ascii="Times New Roman" w:hAnsi="Times New Roman"/>
          <w:sz w:val="24"/>
          <w:szCs w:val="24"/>
          <w:shd w:val="clear" w:color="auto" w:fill="FFFFFF"/>
        </w:rPr>
        <w:t xml:space="preserve"> 2014-től a</w:t>
      </w:r>
      <w:r w:rsidR="006F22D6">
        <w:rPr>
          <w:rFonts w:ascii="Times New Roman" w:hAnsi="Times New Roman"/>
          <w:sz w:val="24"/>
          <w:szCs w:val="24"/>
          <w:shd w:val="clear" w:color="auto" w:fill="FFFFFF"/>
        </w:rPr>
        <w:t>z IEE programjai a</w:t>
      </w:r>
      <w:r w:rsidR="000F4C5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F4C52" w:rsidRPr="00BC1E56">
        <w:rPr>
          <w:rFonts w:ascii="Times New Roman" w:hAnsi="Times New Roman"/>
          <w:b/>
          <w:sz w:val="24"/>
          <w:szCs w:val="24"/>
          <w:shd w:val="clear" w:color="auto" w:fill="FFFFFF"/>
        </w:rPr>
        <w:t>Horizont 2020</w:t>
      </w:r>
      <w:r w:rsidR="000F4C5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F22D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keretében kerülhetnek további támogatásra</w:t>
      </w:r>
      <w:r w:rsidR="00917166">
        <w:rPr>
          <w:rFonts w:ascii="Times New Roman" w:hAnsi="Times New Roman"/>
          <w:sz w:val="24"/>
          <w:szCs w:val="24"/>
          <w:shd w:val="clear" w:color="auto" w:fill="FFFFFF"/>
        </w:rPr>
        <w:t xml:space="preserve">. A Horizont 2020 </w:t>
      </w:r>
      <w:r w:rsidR="006F22D6">
        <w:rPr>
          <w:rFonts w:ascii="Times New Roman" w:hAnsi="Times New Roman"/>
          <w:sz w:val="24"/>
          <w:szCs w:val="24"/>
          <w:shd w:val="clear" w:color="auto" w:fill="FFFFFF"/>
        </w:rPr>
        <w:t>kutatás-fejlesztési és innovációs programok központi támogatására ad</w:t>
      </w:r>
      <w:r w:rsidR="000F4C52">
        <w:rPr>
          <w:rFonts w:ascii="Times New Roman" w:hAnsi="Times New Roman"/>
          <w:sz w:val="24"/>
          <w:szCs w:val="24"/>
          <w:shd w:val="clear" w:color="auto" w:fill="FFFFFF"/>
        </w:rPr>
        <w:t xml:space="preserve"> lehetőséget</w:t>
      </w:r>
      <w:r w:rsidR="006F22D6">
        <w:rPr>
          <w:rFonts w:ascii="Times New Roman" w:hAnsi="Times New Roman"/>
          <w:sz w:val="24"/>
          <w:szCs w:val="24"/>
          <w:shd w:val="clear" w:color="auto" w:fill="FFFFFF"/>
        </w:rPr>
        <w:t>, melyek között</w:t>
      </w:r>
      <w:r w:rsidR="000F4C5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F22D6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 w:rsidR="000F4C52">
        <w:rPr>
          <w:rFonts w:ascii="Times New Roman" w:hAnsi="Times New Roman"/>
          <w:sz w:val="24"/>
          <w:szCs w:val="24"/>
          <w:shd w:val="clear" w:color="auto" w:fill="FFFFFF"/>
        </w:rPr>
        <w:t>szemléletformálássa</w:t>
      </w:r>
      <w:r w:rsidR="006F22D6">
        <w:rPr>
          <w:rFonts w:ascii="Times New Roman" w:hAnsi="Times New Roman"/>
          <w:sz w:val="24"/>
          <w:szCs w:val="24"/>
          <w:shd w:val="clear" w:color="auto" w:fill="FFFFFF"/>
        </w:rPr>
        <w:t>l</w:t>
      </w:r>
      <w:r w:rsidR="000F4C52">
        <w:rPr>
          <w:rFonts w:ascii="Times New Roman" w:hAnsi="Times New Roman"/>
          <w:sz w:val="24"/>
          <w:szCs w:val="24"/>
          <w:shd w:val="clear" w:color="auto" w:fill="FFFFFF"/>
        </w:rPr>
        <w:t xml:space="preserve"> foglalkozó kutatások</w:t>
      </w:r>
      <w:r w:rsidR="006F22D6">
        <w:rPr>
          <w:rFonts w:ascii="Times New Roman" w:hAnsi="Times New Roman"/>
          <w:sz w:val="24"/>
          <w:szCs w:val="24"/>
          <w:shd w:val="clear" w:color="auto" w:fill="FFFFFF"/>
        </w:rPr>
        <w:t xml:space="preserve"> is támogatást kaphatnak</w:t>
      </w:r>
      <w:r w:rsidR="000F4C52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6F22D6">
        <w:rPr>
          <w:rFonts w:ascii="Times New Roman" w:hAnsi="Times New Roman"/>
          <w:sz w:val="24"/>
          <w:szCs w:val="24"/>
          <w:shd w:val="clear" w:color="auto" w:fill="FFFFFF"/>
        </w:rPr>
        <w:t xml:space="preserve"> A fogyasztókra, mint a jövő energia-rendszerének meghatározó szereplőjére irányuló programok, </w:t>
      </w:r>
      <w:r w:rsidR="002D43B3">
        <w:rPr>
          <w:rFonts w:ascii="Times New Roman" w:hAnsi="Times New Roman"/>
          <w:sz w:val="24"/>
          <w:szCs w:val="24"/>
          <w:shd w:val="clear" w:color="auto" w:fill="FFFFFF"/>
        </w:rPr>
        <w:t xml:space="preserve">az </w:t>
      </w:r>
      <w:r w:rsidR="006F22D6">
        <w:rPr>
          <w:rFonts w:ascii="Times New Roman" w:hAnsi="Times New Roman"/>
          <w:sz w:val="24"/>
          <w:szCs w:val="24"/>
          <w:shd w:val="clear" w:color="auto" w:fill="FFFFFF"/>
        </w:rPr>
        <w:t>azzal kapcsolatos kutatások az EU kiemelt támogatási területe</w:t>
      </w:r>
      <w:r w:rsidR="000E3D59"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="006F22D6">
        <w:rPr>
          <w:rFonts w:ascii="Times New Roman" w:hAnsi="Times New Roman"/>
          <w:sz w:val="24"/>
          <w:szCs w:val="24"/>
          <w:shd w:val="clear" w:color="auto" w:fill="FFFFFF"/>
        </w:rPr>
        <w:t xml:space="preserve"> lesz</w:t>
      </w:r>
      <w:r w:rsidR="000E3D59">
        <w:rPr>
          <w:rFonts w:ascii="Times New Roman" w:hAnsi="Times New Roman"/>
          <w:sz w:val="24"/>
          <w:szCs w:val="24"/>
          <w:shd w:val="clear" w:color="auto" w:fill="FFFFFF"/>
        </w:rPr>
        <w:t>nek</w:t>
      </w:r>
      <w:r w:rsidR="006F22D6">
        <w:rPr>
          <w:rFonts w:ascii="Times New Roman" w:hAnsi="Times New Roman"/>
          <w:sz w:val="24"/>
          <w:szCs w:val="24"/>
          <w:shd w:val="clear" w:color="auto" w:fill="FFFFFF"/>
        </w:rPr>
        <w:t xml:space="preserve"> a jövőben.</w:t>
      </w:r>
    </w:p>
    <w:p w14:paraId="73F01F77" w14:textId="5A161D52" w:rsidR="000E2C2E" w:rsidRPr="005C2DAF" w:rsidRDefault="000E3D59" w:rsidP="00EF2A3B">
      <w:pPr>
        <w:ind w:firstLine="708"/>
        <w:jc w:val="both"/>
        <w:rPr>
          <w:rStyle w:val="apple-converted-space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EU e</w:t>
      </w:r>
      <w:r w:rsidR="00EF2A3B" w:rsidRPr="005C2DAF">
        <w:rPr>
          <w:rFonts w:ascii="Times New Roman" w:hAnsi="Times New Roman"/>
          <w:sz w:val="24"/>
          <w:szCs w:val="24"/>
        </w:rPr>
        <w:t>nergiapolitikájának megvalósítás</w:t>
      </w:r>
      <w:r w:rsidR="00EF2A3B">
        <w:rPr>
          <w:rFonts w:ascii="Times New Roman" w:hAnsi="Times New Roman"/>
          <w:sz w:val="24"/>
          <w:szCs w:val="24"/>
        </w:rPr>
        <w:t>a érdekében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a</w:t>
      </w:r>
      <w:r w:rsidRPr="005C2DAF">
        <w:rPr>
          <w:rFonts w:ascii="Times New Roman" w:hAnsi="Times New Roman"/>
          <w:sz w:val="24"/>
          <w:szCs w:val="24"/>
        </w:rPr>
        <w:t xml:space="preserve"> jogalkotás és a támogatói progr</w:t>
      </w:r>
      <w:r>
        <w:rPr>
          <w:rFonts w:ascii="Times New Roman" w:hAnsi="Times New Roman"/>
          <w:sz w:val="24"/>
          <w:szCs w:val="24"/>
        </w:rPr>
        <w:t xml:space="preserve">amok mellett – </w:t>
      </w:r>
      <w:r w:rsidR="000E2C2E">
        <w:rPr>
          <w:rFonts w:ascii="Times New Roman" w:hAnsi="Times New Roman"/>
          <w:sz w:val="24"/>
          <w:szCs w:val="24"/>
        </w:rPr>
        <w:t>a</w:t>
      </w:r>
      <w:r w:rsidR="00AC5D7F">
        <w:rPr>
          <w:rFonts w:ascii="Times New Roman" w:hAnsi="Times New Roman"/>
          <w:sz w:val="24"/>
          <w:szCs w:val="24"/>
        </w:rPr>
        <w:t>z önál</w:t>
      </w:r>
      <w:r w:rsidR="00092545">
        <w:rPr>
          <w:rFonts w:ascii="Times New Roman" w:hAnsi="Times New Roman"/>
          <w:sz w:val="24"/>
          <w:szCs w:val="24"/>
        </w:rPr>
        <w:t>l</w:t>
      </w:r>
      <w:r w:rsidR="00AC5D7F">
        <w:rPr>
          <w:rFonts w:ascii="Times New Roman" w:hAnsi="Times New Roman"/>
          <w:sz w:val="24"/>
          <w:szCs w:val="24"/>
        </w:rPr>
        <w:t>óan végrehajtott,</w:t>
      </w:r>
      <w:r w:rsidR="000E2C2E">
        <w:rPr>
          <w:rFonts w:ascii="Times New Roman" w:hAnsi="Times New Roman"/>
          <w:sz w:val="24"/>
          <w:szCs w:val="24"/>
        </w:rPr>
        <w:t xml:space="preserve"> </w:t>
      </w:r>
      <w:r w:rsidR="000E2C2E" w:rsidRPr="005C2DAF">
        <w:rPr>
          <w:rFonts w:ascii="Times New Roman" w:hAnsi="Times New Roman"/>
          <w:sz w:val="24"/>
          <w:szCs w:val="24"/>
        </w:rPr>
        <w:t xml:space="preserve">kampány jellegű programokra is nagy hangsúlyt fektet. Az ennek mintájául szolgáló, </w:t>
      </w:r>
      <w:r w:rsidR="00092545" w:rsidRPr="005C2DAF">
        <w:rPr>
          <w:rFonts w:ascii="Times New Roman" w:hAnsi="Times New Roman"/>
          <w:sz w:val="24"/>
          <w:szCs w:val="24"/>
        </w:rPr>
        <w:t>2005-ben indult és 2011-ig tart</w:t>
      </w:r>
      <w:r w:rsidR="00092545">
        <w:rPr>
          <w:rFonts w:ascii="Times New Roman" w:hAnsi="Times New Roman"/>
          <w:sz w:val="24"/>
          <w:szCs w:val="24"/>
        </w:rPr>
        <w:t>ó</w:t>
      </w:r>
      <w:r w:rsidR="000E2C2E" w:rsidRPr="001010BD">
        <w:rPr>
          <w:rFonts w:ascii="Times New Roman" w:hAnsi="Times New Roman"/>
          <w:sz w:val="24"/>
        </w:rPr>
        <w:t xml:space="preserve"> </w:t>
      </w:r>
      <w:r w:rsidR="000E2C2E" w:rsidRPr="005C2DAF">
        <w:rPr>
          <w:rFonts w:ascii="Times New Roman" w:hAnsi="Times New Roman"/>
          <w:b/>
          <w:sz w:val="24"/>
          <w:szCs w:val="24"/>
        </w:rPr>
        <w:t>Fenntartható Energia Európa</w:t>
      </w:r>
      <w:r w:rsidR="000E2C2E" w:rsidRPr="005C2DA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0E2C2E" w:rsidRPr="005C2DAF">
        <w:rPr>
          <w:rFonts w:ascii="Times New Roman" w:hAnsi="Times New Roman"/>
          <w:sz w:val="24"/>
          <w:szCs w:val="24"/>
        </w:rPr>
        <w:t>Sustainable</w:t>
      </w:r>
      <w:proofErr w:type="spellEnd"/>
      <w:r w:rsidR="000E2C2E" w:rsidRPr="005C2D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2C2E" w:rsidRPr="005C2DAF">
        <w:rPr>
          <w:rFonts w:ascii="Times New Roman" w:hAnsi="Times New Roman"/>
          <w:sz w:val="24"/>
          <w:szCs w:val="24"/>
        </w:rPr>
        <w:t>Energy</w:t>
      </w:r>
      <w:proofErr w:type="spellEnd"/>
      <w:r w:rsidR="000E2C2E" w:rsidRPr="005C2DAF">
        <w:rPr>
          <w:rFonts w:ascii="Times New Roman" w:hAnsi="Times New Roman"/>
          <w:sz w:val="24"/>
          <w:szCs w:val="24"/>
        </w:rPr>
        <w:t xml:space="preserve"> Europe) program</w:t>
      </w:r>
      <w:r w:rsidR="007567C1">
        <w:rPr>
          <w:rFonts w:ascii="Times New Roman" w:hAnsi="Times New Roman"/>
          <w:sz w:val="24"/>
          <w:szCs w:val="24"/>
        </w:rPr>
        <w:t xml:space="preserve"> </w:t>
      </w:r>
      <w:r w:rsidR="000E2C2E" w:rsidRPr="005C2DAF">
        <w:rPr>
          <w:rFonts w:ascii="Times New Roman" w:hAnsi="Times New Roman"/>
          <w:sz w:val="24"/>
          <w:szCs w:val="24"/>
        </w:rPr>
        <w:t>az új energetikai rendszerek nagyobb arányú</w:t>
      </w:r>
      <w:r>
        <w:rPr>
          <w:rFonts w:ascii="Times New Roman" w:hAnsi="Times New Roman"/>
          <w:sz w:val="24"/>
          <w:szCs w:val="24"/>
        </w:rPr>
        <w:t>,</w:t>
      </w:r>
      <w:r w:rsidR="000E2C2E" w:rsidRPr="005C2DAF">
        <w:rPr>
          <w:rFonts w:ascii="Times New Roman" w:hAnsi="Times New Roman"/>
          <w:sz w:val="24"/>
          <w:szCs w:val="24"/>
        </w:rPr>
        <w:t xml:space="preserve"> privát felhasználását célozta meg. A kampány a </w:t>
      </w:r>
      <w:r w:rsidR="00DF2E97">
        <w:rPr>
          <w:rFonts w:ascii="Times New Roman" w:hAnsi="Times New Roman"/>
          <w:sz w:val="24"/>
          <w:szCs w:val="24"/>
        </w:rPr>
        <w:t>legjobb gyakorlatok (</w:t>
      </w:r>
      <w:proofErr w:type="spellStart"/>
      <w:r w:rsidR="000E2C2E" w:rsidRPr="005C2DAF">
        <w:rPr>
          <w:rFonts w:ascii="Times New Roman" w:hAnsi="Times New Roman"/>
          <w:sz w:val="24"/>
          <w:szCs w:val="24"/>
        </w:rPr>
        <w:t>best</w:t>
      </w:r>
      <w:proofErr w:type="spellEnd"/>
      <w:r w:rsidR="000E2C2E" w:rsidRPr="005C2D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2C2E" w:rsidRPr="005C2DAF">
        <w:rPr>
          <w:rFonts w:ascii="Times New Roman" w:hAnsi="Times New Roman"/>
          <w:sz w:val="24"/>
          <w:szCs w:val="24"/>
        </w:rPr>
        <w:t>practice-ek</w:t>
      </w:r>
      <w:proofErr w:type="spellEnd"/>
      <w:r w:rsidR="00DF2E97">
        <w:rPr>
          <w:rFonts w:ascii="Times New Roman" w:hAnsi="Times New Roman"/>
          <w:sz w:val="24"/>
          <w:szCs w:val="24"/>
        </w:rPr>
        <w:t>)</w:t>
      </w:r>
      <w:r w:rsidR="000E2C2E" w:rsidRPr="005C2DAF">
        <w:rPr>
          <w:rFonts w:ascii="Times New Roman" w:hAnsi="Times New Roman"/>
          <w:sz w:val="24"/>
          <w:szCs w:val="24"/>
        </w:rPr>
        <w:t xml:space="preserve"> széleskörű megismertetését és az érdekelt felek közötti kapcsolatok kiépítését tette lehetővé, </w:t>
      </w:r>
      <w:r>
        <w:rPr>
          <w:rFonts w:ascii="Times New Roman" w:hAnsi="Times New Roman"/>
          <w:sz w:val="24"/>
          <w:szCs w:val="24"/>
        </w:rPr>
        <w:t>amelyek segítségével</w:t>
      </w:r>
      <w:r w:rsidR="000E2C2E" w:rsidRPr="005C2DAF">
        <w:rPr>
          <w:rFonts w:ascii="Times New Roman" w:hAnsi="Times New Roman"/>
          <w:sz w:val="24"/>
          <w:szCs w:val="24"/>
        </w:rPr>
        <w:t xml:space="preserve"> új ötleteknek</w:t>
      </w:r>
      <w:r w:rsidR="000E2C2E">
        <w:rPr>
          <w:rFonts w:ascii="Times New Roman" w:hAnsi="Times New Roman"/>
          <w:sz w:val="24"/>
          <w:szCs w:val="24"/>
        </w:rPr>
        <w:t xml:space="preserve"> és</w:t>
      </w:r>
      <w:r w:rsidR="000E2C2E" w:rsidRPr="005C2DAF">
        <w:rPr>
          <w:rFonts w:ascii="Times New Roman" w:hAnsi="Times New Roman"/>
          <w:sz w:val="24"/>
          <w:szCs w:val="24"/>
        </w:rPr>
        <w:t xml:space="preserve"> intézkedéseknek</w:t>
      </w:r>
      <w:r w:rsidR="00EF2A3B">
        <w:rPr>
          <w:rFonts w:ascii="Times New Roman" w:hAnsi="Times New Roman"/>
          <w:sz w:val="24"/>
          <w:szCs w:val="24"/>
        </w:rPr>
        <w:t xml:space="preserve"> adott platformot</w:t>
      </w:r>
      <w:r w:rsidR="000E2C2E" w:rsidRPr="005C2DAF">
        <w:rPr>
          <w:rFonts w:ascii="Times New Roman" w:hAnsi="Times New Roman"/>
          <w:sz w:val="24"/>
          <w:szCs w:val="24"/>
        </w:rPr>
        <w:t>.</w:t>
      </w:r>
      <w:r w:rsidR="000E2C2E" w:rsidRPr="008172BD">
        <w:rPr>
          <w:rFonts w:ascii="Times New Roman" w:hAnsi="Times New Roman"/>
          <w:sz w:val="24"/>
          <w:szCs w:val="24"/>
        </w:rPr>
        <w:t xml:space="preserve"> </w:t>
      </w:r>
      <w:r w:rsidR="000E2C2E" w:rsidRPr="005C2DAF">
        <w:rPr>
          <w:rFonts w:ascii="Times New Roman" w:hAnsi="Times New Roman"/>
          <w:sz w:val="24"/>
          <w:szCs w:val="24"/>
        </w:rPr>
        <w:t>A kampány éven</w:t>
      </w:r>
      <w:r w:rsidR="000E2C2E">
        <w:rPr>
          <w:rFonts w:ascii="Times New Roman" w:hAnsi="Times New Roman"/>
          <w:sz w:val="24"/>
          <w:szCs w:val="24"/>
        </w:rPr>
        <w:t>ként megrendezett fő eseménye a Fenntartható Energia Európai Hete</w:t>
      </w:r>
      <w:r w:rsidR="000E2C2E" w:rsidRPr="005C2DAF">
        <w:rPr>
          <w:rFonts w:ascii="Times New Roman" w:hAnsi="Times New Roman"/>
          <w:sz w:val="24"/>
          <w:szCs w:val="24"/>
        </w:rPr>
        <w:t xml:space="preserve"> (EU </w:t>
      </w:r>
      <w:proofErr w:type="spellStart"/>
      <w:r w:rsidR="000E2C2E" w:rsidRPr="005C2DAF">
        <w:rPr>
          <w:rFonts w:ascii="Times New Roman" w:hAnsi="Times New Roman"/>
          <w:sz w:val="24"/>
          <w:szCs w:val="24"/>
        </w:rPr>
        <w:t>Sustainable</w:t>
      </w:r>
      <w:proofErr w:type="spellEnd"/>
      <w:r w:rsidR="000E2C2E" w:rsidRPr="005C2D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2C2E" w:rsidRPr="005C2DAF">
        <w:rPr>
          <w:rFonts w:ascii="Times New Roman" w:hAnsi="Times New Roman"/>
          <w:sz w:val="24"/>
          <w:szCs w:val="24"/>
        </w:rPr>
        <w:t>Energy</w:t>
      </w:r>
      <w:proofErr w:type="spellEnd"/>
      <w:r w:rsidR="000E2C2E" w:rsidRPr="005C2D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2C2E" w:rsidRPr="005C2DAF">
        <w:rPr>
          <w:rFonts w:ascii="Times New Roman" w:hAnsi="Times New Roman"/>
          <w:sz w:val="24"/>
          <w:szCs w:val="24"/>
        </w:rPr>
        <w:t>Week</w:t>
      </w:r>
      <w:proofErr w:type="spellEnd"/>
      <w:r w:rsidR="000E2C2E" w:rsidRPr="005C2DAF">
        <w:rPr>
          <w:rFonts w:ascii="Times New Roman" w:hAnsi="Times New Roman"/>
          <w:sz w:val="24"/>
          <w:szCs w:val="24"/>
        </w:rPr>
        <w:t>)</w:t>
      </w:r>
      <w:r w:rsidR="00EF2A3B">
        <w:rPr>
          <w:rFonts w:ascii="Times New Roman" w:hAnsi="Times New Roman"/>
          <w:sz w:val="24"/>
          <w:szCs w:val="24"/>
        </w:rPr>
        <w:t>.</w:t>
      </w:r>
      <w:r w:rsidR="000E2C2E" w:rsidRPr="005C2DAF">
        <w:rPr>
          <w:rFonts w:ascii="Times New Roman" w:hAnsi="Times New Roman"/>
          <w:sz w:val="24"/>
          <w:szCs w:val="24"/>
        </w:rPr>
        <w:t xml:space="preserve"> A </w:t>
      </w:r>
      <w:r w:rsidR="000E2C2E" w:rsidRPr="005C2DAF">
        <w:rPr>
          <w:rFonts w:ascii="Times New Roman" w:hAnsi="Times New Roman"/>
          <w:b/>
          <w:sz w:val="24"/>
          <w:szCs w:val="24"/>
        </w:rPr>
        <w:t>Fenntartható Energia Európai Hete</w:t>
      </w:r>
      <w:r w:rsidR="000E2C2E" w:rsidRPr="005C2DAF">
        <w:rPr>
          <w:rFonts w:ascii="Times New Roman" w:hAnsi="Times New Roman"/>
          <w:sz w:val="24"/>
          <w:szCs w:val="24"/>
        </w:rPr>
        <w:t xml:space="preserve"> először 2006-ban került megrendezésre. A program kapcsán megvalósuló akciók célja az energiahat</w:t>
      </w:r>
      <w:r w:rsidR="000E2C2E">
        <w:rPr>
          <w:rFonts w:ascii="Times New Roman" w:hAnsi="Times New Roman"/>
          <w:sz w:val="24"/>
          <w:szCs w:val="24"/>
        </w:rPr>
        <w:t>ékonysággal és megújuló energia</w:t>
      </w:r>
      <w:r w:rsidR="000E2C2E" w:rsidRPr="005C2DAF">
        <w:rPr>
          <w:rFonts w:ascii="Times New Roman" w:hAnsi="Times New Roman"/>
          <w:sz w:val="24"/>
          <w:szCs w:val="24"/>
        </w:rPr>
        <w:t xml:space="preserve">forrásokkal kapcsolatos jó gyakorlatok terjesztése. </w:t>
      </w:r>
      <w:r w:rsidR="00C71AD1">
        <w:rPr>
          <w:rFonts w:ascii="Times New Roman" w:hAnsi="Times New Roman"/>
          <w:sz w:val="24"/>
          <w:szCs w:val="24"/>
        </w:rPr>
        <w:t>T</w:t>
      </w:r>
      <w:r w:rsidR="000E2C2E" w:rsidRPr="005C2DAF">
        <w:rPr>
          <w:rFonts w:ascii="Times New Roman" w:hAnsi="Times New Roman"/>
          <w:sz w:val="24"/>
          <w:szCs w:val="24"/>
        </w:rPr>
        <w:t>ovább</w:t>
      </w:r>
      <w:r w:rsidR="00C71AD1">
        <w:rPr>
          <w:rFonts w:ascii="Times New Roman" w:hAnsi="Times New Roman"/>
          <w:sz w:val="24"/>
          <w:szCs w:val="24"/>
        </w:rPr>
        <w:t>i célként említendő</w:t>
      </w:r>
      <w:r w:rsidR="000E2C2E" w:rsidRPr="005C2DAF">
        <w:rPr>
          <w:rFonts w:ascii="Times New Roman" w:hAnsi="Times New Roman"/>
          <w:sz w:val="24"/>
          <w:szCs w:val="24"/>
        </w:rPr>
        <w:t>, hogy az egyének által kihasználható energiahatékonysági eszközök széles tárházáról megfelelően informáljon</w:t>
      </w:r>
      <w:r w:rsidR="006B7638">
        <w:rPr>
          <w:rFonts w:ascii="Times New Roman" w:hAnsi="Times New Roman"/>
          <w:sz w:val="24"/>
          <w:szCs w:val="24"/>
        </w:rPr>
        <w:t>,</w:t>
      </w:r>
      <w:r w:rsidR="000E2C2E" w:rsidRPr="005C2DAF">
        <w:rPr>
          <w:rFonts w:ascii="Times New Roman" w:hAnsi="Times New Roman"/>
          <w:sz w:val="24"/>
          <w:szCs w:val="24"/>
        </w:rPr>
        <w:t xml:space="preserve"> és ennek eredményeképp ösztönözz</w:t>
      </w:r>
      <w:r w:rsidR="00092545">
        <w:rPr>
          <w:rFonts w:ascii="Times New Roman" w:hAnsi="Times New Roman"/>
          <w:sz w:val="24"/>
          <w:szCs w:val="24"/>
        </w:rPr>
        <w:t>e</w:t>
      </w:r>
      <w:r w:rsidR="000E2C2E" w:rsidRPr="005C2DAF">
        <w:rPr>
          <w:rFonts w:ascii="Times New Roman" w:hAnsi="Times New Roman"/>
          <w:sz w:val="24"/>
          <w:szCs w:val="24"/>
        </w:rPr>
        <w:t xml:space="preserve"> a programok résztvevőit.</w:t>
      </w:r>
      <w:r w:rsidR="000E2C2E" w:rsidRPr="005C2DAF">
        <w:rPr>
          <w:rStyle w:val="apple-converted-space"/>
          <w:rFonts w:ascii="Times New Roman" w:hAnsi="Times New Roman"/>
          <w:color w:val="5B5B5B"/>
        </w:rPr>
        <w:t xml:space="preserve"> </w:t>
      </w:r>
      <w:r w:rsidR="000E2C2E" w:rsidRPr="005C2DAF">
        <w:rPr>
          <w:rStyle w:val="Lbjegyzet-hivatkozs"/>
          <w:rFonts w:ascii="Times New Roman" w:hAnsi="Times New Roman"/>
          <w:color w:val="5B5B5B"/>
        </w:rPr>
        <w:footnoteReference w:id="9"/>
      </w:r>
    </w:p>
    <w:p w14:paraId="5DF4143C" w14:textId="7D55E8A1" w:rsidR="000E2C2E" w:rsidRDefault="000E2C2E" w:rsidP="000E2C2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 </w:t>
      </w:r>
      <w:r w:rsidR="003B7CE6">
        <w:rPr>
          <w:rFonts w:ascii="Times New Roman" w:hAnsi="Times New Roman"/>
          <w:sz w:val="24"/>
          <w:szCs w:val="24"/>
        </w:rPr>
        <w:t xml:space="preserve">gyermekek és </w:t>
      </w:r>
      <w:r w:rsidRPr="005C2DAF">
        <w:rPr>
          <w:rFonts w:ascii="Times New Roman" w:hAnsi="Times New Roman"/>
          <w:sz w:val="24"/>
          <w:szCs w:val="24"/>
        </w:rPr>
        <w:t xml:space="preserve">fiatalok fontos szerepet játszanak </w:t>
      </w:r>
      <w:r w:rsidR="00A308E6"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 társadalmi változás</w:t>
      </w:r>
      <w:r w:rsidR="00A308E6">
        <w:rPr>
          <w:rFonts w:ascii="Times New Roman" w:hAnsi="Times New Roman"/>
          <w:sz w:val="24"/>
          <w:szCs w:val="24"/>
        </w:rPr>
        <w:t>ok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DE7CE7">
        <w:rPr>
          <w:rFonts w:ascii="Times New Roman" w:hAnsi="Times New Roman"/>
          <w:sz w:val="24"/>
          <w:szCs w:val="24"/>
        </w:rPr>
        <w:t>el</w:t>
      </w:r>
      <w:r w:rsidR="00760157">
        <w:rPr>
          <w:rFonts w:ascii="Times New Roman" w:hAnsi="Times New Roman"/>
          <w:sz w:val="24"/>
          <w:szCs w:val="24"/>
        </w:rPr>
        <w:t>indít</w:t>
      </w:r>
      <w:r w:rsidR="00DE7CE7">
        <w:rPr>
          <w:rFonts w:ascii="Times New Roman" w:hAnsi="Times New Roman"/>
          <w:sz w:val="24"/>
          <w:szCs w:val="24"/>
        </w:rPr>
        <w:t>á</w:t>
      </w:r>
      <w:r w:rsidR="00760157">
        <w:rPr>
          <w:rFonts w:ascii="Times New Roman" w:hAnsi="Times New Roman"/>
          <w:sz w:val="24"/>
          <w:szCs w:val="24"/>
        </w:rPr>
        <w:t>sá</w:t>
      </w:r>
      <w:r w:rsidR="00DE7CE7">
        <w:rPr>
          <w:rFonts w:ascii="Times New Roman" w:hAnsi="Times New Roman"/>
          <w:sz w:val="24"/>
          <w:szCs w:val="24"/>
        </w:rPr>
        <w:t>ban</w:t>
      </w:r>
      <w:r w:rsidR="00A308E6">
        <w:rPr>
          <w:rFonts w:ascii="Times New Roman" w:hAnsi="Times New Roman"/>
          <w:sz w:val="24"/>
          <w:szCs w:val="24"/>
        </w:rPr>
        <w:t>.</w:t>
      </w:r>
      <w:r w:rsidRPr="005C2DAF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</w:t>
      </w:r>
      <w:r w:rsidRPr="005C2DAF">
        <w:rPr>
          <w:rFonts w:ascii="Times New Roman" w:hAnsi="Times New Roman"/>
          <w:sz w:val="24"/>
          <w:szCs w:val="24"/>
        </w:rPr>
        <w:t xml:space="preserve"> elektromos berendezés</w:t>
      </w:r>
      <w:r>
        <w:rPr>
          <w:rFonts w:ascii="Times New Roman" w:hAnsi="Times New Roman"/>
          <w:sz w:val="24"/>
          <w:szCs w:val="24"/>
        </w:rPr>
        <w:t>ek</w:t>
      </w:r>
      <w:r w:rsidRPr="005C2DAF">
        <w:rPr>
          <w:rFonts w:ascii="Times New Roman" w:hAnsi="Times New Roman"/>
          <w:sz w:val="24"/>
          <w:szCs w:val="24"/>
        </w:rPr>
        <w:t xml:space="preserve"> – kommunikációs és szórakoztató eszközök – fokozottabb használata mellett ez a korosztály</w:t>
      </w:r>
      <w:r w:rsidR="00DE7CE7">
        <w:rPr>
          <w:rFonts w:ascii="Times New Roman" w:hAnsi="Times New Roman"/>
          <w:sz w:val="24"/>
          <w:szCs w:val="24"/>
        </w:rPr>
        <w:t xml:space="preserve"> már</w:t>
      </w:r>
      <w:r w:rsidRPr="005C2DAF">
        <w:rPr>
          <w:rFonts w:ascii="Times New Roman" w:hAnsi="Times New Roman"/>
          <w:sz w:val="24"/>
          <w:szCs w:val="24"/>
        </w:rPr>
        <w:t xml:space="preserve"> tudatában van annak, hogy</w:t>
      </w:r>
      <w:r w:rsidR="00760157">
        <w:rPr>
          <w:rFonts w:ascii="Times New Roman" w:hAnsi="Times New Roman"/>
          <w:sz w:val="24"/>
          <w:szCs w:val="24"/>
        </w:rPr>
        <w:t xml:space="preserve"> </w:t>
      </w:r>
      <w:r w:rsidR="00760157" w:rsidRPr="005C2DAF">
        <w:rPr>
          <w:rFonts w:ascii="Times New Roman" w:hAnsi="Times New Roman"/>
          <w:sz w:val="24"/>
          <w:szCs w:val="24"/>
        </w:rPr>
        <w:t>életvitelü</w:t>
      </w:r>
      <w:r w:rsidR="00760157">
        <w:rPr>
          <w:rFonts w:ascii="Times New Roman" w:hAnsi="Times New Roman"/>
          <w:sz w:val="24"/>
          <w:szCs w:val="24"/>
        </w:rPr>
        <w:t>k</w:t>
      </w:r>
      <w:r w:rsidR="00DE7CE7">
        <w:rPr>
          <w:rFonts w:ascii="Times New Roman" w:hAnsi="Times New Roman"/>
          <w:sz w:val="24"/>
          <w:szCs w:val="24"/>
        </w:rPr>
        <w:t>kel</w:t>
      </w:r>
      <w:r w:rsidRPr="005C2DAF">
        <w:rPr>
          <w:rFonts w:ascii="Times New Roman" w:hAnsi="Times New Roman"/>
          <w:sz w:val="24"/>
          <w:szCs w:val="24"/>
        </w:rPr>
        <w:t xml:space="preserve"> milyen környezeti hatásokat </w:t>
      </w:r>
      <w:r w:rsidR="00DE7CE7">
        <w:rPr>
          <w:rFonts w:ascii="Times New Roman" w:hAnsi="Times New Roman"/>
          <w:sz w:val="24"/>
          <w:szCs w:val="24"/>
        </w:rPr>
        <w:t>generálnak</w:t>
      </w:r>
      <w:r w:rsidRPr="005C2DAF">
        <w:rPr>
          <w:rFonts w:ascii="Times New Roman" w:hAnsi="Times New Roman"/>
          <w:sz w:val="24"/>
          <w:szCs w:val="24"/>
        </w:rPr>
        <w:t xml:space="preserve">. </w:t>
      </w:r>
      <w:r w:rsidR="00760157">
        <w:rPr>
          <w:rFonts w:ascii="Times New Roman" w:hAnsi="Times New Roman"/>
          <w:sz w:val="24"/>
          <w:szCs w:val="24"/>
        </w:rPr>
        <w:t>F</w:t>
      </w:r>
      <w:r w:rsidRPr="005C2DAF">
        <w:rPr>
          <w:rFonts w:ascii="Times New Roman" w:hAnsi="Times New Roman"/>
          <w:sz w:val="24"/>
          <w:szCs w:val="24"/>
        </w:rPr>
        <w:t>elismerve ezeket a korosztálybeli tulajdonságokat</w:t>
      </w:r>
      <w:r w:rsidR="00DE7CE7">
        <w:rPr>
          <w:rFonts w:ascii="Times New Roman" w:hAnsi="Times New Roman"/>
          <w:sz w:val="24"/>
          <w:szCs w:val="24"/>
        </w:rPr>
        <w:t xml:space="preserve"> </w:t>
      </w:r>
      <w:r w:rsidR="00760157">
        <w:rPr>
          <w:rFonts w:ascii="Times New Roman" w:hAnsi="Times New Roman"/>
          <w:sz w:val="24"/>
          <w:szCs w:val="24"/>
        </w:rPr>
        <w:t xml:space="preserve">az </w:t>
      </w:r>
      <w:r w:rsidRPr="005C2DAF">
        <w:rPr>
          <w:rFonts w:ascii="Times New Roman" w:hAnsi="Times New Roman"/>
          <w:sz w:val="24"/>
          <w:szCs w:val="24"/>
        </w:rPr>
        <w:t xml:space="preserve">Intelligens Energia Európa </w:t>
      </w:r>
      <w:r w:rsidR="00760157" w:rsidRPr="005C2DAF">
        <w:rPr>
          <w:rFonts w:ascii="Times New Roman" w:hAnsi="Times New Roman"/>
          <w:sz w:val="24"/>
          <w:szCs w:val="24"/>
        </w:rPr>
        <w:t>program</w:t>
      </w:r>
      <w:r w:rsidR="00760157">
        <w:rPr>
          <w:rFonts w:ascii="Times New Roman" w:hAnsi="Times New Roman"/>
          <w:sz w:val="24"/>
          <w:szCs w:val="24"/>
        </w:rPr>
        <w:t xml:space="preserve"> keretében</w:t>
      </w:r>
      <w:r w:rsidR="00DE7CE7">
        <w:rPr>
          <w:rFonts w:ascii="Times New Roman" w:hAnsi="Times New Roman"/>
          <w:sz w:val="24"/>
          <w:szCs w:val="24"/>
        </w:rPr>
        <w:t xml:space="preserve"> megvalósuló</w:t>
      </w:r>
      <w:r w:rsidRPr="005C2DAF">
        <w:rPr>
          <w:rFonts w:ascii="Times New Roman" w:hAnsi="Times New Roman"/>
          <w:sz w:val="24"/>
          <w:szCs w:val="24"/>
        </w:rPr>
        <w:t>, „</w:t>
      </w:r>
      <w:r w:rsidRPr="005C2DAF">
        <w:rPr>
          <w:rFonts w:ascii="Times New Roman" w:hAnsi="Times New Roman"/>
          <w:b/>
          <w:sz w:val="24"/>
          <w:szCs w:val="24"/>
        </w:rPr>
        <w:t>Te az Energiáért</w:t>
      </w:r>
      <w:r w:rsidRPr="005C2DAF">
        <w:rPr>
          <w:rFonts w:ascii="Times New Roman" w:hAnsi="Times New Roman"/>
          <w:sz w:val="24"/>
          <w:szCs w:val="24"/>
        </w:rPr>
        <w:t xml:space="preserve">” (U4Energy) </w:t>
      </w:r>
      <w:r w:rsidR="00760157">
        <w:rPr>
          <w:rFonts w:ascii="Times New Roman" w:hAnsi="Times New Roman"/>
          <w:sz w:val="24"/>
          <w:szCs w:val="24"/>
        </w:rPr>
        <w:t>elnevezésű kampány</w:t>
      </w:r>
      <w:r w:rsidR="000E3D59">
        <w:rPr>
          <w:rFonts w:ascii="Times New Roman" w:hAnsi="Times New Roman"/>
          <w:sz w:val="24"/>
          <w:szCs w:val="24"/>
        </w:rPr>
        <w:t xml:space="preserve"> fókuszá</w:t>
      </w:r>
      <w:r w:rsidR="00DE7CE7">
        <w:rPr>
          <w:rFonts w:ascii="Times New Roman" w:hAnsi="Times New Roman"/>
          <w:sz w:val="24"/>
          <w:szCs w:val="24"/>
        </w:rPr>
        <w:t>ba</w:t>
      </w:r>
      <w:r w:rsidR="000E3D59">
        <w:rPr>
          <w:rFonts w:ascii="Times New Roman" w:hAnsi="Times New Roman"/>
          <w:sz w:val="24"/>
          <w:szCs w:val="24"/>
        </w:rPr>
        <w:t xml:space="preserve"> ez a célcsoport került</w:t>
      </w:r>
      <w:r w:rsidRPr="005C2DAF">
        <w:rPr>
          <w:rFonts w:ascii="Times New Roman" w:hAnsi="Times New Roman"/>
          <w:sz w:val="24"/>
          <w:szCs w:val="24"/>
        </w:rPr>
        <w:t xml:space="preserve">. A </w:t>
      </w:r>
      <w:r w:rsidR="00F8049F">
        <w:rPr>
          <w:rFonts w:ascii="Times New Roman" w:hAnsi="Times New Roman"/>
          <w:sz w:val="24"/>
          <w:szCs w:val="24"/>
        </w:rPr>
        <w:t>2010</w:t>
      </w:r>
      <w:r w:rsidR="002D38BF">
        <w:rPr>
          <w:rFonts w:ascii="Times New Roman" w:hAnsi="Times New Roman"/>
          <w:sz w:val="24"/>
          <w:szCs w:val="24"/>
        </w:rPr>
        <w:t>-től megvalósult</w:t>
      </w:r>
      <w:r w:rsidR="00F8049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program egyik fő célkitűzése</w:t>
      </w:r>
      <w:r w:rsidR="002D38BF">
        <w:rPr>
          <w:rFonts w:ascii="Times New Roman" w:hAnsi="Times New Roman"/>
          <w:sz w:val="24"/>
          <w:szCs w:val="24"/>
        </w:rPr>
        <w:t xml:space="preserve"> volt</w:t>
      </w:r>
      <w:r w:rsidRPr="005C2DAF">
        <w:rPr>
          <w:rFonts w:ascii="Times New Roman" w:hAnsi="Times New Roman"/>
          <w:sz w:val="24"/>
          <w:szCs w:val="24"/>
        </w:rPr>
        <w:t>, hogy</w:t>
      </w:r>
      <w:r w:rsidR="00F8049F">
        <w:rPr>
          <w:rFonts w:ascii="Times New Roman" w:hAnsi="Times New Roman"/>
          <w:sz w:val="24"/>
          <w:szCs w:val="24"/>
        </w:rPr>
        <w:t xml:space="preserve"> </w:t>
      </w:r>
      <w:r w:rsidR="00F8049F" w:rsidRPr="005C2DAF">
        <w:rPr>
          <w:rFonts w:ascii="Times New Roman" w:hAnsi="Times New Roman"/>
          <w:sz w:val="24"/>
          <w:szCs w:val="24"/>
        </w:rPr>
        <w:t>az oktatás</w:t>
      </w:r>
      <w:r w:rsidR="002D38BF">
        <w:rPr>
          <w:rFonts w:ascii="Times New Roman" w:hAnsi="Times New Roman"/>
          <w:sz w:val="24"/>
          <w:szCs w:val="24"/>
        </w:rPr>
        <w:t>on</w:t>
      </w:r>
      <w:r w:rsidR="00F8049F" w:rsidRPr="005C2DAF">
        <w:rPr>
          <w:rFonts w:ascii="Times New Roman" w:hAnsi="Times New Roman"/>
          <w:sz w:val="24"/>
          <w:szCs w:val="24"/>
        </w:rPr>
        <w:t xml:space="preserve"> és iskolai kampányok</w:t>
      </w:r>
      <w:r w:rsidR="002D38BF">
        <w:rPr>
          <w:rFonts w:ascii="Times New Roman" w:hAnsi="Times New Roman"/>
          <w:sz w:val="24"/>
          <w:szCs w:val="24"/>
        </w:rPr>
        <w:t>on keresztül</w:t>
      </w:r>
      <w:r w:rsidRPr="005C2DAF">
        <w:rPr>
          <w:rFonts w:ascii="Times New Roman" w:hAnsi="Times New Roman"/>
          <w:sz w:val="24"/>
          <w:szCs w:val="24"/>
        </w:rPr>
        <w:t xml:space="preserve"> ösztönözze a diákokat, </w:t>
      </w:r>
      <w:r w:rsidR="000E3D59"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 xml:space="preserve">tanárokat és az iskolavezetőket, hogy </w:t>
      </w:r>
      <w:r w:rsidR="002D38BF" w:rsidRPr="005C2DAF">
        <w:rPr>
          <w:rFonts w:ascii="Times New Roman" w:hAnsi="Times New Roman"/>
          <w:sz w:val="24"/>
          <w:szCs w:val="24"/>
        </w:rPr>
        <w:t xml:space="preserve">népszerűsítsék </w:t>
      </w:r>
      <w:r w:rsidRPr="005C2DAF">
        <w:rPr>
          <w:rFonts w:ascii="Times New Roman" w:hAnsi="Times New Roman"/>
          <w:sz w:val="24"/>
          <w:szCs w:val="24"/>
        </w:rPr>
        <w:t>a legeredményesebb energiahatékonysági intézkedéseket</w:t>
      </w:r>
      <w:r w:rsidR="0081588A">
        <w:rPr>
          <w:rFonts w:ascii="Times New Roman" w:hAnsi="Times New Roman"/>
          <w:sz w:val="24"/>
          <w:szCs w:val="24"/>
        </w:rPr>
        <w:t xml:space="preserve">. </w:t>
      </w:r>
      <w:r w:rsidR="002D38BF">
        <w:rPr>
          <w:rFonts w:ascii="Times New Roman" w:hAnsi="Times New Roman"/>
          <w:sz w:val="24"/>
          <w:szCs w:val="24"/>
        </w:rPr>
        <w:t xml:space="preserve">A program során jelentős </w:t>
      </w:r>
      <w:proofErr w:type="spellStart"/>
      <w:r w:rsidR="002D38BF">
        <w:rPr>
          <w:rFonts w:ascii="Times New Roman" w:hAnsi="Times New Roman"/>
          <w:sz w:val="24"/>
          <w:szCs w:val="24"/>
        </w:rPr>
        <w:t>disszeminációs</w:t>
      </w:r>
      <w:proofErr w:type="spellEnd"/>
      <w:r w:rsidR="002D38BF">
        <w:rPr>
          <w:rFonts w:ascii="Times New Roman" w:hAnsi="Times New Roman"/>
          <w:sz w:val="24"/>
          <w:szCs w:val="24"/>
        </w:rPr>
        <w:t xml:space="preserve"> tevékenység valósult meg</w:t>
      </w:r>
      <w:r w:rsidR="0081588A">
        <w:rPr>
          <w:rFonts w:ascii="Times New Roman" w:hAnsi="Times New Roman"/>
          <w:sz w:val="24"/>
          <w:szCs w:val="24"/>
        </w:rPr>
        <w:t>,</w:t>
      </w:r>
      <w:r w:rsidR="002D38BF">
        <w:rPr>
          <w:rFonts w:ascii="Times New Roman" w:hAnsi="Times New Roman"/>
          <w:sz w:val="24"/>
          <w:szCs w:val="24"/>
        </w:rPr>
        <w:t xml:space="preserve"> </w:t>
      </w:r>
      <w:r w:rsidR="000E3D59">
        <w:rPr>
          <w:rFonts w:ascii="Times New Roman" w:hAnsi="Times New Roman"/>
          <w:sz w:val="24"/>
          <w:szCs w:val="24"/>
        </w:rPr>
        <w:t>a</w:t>
      </w:r>
      <w:r w:rsidR="002D38BF">
        <w:rPr>
          <w:rFonts w:ascii="Times New Roman" w:hAnsi="Times New Roman"/>
          <w:sz w:val="24"/>
          <w:szCs w:val="24"/>
        </w:rPr>
        <w:t>melynek köszönhetően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2D38BF">
        <w:rPr>
          <w:rFonts w:ascii="Times New Roman" w:hAnsi="Times New Roman"/>
          <w:sz w:val="24"/>
          <w:szCs w:val="24"/>
        </w:rPr>
        <w:t>29 ország</w:t>
      </w:r>
      <w:r w:rsidRPr="005C2DAF">
        <w:rPr>
          <w:rFonts w:ascii="Times New Roman" w:hAnsi="Times New Roman"/>
          <w:sz w:val="24"/>
          <w:szCs w:val="24"/>
        </w:rPr>
        <w:t xml:space="preserve"> 620 iskol</w:t>
      </w:r>
      <w:r w:rsidR="002D38BF">
        <w:rPr>
          <w:rFonts w:ascii="Times New Roman" w:hAnsi="Times New Roman"/>
          <w:sz w:val="24"/>
          <w:szCs w:val="24"/>
        </w:rPr>
        <w:t>ája</w:t>
      </w:r>
      <w:r w:rsidRPr="005C2DAF">
        <w:rPr>
          <w:rFonts w:ascii="Times New Roman" w:hAnsi="Times New Roman"/>
          <w:sz w:val="24"/>
          <w:szCs w:val="24"/>
        </w:rPr>
        <w:t xml:space="preserve"> csatlakozott</w:t>
      </w:r>
      <w:r w:rsidR="002D38BF">
        <w:rPr>
          <w:rFonts w:ascii="Times New Roman" w:hAnsi="Times New Roman"/>
          <w:sz w:val="24"/>
          <w:szCs w:val="24"/>
        </w:rPr>
        <w:t xml:space="preserve"> a programhoz </w:t>
      </w:r>
      <w:r w:rsidR="002D38BF" w:rsidRPr="005C2DAF">
        <w:rPr>
          <w:rFonts w:ascii="Times New Roman" w:hAnsi="Times New Roman"/>
          <w:sz w:val="24"/>
          <w:szCs w:val="24"/>
        </w:rPr>
        <w:t>(</w:t>
      </w:r>
      <w:r w:rsidR="002D38BF">
        <w:rPr>
          <w:rFonts w:ascii="Times New Roman" w:hAnsi="Times New Roman"/>
          <w:sz w:val="24"/>
          <w:szCs w:val="24"/>
        </w:rPr>
        <w:t xml:space="preserve">a </w:t>
      </w:r>
      <w:r w:rsidR="002D38BF" w:rsidRPr="005C2DAF">
        <w:rPr>
          <w:rFonts w:ascii="Times New Roman" w:hAnsi="Times New Roman"/>
          <w:sz w:val="24"/>
          <w:szCs w:val="24"/>
        </w:rPr>
        <w:t>2010/11</w:t>
      </w:r>
      <w:r w:rsidR="002D38BF">
        <w:rPr>
          <w:rFonts w:ascii="Times New Roman" w:hAnsi="Times New Roman"/>
          <w:sz w:val="24"/>
          <w:szCs w:val="24"/>
        </w:rPr>
        <w:t>-es</w:t>
      </w:r>
      <w:r w:rsidR="002D38BF" w:rsidRPr="005C2DAF">
        <w:rPr>
          <w:rFonts w:ascii="Times New Roman" w:hAnsi="Times New Roman"/>
          <w:sz w:val="24"/>
          <w:szCs w:val="24"/>
        </w:rPr>
        <w:t xml:space="preserve"> és 2011/12</w:t>
      </w:r>
      <w:r w:rsidR="002D38BF">
        <w:rPr>
          <w:rFonts w:ascii="Times New Roman" w:hAnsi="Times New Roman"/>
          <w:sz w:val="24"/>
          <w:szCs w:val="24"/>
        </w:rPr>
        <w:t>-es tanévekben</w:t>
      </w:r>
      <w:r w:rsidR="002D38BF" w:rsidRPr="005C2DA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77B9334F" w14:textId="6F52CE5C" w:rsidR="000E2C2E" w:rsidRDefault="000E2C2E" w:rsidP="000E2C2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Az Unió a közlekedés </w:t>
      </w:r>
      <w:r w:rsidR="009543C3">
        <w:rPr>
          <w:rFonts w:ascii="Times New Roman" w:hAnsi="Times New Roman"/>
          <w:sz w:val="24"/>
          <w:szCs w:val="24"/>
          <w:shd w:val="clear" w:color="auto" w:fill="FFFFFF"/>
        </w:rPr>
        <w:t>területén</w:t>
      </w:r>
      <w:r w:rsidR="009543C3"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is törekszik a környezeti és klíma</w:t>
      </w:r>
      <w:r w:rsidR="009543C3">
        <w:rPr>
          <w:rFonts w:ascii="Times New Roman" w:hAnsi="Times New Roman"/>
          <w:sz w:val="24"/>
          <w:szCs w:val="24"/>
          <w:shd w:val="clear" w:color="auto" w:fill="FFFFFF"/>
        </w:rPr>
        <w:t>védelmi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szempontok érvényesülését megerősíteni,</w:t>
      </w:r>
      <w:r w:rsidR="009543C3">
        <w:rPr>
          <w:rFonts w:ascii="Times New Roman" w:hAnsi="Times New Roman"/>
          <w:sz w:val="24"/>
          <w:szCs w:val="24"/>
          <w:shd w:val="clear" w:color="auto" w:fill="FFFFFF"/>
        </w:rPr>
        <w:t xml:space="preserve"> és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az azt figyelembe vevő közlekedési szokásokat kialakítani. A célok elérése </w:t>
      </w:r>
      <w:r w:rsidR="009543C3">
        <w:rPr>
          <w:rFonts w:ascii="Times New Roman" w:hAnsi="Times New Roman"/>
          <w:sz w:val="24"/>
          <w:szCs w:val="24"/>
          <w:shd w:val="clear" w:color="auto" w:fill="FFFFFF"/>
        </w:rPr>
        <w:t xml:space="preserve">és 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az emberek szokásainak befolyásolása érdekében 2002 óta</w:t>
      </w:r>
      <w:r w:rsidR="009543C3" w:rsidRPr="009543C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543C3" w:rsidRPr="005C2DAF">
        <w:rPr>
          <w:rFonts w:ascii="Times New Roman" w:hAnsi="Times New Roman"/>
          <w:sz w:val="24"/>
          <w:szCs w:val="24"/>
          <w:shd w:val="clear" w:color="auto" w:fill="FFFFFF"/>
        </w:rPr>
        <w:t>minden év szeptember 16</w:t>
      </w:r>
      <w:r w:rsidR="00092545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9543C3"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és 2</w:t>
      </w:r>
      <w:r w:rsidR="009543C3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092545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9543C3">
        <w:rPr>
          <w:rFonts w:ascii="Times New Roman" w:hAnsi="Times New Roman"/>
          <w:sz w:val="24"/>
          <w:szCs w:val="24"/>
          <w:shd w:val="clear" w:color="auto" w:fill="FFFFFF"/>
        </w:rPr>
        <w:t xml:space="preserve"> között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kerül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megrendezésre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az </w:t>
      </w:r>
      <w:r w:rsidRPr="005C2DAF">
        <w:rPr>
          <w:rFonts w:ascii="Times New Roman" w:hAnsi="Times New Roman"/>
          <w:b/>
          <w:sz w:val="24"/>
          <w:szCs w:val="24"/>
          <w:shd w:val="clear" w:color="auto" w:fill="FFFFFF"/>
        </w:rPr>
        <w:t>Európai Mobilitási Hét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(European </w:t>
      </w:r>
      <w:proofErr w:type="spellStart"/>
      <w:r w:rsidRPr="005C2DAF">
        <w:rPr>
          <w:rFonts w:ascii="Times New Roman" w:hAnsi="Times New Roman"/>
          <w:sz w:val="24"/>
          <w:szCs w:val="24"/>
          <w:shd w:val="clear" w:color="auto" w:fill="FFFFFF"/>
        </w:rPr>
        <w:t>Mobility</w:t>
      </w:r>
      <w:proofErr w:type="spellEnd"/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C2DAF">
        <w:rPr>
          <w:rFonts w:ascii="Times New Roman" w:hAnsi="Times New Roman"/>
          <w:sz w:val="24"/>
          <w:szCs w:val="24"/>
          <w:shd w:val="clear" w:color="auto" w:fill="FFFFFF"/>
        </w:rPr>
        <w:t>Week</w:t>
      </w:r>
      <w:proofErr w:type="spellEnd"/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), </w:t>
      </w:r>
      <w:r>
        <w:rPr>
          <w:rFonts w:ascii="Times New Roman" w:hAnsi="Times New Roman"/>
          <w:sz w:val="24"/>
          <w:szCs w:val="24"/>
          <w:shd w:val="clear" w:color="auto" w:fill="FFFFFF"/>
        </w:rPr>
        <w:t>amely</w:t>
      </w:r>
      <w:r w:rsidRPr="00482FA6">
        <w:rPr>
          <w:rFonts w:ascii="Times New Roman" w:hAnsi="Times New Roman"/>
          <w:sz w:val="24"/>
          <w:szCs w:val="24"/>
        </w:rPr>
        <w:t xml:space="preserve"> Európa legnagyobb közlek</w:t>
      </w:r>
      <w:r>
        <w:rPr>
          <w:rFonts w:ascii="Times New Roman" w:hAnsi="Times New Roman"/>
          <w:sz w:val="24"/>
          <w:szCs w:val="24"/>
        </w:rPr>
        <w:t>edési-környezetvédelmi kampánya. C</w:t>
      </w:r>
      <w:r w:rsidRPr="00482FA6">
        <w:rPr>
          <w:rFonts w:ascii="Times New Roman" w:hAnsi="Times New Roman"/>
          <w:sz w:val="24"/>
          <w:szCs w:val="24"/>
        </w:rPr>
        <w:t xml:space="preserve">élja, hogy </w:t>
      </w:r>
      <w:r w:rsidR="000E3D59">
        <w:rPr>
          <w:rFonts w:ascii="Times New Roman" w:hAnsi="Times New Roman"/>
          <w:sz w:val="24"/>
          <w:szCs w:val="24"/>
        </w:rPr>
        <w:t xml:space="preserve">a </w:t>
      </w:r>
      <w:r w:rsidRPr="00482FA6">
        <w:rPr>
          <w:rFonts w:ascii="Times New Roman" w:hAnsi="Times New Roman"/>
          <w:sz w:val="24"/>
          <w:szCs w:val="24"/>
        </w:rPr>
        <w:t>fenntarthat</w:t>
      </w:r>
      <w:r w:rsidR="009543C3">
        <w:rPr>
          <w:rFonts w:ascii="Times New Roman" w:hAnsi="Times New Roman"/>
          <w:sz w:val="24"/>
          <w:szCs w:val="24"/>
        </w:rPr>
        <w:t>ó</w:t>
      </w:r>
      <w:r w:rsidRPr="00482FA6">
        <w:rPr>
          <w:rFonts w:ascii="Times New Roman" w:hAnsi="Times New Roman"/>
          <w:sz w:val="24"/>
          <w:szCs w:val="24"/>
        </w:rPr>
        <w:t xml:space="preserve"> közlekedési intéz</w:t>
      </w:r>
      <w:r>
        <w:rPr>
          <w:rFonts w:ascii="Times New Roman" w:hAnsi="Times New Roman"/>
          <w:sz w:val="24"/>
          <w:szCs w:val="24"/>
        </w:rPr>
        <w:t>kedések bevezetésére ösztönözze</w:t>
      </w:r>
      <w:r w:rsidR="000E3D59">
        <w:rPr>
          <w:rFonts w:ascii="Times New Roman" w:hAnsi="Times New Roman"/>
          <w:sz w:val="24"/>
          <w:szCs w:val="24"/>
        </w:rPr>
        <w:t xml:space="preserve"> </w:t>
      </w:r>
      <w:r w:rsidR="000E3D59" w:rsidRPr="00482FA6">
        <w:rPr>
          <w:rFonts w:ascii="Times New Roman" w:hAnsi="Times New Roman"/>
          <w:sz w:val="24"/>
          <w:szCs w:val="24"/>
        </w:rPr>
        <w:t>az önkormányzatokat</w:t>
      </w:r>
      <w:r w:rsidRPr="00482FA6">
        <w:rPr>
          <w:rFonts w:ascii="Times New Roman" w:hAnsi="Times New Roman"/>
          <w:sz w:val="24"/>
          <w:szCs w:val="24"/>
        </w:rPr>
        <w:t xml:space="preserve"> és</w:t>
      </w:r>
      <w:r w:rsidR="000E3D59">
        <w:rPr>
          <w:rFonts w:ascii="Times New Roman" w:hAnsi="Times New Roman"/>
          <w:sz w:val="24"/>
          <w:szCs w:val="24"/>
        </w:rPr>
        <w:t>,</w:t>
      </w:r>
      <w:r w:rsidR="002D38BF">
        <w:rPr>
          <w:rFonts w:ascii="Times New Roman" w:hAnsi="Times New Roman"/>
          <w:sz w:val="24"/>
          <w:szCs w:val="24"/>
        </w:rPr>
        <w:t xml:space="preserve"> hogy</w:t>
      </w:r>
      <w:r w:rsidRPr="00482FA6">
        <w:rPr>
          <w:rFonts w:ascii="Times New Roman" w:hAnsi="Times New Roman"/>
          <w:sz w:val="24"/>
          <w:szCs w:val="24"/>
        </w:rPr>
        <w:t xml:space="preserve"> </w:t>
      </w:r>
      <w:r w:rsidR="000E3D59">
        <w:rPr>
          <w:rFonts w:ascii="Times New Roman" w:hAnsi="Times New Roman"/>
          <w:sz w:val="24"/>
          <w:szCs w:val="24"/>
        </w:rPr>
        <w:t xml:space="preserve">települések </w:t>
      </w:r>
      <w:r w:rsidRPr="00482FA6">
        <w:rPr>
          <w:rFonts w:ascii="Times New Roman" w:hAnsi="Times New Roman"/>
          <w:sz w:val="24"/>
          <w:szCs w:val="24"/>
        </w:rPr>
        <w:t xml:space="preserve">polgárai a gépkocsik használata helyett más közlekedési módokat </w:t>
      </w:r>
      <w:r w:rsidR="000E3D59">
        <w:rPr>
          <w:rFonts w:ascii="Times New Roman" w:hAnsi="Times New Roman"/>
          <w:sz w:val="24"/>
          <w:szCs w:val="24"/>
        </w:rPr>
        <w:t>(</w:t>
      </w:r>
      <w:r w:rsidRPr="00482FA6">
        <w:rPr>
          <w:rFonts w:ascii="Times New Roman" w:hAnsi="Times New Roman"/>
          <w:sz w:val="24"/>
          <w:szCs w:val="24"/>
        </w:rPr>
        <w:t>a kerékpározást, a gyaloglást vagy a közösségi közlekedési eszközöket</w:t>
      </w:r>
      <w:r w:rsidR="000E3D59">
        <w:rPr>
          <w:rFonts w:ascii="Times New Roman" w:hAnsi="Times New Roman"/>
          <w:sz w:val="24"/>
          <w:szCs w:val="24"/>
        </w:rPr>
        <w:t>)</w:t>
      </w:r>
      <w:r w:rsidRPr="00482FA6">
        <w:rPr>
          <w:rFonts w:ascii="Times New Roman" w:hAnsi="Times New Roman"/>
          <w:sz w:val="24"/>
          <w:szCs w:val="24"/>
        </w:rPr>
        <w:t xml:space="preserve"> részesíts</w:t>
      </w:r>
      <w:r w:rsidR="000E3D59">
        <w:rPr>
          <w:rFonts w:ascii="Times New Roman" w:hAnsi="Times New Roman"/>
          <w:sz w:val="24"/>
          <w:szCs w:val="24"/>
        </w:rPr>
        <w:t>ene</w:t>
      </w:r>
      <w:r w:rsidRPr="00482FA6">
        <w:rPr>
          <w:rFonts w:ascii="Times New Roman" w:hAnsi="Times New Roman"/>
          <w:sz w:val="24"/>
          <w:szCs w:val="24"/>
        </w:rPr>
        <w:t>k előnyben. A hazai önkormányzatok részvételét országos szinten a Nemzeti Fejlesztési Minisztérium koordiná</w:t>
      </w:r>
      <w:r w:rsidRPr="00736300">
        <w:rPr>
          <w:rFonts w:ascii="Times New Roman" w:hAnsi="Times New Roman"/>
          <w:sz w:val="24"/>
          <w:szCs w:val="24"/>
        </w:rPr>
        <w:t>lja.</w:t>
      </w:r>
      <w:r w:rsidR="00783274">
        <w:rPr>
          <w:rFonts w:ascii="Times New Roman" w:hAnsi="Times New Roman"/>
          <w:sz w:val="24"/>
          <w:szCs w:val="24"/>
        </w:rPr>
        <w:t xml:space="preserve"> </w:t>
      </w:r>
      <w:r w:rsidR="00736300" w:rsidRPr="006F375D">
        <w:rPr>
          <w:rFonts w:ascii="Times New Roman" w:hAnsi="Times New Roman"/>
          <w:sz w:val="24"/>
          <w:szCs w:val="24"/>
        </w:rPr>
        <w:t xml:space="preserve">A kampány hazai népszerűségét mutatja, hogy 145 csatlakozó önkormányzatával </w:t>
      </w:r>
      <w:r w:rsidR="00317F84" w:rsidRPr="006F375D">
        <w:rPr>
          <w:rFonts w:ascii="Times New Roman" w:hAnsi="Times New Roman"/>
          <w:sz w:val="24"/>
          <w:szCs w:val="24"/>
        </w:rPr>
        <w:lastRenderedPageBreak/>
        <w:t xml:space="preserve">2014-ben Magyarország </w:t>
      </w:r>
      <w:r w:rsidR="00317F84">
        <w:rPr>
          <w:rFonts w:ascii="Times New Roman" w:hAnsi="Times New Roman"/>
          <w:sz w:val="24"/>
          <w:szCs w:val="24"/>
        </w:rPr>
        <w:t>az európai programsorozat</w:t>
      </w:r>
      <w:r w:rsidR="00736300" w:rsidRPr="006F375D">
        <w:rPr>
          <w:rFonts w:ascii="Times New Roman" w:hAnsi="Times New Roman"/>
          <w:sz w:val="24"/>
          <w:szCs w:val="24"/>
        </w:rPr>
        <w:t xml:space="preserve"> harmadik legtöbb résztvevőt adó országa volt.</w:t>
      </w:r>
    </w:p>
    <w:p w14:paraId="16F26506" w14:textId="77777777" w:rsidR="000E2C2E" w:rsidRPr="000E2C2E" w:rsidRDefault="000E2C2E" w:rsidP="009136B5">
      <w:pPr>
        <w:pStyle w:val="Cmsor3"/>
      </w:pPr>
      <w:bookmarkStart w:id="56" w:name="_Toc432074977"/>
      <w:r w:rsidRPr="000E2C2E">
        <w:t>Dánia</w:t>
      </w:r>
      <w:bookmarkEnd w:id="56"/>
    </w:p>
    <w:p w14:paraId="6C1A4C74" w14:textId="3519C29D" w:rsidR="000E2C2E" w:rsidRPr="005C2DAF" w:rsidRDefault="000E2C2E" w:rsidP="00FA15B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Dánia globálisan is úttörő</w:t>
      </w:r>
      <w:r w:rsidR="00FA15BA">
        <w:rPr>
          <w:rFonts w:ascii="Times New Roman" w:hAnsi="Times New Roman"/>
          <w:sz w:val="24"/>
          <w:szCs w:val="24"/>
        </w:rPr>
        <w:t>nek számít</w:t>
      </w:r>
      <w:r w:rsidRPr="005C2DAF">
        <w:rPr>
          <w:rFonts w:ascii="Times New Roman" w:hAnsi="Times New Roman"/>
          <w:sz w:val="24"/>
          <w:szCs w:val="24"/>
        </w:rPr>
        <w:t xml:space="preserve"> a klímavédelemért folytatott harc és a megújuló energia</w:t>
      </w:r>
      <w:r w:rsidR="00CF3FF2">
        <w:rPr>
          <w:rFonts w:ascii="Times New Roman" w:hAnsi="Times New Roman"/>
          <w:sz w:val="24"/>
          <w:szCs w:val="24"/>
        </w:rPr>
        <w:t>források</w:t>
      </w:r>
      <w:r w:rsidRPr="005C2DAF">
        <w:rPr>
          <w:rFonts w:ascii="Times New Roman" w:hAnsi="Times New Roman"/>
          <w:sz w:val="24"/>
          <w:szCs w:val="24"/>
        </w:rPr>
        <w:t xml:space="preserve"> minél nagyobb arányú felhasználása terén. </w:t>
      </w:r>
      <w:r w:rsidR="00FA15BA">
        <w:rPr>
          <w:rFonts w:ascii="Times New Roman" w:hAnsi="Times New Roman"/>
          <w:sz w:val="24"/>
          <w:szCs w:val="24"/>
        </w:rPr>
        <w:t>2050-re c</w:t>
      </w:r>
      <w:r w:rsidRPr="005C2DAF">
        <w:rPr>
          <w:rFonts w:ascii="Times New Roman" w:hAnsi="Times New Roman"/>
          <w:sz w:val="24"/>
          <w:szCs w:val="24"/>
        </w:rPr>
        <w:t>élul tűzt</w:t>
      </w:r>
      <w:r w:rsidR="00FA15BA">
        <w:rPr>
          <w:rFonts w:ascii="Times New Roman" w:hAnsi="Times New Roman"/>
          <w:sz w:val="24"/>
          <w:szCs w:val="24"/>
        </w:rPr>
        <w:t>e</w:t>
      </w:r>
      <w:r w:rsidRPr="005C2DAF">
        <w:rPr>
          <w:rFonts w:ascii="Times New Roman" w:hAnsi="Times New Roman"/>
          <w:sz w:val="24"/>
          <w:szCs w:val="24"/>
        </w:rPr>
        <w:t xml:space="preserve"> ki energiaigényei</w:t>
      </w:r>
      <w:r w:rsidR="00FA15BA">
        <w:rPr>
          <w:rFonts w:ascii="Times New Roman" w:hAnsi="Times New Roman"/>
          <w:sz w:val="24"/>
          <w:szCs w:val="24"/>
        </w:rPr>
        <w:t>n</w:t>
      </w:r>
      <w:r w:rsidRPr="005C2DAF">
        <w:rPr>
          <w:rFonts w:ascii="Times New Roman" w:hAnsi="Times New Roman"/>
          <w:sz w:val="24"/>
          <w:szCs w:val="24"/>
        </w:rPr>
        <w:t>e</w:t>
      </w:r>
      <w:r w:rsidR="00FA15BA">
        <w:rPr>
          <w:rFonts w:ascii="Times New Roman" w:hAnsi="Times New Roman"/>
          <w:sz w:val="24"/>
          <w:szCs w:val="24"/>
        </w:rPr>
        <w:t>k</w:t>
      </w:r>
      <w:r w:rsidRPr="005C2DAF">
        <w:rPr>
          <w:rFonts w:ascii="Times New Roman" w:hAnsi="Times New Roman"/>
          <w:sz w:val="24"/>
          <w:szCs w:val="24"/>
        </w:rPr>
        <w:t xml:space="preserve"> 100%-ban megújuló energi</w:t>
      </w:r>
      <w:r w:rsidR="00FA15BA">
        <w:rPr>
          <w:rFonts w:ascii="Times New Roman" w:hAnsi="Times New Roman"/>
          <w:sz w:val="24"/>
          <w:szCs w:val="24"/>
        </w:rPr>
        <w:t>aforrásokkal való ellátását.</w:t>
      </w:r>
      <w:r w:rsidRPr="005C2DAF">
        <w:rPr>
          <w:rFonts w:ascii="Times New Roman" w:hAnsi="Times New Roman"/>
          <w:sz w:val="24"/>
          <w:szCs w:val="24"/>
        </w:rPr>
        <w:t xml:space="preserve"> Figyelembe véve azt, hogy a dán lakosság jelentős része mezőgazdasággal foglalkozik, elmondható, hogy a dán emberektől nem áll távol a környezettudatos szemléletmód. Ennek további erősítése és a globális környezetközpontú szemlélet kialakítása érdekében a dán kormány számos lakossági szemléletformáló programot indított,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>melyek közül kiemelkedik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a </w:t>
      </w:r>
      <w:r w:rsidR="00EF48EA">
        <w:rPr>
          <w:rFonts w:ascii="Times New Roman" w:hAnsi="Times New Roman"/>
          <w:sz w:val="24"/>
          <w:szCs w:val="24"/>
        </w:rPr>
        <w:t>díjnyertes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b/>
          <w:sz w:val="24"/>
          <w:szCs w:val="24"/>
        </w:rPr>
        <w:t>„Egy Tonnával Kevesebb</w:t>
      </w:r>
      <w:r w:rsidRPr="009136B5">
        <w:rPr>
          <w:rFonts w:ascii="Times New Roman" w:hAnsi="Times New Roman"/>
          <w:b/>
          <w:sz w:val="24"/>
          <w:szCs w:val="24"/>
        </w:rPr>
        <w:t>”</w:t>
      </w:r>
      <w:r w:rsidRPr="005C2DA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C2DAF">
        <w:rPr>
          <w:rFonts w:ascii="Times New Roman" w:hAnsi="Times New Roman"/>
          <w:sz w:val="24"/>
          <w:szCs w:val="24"/>
        </w:rPr>
        <w:t>One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DAF">
        <w:rPr>
          <w:rFonts w:ascii="Times New Roman" w:hAnsi="Times New Roman"/>
          <w:sz w:val="24"/>
          <w:szCs w:val="24"/>
        </w:rPr>
        <w:t>Tonne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Less) </w:t>
      </w:r>
      <w:r w:rsidR="00FA15BA">
        <w:rPr>
          <w:rFonts w:ascii="Times New Roman" w:hAnsi="Times New Roman"/>
          <w:sz w:val="24"/>
          <w:szCs w:val="24"/>
        </w:rPr>
        <w:t xml:space="preserve">elnevezésű </w:t>
      </w:r>
      <w:r w:rsidRPr="005C2DAF">
        <w:rPr>
          <w:rFonts w:ascii="Times New Roman" w:hAnsi="Times New Roman"/>
          <w:b/>
          <w:sz w:val="24"/>
          <w:szCs w:val="24"/>
        </w:rPr>
        <w:t>kampány</w:t>
      </w:r>
      <w:r w:rsidRPr="005C2DAF">
        <w:rPr>
          <w:rFonts w:ascii="Times New Roman" w:hAnsi="Times New Roman"/>
          <w:sz w:val="24"/>
          <w:szCs w:val="24"/>
        </w:rPr>
        <w:t>.</w:t>
      </w:r>
    </w:p>
    <w:p w14:paraId="47F3DD99" w14:textId="77777777" w:rsidR="000E2C2E" w:rsidRPr="005C2DAF" w:rsidRDefault="000E2C2E" w:rsidP="000E2C2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 dán Környezetvédelmi Minisztérium a Közlekedési és Energetikai Minisztériummal együttműködésben hajtotta végre a 2007 márciusában </w:t>
      </w:r>
      <w:r w:rsidR="00EF48EA">
        <w:rPr>
          <w:rFonts w:ascii="Times New Roman" w:hAnsi="Times New Roman"/>
          <w:sz w:val="24"/>
          <w:szCs w:val="24"/>
        </w:rPr>
        <w:t>megkezdett</w:t>
      </w:r>
      <w:r w:rsidR="002A6B5C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egy év</w:t>
      </w:r>
      <w:r w:rsidR="002A6B5C">
        <w:rPr>
          <w:rFonts w:ascii="Times New Roman" w:hAnsi="Times New Roman"/>
          <w:sz w:val="24"/>
          <w:szCs w:val="24"/>
        </w:rPr>
        <w:t>es</w:t>
      </w:r>
      <w:r w:rsidR="000F4C52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kampány</w:t>
      </w:r>
      <w:r w:rsidR="000F4C52">
        <w:rPr>
          <w:rFonts w:ascii="Times New Roman" w:hAnsi="Times New Roman"/>
          <w:sz w:val="24"/>
          <w:szCs w:val="24"/>
        </w:rPr>
        <w:t>á</w:t>
      </w:r>
      <w:r w:rsidRPr="005C2DAF">
        <w:rPr>
          <w:rFonts w:ascii="Times New Roman" w:hAnsi="Times New Roman"/>
          <w:sz w:val="24"/>
          <w:szCs w:val="24"/>
        </w:rPr>
        <w:t>t (végrehajtó szervezetként a Dán Energia</w:t>
      </w:r>
      <w:r w:rsidR="00EF48EA">
        <w:rPr>
          <w:rFonts w:ascii="Times New Roman" w:hAnsi="Times New Roman"/>
          <w:sz w:val="24"/>
          <w:szCs w:val="24"/>
        </w:rPr>
        <w:t>h</w:t>
      </w:r>
      <w:r w:rsidRPr="005C2DAF">
        <w:rPr>
          <w:rFonts w:ascii="Times New Roman" w:hAnsi="Times New Roman"/>
          <w:sz w:val="24"/>
          <w:szCs w:val="24"/>
        </w:rPr>
        <w:t>ivatal működött közre). A</w:t>
      </w:r>
      <w:r w:rsidR="002A6B5C">
        <w:rPr>
          <w:rFonts w:ascii="Times New Roman" w:hAnsi="Times New Roman"/>
          <w:sz w:val="24"/>
          <w:szCs w:val="24"/>
        </w:rPr>
        <w:t xml:space="preserve"> kampány</w:t>
      </w:r>
      <w:r w:rsidRPr="005C2DAF">
        <w:rPr>
          <w:rFonts w:ascii="Times New Roman" w:hAnsi="Times New Roman"/>
          <w:sz w:val="24"/>
          <w:szCs w:val="24"/>
        </w:rPr>
        <w:t xml:space="preserve"> üzenete</w:t>
      </w:r>
      <w:r w:rsidR="002A6B5C">
        <w:rPr>
          <w:rFonts w:ascii="Times New Roman" w:hAnsi="Times New Roman"/>
          <w:sz w:val="24"/>
          <w:szCs w:val="24"/>
        </w:rPr>
        <w:t>ine</w:t>
      </w:r>
      <w:r w:rsidRPr="005C2DAF">
        <w:rPr>
          <w:rFonts w:ascii="Times New Roman" w:hAnsi="Times New Roman"/>
          <w:sz w:val="24"/>
          <w:szCs w:val="24"/>
        </w:rPr>
        <w:t>k célja az volt, hogy a dán fogyasztók (célcsoport szerint eg</w:t>
      </w:r>
      <w:r w:rsidR="00EF48EA">
        <w:rPr>
          <w:rFonts w:ascii="Times New Roman" w:hAnsi="Times New Roman"/>
          <w:sz w:val="24"/>
          <w:szCs w:val="24"/>
        </w:rPr>
        <w:t>y</w:t>
      </w:r>
      <w:r w:rsidRPr="005C2DAF">
        <w:rPr>
          <w:rFonts w:ascii="Times New Roman" w:hAnsi="Times New Roman"/>
          <w:sz w:val="24"/>
          <w:szCs w:val="24"/>
        </w:rPr>
        <w:t xml:space="preserve">ének és háztartások) </w:t>
      </w:r>
      <w:r w:rsidR="000F4C52">
        <w:rPr>
          <w:rFonts w:ascii="Times New Roman" w:hAnsi="Times New Roman"/>
          <w:sz w:val="24"/>
          <w:szCs w:val="24"/>
        </w:rPr>
        <w:t>csökkentsék a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0F4C52" w:rsidRPr="005C2DAF">
        <w:rPr>
          <w:rFonts w:ascii="Times New Roman" w:hAnsi="Times New Roman"/>
          <w:sz w:val="24"/>
          <w:szCs w:val="24"/>
        </w:rPr>
        <w:t>fogyasztás</w:t>
      </w:r>
      <w:r w:rsidR="000F4C52">
        <w:rPr>
          <w:rFonts w:ascii="Times New Roman" w:hAnsi="Times New Roman"/>
          <w:sz w:val="24"/>
          <w:szCs w:val="24"/>
        </w:rPr>
        <w:t>aikbó</w:t>
      </w:r>
      <w:r w:rsidR="000F4C52" w:rsidRPr="005C2DAF">
        <w:rPr>
          <w:rFonts w:ascii="Times New Roman" w:hAnsi="Times New Roman"/>
          <w:sz w:val="24"/>
          <w:szCs w:val="24"/>
        </w:rPr>
        <w:t xml:space="preserve">l </w:t>
      </w:r>
      <w:r w:rsidRPr="005C2DAF">
        <w:rPr>
          <w:rFonts w:ascii="Times New Roman" w:hAnsi="Times New Roman"/>
          <w:sz w:val="24"/>
          <w:szCs w:val="24"/>
        </w:rPr>
        <w:t>eredő szén</w:t>
      </w:r>
      <w:r>
        <w:rPr>
          <w:rFonts w:ascii="Times New Roman" w:hAnsi="Times New Roman"/>
          <w:sz w:val="24"/>
          <w:szCs w:val="24"/>
        </w:rPr>
        <w:t>-</w:t>
      </w:r>
      <w:r w:rsidRPr="005C2DAF">
        <w:rPr>
          <w:rFonts w:ascii="Times New Roman" w:hAnsi="Times New Roman"/>
          <w:sz w:val="24"/>
          <w:szCs w:val="24"/>
        </w:rPr>
        <w:t>dio</w:t>
      </w:r>
      <w:r>
        <w:rPr>
          <w:rFonts w:ascii="Times New Roman" w:hAnsi="Times New Roman"/>
          <w:sz w:val="24"/>
          <w:szCs w:val="24"/>
        </w:rPr>
        <w:t>xid-</w:t>
      </w:r>
      <w:r w:rsidRPr="005C2DAF">
        <w:rPr>
          <w:rFonts w:ascii="Times New Roman" w:hAnsi="Times New Roman"/>
          <w:sz w:val="24"/>
          <w:szCs w:val="24"/>
        </w:rPr>
        <w:t xml:space="preserve">kibocsátásukat. </w:t>
      </w:r>
    </w:p>
    <w:p w14:paraId="7189204E" w14:textId="781C9013" w:rsidR="000E2C2E" w:rsidRPr="005C2DAF" w:rsidRDefault="000E2C2E" w:rsidP="000E2C2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</w:t>
      </w:r>
      <w:r w:rsidR="00510283">
        <w:rPr>
          <w:rFonts w:ascii="Times New Roman" w:hAnsi="Times New Roman"/>
          <w:sz w:val="24"/>
          <w:szCs w:val="24"/>
        </w:rPr>
        <w:t xml:space="preserve"> kampány célcsoportjait</w:t>
      </w:r>
      <w:r w:rsidRPr="005C2DAF">
        <w:rPr>
          <w:rFonts w:ascii="Times New Roman" w:hAnsi="Times New Roman"/>
          <w:sz w:val="24"/>
          <w:szCs w:val="24"/>
        </w:rPr>
        <w:t xml:space="preserve"> környezetvédelemmel kapcsolato</w:t>
      </w:r>
      <w:r>
        <w:rPr>
          <w:rFonts w:ascii="Times New Roman" w:hAnsi="Times New Roman"/>
          <w:sz w:val="24"/>
          <w:szCs w:val="24"/>
        </w:rPr>
        <w:t xml:space="preserve">s tudásuk és </w:t>
      </w:r>
      <w:r w:rsidRPr="005C2DAF">
        <w:rPr>
          <w:rFonts w:ascii="Times New Roman" w:hAnsi="Times New Roman"/>
          <w:sz w:val="24"/>
          <w:szCs w:val="24"/>
        </w:rPr>
        <w:t>környezetbarát viselkedésük alapján</w:t>
      </w:r>
      <w:r w:rsidR="00510283">
        <w:rPr>
          <w:rFonts w:ascii="Times New Roman" w:hAnsi="Times New Roman"/>
          <w:sz w:val="24"/>
          <w:szCs w:val="24"/>
        </w:rPr>
        <w:t xml:space="preserve"> </w:t>
      </w:r>
      <w:r w:rsidR="00C71AD1">
        <w:rPr>
          <w:rFonts w:ascii="Times New Roman" w:hAnsi="Times New Roman"/>
          <w:sz w:val="24"/>
          <w:szCs w:val="24"/>
        </w:rPr>
        <w:t>határozták meg</w:t>
      </w:r>
      <w:r w:rsidRPr="005C2DAF">
        <w:rPr>
          <w:rFonts w:ascii="Times New Roman" w:hAnsi="Times New Roman"/>
          <w:sz w:val="24"/>
          <w:szCs w:val="24"/>
        </w:rPr>
        <w:t>. Mindezen túl</w:t>
      </w:r>
      <w:r>
        <w:rPr>
          <w:rFonts w:ascii="Times New Roman" w:hAnsi="Times New Roman"/>
          <w:sz w:val="24"/>
          <w:szCs w:val="24"/>
        </w:rPr>
        <w:t>,</w:t>
      </w:r>
      <w:r w:rsidRPr="005C2DAF">
        <w:rPr>
          <w:rFonts w:ascii="Times New Roman" w:hAnsi="Times New Roman"/>
          <w:sz w:val="24"/>
          <w:szCs w:val="24"/>
        </w:rPr>
        <w:t xml:space="preserve"> további </w:t>
      </w:r>
      <w:r>
        <w:rPr>
          <w:rFonts w:ascii="Times New Roman" w:hAnsi="Times New Roman"/>
          <w:sz w:val="24"/>
          <w:szCs w:val="24"/>
        </w:rPr>
        <w:t>célcsoporto</w:t>
      </w:r>
      <w:r w:rsidR="00510283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>t jelöltek ki</w:t>
      </w:r>
      <w:r w:rsidR="00B76DA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a viszonylag „vagyonos” zöld fogyasztók</w:t>
      </w:r>
      <w:r>
        <w:rPr>
          <w:rFonts w:ascii="Times New Roman" w:hAnsi="Times New Roman"/>
          <w:sz w:val="24"/>
          <w:szCs w:val="24"/>
        </w:rPr>
        <w:t xml:space="preserve">, </w:t>
      </w:r>
      <w:r w:rsidR="00CF3FF2">
        <w:rPr>
          <w:rFonts w:ascii="Times New Roman" w:hAnsi="Times New Roman"/>
          <w:sz w:val="24"/>
          <w:szCs w:val="24"/>
        </w:rPr>
        <w:t xml:space="preserve">továbbá </w:t>
      </w:r>
      <w:r w:rsidRPr="005C2DAF">
        <w:rPr>
          <w:rFonts w:ascii="Times New Roman" w:hAnsi="Times New Roman"/>
          <w:sz w:val="24"/>
          <w:szCs w:val="24"/>
        </w:rPr>
        <w:t>a gyerekek és fiatalok csoportját. A zöld fogyasztók külön megjelölését az indokolta, hogy a kampány lefutásának egy éve alatt</w:t>
      </w:r>
      <w:r w:rsidR="000F4C52">
        <w:rPr>
          <w:rFonts w:ascii="Times New Roman" w:hAnsi="Times New Roman"/>
          <w:sz w:val="24"/>
          <w:szCs w:val="24"/>
        </w:rPr>
        <w:t xml:space="preserve"> </w:t>
      </w:r>
      <w:r w:rsidR="000F4C52" w:rsidRPr="005C2DAF">
        <w:rPr>
          <w:rFonts w:ascii="Times New Roman" w:hAnsi="Times New Roman"/>
          <w:sz w:val="24"/>
          <w:szCs w:val="24"/>
        </w:rPr>
        <w:t>az ő viselkedé</w:t>
      </w:r>
      <w:r w:rsidR="000F4C52">
        <w:rPr>
          <w:rFonts w:ascii="Times New Roman" w:hAnsi="Times New Roman"/>
          <w:sz w:val="24"/>
          <w:szCs w:val="24"/>
        </w:rPr>
        <w:t xml:space="preserve">sváltozásuk </w:t>
      </w:r>
      <w:r w:rsidR="000F4C52" w:rsidRPr="005C2DAF">
        <w:rPr>
          <w:rFonts w:ascii="Times New Roman" w:hAnsi="Times New Roman"/>
          <w:sz w:val="24"/>
          <w:szCs w:val="24"/>
        </w:rPr>
        <w:t>által</w:t>
      </w:r>
      <w:r w:rsidR="00CF3FF2">
        <w:rPr>
          <w:rFonts w:ascii="Times New Roman" w:hAnsi="Times New Roman"/>
          <w:sz w:val="24"/>
          <w:szCs w:val="24"/>
        </w:rPr>
        <w:t xml:space="preserve"> volt</w:t>
      </w:r>
      <w:r w:rsidR="00510283">
        <w:rPr>
          <w:rFonts w:ascii="Times New Roman" w:hAnsi="Times New Roman"/>
          <w:sz w:val="24"/>
          <w:szCs w:val="24"/>
        </w:rPr>
        <w:t xml:space="preserve"> </w:t>
      </w:r>
      <w:r w:rsidR="00CF3FF2">
        <w:rPr>
          <w:rFonts w:ascii="Times New Roman" w:hAnsi="Times New Roman"/>
          <w:sz w:val="24"/>
          <w:szCs w:val="24"/>
        </w:rPr>
        <w:t>el</w:t>
      </w:r>
      <w:r w:rsidR="00510283">
        <w:rPr>
          <w:rFonts w:ascii="Times New Roman" w:hAnsi="Times New Roman"/>
          <w:sz w:val="24"/>
          <w:szCs w:val="24"/>
        </w:rPr>
        <w:t>érhető</w:t>
      </w:r>
      <w:r w:rsidR="00CF3FF2">
        <w:rPr>
          <w:rFonts w:ascii="Times New Roman" w:hAnsi="Times New Roman"/>
          <w:sz w:val="24"/>
          <w:szCs w:val="24"/>
        </w:rPr>
        <w:t xml:space="preserve"> a</w:t>
      </w:r>
      <w:r w:rsidR="00510283">
        <w:rPr>
          <w:rFonts w:ascii="Times New Roman" w:hAnsi="Times New Roman"/>
          <w:sz w:val="24"/>
          <w:szCs w:val="24"/>
        </w:rPr>
        <w:t xml:space="preserve"> </w:t>
      </w:r>
      <w:r w:rsidR="000F4C52" w:rsidRPr="005C2DAF">
        <w:rPr>
          <w:rFonts w:ascii="Times New Roman" w:hAnsi="Times New Roman"/>
          <w:sz w:val="24"/>
          <w:szCs w:val="24"/>
        </w:rPr>
        <w:t>legjelentősebb eredmény</w:t>
      </w:r>
      <w:r w:rsidRPr="005C2DAF">
        <w:rPr>
          <w:rFonts w:ascii="Times New Roman" w:hAnsi="Times New Roman"/>
          <w:sz w:val="24"/>
          <w:szCs w:val="24"/>
        </w:rPr>
        <w:t xml:space="preserve">. A </w:t>
      </w:r>
      <w:r w:rsidR="000F4C52" w:rsidRPr="005C2DAF">
        <w:rPr>
          <w:rFonts w:ascii="Times New Roman" w:hAnsi="Times New Roman"/>
          <w:sz w:val="24"/>
          <w:szCs w:val="24"/>
        </w:rPr>
        <w:t>fiatal</w:t>
      </w:r>
      <w:r w:rsidR="000F4C52">
        <w:rPr>
          <w:rFonts w:ascii="Times New Roman" w:hAnsi="Times New Roman"/>
          <w:sz w:val="24"/>
          <w:szCs w:val="24"/>
        </w:rPr>
        <w:t>ok esetében megállapít</w:t>
      </w:r>
      <w:r w:rsidR="00CF3FF2">
        <w:rPr>
          <w:rFonts w:ascii="Times New Roman" w:hAnsi="Times New Roman"/>
          <w:sz w:val="24"/>
          <w:szCs w:val="24"/>
        </w:rPr>
        <w:t>ották</w:t>
      </w:r>
      <w:r w:rsidR="000F4C52">
        <w:rPr>
          <w:rFonts w:ascii="Times New Roman" w:hAnsi="Times New Roman"/>
          <w:sz w:val="24"/>
          <w:szCs w:val="24"/>
        </w:rPr>
        <w:t>, hogy</w:t>
      </w:r>
      <w:r w:rsidRPr="005C2DAF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smerik a környezeti problémákat</w:t>
      </w:r>
      <w:r w:rsidRPr="005C2DAF">
        <w:rPr>
          <w:rFonts w:ascii="Times New Roman" w:hAnsi="Times New Roman"/>
          <w:sz w:val="24"/>
          <w:szCs w:val="24"/>
        </w:rPr>
        <w:t xml:space="preserve">, azonban </w:t>
      </w:r>
      <w:r w:rsidR="000F4C52">
        <w:rPr>
          <w:rFonts w:ascii="Times New Roman" w:hAnsi="Times New Roman"/>
          <w:sz w:val="24"/>
          <w:szCs w:val="24"/>
        </w:rPr>
        <w:t xml:space="preserve">azokat </w:t>
      </w:r>
      <w:r w:rsidRPr="005C2DAF">
        <w:rPr>
          <w:rFonts w:ascii="Times New Roman" w:hAnsi="Times New Roman"/>
          <w:sz w:val="24"/>
          <w:szCs w:val="24"/>
        </w:rPr>
        <w:t>nem tudják közvetlenül összekapcsolni saját fogyasztásukkal és mindennapi életükkel</w:t>
      </w:r>
      <w:r w:rsidR="00510283">
        <w:rPr>
          <w:rFonts w:ascii="Times New Roman" w:hAnsi="Times New Roman"/>
          <w:sz w:val="24"/>
          <w:szCs w:val="24"/>
        </w:rPr>
        <w:t>, holott j</w:t>
      </w:r>
      <w:r w:rsidRPr="005C2DAF">
        <w:rPr>
          <w:rFonts w:ascii="Times New Roman" w:hAnsi="Times New Roman"/>
          <w:sz w:val="24"/>
          <w:szCs w:val="24"/>
        </w:rPr>
        <w:t xml:space="preserve">elentős potenciál van bennük, </w:t>
      </w:r>
      <w:r w:rsidR="00CF3FF2">
        <w:rPr>
          <w:rFonts w:ascii="Times New Roman" w:hAnsi="Times New Roman"/>
          <w:sz w:val="24"/>
          <w:szCs w:val="24"/>
        </w:rPr>
        <w:t>emellett</w:t>
      </w:r>
      <w:r w:rsidR="00CF3FF2" w:rsidRPr="005C2DAF">
        <w:rPr>
          <w:rFonts w:ascii="Times New Roman" w:hAnsi="Times New Roman"/>
          <w:sz w:val="24"/>
          <w:szCs w:val="24"/>
        </w:rPr>
        <w:t xml:space="preserve"> </w:t>
      </w:r>
      <w:r w:rsidR="00CF3FF2">
        <w:rPr>
          <w:rFonts w:ascii="Times New Roman" w:hAnsi="Times New Roman"/>
          <w:sz w:val="24"/>
          <w:szCs w:val="24"/>
        </w:rPr>
        <w:t>pedig</w:t>
      </w:r>
      <w:r w:rsidRPr="005C2DAF">
        <w:rPr>
          <w:rFonts w:ascii="Times New Roman" w:hAnsi="Times New Roman"/>
          <w:sz w:val="24"/>
          <w:szCs w:val="24"/>
        </w:rPr>
        <w:t xml:space="preserve"> fogyasztási szokásaik kialakításának kezdetén vannak. </w:t>
      </w:r>
    </w:p>
    <w:p w14:paraId="34A9357D" w14:textId="7E755559" w:rsidR="000E2C2E" w:rsidRPr="005C2DAF" w:rsidRDefault="000E2C2E" w:rsidP="000023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 kampány során számos olyan programot </w:t>
      </w:r>
      <w:r w:rsidR="00CF3FF2">
        <w:rPr>
          <w:rFonts w:ascii="Times New Roman" w:hAnsi="Times New Roman"/>
          <w:sz w:val="24"/>
          <w:szCs w:val="24"/>
        </w:rPr>
        <w:t>(</w:t>
      </w:r>
      <w:r w:rsidR="00CF3FF2" w:rsidRPr="005C2DAF">
        <w:rPr>
          <w:rFonts w:ascii="Times New Roman" w:hAnsi="Times New Roman"/>
          <w:sz w:val="24"/>
          <w:szCs w:val="24"/>
        </w:rPr>
        <w:t>szén</w:t>
      </w:r>
      <w:r w:rsidR="00CF3FF2">
        <w:rPr>
          <w:rFonts w:ascii="Times New Roman" w:hAnsi="Times New Roman"/>
          <w:sz w:val="24"/>
          <w:szCs w:val="24"/>
        </w:rPr>
        <w:t>-</w:t>
      </w:r>
      <w:r w:rsidR="00CF3FF2" w:rsidRPr="005C2DAF">
        <w:rPr>
          <w:rFonts w:ascii="Times New Roman" w:hAnsi="Times New Roman"/>
          <w:sz w:val="24"/>
          <w:szCs w:val="24"/>
        </w:rPr>
        <w:t>dioxid</w:t>
      </w:r>
      <w:r w:rsidR="00CF3FF2">
        <w:rPr>
          <w:rFonts w:ascii="Times New Roman" w:hAnsi="Times New Roman"/>
          <w:sz w:val="24"/>
          <w:szCs w:val="24"/>
        </w:rPr>
        <w:t>-</w:t>
      </w:r>
      <w:r w:rsidR="00CF3FF2" w:rsidRPr="005C2DAF">
        <w:rPr>
          <w:rFonts w:ascii="Times New Roman" w:hAnsi="Times New Roman"/>
          <w:sz w:val="24"/>
          <w:szCs w:val="24"/>
        </w:rPr>
        <w:t>kalkulátor, egyéni tanácsadás, versenyek</w:t>
      </w:r>
      <w:r w:rsidR="00CF3FF2">
        <w:rPr>
          <w:rFonts w:ascii="Times New Roman" w:hAnsi="Times New Roman"/>
          <w:sz w:val="24"/>
          <w:szCs w:val="24"/>
        </w:rPr>
        <w:t xml:space="preserve"> és játékok, kiállítások, </w:t>
      </w:r>
      <w:r w:rsidR="00CF3FF2" w:rsidRPr="005C2DAF">
        <w:rPr>
          <w:rFonts w:ascii="Times New Roman" w:hAnsi="Times New Roman"/>
          <w:sz w:val="24"/>
          <w:szCs w:val="24"/>
        </w:rPr>
        <w:t>közszereplők</w:t>
      </w:r>
      <w:r w:rsidR="00CF3FF2">
        <w:rPr>
          <w:rFonts w:ascii="Times New Roman" w:hAnsi="Times New Roman"/>
          <w:sz w:val="24"/>
          <w:szCs w:val="24"/>
        </w:rPr>
        <w:t xml:space="preserve"> és</w:t>
      </w:r>
      <w:r w:rsidR="00CF3FF2" w:rsidRPr="005C2DAF">
        <w:rPr>
          <w:rFonts w:ascii="Times New Roman" w:hAnsi="Times New Roman"/>
          <w:sz w:val="24"/>
          <w:szCs w:val="24"/>
        </w:rPr>
        <w:t xml:space="preserve"> művészek bevonása</w:t>
      </w:r>
      <w:r w:rsidR="00CF3FF2">
        <w:rPr>
          <w:rFonts w:ascii="Times New Roman" w:hAnsi="Times New Roman"/>
          <w:sz w:val="24"/>
          <w:szCs w:val="24"/>
        </w:rPr>
        <w:t>)</w:t>
      </w:r>
      <w:r w:rsidR="00CF3FF2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alakítottak ki, </w:t>
      </w:r>
      <w:r w:rsidR="00CF3FF2"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>mely</w:t>
      </w:r>
      <w:r w:rsidR="000F4C52">
        <w:rPr>
          <w:rFonts w:ascii="Times New Roman" w:hAnsi="Times New Roman"/>
          <w:sz w:val="24"/>
          <w:szCs w:val="24"/>
        </w:rPr>
        <w:t>ek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002310">
        <w:rPr>
          <w:rFonts w:ascii="Times New Roman" w:hAnsi="Times New Roman"/>
          <w:sz w:val="24"/>
          <w:szCs w:val="24"/>
        </w:rPr>
        <w:t xml:space="preserve">útján aktívan </w:t>
      </w:r>
      <w:r w:rsidRPr="005C2DAF">
        <w:rPr>
          <w:rFonts w:ascii="Times New Roman" w:hAnsi="Times New Roman"/>
          <w:sz w:val="24"/>
          <w:szCs w:val="24"/>
        </w:rPr>
        <w:t>von</w:t>
      </w:r>
      <w:r w:rsidR="000F4C52">
        <w:rPr>
          <w:rFonts w:ascii="Times New Roman" w:hAnsi="Times New Roman"/>
          <w:sz w:val="24"/>
          <w:szCs w:val="24"/>
        </w:rPr>
        <w:t>ták</w:t>
      </w:r>
      <w:r w:rsidR="00002310">
        <w:rPr>
          <w:rFonts w:ascii="Times New Roman" w:hAnsi="Times New Roman"/>
          <w:sz w:val="24"/>
          <w:szCs w:val="24"/>
        </w:rPr>
        <w:t xml:space="preserve"> be</w:t>
      </w:r>
      <w:r w:rsidRPr="005C2DAF">
        <w:rPr>
          <w:rFonts w:ascii="Times New Roman" w:hAnsi="Times New Roman"/>
          <w:sz w:val="24"/>
          <w:szCs w:val="24"/>
        </w:rPr>
        <w:t xml:space="preserve"> a fogyasztókat. Nagy hatással volt a fogyasztókra a közszereplők közötti versengés</w:t>
      </w:r>
      <w:r>
        <w:rPr>
          <w:rFonts w:ascii="Times New Roman" w:hAnsi="Times New Roman"/>
          <w:sz w:val="24"/>
          <w:szCs w:val="24"/>
        </w:rPr>
        <w:t>,</w:t>
      </w:r>
      <w:r w:rsidR="00002310">
        <w:rPr>
          <w:rFonts w:ascii="Times New Roman" w:hAnsi="Times New Roman"/>
          <w:sz w:val="24"/>
          <w:szCs w:val="24"/>
        </w:rPr>
        <w:t xml:space="preserve"> </w:t>
      </w:r>
      <w:r w:rsidR="00CF3FF2">
        <w:rPr>
          <w:rFonts w:ascii="Times New Roman" w:hAnsi="Times New Roman"/>
          <w:sz w:val="24"/>
          <w:szCs w:val="24"/>
        </w:rPr>
        <w:t>fokozott</w:t>
      </w:r>
      <w:r w:rsidR="00002310">
        <w:rPr>
          <w:rFonts w:ascii="Times New Roman" w:hAnsi="Times New Roman"/>
          <w:sz w:val="24"/>
          <w:szCs w:val="24"/>
        </w:rPr>
        <w:t xml:space="preserve"> érdeklődés</w:t>
      </w:r>
      <w:r w:rsidR="00CF3FF2">
        <w:rPr>
          <w:rFonts w:ascii="Times New Roman" w:hAnsi="Times New Roman"/>
          <w:sz w:val="24"/>
          <w:szCs w:val="24"/>
        </w:rPr>
        <w:t xml:space="preserve"> ötvözte</w:t>
      </w:r>
      <w:r w:rsidR="00002310">
        <w:rPr>
          <w:rFonts w:ascii="Times New Roman" w:hAnsi="Times New Roman"/>
          <w:sz w:val="24"/>
          <w:szCs w:val="24"/>
        </w:rPr>
        <w:t>, hogy közülük</w:t>
      </w:r>
      <w:r w:rsidRPr="005C2DAF">
        <w:rPr>
          <w:rFonts w:ascii="Times New Roman" w:hAnsi="Times New Roman"/>
          <w:sz w:val="24"/>
          <w:szCs w:val="24"/>
        </w:rPr>
        <w:t xml:space="preserve"> ki lesz az, aki a legjobb eredményt tudja elérni </w:t>
      </w:r>
      <w:r>
        <w:rPr>
          <w:rFonts w:ascii="Times New Roman" w:hAnsi="Times New Roman"/>
          <w:sz w:val="24"/>
          <w:szCs w:val="24"/>
        </w:rPr>
        <w:t>s</w:t>
      </w:r>
      <w:r w:rsidRPr="005C2DA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ját</w:t>
      </w:r>
      <w:r w:rsidRPr="005C2DAF">
        <w:rPr>
          <w:rFonts w:ascii="Times New Roman" w:hAnsi="Times New Roman"/>
          <w:sz w:val="24"/>
          <w:szCs w:val="24"/>
        </w:rPr>
        <w:t xml:space="preserve"> kibocsátás</w:t>
      </w:r>
      <w:r w:rsidR="00B76DA2">
        <w:rPr>
          <w:rFonts w:ascii="Times New Roman" w:hAnsi="Times New Roman"/>
          <w:sz w:val="24"/>
          <w:szCs w:val="24"/>
        </w:rPr>
        <w:t>-</w:t>
      </w:r>
      <w:r w:rsidRPr="005C2DAF">
        <w:rPr>
          <w:rFonts w:ascii="Times New Roman" w:hAnsi="Times New Roman"/>
          <w:sz w:val="24"/>
          <w:szCs w:val="24"/>
        </w:rPr>
        <w:t>csökkentés</w:t>
      </w:r>
      <w:r>
        <w:rPr>
          <w:rFonts w:ascii="Times New Roman" w:hAnsi="Times New Roman"/>
          <w:sz w:val="24"/>
          <w:szCs w:val="24"/>
        </w:rPr>
        <w:t>e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2F2BC8">
        <w:rPr>
          <w:rFonts w:ascii="Times New Roman" w:hAnsi="Times New Roman"/>
          <w:sz w:val="24"/>
          <w:szCs w:val="24"/>
        </w:rPr>
        <w:t>érdekében</w:t>
      </w:r>
      <w:r w:rsidRPr="005C2DAF">
        <w:rPr>
          <w:rFonts w:ascii="Times New Roman" w:hAnsi="Times New Roman"/>
          <w:sz w:val="24"/>
          <w:szCs w:val="24"/>
        </w:rPr>
        <w:t xml:space="preserve">. </w:t>
      </w:r>
    </w:p>
    <w:p w14:paraId="5A75DEA4" w14:textId="726C5F92" w:rsidR="000E2C2E" w:rsidRPr="005C2DAF" w:rsidRDefault="000E2C2E" w:rsidP="000E2C2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siker megalapozó tényezője a politikai vezetés volt, de fontos volt a kampány üzenetének egyszerűsége, a szén</w:t>
      </w:r>
      <w:r>
        <w:rPr>
          <w:rFonts w:ascii="Times New Roman" w:hAnsi="Times New Roman"/>
          <w:sz w:val="24"/>
          <w:szCs w:val="24"/>
        </w:rPr>
        <w:t>-dioxid-</w:t>
      </w:r>
      <w:r w:rsidRPr="005C2DAF">
        <w:rPr>
          <w:rFonts w:ascii="Times New Roman" w:hAnsi="Times New Roman"/>
          <w:sz w:val="24"/>
          <w:szCs w:val="24"/>
        </w:rPr>
        <w:t>kibocsátást csökkentő egyszerű módszerek kommunikálása, a célcsoportok jó azonosítása. A kampány során sikerült együttműködést kialakítani az üzleti szféra partn</w:t>
      </w:r>
      <w:r>
        <w:rPr>
          <w:rFonts w:ascii="Times New Roman" w:hAnsi="Times New Roman"/>
          <w:sz w:val="24"/>
          <w:szCs w:val="24"/>
        </w:rPr>
        <w:t xml:space="preserve">erei és érdekelt felei, </w:t>
      </w:r>
      <w:r w:rsidR="00CF3FF2">
        <w:rPr>
          <w:rFonts w:ascii="Times New Roman" w:hAnsi="Times New Roman"/>
          <w:sz w:val="24"/>
          <w:szCs w:val="24"/>
        </w:rPr>
        <w:t xml:space="preserve">továbbá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 hivatalok</w:t>
      </w:r>
      <w:r w:rsidR="00CF3FF2">
        <w:rPr>
          <w:rFonts w:ascii="Times New Roman" w:hAnsi="Times New Roman"/>
          <w:sz w:val="24"/>
          <w:szCs w:val="24"/>
        </w:rPr>
        <w:t xml:space="preserve"> és a</w:t>
      </w:r>
      <w:r w:rsidR="00CF3FF2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civil</w:t>
      </w:r>
      <w:r w:rsidR="00540D40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szervezetek között. A kampány hozadékai más országoknak is iránymutatásul szolgálhatnak saját kampányaik tervezése kapcsán.</w:t>
      </w:r>
    </w:p>
    <w:p w14:paraId="76EB186F" w14:textId="39746209" w:rsidR="000E2C2E" w:rsidRPr="005C2DAF" w:rsidRDefault="002F2BC8" w:rsidP="000E2C2E">
      <w:pPr>
        <w:pStyle w:val="Listaszerbekezds"/>
        <w:spacing w:after="240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kampány e</w:t>
      </w:r>
      <w:r w:rsidR="000E2C2E">
        <w:rPr>
          <w:rFonts w:ascii="Times New Roman" w:hAnsi="Times New Roman"/>
          <w:sz w:val="24"/>
          <w:szCs w:val="24"/>
        </w:rPr>
        <w:t>redmény</w:t>
      </w:r>
      <w:r>
        <w:rPr>
          <w:rFonts w:ascii="Times New Roman" w:hAnsi="Times New Roman"/>
          <w:sz w:val="24"/>
          <w:szCs w:val="24"/>
        </w:rPr>
        <w:t>e</w:t>
      </w:r>
      <w:r w:rsidR="000E2C2E" w:rsidRPr="005C2DAF">
        <w:rPr>
          <w:rFonts w:ascii="Times New Roman" w:hAnsi="Times New Roman"/>
          <w:sz w:val="24"/>
          <w:szCs w:val="24"/>
        </w:rPr>
        <w:t>ként elmondható, hogy a dánok 47%-</w:t>
      </w:r>
      <w:proofErr w:type="gramStart"/>
      <w:r w:rsidR="000E2C2E" w:rsidRPr="005C2DAF">
        <w:rPr>
          <w:rFonts w:ascii="Times New Roman" w:hAnsi="Times New Roman"/>
          <w:sz w:val="24"/>
          <w:szCs w:val="24"/>
        </w:rPr>
        <w:t>a</w:t>
      </w:r>
      <w:proofErr w:type="gramEnd"/>
      <w:r w:rsidR="000E2C2E" w:rsidRPr="005C2DAF">
        <w:rPr>
          <w:rFonts w:ascii="Times New Roman" w:hAnsi="Times New Roman"/>
          <w:sz w:val="24"/>
          <w:szCs w:val="24"/>
        </w:rPr>
        <w:t xml:space="preserve"> ismeri </w:t>
      </w:r>
      <w:r w:rsidR="00C71AD1">
        <w:rPr>
          <w:rFonts w:ascii="Times New Roman" w:hAnsi="Times New Roman"/>
          <w:sz w:val="24"/>
          <w:szCs w:val="24"/>
        </w:rPr>
        <w:t>energiafogyasztásának</w:t>
      </w:r>
      <w:r w:rsidR="00297742">
        <w:rPr>
          <w:rFonts w:ascii="Times New Roman" w:hAnsi="Times New Roman"/>
          <w:sz w:val="24"/>
          <w:szCs w:val="24"/>
        </w:rPr>
        <w:t xml:space="preserve"> környezeti hatásait és</w:t>
      </w:r>
      <w:r w:rsidR="000E2C2E" w:rsidRPr="005C2DAF">
        <w:rPr>
          <w:rFonts w:ascii="Times New Roman" w:hAnsi="Times New Roman"/>
          <w:sz w:val="24"/>
          <w:szCs w:val="24"/>
        </w:rPr>
        <w:t xml:space="preserve"> a lakosság egyharmadának szándékában áll csökkent</w:t>
      </w:r>
      <w:r w:rsidR="00CF3FF2">
        <w:rPr>
          <w:rFonts w:ascii="Times New Roman" w:hAnsi="Times New Roman"/>
          <w:sz w:val="24"/>
          <w:szCs w:val="24"/>
        </w:rPr>
        <w:t>enie</w:t>
      </w:r>
      <w:r w:rsidR="000E2C2E" w:rsidRPr="005C2DAF">
        <w:rPr>
          <w:rFonts w:ascii="Times New Roman" w:hAnsi="Times New Roman"/>
          <w:sz w:val="24"/>
          <w:szCs w:val="24"/>
        </w:rPr>
        <w:t xml:space="preserve"> </w:t>
      </w:r>
      <w:r w:rsidR="00297742">
        <w:rPr>
          <w:rFonts w:ascii="Times New Roman" w:hAnsi="Times New Roman"/>
          <w:sz w:val="24"/>
          <w:szCs w:val="24"/>
        </w:rPr>
        <w:t>az</w:t>
      </w:r>
      <w:r w:rsidR="00CF3FF2">
        <w:rPr>
          <w:rFonts w:ascii="Times New Roman" w:hAnsi="Times New Roman"/>
          <w:sz w:val="24"/>
          <w:szCs w:val="24"/>
        </w:rPr>
        <w:t>oka</w:t>
      </w:r>
      <w:r w:rsidR="00297742">
        <w:rPr>
          <w:rFonts w:ascii="Times New Roman" w:hAnsi="Times New Roman"/>
          <w:sz w:val="24"/>
          <w:szCs w:val="24"/>
        </w:rPr>
        <w:t xml:space="preserve">t. </w:t>
      </w:r>
      <w:r w:rsidR="000E2C2E" w:rsidRPr="005C2DAF">
        <w:rPr>
          <w:rFonts w:ascii="Times New Roman" w:hAnsi="Times New Roman"/>
          <w:sz w:val="24"/>
          <w:szCs w:val="24"/>
        </w:rPr>
        <w:t xml:space="preserve">Szintén pozitív eredmény, hogy </w:t>
      </w:r>
      <w:r w:rsidR="00297742" w:rsidRPr="005C2DAF">
        <w:rPr>
          <w:rFonts w:ascii="Times New Roman" w:hAnsi="Times New Roman"/>
          <w:sz w:val="24"/>
          <w:szCs w:val="24"/>
        </w:rPr>
        <w:t>n</w:t>
      </w:r>
      <w:r w:rsidR="00297742">
        <w:rPr>
          <w:rFonts w:ascii="Times New Roman" w:hAnsi="Times New Roman"/>
          <w:sz w:val="24"/>
          <w:szCs w:val="24"/>
        </w:rPr>
        <w:t>em csak</w:t>
      </w:r>
      <w:r w:rsidR="00297742" w:rsidRPr="005C2DAF">
        <w:rPr>
          <w:rFonts w:ascii="Times New Roman" w:hAnsi="Times New Roman"/>
          <w:sz w:val="24"/>
          <w:szCs w:val="24"/>
        </w:rPr>
        <w:t xml:space="preserve"> </w:t>
      </w:r>
      <w:r w:rsidR="000E2C2E" w:rsidRPr="005C2DAF">
        <w:rPr>
          <w:rFonts w:ascii="Times New Roman" w:hAnsi="Times New Roman"/>
          <w:sz w:val="24"/>
          <w:szCs w:val="24"/>
        </w:rPr>
        <w:t>azok száma</w:t>
      </w:r>
      <w:r w:rsidR="00297742">
        <w:rPr>
          <w:rFonts w:ascii="Times New Roman" w:hAnsi="Times New Roman"/>
          <w:sz w:val="24"/>
          <w:szCs w:val="24"/>
        </w:rPr>
        <w:t xml:space="preserve"> nőtt</w:t>
      </w:r>
      <w:r w:rsidR="000E2C2E" w:rsidRPr="005C2DAF">
        <w:rPr>
          <w:rFonts w:ascii="Times New Roman" w:hAnsi="Times New Roman"/>
          <w:sz w:val="24"/>
          <w:szCs w:val="24"/>
        </w:rPr>
        <w:t xml:space="preserve">, akik úgy </w:t>
      </w:r>
      <w:r w:rsidR="000E2C2E" w:rsidRPr="005C2DAF">
        <w:rPr>
          <w:rFonts w:ascii="Times New Roman" w:hAnsi="Times New Roman"/>
          <w:sz w:val="24"/>
          <w:szCs w:val="24"/>
        </w:rPr>
        <w:lastRenderedPageBreak/>
        <w:t>gondolják, képesek</w:t>
      </w:r>
      <w:r w:rsidR="000E2C2E">
        <w:rPr>
          <w:rFonts w:ascii="Times New Roman" w:hAnsi="Times New Roman"/>
          <w:sz w:val="24"/>
          <w:szCs w:val="24"/>
        </w:rPr>
        <w:t xml:space="preserve"> tenni</w:t>
      </w:r>
      <w:r w:rsidR="000E2C2E" w:rsidRPr="005C2DAF">
        <w:rPr>
          <w:rFonts w:ascii="Times New Roman" w:hAnsi="Times New Roman"/>
          <w:sz w:val="24"/>
          <w:szCs w:val="24"/>
        </w:rPr>
        <w:t xml:space="preserve"> a klímaváltozás mérséklése érdekében, </w:t>
      </w:r>
      <w:r w:rsidR="00297742">
        <w:rPr>
          <w:rFonts w:ascii="Times New Roman" w:hAnsi="Times New Roman"/>
          <w:sz w:val="24"/>
          <w:szCs w:val="24"/>
        </w:rPr>
        <w:t xml:space="preserve">hanem </w:t>
      </w:r>
      <w:r w:rsidR="00297742" w:rsidRPr="005C2DAF">
        <w:rPr>
          <w:rFonts w:ascii="Times New Roman" w:hAnsi="Times New Roman"/>
          <w:sz w:val="24"/>
          <w:szCs w:val="24"/>
        </w:rPr>
        <w:t>azok</w:t>
      </w:r>
      <w:r w:rsidR="00297742">
        <w:rPr>
          <w:rFonts w:ascii="Times New Roman" w:hAnsi="Times New Roman"/>
          <w:sz w:val="24"/>
          <w:szCs w:val="24"/>
        </w:rPr>
        <w:t>é is</w:t>
      </w:r>
      <w:r w:rsidR="000E2C2E" w:rsidRPr="005C2DAF">
        <w:rPr>
          <w:rFonts w:ascii="Times New Roman" w:hAnsi="Times New Roman"/>
          <w:sz w:val="24"/>
          <w:szCs w:val="24"/>
        </w:rPr>
        <w:t>, akik</w:t>
      </w:r>
      <w:r w:rsidR="00B76DA2">
        <w:rPr>
          <w:rFonts w:ascii="Times New Roman" w:hAnsi="Times New Roman"/>
          <w:sz w:val="24"/>
          <w:szCs w:val="24"/>
        </w:rPr>
        <w:t xml:space="preserve"> a klímaváltozással kapcsolatban</w:t>
      </w:r>
      <w:r w:rsidR="000E2C2E" w:rsidRPr="005C2DAF">
        <w:rPr>
          <w:rFonts w:ascii="Times New Roman" w:hAnsi="Times New Roman"/>
          <w:sz w:val="24"/>
          <w:szCs w:val="24"/>
        </w:rPr>
        <w:t xml:space="preserve"> pontosabb ismerete</w:t>
      </w:r>
      <w:r w:rsidR="000E2C2E">
        <w:rPr>
          <w:rFonts w:ascii="Times New Roman" w:hAnsi="Times New Roman"/>
          <w:sz w:val="24"/>
          <w:szCs w:val="24"/>
        </w:rPr>
        <w:t>kkel rendelkeznek</w:t>
      </w:r>
      <w:r>
        <w:rPr>
          <w:rFonts w:ascii="Times New Roman" w:hAnsi="Times New Roman"/>
          <w:sz w:val="24"/>
          <w:szCs w:val="24"/>
        </w:rPr>
        <w:t xml:space="preserve"> a kampánynak köszönhetően</w:t>
      </w:r>
      <w:r w:rsidR="000E2C2E" w:rsidRPr="005C2DAF">
        <w:rPr>
          <w:rFonts w:ascii="Times New Roman" w:hAnsi="Times New Roman"/>
          <w:sz w:val="24"/>
          <w:szCs w:val="24"/>
        </w:rPr>
        <w:t>. A kampány hozadékaként több mint 10%-kal nőtt azon lakossági vélekedés</w:t>
      </w:r>
      <w:r w:rsidR="000E2C2E">
        <w:rPr>
          <w:rFonts w:ascii="Times New Roman" w:hAnsi="Times New Roman"/>
          <w:sz w:val="24"/>
          <w:szCs w:val="24"/>
        </w:rPr>
        <w:t xml:space="preserve">ek </w:t>
      </w:r>
      <w:r w:rsidR="000E2C2E" w:rsidRPr="005C2DAF">
        <w:rPr>
          <w:rFonts w:ascii="Times New Roman" w:hAnsi="Times New Roman"/>
          <w:sz w:val="24"/>
          <w:szCs w:val="24"/>
        </w:rPr>
        <w:t xml:space="preserve">aránya, </w:t>
      </w:r>
      <w:r w:rsidR="001E15E5">
        <w:rPr>
          <w:rFonts w:ascii="Times New Roman" w:hAnsi="Times New Roman"/>
          <w:sz w:val="24"/>
          <w:szCs w:val="24"/>
        </w:rPr>
        <w:t>amely</w:t>
      </w:r>
      <w:r w:rsidR="00CF3FF2">
        <w:rPr>
          <w:rFonts w:ascii="Times New Roman" w:hAnsi="Times New Roman"/>
          <w:sz w:val="24"/>
          <w:szCs w:val="24"/>
        </w:rPr>
        <w:t>ek</w:t>
      </w:r>
      <w:r w:rsidR="001E15E5">
        <w:rPr>
          <w:rFonts w:ascii="Times New Roman" w:hAnsi="Times New Roman"/>
          <w:sz w:val="24"/>
          <w:szCs w:val="24"/>
        </w:rPr>
        <w:t xml:space="preserve"> </w:t>
      </w:r>
      <w:r w:rsidR="000E2C2E" w:rsidRPr="005C2DAF">
        <w:rPr>
          <w:rFonts w:ascii="Times New Roman" w:hAnsi="Times New Roman"/>
          <w:sz w:val="24"/>
          <w:szCs w:val="24"/>
        </w:rPr>
        <w:t>szerint a klímaváltozás erős befolyással van fenntartható életvitelük kialakítására.</w:t>
      </w:r>
      <w:r w:rsidR="000E2C2E" w:rsidRPr="005C2DAF">
        <w:rPr>
          <w:rStyle w:val="Lbjegyzet-hivatkozs"/>
          <w:rFonts w:ascii="Times New Roman" w:hAnsi="Times New Roman"/>
          <w:sz w:val="24"/>
          <w:szCs w:val="24"/>
        </w:rPr>
        <w:footnoteReference w:id="10"/>
      </w:r>
      <w:r w:rsidR="000E2C2E" w:rsidRPr="005C2DAF">
        <w:rPr>
          <w:rFonts w:ascii="Times New Roman" w:hAnsi="Times New Roman"/>
          <w:sz w:val="24"/>
          <w:szCs w:val="24"/>
        </w:rPr>
        <w:t xml:space="preserve"> </w:t>
      </w:r>
    </w:p>
    <w:p w14:paraId="341558E1" w14:textId="77777777" w:rsidR="000E2C2E" w:rsidRPr="009136B5" w:rsidRDefault="000E2C2E" w:rsidP="009136B5">
      <w:pPr>
        <w:pStyle w:val="Cmsor3"/>
      </w:pPr>
      <w:bookmarkStart w:id="57" w:name="_Toc432074978"/>
      <w:r w:rsidRPr="009136B5">
        <w:t>Egyesült Királyság</w:t>
      </w:r>
      <w:bookmarkEnd w:id="57"/>
    </w:p>
    <w:p w14:paraId="31FF81A3" w14:textId="3CD6E9E3" w:rsidR="000E2C2E" w:rsidRPr="005C2DAF" w:rsidRDefault="000E2C2E" w:rsidP="000E2C2E">
      <w:pPr>
        <w:pStyle w:val="Listaszerbekezds"/>
        <w:spacing w:after="240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Az Egyesült Királyság egy </w:t>
      </w:r>
      <w:r w:rsidRPr="005C2DAF">
        <w:rPr>
          <w:rFonts w:ascii="Times New Roman" w:hAnsi="Times New Roman"/>
          <w:b/>
          <w:sz w:val="24"/>
          <w:szCs w:val="24"/>
        </w:rPr>
        <w:t>viselkedéstudományokon alapuló</w:t>
      </w:r>
      <w:r w:rsidRPr="005C2DAF">
        <w:rPr>
          <w:rFonts w:ascii="Times New Roman" w:hAnsi="Times New Roman"/>
          <w:sz w:val="24"/>
          <w:szCs w:val="24"/>
        </w:rPr>
        <w:t xml:space="preserve">, azonban </w:t>
      </w:r>
      <w:r w:rsidR="00B76DA2" w:rsidRPr="005C2DAF">
        <w:rPr>
          <w:rFonts w:ascii="Times New Roman" w:hAnsi="Times New Roman"/>
          <w:sz w:val="24"/>
          <w:szCs w:val="24"/>
        </w:rPr>
        <w:t>azok</w:t>
      </w:r>
      <w:r w:rsidR="00B76DA2">
        <w:rPr>
          <w:rFonts w:ascii="Times New Roman" w:hAnsi="Times New Roman"/>
          <w:sz w:val="24"/>
          <w:szCs w:val="24"/>
        </w:rPr>
        <w:t xml:space="preserve">nál </w:t>
      </w:r>
      <w:r w:rsidRPr="005C2DAF">
        <w:rPr>
          <w:rFonts w:ascii="Times New Roman" w:hAnsi="Times New Roman"/>
          <w:sz w:val="24"/>
          <w:szCs w:val="24"/>
        </w:rPr>
        <w:t xml:space="preserve">gyakorlatorientáltabb </w:t>
      </w:r>
      <w:r w:rsidRPr="005C2DAF">
        <w:rPr>
          <w:rFonts w:ascii="Times New Roman" w:hAnsi="Times New Roman"/>
          <w:b/>
          <w:sz w:val="24"/>
          <w:szCs w:val="24"/>
        </w:rPr>
        <w:t>szemléletformálási koncepció</w:t>
      </w:r>
      <w:r w:rsidRPr="005C2DAF">
        <w:rPr>
          <w:rFonts w:ascii="Times New Roman" w:hAnsi="Times New Roman"/>
          <w:sz w:val="24"/>
          <w:szCs w:val="24"/>
        </w:rPr>
        <w:t xml:space="preserve"> kialakítását tűzte ki célul. A kormány felmérte a </w:t>
      </w:r>
      <w:r>
        <w:rPr>
          <w:rFonts w:ascii="Times New Roman" w:hAnsi="Times New Roman"/>
          <w:sz w:val="24"/>
          <w:szCs w:val="24"/>
        </w:rPr>
        <w:t xml:space="preserve">közvélemény klímaváltozásról és </w:t>
      </w:r>
      <w:r w:rsidRPr="005C2DAF">
        <w:rPr>
          <w:rFonts w:ascii="Times New Roman" w:hAnsi="Times New Roman"/>
          <w:sz w:val="24"/>
          <w:szCs w:val="24"/>
        </w:rPr>
        <w:t>fenntartható viselkedésmódokról való véleked</w:t>
      </w:r>
      <w:r>
        <w:rPr>
          <w:rFonts w:ascii="Times New Roman" w:hAnsi="Times New Roman"/>
          <w:sz w:val="24"/>
          <w:szCs w:val="24"/>
        </w:rPr>
        <w:t xml:space="preserve">ését, </w:t>
      </w:r>
      <w:r w:rsidR="00F71E32">
        <w:rPr>
          <w:rFonts w:ascii="Times New Roman" w:hAnsi="Times New Roman"/>
          <w:sz w:val="24"/>
          <w:szCs w:val="24"/>
        </w:rPr>
        <w:t xml:space="preserve">és erre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lapozva dolgozott </w:t>
      </w:r>
      <w:r w:rsidR="00CF3FF2">
        <w:rPr>
          <w:rFonts w:ascii="Times New Roman" w:hAnsi="Times New Roman"/>
          <w:sz w:val="24"/>
          <w:szCs w:val="24"/>
        </w:rPr>
        <w:t xml:space="preserve">ki </w:t>
      </w:r>
      <w:r w:rsidRPr="005C2DAF">
        <w:rPr>
          <w:rFonts w:ascii="Times New Roman" w:hAnsi="Times New Roman"/>
          <w:sz w:val="24"/>
          <w:szCs w:val="24"/>
        </w:rPr>
        <w:t>egy keretrendszert</w:t>
      </w:r>
      <w:r w:rsidR="00A308E6">
        <w:rPr>
          <w:rFonts w:ascii="Times New Roman" w:hAnsi="Times New Roman"/>
          <w:sz w:val="24"/>
          <w:szCs w:val="24"/>
        </w:rPr>
        <w:t>, am</w:t>
      </w:r>
      <w:r w:rsidR="001E15E5">
        <w:rPr>
          <w:rFonts w:ascii="Times New Roman" w:hAnsi="Times New Roman"/>
          <w:sz w:val="24"/>
          <w:szCs w:val="24"/>
        </w:rPr>
        <w:t>elyb</w:t>
      </w:r>
      <w:r w:rsidR="00A308E6">
        <w:rPr>
          <w:rFonts w:ascii="Times New Roman" w:hAnsi="Times New Roman"/>
          <w:sz w:val="24"/>
          <w:szCs w:val="24"/>
        </w:rPr>
        <w:t xml:space="preserve">en </w:t>
      </w:r>
      <w:r w:rsidRPr="005C2DAF">
        <w:rPr>
          <w:rFonts w:ascii="Times New Roman" w:hAnsi="Times New Roman"/>
          <w:sz w:val="24"/>
          <w:szCs w:val="24"/>
        </w:rPr>
        <w:t>megjelöl</w:t>
      </w:r>
      <w:r w:rsidR="00F71E32">
        <w:rPr>
          <w:rFonts w:ascii="Times New Roman" w:hAnsi="Times New Roman"/>
          <w:sz w:val="24"/>
          <w:szCs w:val="24"/>
        </w:rPr>
        <w:t>t</w:t>
      </w:r>
      <w:r w:rsidRPr="005C2DAF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 xml:space="preserve">különböző lakossági szegmenseket. A stratégia előzményeként a brit kormány 2010-ben létrehozott egy </w:t>
      </w:r>
      <w:r>
        <w:rPr>
          <w:rFonts w:ascii="Times New Roman" w:hAnsi="Times New Roman"/>
          <w:sz w:val="24"/>
          <w:szCs w:val="24"/>
        </w:rPr>
        <w:t>„</w:t>
      </w:r>
      <w:r w:rsidRPr="005C2DAF">
        <w:rPr>
          <w:rFonts w:ascii="Times New Roman" w:hAnsi="Times New Roman"/>
          <w:sz w:val="24"/>
          <w:szCs w:val="24"/>
        </w:rPr>
        <w:t>viselkedéskutató</w:t>
      </w:r>
      <w:r>
        <w:rPr>
          <w:rFonts w:ascii="Times New Roman" w:hAnsi="Times New Roman"/>
          <w:sz w:val="24"/>
          <w:szCs w:val="24"/>
        </w:rPr>
        <w:t>”</w:t>
      </w:r>
      <w:r w:rsidRPr="005C2DAF">
        <w:rPr>
          <w:rFonts w:ascii="Times New Roman" w:hAnsi="Times New Roman"/>
          <w:sz w:val="24"/>
          <w:szCs w:val="24"/>
        </w:rPr>
        <w:t xml:space="preserve"> munkacsoportot (</w:t>
      </w:r>
      <w:proofErr w:type="spellStart"/>
      <w:r w:rsidRPr="005C2DAF">
        <w:rPr>
          <w:rFonts w:ascii="Times New Roman" w:hAnsi="Times New Roman"/>
          <w:sz w:val="24"/>
          <w:szCs w:val="24"/>
        </w:rPr>
        <w:t>Behavioural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DAF">
        <w:rPr>
          <w:rFonts w:ascii="Times New Roman" w:hAnsi="Times New Roman"/>
          <w:sz w:val="24"/>
          <w:szCs w:val="24"/>
        </w:rPr>
        <w:t>Insight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Team</w:t>
      </w:r>
      <w:r w:rsidR="007567C1">
        <w:rPr>
          <w:rFonts w:ascii="Times New Roman" w:hAnsi="Times New Roman"/>
          <w:sz w:val="24"/>
          <w:szCs w:val="24"/>
        </w:rPr>
        <w:t>, más néven „</w:t>
      </w:r>
      <w:proofErr w:type="spellStart"/>
      <w:r w:rsidR="007567C1">
        <w:rPr>
          <w:rFonts w:ascii="Times New Roman" w:hAnsi="Times New Roman"/>
          <w:sz w:val="24"/>
          <w:szCs w:val="24"/>
        </w:rPr>
        <w:t>Nudge</w:t>
      </w:r>
      <w:proofErr w:type="spellEnd"/>
      <w:r w:rsidR="007567C1">
        <w:rPr>
          <w:rFonts w:ascii="Times New Roman" w:hAnsi="Times New Roman"/>
          <w:sz w:val="24"/>
          <w:szCs w:val="24"/>
        </w:rPr>
        <w:t>” munkacsoport</w:t>
      </w:r>
      <w:r w:rsidR="00C7016F">
        <w:rPr>
          <w:rFonts w:ascii="Times New Roman" w:hAnsi="Times New Roman"/>
          <w:sz w:val="24"/>
          <w:szCs w:val="24"/>
        </w:rPr>
        <w:t>ot</w:t>
      </w:r>
      <w:r w:rsidRPr="005C2DAF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>melynek feladata</w:t>
      </w:r>
      <w:r w:rsidR="00404681">
        <w:rPr>
          <w:rFonts w:ascii="Times New Roman" w:hAnsi="Times New Roman"/>
          <w:sz w:val="24"/>
          <w:szCs w:val="24"/>
        </w:rPr>
        <w:t xml:space="preserve"> volt</w:t>
      </w:r>
      <w:r w:rsidRPr="005C2DAF">
        <w:rPr>
          <w:rFonts w:ascii="Times New Roman" w:hAnsi="Times New Roman"/>
          <w:sz w:val="24"/>
          <w:szCs w:val="24"/>
        </w:rPr>
        <w:t xml:space="preserve">, hogy tudományos tényeket biztosítson a szemléletformálást célzó kormányzati programok számára. A </w:t>
      </w:r>
      <w:r w:rsidR="00CF3FF2">
        <w:rPr>
          <w:rFonts w:ascii="Times New Roman" w:hAnsi="Times New Roman"/>
          <w:sz w:val="24"/>
          <w:szCs w:val="24"/>
        </w:rPr>
        <w:t xml:space="preserve">brit </w:t>
      </w:r>
      <w:r w:rsidRPr="005C2DAF">
        <w:rPr>
          <w:rFonts w:ascii="Times New Roman" w:hAnsi="Times New Roman"/>
          <w:sz w:val="24"/>
          <w:szCs w:val="24"/>
        </w:rPr>
        <w:t>kormány</w:t>
      </w:r>
      <w:r>
        <w:rPr>
          <w:rFonts w:ascii="Times New Roman" w:hAnsi="Times New Roman"/>
          <w:sz w:val="24"/>
          <w:szCs w:val="24"/>
        </w:rPr>
        <w:t>ok gyakran vonakodnak attól,</w:t>
      </w:r>
      <w:r w:rsidRPr="005C2DAF">
        <w:rPr>
          <w:rFonts w:ascii="Times New Roman" w:hAnsi="Times New Roman"/>
          <w:sz w:val="24"/>
          <w:szCs w:val="24"/>
        </w:rPr>
        <w:t xml:space="preserve"> hogy nyíltan kísérletet tegyen</w:t>
      </w:r>
      <w:r>
        <w:rPr>
          <w:rFonts w:ascii="Times New Roman" w:hAnsi="Times New Roman"/>
          <w:sz w:val="24"/>
          <w:szCs w:val="24"/>
        </w:rPr>
        <w:t>ek</w:t>
      </w:r>
      <w:r w:rsidRPr="005C2DAF">
        <w:rPr>
          <w:rFonts w:ascii="Times New Roman" w:hAnsi="Times New Roman"/>
          <w:sz w:val="24"/>
          <w:szCs w:val="24"/>
        </w:rPr>
        <w:t xml:space="preserve"> az emberek szemléletének, értékrendjének befolyásolására, ezért a csoport két</w:t>
      </w:r>
      <w:r>
        <w:rPr>
          <w:rFonts w:ascii="Times New Roman" w:hAnsi="Times New Roman"/>
          <w:sz w:val="24"/>
          <w:szCs w:val="24"/>
        </w:rPr>
        <w:t xml:space="preserve"> független</w:t>
      </w:r>
      <w:r w:rsidRPr="005C2DAF">
        <w:rPr>
          <w:rFonts w:ascii="Times New Roman" w:hAnsi="Times New Roman"/>
          <w:sz w:val="24"/>
          <w:szCs w:val="24"/>
        </w:rPr>
        <w:t xml:space="preserve"> viselkedés</w:t>
      </w:r>
      <w:r w:rsidR="00F71E32">
        <w:rPr>
          <w:rFonts w:ascii="Times New Roman" w:hAnsi="Times New Roman"/>
          <w:sz w:val="24"/>
          <w:szCs w:val="24"/>
        </w:rPr>
        <w:t xml:space="preserve">tudományokkal foglalkozó </w:t>
      </w:r>
      <w:r w:rsidRPr="005C2DAF">
        <w:rPr>
          <w:rFonts w:ascii="Times New Roman" w:hAnsi="Times New Roman"/>
          <w:sz w:val="24"/>
          <w:szCs w:val="24"/>
        </w:rPr>
        <w:t>közgazdász munkájára támaszkod</w:t>
      </w:r>
      <w:r w:rsidR="00404681">
        <w:rPr>
          <w:rFonts w:ascii="Times New Roman" w:hAnsi="Times New Roman"/>
          <w:sz w:val="24"/>
          <w:szCs w:val="24"/>
        </w:rPr>
        <w:t>ott</w:t>
      </w:r>
      <w:r w:rsidRPr="005C2DAF">
        <w:rPr>
          <w:rFonts w:ascii="Times New Roman" w:hAnsi="Times New Roman"/>
          <w:sz w:val="24"/>
          <w:szCs w:val="24"/>
        </w:rPr>
        <w:t>, így a kormányzati intézkedés</w:t>
      </w:r>
      <w:r>
        <w:rPr>
          <w:rFonts w:ascii="Times New Roman" w:hAnsi="Times New Roman"/>
          <w:sz w:val="24"/>
          <w:szCs w:val="24"/>
        </w:rPr>
        <w:t>ek kialakítását „érték-semleges” szempont szerint végezhették</w:t>
      </w:r>
      <w:r w:rsidRPr="005C2DAF">
        <w:rPr>
          <w:rFonts w:ascii="Times New Roman" w:hAnsi="Times New Roman"/>
          <w:sz w:val="24"/>
          <w:szCs w:val="24"/>
        </w:rPr>
        <w:t xml:space="preserve">. </w:t>
      </w:r>
      <w:r w:rsidR="00F71E32">
        <w:rPr>
          <w:rFonts w:ascii="Times New Roman" w:hAnsi="Times New Roman"/>
          <w:sz w:val="24"/>
          <w:szCs w:val="24"/>
        </w:rPr>
        <w:t>Könyvükben</w:t>
      </w:r>
      <w:r w:rsidRPr="005C2DAF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fogyasztói </w:t>
      </w:r>
      <w:r w:rsidRPr="005C2DAF">
        <w:rPr>
          <w:rFonts w:ascii="Times New Roman" w:hAnsi="Times New Roman"/>
          <w:sz w:val="24"/>
          <w:szCs w:val="24"/>
        </w:rPr>
        <w:t>dön</w:t>
      </w:r>
      <w:r>
        <w:rPr>
          <w:rFonts w:ascii="Times New Roman" w:hAnsi="Times New Roman"/>
          <w:sz w:val="24"/>
          <w:szCs w:val="24"/>
        </w:rPr>
        <w:t>téseket meghatározó összefüggés</w:t>
      </w:r>
      <w:r w:rsidR="00AE03D7">
        <w:rPr>
          <w:rFonts w:ascii="Times New Roman" w:hAnsi="Times New Roman"/>
          <w:sz w:val="24"/>
          <w:szCs w:val="24"/>
        </w:rPr>
        <w:t>-</w:t>
      </w:r>
      <w:r w:rsidRPr="005C2DAF">
        <w:rPr>
          <w:rFonts w:ascii="Times New Roman" w:hAnsi="Times New Roman"/>
          <w:sz w:val="24"/>
          <w:szCs w:val="24"/>
        </w:rPr>
        <w:t>megközelítéseket írják le. A szerzők szemléletformálási elméletüket a „döntés felépítésére” alapozva adják meg,</w:t>
      </w:r>
      <w:r w:rsidR="00F71E32">
        <w:rPr>
          <w:rFonts w:ascii="Times New Roman" w:hAnsi="Times New Roman"/>
          <w:sz w:val="24"/>
          <w:szCs w:val="24"/>
        </w:rPr>
        <w:t xml:space="preserve"> és</w:t>
      </w:r>
      <w:r w:rsidRPr="005C2DAF">
        <w:rPr>
          <w:rFonts w:ascii="Times New Roman" w:hAnsi="Times New Roman"/>
          <w:sz w:val="24"/>
          <w:szCs w:val="24"/>
        </w:rPr>
        <w:t xml:space="preserve"> a közösségi alapokban rejlő hatékony szemléletformálási lehetőségeket a közösségi marketingelvek és </w:t>
      </w:r>
      <w:proofErr w:type="spellStart"/>
      <w:r w:rsidR="00CF3FF2">
        <w:rPr>
          <w:rFonts w:ascii="Times New Roman" w:hAnsi="Times New Roman"/>
          <w:sz w:val="24"/>
          <w:szCs w:val="24"/>
        </w:rPr>
        <w:t>-</w:t>
      </w:r>
      <w:r w:rsidRPr="005C2DAF">
        <w:rPr>
          <w:rFonts w:ascii="Times New Roman" w:hAnsi="Times New Roman"/>
          <w:sz w:val="24"/>
          <w:szCs w:val="24"/>
        </w:rPr>
        <w:t>koncepciók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figyelembevételével</w:t>
      </w:r>
      <w:r w:rsidR="00F71E32">
        <w:rPr>
          <w:rFonts w:ascii="Times New Roman" w:hAnsi="Times New Roman"/>
          <w:sz w:val="24"/>
          <w:szCs w:val="24"/>
        </w:rPr>
        <w:t xml:space="preserve"> is be</w:t>
      </w:r>
      <w:r w:rsidR="00F71E32" w:rsidRPr="005C2DAF">
        <w:rPr>
          <w:rFonts w:ascii="Times New Roman" w:hAnsi="Times New Roman"/>
          <w:sz w:val="24"/>
          <w:szCs w:val="24"/>
        </w:rPr>
        <w:t>mutatják</w:t>
      </w:r>
      <w:r w:rsidRPr="005C2DAF">
        <w:rPr>
          <w:rFonts w:ascii="Times New Roman" w:hAnsi="Times New Roman"/>
          <w:sz w:val="24"/>
          <w:szCs w:val="24"/>
        </w:rPr>
        <w:t>.</w:t>
      </w:r>
    </w:p>
    <w:p w14:paraId="321D1226" w14:textId="4471AA7A" w:rsidR="000E2C2E" w:rsidRPr="005C2DAF" w:rsidRDefault="000E2C2E" w:rsidP="00BC1E56">
      <w:pPr>
        <w:pStyle w:val="Listaszerbekezds"/>
        <w:spacing w:after="0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brit kormány</w:t>
      </w:r>
      <w:r w:rsidR="00CF3FF2">
        <w:rPr>
          <w:rFonts w:ascii="Times New Roman" w:hAnsi="Times New Roman"/>
          <w:sz w:val="24"/>
          <w:szCs w:val="24"/>
        </w:rPr>
        <w:t>nak a</w:t>
      </w:r>
      <w:r w:rsidRPr="005C2DAF">
        <w:rPr>
          <w:rFonts w:ascii="Times New Roman" w:hAnsi="Times New Roman"/>
          <w:sz w:val="24"/>
          <w:szCs w:val="24"/>
        </w:rPr>
        <w:t xml:space="preserve"> fenntartható magatartás ösztönzésére irányuló szempontrendszerét a „MINDSPACE” megközelítés ismerteti (</w:t>
      </w:r>
      <w:r w:rsidR="00B15C14">
        <w:rPr>
          <w:rFonts w:ascii="Times New Roman" w:hAnsi="Times New Roman"/>
          <w:sz w:val="24"/>
          <w:szCs w:val="24"/>
        </w:rPr>
        <w:t xml:space="preserve">az elnevezés a </w:t>
      </w:r>
      <w:r w:rsidRPr="005C2DAF">
        <w:rPr>
          <w:rFonts w:ascii="Times New Roman" w:hAnsi="Times New Roman"/>
          <w:sz w:val="24"/>
          <w:szCs w:val="24"/>
        </w:rPr>
        <w:t xml:space="preserve">szempontok mozaikszavaként adódik). A tanulmányban megfogalmazott kilenc alapelv a következő: </w:t>
      </w:r>
    </w:p>
    <w:p w14:paraId="204DFDAB" w14:textId="335FE481" w:rsidR="000E2C2E" w:rsidRPr="005C2DAF" w:rsidRDefault="000E2C2E" w:rsidP="000E2C2E">
      <w:pPr>
        <w:pStyle w:val="Listaszerbekezds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5C2DAF">
        <w:rPr>
          <w:rFonts w:ascii="Times New Roman" w:hAnsi="Times New Roman"/>
          <w:b/>
          <w:sz w:val="24"/>
          <w:szCs w:val="24"/>
        </w:rPr>
        <w:t>közvetítés</w:t>
      </w:r>
      <w:r>
        <w:rPr>
          <w:rFonts w:ascii="Times New Roman" w:hAnsi="Times New Roman"/>
          <w:b/>
          <w:sz w:val="24"/>
          <w:szCs w:val="24"/>
        </w:rPr>
        <w:t>”</w:t>
      </w:r>
      <w:r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(</w:t>
      </w:r>
      <w:r w:rsidRPr="005C2DAF">
        <w:rPr>
          <w:rFonts w:ascii="Times New Roman" w:hAnsi="Times New Roman"/>
          <w:b/>
          <w:sz w:val="24"/>
          <w:szCs w:val="24"/>
        </w:rPr>
        <w:t>M</w:t>
      </w:r>
      <w:r w:rsidRPr="005C2DAF">
        <w:rPr>
          <w:rFonts w:ascii="Times New Roman" w:hAnsi="Times New Roman"/>
          <w:sz w:val="24"/>
          <w:szCs w:val="24"/>
        </w:rPr>
        <w:t>essenger)</w:t>
      </w:r>
      <w:r w:rsidR="00B15C14">
        <w:rPr>
          <w:rFonts w:ascii="Times New Roman" w:hAnsi="Times New Roman"/>
          <w:sz w:val="24"/>
          <w:szCs w:val="24"/>
        </w:rPr>
        <w:t>:</w:t>
      </w:r>
      <w:r w:rsidRPr="005C2DAF">
        <w:rPr>
          <w:rFonts w:ascii="Times New Roman" w:hAnsi="Times New Roman"/>
          <w:sz w:val="24"/>
          <w:szCs w:val="24"/>
        </w:rPr>
        <w:t xml:space="preserve"> az emberekre erős hatással </w:t>
      </w:r>
      <w:r w:rsidR="007567C1">
        <w:rPr>
          <w:rFonts w:ascii="Times New Roman" w:hAnsi="Times New Roman"/>
          <w:sz w:val="24"/>
          <w:szCs w:val="24"/>
        </w:rPr>
        <w:t>van az</w:t>
      </w:r>
      <w:r w:rsidRPr="005C2DAF">
        <w:rPr>
          <w:rFonts w:ascii="Times New Roman" w:hAnsi="Times New Roman"/>
          <w:sz w:val="24"/>
          <w:szCs w:val="24"/>
        </w:rPr>
        <w:t>, hogy ki közvetíti az információkat</w:t>
      </w:r>
      <w:r w:rsidR="00CF3FF2">
        <w:rPr>
          <w:rFonts w:ascii="Times New Roman" w:hAnsi="Times New Roman"/>
          <w:sz w:val="24"/>
          <w:szCs w:val="24"/>
        </w:rPr>
        <w:t>;</w:t>
      </w:r>
    </w:p>
    <w:p w14:paraId="6B0955FF" w14:textId="7B169BE1" w:rsidR="000E2C2E" w:rsidRPr="005C2DAF" w:rsidRDefault="000E2C2E" w:rsidP="000E2C2E">
      <w:pPr>
        <w:pStyle w:val="Listaszerbekezds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5C2DAF">
        <w:rPr>
          <w:rFonts w:ascii="Times New Roman" w:hAnsi="Times New Roman"/>
          <w:b/>
          <w:sz w:val="24"/>
          <w:szCs w:val="24"/>
        </w:rPr>
        <w:t>motiválás</w:t>
      </w:r>
      <w:r>
        <w:rPr>
          <w:rFonts w:ascii="Times New Roman" w:hAnsi="Times New Roman"/>
          <w:b/>
          <w:sz w:val="24"/>
          <w:szCs w:val="24"/>
        </w:rPr>
        <w:t>”</w:t>
      </w:r>
      <w:r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(</w:t>
      </w:r>
      <w:proofErr w:type="spellStart"/>
      <w:r w:rsidRPr="005C2DAF">
        <w:rPr>
          <w:rFonts w:ascii="Times New Roman" w:hAnsi="Times New Roman"/>
          <w:b/>
          <w:sz w:val="24"/>
          <w:szCs w:val="24"/>
        </w:rPr>
        <w:t>I</w:t>
      </w:r>
      <w:r w:rsidRPr="005C2DAF">
        <w:rPr>
          <w:rFonts w:ascii="Times New Roman" w:hAnsi="Times New Roman"/>
          <w:sz w:val="24"/>
          <w:szCs w:val="24"/>
        </w:rPr>
        <w:t>ncentives</w:t>
      </w:r>
      <w:proofErr w:type="spellEnd"/>
      <w:r w:rsidRPr="005C2DAF">
        <w:rPr>
          <w:rFonts w:ascii="Times New Roman" w:hAnsi="Times New Roman"/>
          <w:sz w:val="24"/>
          <w:szCs w:val="24"/>
        </w:rPr>
        <w:t>)</w:t>
      </w:r>
      <w:r w:rsidR="00B15C14">
        <w:rPr>
          <w:rFonts w:ascii="Times New Roman" w:hAnsi="Times New Roman"/>
          <w:sz w:val="24"/>
          <w:szCs w:val="24"/>
        </w:rPr>
        <w:t>: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CF3FF2" w:rsidRPr="005C2DAF">
        <w:rPr>
          <w:rFonts w:ascii="Times New Roman" w:hAnsi="Times New Roman"/>
          <w:sz w:val="24"/>
          <w:szCs w:val="24"/>
        </w:rPr>
        <w:t xml:space="preserve">az ösztönzésekre </w:t>
      </w:r>
      <w:r w:rsidR="00CF3FF2">
        <w:rPr>
          <w:rFonts w:ascii="Times New Roman" w:hAnsi="Times New Roman"/>
          <w:sz w:val="24"/>
          <w:szCs w:val="24"/>
        </w:rPr>
        <w:t xml:space="preserve">adott </w:t>
      </w:r>
      <w:proofErr w:type="gramStart"/>
      <w:r w:rsidRPr="005C2DAF">
        <w:rPr>
          <w:rFonts w:ascii="Times New Roman" w:hAnsi="Times New Roman"/>
          <w:sz w:val="24"/>
          <w:szCs w:val="24"/>
        </w:rPr>
        <w:t xml:space="preserve">válaszunk </w:t>
      </w:r>
      <w:r w:rsidR="00B15C14">
        <w:rPr>
          <w:rFonts w:ascii="Times New Roman" w:hAnsi="Times New Roman"/>
          <w:sz w:val="24"/>
          <w:szCs w:val="24"/>
        </w:rPr>
        <w:t>gondolkodásmódunk</w:t>
      </w:r>
      <w:proofErr w:type="gramEnd"/>
      <w:r w:rsidR="00B15C14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ált</w:t>
      </w:r>
      <w:r w:rsidR="00B15C14">
        <w:rPr>
          <w:rFonts w:ascii="Times New Roman" w:hAnsi="Times New Roman"/>
          <w:sz w:val="24"/>
          <w:szCs w:val="24"/>
        </w:rPr>
        <w:t>al alakul ki</w:t>
      </w:r>
      <w:r w:rsidR="00CF3FF2">
        <w:rPr>
          <w:rFonts w:ascii="Times New Roman" w:hAnsi="Times New Roman"/>
          <w:sz w:val="24"/>
          <w:szCs w:val="24"/>
        </w:rPr>
        <w:t>;</w:t>
      </w:r>
      <w:r w:rsidRPr="005C2DAF">
        <w:rPr>
          <w:rFonts w:ascii="Times New Roman" w:hAnsi="Times New Roman"/>
          <w:sz w:val="24"/>
          <w:szCs w:val="24"/>
        </w:rPr>
        <w:t xml:space="preserve"> </w:t>
      </w:r>
    </w:p>
    <w:p w14:paraId="6034FF69" w14:textId="2D66EE71" w:rsidR="000E2C2E" w:rsidRPr="005C2DAF" w:rsidRDefault="000E2C2E" w:rsidP="000E2C2E">
      <w:pPr>
        <w:pStyle w:val="Listaszerbekezds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5C2DAF">
        <w:rPr>
          <w:rFonts w:ascii="Times New Roman" w:hAnsi="Times New Roman"/>
          <w:b/>
          <w:sz w:val="24"/>
          <w:szCs w:val="24"/>
        </w:rPr>
        <w:t>normák</w:t>
      </w:r>
      <w:r>
        <w:rPr>
          <w:rFonts w:ascii="Times New Roman" w:hAnsi="Times New Roman"/>
          <w:b/>
          <w:sz w:val="24"/>
          <w:szCs w:val="24"/>
        </w:rPr>
        <w:t>”</w:t>
      </w:r>
      <w:r w:rsidRPr="005C2DA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C2DAF">
        <w:rPr>
          <w:rFonts w:ascii="Times New Roman" w:hAnsi="Times New Roman"/>
          <w:b/>
          <w:sz w:val="24"/>
          <w:szCs w:val="24"/>
        </w:rPr>
        <w:t>N</w:t>
      </w:r>
      <w:r w:rsidRPr="005C2DAF">
        <w:rPr>
          <w:rFonts w:ascii="Times New Roman" w:hAnsi="Times New Roman"/>
          <w:sz w:val="24"/>
          <w:szCs w:val="24"/>
        </w:rPr>
        <w:t>orms</w:t>
      </w:r>
      <w:proofErr w:type="spellEnd"/>
      <w:r w:rsidRPr="005C2DAF">
        <w:rPr>
          <w:rFonts w:ascii="Times New Roman" w:hAnsi="Times New Roman"/>
          <w:sz w:val="24"/>
          <w:szCs w:val="24"/>
        </w:rPr>
        <w:t>)</w:t>
      </w:r>
      <w:r w:rsidR="00B15C14">
        <w:rPr>
          <w:rFonts w:ascii="Times New Roman" w:hAnsi="Times New Roman"/>
          <w:sz w:val="24"/>
          <w:szCs w:val="24"/>
        </w:rPr>
        <w:t>:</w:t>
      </w:r>
      <w:r w:rsidRPr="005C2DAF">
        <w:rPr>
          <w:rFonts w:ascii="Times New Roman" w:hAnsi="Times New Roman"/>
          <w:sz w:val="24"/>
          <w:szCs w:val="24"/>
        </w:rPr>
        <w:t xml:space="preserve"> erős befolyással </w:t>
      </w:r>
      <w:r w:rsidR="007567C1">
        <w:rPr>
          <w:rFonts w:ascii="Times New Roman" w:hAnsi="Times New Roman"/>
          <w:sz w:val="24"/>
          <w:szCs w:val="24"/>
        </w:rPr>
        <w:t>van az emberekre</w:t>
      </w:r>
      <w:r w:rsidRPr="005C2DAF">
        <w:rPr>
          <w:rFonts w:ascii="Times New Roman" w:hAnsi="Times New Roman"/>
          <w:sz w:val="24"/>
          <w:szCs w:val="24"/>
        </w:rPr>
        <w:t>, hogy más emberek mit csinálnak környezetünkben</w:t>
      </w:r>
      <w:r w:rsidR="00CF3FF2">
        <w:rPr>
          <w:rFonts w:ascii="Times New Roman" w:hAnsi="Times New Roman"/>
          <w:sz w:val="24"/>
          <w:szCs w:val="24"/>
        </w:rPr>
        <w:t>;</w:t>
      </w:r>
    </w:p>
    <w:p w14:paraId="6C374F03" w14:textId="147156F0" w:rsidR="000E2C2E" w:rsidRPr="005C2DAF" w:rsidRDefault="000E2C2E" w:rsidP="000E2C2E">
      <w:pPr>
        <w:pStyle w:val="Listaszerbekezds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5C2DAF">
        <w:rPr>
          <w:rFonts w:ascii="Times New Roman" w:hAnsi="Times New Roman"/>
          <w:b/>
          <w:sz w:val="24"/>
          <w:szCs w:val="24"/>
        </w:rPr>
        <w:t>alapértelmezések</w:t>
      </w:r>
      <w:r>
        <w:rPr>
          <w:rFonts w:ascii="Times New Roman" w:hAnsi="Times New Roman"/>
          <w:b/>
          <w:sz w:val="24"/>
          <w:szCs w:val="24"/>
        </w:rPr>
        <w:t>”</w:t>
      </w:r>
      <w:r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(</w:t>
      </w:r>
      <w:proofErr w:type="spellStart"/>
      <w:r w:rsidRPr="005C2DAF">
        <w:rPr>
          <w:rFonts w:ascii="Times New Roman" w:hAnsi="Times New Roman"/>
          <w:b/>
          <w:sz w:val="24"/>
          <w:szCs w:val="24"/>
        </w:rPr>
        <w:t>D</w:t>
      </w:r>
      <w:r w:rsidRPr="005C2DAF">
        <w:rPr>
          <w:rFonts w:ascii="Times New Roman" w:hAnsi="Times New Roman"/>
          <w:sz w:val="24"/>
          <w:szCs w:val="24"/>
        </w:rPr>
        <w:t>efaults</w:t>
      </w:r>
      <w:proofErr w:type="spellEnd"/>
      <w:r w:rsidRPr="005C2DAF">
        <w:rPr>
          <w:rFonts w:ascii="Times New Roman" w:hAnsi="Times New Roman"/>
          <w:sz w:val="24"/>
          <w:szCs w:val="24"/>
        </w:rPr>
        <w:t>)</w:t>
      </w:r>
      <w:r w:rsidR="00B15C14">
        <w:rPr>
          <w:rFonts w:ascii="Times New Roman" w:hAnsi="Times New Roman"/>
          <w:sz w:val="24"/>
          <w:szCs w:val="24"/>
        </w:rPr>
        <w:t>:</w:t>
      </w:r>
      <w:r w:rsidRPr="005C2DAF">
        <w:rPr>
          <w:rFonts w:ascii="Times New Roman" w:hAnsi="Times New Roman"/>
          <w:sz w:val="24"/>
          <w:szCs w:val="24"/>
        </w:rPr>
        <w:t xml:space="preserve"> egy adott </w:t>
      </w:r>
      <w:r w:rsidR="00404681">
        <w:rPr>
          <w:rFonts w:ascii="Times New Roman" w:hAnsi="Times New Roman"/>
          <w:sz w:val="24"/>
          <w:szCs w:val="24"/>
        </w:rPr>
        <w:t>„</w:t>
      </w:r>
      <w:r w:rsidRPr="005C2DAF">
        <w:rPr>
          <w:rFonts w:ascii="Times New Roman" w:hAnsi="Times New Roman"/>
          <w:sz w:val="24"/>
          <w:szCs w:val="24"/>
        </w:rPr>
        <w:t>pályát követve</w:t>
      </w:r>
      <w:r w:rsidR="00404681">
        <w:rPr>
          <w:rFonts w:ascii="Times New Roman" w:hAnsi="Times New Roman"/>
          <w:sz w:val="24"/>
          <w:szCs w:val="24"/>
        </w:rPr>
        <w:t>”</w:t>
      </w:r>
      <w:r w:rsidRPr="005C2DAF">
        <w:rPr>
          <w:rFonts w:ascii="Times New Roman" w:hAnsi="Times New Roman"/>
          <w:sz w:val="24"/>
          <w:szCs w:val="24"/>
        </w:rPr>
        <w:t xml:space="preserve"> haladunk mindennapjaink során,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melyről nem mozdulunk </w:t>
      </w:r>
      <w:r>
        <w:rPr>
          <w:rFonts w:ascii="Times New Roman" w:hAnsi="Times New Roman"/>
          <w:sz w:val="24"/>
          <w:szCs w:val="24"/>
        </w:rPr>
        <w:t>el</w:t>
      </w:r>
      <w:r w:rsidRPr="005C2DAF">
        <w:rPr>
          <w:rFonts w:ascii="Times New Roman" w:hAnsi="Times New Roman"/>
          <w:sz w:val="24"/>
          <w:szCs w:val="24"/>
        </w:rPr>
        <w:t xml:space="preserve"> az információk megszerzése érdekében</w:t>
      </w:r>
      <w:r w:rsidR="00CF3FF2">
        <w:rPr>
          <w:rFonts w:ascii="Times New Roman" w:hAnsi="Times New Roman"/>
          <w:sz w:val="24"/>
          <w:szCs w:val="24"/>
        </w:rPr>
        <w:t>;</w:t>
      </w:r>
      <w:r w:rsidR="00CF3FF2" w:rsidRPr="005C2DAF">
        <w:rPr>
          <w:rFonts w:ascii="Times New Roman" w:hAnsi="Times New Roman"/>
          <w:sz w:val="24"/>
          <w:szCs w:val="24"/>
        </w:rPr>
        <w:t xml:space="preserve"> </w:t>
      </w:r>
    </w:p>
    <w:p w14:paraId="20DF0733" w14:textId="18511605" w:rsidR="000E2C2E" w:rsidRPr="005C2DAF" w:rsidRDefault="000E2C2E" w:rsidP="000E2C2E">
      <w:pPr>
        <w:pStyle w:val="Listaszerbekezds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5C2DAF">
        <w:rPr>
          <w:rFonts w:ascii="Times New Roman" w:hAnsi="Times New Roman"/>
          <w:b/>
          <w:sz w:val="24"/>
          <w:szCs w:val="24"/>
        </w:rPr>
        <w:t>kiemelkedés</w:t>
      </w:r>
      <w:r>
        <w:rPr>
          <w:rFonts w:ascii="Times New Roman" w:hAnsi="Times New Roman"/>
          <w:b/>
          <w:sz w:val="24"/>
          <w:szCs w:val="24"/>
        </w:rPr>
        <w:t>”</w:t>
      </w:r>
      <w:r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(</w:t>
      </w:r>
      <w:proofErr w:type="spellStart"/>
      <w:r w:rsidRPr="005C2DAF">
        <w:rPr>
          <w:rFonts w:ascii="Times New Roman" w:hAnsi="Times New Roman"/>
          <w:b/>
          <w:sz w:val="24"/>
          <w:szCs w:val="24"/>
        </w:rPr>
        <w:t>S</w:t>
      </w:r>
      <w:r w:rsidRPr="005C2DAF">
        <w:rPr>
          <w:rFonts w:ascii="Times New Roman" w:hAnsi="Times New Roman"/>
          <w:sz w:val="24"/>
          <w:szCs w:val="24"/>
        </w:rPr>
        <w:t>ailence</w:t>
      </w:r>
      <w:proofErr w:type="spellEnd"/>
      <w:r w:rsidRPr="005C2DAF">
        <w:rPr>
          <w:rFonts w:ascii="Times New Roman" w:hAnsi="Times New Roman"/>
          <w:sz w:val="24"/>
          <w:szCs w:val="24"/>
        </w:rPr>
        <w:t>)</w:t>
      </w:r>
      <w:r w:rsidR="00B15C14">
        <w:rPr>
          <w:rFonts w:ascii="Times New Roman" w:hAnsi="Times New Roman"/>
          <w:sz w:val="24"/>
          <w:szCs w:val="24"/>
        </w:rPr>
        <w:t>: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hozzáállásunk</w:t>
      </w:r>
      <w:r w:rsidR="00CD6685"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 xml:space="preserve"> </w:t>
      </w:r>
      <w:r w:rsidR="00CD6685"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CD6685">
        <w:rPr>
          <w:rFonts w:ascii="Times New Roman" w:hAnsi="Times New Roman"/>
          <w:sz w:val="24"/>
          <w:szCs w:val="24"/>
        </w:rPr>
        <w:t xml:space="preserve">dolgok </w:t>
      </w:r>
      <w:r w:rsidRPr="005C2DAF">
        <w:rPr>
          <w:rFonts w:ascii="Times New Roman" w:hAnsi="Times New Roman"/>
          <w:sz w:val="24"/>
          <w:szCs w:val="24"/>
        </w:rPr>
        <w:t>szokatlan</w:t>
      </w:r>
      <w:r w:rsidR="00CF3FF2">
        <w:rPr>
          <w:rFonts w:ascii="Times New Roman" w:hAnsi="Times New Roman"/>
          <w:sz w:val="24"/>
          <w:szCs w:val="24"/>
        </w:rPr>
        <w:t xml:space="preserve"> és</w:t>
      </w:r>
      <w:r w:rsidR="00CD6685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releváns</w:t>
      </w:r>
      <w:r w:rsidR="00CD6685">
        <w:rPr>
          <w:rFonts w:ascii="Times New Roman" w:hAnsi="Times New Roman"/>
          <w:sz w:val="24"/>
          <w:szCs w:val="24"/>
        </w:rPr>
        <w:t xml:space="preserve"> tulajdonsága határozza meg</w:t>
      </w:r>
      <w:r w:rsidR="00CF3FF2">
        <w:rPr>
          <w:rFonts w:ascii="Times New Roman" w:hAnsi="Times New Roman"/>
          <w:sz w:val="24"/>
          <w:szCs w:val="24"/>
        </w:rPr>
        <w:t>;</w:t>
      </w:r>
      <w:r w:rsidR="00CD6685">
        <w:rPr>
          <w:rFonts w:ascii="Times New Roman" w:hAnsi="Times New Roman"/>
          <w:sz w:val="24"/>
          <w:szCs w:val="24"/>
        </w:rPr>
        <w:t xml:space="preserve"> </w:t>
      </w:r>
    </w:p>
    <w:p w14:paraId="2723F297" w14:textId="1A013A62" w:rsidR="000E2C2E" w:rsidRPr="005C2DAF" w:rsidRDefault="000E2C2E" w:rsidP="000E2C2E">
      <w:pPr>
        <w:pStyle w:val="Listaszerbekezds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5C2DAF">
        <w:rPr>
          <w:rFonts w:ascii="Times New Roman" w:hAnsi="Times New Roman"/>
          <w:b/>
          <w:sz w:val="24"/>
          <w:szCs w:val="24"/>
        </w:rPr>
        <w:t>megalapozottság</w:t>
      </w:r>
      <w:r>
        <w:rPr>
          <w:rFonts w:ascii="Times New Roman" w:hAnsi="Times New Roman"/>
          <w:b/>
          <w:sz w:val="24"/>
          <w:szCs w:val="24"/>
        </w:rPr>
        <w:t>”</w:t>
      </w:r>
      <w:r w:rsidRPr="005C2DA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C2DAF">
        <w:rPr>
          <w:rFonts w:ascii="Times New Roman" w:hAnsi="Times New Roman"/>
          <w:b/>
          <w:sz w:val="24"/>
          <w:szCs w:val="24"/>
        </w:rPr>
        <w:t>P</w:t>
      </w:r>
      <w:r w:rsidRPr="005C2DAF">
        <w:rPr>
          <w:rFonts w:ascii="Times New Roman" w:hAnsi="Times New Roman"/>
          <w:sz w:val="24"/>
          <w:szCs w:val="24"/>
        </w:rPr>
        <w:t>riming</w:t>
      </w:r>
      <w:proofErr w:type="spellEnd"/>
      <w:r w:rsidRPr="005C2DAF">
        <w:rPr>
          <w:rFonts w:ascii="Times New Roman" w:hAnsi="Times New Roman"/>
          <w:sz w:val="24"/>
          <w:szCs w:val="24"/>
        </w:rPr>
        <w:t>)</w:t>
      </w:r>
      <w:r w:rsidR="00B15C14">
        <w:rPr>
          <w:rFonts w:ascii="Times New Roman" w:hAnsi="Times New Roman"/>
          <w:sz w:val="24"/>
          <w:szCs w:val="24"/>
        </w:rPr>
        <w:t>:</w:t>
      </w:r>
      <w:r w:rsidRPr="005C2DAF">
        <w:rPr>
          <w:rFonts w:ascii="Times New Roman" w:hAnsi="Times New Roman"/>
          <w:sz w:val="24"/>
          <w:szCs w:val="24"/>
        </w:rPr>
        <w:t xml:space="preserve"> cselek</w:t>
      </w:r>
      <w:r>
        <w:rPr>
          <w:rFonts w:ascii="Times New Roman" w:hAnsi="Times New Roman"/>
          <w:sz w:val="24"/>
          <w:szCs w:val="24"/>
        </w:rPr>
        <w:t>edeteink</w:t>
      </w:r>
      <w:r w:rsidR="000E2E5B"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 xml:space="preserve"> sokszor tudatalattink</w:t>
      </w:r>
      <w:r w:rsidRPr="005C2DAF">
        <w:rPr>
          <w:rFonts w:ascii="Times New Roman" w:hAnsi="Times New Roman"/>
          <w:sz w:val="24"/>
          <w:szCs w:val="24"/>
        </w:rPr>
        <w:t xml:space="preserve"> befolyásol</w:t>
      </w:r>
      <w:r w:rsidR="000E2E5B">
        <w:rPr>
          <w:rFonts w:ascii="Times New Roman" w:hAnsi="Times New Roman"/>
          <w:sz w:val="24"/>
          <w:szCs w:val="24"/>
        </w:rPr>
        <w:t>ja</w:t>
      </w:r>
      <w:r w:rsidR="00CF3FF2">
        <w:rPr>
          <w:rFonts w:ascii="Times New Roman" w:hAnsi="Times New Roman"/>
          <w:sz w:val="24"/>
          <w:szCs w:val="24"/>
        </w:rPr>
        <w:t>;</w:t>
      </w:r>
    </w:p>
    <w:p w14:paraId="291E5423" w14:textId="79C67689" w:rsidR="000E2C2E" w:rsidRPr="005C2DAF" w:rsidRDefault="000E2C2E" w:rsidP="000E2C2E">
      <w:pPr>
        <w:pStyle w:val="Listaszerbekezds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5C2DAF">
        <w:rPr>
          <w:rFonts w:ascii="Times New Roman" w:hAnsi="Times New Roman"/>
          <w:b/>
          <w:sz w:val="24"/>
          <w:szCs w:val="24"/>
        </w:rPr>
        <w:t>hatások</w:t>
      </w:r>
      <w:r>
        <w:rPr>
          <w:rFonts w:ascii="Times New Roman" w:hAnsi="Times New Roman"/>
          <w:b/>
          <w:sz w:val="24"/>
          <w:szCs w:val="24"/>
        </w:rPr>
        <w:t>”</w:t>
      </w:r>
      <w:r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(</w:t>
      </w:r>
      <w:proofErr w:type="spellStart"/>
      <w:r w:rsidRPr="005C2DAF">
        <w:rPr>
          <w:rFonts w:ascii="Times New Roman" w:hAnsi="Times New Roman"/>
          <w:b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>ffect</w:t>
      </w:r>
      <w:proofErr w:type="spellEnd"/>
      <w:r w:rsidRPr="005C2DAF">
        <w:rPr>
          <w:rFonts w:ascii="Times New Roman" w:hAnsi="Times New Roman"/>
          <w:sz w:val="24"/>
          <w:szCs w:val="24"/>
        </w:rPr>
        <w:t>)</w:t>
      </w:r>
      <w:r w:rsidR="000E2E5B">
        <w:rPr>
          <w:rFonts w:ascii="Times New Roman" w:hAnsi="Times New Roman"/>
          <w:sz w:val="24"/>
          <w:szCs w:val="24"/>
        </w:rPr>
        <w:t>: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CD6685">
        <w:rPr>
          <w:rFonts w:ascii="Times New Roman" w:hAnsi="Times New Roman"/>
          <w:sz w:val="24"/>
          <w:szCs w:val="24"/>
        </w:rPr>
        <w:t xml:space="preserve">az </w:t>
      </w:r>
      <w:r w:rsidRPr="005C2DAF">
        <w:rPr>
          <w:rFonts w:ascii="Times New Roman" w:hAnsi="Times New Roman"/>
          <w:sz w:val="24"/>
          <w:szCs w:val="24"/>
        </w:rPr>
        <w:t>érzelmi asszociációk nagy erővel befolyásolják cselekedeteinket</w:t>
      </w:r>
      <w:r w:rsidR="00CF3FF2">
        <w:rPr>
          <w:rFonts w:ascii="Times New Roman" w:hAnsi="Times New Roman"/>
          <w:sz w:val="24"/>
          <w:szCs w:val="24"/>
        </w:rPr>
        <w:t>;</w:t>
      </w:r>
    </w:p>
    <w:p w14:paraId="0B8E8EEC" w14:textId="4DBE52DD" w:rsidR="000E2C2E" w:rsidRPr="005C2DAF" w:rsidRDefault="000E2C2E" w:rsidP="000E2C2E">
      <w:pPr>
        <w:pStyle w:val="Listaszerbekezds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„</w:t>
      </w:r>
      <w:r w:rsidRPr="005C2DAF">
        <w:rPr>
          <w:rFonts w:ascii="Times New Roman" w:hAnsi="Times New Roman"/>
          <w:b/>
          <w:sz w:val="24"/>
          <w:szCs w:val="24"/>
        </w:rPr>
        <w:t>elkötelezettség</w:t>
      </w:r>
      <w:r>
        <w:rPr>
          <w:rFonts w:ascii="Times New Roman" w:hAnsi="Times New Roman"/>
          <w:b/>
          <w:sz w:val="24"/>
          <w:szCs w:val="24"/>
        </w:rPr>
        <w:t>”</w:t>
      </w:r>
      <w:r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(</w:t>
      </w:r>
      <w:proofErr w:type="spellStart"/>
      <w:r w:rsidRPr="005C2DAF">
        <w:rPr>
          <w:rFonts w:ascii="Times New Roman" w:hAnsi="Times New Roman"/>
          <w:b/>
          <w:sz w:val="24"/>
          <w:szCs w:val="24"/>
        </w:rPr>
        <w:t>C</w:t>
      </w:r>
      <w:r w:rsidRPr="005C2DAF">
        <w:rPr>
          <w:rFonts w:ascii="Times New Roman" w:hAnsi="Times New Roman"/>
          <w:sz w:val="24"/>
          <w:szCs w:val="24"/>
        </w:rPr>
        <w:t>ommitments</w:t>
      </w:r>
      <w:proofErr w:type="spellEnd"/>
      <w:r w:rsidRPr="005C2DAF">
        <w:rPr>
          <w:rFonts w:ascii="Times New Roman" w:hAnsi="Times New Roman"/>
          <w:sz w:val="24"/>
          <w:szCs w:val="24"/>
        </w:rPr>
        <w:t>)</w:t>
      </w:r>
      <w:r w:rsidR="000E2E5B">
        <w:rPr>
          <w:rFonts w:ascii="Times New Roman" w:hAnsi="Times New Roman"/>
          <w:sz w:val="24"/>
          <w:szCs w:val="24"/>
        </w:rPr>
        <w:t>:</w:t>
      </w:r>
      <w:r w:rsidRPr="005C2DAF">
        <w:rPr>
          <w:rFonts w:ascii="Times New Roman" w:hAnsi="Times New Roman"/>
          <w:sz w:val="24"/>
          <w:szCs w:val="24"/>
        </w:rPr>
        <w:t xml:space="preserve"> arra törekszünk, hogy</w:t>
      </w:r>
      <w:r w:rsidR="00CD6685">
        <w:rPr>
          <w:rFonts w:ascii="Times New Roman" w:hAnsi="Times New Roman"/>
          <w:sz w:val="24"/>
          <w:szCs w:val="24"/>
        </w:rPr>
        <w:t xml:space="preserve"> </w:t>
      </w:r>
      <w:r w:rsidR="00CD6685" w:rsidRPr="005C2DAF">
        <w:rPr>
          <w:rFonts w:ascii="Times New Roman" w:hAnsi="Times New Roman"/>
          <w:sz w:val="24"/>
          <w:szCs w:val="24"/>
        </w:rPr>
        <w:t>társadalmi ígéreteink kapcsán</w:t>
      </w:r>
      <w:r w:rsidRPr="005C2DAF">
        <w:rPr>
          <w:rFonts w:ascii="Times New Roman" w:hAnsi="Times New Roman"/>
          <w:sz w:val="24"/>
          <w:szCs w:val="24"/>
        </w:rPr>
        <w:t xml:space="preserve"> következetesek legyünk és viszonozzuk a cselekvéseket</w:t>
      </w:r>
      <w:r w:rsidR="00CF3FF2">
        <w:rPr>
          <w:rFonts w:ascii="Times New Roman" w:hAnsi="Times New Roman"/>
          <w:sz w:val="24"/>
          <w:szCs w:val="24"/>
        </w:rPr>
        <w:t>;</w:t>
      </w:r>
    </w:p>
    <w:p w14:paraId="770D9CCB" w14:textId="7C99FBBA" w:rsidR="000E2C2E" w:rsidRPr="005C2DAF" w:rsidRDefault="000E2C2E" w:rsidP="000E2C2E">
      <w:pPr>
        <w:pStyle w:val="Listaszerbekezds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„egyéni </w:t>
      </w:r>
      <w:r w:rsidRPr="005C2DAF">
        <w:rPr>
          <w:rFonts w:ascii="Times New Roman" w:hAnsi="Times New Roman"/>
          <w:b/>
          <w:sz w:val="24"/>
          <w:szCs w:val="24"/>
        </w:rPr>
        <w:t>érdek</w:t>
      </w:r>
      <w:r>
        <w:rPr>
          <w:rFonts w:ascii="Times New Roman" w:hAnsi="Times New Roman"/>
          <w:b/>
          <w:sz w:val="24"/>
          <w:szCs w:val="24"/>
        </w:rPr>
        <w:t>”</w:t>
      </w:r>
      <w:r w:rsidRPr="005C2DAF">
        <w:rPr>
          <w:rFonts w:ascii="Times New Roman" w:hAnsi="Times New Roman"/>
          <w:b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(</w:t>
      </w:r>
      <w:r w:rsidRPr="005C2DAF">
        <w:rPr>
          <w:rFonts w:ascii="Times New Roman" w:hAnsi="Times New Roman"/>
          <w:b/>
          <w:sz w:val="24"/>
          <w:szCs w:val="24"/>
        </w:rPr>
        <w:t>E</w:t>
      </w:r>
      <w:r w:rsidRPr="005C2DAF">
        <w:rPr>
          <w:rFonts w:ascii="Times New Roman" w:hAnsi="Times New Roman"/>
          <w:sz w:val="24"/>
          <w:szCs w:val="24"/>
        </w:rPr>
        <w:t>go)</w:t>
      </w:r>
      <w:r w:rsidR="000E2E5B">
        <w:rPr>
          <w:rFonts w:ascii="Times New Roman" w:hAnsi="Times New Roman"/>
          <w:sz w:val="24"/>
          <w:szCs w:val="24"/>
        </w:rPr>
        <w:t>: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cselekedeteink elsődleges meghatározója</w:t>
      </w:r>
      <w:r w:rsidR="00CF3FF2">
        <w:rPr>
          <w:rFonts w:ascii="Times New Roman" w:hAnsi="Times New Roman"/>
          <w:sz w:val="24"/>
          <w:szCs w:val="24"/>
        </w:rPr>
        <w:t xml:space="preserve"> az</w:t>
      </w:r>
      <w:r>
        <w:rPr>
          <w:rFonts w:ascii="Times New Roman" w:hAnsi="Times New Roman"/>
          <w:sz w:val="24"/>
          <w:szCs w:val="24"/>
        </w:rPr>
        <w:t xml:space="preserve"> egyéni érdekeltségünk</w:t>
      </w:r>
      <w:r w:rsidR="00CF3FF2">
        <w:rPr>
          <w:rFonts w:ascii="Times New Roman" w:hAnsi="Times New Roman"/>
          <w:sz w:val="24"/>
          <w:szCs w:val="24"/>
        </w:rPr>
        <w:t>.</w:t>
      </w:r>
    </w:p>
    <w:p w14:paraId="60450644" w14:textId="1BD76E2E" w:rsidR="000329BB" w:rsidRPr="000E2C2E" w:rsidRDefault="000E2C2E" w:rsidP="000E2C2E">
      <w:pPr>
        <w:pStyle w:val="NormlWeb"/>
        <w:spacing w:before="0" w:beforeAutospacing="0" w:after="240" w:afterAutospacing="0" w:line="276" w:lineRule="auto"/>
        <w:ind w:firstLine="708"/>
        <w:jc w:val="both"/>
        <w:rPr>
          <w:color w:val="auto"/>
        </w:rPr>
      </w:pPr>
      <w:r w:rsidRPr="005C2DAF">
        <w:rPr>
          <w:color w:val="auto"/>
        </w:rPr>
        <w:t>Ezen alapelveket használja a brit kormány „Zöld Ügy” (</w:t>
      </w:r>
      <w:proofErr w:type="spellStart"/>
      <w:r w:rsidRPr="005C2DAF">
        <w:rPr>
          <w:color w:val="auto"/>
        </w:rPr>
        <w:t>Green</w:t>
      </w:r>
      <w:proofErr w:type="spellEnd"/>
      <w:r w:rsidRPr="005C2DAF">
        <w:rPr>
          <w:color w:val="auto"/>
        </w:rPr>
        <w:t xml:space="preserve"> </w:t>
      </w:r>
      <w:proofErr w:type="spellStart"/>
      <w:r w:rsidRPr="005C2DAF">
        <w:rPr>
          <w:color w:val="auto"/>
        </w:rPr>
        <w:t>Deal</w:t>
      </w:r>
      <w:proofErr w:type="spellEnd"/>
      <w:r w:rsidRPr="005C2DAF">
        <w:rPr>
          <w:color w:val="auto"/>
        </w:rPr>
        <w:t xml:space="preserve">) néven futó energiahatékonysági programja is. A MINDSPACE megközelítés releváns stratégia a fenntartható </w:t>
      </w:r>
      <w:r w:rsidR="00CD6685">
        <w:rPr>
          <w:color w:val="auto"/>
        </w:rPr>
        <w:t xml:space="preserve">fogyasztói szokások, az azt szolgáló magatartás </w:t>
      </w:r>
      <w:r w:rsidRPr="005C2DAF">
        <w:rPr>
          <w:color w:val="auto"/>
        </w:rPr>
        <w:t xml:space="preserve">kialakítása érdekében. Általános érvényű szempontrendszerének alkalmazása miatt </w:t>
      </w:r>
      <w:r w:rsidR="00C7016F">
        <w:rPr>
          <w:color w:val="auto"/>
        </w:rPr>
        <w:t xml:space="preserve">a </w:t>
      </w:r>
      <w:r w:rsidR="00943210" w:rsidRPr="005C2DAF">
        <w:rPr>
          <w:color w:val="auto"/>
        </w:rPr>
        <w:t>MINDSPACE</w:t>
      </w:r>
      <w:r w:rsidRPr="005C2DAF">
        <w:rPr>
          <w:color w:val="auto"/>
        </w:rPr>
        <w:t xml:space="preserve"> </w:t>
      </w:r>
      <w:r w:rsidR="000410F3" w:rsidRPr="005C2DAF">
        <w:rPr>
          <w:color w:val="auto"/>
        </w:rPr>
        <w:t xml:space="preserve">független </w:t>
      </w:r>
      <w:r w:rsidR="00B00865" w:rsidRPr="005C2DAF">
        <w:rPr>
          <w:color w:val="auto"/>
        </w:rPr>
        <w:t>mint</w:t>
      </w:r>
      <w:r w:rsidR="00B00865">
        <w:rPr>
          <w:color w:val="auto"/>
        </w:rPr>
        <w:t>aként</w:t>
      </w:r>
      <w:r w:rsidR="00B00865" w:rsidRPr="005C2DAF">
        <w:rPr>
          <w:color w:val="auto"/>
        </w:rPr>
        <w:t xml:space="preserve"> </w:t>
      </w:r>
      <w:r w:rsidRPr="005C2DAF">
        <w:rPr>
          <w:color w:val="auto"/>
        </w:rPr>
        <w:t>szolgálhat más országok, így Magyarország számára is</w:t>
      </w:r>
      <w:r w:rsidR="00B00865">
        <w:rPr>
          <w:color w:val="auto"/>
        </w:rPr>
        <w:t>, tekintet nélkül</w:t>
      </w:r>
      <w:r w:rsidRPr="005C2DAF">
        <w:rPr>
          <w:color w:val="auto"/>
        </w:rPr>
        <w:t xml:space="preserve"> a társadalmi berendezkedés különbségei</w:t>
      </w:r>
      <w:r w:rsidR="00B00865">
        <w:rPr>
          <w:color w:val="auto"/>
        </w:rPr>
        <w:t>re</w:t>
      </w:r>
      <w:r w:rsidRPr="005C2DAF">
        <w:rPr>
          <w:color w:val="auto"/>
        </w:rPr>
        <w:t>.</w:t>
      </w:r>
      <w:r>
        <w:rPr>
          <w:rStyle w:val="Lbjegyzet-hivatkozs"/>
          <w:color w:val="auto"/>
        </w:rPr>
        <w:footnoteReference w:id="11"/>
      </w:r>
      <w:r w:rsidRPr="005C2DAF">
        <w:rPr>
          <w:color w:val="auto"/>
        </w:rPr>
        <w:t xml:space="preserve"> </w:t>
      </w:r>
    </w:p>
    <w:p w14:paraId="530E358B" w14:textId="77777777" w:rsidR="00AD040B" w:rsidRDefault="00AD040B" w:rsidP="009136B5">
      <w:pPr>
        <w:pStyle w:val="Cmsor2"/>
      </w:pPr>
      <w:bookmarkStart w:id="58" w:name="_Toc432074979"/>
      <w:r w:rsidRPr="00AD040B">
        <w:t>Hazai példák</w:t>
      </w:r>
      <w:bookmarkEnd w:id="58"/>
    </w:p>
    <w:p w14:paraId="63290357" w14:textId="77777777" w:rsidR="000E2C2E" w:rsidRPr="000E2C2E" w:rsidRDefault="000E2C2E" w:rsidP="009136B5">
      <w:pPr>
        <w:pStyle w:val="Cmsor3"/>
      </w:pPr>
      <w:bookmarkStart w:id="59" w:name="_Toc432074980"/>
      <w:r w:rsidRPr="000E2C2E">
        <w:t>WWF Föld Órája</w:t>
      </w:r>
      <w:bookmarkEnd w:id="59"/>
    </w:p>
    <w:p w14:paraId="37720563" w14:textId="7938D065" w:rsidR="000E2C2E" w:rsidRPr="008D4B16" w:rsidRDefault="000E2C2E" w:rsidP="000E2C2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b/>
          <w:sz w:val="24"/>
          <w:szCs w:val="24"/>
        </w:rPr>
        <w:t>Föld órája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B306FA">
        <w:rPr>
          <w:rFonts w:ascii="Times New Roman" w:hAnsi="Times New Roman"/>
          <w:sz w:val="24"/>
          <w:szCs w:val="24"/>
        </w:rPr>
        <w:t xml:space="preserve">egy </w:t>
      </w:r>
      <w:r w:rsidRPr="005C2DAF">
        <w:rPr>
          <w:rFonts w:ascii="Times New Roman" w:hAnsi="Times New Roman"/>
          <w:sz w:val="24"/>
          <w:szCs w:val="24"/>
        </w:rPr>
        <w:t xml:space="preserve">a </w:t>
      </w:r>
      <w:hyperlink r:id="rId13" w:tooltip="WWF" w:history="1">
        <w:r w:rsidRPr="005C2DAF">
          <w:rPr>
            <w:rFonts w:ascii="Times New Roman" w:hAnsi="Times New Roman"/>
            <w:sz w:val="24"/>
            <w:szCs w:val="24"/>
          </w:rPr>
          <w:t>WWF</w:t>
        </w:r>
      </w:hyperlink>
      <w:r w:rsidR="00B306FA">
        <w:rPr>
          <w:rStyle w:val="Lbjegyzet-hivatkozs"/>
          <w:rFonts w:ascii="Times New Roman" w:hAnsi="Times New Roman"/>
          <w:sz w:val="24"/>
          <w:szCs w:val="24"/>
        </w:rPr>
        <w:footnoteReference w:id="12"/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B306FA">
        <w:rPr>
          <w:rFonts w:ascii="Times New Roman" w:hAnsi="Times New Roman"/>
          <w:sz w:val="24"/>
          <w:szCs w:val="24"/>
        </w:rPr>
        <w:t>által</w:t>
      </w:r>
      <w:r w:rsidRPr="005C2DAF">
        <w:rPr>
          <w:rFonts w:ascii="Times New Roman" w:hAnsi="Times New Roman"/>
          <w:sz w:val="24"/>
          <w:szCs w:val="24"/>
        </w:rPr>
        <w:t xml:space="preserve"> minden év márciusá</w:t>
      </w:r>
      <w:r w:rsidR="00B306FA">
        <w:rPr>
          <w:rFonts w:ascii="Times New Roman" w:hAnsi="Times New Roman"/>
          <w:sz w:val="24"/>
          <w:szCs w:val="24"/>
        </w:rPr>
        <w:t>ban</w:t>
      </w:r>
      <w:r w:rsidRPr="005C2DAF">
        <w:rPr>
          <w:rFonts w:ascii="Times New Roman" w:hAnsi="Times New Roman"/>
          <w:sz w:val="24"/>
          <w:szCs w:val="24"/>
        </w:rPr>
        <w:t xml:space="preserve"> megrendezésre kerülő esemény, melyben arra kérik a háztartásokat és a vállalkozásokat, hogy</w:t>
      </w:r>
      <w:r w:rsidR="00B306FA">
        <w:rPr>
          <w:rFonts w:ascii="Times New Roman" w:hAnsi="Times New Roman"/>
          <w:sz w:val="24"/>
          <w:szCs w:val="24"/>
        </w:rPr>
        <w:t xml:space="preserve"> 1 órára</w:t>
      </w:r>
      <w:r w:rsidRPr="005C2DAF">
        <w:rPr>
          <w:rFonts w:ascii="Times New Roman" w:hAnsi="Times New Roman"/>
          <w:sz w:val="24"/>
          <w:szCs w:val="24"/>
        </w:rPr>
        <w:t xml:space="preserve"> kapcsolják le a nem létfontosságú elektromos berendezéseket</w:t>
      </w:r>
      <w:r w:rsidR="00B306FA">
        <w:rPr>
          <w:rFonts w:ascii="Times New Roman" w:hAnsi="Times New Roman"/>
          <w:sz w:val="24"/>
          <w:szCs w:val="24"/>
        </w:rPr>
        <w:t xml:space="preserve"> és lámpákat. A WWF mindezzel </w:t>
      </w:r>
      <w:r w:rsidRPr="005C2DAF">
        <w:rPr>
          <w:rFonts w:ascii="Times New Roman" w:hAnsi="Times New Roman"/>
          <w:sz w:val="24"/>
          <w:szCs w:val="24"/>
        </w:rPr>
        <w:t xml:space="preserve">a </w:t>
      </w:r>
      <w:hyperlink r:id="rId14" w:tooltip="Klímaváltozás" w:history="1">
        <w:r w:rsidRPr="005C2DAF">
          <w:rPr>
            <w:rFonts w:ascii="Times New Roman" w:hAnsi="Times New Roman"/>
            <w:sz w:val="24"/>
            <w:szCs w:val="24"/>
          </w:rPr>
          <w:t>klímaváltozás</w:t>
        </w:r>
      </w:hyperlink>
      <w:r w:rsidRPr="005C2DAF">
        <w:rPr>
          <w:rFonts w:ascii="Times New Roman" w:hAnsi="Times New Roman"/>
          <w:sz w:val="24"/>
          <w:szCs w:val="24"/>
        </w:rPr>
        <w:t xml:space="preserve"> </w:t>
      </w:r>
      <w:r w:rsidR="00B306FA">
        <w:rPr>
          <w:rFonts w:ascii="Times New Roman" w:hAnsi="Times New Roman"/>
          <w:sz w:val="24"/>
          <w:szCs w:val="24"/>
        </w:rPr>
        <w:t>mérséklésére irányuló</w:t>
      </w:r>
      <w:r w:rsidRPr="005C2DAF">
        <w:rPr>
          <w:rFonts w:ascii="Times New Roman" w:hAnsi="Times New Roman"/>
          <w:sz w:val="24"/>
          <w:szCs w:val="24"/>
        </w:rPr>
        <w:t xml:space="preserve"> cselekvés szükségességére</w:t>
      </w:r>
      <w:r w:rsidR="00B306FA">
        <w:rPr>
          <w:rFonts w:ascii="Times New Roman" w:hAnsi="Times New Roman"/>
          <w:sz w:val="24"/>
          <w:szCs w:val="24"/>
        </w:rPr>
        <w:t xml:space="preserve"> kívánja felhívni</w:t>
      </w:r>
      <w:r w:rsidR="00B306FA" w:rsidRPr="005C2DAF">
        <w:rPr>
          <w:rFonts w:ascii="Times New Roman" w:hAnsi="Times New Roman"/>
          <w:sz w:val="24"/>
          <w:szCs w:val="24"/>
        </w:rPr>
        <w:t xml:space="preserve"> a figyelmet</w:t>
      </w:r>
      <w:r w:rsidRPr="005C2DAF">
        <w:rPr>
          <w:rFonts w:ascii="Times New Roman" w:hAnsi="Times New Roman"/>
          <w:sz w:val="24"/>
          <w:szCs w:val="24"/>
        </w:rPr>
        <w:t xml:space="preserve">. A kezdeményezés 2007-ben indult </w:t>
      </w:r>
      <w:hyperlink r:id="rId15" w:tooltip="Ausztrália (ország)" w:history="1">
        <w:r w:rsidRPr="005C2DAF">
          <w:rPr>
            <w:rFonts w:ascii="Times New Roman" w:hAnsi="Times New Roman"/>
            <w:sz w:val="24"/>
            <w:szCs w:val="24"/>
          </w:rPr>
          <w:t>Ausztráliából</w:t>
        </w:r>
      </w:hyperlink>
      <w:r w:rsidRPr="005C2DAF">
        <w:rPr>
          <w:rFonts w:ascii="Times New Roman" w:hAnsi="Times New Roman"/>
          <w:sz w:val="24"/>
          <w:szCs w:val="24"/>
        </w:rPr>
        <w:t xml:space="preserve"> és 2008-ban vált nemzetközivé. 2009-ben </w:t>
      </w:r>
      <w:hyperlink r:id="rId16" w:tooltip="Magyarország" w:history="1">
        <w:r w:rsidRPr="005C2DAF">
          <w:rPr>
            <w:rFonts w:ascii="Times New Roman" w:hAnsi="Times New Roman"/>
            <w:sz w:val="24"/>
            <w:szCs w:val="24"/>
          </w:rPr>
          <w:t>Magyarország</w:t>
        </w:r>
      </w:hyperlink>
      <w:r w:rsidRPr="005C2DAF">
        <w:rPr>
          <w:rFonts w:ascii="Times New Roman" w:hAnsi="Times New Roman"/>
          <w:sz w:val="24"/>
          <w:szCs w:val="24"/>
        </w:rPr>
        <w:t xml:space="preserve"> lakosságának 67%-a hallott az akcióról és 15%-</w:t>
      </w:r>
      <w:proofErr w:type="gramStart"/>
      <w:r w:rsidRPr="005C2DAF">
        <w:rPr>
          <w:rFonts w:ascii="Times New Roman" w:hAnsi="Times New Roman"/>
          <w:sz w:val="24"/>
          <w:szCs w:val="24"/>
        </w:rPr>
        <w:t>a</w:t>
      </w:r>
      <w:proofErr w:type="gramEnd"/>
      <w:r w:rsidRPr="005C2DAF">
        <w:rPr>
          <w:rFonts w:ascii="Times New Roman" w:hAnsi="Times New Roman"/>
          <w:sz w:val="24"/>
          <w:szCs w:val="24"/>
        </w:rPr>
        <w:t xml:space="preserve">, </w:t>
      </w:r>
      <w:r w:rsidR="00943210">
        <w:rPr>
          <w:rFonts w:ascii="Times New Roman" w:hAnsi="Times New Roman"/>
          <w:sz w:val="24"/>
          <w:szCs w:val="24"/>
        </w:rPr>
        <w:t>(</w:t>
      </w:r>
      <w:r w:rsidRPr="005C2DAF">
        <w:rPr>
          <w:rFonts w:ascii="Times New Roman" w:hAnsi="Times New Roman"/>
          <w:sz w:val="24"/>
          <w:szCs w:val="24"/>
        </w:rPr>
        <w:t>vagyis mintegy másfél millió ember</w:t>
      </w:r>
      <w:r w:rsidR="00943210">
        <w:rPr>
          <w:rFonts w:ascii="Times New Roman" w:hAnsi="Times New Roman"/>
          <w:sz w:val="24"/>
          <w:szCs w:val="24"/>
        </w:rPr>
        <w:t>)</w:t>
      </w:r>
      <w:r w:rsidRPr="005C2DAF">
        <w:rPr>
          <w:rFonts w:ascii="Times New Roman" w:hAnsi="Times New Roman"/>
          <w:sz w:val="24"/>
          <w:szCs w:val="24"/>
        </w:rPr>
        <w:t xml:space="preserve"> részt is vett benne. A kampány a világ egyik legnagyobb önkéntes mozgalmává vált,</w:t>
      </w:r>
      <w:r>
        <w:rPr>
          <w:rFonts w:ascii="Times New Roman" w:hAnsi="Times New Roman"/>
          <w:sz w:val="24"/>
          <w:szCs w:val="24"/>
        </w:rPr>
        <w:t xml:space="preserve"> amelyhez</w:t>
      </w:r>
      <w:r w:rsidR="00943210">
        <w:rPr>
          <w:rFonts w:ascii="Times New Roman" w:hAnsi="Times New Roman"/>
          <w:sz w:val="24"/>
          <w:szCs w:val="24"/>
        </w:rPr>
        <w:t xml:space="preserve"> </w:t>
      </w:r>
      <w:r w:rsidR="00943210" w:rsidRPr="005C2DAF">
        <w:rPr>
          <w:rFonts w:ascii="Times New Roman" w:hAnsi="Times New Roman"/>
          <w:sz w:val="24"/>
          <w:szCs w:val="24"/>
        </w:rPr>
        <w:t>201</w:t>
      </w:r>
      <w:r w:rsidR="00943210">
        <w:rPr>
          <w:rFonts w:ascii="Times New Roman" w:hAnsi="Times New Roman"/>
          <w:sz w:val="24"/>
          <w:szCs w:val="24"/>
        </w:rPr>
        <w:t>3-ba</w:t>
      </w:r>
      <w:r w:rsidR="00943210" w:rsidRPr="005C2DAF">
        <w:rPr>
          <w:rFonts w:ascii="Times New Roman" w:hAnsi="Times New Roman"/>
          <w:sz w:val="24"/>
          <w:szCs w:val="24"/>
        </w:rPr>
        <w:t>n</w:t>
      </w:r>
      <w:r w:rsidR="000410F3">
        <w:rPr>
          <w:rFonts w:ascii="Times New Roman" w:hAnsi="Times New Roman"/>
          <w:sz w:val="24"/>
          <w:szCs w:val="24"/>
        </w:rPr>
        <w:t xml:space="preserve"> </w:t>
      </w:r>
      <w:r w:rsidR="000410F3" w:rsidRPr="008D4B16">
        <w:rPr>
          <w:rFonts w:ascii="Times New Roman" w:hAnsi="Times New Roman"/>
          <w:sz w:val="24"/>
          <w:szCs w:val="24"/>
        </w:rPr>
        <w:t>világszerte</w:t>
      </w:r>
      <w:r w:rsidRPr="005C2DAF">
        <w:rPr>
          <w:rFonts w:ascii="Times New Roman" w:hAnsi="Times New Roman"/>
          <w:sz w:val="24"/>
          <w:szCs w:val="24"/>
        </w:rPr>
        <w:t xml:space="preserve"> már </w:t>
      </w:r>
      <w:r>
        <w:rPr>
          <w:rFonts w:ascii="Times New Roman" w:hAnsi="Times New Roman"/>
          <w:sz w:val="24"/>
          <w:szCs w:val="24"/>
        </w:rPr>
        <w:t xml:space="preserve">160 </w:t>
      </w:r>
      <w:r w:rsidRPr="008D4B16">
        <w:rPr>
          <w:rFonts w:ascii="Times New Roman" w:hAnsi="Times New Roman"/>
          <w:sz w:val="24"/>
          <w:szCs w:val="24"/>
        </w:rPr>
        <w:t>ország és több mint kétmilliárd ember csatlakozott. Magyarországon</w:t>
      </w:r>
      <w:r w:rsidR="00A04678">
        <w:rPr>
          <w:rFonts w:ascii="Times New Roman" w:hAnsi="Times New Roman"/>
          <w:sz w:val="24"/>
          <w:szCs w:val="24"/>
        </w:rPr>
        <w:t xml:space="preserve"> </w:t>
      </w:r>
      <w:r w:rsidR="00A04678" w:rsidRPr="008D4B16">
        <w:rPr>
          <w:rFonts w:ascii="Times New Roman" w:hAnsi="Times New Roman"/>
          <w:bCs/>
          <w:sz w:val="24"/>
          <w:szCs w:val="24"/>
        </w:rPr>
        <w:t>2013-ban</w:t>
      </w:r>
      <w:r w:rsidRPr="008D4B16">
        <w:rPr>
          <w:rFonts w:ascii="Times New Roman" w:hAnsi="Times New Roman"/>
          <w:sz w:val="24"/>
          <w:szCs w:val="24"/>
        </w:rPr>
        <w:t xml:space="preserve"> </w:t>
      </w:r>
      <w:r w:rsidRPr="008D4B16">
        <w:rPr>
          <w:rFonts w:ascii="Times New Roman" w:hAnsi="Times New Roman"/>
          <w:bCs/>
          <w:sz w:val="24"/>
          <w:szCs w:val="24"/>
        </w:rPr>
        <w:t>71 település, 281 intézmény és vállalat</w:t>
      </w:r>
      <w:r w:rsidR="00943210">
        <w:rPr>
          <w:rFonts w:ascii="Times New Roman" w:hAnsi="Times New Roman"/>
          <w:sz w:val="24"/>
          <w:szCs w:val="24"/>
        </w:rPr>
        <w:t>, továbbá</w:t>
      </w:r>
      <w:r w:rsidRPr="008D4B16">
        <w:rPr>
          <w:rFonts w:ascii="Times New Roman" w:hAnsi="Times New Roman"/>
          <w:sz w:val="24"/>
          <w:szCs w:val="24"/>
        </w:rPr>
        <w:t xml:space="preserve"> </w:t>
      </w:r>
      <w:r w:rsidRPr="008D4B16">
        <w:rPr>
          <w:rFonts w:ascii="Times New Roman" w:hAnsi="Times New Roman"/>
          <w:bCs/>
          <w:sz w:val="24"/>
          <w:szCs w:val="24"/>
        </w:rPr>
        <w:t>4436 regisztrált magánszemély csatlakozott</w:t>
      </w:r>
      <w:r w:rsidR="00426876">
        <w:rPr>
          <w:rFonts w:ascii="Times New Roman" w:hAnsi="Times New Roman"/>
          <w:bCs/>
          <w:sz w:val="24"/>
          <w:szCs w:val="24"/>
        </w:rPr>
        <w:t xml:space="preserve"> az eseményhez</w:t>
      </w:r>
      <w:r w:rsidRPr="008D4B16">
        <w:rPr>
          <w:rFonts w:ascii="Times New Roman" w:hAnsi="Times New Roman"/>
          <w:bCs/>
          <w:sz w:val="24"/>
          <w:szCs w:val="24"/>
        </w:rPr>
        <w:t>.</w:t>
      </w:r>
      <w:r w:rsidRPr="008D4B16">
        <w:rPr>
          <w:rFonts w:ascii="Times New Roman" w:hAnsi="Times New Roman"/>
          <w:sz w:val="24"/>
          <w:szCs w:val="24"/>
        </w:rPr>
        <w:t xml:space="preserve"> A mozgalom sikere abb</w:t>
      </w:r>
      <w:r w:rsidR="00943210">
        <w:rPr>
          <w:rFonts w:ascii="Times New Roman" w:hAnsi="Times New Roman"/>
          <w:sz w:val="24"/>
          <w:szCs w:val="24"/>
        </w:rPr>
        <w:t>an</w:t>
      </w:r>
      <w:r w:rsidRPr="008D4B16">
        <w:rPr>
          <w:rFonts w:ascii="Times New Roman" w:hAnsi="Times New Roman"/>
          <w:sz w:val="24"/>
          <w:szCs w:val="24"/>
        </w:rPr>
        <w:t xml:space="preserve"> áll, hogy egyszerű és világos üzenetet közvetít, miközben</w:t>
      </w:r>
      <w:r>
        <w:rPr>
          <w:rFonts w:ascii="Times New Roman" w:hAnsi="Times New Roman"/>
          <w:sz w:val="24"/>
          <w:szCs w:val="24"/>
        </w:rPr>
        <w:t xml:space="preserve"> nem kér többet, minthogy</w:t>
      </w:r>
      <w:r w:rsidRPr="005C2DAF">
        <w:rPr>
          <w:rFonts w:ascii="Times New Roman" w:hAnsi="Times New Roman"/>
          <w:sz w:val="24"/>
          <w:szCs w:val="24"/>
        </w:rPr>
        <w:t xml:space="preserve"> kapcsoljuk le a villanyt egy ór</w:t>
      </w:r>
      <w:r w:rsidR="00943210">
        <w:rPr>
          <w:rFonts w:ascii="Times New Roman" w:hAnsi="Times New Roman"/>
          <w:sz w:val="24"/>
          <w:szCs w:val="24"/>
        </w:rPr>
        <w:t>a időtartamra</w:t>
      </w:r>
      <w:r w:rsidRPr="005C2DAF">
        <w:rPr>
          <w:rFonts w:ascii="Times New Roman" w:hAnsi="Times New Roman"/>
          <w:sz w:val="24"/>
          <w:szCs w:val="24"/>
        </w:rPr>
        <w:t xml:space="preserve">. 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>A kampány a közszféra és civil szervezetek közötti együttműködés</w:t>
      </w:r>
      <w:r w:rsidR="00A04678">
        <w:rPr>
          <w:rFonts w:ascii="Times New Roman" w:hAnsi="Times New Roman"/>
          <w:sz w:val="24"/>
          <w:szCs w:val="24"/>
          <w:shd w:val="clear" w:color="auto" w:fill="FFFFFF"/>
        </w:rPr>
        <w:t xml:space="preserve"> sikeres példája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943210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Pr="005C2DAF">
        <w:rPr>
          <w:rFonts w:ascii="Times New Roman" w:hAnsi="Times New Roman"/>
          <w:sz w:val="24"/>
          <w:szCs w:val="24"/>
          <w:shd w:val="clear" w:color="auto" w:fill="FFFFFF"/>
        </w:rPr>
        <w:t xml:space="preserve">melyet a jövőben mindenképpen folytatni érdemes. </w:t>
      </w:r>
    </w:p>
    <w:p w14:paraId="2C456635" w14:textId="77777777" w:rsidR="000E2C2E" w:rsidRPr="000E2C2E" w:rsidRDefault="000E2C2E" w:rsidP="009136B5">
      <w:pPr>
        <w:pStyle w:val="Cmsor3"/>
      </w:pPr>
      <w:bookmarkStart w:id="60" w:name="_Toc432074981"/>
      <w:r w:rsidRPr="000E2C2E">
        <w:t>„Bringázz a munkába!” (</w:t>
      </w:r>
      <w:proofErr w:type="spellStart"/>
      <w:r w:rsidRPr="000E2C2E">
        <w:t>Bam</w:t>
      </w:r>
      <w:proofErr w:type="spellEnd"/>
      <w:r w:rsidRPr="000E2C2E">
        <w:t>!)</w:t>
      </w:r>
      <w:bookmarkEnd w:id="60"/>
      <w:r w:rsidRPr="000E2C2E">
        <w:t xml:space="preserve"> </w:t>
      </w:r>
    </w:p>
    <w:p w14:paraId="7D6EBE6A" w14:textId="110FC315" w:rsidR="000E2C2E" w:rsidRPr="00E24424" w:rsidRDefault="000E2C2E" w:rsidP="000E2C2E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61" w:name="_Toc367869364"/>
      <w:bookmarkStart w:id="62" w:name="_Toc378066504"/>
      <w:r w:rsidRPr="00E24424">
        <w:rPr>
          <w:rFonts w:ascii="Times New Roman" w:hAnsi="Times New Roman"/>
          <w:sz w:val="24"/>
          <w:szCs w:val="24"/>
        </w:rPr>
        <w:t xml:space="preserve">A </w:t>
      </w:r>
      <w:r w:rsidRPr="00E24424">
        <w:rPr>
          <w:rFonts w:ascii="Times New Roman" w:hAnsi="Times New Roman"/>
          <w:b/>
          <w:sz w:val="24"/>
          <w:szCs w:val="24"/>
        </w:rPr>
        <w:t>„Bringázz a munkába!”</w:t>
      </w:r>
      <w:r w:rsidRPr="00E24424">
        <w:rPr>
          <w:rFonts w:ascii="Times New Roman" w:hAnsi="Times New Roman"/>
          <w:sz w:val="24"/>
          <w:szCs w:val="24"/>
        </w:rPr>
        <w:t xml:space="preserve"> </w:t>
      </w:r>
      <w:r w:rsidRPr="00E24424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E24424">
        <w:rPr>
          <w:rFonts w:ascii="Times New Roman" w:hAnsi="Times New Roman"/>
          <w:color w:val="000000"/>
          <w:sz w:val="24"/>
          <w:szCs w:val="24"/>
        </w:rPr>
        <w:t>Bam</w:t>
      </w:r>
      <w:proofErr w:type="spellEnd"/>
      <w:r w:rsidRPr="00E24424">
        <w:rPr>
          <w:rFonts w:ascii="Times New Roman" w:hAnsi="Times New Roman"/>
          <w:color w:val="000000"/>
          <w:sz w:val="24"/>
          <w:szCs w:val="24"/>
        </w:rPr>
        <w:t xml:space="preserve">!) </w:t>
      </w:r>
      <w:proofErr w:type="gramStart"/>
      <w:r w:rsidRPr="00E24424">
        <w:rPr>
          <w:rFonts w:ascii="Times New Roman" w:hAnsi="Times New Roman"/>
          <w:sz w:val="24"/>
          <w:szCs w:val="24"/>
        </w:rPr>
        <w:t>kampány</w:t>
      </w:r>
      <w:proofErr w:type="gramEnd"/>
      <w:r w:rsidRPr="00E24424">
        <w:rPr>
          <w:rFonts w:ascii="Times New Roman" w:hAnsi="Times New Roman"/>
          <w:sz w:val="24"/>
          <w:szCs w:val="24"/>
        </w:rPr>
        <w:t xml:space="preserve"> a vállalatok és egyéni kerékpározók megcélzásával, közvetett és közvetlen módon kívánja elérni a lakosságot. A</w:t>
      </w:r>
      <w:r w:rsidR="00943210">
        <w:rPr>
          <w:rFonts w:ascii="Times New Roman" w:hAnsi="Times New Roman"/>
          <w:sz w:val="24"/>
          <w:szCs w:val="24"/>
        </w:rPr>
        <w:t>z először 2008-ban megrendezett</w:t>
      </w:r>
      <w:r w:rsidRPr="00E24424">
        <w:rPr>
          <w:rFonts w:ascii="Times New Roman" w:hAnsi="Times New Roman"/>
          <w:sz w:val="24"/>
          <w:szCs w:val="24"/>
        </w:rPr>
        <w:t xml:space="preserve"> kampány a Magyar </w:t>
      </w:r>
      <w:proofErr w:type="spellStart"/>
      <w:r w:rsidRPr="00E24424">
        <w:rPr>
          <w:rFonts w:ascii="Times New Roman" w:hAnsi="Times New Roman"/>
          <w:sz w:val="24"/>
          <w:szCs w:val="24"/>
        </w:rPr>
        <w:t>Kerékpáros</w:t>
      </w:r>
      <w:r w:rsidR="00736300">
        <w:rPr>
          <w:rFonts w:ascii="Times New Roman" w:hAnsi="Times New Roman"/>
          <w:sz w:val="24"/>
          <w:szCs w:val="24"/>
        </w:rPr>
        <w:t>k</w:t>
      </w:r>
      <w:r w:rsidRPr="00E24424">
        <w:rPr>
          <w:rFonts w:ascii="Times New Roman" w:hAnsi="Times New Roman"/>
          <w:sz w:val="24"/>
          <w:szCs w:val="24"/>
        </w:rPr>
        <w:t>lub</w:t>
      </w:r>
      <w:proofErr w:type="spellEnd"/>
      <w:r w:rsidRPr="00E24424">
        <w:rPr>
          <w:rFonts w:ascii="Times New Roman" w:hAnsi="Times New Roman"/>
          <w:sz w:val="24"/>
          <w:szCs w:val="24"/>
        </w:rPr>
        <w:t xml:space="preserve"> és a Nemzeti Fejlesztési Minisztérium együttműködés</w:t>
      </w:r>
      <w:r w:rsidR="00A04678">
        <w:rPr>
          <w:rFonts w:ascii="Times New Roman" w:hAnsi="Times New Roman"/>
          <w:sz w:val="24"/>
          <w:szCs w:val="24"/>
        </w:rPr>
        <w:t xml:space="preserve">ében </w:t>
      </w:r>
      <w:r w:rsidR="00A04678" w:rsidRPr="00E24424">
        <w:rPr>
          <w:rFonts w:ascii="Times New Roman" w:hAnsi="Times New Roman"/>
          <w:sz w:val="24"/>
          <w:szCs w:val="24"/>
        </w:rPr>
        <w:t>a Kerékpáros Magyarország Program keretén belül</w:t>
      </w:r>
      <w:r w:rsidR="002F2BC8">
        <w:rPr>
          <w:rFonts w:ascii="Times New Roman" w:hAnsi="Times New Roman"/>
          <w:sz w:val="24"/>
          <w:szCs w:val="24"/>
        </w:rPr>
        <w:t xml:space="preserve"> </w:t>
      </w:r>
      <w:r w:rsidRPr="00E24424">
        <w:rPr>
          <w:rFonts w:ascii="Times New Roman" w:hAnsi="Times New Roman"/>
          <w:sz w:val="24"/>
          <w:szCs w:val="24"/>
        </w:rPr>
        <w:t xml:space="preserve">jött létre. A </w:t>
      </w:r>
      <w:proofErr w:type="spellStart"/>
      <w:r w:rsidRPr="00E24424">
        <w:rPr>
          <w:rFonts w:ascii="Times New Roman" w:hAnsi="Times New Roman"/>
          <w:sz w:val="24"/>
          <w:szCs w:val="24"/>
        </w:rPr>
        <w:t>Bam</w:t>
      </w:r>
      <w:proofErr w:type="spellEnd"/>
      <w:r w:rsidRPr="00E24424">
        <w:rPr>
          <w:rFonts w:ascii="Times New Roman" w:hAnsi="Times New Roman"/>
          <w:sz w:val="24"/>
          <w:szCs w:val="24"/>
        </w:rPr>
        <w:t>!</w:t>
      </w:r>
      <w:proofErr w:type="spellStart"/>
      <w:r w:rsidRPr="00E24424">
        <w:rPr>
          <w:rFonts w:ascii="Times New Roman" w:hAnsi="Times New Roman"/>
          <w:sz w:val="24"/>
          <w:szCs w:val="24"/>
        </w:rPr>
        <w:t>-ot</w:t>
      </w:r>
      <w:proofErr w:type="spellEnd"/>
      <w:r w:rsidR="00156780">
        <w:rPr>
          <w:rFonts w:ascii="Times New Roman" w:hAnsi="Times New Roman"/>
          <w:sz w:val="24"/>
          <w:szCs w:val="24"/>
        </w:rPr>
        <w:t xml:space="preserve"> 2008 óta</w:t>
      </w:r>
      <w:r w:rsidRPr="00E24424">
        <w:rPr>
          <w:rFonts w:ascii="Times New Roman" w:hAnsi="Times New Roman"/>
          <w:sz w:val="24"/>
          <w:szCs w:val="24"/>
        </w:rPr>
        <w:t xml:space="preserve"> minden tavasszal és ősszel meghirdetik</w:t>
      </w:r>
      <w:r w:rsidR="00877CF1">
        <w:rPr>
          <w:rFonts w:ascii="Times New Roman" w:hAnsi="Times New Roman"/>
          <w:sz w:val="24"/>
          <w:szCs w:val="24"/>
        </w:rPr>
        <w:t xml:space="preserve">. </w:t>
      </w:r>
      <w:r w:rsidRPr="00E24424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Pr="00E2442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program</w:t>
      </w:r>
      <w:r w:rsidRPr="00E24424">
        <w:rPr>
          <w:rFonts w:ascii="Times New Roman" w:hAnsi="Times New Roman"/>
          <w:sz w:val="24"/>
          <w:szCs w:val="24"/>
          <w:shd w:val="clear" w:color="auto" w:fill="FFFFFF"/>
        </w:rPr>
        <w:t xml:space="preserve"> évente több mint 30 ezer közlekedőt </w:t>
      </w:r>
      <w:r w:rsidR="00877CF1">
        <w:rPr>
          <w:rFonts w:ascii="Times New Roman" w:hAnsi="Times New Roman"/>
          <w:sz w:val="24"/>
          <w:szCs w:val="24"/>
          <w:shd w:val="clear" w:color="auto" w:fill="FFFFFF"/>
        </w:rPr>
        <w:t xml:space="preserve">tud </w:t>
      </w:r>
      <w:r w:rsidRPr="00E24424">
        <w:rPr>
          <w:rFonts w:ascii="Times New Roman" w:hAnsi="Times New Roman"/>
          <w:sz w:val="24"/>
          <w:szCs w:val="24"/>
          <w:shd w:val="clear" w:color="auto" w:fill="FFFFFF"/>
        </w:rPr>
        <w:t>aktivizál</w:t>
      </w:r>
      <w:r w:rsidR="00877CF1">
        <w:rPr>
          <w:rFonts w:ascii="Times New Roman" w:hAnsi="Times New Roman"/>
          <w:sz w:val="24"/>
          <w:szCs w:val="24"/>
          <w:shd w:val="clear" w:color="auto" w:fill="FFFFFF"/>
        </w:rPr>
        <w:t>ni</w:t>
      </w:r>
      <w:r w:rsidRPr="00E24424">
        <w:rPr>
          <w:rFonts w:ascii="Times New Roman" w:hAnsi="Times New Roman"/>
          <w:sz w:val="24"/>
          <w:szCs w:val="24"/>
          <w:shd w:val="clear" w:color="auto" w:fill="FFFFFF"/>
        </w:rPr>
        <w:t xml:space="preserve">, akik az 5 hetes kampányidőszak alatt kerékpárral járnak dolgozni. A kampány része a „Bringázz a suliba!” </w:t>
      </w:r>
      <w:proofErr w:type="gramStart"/>
      <w:r w:rsidRPr="00E24424">
        <w:rPr>
          <w:rFonts w:ascii="Times New Roman" w:hAnsi="Times New Roman"/>
          <w:sz w:val="24"/>
          <w:szCs w:val="24"/>
          <w:shd w:val="clear" w:color="auto" w:fill="FFFFFF"/>
        </w:rPr>
        <w:t>program</w:t>
      </w:r>
      <w:proofErr w:type="gramEnd"/>
      <w:r w:rsidR="00877CF1">
        <w:rPr>
          <w:rFonts w:ascii="Times New Roman" w:hAnsi="Times New Roman"/>
          <w:sz w:val="24"/>
          <w:szCs w:val="24"/>
          <w:shd w:val="clear" w:color="auto" w:fill="FFFFFF"/>
        </w:rPr>
        <w:t xml:space="preserve"> is, </w:t>
      </w:r>
      <w:r w:rsidR="00156780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877CF1">
        <w:rPr>
          <w:rFonts w:ascii="Times New Roman" w:hAnsi="Times New Roman"/>
          <w:sz w:val="24"/>
          <w:szCs w:val="24"/>
          <w:shd w:val="clear" w:color="auto" w:fill="FFFFFF"/>
        </w:rPr>
        <w:t>mellyel</w:t>
      </w:r>
      <w:r w:rsidRPr="00E24424">
        <w:rPr>
          <w:rFonts w:ascii="Times New Roman" w:hAnsi="Times New Roman"/>
          <w:sz w:val="24"/>
          <w:szCs w:val="24"/>
          <w:shd w:val="clear" w:color="auto" w:fill="FFFFFF"/>
        </w:rPr>
        <w:t xml:space="preserve"> lehetőség adódik az iskolások részvételére is.</w:t>
      </w:r>
      <w:bookmarkEnd w:id="61"/>
      <w:bookmarkEnd w:id="62"/>
    </w:p>
    <w:p w14:paraId="1C8BED6F" w14:textId="45CE4694" w:rsidR="000E2C2E" w:rsidRPr="00E24424" w:rsidRDefault="000E2C2E" w:rsidP="000E2C2E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63" w:name="_Toc367869365"/>
      <w:bookmarkStart w:id="64" w:name="_Toc378066505"/>
      <w:r w:rsidRPr="00E24424">
        <w:rPr>
          <w:rFonts w:ascii="Times New Roman" w:hAnsi="Times New Roman"/>
          <w:sz w:val="24"/>
          <w:szCs w:val="24"/>
        </w:rPr>
        <w:lastRenderedPageBreak/>
        <w:t xml:space="preserve">A </w:t>
      </w:r>
      <w:proofErr w:type="spellStart"/>
      <w:r w:rsidR="00677927">
        <w:rPr>
          <w:rFonts w:ascii="Times New Roman" w:hAnsi="Times New Roman"/>
          <w:sz w:val="24"/>
          <w:szCs w:val="24"/>
        </w:rPr>
        <w:t>Bam</w:t>
      </w:r>
      <w:proofErr w:type="spellEnd"/>
      <w:r w:rsidR="00677927">
        <w:rPr>
          <w:rFonts w:ascii="Times New Roman" w:hAnsi="Times New Roman"/>
          <w:sz w:val="24"/>
          <w:szCs w:val="24"/>
        </w:rPr>
        <w:t xml:space="preserve">! </w:t>
      </w:r>
      <w:proofErr w:type="gramStart"/>
      <w:r w:rsidRPr="00E24424">
        <w:rPr>
          <w:rFonts w:ascii="Times New Roman" w:hAnsi="Times New Roman"/>
          <w:sz w:val="24"/>
          <w:szCs w:val="24"/>
        </w:rPr>
        <w:t>egy</w:t>
      </w:r>
      <w:proofErr w:type="gramEnd"/>
      <w:r w:rsidRPr="00E24424">
        <w:rPr>
          <w:rFonts w:ascii="Times New Roman" w:hAnsi="Times New Roman"/>
          <w:sz w:val="24"/>
          <w:szCs w:val="24"/>
        </w:rPr>
        <w:t xml:space="preserve"> kormányzati-civil összefogáson alapuló</w:t>
      </w:r>
      <w:r w:rsidR="00820ABC">
        <w:rPr>
          <w:rFonts w:ascii="Times New Roman" w:hAnsi="Times New Roman"/>
          <w:sz w:val="24"/>
          <w:szCs w:val="24"/>
        </w:rPr>
        <w:t>,</w:t>
      </w:r>
      <w:r w:rsidRPr="00E24424">
        <w:rPr>
          <w:rFonts w:ascii="Times New Roman" w:hAnsi="Times New Roman"/>
          <w:sz w:val="24"/>
          <w:szCs w:val="24"/>
        </w:rPr>
        <w:t xml:space="preserve"> és</w:t>
      </w:r>
      <w:r w:rsidR="00677927" w:rsidRPr="00E24424">
        <w:rPr>
          <w:rFonts w:ascii="Times New Roman" w:hAnsi="Times New Roman"/>
          <w:sz w:val="24"/>
          <w:szCs w:val="24"/>
        </w:rPr>
        <w:t xml:space="preserve"> </w:t>
      </w:r>
      <w:r w:rsidR="00677927">
        <w:rPr>
          <w:rFonts w:ascii="Times New Roman" w:hAnsi="Times New Roman"/>
          <w:sz w:val="24"/>
          <w:szCs w:val="24"/>
        </w:rPr>
        <w:t xml:space="preserve">– </w:t>
      </w:r>
      <w:r w:rsidR="00677927" w:rsidRPr="00E24424">
        <w:rPr>
          <w:rFonts w:ascii="Times New Roman" w:hAnsi="Times New Roman"/>
          <w:sz w:val="24"/>
          <w:szCs w:val="24"/>
        </w:rPr>
        <w:t xml:space="preserve">a kampány sorozatosságának köszönhetően </w:t>
      </w:r>
      <w:r w:rsidR="00677927">
        <w:rPr>
          <w:rFonts w:ascii="Times New Roman" w:hAnsi="Times New Roman"/>
          <w:sz w:val="24"/>
          <w:szCs w:val="24"/>
        </w:rPr>
        <w:t xml:space="preserve">– </w:t>
      </w:r>
      <w:r w:rsidRPr="00E24424">
        <w:rPr>
          <w:rFonts w:ascii="Times New Roman" w:hAnsi="Times New Roman"/>
          <w:sz w:val="24"/>
          <w:szCs w:val="24"/>
        </w:rPr>
        <w:t>egy egyre nagyobb lakossági érdeklődést előidéző szemléletformálási kezdeményezés</w:t>
      </w:r>
      <w:r w:rsidR="00A04678">
        <w:rPr>
          <w:rFonts w:ascii="Times New Roman" w:hAnsi="Times New Roman"/>
          <w:sz w:val="24"/>
          <w:szCs w:val="24"/>
        </w:rPr>
        <w:t xml:space="preserve"> </w:t>
      </w:r>
      <w:r w:rsidR="00A04678" w:rsidRPr="00E24424">
        <w:rPr>
          <w:rFonts w:ascii="Times New Roman" w:hAnsi="Times New Roman"/>
          <w:sz w:val="24"/>
          <w:szCs w:val="24"/>
        </w:rPr>
        <w:t>jó példája</w:t>
      </w:r>
      <w:r w:rsidRPr="00E24424">
        <w:rPr>
          <w:rFonts w:ascii="Times New Roman" w:hAnsi="Times New Roman"/>
          <w:sz w:val="24"/>
          <w:szCs w:val="24"/>
        </w:rPr>
        <w:t>. Külön kiemelendő a</w:t>
      </w:r>
      <w:r w:rsidR="00A04678">
        <w:rPr>
          <w:rFonts w:ascii="Times New Roman" w:hAnsi="Times New Roman"/>
          <w:sz w:val="24"/>
          <w:szCs w:val="24"/>
        </w:rPr>
        <w:t xml:space="preserve"> program</w:t>
      </w:r>
      <w:r w:rsidRPr="00E24424">
        <w:rPr>
          <w:rFonts w:ascii="Times New Roman" w:hAnsi="Times New Roman"/>
          <w:sz w:val="24"/>
          <w:szCs w:val="24"/>
        </w:rPr>
        <w:t xml:space="preserve"> közösségi portálokra és a közösség erejére épít</w:t>
      </w:r>
      <w:r w:rsidR="00820ABC">
        <w:rPr>
          <w:rFonts w:ascii="Times New Roman" w:hAnsi="Times New Roman"/>
          <w:sz w:val="24"/>
          <w:szCs w:val="24"/>
        </w:rPr>
        <w:t>ő erő</w:t>
      </w:r>
      <w:r w:rsidR="00677927">
        <w:rPr>
          <w:rFonts w:ascii="Times New Roman" w:hAnsi="Times New Roman"/>
          <w:sz w:val="24"/>
          <w:szCs w:val="24"/>
        </w:rPr>
        <w:t>s</w:t>
      </w:r>
      <w:r w:rsidR="00820ABC">
        <w:rPr>
          <w:rFonts w:ascii="Times New Roman" w:hAnsi="Times New Roman"/>
          <w:sz w:val="24"/>
          <w:szCs w:val="24"/>
        </w:rPr>
        <w:t>sége</w:t>
      </w:r>
      <w:r w:rsidRPr="00E24424">
        <w:rPr>
          <w:rFonts w:ascii="Times New Roman" w:hAnsi="Times New Roman"/>
          <w:sz w:val="24"/>
          <w:szCs w:val="24"/>
        </w:rPr>
        <w:t>,</w:t>
      </w:r>
      <w:r w:rsidR="00A04678">
        <w:rPr>
          <w:rFonts w:ascii="Times New Roman" w:hAnsi="Times New Roman"/>
          <w:sz w:val="24"/>
          <w:szCs w:val="24"/>
        </w:rPr>
        <w:t xml:space="preserve"> </w:t>
      </w:r>
      <w:r w:rsidR="00677927">
        <w:rPr>
          <w:rFonts w:ascii="Times New Roman" w:hAnsi="Times New Roman"/>
          <w:sz w:val="24"/>
          <w:szCs w:val="24"/>
        </w:rPr>
        <w:t>a</w:t>
      </w:r>
      <w:r w:rsidR="00820ABC">
        <w:rPr>
          <w:rFonts w:ascii="Times New Roman" w:hAnsi="Times New Roman"/>
          <w:sz w:val="24"/>
          <w:szCs w:val="24"/>
        </w:rPr>
        <w:t>melyet</w:t>
      </w:r>
      <w:r w:rsidR="00A04678" w:rsidRPr="00E24424">
        <w:rPr>
          <w:rFonts w:ascii="Times New Roman" w:hAnsi="Times New Roman"/>
          <w:sz w:val="24"/>
          <w:szCs w:val="24"/>
        </w:rPr>
        <w:t xml:space="preserve"> </w:t>
      </w:r>
      <w:r w:rsidRPr="00E24424">
        <w:rPr>
          <w:rFonts w:ascii="Times New Roman" w:hAnsi="Times New Roman"/>
          <w:sz w:val="24"/>
          <w:szCs w:val="24"/>
        </w:rPr>
        <w:t>a munkahely</w:t>
      </w:r>
      <w:r w:rsidR="00677927">
        <w:rPr>
          <w:rFonts w:ascii="Times New Roman" w:hAnsi="Times New Roman"/>
          <w:sz w:val="24"/>
          <w:szCs w:val="24"/>
        </w:rPr>
        <w:t>ekre történő</w:t>
      </w:r>
      <w:r w:rsidRPr="00E24424">
        <w:rPr>
          <w:rFonts w:ascii="Times New Roman" w:hAnsi="Times New Roman"/>
          <w:sz w:val="24"/>
          <w:szCs w:val="24"/>
        </w:rPr>
        <w:t xml:space="preserve"> közös „reggeli bebiciklizések” és a közkedvelt </w:t>
      </w:r>
      <w:r w:rsidR="00677927">
        <w:rPr>
          <w:rFonts w:ascii="Times New Roman" w:hAnsi="Times New Roman"/>
          <w:sz w:val="24"/>
          <w:szCs w:val="24"/>
        </w:rPr>
        <w:t>(</w:t>
      </w:r>
      <w:r w:rsidRPr="00E24424">
        <w:rPr>
          <w:rFonts w:ascii="Times New Roman" w:hAnsi="Times New Roman"/>
          <w:sz w:val="24"/>
          <w:szCs w:val="24"/>
        </w:rPr>
        <w:t>a város egy-egy pontján megszervezett</w:t>
      </w:r>
      <w:r w:rsidR="00677927">
        <w:rPr>
          <w:rFonts w:ascii="Times New Roman" w:hAnsi="Times New Roman"/>
          <w:sz w:val="24"/>
          <w:szCs w:val="24"/>
        </w:rPr>
        <w:t>)</w:t>
      </w:r>
      <w:r w:rsidRPr="00E24424">
        <w:rPr>
          <w:rFonts w:ascii="Times New Roman" w:hAnsi="Times New Roman"/>
          <w:sz w:val="24"/>
          <w:szCs w:val="24"/>
        </w:rPr>
        <w:t xml:space="preserve"> kerékpáros reggelik</w:t>
      </w:r>
      <w:r w:rsidR="00820ABC">
        <w:rPr>
          <w:rFonts w:ascii="Times New Roman" w:hAnsi="Times New Roman"/>
          <w:sz w:val="24"/>
          <w:szCs w:val="24"/>
        </w:rPr>
        <w:t xml:space="preserve"> útján ér el</w:t>
      </w:r>
      <w:r w:rsidRPr="00E24424">
        <w:rPr>
          <w:rFonts w:ascii="Times New Roman" w:hAnsi="Times New Roman"/>
          <w:sz w:val="24"/>
          <w:szCs w:val="24"/>
        </w:rPr>
        <w:t>.</w:t>
      </w:r>
      <w:bookmarkEnd w:id="63"/>
      <w:bookmarkEnd w:id="64"/>
    </w:p>
    <w:p w14:paraId="3F2077CB" w14:textId="15768053" w:rsidR="000E2C2E" w:rsidRPr="000E2C2E" w:rsidRDefault="000E2C2E" w:rsidP="009136B5">
      <w:pPr>
        <w:pStyle w:val="Cmsor3"/>
      </w:pPr>
      <w:bookmarkStart w:id="65" w:name="_Toc432074982"/>
      <w:r w:rsidRPr="000E2C2E">
        <w:t>KEOP-6.1.0</w:t>
      </w:r>
      <w:r w:rsidR="00677927" w:rsidRPr="000E2C2E">
        <w:t xml:space="preserve">. </w:t>
      </w:r>
      <w:r w:rsidR="00677927">
        <w:t>–</w:t>
      </w:r>
      <w:r w:rsidR="00677927" w:rsidRPr="000E2C2E">
        <w:t xml:space="preserve"> </w:t>
      </w:r>
      <w:r w:rsidRPr="000E2C2E">
        <w:t>uniós forrásból megvalósuló szemléletformálási programok</w:t>
      </w:r>
      <w:bookmarkEnd w:id="65"/>
      <w:r w:rsidRPr="000E2C2E">
        <w:t xml:space="preserve"> </w:t>
      </w:r>
    </w:p>
    <w:p w14:paraId="5BA070A0" w14:textId="6210CA78" w:rsidR="000E2C2E" w:rsidRPr="005C2DAF" w:rsidRDefault="000E2C2E" w:rsidP="009136B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C2DAF">
        <w:rPr>
          <w:rFonts w:ascii="Times New Roman" w:hAnsi="Times New Roman"/>
          <w:sz w:val="24"/>
          <w:szCs w:val="24"/>
        </w:rPr>
        <w:t xml:space="preserve">A </w:t>
      </w:r>
      <w:r w:rsidRPr="00E46FEB">
        <w:rPr>
          <w:rFonts w:ascii="Times New Roman" w:hAnsi="Times New Roman"/>
          <w:b/>
          <w:sz w:val="24"/>
          <w:szCs w:val="24"/>
        </w:rPr>
        <w:t>Szemléletformálás a fenntartható fejlődésért – KEOP-6.1.0. pályázati kiírás</w:t>
      </w:r>
      <w:r w:rsidRPr="005C2DAF">
        <w:rPr>
          <w:rFonts w:ascii="Times New Roman" w:hAnsi="Times New Roman"/>
          <w:sz w:val="24"/>
          <w:szCs w:val="24"/>
        </w:rPr>
        <w:t xml:space="preserve"> arra az alapvetésre épített, hogy egyszerű életmódbeli változások (p</w:t>
      </w:r>
      <w:r w:rsidR="009A25F0">
        <w:rPr>
          <w:rFonts w:ascii="Times New Roman" w:hAnsi="Times New Roman"/>
          <w:sz w:val="24"/>
          <w:szCs w:val="24"/>
        </w:rPr>
        <w:t>éldául</w:t>
      </w:r>
      <w:r w:rsidRPr="005C2DAF">
        <w:rPr>
          <w:rFonts w:ascii="Times New Roman" w:hAnsi="Times New Roman"/>
          <w:sz w:val="24"/>
          <w:szCs w:val="24"/>
        </w:rPr>
        <w:t xml:space="preserve"> autó helyett kerékpáros közlekedés) és tudatosabb fogyasztói döntések (például kevésbé szennyező csomagolású termékek vásárlása) nagyban hozzájárulhatnak a fenntarthatósághoz, ha a lakosság széles rétegei megértik a váltás szükségszerűségét és</w:t>
      </w:r>
      <w:r w:rsidR="00677927">
        <w:rPr>
          <w:rFonts w:ascii="Times New Roman" w:hAnsi="Times New Roman"/>
          <w:sz w:val="24"/>
          <w:szCs w:val="24"/>
        </w:rPr>
        <w:t xml:space="preserve"> készek lépéseket tenni</w:t>
      </w:r>
      <w:r w:rsidRPr="005C2DAF">
        <w:rPr>
          <w:rFonts w:ascii="Times New Roman" w:hAnsi="Times New Roman"/>
          <w:sz w:val="24"/>
          <w:szCs w:val="24"/>
        </w:rPr>
        <w:t xml:space="preserve"> az új szemlélet jegyében. A pályázati rendszer keretében</w:t>
      </w:r>
      <w:r w:rsidR="003028C8">
        <w:rPr>
          <w:rFonts w:ascii="Times New Roman" w:hAnsi="Times New Roman"/>
          <w:sz w:val="24"/>
          <w:szCs w:val="24"/>
        </w:rPr>
        <w:t xml:space="preserve"> </w:t>
      </w:r>
      <w:r w:rsidR="003028C8" w:rsidRPr="005C2DAF">
        <w:rPr>
          <w:rFonts w:ascii="Times New Roman" w:hAnsi="Times New Roman"/>
          <w:sz w:val="24"/>
          <w:szCs w:val="24"/>
        </w:rPr>
        <w:t>2008</w:t>
      </w:r>
      <w:r w:rsidR="00677927">
        <w:rPr>
          <w:rFonts w:ascii="Times New Roman" w:hAnsi="Times New Roman"/>
          <w:sz w:val="24"/>
          <w:szCs w:val="24"/>
        </w:rPr>
        <w:t>–</w:t>
      </w:r>
      <w:r w:rsidR="003028C8" w:rsidRPr="005C2DAF">
        <w:rPr>
          <w:rFonts w:ascii="Times New Roman" w:hAnsi="Times New Roman"/>
          <w:sz w:val="24"/>
          <w:szCs w:val="24"/>
        </w:rPr>
        <w:t>2013</w:t>
      </w:r>
      <w:r w:rsidR="003028C8">
        <w:rPr>
          <w:rFonts w:ascii="Times New Roman" w:hAnsi="Times New Roman"/>
          <w:sz w:val="24"/>
          <w:szCs w:val="24"/>
        </w:rPr>
        <w:t xml:space="preserve"> között</w:t>
      </w:r>
      <w:r w:rsidRPr="005C2DAF">
        <w:rPr>
          <w:rFonts w:ascii="Times New Roman" w:hAnsi="Times New Roman"/>
          <w:sz w:val="24"/>
          <w:szCs w:val="24"/>
        </w:rPr>
        <w:t xml:space="preserve"> a fenntartható szemlélet kialakítását célzó kommunikációs tevékenységek</w:t>
      </w:r>
      <w:r w:rsidR="006664BB">
        <w:rPr>
          <w:rFonts w:ascii="Times New Roman" w:hAnsi="Times New Roman"/>
          <w:sz w:val="24"/>
          <w:szCs w:val="24"/>
        </w:rPr>
        <w:t>re</w:t>
      </w:r>
      <w:r w:rsidRPr="005C2DAF">
        <w:rPr>
          <w:rFonts w:ascii="Times New Roman" w:hAnsi="Times New Roman"/>
          <w:sz w:val="24"/>
          <w:szCs w:val="24"/>
        </w:rPr>
        <w:t>, kirándulások</w:t>
      </w:r>
      <w:r w:rsidR="006664BB">
        <w:rPr>
          <w:rFonts w:ascii="Times New Roman" w:hAnsi="Times New Roman"/>
          <w:sz w:val="24"/>
          <w:szCs w:val="24"/>
        </w:rPr>
        <w:t>ra,</w:t>
      </w:r>
      <w:r w:rsidRPr="005C2DAF">
        <w:rPr>
          <w:rFonts w:ascii="Times New Roman" w:hAnsi="Times New Roman"/>
          <w:sz w:val="24"/>
          <w:szCs w:val="24"/>
        </w:rPr>
        <w:t xml:space="preserve"> rendezvények szervezésé</w:t>
      </w:r>
      <w:r>
        <w:rPr>
          <w:rFonts w:ascii="Times New Roman" w:hAnsi="Times New Roman"/>
          <w:sz w:val="24"/>
          <w:szCs w:val="24"/>
        </w:rPr>
        <w:t>re és</w:t>
      </w:r>
      <w:r w:rsidRPr="005C2DAF">
        <w:rPr>
          <w:rFonts w:ascii="Times New Roman" w:hAnsi="Times New Roman"/>
          <w:sz w:val="24"/>
          <w:szCs w:val="24"/>
        </w:rPr>
        <w:t xml:space="preserve"> médiakampányok</w:t>
      </w:r>
      <w:r>
        <w:rPr>
          <w:rFonts w:ascii="Times New Roman" w:hAnsi="Times New Roman"/>
          <w:sz w:val="24"/>
          <w:szCs w:val="24"/>
        </w:rPr>
        <w:t>ra</w:t>
      </w:r>
      <w:r w:rsidR="003028C8">
        <w:rPr>
          <w:rFonts w:ascii="Times New Roman" w:hAnsi="Times New Roman"/>
          <w:sz w:val="24"/>
          <w:szCs w:val="24"/>
        </w:rPr>
        <w:t xml:space="preserve"> </w:t>
      </w:r>
      <w:r w:rsidR="003028C8" w:rsidRPr="005C2DAF">
        <w:rPr>
          <w:rFonts w:ascii="Times New Roman" w:hAnsi="Times New Roman"/>
          <w:sz w:val="24"/>
          <w:szCs w:val="24"/>
        </w:rPr>
        <w:t xml:space="preserve">kaptak </w:t>
      </w:r>
      <w:r w:rsidR="006664BB">
        <w:rPr>
          <w:rFonts w:ascii="Times New Roman" w:hAnsi="Times New Roman"/>
          <w:sz w:val="24"/>
          <w:szCs w:val="24"/>
        </w:rPr>
        <w:t xml:space="preserve">a pályázók </w:t>
      </w:r>
      <w:r w:rsidR="003028C8" w:rsidRPr="005C2DAF">
        <w:rPr>
          <w:rFonts w:ascii="Times New Roman" w:hAnsi="Times New Roman"/>
          <w:sz w:val="24"/>
          <w:szCs w:val="24"/>
        </w:rPr>
        <w:t>támogatást</w:t>
      </w:r>
      <w:r w:rsidRPr="005C2DA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övetkező tervezési időszakban</w:t>
      </w:r>
      <w:r w:rsidR="00677927">
        <w:rPr>
          <w:rFonts w:ascii="Times New Roman" w:hAnsi="Times New Roman"/>
          <w:sz w:val="24"/>
          <w:szCs w:val="24"/>
        </w:rPr>
        <w:t xml:space="preserve"> – az előző időszaknak megfelelően – </w:t>
      </w:r>
      <w:r>
        <w:rPr>
          <w:rFonts w:ascii="Times New Roman" w:hAnsi="Times New Roman"/>
          <w:sz w:val="24"/>
          <w:szCs w:val="24"/>
        </w:rPr>
        <w:t>szintén</w:t>
      </w:r>
      <w:r w:rsidRPr="005C2DAF">
        <w:rPr>
          <w:rFonts w:ascii="Times New Roman" w:hAnsi="Times New Roman"/>
          <w:sz w:val="24"/>
          <w:szCs w:val="24"/>
        </w:rPr>
        <w:t xml:space="preserve"> kiemelten kell kezelni a szemléletformálási programok finanszírozási támogatásának biztosítását, annak hatékony és célorientált elosztását.  </w:t>
      </w:r>
    </w:p>
    <w:p w14:paraId="350D87B6" w14:textId="77777777" w:rsidR="000E2C2E" w:rsidRPr="000E2C2E" w:rsidRDefault="000E2C2E" w:rsidP="009136B5">
      <w:pPr>
        <w:pStyle w:val="Cmsor3"/>
      </w:pPr>
      <w:bookmarkStart w:id="66" w:name="_Toc432074983"/>
      <w:r w:rsidRPr="000E2C2E">
        <w:t>Takarékoskodj a Föld energiájával!</w:t>
      </w:r>
      <w:bookmarkEnd w:id="66"/>
    </w:p>
    <w:p w14:paraId="631C25EF" w14:textId="0924F507" w:rsidR="000E2C2E" w:rsidRPr="005C2DAF" w:rsidRDefault="000E2C2E" w:rsidP="000E2C2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Magyar Energetikai és Közmű-szabályozási Hivatal</w:t>
      </w:r>
      <w:r w:rsidR="0075388B" w:rsidRPr="005C2DAF">
        <w:rPr>
          <w:rFonts w:ascii="Times New Roman" w:hAnsi="Times New Roman"/>
          <w:sz w:val="24"/>
          <w:szCs w:val="24"/>
        </w:rPr>
        <w:t xml:space="preserve"> </w:t>
      </w:r>
      <w:r w:rsidR="0075388B">
        <w:rPr>
          <w:rFonts w:ascii="Times New Roman" w:hAnsi="Times New Roman"/>
          <w:sz w:val="24"/>
          <w:szCs w:val="24"/>
        </w:rPr>
        <w:t xml:space="preserve">– </w:t>
      </w:r>
      <w:r w:rsidR="0075388B" w:rsidRPr="005C2DAF">
        <w:rPr>
          <w:rFonts w:ascii="Times New Roman" w:hAnsi="Times New Roman"/>
          <w:sz w:val="24"/>
          <w:szCs w:val="24"/>
        </w:rPr>
        <w:t>régebbi nevén Magyar Energia</w:t>
      </w:r>
      <w:r w:rsidR="0075388B">
        <w:rPr>
          <w:rFonts w:ascii="Times New Roman" w:hAnsi="Times New Roman"/>
          <w:sz w:val="24"/>
          <w:szCs w:val="24"/>
        </w:rPr>
        <w:t>h</w:t>
      </w:r>
      <w:r w:rsidR="0075388B" w:rsidRPr="005C2DAF">
        <w:rPr>
          <w:rFonts w:ascii="Times New Roman" w:hAnsi="Times New Roman"/>
          <w:sz w:val="24"/>
          <w:szCs w:val="24"/>
        </w:rPr>
        <w:t>ivatal</w:t>
      </w:r>
      <w:r w:rsidR="0075388B">
        <w:rPr>
          <w:rFonts w:ascii="Times New Roman" w:hAnsi="Times New Roman"/>
          <w:sz w:val="24"/>
          <w:szCs w:val="24"/>
        </w:rPr>
        <w:t xml:space="preserve"> – (a továbbiakban: MEKH)</w:t>
      </w:r>
      <w:r w:rsidR="0075388B" w:rsidRPr="005C2DAF">
        <w:rPr>
          <w:rFonts w:ascii="Times New Roman" w:hAnsi="Times New Roman"/>
          <w:sz w:val="24"/>
          <w:szCs w:val="24"/>
        </w:rPr>
        <w:t xml:space="preserve"> 2012 </w:t>
      </w:r>
      <w:r w:rsidRPr="005C2DAF">
        <w:rPr>
          <w:rFonts w:ascii="Times New Roman" w:hAnsi="Times New Roman"/>
          <w:sz w:val="24"/>
          <w:szCs w:val="24"/>
        </w:rPr>
        <w:t xml:space="preserve">elején indította el a </w:t>
      </w:r>
      <w:r w:rsidRPr="00E46FEB">
        <w:rPr>
          <w:rFonts w:ascii="Times New Roman" w:hAnsi="Times New Roman"/>
          <w:b/>
          <w:sz w:val="24"/>
          <w:szCs w:val="24"/>
        </w:rPr>
        <w:t>„Takarékoskodj a Föld energiájával!”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C2DAF">
        <w:rPr>
          <w:rFonts w:ascii="Times New Roman" w:hAnsi="Times New Roman"/>
          <w:sz w:val="24"/>
          <w:szCs w:val="24"/>
        </w:rPr>
        <w:t>elnevezésű</w:t>
      </w:r>
      <w:proofErr w:type="gramEnd"/>
      <w:r w:rsidRPr="005C2DAF">
        <w:rPr>
          <w:rFonts w:ascii="Times New Roman" w:hAnsi="Times New Roman"/>
          <w:sz w:val="24"/>
          <w:szCs w:val="24"/>
        </w:rPr>
        <w:t>, energiatudatosságra ösztönző kampányát.</w:t>
      </w:r>
      <w:r w:rsidR="003028C8">
        <w:rPr>
          <w:rFonts w:ascii="Times New Roman" w:hAnsi="Times New Roman"/>
          <w:sz w:val="24"/>
          <w:szCs w:val="24"/>
        </w:rPr>
        <w:t xml:space="preserve"> A </w:t>
      </w:r>
      <w:r w:rsidR="003028C8" w:rsidRPr="005C2DAF">
        <w:rPr>
          <w:rFonts w:ascii="Times New Roman" w:hAnsi="Times New Roman"/>
          <w:sz w:val="24"/>
          <w:szCs w:val="24"/>
        </w:rPr>
        <w:t>kampány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951176">
        <w:rPr>
          <w:rFonts w:ascii="Times New Roman" w:hAnsi="Times New Roman"/>
          <w:sz w:val="24"/>
          <w:szCs w:val="24"/>
        </w:rPr>
        <w:t>k</w:t>
      </w:r>
      <w:r w:rsidRPr="005C2DAF">
        <w:rPr>
          <w:rFonts w:ascii="Times New Roman" w:hAnsi="Times New Roman"/>
          <w:sz w:val="24"/>
          <w:szCs w:val="24"/>
        </w:rPr>
        <w:t>iemelt célja volt, hogy a lakosság</w:t>
      </w:r>
      <w:r w:rsidR="0075388B">
        <w:rPr>
          <w:rFonts w:ascii="Times New Roman" w:hAnsi="Times New Roman"/>
          <w:sz w:val="24"/>
          <w:szCs w:val="24"/>
        </w:rPr>
        <w:t xml:space="preserve"> és</w:t>
      </w:r>
      <w:r w:rsidRPr="005C2DAF">
        <w:rPr>
          <w:rFonts w:ascii="Times New Roman" w:hAnsi="Times New Roman"/>
          <w:sz w:val="24"/>
          <w:szCs w:val="24"/>
        </w:rPr>
        <w:t xml:space="preserve"> valamennyi, az energiahasználatban </w:t>
      </w:r>
      <w:r w:rsidR="002F2BC8">
        <w:rPr>
          <w:rFonts w:ascii="Times New Roman" w:hAnsi="Times New Roman"/>
          <w:sz w:val="24"/>
          <w:szCs w:val="24"/>
        </w:rPr>
        <w:t xml:space="preserve">jelentős </w:t>
      </w:r>
      <w:r w:rsidRPr="005C2DAF">
        <w:rPr>
          <w:rFonts w:ascii="Times New Roman" w:hAnsi="Times New Roman"/>
          <w:sz w:val="24"/>
          <w:szCs w:val="24"/>
        </w:rPr>
        <w:t>szereplő figyelmét</w:t>
      </w:r>
      <w:r w:rsidR="0075388B">
        <w:rPr>
          <w:rFonts w:ascii="Times New Roman" w:hAnsi="Times New Roman"/>
          <w:sz w:val="24"/>
          <w:szCs w:val="24"/>
        </w:rPr>
        <w:t xml:space="preserve"> felhívja</w:t>
      </w:r>
      <w:r w:rsidRPr="005C2DAF">
        <w:rPr>
          <w:rFonts w:ascii="Times New Roman" w:hAnsi="Times New Roman"/>
          <w:sz w:val="24"/>
          <w:szCs w:val="24"/>
        </w:rPr>
        <w:t xml:space="preserve"> és</w:t>
      </w:r>
      <w:r w:rsidR="0075388B">
        <w:rPr>
          <w:rFonts w:ascii="Times New Roman" w:hAnsi="Times New Roman"/>
          <w:sz w:val="24"/>
          <w:szCs w:val="24"/>
        </w:rPr>
        <w:t>, hogy</w:t>
      </w:r>
      <w:r w:rsidRPr="005C2DAF">
        <w:rPr>
          <w:rFonts w:ascii="Times New Roman" w:hAnsi="Times New Roman"/>
          <w:sz w:val="24"/>
          <w:szCs w:val="24"/>
        </w:rPr>
        <w:t xml:space="preserve"> ösztönözze őket a takarékos megoldások és a megújuló energiaforrások alkalmazására.</w:t>
      </w:r>
    </w:p>
    <w:p w14:paraId="49E83357" w14:textId="77777777" w:rsidR="000E2C2E" w:rsidRPr="005C2DAF" w:rsidRDefault="000E2C2E" w:rsidP="000E2C2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Az épületek </w:t>
      </w:r>
      <w:r w:rsidR="003028C8">
        <w:rPr>
          <w:rFonts w:ascii="Times New Roman" w:hAnsi="Times New Roman"/>
          <w:sz w:val="24"/>
          <w:szCs w:val="24"/>
        </w:rPr>
        <w:t>energiapazarlásának</w:t>
      </w:r>
      <w:r w:rsidRPr="005C2DAF">
        <w:rPr>
          <w:rFonts w:ascii="Times New Roman" w:hAnsi="Times New Roman"/>
          <w:sz w:val="24"/>
          <w:szCs w:val="24"/>
        </w:rPr>
        <w:t xml:space="preserve"> csökkentéséhez elengedhetetlen, hogy a jövőben egyre több energiatudatos szemléletben tervezett épület szülessen. Ennek érdekében a ME</w:t>
      </w:r>
      <w:r>
        <w:rPr>
          <w:rFonts w:ascii="Times New Roman" w:hAnsi="Times New Roman"/>
          <w:sz w:val="24"/>
          <w:szCs w:val="24"/>
        </w:rPr>
        <w:t>K</w:t>
      </w:r>
      <w:r w:rsidRPr="005C2DAF">
        <w:rPr>
          <w:rFonts w:ascii="Times New Roman" w:hAnsi="Times New Roman"/>
          <w:sz w:val="24"/>
          <w:szCs w:val="24"/>
        </w:rPr>
        <w:t>H építészeti-épületenergetikai konferenciát is szervezett.</w:t>
      </w:r>
    </w:p>
    <w:p w14:paraId="6C06718F" w14:textId="69D8B913" w:rsidR="006403D3" w:rsidRDefault="000E2C2E" w:rsidP="000E2C2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Témáját és célját tekintve a kampány </w:t>
      </w:r>
      <w:r>
        <w:rPr>
          <w:rFonts w:ascii="Times New Roman" w:hAnsi="Times New Roman"/>
          <w:sz w:val="24"/>
          <w:szCs w:val="24"/>
        </w:rPr>
        <w:t>egybevág jelen Cselekvési T</w:t>
      </w:r>
      <w:r w:rsidRPr="005C2DAF">
        <w:rPr>
          <w:rFonts w:ascii="Times New Roman" w:hAnsi="Times New Roman"/>
          <w:sz w:val="24"/>
          <w:szCs w:val="24"/>
        </w:rPr>
        <w:t xml:space="preserve">erv törekvéseivel, ezért az ilyen jellegű, a MEKH mint hiteles </w:t>
      </w:r>
      <w:r w:rsidR="003F0532">
        <w:rPr>
          <w:rFonts w:ascii="Times New Roman" w:hAnsi="Times New Roman"/>
          <w:sz w:val="24"/>
          <w:szCs w:val="24"/>
        </w:rPr>
        <w:t>információátadó</w:t>
      </w:r>
      <w:r w:rsidR="003F0532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által</w:t>
      </w:r>
      <w:r w:rsidR="003F0532">
        <w:rPr>
          <w:rFonts w:ascii="Times New Roman" w:hAnsi="Times New Roman"/>
          <w:sz w:val="24"/>
          <w:szCs w:val="24"/>
        </w:rPr>
        <w:t xml:space="preserve"> megszervezett</w:t>
      </w:r>
      <w:r w:rsidRPr="005C2DAF">
        <w:rPr>
          <w:rFonts w:ascii="Times New Roman" w:hAnsi="Times New Roman"/>
          <w:sz w:val="24"/>
          <w:szCs w:val="24"/>
        </w:rPr>
        <w:t xml:space="preserve"> eseményeket a jövőben is folytatni szükséges</w:t>
      </w:r>
      <w:r w:rsidR="00923D2D">
        <w:rPr>
          <w:rFonts w:ascii="Times New Roman" w:hAnsi="Times New Roman"/>
          <w:sz w:val="24"/>
          <w:szCs w:val="24"/>
        </w:rPr>
        <w:t>.</w:t>
      </w:r>
    </w:p>
    <w:p w14:paraId="4E3F7CCD" w14:textId="77777777" w:rsidR="000329BB" w:rsidRPr="009136B5" w:rsidRDefault="006403D3" w:rsidP="009136B5">
      <w:r>
        <w:br w:type="page"/>
      </w:r>
    </w:p>
    <w:p w14:paraId="74A39611" w14:textId="77777777" w:rsidR="00B70F62" w:rsidRDefault="001A4DE3" w:rsidP="00B70F62">
      <w:pPr>
        <w:pStyle w:val="Cmsor1"/>
        <w:ind w:left="714" w:hanging="357"/>
        <w:contextualSpacing w:val="0"/>
      </w:pPr>
      <w:bookmarkStart w:id="67" w:name="_Toc432074984"/>
      <w:r>
        <w:lastRenderedPageBreak/>
        <w:t>HELYZETÉRTÉKELÉS</w:t>
      </w:r>
      <w:bookmarkEnd w:id="67"/>
    </w:p>
    <w:p w14:paraId="42C102F6" w14:textId="77777777" w:rsidR="001A4DE3" w:rsidRPr="00E764BF" w:rsidRDefault="00EB6D6A" w:rsidP="009136B5">
      <w:pPr>
        <w:pStyle w:val="Cmsor2"/>
      </w:pPr>
      <w:bookmarkStart w:id="68" w:name="_Toc432074985"/>
      <w:r w:rsidRPr="00651BD4">
        <w:t>A magyar fogyasztók klíma- és energiatudatossága</w:t>
      </w:r>
      <w:bookmarkEnd w:id="68"/>
    </w:p>
    <w:p w14:paraId="019B69B8" w14:textId="77777777" w:rsidR="00E764BF" w:rsidRDefault="00E764BF" w:rsidP="00E764BF">
      <w:pPr>
        <w:pStyle w:val="Cmsor3"/>
      </w:pPr>
      <w:bookmarkStart w:id="69" w:name="_Toc432074986"/>
      <w:r>
        <w:t>Energiatakarékosság és energiahatékonyság</w:t>
      </w:r>
      <w:bookmarkEnd w:id="69"/>
    </w:p>
    <w:p w14:paraId="42335CDC" w14:textId="77777777" w:rsidR="002C1D2C" w:rsidRPr="009136B5" w:rsidRDefault="002C1D2C" w:rsidP="009136B5">
      <w:pPr>
        <w:ind w:left="372" w:firstLine="336"/>
        <w:rPr>
          <w:rFonts w:ascii="Times New Roman" w:hAnsi="Times New Roman"/>
          <w:sz w:val="24"/>
          <w:u w:val="single"/>
        </w:rPr>
      </w:pPr>
      <w:r w:rsidRPr="009136B5">
        <w:rPr>
          <w:rFonts w:ascii="Times New Roman" w:hAnsi="Times New Roman"/>
          <w:sz w:val="24"/>
          <w:u w:val="single"/>
        </w:rPr>
        <w:t>Energiafogyasztási szokásaink</w:t>
      </w:r>
    </w:p>
    <w:p w14:paraId="477E336C" w14:textId="33BAB335" w:rsidR="002C1D2C" w:rsidRPr="005C2DAF" w:rsidRDefault="002C1D2C" w:rsidP="002C1D2C">
      <w:pPr>
        <w:pStyle w:val="Listaszerbekezds"/>
        <w:tabs>
          <w:tab w:val="left" w:pos="709"/>
        </w:tabs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Magyarország teljes 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 xml:space="preserve">végső energiafelhasználásának közel </w:t>
      </w:r>
      <w:r w:rsidR="00F82610">
        <w:rPr>
          <w:rFonts w:ascii="Times New Roman" w:hAnsi="Times New Roman"/>
          <w:b/>
          <w:color w:val="000000"/>
          <w:sz w:val="24"/>
          <w:szCs w:val="24"/>
        </w:rPr>
        <w:t>32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>%-át a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F2BC8">
        <w:rPr>
          <w:rFonts w:ascii="Times New Roman" w:hAnsi="Times New Roman"/>
          <w:b/>
          <w:color w:val="000000"/>
          <w:sz w:val="24"/>
          <w:szCs w:val="24"/>
        </w:rPr>
        <w:t xml:space="preserve">lakosság </w:t>
      </w:r>
      <w:r>
        <w:rPr>
          <w:rFonts w:ascii="Times New Roman" w:hAnsi="Times New Roman"/>
          <w:b/>
          <w:color w:val="000000"/>
          <w:sz w:val="24"/>
          <w:szCs w:val="24"/>
        </w:rPr>
        <w:t>energiafogyasztása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 xml:space="preserve"> teszi ki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, ezért fontos a lakosság </w:t>
      </w:r>
      <w:r>
        <w:rPr>
          <w:rFonts w:ascii="Times New Roman" w:hAnsi="Times New Roman"/>
          <w:color w:val="000000"/>
          <w:sz w:val="24"/>
          <w:szCs w:val="24"/>
        </w:rPr>
        <w:t>aktivizálása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az energiah</w:t>
      </w:r>
      <w:r>
        <w:rPr>
          <w:rFonts w:ascii="Times New Roman" w:hAnsi="Times New Roman"/>
          <w:color w:val="000000"/>
          <w:sz w:val="24"/>
          <w:szCs w:val="24"/>
        </w:rPr>
        <w:t>atékonysági és a</w:t>
      </w:r>
      <w:r w:rsidR="00C3074F">
        <w:rPr>
          <w:rFonts w:ascii="Times New Roman" w:hAnsi="Times New Roman"/>
          <w:color w:val="000000"/>
          <w:sz w:val="24"/>
          <w:szCs w:val="24"/>
        </w:rPr>
        <w:t xml:space="preserve">z </w:t>
      </w:r>
      <w:proofErr w:type="gramStart"/>
      <w:r w:rsidR="00770A0C">
        <w:rPr>
          <w:rFonts w:ascii="Times New Roman" w:hAnsi="Times New Roman"/>
          <w:color w:val="000000"/>
          <w:sz w:val="24"/>
          <w:szCs w:val="24"/>
        </w:rPr>
        <w:t>e</w:t>
      </w:r>
      <w:r w:rsidR="00C3074F">
        <w:rPr>
          <w:rFonts w:ascii="Times New Roman" w:hAnsi="Times New Roman"/>
          <w:color w:val="000000"/>
          <w:sz w:val="24"/>
          <w:szCs w:val="24"/>
        </w:rPr>
        <w:t>záltal</w:t>
      </w:r>
      <w:proofErr w:type="gramEnd"/>
      <w:r w:rsidR="00C3074F">
        <w:rPr>
          <w:rFonts w:ascii="Times New Roman" w:hAnsi="Times New Roman"/>
          <w:color w:val="000000"/>
          <w:sz w:val="24"/>
          <w:szCs w:val="24"/>
        </w:rPr>
        <w:t xml:space="preserve"> elérhető</w:t>
      </w:r>
      <w:r>
        <w:rPr>
          <w:rFonts w:ascii="Times New Roman" w:hAnsi="Times New Roman"/>
          <w:color w:val="000000"/>
          <w:sz w:val="24"/>
          <w:szCs w:val="24"/>
        </w:rPr>
        <w:t xml:space="preserve"> kibocsátás-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csökkentési célok </w:t>
      </w:r>
      <w:r w:rsidR="00C3074F">
        <w:rPr>
          <w:rFonts w:ascii="Times New Roman" w:hAnsi="Times New Roman"/>
          <w:color w:val="000000"/>
          <w:sz w:val="24"/>
          <w:szCs w:val="24"/>
        </w:rPr>
        <w:t xml:space="preserve">teljesítése 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érdekében. Összehasonlításképp az EU-ban a teljes energiafogyasztás </w:t>
      </w:r>
      <w:r w:rsidR="004A1909" w:rsidRPr="005C2DAF">
        <w:rPr>
          <w:rFonts w:ascii="Times New Roman" w:hAnsi="Times New Roman"/>
          <w:color w:val="000000"/>
          <w:sz w:val="24"/>
          <w:szCs w:val="24"/>
        </w:rPr>
        <w:t>2</w:t>
      </w:r>
      <w:r w:rsidR="00F82610">
        <w:rPr>
          <w:rFonts w:ascii="Times New Roman" w:hAnsi="Times New Roman"/>
          <w:color w:val="000000"/>
          <w:sz w:val="24"/>
          <w:szCs w:val="24"/>
        </w:rPr>
        <w:t>7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%-áért </w:t>
      </w:r>
      <w:r w:rsidR="0075388B" w:rsidRPr="005C2DAF">
        <w:rPr>
          <w:rFonts w:ascii="Times New Roman" w:hAnsi="Times New Roman"/>
          <w:color w:val="000000"/>
          <w:sz w:val="24"/>
          <w:szCs w:val="24"/>
        </w:rPr>
        <w:t xml:space="preserve">a háztartások </w:t>
      </w:r>
      <w:r w:rsidRPr="005C2DAF">
        <w:rPr>
          <w:rFonts w:ascii="Times New Roman" w:hAnsi="Times New Roman"/>
          <w:color w:val="000000"/>
          <w:sz w:val="24"/>
          <w:szCs w:val="24"/>
        </w:rPr>
        <w:t>felelősek</w:t>
      </w:r>
      <w:r w:rsidR="005D57D4">
        <w:rPr>
          <w:rFonts w:ascii="Times New Roman" w:hAnsi="Times New Roman"/>
          <w:color w:val="000000"/>
          <w:sz w:val="24"/>
          <w:szCs w:val="24"/>
        </w:rPr>
        <w:t>, és ez jól mutatja a lakossági energiafelhasználás csökkentésében</w:t>
      </w:r>
      <w:r w:rsidR="0075388B">
        <w:rPr>
          <w:rFonts w:ascii="Times New Roman" w:hAnsi="Times New Roman"/>
          <w:color w:val="000000"/>
          <w:sz w:val="24"/>
          <w:szCs w:val="24"/>
        </w:rPr>
        <w:t xml:space="preserve"> – mind a technológiai, mind az energiatudatos viselkedésben – </w:t>
      </w:r>
      <w:r w:rsidR="005D57D4">
        <w:rPr>
          <w:rFonts w:ascii="Times New Roman" w:hAnsi="Times New Roman"/>
          <w:color w:val="000000"/>
          <w:sz w:val="24"/>
          <w:szCs w:val="24"/>
        </w:rPr>
        <w:t>rejlő lehetőségeket</w:t>
      </w:r>
      <w:r w:rsidR="004A1909">
        <w:rPr>
          <w:rFonts w:ascii="Times New Roman" w:hAnsi="Times New Roman"/>
          <w:color w:val="000000"/>
          <w:sz w:val="24"/>
          <w:szCs w:val="24"/>
        </w:rPr>
        <w:t>.</w:t>
      </w:r>
      <w:r w:rsidR="002F2BC8">
        <w:rPr>
          <w:rStyle w:val="Lbjegyzet-hivatkozs"/>
          <w:rFonts w:ascii="Times New Roman" w:hAnsi="Times New Roman"/>
          <w:color w:val="000000"/>
          <w:sz w:val="24"/>
          <w:szCs w:val="24"/>
        </w:rPr>
        <w:footnoteReference w:id="13"/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F8790D2" w14:textId="6BD3615C" w:rsidR="002C1D2C" w:rsidRPr="005C2DAF" w:rsidRDefault="002C1D2C" w:rsidP="002C1D2C">
      <w:pPr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Pr="005C2DAF">
        <w:rPr>
          <w:rFonts w:ascii="Times New Roman" w:hAnsi="Times New Roman"/>
          <w:sz w:val="24"/>
          <w:szCs w:val="24"/>
        </w:rPr>
        <w:t xml:space="preserve">azánk </w:t>
      </w:r>
      <w:r w:rsidRPr="005C2DAF">
        <w:rPr>
          <w:rFonts w:ascii="Times New Roman" w:hAnsi="Times New Roman"/>
          <w:b/>
          <w:sz w:val="24"/>
          <w:szCs w:val="24"/>
        </w:rPr>
        <w:t xml:space="preserve">energiafelhasználási </w:t>
      </w:r>
      <w:r w:rsidR="005D57D4" w:rsidRPr="005C2DAF">
        <w:rPr>
          <w:rFonts w:ascii="Times New Roman" w:hAnsi="Times New Roman"/>
          <w:b/>
          <w:sz w:val="24"/>
          <w:szCs w:val="24"/>
        </w:rPr>
        <w:t>szerkezet</w:t>
      </w:r>
      <w:r w:rsidR="001F70C5">
        <w:rPr>
          <w:rFonts w:ascii="Times New Roman" w:hAnsi="Times New Roman"/>
          <w:sz w:val="24"/>
          <w:szCs w:val="24"/>
        </w:rPr>
        <w:t>e</w:t>
      </w:r>
      <w:r w:rsidR="005D57D4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az utóbbi két évtizedben jelentős</w:t>
      </w:r>
      <w:r w:rsidR="00B53070">
        <w:rPr>
          <w:rFonts w:ascii="Times New Roman" w:hAnsi="Times New Roman"/>
          <w:sz w:val="24"/>
          <w:szCs w:val="24"/>
        </w:rPr>
        <w:t>en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5D57D4" w:rsidRPr="005C2DAF">
        <w:rPr>
          <w:rFonts w:ascii="Times New Roman" w:hAnsi="Times New Roman"/>
          <w:sz w:val="24"/>
          <w:szCs w:val="24"/>
        </w:rPr>
        <w:t>átalakul</w:t>
      </w:r>
      <w:r w:rsidR="005D57D4">
        <w:rPr>
          <w:rFonts w:ascii="Times New Roman" w:hAnsi="Times New Roman"/>
          <w:sz w:val="24"/>
          <w:szCs w:val="24"/>
        </w:rPr>
        <w:t>t</w:t>
      </w:r>
      <w:r w:rsidRPr="005C2DAF">
        <w:rPr>
          <w:rFonts w:ascii="Times New Roman" w:hAnsi="Times New Roman"/>
          <w:sz w:val="24"/>
          <w:szCs w:val="24"/>
        </w:rPr>
        <w:t xml:space="preserve">. </w:t>
      </w:r>
      <w:r w:rsidR="005D57D4">
        <w:rPr>
          <w:rFonts w:ascii="Times New Roman" w:hAnsi="Times New Roman"/>
          <w:sz w:val="24"/>
          <w:szCs w:val="24"/>
        </w:rPr>
        <w:t>A</w:t>
      </w:r>
      <w:r w:rsidR="0075388B" w:rsidRPr="005C2DAF">
        <w:rPr>
          <w:rFonts w:ascii="Times New Roman" w:hAnsi="Times New Roman"/>
          <w:sz w:val="24"/>
          <w:szCs w:val="24"/>
        </w:rPr>
        <w:t xml:space="preserve"> szén</w:t>
      </w:r>
      <w:r w:rsidR="0075388B">
        <w:rPr>
          <w:rFonts w:ascii="Times New Roman" w:hAnsi="Times New Roman"/>
          <w:sz w:val="24"/>
          <w:szCs w:val="24"/>
        </w:rPr>
        <w:t>-</w:t>
      </w:r>
      <w:r w:rsidR="0075388B" w:rsidRPr="005C2DAF">
        <w:rPr>
          <w:rFonts w:ascii="Times New Roman" w:hAnsi="Times New Roman"/>
          <w:sz w:val="24"/>
          <w:szCs w:val="24"/>
        </w:rPr>
        <w:t xml:space="preserve"> és a </w:t>
      </w:r>
      <w:r w:rsidR="0075388B">
        <w:rPr>
          <w:rFonts w:ascii="Times New Roman" w:hAnsi="Times New Roman"/>
          <w:sz w:val="24"/>
          <w:szCs w:val="24"/>
        </w:rPr>
        <w:t>kő</w:t>
      </w:r>
      <w:r w:rsidR="0075388B" w:rsidRPr="005C2DAF">
        <w:rPr>
          <w:rFonts w:ascii="Times New Roman" w:hAnsi="Times New Roman"/>
          <w:sz w:val="24"/>
          <w:szCs w:val="24"/>
        </w:rPr>
        <w:t>olaj</w:t>
      </w:r>
      <w:r w:rsidR="0075388B">
        <w:rPr>
          <w:rFonts w:ascii="Times New Roman" w:hAnsi="Times New Roman"/>
          <w:sz w:val="24"/>
          <w:szCs w:val="24"/>
        </w:rPr>
        <w:t>-</w:t>
      </w:r>
      <w:r w:rsidR="001E15E5">
        <w:rPr>
          <w:rFonts w:ascii="Times New Roman" w:hAnsi="Times New Roman"/>
          <w:sz w:val="24"/>
          <w:szCs w:val="24"/>
        </w:rPr>
        <w:t xml:space="preserve">felhasználás </w:t>
      </w:r>
      <w:r w:rsidRPr="005C2DAF">
        <w:rPr>
          <w:rFonts w:ascii="Times New Roman" w:hAnsi="Times New Roman"/>
          <w:sz w:val="24"/>
          <w:szCs w:val="24"/>
        </w:rPr>
        <w:t xml:space="preserve">részaránya csökkent, </w:t>
      </w:r>
      <w:r w:rsidR="00693E18">
        <w:rPr>
          <w:rFonts w:ascii="Times New Roman" w:hAnsi="Times New Roman"/>
          <w:sz w:val="24"/>
          <w:szCs w:val="24"/>
        </w:rPr>
        <w:t>míg</w:t>
      </w:r>
      <w:r w:rsidR="00693E18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a földgázé több mint kétszeresére nőtt. Szintén említésre érdemes, hogy</w:t>
      </w:r>
      <w:r w:rsidR="003F0532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a</w:t>
      </w:r>
      <w:r w:rsidR="001E15E5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tűzifa</w:t>
      </w:r>
      <w:r w:rsidR="003F0532">
        <w:rPr>
          <w:rFonts w:ascii="Times New Roman" w:hAnsi="Times New Roman"/>
          <w:sz w:val="24"/>
          <w:szCs w:val="24"/>
        </w:rPr>
        <w:t>-</w:t>
      </w:r>
      <w:r w:rsidRPr="005C2DAF">
        <w:rPr>
          <w:rFonts w:ascii="Times New Roman" w:hAnsi="Times New Roman"/>
          <w:sz w:val="24"/>
          <w:szCs w:val="24"/>
        </w:rPr>
        <w:t>felhasználás aránya is csaknem háromszorosára emelkedett</w:t>
      </w:r>
      <w:r w:rsidR="003F0532">
        <w:rPr>
          <w:rFonts w:ascii="Times New Roman" w:hAnsi="Times New Roman"/>
          <w:sz w:val="24"/>
          <w:szCs w:val="24"/>
        </w:rPr>
        <w:t>.</w:t>
      </w:r>
    </w:p>
    <w:p w14:paraId="1ECBB949" w14:textId="56C39C2D" w:rsidR="002C1D2C" w:rsidRPr="005C2DAF" w:rsidRDefault="00693E18" w:rsidP="002C1D2C">
      <w:pPr>
        <w:autoSpaceDN w:val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vég</w:t>
      </w:r>
      <w:r w:rsidR="00CB6AC7">
        <w:rPr>
          <w:rFonts w:ascii="Times New Roman" w:hAnsi="Times New Roman"/>
          <w:color w:val="000000"/>
          <w:sz w:val="24"/>
          <w:szCs w:val="24"/>
        </w:rPr>
        <w:t>ső energia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>felhasználás tekintetében</w:t>
      </w:r>
      <w:r w:rsidR="002C1D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C1D2C" w:rsidRPr="005C2DAF">
        <w:rPr>
          <w:rFonts w:ascii="Times New Roman" w:hAnsi="Times New Roman"/>
          <w:b/>
          <w:color w:val="000000"/>
          <w:sz w:val="24"/>
          <w:szCs w:val="24"/>
        </w:rPr>
        <w:t>a háztartások fűtés</w:t>
      </w:r>
      <w:r w:rsidR="002C1D2C">
        <w:rPr>
          <w:rFonts w:ascii="Times New Roman" w:hAnsi="Times New Roman"/>
          <w:b/>
          <w:color w:val="000000"/>
          <w:sz w:val="24"/>
          <w:szCs w:val="24"/>
        </w:rPr>
        <w:t>i célú</w:t>
      </w:r>
      <w:r w:rsidR="0075388B">
        <w:rPr>
          <w:rFonts w:ascii="Times New Roman" w:hAnsi="Times New Roman"/>
          <w:b/>
          <w:color w:val="000000"/>
          <w:sz w:val="24"/>
          <w:szCs w:val="24"/>
        </w:rPr>
        <w:t xml:space="preserve"> és</w:t>
      </w:r>
      <w:r w:rsidR="002C1D2C" w:rsidRPr="005C2DAF">
        <w:rPr>
          <w:rFonts w:ascii="Times New Roman" w:hAnsi="Times New Roman"/>
          <w:b/>
          <w:color w:val="000000"/>
          <w:sz w:val="24"/>
          <w:szCs w:val="24"/>
        </w:rPr>
        <w:t xml:space="preserve"> melegvíz-</w:t>
      </w:r>
      <w:r w:rsidR="002C1D2C">
        <w:rPr>
          <w:rFonts w:ascii="Times New Roman" w:hAnsi="Times New Roman"/>
          <w:b/>
          <w:color w:val="000000"/>
          <w:sz w:val="24"/>
          <w:szCs w:val="24"/>
        </w:rPr>
        <w:t>fogyasztásból adódó energia</w:t>
      </w:r>
      <w:r w:rsidR="002C1D2C" w:rsidRPr="005C2DAF">
        <w:rPr>
          <w:rFonts w:ascii="Times New Roman" w:hAnsi="Times New Roman"/>
          <w:b/>
          <w:color w:val="000000"/>
          <w:sz w:val="24"/>
          <w:szCs w:val="24"/>
        </w:rPr>
        <w:t>felhasználása kiemelkedő,</w:t>
      </w:r>
      <w:r w:rsidR="0075388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5388B" w:rsidRPr="005C2DAF">
        <w:rPr>
          <w:rFonts w:ascii="Times New Roman" w:hAnsi="Times New Roman"/>
          <w:b/>
          <w:color w:val="000000"/>
          <w:sz w:val="24"/>
          <w:szCs w:val="24"/>
        </w:rPr>
        <w:t>ezekhez kapcsolódik</w:t>
      </w:r>
      <w:r w:rsidR="002C1D2C" w:rsidRPr="005C2DAF">
        <w:rPr>
          <w:rFonts w:ascii="Times New Roman" w:hAnsi="Times New Roman"/>
          <w:b/>
          <w:color w:val="000000"/>
          <w:sz w:val="24"/>
          <w:szCs w:val="24"/>
        </w:rPr>
        <w:t xml:space="preserve"> az energiafogyasztás nagy része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>. Energiatakarékossági lépésekkel ez az arány</w:t>
      </w:r>
      <w:r w:rsidR="00602C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 xml:space="preserve">jelentősen csökkenthető. A </w:t>
      </w:r>
      <w:r>
        <w:rPr>
          <w:rFonts w:ascii="Times New Roman" w:hAnsi="Times New Roman"/>
          <w:color w:val="000000"/>
          <w:sz w:val="24"/>
          <w:szCs w:val="24"/>
        </w:rPr>
        <w:t xml:space="preserve">hazai lakossági 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 xml:space="preserve">fűtési rendszerek meglehetősen korszerűtlenek. Az összes fűtési rendszer közül a távfűtéses rendszerek a legidősebbek, közel 30 évesek, </w:t>
      </w:r>
      <w:r w:rsidR="0075388B">
        <w:rPr>
          <w:rFonts w:ascii="Times New Roman" w:hAnsi="Times New Roman"/>
          <w:color w:val="000000"/>
          <w:sz w:val="24"/>
          <w:szCs w:val="24"/>
        </w:rPr>
        <w:t xml:space="preserve">ugyanakkor 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>fejlesztés</w:t>
      </w:r>
      <w:r w:rsidR="0075388B">
        <w:rPr>
          <w:rFonts w:ascii="Times New Roman" w:hAnsi="Times New Roman"/>
          <w:color w:val="000000"/>
          <w:sz w:val="24"/>
          <w:szCs w:val="24"/>
        </w:rPr>
        <w:t>ük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 xml:space="preserve"> folyamatos. Magyarország 4,3 milliós </w:t>
      </w:r>
      <w:r w:rsidR="002347A4" w:rsidRPr="005C2DAF">
        <w:rPr>
          <w:rFonts w:ascii="Times New Roman" w:hAnsi="Times New Roman"/>
          <w:b/>
          <w:color w:val="000000"/>
          <w:sz w:val="24"/>
          <w:szCs w:val="24"/>
        </w:rPr>
        <w:t>lak</w:t>
      </w:r>
      <w:r w:rsidR="002347A4">
        <w:rPr>
          <w:rFonts w:ascii="Times New Roman" w:hAnsi="Times New Roman"/>
          <w:b/>
          <w:color w:val="000000"/>
          <w:sz w:val="24"/>
          <w:szCs w:val="24"/>
        </w:rPr>
        <w:t>ás</w:t>
      </w:r>
      <w:r w:rsidR="0075388B">
        <w:rPr>
          <w:rFonts w:ascii="Times New Roman" w:hAnsi="Times New Roman"/>
          <w:b/>
          <w:color w:val="000000"/>
          <w:sz w:val="24"/>
          <w:szCs w:val="24"/>
        </w:rPr>
        <w:t>-</w:t>
      </w:r>
      <w:r w:rsidR="002C1D2C" w:rsidRPr="005C2DAF">
        <w:rPr>
          <w:rFonts w:ascii="Times New Roman" w:hAnsi="Times New Roman"/>
          <w:b/>
          <w:color w:val="000000"/>
          <w:sz w:val="24"/>
          <w:szCs w:val="24"/>
        </w:rPr>
        <w:t>állományának közel 70%-a korszerűsítésre szorul</w:t>
      </w:r>
      <w:r w:rsidR="002C1D2C">
        <w:rPr>
          <w:rFonts w:ascii="Times New Roman" w:hAnsi="Times New Roman"/>
          <w:color w:val="000000"/>
          <w:sz w:val="24"/>
          <w:szCs w:val="24"/>
        </w:rPr>
        <w:t>. A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 xml:space="preserve">z állomány egyötöde sűrűn beépített városi környezetben található, „F” vagy annál gyengébb energetikai besorolású. </w:t>
      </w:r>
      <w:r>
        <w:rPr>
          <w:rFonts w:ascii="Times New Roman" w:hAnsi="Times New Roman"/>
          <w:color w:val="000000"/>
          <w:sz w:val="24"/>
          <w:szCs w:val="24"/>
        </w:rPr>
        <w:t xml:space="preserve">Egy átlagos hazai 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 xml:space="preserve">épület háromszor annyi energiát igényel fűtésre, mint </w:t>
      </w:r>
      <w:r>
        <w:rPr>
          <w:rFonts w:ascii="Times New Roman" w:hAnsi="Times New Roman"/>
          <w:color w:val="000000"/>
          <w:sz w:val="24"/>
          <w:szCs w:val="24"/>
        </w:rPr>
        <w:t>egy</w:t>
      </w:r>
      <w:r w:rsidR="0075388B">
        <w:rPr>
          <w:rFonts w:ascii="Times New Roman" w:hAnsi="Times New Roman"/>
          <w:color w:val="000000"/>
          <w:sz w:val="24"/>
          <w:szCs w:val="24"/>
        </w:rPr>
        <w:t xml:space="preserve"> vele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>azonos alapterületű épület Ausztriában. A rossz energetikai jellemzők a szigetelés hiányából</w:t>
      </w:r>
      <w:r w:rsidR="0075388B">
        <w:rPr>
          <w:rFonts w:ascii="Times New Roman" w:hAnsi="Times New Roman"/>
          <w:color w:val="000000"/>
          <w:sz w:val="24"/>
          <w:szCs w:val="24"/>
        </w:rPr>
        <w:t xml:space="preserve"> és</w:t>
      </w:r>
      <w:r w:rsidR="0075388B"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>a nyílászárók állapotából is adódnak, ami</w:t>
      </w:r>
      <w:r w:rsidR="0075388B">
        <w:rPr>
          <w:rFonts w:ascii="Times New Roman" w:hAnsi="Times New Roman"/>
          <w:color w:val="000000"/>
          <w:sz w:val="24"/>
          <w:szCs w:val="24"/>
        </w:rPr>
        <w:t>k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>hez hozzájárul a tudatosság, az információátadás és az egyszerű, minimális költségű, rövid időn belül megtérülő beruházások hiánya is.</w:t>
      </w:r>
    </w:p>
    <w:p w14:paraId="088FD5B4" w14:textId="5370A4E4" w:rsidR="002C1D2C" w:rsidRPr="00295D26" w:rsidRDefault="002C1D2C" w:rsidP="002C1D2C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C2DAF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9136B5">
        <w:rPr>
          <w:rFonts w:ascii="Times New Roman" w:hAnsi="Times New Roman"/>
          <w:b/>
          <w:color w:val="000000"/>
          <w:sz w:val="24"/>
          <w:szCs w:val="24"/>
        </w:rPr>
        <w:t xml:space="preserve">háztartások legnagyobb </w:t>
      </w:r>
      <w:r w:rsidR="003F0532" w:rsidRPr="009136B5">
        <w:rPr>
          <w:rFonts w:ascii="Times New Roman" w:hAnsi="Times New Roman"/>
          <w:b/>
          <w:color w:val="000000"/>
          <w:sz w:val="24"/>
          <w:szCs w:val="24"/>
        </w:rPr>
        <w:t>villamos</w:t>
      </w:r>
      <w:r w:rsidRPr="009136B5">
        <w:rPr>
          <w:rFonts w:ascii="Times New Roman" w:hAnsi="Times New Roman"/>
          <w:b/>
          <w:color w:val="000000"/>
          <w:sz w:val="24"/>
          <w:szCs w:val="24"/>
        </w:rPr>
        <w:t>energia</w:t>
      </w:r>
      <w:r w:rsidR="003F0532" w:rsidRPr="009136B5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9136B5">
        <w:rPr>
          <w:rFonts w:ascii="Times New Roman" w:hAnsi="Times New Roman"/>
          <w:b/>
          <w:color w:val="000000"/>
          <w:sz w:val="24"/>
          <w:szCs w:val="24"/>
        </w:rPr>
        <w:t>fogyasztói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 hűtő- és fagyasztógépek,</w:t>
      </w:r>
      <w:r w:rsidR="003F0532">
        <w:rPr>
          <w:rFonts w:ascii="Times New Roman" w:hAnsi="Times New Roman"/>
          <w:color w:val="000000"/>
          <w:sz w:val="24"/>
          <w:szCs w:val="24"/>
        </w:rPr>
        <w:t xml:space="preserve"> a villanybojler</w:t>
      </w:r>
      <w:r w:rsidR="00693E18">
        <w:rPr>
          <w:rFonts w:ascii="Times New Roman" w:hAnsi="Times New Roman"/>
          <w:color w:val="000000"/>
          <w:sz w:val="24"/>
          <w:szCs w:val="24"/>
        </w:rPr>
        <w:t>ek</w:t>
      </w:r>
      <w:r w:rsidR="003F0532">
        <w:rPr>
          <w:rFonts w:ascii="Times New Roman" w:hAnsi="Times New Roman"/>
          <w:color w:val="000000"/>
          <w:sz w:val="24"/>
          <w:szCs w:val="24"/>
        </w:rPr>
        <w:t>,</w:t>
      </w:r>
      <w:r w:rsidR="00C3074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a mosógépek, </w:t>
      </w:r>
      <w:r w:rsidR="00C3074F">
        <w:rPr>
          <w:rFonts w:ascii="Times New Roman" w:hAnsi="Times New Roman"/>
          <w:color w:val="000000"/>
          <w:sz w:val="24"/>
          <w:szCs w:val="24"/>
        </w:rPr>
        <w:t xml:space="preserve">majd </w:t>
      </w:r>
      <w:r w:rsidRPr="005C2DAF">
        <w:rPr>
          <w:rFonts w:ascii="Times New Roman" w:hAnsi="Times New Roman"/>
          <w:color w:val="000000"/>
          <w:sz w:val="24"/>
          <w:szCs w:val="24"/>
        </w:rPr>
        <w:t>az irodatechnika</w:t>
      </w:r>
      <w:r>
        <w:rPr>
          <w:rFonts w:ascii="Times New Roman" w:hAnsi="Times New Roman"/>
          <w:color w:val="000000"/>
          <w:sz w:val="24"/>
          <w:szCs w:val="24"/>
        </w:rPr>
        <w:t>i eszközök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(a számítógép és a nyomtató együtt körülbelül annyit fogyaszt, mint egy hűtő), a világítás és az egyéb elektronikus berendezések. A </w:t>
      </w:r>
      <w:proofErr w:type="spellStart"/>
      <w:r w:rsidRPr="005C2DAF">
        <w:rPr>
          <w:rFonts w:ascii="Times New Roman" w:hAnsi="Times New Roman"/>
          <w:color w:val="000000"/>
          <w:sz w:val="24"/>
          <w:szCs w:val="24"/>
        </w:rPr>
        <w:t>klimatizált</w:t>
      </w:r>
      <w:proofErr w:type="spellEnd"/>
      <w:r w:rsidRPr="005C2DAF">
        <w:rPr>
          <w:rFonts w:ascii="Times New Roman" w:hAnsi="Times New Roman"/>
          <w:color w:val="000000"/>
          <w:sz w:val="24"/>
          <w:szCs w:val="24"/>
        </w:rPr>
        <w:t xml:space="preserve"> háztartások aránya növekszik, ami az éves villamosenergia-fogyasztási görbén is</w:t>
      </w:r>
      <w:r w:rsidR="00C3074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3074F" w:rsidRPr="005C2DAF">
        <w:rPr>
          <w:rFonts w:ascii="Times New Roman" w:hAnsi="Times New Roman"/>
          <w:color w:val="000000"/>
          <w:sz w:val="24"/>
          <w:szCs w:val="24"/>
        </w:rPr>
        <w:t>megmutatkozik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F0532">
        <w:rPr>
          <w:rFonts w:ascii="Times New Roman" w:hAnsi="Times New Roman"/>
          <w:color w:val="000000"/>
          <w:sz w:val="24"/>
          <w:szCs w:val="24"/>
        </w:rPr>
        <w:t xml:space="preserve">Noha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villamosenergia-fogyasztás kis hányadát adja a háztartási energiafelhasználásnak, ezen a területen is van megtakarítási </w:t>
      </w:r>
      <w:r w:rsidR="00693E18">
        <w:rPr>
          <w:rFonts w:ascii="Times New Roman" w:hAnsi="Times New Roman"/>
          <w:color w:val="000000"/>
          <w:sz w:val="24"/>
          <w:szCs w:val="24"/>
        </w:rPr>
        <w:t>lehetőség. Ez</w:t>
      </w:r>
      <w:r w:rsidR="003F05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388B">
        <w:rPr>
          <w:rFonts w:ascii="Times New Roman" w:hAnsi="Times New Roman"/>
          <w:color w:val="000000"/>
          <w:sz w:val="24"/>
          <w:szCs w:val="24"/>
        </w:rPr>
        <w:t xml:space="preserve">kiaknázható </w:t>
      </w:r>
      <w:r w:rsidRPr="005C2DAF">
        <w:rPr>
          <w:rFonts w:ascii="Times New Roman" w:hAnsi="Times New Roman"/>
          <w:color w:val="000000"/>
          <w:sz w:val="24"/>
          <w:szCs w:val="24"/>
        </w:rPr>
        <w:t>a</w:t>
      </w:r>
      <w:r w:rsidR="00C3074F">
        <w:rPr>
          <w:rFonts w:ascii="Times New Roman" w:hAnsi="Times New Roman"/>
          <w:color w:val="000000"/>
          <w:sz w:val="24"/>
          <w:szCs w:val="24"/>
        </w:rPr>
        <w:t>z új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technikai megoldások (hatékony izzók, magas energiakategóriájú termékek</w:t>
      </w:r>
      <w:r w:rsidR="00CB6AC7">
        <w:rPr>
          <w:rFonts w:ascii="Times New Roman" w:hAnsi="Times New Roman"/>
          <w:color w:val="000000"/>
          <w:sz w:val="24"/>
          <w:szCs w:val="24"/>
        </w:rPr>
        <w:t>, stb.</w:t>
      </w:r>
      <w:r w:rsidR="00693E18">
        <w:rPr>
          <w:rFonts w:ascii="Times New Roman" w:hAnsi="Times New Roman"/>
          <w:color w:val="000000"/>
          <w:sz w:val="24"/>
          <w:szCs w:val="24"/>
        </w:rPr>
        <w:t>) terjesztésével,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 tudatosság </w:t>
      </w:r>
      <w:r w:rsidR="00693E18">
        <w:rPr>
          <w:rFonts w:ascii="Times New Roman" w:hAnsi="Times New Roman"/>
          <w:color w:val="000000"/>
          <w:sz w:val="24"/>
          <w:szCs w:val="24"/>
        </w:rPr>
        <w:t>növelésével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és a tévhitek eloszlatásával. Az elektromos berendezések </w:t>
      </w:r>
      <w:proofErr w:type="spellStart"/>
      <w:r w:rsidR="0075388B">
        <w:rPr>
          <w:rFonts w:ascii="Times New Roman" w:hAnsi="Times New Roman"/>
          <w:color w:val="000000"/>
          <w:sz w:val="24"/>
          <w:szCs w:val="24"/>
        </w:rPr>
        <w:t>eu</w:t>
      </w:r>
      <w:r w:rsidRPr="005C2DAF">
        <w:rPr>
          <w:rFonts w:ascii="Times New Roman" w:hAnsi="Times New Roman"/>
          <w:color w:val="000000"/>
          <w:sz w:val="24"/>
          <w:szCs w:val="24"/>
        </w:rPr>
        <w:t>-s</w:t>
      </w:r>
      <w:proofErr w:type="spellEnd"/>
      <w:r w:rsidRPr="005C2DAF">
        <w:rPr>
          <w:rFonts w:ascii="Times New Roman" w:hAnsi="Times New Roman"/>
          <w:color w:val="000000"/>
          <w:sz w:val="24"/>
          <w:szCs w:val="24"/>
        </w:rPr>
        <w:t xml:space="preserve"> szinten egységesen szabványosított címkézésének szabályozása jelenleg is zajlik. A magyar </w:t>
      </w:r>
      <w:r w:rsidR="003F0532">
        <w:rPr>
          <w:rFonts w:ascii="Times New Roman" w:hAnsi="Times New Roman"/>
          <w:color w:val="000000"/>
          <w:sz w:val="24"/>
          <w:szCs w:val="24"/>
        </w:rPr>
        <w:t>K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ormánynak az ebből fakadó kötelezettségeket folyamatosan teljesítenie </w:t>
      </w:r>
      <w:r w:rsidRPr="005C2DAF">
        <w:rPr>
          <w:rFonts w:ascii="Times New Roman" w:hAnsi="Times New Roman"/>
          <w:color w:val="000000"/>
          <w:sz w:val="24"/>
          <w:szCs w:val="24"/>
        </w:rPr>
        <w:lastRenderedPageBreak/>
        <w:t>kell, a hazai szabályozási keretek</w:t>
      </w:r>
      <w:r w:rsidR="003F0532">
        <w:rPr>
          <w:rFonts w:ascii="Times New Roman" w:hAnsi="Times New Roman"/>
          <w:color w:val="000000"/>
          <w:sz w:val="24"/>
          <w:szCs w:val="24"/>
        </w:rPr>
        <w:t>et az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75388B">
        <w:rPr>
          <w:rFonts w:ascii="Times New Roman" w:hAnsi="Times New Roman"/>
          <w:color w:val="000000"/>
          <w:sz w:val="24"/>
          <w:szCs w:val="24"/>
        </w:rPr>
        <w:t>eu</w:t>
      </w:r>
      <w:r w:rsidRPr="005C2DAF">
        <w:rPr>
          <w:rFonts w:ascii="Times New Roman" w:hAnsi="Times New Roman"/>
          <w:color w:val="000000"/>
          <w:sz w:val="24"/>
          <w:szCs w:val="24"/>
        </w:rPr>
        <w:t>-s</w:t>
      </w:r>
      <w:proofErr w:type="spellEnd"/>
      <w:r w:rsidRPr="005C2DAF">
        <w:rPr>
          <w:rFonts w:ascii="Times New Roman" w:hAnsi="Times New Roman"/>
          <w:color w:val="000000"/>
          <w:sz w:val="24"/>
          <w:szCs w:val="24"/>
        </w:rPr>
        <w:t xml:space="preserve"> rendszerhez </w:t>
      </w:r>
      <w:r w:rsidR="003F0532">
        <w:rPr>
          <w:rFonts w:ascii="Times New Roman" w:hAnsi="Times New Roman"/>
          <w:color w:val="000000"/>
          <w:sz w:val="24"/>
          <w:szCs w:val="24"/>
        </w:rPr>
        <w:t>kell igazítania</w:t>
      </w:r>
      <w:r w:rsidRPr="005C2DAF">
        <w:rPr>
          <w:rFonts w:ascii="Times New Roman" w:hAnsi="Times New Roman"/>
          <w:color w:val="000000"/>
          <w:sz w:val="24"/>
          <w:szCs w:val="24"/>
        </w:rPr>
        <w:t>. A szabványosítási folyamat eredményeképpen</w:t>
      </w:r>
      <w:r w:rsidR="00AD28D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D28D4" w:rsidRPr="005C2DAF">
        <w:rPr>
          <w:rFonts w:ascii="Times New Roman" w:hAnsi="Times New Roman"/>
          <w:color w:val="000000"/>
          <w:sz w:val="24"/>
          <w:szCs w:val="24"/>
        </w:rPr>
        <w:t>a kötelező címkézés</w:t>
      </w:r>
      <w:r w:rsidR="00AD28D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3074F">
        <w:rPr>
          <w:rFonts w:ascii="Times New Roman" w:hAnsi="Times New Roman"/>
          <w:color w:val="000000"/>
          <w:sz w:val="24"/>
          <w:szCs w:val="24"/>
        </w:rPr>
        <w:t xml:space="preserve">egy 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kiterjedtebb terméklistára </w:t>
      </w:r>
      <w:r w:rsidR="00C3074F">
        <w:rPr>
          <w:rFonts w:ascii="Times New Roman" w:hAnsi="Times New Roman"/>
          <w:color w:val="000000"/>
          <w:sz w:val="24"/>
          <w:szCs w:val="24"/>
        </w:rPr>
        <w:t xml:space="preserve">fog </w:t>
      </w:r>
      <w:r w:rsidRPr="005C2DAF">
        <w:rPr>
          <w:rFonts w:ascii="Times New Roman" w:hAnsi="Times New Roman"/>
          <w:color w:val="000000"/>
          <w:sz w:val="24"/>
          <w:szCs w:val="24"/>
        </w:rPr>
        <w:t>vonatkoz</w:t>
      </w:r>
      <w:r w:rsidR="00C3074F">
        <w:rPr>
          <w:rFonts w:ascii="Times New Roman" w:hAnsi="Times New Roman"/>
          <w:color w:val="000000"/>
          <w:sz w:val="24"/>
          <w:szCs w:val="24"/>
        </w:rPr>
        <w:t>ni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D28D4">
        <w:rPr>
          <w:rFonts w:ascii="Times New Roman" w:hAnsi="Times New Roman"/>
          <w:color w:val="000000"/>
          <w:sz w:val="24"/>
          <w:szCs w:val="24"/>
        </w:rPr>
        <w:t>és</w:t>
      </w:r>
      <w:r w:rsidR="00AD28D4"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2DAF">
        <w:rPr>
          <w:rFonts w:ascii="Times New Roman" w:hAnsi="Times New Roman"/>
          <w:color w:val="000000"/>
          <w:sz w:val="24"/>
          <w:szCs w:val="24"/>
        </w:rPr>
        <w:t>jobban tudja majd segíteni a fogyasztókat az erőforrásokat leghatékonyabban felhasználó termékek felismerésében</w:t>
      </w:r>
      <w:r w:rsidR="00C3074F">
        <w:rPr>
          <w:rFonts w:ascii="Times New Roman" w:hAnsi="Times New Roman"/>
          <w:color w:val="000000"/>
          <w:sz w:val="24"/>
          <w:szCs w:val="24"/>
        </w:rPr>
        <w:t>,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fogyasztói döntéseik kialakításában. Ehhez azonban 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>szükséges a címkékről való megfelelő tájékoztatás</w:t>
      </w:r>
      <w:r w:rsidR="0075388B">
        <w:rPr>
          <w:rFonts w:ascii="Times New Roman" w:hAnsi="Times New Roman"/>
          <w:b/>
          <w:color w:val="000000"/>
          <w:sz w:val="24"/>
          <w:szCs w:val="24"/>
        </w:rPr>
        <w:t xml:space="preserve"> és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 xml:space="preserve"> az az</w:t>
      </w:r>
      <w:r w:rsidR="0075388B">
        <w:rPr>
          <w:rFonts w:ascii="Times New Roman" w:hAnsi="Times New Roman"/>
          <w:b/>
          <w:color w:val="000000"/>
          <w:sz w:val="24"/>
          <w:szCs w:val="24"/>
        </w:rPr>
        <w:t>okkal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 xml:space="preserve"> kapcsolatos lakossági ismeretek fejlesztése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11060601" w14:textId="54748694" w:rsidR="002C1D2C" w:rsidRPr="00D127E0" w:rsidRDefault="002C1D2C" w:rsidP="002C1D2C">
      <w:pPr>
        <w:ind w:firstLine="708"/>
        <w:rPr>
          <w:rFonts w:ascii="Times New Roman" w:hAnsi="Times New Roman"/>
          <w:u w:val="single"/>
        </w:rPr>
      </w:pPr>
      <w:r w:rsidRPr="00D127E0">
        <w:rPr>
          <w:rFonts w:ascii="Times New Roman" w:hAnsi="Times New Roman"/>
          <w:sz w:val="24"/>
          <w:u w:val="single"/>
        </w:rPr>
        <w:t>Energiaköltségeink megoszlása és annak szerepe</w:t>
      </w:r>
    </w:p>
    <w:p w14:paraId="1C03D40D" w14:textId="44245A4A" w:rsidR="00FF4F7C" w:rsidRDefault="002C1D2C" w:rsidP="00176467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C2DAF">
        <w:rPr>
          <w:rFonts w:ascii="Times New Roman" w:hAnsi="Times New Roman"/>
          <w:color w:val="000000"/>
          <w:sz w:val="24"/>
          <w:szCs w:val="24"/>
        </w:rPr>
        <w:t>A magyar családok</w:t>
      </w:r>
      <w:r w:rsidR="00CC0E56">
        <w:rPr>
          <w:rFonts w:ascii="Times New Roman" w:hAnsi="Times New Roman"/>
          <w:color w:val="000000"/>
          <w:sz w:val="24"/>
          <w:szCs w:val="24"/>
        </w:rPr>
        <w:t xml:space="preserve"> és 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a gazdálkodó szervezetek költségvetésében is jelentős tényező az </w:t>
      </w:r>
      <w:r w:rsidR="00AE2978" w:rsidRPr="005C2DAF">
        <w:rPr>
          <w:rFonts w:ascii="Times New Roman" w:hAnsi="Times New Roman"/>
          <w:color w:val="000000"/>
          <w:sz w:val="24"/>
          <w:szCs w:val="24"/>
        </w:rPr>
        <w:t>energia</w:t>
      </w:r>
      <w:r w:rsidR="00AE2978">
        <w:rPr>
          <w:rFonts w:ascii="Times New Roman" w:hAnsi="Times New Roman"/>
          <w:color w:val="000000"/>
          <w:sz w:val="24"/>
          <w:szCs w:val="24"/>
        </w:rPr>
        <w:t>költség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>A háztartások évente összesen több mint ezermilliárd forintot költenek energiára és vízre</w:t>
      </w:r>
      <w:r w:rsidRPr="005C2DAF">
        <w:rPr>
          <w:rFonts w:ascii="Times New Roman" w:hAnsi="Times New Roman"/>
          <w:color w:val="000000"/>
          <w:sz w:val="24"/>
          <w:szCs w:val="24"/>
        </w:rPr>
        <w:t>. Az egy főre jutó éves kiadások</w:t>
      </w:r>
      <w:r w:rsidR="00693E18">
        <w:rPr>
          <w:rFonts w:ascii="Times New Roman" w:hAnsi="Times New Roman"/>
          <w:color w:val="000000"/>
          <w:sz w:val="24"/>
          <w:szCs w:val="24"/>
        </w:rPr>
        <w:t>on belül az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energia és </w:t>
      </w:r>
      <w:r w:rsidR="0075388B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5C2DAF">
        <w:rPr>
          <w:rFonts w:ascii="Times New Roman" w:hAnsi="Times New Roman"/>
          <w:color w:val="000000"/>
          <w:sz w:val="24"/>
          <w:szCs w:val="24"/>
        </w:rPr>
        <w:t>lakásfenntartás 24,</w:t>
      </w:r>
      <w:r w:rsidR="00FF4F7C">
        <w:rPr>
          <w:rFonts w:ascii="Times New Roman" w:hAnsi="Times New Roman"/>
          <w:color w:val="000000"/>
          <w:sz w:val="24"/>
          <w:szCs w:val="24"/>
        </w:rPr>
        <w:t>7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%-ot, a közlekedés és szállítás </w:t>
      </w:r>
      <w:r w:rsidR="00FF4F7C" w:rsidRPr="005C2DAF">
        <w:rPr>
          <w:rFonts w:ascii="Times New Roman" w:hAnsi="Times New Roman"/>
          <w:color w:val="000000"/>
          <w:sz w:val="24"/>
          <w:szCs w:val="24"/>
        </w:rPr>
        <w:t>1</w:t>
      </w:r>
      <w:r w:rsidR="00FF4F7C">
        <w:rPr>
          <w:rFonts w:ascii="Times New Roman" w:hAnsi="Times New Roman"/>
          <w:color w:val="000000"/>
          <w:sz w:val="24"/>
          <w:szCs w:val="24"/>
        </w:rPr>
        <w:t>2</w:t>
      </w:r>
      <w:r w:rsidRPr="005C2DAF">
        <w:rPr>
          <w:rFonts w:ascii="Times New Roman" w:hAnsi="Times New Roman"/>
          <w:color w:val="000000"/>
          <w:sz w:val="24"/>
          <w:szCs w:val="24"/>
        </w:rPr>
        <w:t>,</w:t>
      </w:r>
      <w:r w:rsidR="00FF4F7C">
        <w:rPr>
          <w:rFonts w:ascii="Times New Roman" w:hAnsi="Times New Roman"/>
          <w:color w:val="000000"/>
          <w:sz w:val="24"/>
          <w:szCs w:val="24"/>
        </w:rPr>
        <w:t>7</w:t>
      </w:r>
      <w:r w:rsidRPr="005C2DAF">
        <w:rPr>
          <w:rFonts w:ascii="Times New Roman" w:hAnsi="Times New Roman"/>
          <w:color w:val="000000"/>
          <w:sz w:val="24"/>
          <w:szCs w:val="24"/>
        </w:rPr>
        <w:t>%-ot</w:t>
      </w:r>
      <w:r w:rsidR="00C3074F">
        <w:rPr>
          <w:rFonts w:ascii="Times New Roman" w:hAnsi="Times New Roman"/>
          <w:color w:val="000000"/>
          <w:sz w:val="24"/>
          <w:szCs w:val="24"/>
        </w:rPr>
        <w:t xml:space="preserve"> tesz ki</w:t>
      </w:r>
      <w:r w:rsidRPr="005C2DAF">
        <w:rPr>
          <w:rFonts w:ascii="Times New Roman" w:hAnsi="Times New Roman"/>
          <w:color w:val="000000"/>
          <w:sz w:val="24"/>
          <w:szCs w:val="24"/>
        </w:rPr>
        <w:t>.</w:t>
      </w:r>
      <w:r w:rsidR="00FF4F7C" w:rsidRPr="00FF4F7C">
        <w:rPr>
          <w:rStyle w:val="Lbjegyzet-hivatkozs"/>
          <w:rFonts w:ascii="Times New Roman" w:hAnsi="Times New Roman"/>
          <w:color w:val="000000"/>
          <w:sz w:val="24"/>
          <w:szCs w:val="24"/>
        </w:rPr>
        <w:t xml:space="preserve"> </w:t>
      </w:r>
      <w:r w:rsidR="00FF4F7C">
        <w:rPr>
          <w:rStyle w:val="Lbjegyzet-hivatkozs"/>
          <w:rFonts w:ascii="Times New Roman" w:hAnsi="Times New Roman"/>
          <w:color w:val="000000"/>
          <w:sz w:val="24"/>
          <w:szCs w:val="24"/>
        </w:rPr>
        <w:footnoteReference w:id="14"/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01B3">
        <w:rPr>
          <w:rFonts w:ascii="Times New Roman" w:hAnsi="Times New Roman"/>
          <w:color w:val="000000"/>
          <w:sz w:val="24"/>
          <w:szCs w:val="24"/>
        </w:rPr>
        <w:t>A rezsiköltségek csökkentésével 2,3%-kal kisebb lett az energia- és lakásfenntartás-költségek aránya a háztartások összes kiadásán belül.</w:t>
      </w:r>
      <w:r w:rsidR="0061567C">
        <w:rPr>
          <w:rFonts w:ascii="Times New Roman" w:hAnsi="Times New Roman"/>
          <w:color w:val="000000"/>
          <w:sz w:val="24"/>
          <w:szCs w:val="24"/>
        </w:rPr>
        <w:t xml:space="preserve"> Fontos kiemelni, hogy a</w:t>
      </w:r>
      <w:r w:rsidR="00E250A5">
        <w:rPr>
          <w:rFonts w:ascii="Times New Roman" w:hAnsi="Times New Roman"/>
          <w:color w:val="000000"/>
          <w:sz w:val="24"/>
          <w:szCs w:val="24"/>
        </w:rPr>
        <w:t xml:space="preserve">z energiára és lakásfenntartásra fordított összegek 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nem </w:t>
      </w:r>
      <w:r w:rsidR="00E250A5">
        <w:rPr>
          <w:rFonts w:ascii="Times New Roman" w:hAnsi="Times New Roman"/>
          <w:color w:val="000000"/>
          <w:sz w:val="24"/>
          <w:szCs w:val="24"/>
        </w:rPr>
        <w:t>reprezentálják</w:t>
      </w:r>
      <w:r w:rsidR="00E250A5"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2DAF">
        <w:rPr>
          <w:rFonts w:ascii="Times New Roman" w:hAnsi="Times New Roman"/>
          <w:color w:val="000000"/>
          <w:sz w:val="24"/>
          <w:szCs w:val="24"/>
        </w:rPr>
        <w:t>a</w:t>
      </w:r>
      <w:r w:rsidR="00E250A5">
        <w:rPr>
          <w:rFonts w:ascii="Times New Roman" w:hAnsi="Times New Roman"/>
          <w:color w:val="000000"/>
          <w:sz w:val="24"/>
          <w:szCs w:val="24"/>
        </w:rPr>
        <w:t xml:space="preserve"> háztartások által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vásárolt élelmiszerek, fogyasztási cikkek előállítása</w:t>
      </w:r>
      <w:r w:rsidR="0075388B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2DAF">
        <w:rPr>
          <w:rFonts w:ascii="Times New Roman" w:hAnsi="Times New Roman"/>
          <w:color w:val="000000"/>
          <w:sz w:val="24"/>
          <w:szCs w:val="24"/>
        </w:rPr>
        <w:t>csomagolása</w:t>
      </w:r>
      <w:r w:rsidR="0075388B">
        <w:rPr>
          <w:rFonts w:ascii="Times New Roman" w:hAnsi="Times New Roman"/>
          <w:color w:val="000000"/>
          <w:sz w:val="24"/>
          <w:szCs w:val="24"/>
        </w:rPr>
        <w:t xml:space="preserve"> és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szállítása során felha</w:t>
      </w:r>
      <w:r>
        <w:rPr>
          <w:rFonts w:ascii="Times New Roman" w:hAnsi="Times New Roman"/>
          <w:color w:val="000000"/>
          <w:sz w:val="24"/>
          <w:szCs w:val="24"/>
        </w:rPr>
        <w:t>sznált energiamennyiséget és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annak környezeti terheléseit</w:t>
      </w:r>
      <w:r w:rsidR="00C3074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75388B">
        <w:rPr>
          <w:rFonts w:ascii="Times New Roman" w:hAnsi="Times New Roman"/>
          <w:color w:val="000000"/>
          <w:sz w:val="24"/>
          <w:szCs w:val="24"/>
        </w:rPr>
        <w:t>a</w:t>
      </w:r>
      <w:r w:rsidR="00C3074F">
        <w:rPr>
          <w:rFonts w:ascii="Times New Roman" w:hAnsi="Times New Roman"/>
          <w:color w:val="000000"/>
          <w:sz w:val="24"/>
          <w:szCs w:val="24"/>
        </w:rPr>
        <w:t>melyek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 gazdasági tevékenységet folytató szervezetek oldalán jelen</w:t>
      </w:r>
      <w:r w:rsidR="00AE2978">
        <w:rPr>
          <w:rFonts w:ascii="Times New Roman" w:hAnsi="Times New Roman"/>
          <w:color w:val="000000"/>
          <w:sz w:val="24"/>
          <w:szCs w:val="24"/>
        </w:rPr>
        <w:t>nek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meg. </w:t>
      </w:r>
      <w:r w:rsidR="00FF4F7C">
        <w:rPr>
          <w:rFonts w:ascii="Times New Roman" w:hAnsi="Times New Roman"/>
          <w:color w:val="000000"/>
          <w:sz w:val="24"/>
          <w:szCs w:val="24"/>
        </w:rPr>
        <w:t xml:space="preserve">A háztartások </w:t>
      </w:r>
      <w:r w:rsidR="00C401B3">
        <w:rPr>
          <w:rFonts w:ascii="Times New Roman" w:hAnsi="Times New Roman"/>
          <w:color w:val="000000"/>
          <w:sz w:val="24"/>
          <w:szCs w:val="24"/>
        </w:rPr>
        <w:t xml:space="preserve">végső </w:t>
      </w:r>
      <w:r w:rsidR="00FF4F7C">
        <w:rPr>
          <w:rFonts w:ascii="Times New Roman" w:hAnsi="Times New Roman"/>
          <w:color w:val="000000"/>
          <w:sz w:val="24"/>
          <w:szCs w:val="24"/>
        </w:rPr>
        <w:t>fogyasztása 2014-ben mintegy 1,</w:t>
      </w:r>
      <w:r w:rsidR="00C401B3">
        <w:rPr>
          <w:rFonts w:ascii="Times New Roman" w:hAnsi="Times New Roman"/>
          <w:color w:val="000000"/>
          <w:sz w:val="24"/>
          <w:szCs w:val="24"/>
        </w:rPr>
        <w:t>8</w:t>
      </w:r>
      <w:r w:rsidR="00FF4F7C">
        <w:rPr>
          <w:rFonts w:ascii="Times New Roman" w:hAnsi="Times New Roman"/>
          <w:color w:val="000000"/>
          <w:sz w:val="24"/>
          <w:szCs w:val="24"/>
        </w:rPr>
        <w:t>%-kal nőtt az előző évhez viszonyítva.</w:t>
      </w:r>
      <w:r w:rsidR="00C401B3">
        <w:rPr>
          <w:rStyle w:val="Lbjegyzet-hivatkozs"/>
          <w:rFonts w:ascii="Times New Roman" w:hAnsi="Times New Roman"/>
          <w:color w:val="000000"/>
          <w:sz w:val="24"/>
          <w:szCs w:val="24"/>
        </w:rPr>
        <w:footnoteReference w:id="15"/>
      </w:r>
    </w:p>
    <w:p w14:paraId="1F92E7A9" w14:textId="5EEDC367" w:rsidR="002C1D2C" w:rsidRPr="005C2DAF" w:rsidRDefault="002C1D2C">
      <w:pPr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C2DAF">
        <w:rPr>
          <w:rFonts w:ascii="Times New Roman" w:hAnsi="Times New Roman"/>
          <w:color w:val="000000"/>
          <w:sz w:val="24"/>
          <w:szCs w:val="24"/>
        </w:rPr>
        <w:t xml:space="preserve">A háztartások közel tizede </w:t>
      </w:r>
      <w:r w:rsidR="00862C41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5C2DAF">
        <w:rPr>
          <w:rFonts w:ascii="Times New Roman" w:hAnsi="Times New Roman"/>
          <w:color w:val="000000"/>
          <w:sz w:val="24"/>
          <w:szCs w:val="24"/>
        </w:rPr>
        <w:t>teljes éves jövedelmének több mint egyharmadát fordítja energiára.</w:t>
      </w:r>
      <w:r w:rsidR="00C85E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85E5A" w:rsidRPr="005C2DAF">
        <w:rPr>
          <w:rFonts w:ascii="Times New Roman" w:hAnsi="Times New Roman"/>
          <w:color w:val="000000"/>
          <w:sz w:val="24"/>
          <w:szCs w:val="24"/>
        </w:rPr>
        <w:t>Az energiaköltségek közül a fűtési költségek</w:t>
      </w:r>
      <w:r w:rsidR="00C85E5A">
        <w:rPr>
          <w:rFonts w:ascii="Times New Roman" w:hAnsi="Times New Roman"/>
          <w:color w:val="000000"/>
          <w:sz w:val="24"/>
          <w:szCs w:val="24"/>
        </w:rPr>
        <w:t xml:space="preserve"> kifizetése</w:t>
      </w:r>
      <w:r w:rsidR="00C85E5A" w:rsidRPr="005C2DAF">
        <w:rPr>
          <w:rFonts w:ascii="Times New Roman" w:hAnsi="Times New Roman"/>
          <w:color w:val="000000"/>
          <w:sz w:val="24"/>
          <w:szCs w:val="24"/>
        </w:rPr>
        <w:t xml:space="preserve"> terheli meg legjobban a magyar családokat</w:t>
      </w:r>
      <w:r w:rsidR="00C85E5A">
        <w:rPr>
          <w:rFonts w:ascii="Times New Roman" w:hAnsi="Times New Roman"/>
          <w:color w:val="000000"/>
          <w:sz w:val="24"/>
          <w:szCs w:val="24"/>
        </w:rPr>
        <w:t>.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Több</w:t>
      </w:r>
      <w:r w:rsidR="00770A0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>százezer olyan család él hazánkban, akiknél a fűtési költségek meghaladják az éves jövedelem ötödét.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 A</w:t>
      </w:r>
      <w:r w:rsidR="00770A0C">
        <w:rPr>
          <w:rFonts w:ascii="Times New Roman" w:hAnsi="Times New Roman"/>
          <w:color w:val="000000"/>
          <w:sz w:val="24"/>
          <w:szCs w:val="24"/>
        </w:rPr>
        <w:t>z</w:t>
      </w:r>
      <w:r w:rsidR="000D0324">
        <w:rPr>
          <w:rFonts w:ascii="Times New Roman" w:hAnsi="Times New Roman"/>
          <w:color w:val="000000"/>
          <w:sz w:val="24"/>
          <w:szCs w:val="24"/>
        </w:rPr>
        <w:t xml:space="preserve"> energiapazarló épület</w:t>
      </w:r>
      <w:r w:rsidR="006C61C6">
        <w:rPr>
          <w:rFonts w:ascii="Times New Roman" w:hAnsi="Times New Roman"/>
          <w:color w:val="000000"/>
          <w:sz w:val="24"/>
          <w:szCs w:val="24"/>
        </w:rPr>
        <w:t xml:space="preserve">állomány az </w:t>
      </w:r>
      <w:r w:rsidR="006C61C6" w:rsidRPr="005C2DAF">
        <w:rPr>
          <w:rFonts w:ascii="Times New Roman" w:hAnsi="Times New Roman"/>
          <w:color w:val="000000"/>
          <w:sz w:val="24"/>
          <w:szCs w:val="24"/>
        </w:rPr>
        <w:t>energiaszegénység</w:t>
      </w:r>
      <w:r w:rsidR="006C61C6" w:rsidRPr="005C2DAF">
        <w:rPr>
          <w:rStyle w:val="Lbjegyzet-hivatkozs"/>
          <w:rFonts w:ascii="Times New Roman" w:hAnsi="Times New Roman"/>
          <w:color w:val="000000"/>
          <w:sz w:val="24"/>
          <w:szCs w:val="24"/>
        </w:rPr>
        <w:footnoteReference w:id="16"/>
      </w:r>
      <w:r w:rsidR="006C61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360FD">
        <w:rPr>
          <w:rFonts w:ascii="Times New Roman" w:hAnsi="Times New Roman"/>
          <w:color w:val="000000"/>
          <w:sz w:val="24"/>
          <w:szCs w:val="24"/>
        </w:rPr>
        <w:t>meghatározó tényező</w:t>
      </w:r>
      <w:r w:rsidR="006C61C6">
        <w:rPr>
          <w:rFonts w:ascii="Times New Roman" w:hAnsi="Times New Roman"/>
          <w:color w:val="000000"/>
          <w:sz w:val="24"/>
          <w:szCs w:val="24"/>
        </w:rPr>
        <w:t>je</w:t>
      </w:r>
      <w:r w:rsidR="00B360FD">
        <w:rPr>
          <w:rFonts w:ascii="Times New Roman" w:hAnsi="Times New Roman"/>
          <w:color w:val="000000"/>
          <w:sz w:val="24"/>
          <w:szCs w:val="24"/>
        </w:rPr>
        <w:t>ként tartható számon</w:t>
      </w:r>
      <w:r w:rsidR="006C61C6">
        <w:rPr>
          <w:rFonts w:ascii="Times New Roman" w:hAnsi="Times New Roman"/>
          <w:color w:val="000000"/>
          <w:sz w:val="24"/>
          <w:szCs w:val="24"/>
        </w:rPr>
        <w:t>.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1CE0BA5" w14:textId="77777777" w:rsidR="002C1D2C" w:rsidRPr="00D127E0" w:rsidRDefault="002C1D2C" w:rsidP="002C1D2C">
      <w:pPr>
        <w:ind w:firstLine="708"/>
        <w:rPr>
          <w:rFonts w:ascii="Times New Roman" w:hAnsi="Times New Roman"/>
          <w:sz w:val="24"/>
          <w:u w:val="single"/>
        </w:rPr>
      </w:pPr>
      <w:r w:rsidRPr="00D127E0">
        <w:rPr>
          <w:rFonts w:ascii="Times New Roman" w:hAnsi="Times New Roman"/>
          <w:sz w:val="24"/>
          <w:u w:val="single"/>
        </w:rPr>
        <w:t>Az energiafogyasztásról való vélekedés</w:t>
      </w:r>
    </w:p>
    <w:p w14:paraId="38A19D32" w14:textId="7AB0D4C0" w:rsidR="002C1D2C" w:rsidRPr="005C2DAF" w:rsidRDefault="002C1D2C" w:rsidP="002C1D2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Egy 2012 novemberében végzett reprezentatív közvélemény-kutatás eredményeként elmondható, hogy </w:t>
      </w:r>
      <w:r w:rsidRPr="005C2DAF">
        <w:rPr>
          <w:rFonts w:ascii="Times New Roman" w:hAnsi="Times New Roman"/>
          <w:b/>
          <w:sz w:val="24"/>
          <w:szCs w:val="24"/>
        </w:rPr>
        <w:t>a lakosságnak csupán kétharmada lát összefüggést</w:t>
      </w:r>
      <w:r w:rsidRPr="005C2DA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C2DAF">
        <w:rPr>
          <w:rFonts w:ascii="Times New Roman" w:hAnsi="Times New Roman"/>
          <w:b/>
          <w:sz w:val="24"/>
          <w:szCs w:val="24"/>
        </w:rPr>
        <w:t>az energiafelhasználás és a klímaváltozás között</w:t>
      </w:r>
      <w:r w:rsidRPr="005C2DAF">
        <w:rPr>
          <w:rFonts w:ascii="Times New Roman" w:hAnsi="Times New Roman"/>
          <w:sz w:val="24"/>
          <w:szCs w:val="24"/>
        </w:rPr>
        <w:t>. A lakosság</w:t>
      </w:r>
      <w:r w:rsidR="00E0280E">
        <w:rPr>
          <w:rFonts w:ascii="Times New Roman" w:hAnsi="Times New Roman"/>
          <w:sz w:val="24"/>
          <w:szCs w:val="24"/>
        </w:rPr>
        <w:t xml:space="preserve"> egytizedénél</w:t>
      </w:r>
      <w:r w:rsidRPr="005C2DAF">
        <w:rPr>
          <w:rFonts w:ascii="Times New Roman" w:hAnsi="Times New Roman"/>
          <w:sz w:val="24"/>
          <w:szCs w:val="24"/>
        </w:rPr>
        <w:t xml:space="preserve"> kevesebb</w:t>
      </w:r>
      <w:r w:rsidR="00E0280E">
        <w:rPr>
          <w:rFonts w:ascii="Times New Roman" w:hAnsi="Times New Roman"/>
          <w:sz w:val="24"/>
          <w:szCs w:val="24"/>
        </w:rPr>
        <w:t>en</w:t>
      </w:r>
      <w:r w:rsidR="00E0280E" w:rsidRPr="005C2DAF">
        <w:rPr>
          <w:rFonts w:ascii="Times New Roman" w:hAnsi="Times New Roman"/>
          <w:sz w:val="24"/>
          <w:szCs w:val="24"/>
        </w:rPr>
        <w:t xml:space="preserve"> </w:t>
      </w:r>
      <w:r w:rsidR="00E0280E">
        <w:rPr>
          <w:rFonts w:ascii="Times New Roman" w:hAnsi="Times New Roman"/>
          <w:sz w:val="24"/>
          <w:szCs w:val="24"/>
        </w:rPr>
        <w:t>(</w:t>
      </w:r>
      <w:r w:rsidR="00E0280E" w:rsidRPr="005C2DAF">
        <w:rPr>
          <w:rFonts w:ascii="Times New Roman" w:hAnsi="Times New Roman"/>
          <w:sz w:val="24"/>
          <w:szCs w:val="24"/>
        </w:rPr>
        <w:t>különösen az idősebb korosztály</w:t>
      </w:r>
      <w:r w:rsidR="00E0280E">
        <w:rPr>
          <w:rFonts w:ascii="Times New Roman" w:hAnsi="Times New Roman"/>
          <w:sz w:val="24"/>
          <w:szCs w:val="24"/>
        </w:rPr>
        <w:t>)</w:t>
      </w:r>
      <w:r w:rsidR="00E0280E"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egyáltalán </w:t>
      </w:r>
      <w:r w:rsidRPr="005C2DAF">
        <w:rPr>
          <w:rFonts w:ascii="Times New Roman" w:hAnsi="Times New Roman"/>
          <w:sz w:val="24"/>
          <w:szCs w:val="24"/>
        </w:rPr>
        <w:t>nem lát</w:t>
      </w:r>
      <w:r w:rsidR="00E0280E">
        <w:rPr>
          <w:rFonts w:ascii="Times New Roman" w:hAnsi="Times New Roman"/>
          <w:sz w:val="24"/>
          <w:szCs w:val="24"/>
        </w:rPr>
        <w:t>nak</w:t>
      </w:r>
      <w:r w:rsidRPr="005C2DAF">
        <w:rPr>
          <w:rFonts w:ascii="Times New Roman" w:hAnsi="Times New Roman"/>
          <w:sz w:val="24"/>
          <w:szCs w:val="24"/>
        </w:rPr>
        <w:t xml:space="preserve"> összefüggést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5C2DAF">
        <w:rPr>
          <w:rFonts w:ascii="Times New Roman" w:hAnsi="Times New Roman"/>
          <w:sz w:val="24"/>
          <w:szCs w:val="24"/>
        </w:rPr>
        <w:t xml:space="preserve">energiafelhasználás és az éghajlatváltozás között. Az energiafogyasztásban a társadalom közel kétharmadának fontosabb szempont a költségek csökkentése, mint a környezetvédelem. </w:t>
      </w:r>
    </w:p>
    <w:p w14:paraId="2B18625A" w14:textId="2300D743" w:rsidR="002C1D2C" w:rsidRPr="005C2DAF" w:rsidRDefault="00E0280E" w:rsidP="002C1D2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 legésszerűbb </w:t>
      </w:r>
      <w:proofErr w:type="spellStart"/>
      <w:r w:rsidRPr="005C2DAF"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ergiamegtakarítási</w:t>
      </w:r>
      <w:proofErr w:type="spellEnd"/>
      <w:r>
        <w:rPr>
          <w:rFonts w:ascii="Times New Roman" w:hAnsi="Times New Roman"/>
          <w:sz w:val="24"/>
          <w:szCs w:val="24"/>
        </w:rPr>
        <w:t xml:space="preserve"> megoldást a</w:t>
      </w:r>
      <w:r w:rsidRPr="005C2DAF">
        <w:rPr>
          <w:rFonts w:ascii="Times New Roman" w:hAnsi="Times New Roman"/>
          <w:sz w:val="24"/>
          <w:szCs w:val="24"/>
        </w:rPr>
        <w:t xml:space="preserve"> lakosság közel fele a </w:t>
      </w:r>
      <w:r w:rsidRPr="005C2DAF">
        <w:rPr>
          <w:rFonts w:ascii="Times New Roman" w:hAnsi="Times New Roman"/>
          <w:b/>
          <w:sz w:val="24"/>
          <w:szCs w:val="24"/>
        </w:rPr>
        <w:t>tudatos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b/>
          <w:sz w:val="24"/>
          <w:szCs w:val="24"/>
        </w:rPr>
        <w:t>energiafogyasztás</w:t>
      </w:r>
      <w:r w:rsidRPr="005B7333">
        <w:rPr>
          <w:rFonts w:ascii="Times New Roman" w:hAnsi="Times New Roman"/>
          <w:sz w:val="24"/>
          <w:szCs w:val="24"/>
        </w:rPr>
        <w:t>ban</w:t>
      </w:r>
      <w:r w:rsidRPr="005C2DA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az emberek </w:t>
      </w:r>
      <w:r w:rsidRPr="005C2DAF">
        <w:rPr>
          <w:rFonts w:ascii="Times New Roman" w:hAnsi="Times New Roman"/>
          <w:sz w:val="24"/>
          <w:szCs w:val="24"/>
        </w:rPr>
        <w:t>odafigyel</w:t>
      </w:r>
      <w:r>
        <w:rPr>
          <w:rFonts w:ascii="Times New Roman" w:hAnsi="Times New Roman"/>
          <w:sz w:val="24"/>
          <w:szCs w:val="24"/>
        </w:rPr>
        <w:t>nek</w:t>
      </w:r>
      <w:r w:rsidRPr="005C2DAF">
        <w:rPr>
          <w:rFonts w:ascii="Times New Roman" w:hAnsi="Times New Roman"/>
          <w:sz w:val="24"/>
          <w:szCs w:val="24"/>
        </w:rPr>
        <w:t>, hogy fölöslegesen ne fogyassz</w:t>
      </w:r>
      <w:r>
        <w:rPr>
          <w:rFonts w:ascii="Times New Roman" w:hAnsi="Times New Roman"/>
          <w:sz w:val="24"/>
          <w:szCs w:val="24"/>
        </w:rPr>
        <w:t>anak</w:t>
      </w:r>
      <w:r w:rsidRPr="005C2DAF">
        <w:rPr>
          <w:rFonts w:ascii="Times New Roman" w:hAnsi="Times New Roman"/>
          <w:sz w:val="24"/>
          <w:szCs w:val="24"/>
        </w:rPr>
        <w:t xml:space="preserve"> energiát)</w:t>
      </w:r>
      <w:r>
        <w:rPr>
          <w:rFonts w:ascii="Times New Roman" w:hAnsi="Times New Roman"/>
          <w:sz w:val="24"/>
          <w:szCs w:val="24"/>
        </w:rPr>
        <w:t xml:space="preserve">, míg közel </w:t>
      </w:r>
      <w:r w:rsidRPr="005C2DAF">
        <w:rPr>
          <w:rFonts w:ascii="Times New Roman" w:hAnsi="Times New Roman"/>
          <w:sz w:val="24"/>
          <w:szCs w:val="24"/>
        </w:rPr>
        <w:t>ötöde az energiatakarékos berendezések használat</w:t>
      </w:r>
      <w:r>
        <w:rPr>
          <w:rFonts w:ascii="Times New Roman" w:hAnsi="Times New Roman"/>
          <w:sz w:val="24"/>
          <w:szCs w:val="24"/>
        </w:rPr>
        <w:t>ában jelöli meg</w:t>
      </w:r>
      <w:r w:rsidRPr="005C2DAF">
        <w:rPr>
          <w:rFonts w:ascii="Times New Roman" w:hAnsi="Times New Roman"/>
          <w:sz w:val="24"/>
          <w:szCs w:val="24"/>
        </w:rPr>
        <w:t xml:space="preserve">. </w:t>
      </w:r>
      <w:r w:rsidR="002C1D2C" w:rsidRPr="005C2DAF">
        <w:rPr>
          <w:rFonts w:ascii="Times New Roman" w:hAnsi="Times New Roman"/>
          <w:sz w:val="24"/>
          <w:szCs w:val="24"/>
        </w:rPr>
        <w:t>Az energiatakarékosság a tudatos fogyasztás részeként értelmez</w:t>
      </w:r>
      <w:r w:rsidR="00AE2978">
        <w:rPr>
          <w:rFonts w:ascii="Times New Roman" w:hAnsi="Times New Roman"/>
          <w:sz w:val="24"/>
          <w:szCs w:val="24"/>
        </w:rPr>
        <w:t>hető</w:t>
      </w:r>
      <w:r w:rsidR="002C1D2C" w:rsidRPr="005C2DAF">
        <w:rPr>
          <w:rFonts w:ascii="Times New Roman" w:hAnsi="Times New Roman"/>
          <w:sz w:val="24"/>
          <w:szCs w:val="24"/>
        </w:rPr>
        <w:t>, azonban</w:t>
      </w:r>
      <w:r w:rsidR="002C1D2C">
        <w:rPr>
          <w:rFonts w:ascii="Times New Roman" w:hAnsi="Times New Roman"/>
          <w:sz w:val="24"/>
          <w:szCs w:val="24"/>
        </w:rPr>
        <w:t xml:space="preserve"> </w:t>
      </w:r>
      <w:r w:rsidR="002C1D2C" w:rsidRPr="005C2DAF">
        <w:rPr>
          <w:rFonts w:ascii="Times New Roman" w:hAnsi="Times New Roman"/>
          <w:sz w:val="24"/>
          <w:szCs w:val="24"/>
        </w:rPr>
        <w:t xml:space="preserve">önmagában </w:t>
      </w:r>
      <w:r w:rsidR="00AE2978">
        <w:rPr>
          <w:rFonts w:ascii="Times New Roman" w:hAnsi="Times New Roman"/>
          <w:sz w:val="24"/>
          <w:szCs w:val="24"/>
        </w:rPr>
        <w:t xml:space="preserve">ez </w:t>
      </w:r>
      <w:r w:rsidR="002C1D2C" w:rsidRPr="005C2DAF">
        <w:rPr>
          <w:rFonts w:ascii="Times New Roman" w:hAnsi="Times New Roman"/>
          <w:sz w:val="24"/>
          <w:szCs w:val="24"/>
        </w:rPr>
        <w:t xml:space="preserve">még </w:t>
      </w:r>
      <w:r w:rsidR="002C1D2C" w:rsidRPr="005C2DAF">
        <w:rPr>
          <w:rFonts w:ascii="Times New Roman" w:hAnsi="Times New Roman"/>
          <w:sz w:val="24"/>
          <w:szCs w:val="24"/>
        </w:rPr>
        <w:lastRenderedPageBreak/>
        <w:t>nem jelent energiatudatos viselkedés</w:t>
      </w:r>
      <w:r w:rsidR="002C1D2C">
        <w:rPr>
          <w:rFonts w:ascii="Times New Roman" w:hAnsi="Times New Roman"/>
          <w:sz w:val="24"/>
          <w:szCs w:val="24"/>
        </w:rPr>
        <w:t>i</w:t>
      </w:r>
      <w:r w:rsidR="002C1D2C" w:rsidRPr="005C2DAF">
        <w:rPr>
          <w:rFonts w:ascii="Times New Roman" w:hAnsi="Times New Roman"/>
          <w:sz w:val="24"/>
          <w:szCs w:val="24"/>
        </w:rPr>
        <w:t xml:space="preserve"> formát. Elsősorban a fiatalok támogatják a tudatosságot, míg a takarékoskodás az idősebb korosztályokra jellemző. Az</w:t>
      </w:r>
      <w:r w:rsidR="002C1D2C">
        <w:rPr>
          <w:rFonts w:ascii="Times New Roman" w:hAnsi="Times New Roman"/>
          <w:sz w:val="24"/>
          <w:szCs w:val="24"/>
        </w:rPr>
        <w:t xml:space="preserve"> energiatudatosság</w:t>
      </w:r>
      <w:r>
        <w:rPr>
          <w:rFonts w:ascii="Times New Roman" w:hAnsi="Times New Roman"/>
          <w:sz w:val="24"/>
          <w:szCs w:val="24"/>
        </w:rPr>
        <w:t xml:space="preserve"> arányosan</w:t>
      </w:r>
      <w:r w:rsidRPr="005C2DAF">
        <w:rPr>
          <w:rFonts w:ascii="Times New Roman" w:hAnsi="Times New Roman"/>
          <w:sz w:val="24"/>
          <w:szCs w:val="24"/>
        </w:rPr>
        <w:t xml:space="preserve"> növekszik</w:t>
      </w:r>
      <w:r w:rsidR="002C1D2C">
        <w:rPr>
          <w:rFonts w:ascii="Times New Roman" w:hAnsi="Times New Roman"/>
          <w:sz w:val="24"/>
          <w:szCs w:val="24"/>
        </w:rPr>
        <w:t xml:space="preserve"> a fogyasztók anyagi helyzetével</w:t>
      </w:r>
      <w:r w:rsidR="002C1D2C" w:rsidRPr="005C2DAF">
        <w:rPr>
          <w:rFonts w:ascii="Times New Roman" w:hAnsi="Times New Roman"/>
          <w:sz w:val="24"/>
          <w:szCs w:val="24"/>
        </w:rPr>
        <w:t>, az e</w:t>
      </w:r>
      <w:r w:rsidR="002F2BC8">
        <w:rPr>
          <w:rFonts w:ascii="Times New Roman" w:hAnsi="Times New Roman"/>
          <w:sz w:val="24"/>
          <w:szCs w:val="24"/>
        </w:rPr>
        <w:t>n</w:t>
      </w:r>
      <w:r w:rsidR="002C1D2C" w:rsidRPr="005C2DAF">
        <w:rPr>
          <w:rFonts w:ascii="Times New Roman" w:hAnsi="Times New Roman"/>
          <w:sz w:val="24"/>
          <w:szCs w:val="24"/>
        </w:rPr>
        <w:t>ergiatakarékos berendezések használata is a jó anyagi helyzetűek között a legnépszerűbb megoldás</w:t>
      </w:r>
      <w:r>
        <w:rPr>
          <w:rFonts w:ascii="Times New Roman" w:hAnsi="Times New Roman"/>
          <w:sz w:val="24"/>
          <w:szCs w:val="24"/>
        </w:rPr>
        <w:t>. Az energiatudatosság</w:t>
      </w:r>
      <w:r w:rsidR="002C1D2C" w:rsidRPr="005C2DAF">
        <w:rPr>
          <w:rFonts w:ascii="Times New Roman" w:hAnsi="Times New Roman"/>
          <w:sz w:val="24"/>
          <w:szCs w:val="24"/>
        </w:rPr>
        <w:t xml:space="preserve"> azonban önmagában nem fed le minden energiatudatos tényezőt</w:t>
      </w:r>
      <w:r w:rsidR="00CB6AC7">
        <w:rPr>
          <w:rFonts w:ascii="Times New Roman" w:hAnsi="Times New Roman"/>
          <w:sz w:val="24"/>
          <w:szCs w:val="24"/>
        </w:rPr>
        <w:t>,</w:t>
      </w:r>
      <w:r w:rsidR="002C1D2C"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ugyanakkor </w:t>
      </w:r>
      <w:r w:rsidR="00CB6AC7">
        <w:rPr>
          <w:rFonts w:ascii="Times New Roman" w:hAnsi="Times New Roman"/>
          <w:sz w:val="24"/>
          <w:szCs w:val="24"/>
        </w:rPr>
        <w:t>a</w:t>
      </w:r>
      <w:r w:rsidR="00CB6AC7" w:rsidRPr="005C2DAF">
        <w:rPr>
          <w:rFonts w:ascii="Times New Roman" w:hAnsi="Times New Roman"/>
          <w:sz w:val="24"/>
          <w:szCs w:val="24"/>
        </w:rPr>
        <w:t xml:space="preserve"> </w:t>
      </w:r>
      <w:r w:rsidR="002C1D2C" w:rsidRPr="005C2DAF">
        <w:rPr>
          <w:rFonts w:ascii="Times New Roman" w:hAnsi="Times New Roman"/>
          <w:sz w:val="24"/>
          <w:szCs w:val="24"/>
        </w:rPr>
        <w:t>tudatos viselkedésre való hajlam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5C2DAF">
        <w:rPr>
          <w:rFonts w:ascii="Times New Roman" w:hAnsi="Times New Roman"/>
          <w:sz w:val="24"/>
          <w:szCs w:val="24"/>
        </w:rPr>
        <w:t xml:space="preserve">mindezzel együtt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2C1D2C" w:rsidRPr="005C2DAF">
        <w:rPr>
          <w:rFonts w:ascii="Times New Roman" w:hAnsi="Times New Roman"/>
          <w:sz w:val="24"/>
          <w:szCs w:val="24"/>
        </w:rPr>
        <w:t>jelentős. Rendkívül széles azok köre</w:t>
      </w:r>
      <w:r w:rsidR="0001522E">
        <w:rPr>
          <w:rFonts w:ascii="Times New Roman" w:hAnsi="Times New Roman"/>
          <w:sz w:val="24"/>
          <w:szCs w:val="24"/>
        </w:rPr>
        <w:t>,</w:t>
      </w:r>
      <w:r w:rsidR="002C1D2C" w:rsidRPr="005C2DAF">
        <w:rPr>
          <w:rFonts w:ascii="Times New Roman" w:hAnsi="Times New Roman"/>
          <w:sz w:val="24"/>
          <w:szCs w:val="24"/>
        </w:rPr>
        <w:t xml:space="preserve"> akik </w:t>
      </w:r>
      <w:r w:rsidR="002C1D2C">
        <w:rPr>
          <w:rFonts w:ascii="Times New Roman" w:hAnsi="Times New Roman"/>
          <w:sz w:val="24"/>
          <w:szCs w:val="24"/>
        </w:rPr>
        <w:t xml:space="preserve">keresik </w:t>
      </w:r>
      <w:r w:rsidR="002C1D2C" w:rsidRPr="005C2DAF">
        <w:rPr>
          <w:rFonts w:ascii="Times New Roman" w:hAnsi="Times New Roman"/>
          <w:sz w:val="24"/>
          <w:szCs w:val="24"/>
        </w:rPr>
        <w:t>az energiah</w:t>
      </w:r>
      <w:r w:rsidR="00A0742E">
        <w:rPr>
          <w:rFonts w:ascii="Times New Roman" w:hAnsi="Times New Roman"/>
          <w:sz w:val="24"/>
          <w:szCs w:val="24"/>
        </w:rPr>
        <w:t>at</w:t>
      </w:r>
      <w:r w:rsidR="002C1D2C" w:rsidRPr="005C2DAF">
        <w:rPr>
          <w:rFonts w:ascii="Times New Roman" w:hAnsi="Times New Roman"/>
          <w:sz w:val="24"/>
          <w:szCs w:val="24"/>
        </w:rPr>
        <w:t>ékonysági tá</w:t>
      </w:r>
      <w:r w:rsidR="002C1D2C">
        <w:rPr>
          <w:rFonts w:ascii="Times New Roman" w:hAnsi="Times New Roman"/>
          <w:sz w:val="24"/>
          <w:szCs w:val="24"/>
        </w:rPr>
        <w:t>mogatásokat, legyen szó</w:t>
      </w:r>
      <w:r>
        <w:rPr>
          <w:rFonts w:ascii="Times New Roman" w:hAnsi="Times New Roman"/>
          <w:sz w:val="24"/>
          <w:szCs w:val="24"/>
        </w:rPr>
        <w:t xml:space="preserve"> akár </w:t>
      </w:r>
      <w:r w:rsidR="002C1D2C" w:rsidRPr="005C2DAF">
        <w:rPr>
          <w:rFonts w:ascii="Times New Roman" w:hAnsi="Times New Roman"/>
          <w:sz w:val="24"/>
          <w:szCs w:val="24"/>
        </w:rPr>
        <w:t>családi házakról, társasházakról vagy vállalatokról.</w:t>
      </w:r>
    </w:p>
    <w:p w14:paraId="6181F2B5" w14:textId="002A1B98" w:rsidR="002C1D2C" w:rsidRDefault="002C1D2C" w:rsidP="002C1D2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 megkérdezettek háromnegyede úgy nyilatkozott, hogy rendszeresen </w:t>
      </w:r>
      <w:r w:rsidRPr="005C2DAF">
        <w:rPr>
          <w:rFonts w:ascii="Times New Roman" w:hAnsi="Times New Roman"/>
          <w:b/>
          <w:sz w:val="24"/>
          <w:szCs w:val="24"/>
        </w:rPr>
        <w:t>figyelemmel kíséri fogyasztásának alakulását</w:t>
      </w:r>
      <w:r w:rsidRPr="005C2DAF">
        <w:rPr>
          <w:rFonts w:ascii="Times New Roman" w:hAnsi="Times New Roman"/>
          <w:sz w:val="24"/>
          <w:szCs w:val="24"/>
        </w:rPr>
        <w:t xml:space="preserve">, </w:t>
      </w:r>
      <w:r w:rsidR="00E0280E">
        <w:rPr>
          <w:rFonts w:ascii="Times New Roman" w:hAnsi="Times New Roman"/>
          <w:sz w:val="24"/>
          <w:szCs w:val="24"/>
        </w:rPr>
        <w:t xml:space="preserve">emellett </w:t>
      </w:r>
      <w:r w:rsidR="0001522E">
        <w:rPr>
          <w:rFonts w:ascii="Times New Roman" w:hAnsi="Times New Roman"/>
          <w:sz w:val="24"/>
          <w:szCs w:val="24"/>
        </w:rPr>
        <w:t>a válaszolók</w:t>
      </w:r>
      <w:r w:rsidRPr="005C2DAF">
        <w:rPr>
          <w:rFonts w:ascii="Times New Roman" w:hAnsi="Times New Roman"/>
          <w:sz w:val="24"/>
          <w:szCs w:val="24"/>
        </w:rPr>
        <w:t xml:space="preserve"> kisebb hányad</w:t>
      </w:r>
      <w:r w:rsidR="00E0280E">
        <w:rPr>
          <w:rFonts w:ascii="Times New Roman" w:hAnsi="Times New Roman"/>
          <w:sz w:val="24"/>
          <w:szCs w:val="24"/>
        </w:rPr>
        <w:t>a</w:t>
      </w:r>
      <w:r w:rsidR="0001522E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egyáltalán nem figyeli</w:t>
      </w:r>
      <w:r w:rsidR="00E0280E">
        <w:rPr>
          <w:rFonts w:ascii="Times New Roman" w:hAnsi="Times New Roman"/>
          <w:sz w:val="24"/>
          <w:szCs w:val="24"/>
        </w:rPr>
        <w:t xml:space="preserve"> fogyasztását</w:t>
      </w:r>
      <w:r w:rsidRPr="005C2DAF">
        <w:rPr>
          <w:rFonts w:ascii="Times New Roman" w:hAnsi="Times New Roman"/>
          <w:sz w:val="24"/>
          <w:szCs w:val="24"/>
        </w:rPr>
        <w:t xml:space="preserve">. </w:t>
      </w:r>
    </w:p>
    <w:p w14:paraId="5148E5B1" w14:textId="2F54EDCB" w:rsidR="000329BB" w:rsidRPr="002C1D2C" w:rsidRDefault="002C1D2C" w:rsidP="002C1D2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Összességében elmondható, hogy a lakosság egy részének</w:t>
      </w:r>
      <w:r w:rsidR="00862C41">
        <w:rPr>
          <w:rFonts w:ascii="Times New Roman" w:hAnsi="Times New Roman"/>
          <w:sz w:val="24"/>
          <w:szCs w:val="24"/>
        </w:rPr>
        <w:t xml:space="preserve"> hiányos információi vannak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E0280E">
        <w:rPr>
          <w:rFonts w:ascii="Times New Roman" w:hAnsi="Times New Roman"/>
          <w:sz w:val="24"/>
          <w:szCs w:val="24"/>
        </w:rPr>
        <w:t xml:space="preserve">az </w:t>
      </w:r>
      <w:r w:rsidRPr="005C2DAF">
        <w:rPr>
          <w:rFonts w:ascii="Times New Roman" w:hAnsi="Times New Roman"/>
          <w:sz w:val="24"/>
          <w:szCs w:val="24"/>
        </w:rPr>
        <w:t>energiafogyasztás</w:t>
      </w:r>
      <w:r w:rsidR="00862C41">
        <w:rPr>
          <w:rFonts w:ascii="Times New Roman" w:hAnsi="Times New Roman"/>
          <w:sz w:val="24"/>
          <w:szCs w:val="24"/>
        </w:rPr>
        <w:t>á</w:t>
      </w:r>
      <w:r w:rsidRPr="005C2DAF">
        <w:rPr>
          <w:rFonts w:ascii="Times New Roman" w:hAnsi="Times New Roman"/>
          <w:sz w:val="24"/>
          <w:szCs w:val="24"/>
        </w:rPr>
        <w:t>ra</w:t>
      </w:r>
      <w:r w:rsidR="00862C41">
        <w:rPr>
          <w:rFonts w:ascii="Times New Roman" w:hAnsi="Times New Roman"/>
          <w:sz w:val="24"/>
          <w:szCs w:val="24"/>
        </w:rPr>
        <w:t>,</w:t>
      </w:r>
      <w:r w:rsidRPr="005C2DAF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lehetséges</w:t>
      </w:r>
      <w:r w:rsidRPr="005C2DAF">
        <w:rPr>
          <w:rFonts w:ascii="Times New Roman" w:hAnsi="Times New Roman"/>
          <w:sz w:val="24"/>
          <w:szCs w:val="24"/>
        </w:rPr>
        <w:t xml:space="preserve"> hatékonysági</w:t>
      </w:r>
      <w:r w:rsidR="00E0280E">
        <w:rPr>
          <w:rFonts w:ascii="Times New Roman" w:hAnsi="Times New Roman"/>
          <w:sz w:val="24"/>
          <w:szCs w:val="24"/>
        </w:rPr>
        <w:t xml:space="preserve"> és</w:t>
      </w:r>
      <w:r w:rsidRPr="005C2DAF">
        <w:rPr>
          <w:rFonts w:ascii="Times New Roman" w:hAnsi="Times New Roman"/>
          <w:sz w:val="24"/>
          <w:szCs w:val="24"/>
        </w:rPr>
        <w:t xml:space="preserve"> megtakarítási</w:t>
      </w:r>
      <w:r>
        <w:rPr>
          <w:rFonts w:ascii="Times New Roman" w:hAnsi="Times New Roman"/>
          <w:sz w:val="24"/>
          <w:szCs w:val="24"/>
        </w:rPr>
        <w:t xml:space="preserve"> módszerekre</w:t>
      </w:r>
      <w:r w:rsidRPr="005C2DAF">
        <w:rPr>
          <w:rFonts w:ascii="Times New Roman" w:hAnsi="Times New Roman"/>
          <w:sz w:val="24"/>
          <w:szCs w:val="24"/>
        </w:rPr>
        <w:t xml:space="preserve"> vonatkozó</w:t>
      </w:r>
      <w:r w:rsidR="00862C41">
        <w:rPr>
          <w:rFonts w:ascii="Times New Roman" w:hAnsi="Times New Roman"/>
          <w:sz w:val="24"/>
          <w:szCs w:val="24"/>
        </w:rPr>
        <w:t>an</w:t>
      </w:r>
      <w:r w:rsidRPr="005C2DAF">
        <w:rPr>
          <w:rFonts w:ascii="Times New Roman" w:hAnsi="Times New Roman"/>
          <w:sz w:val="24"/>
          <w:szCs w:val="24"/>
        </w:rPr>
        <w:t xml:space="preserve">. </w:t>
      </w:r>
      <w:r w:rsidRPr="009F6BFF">
        <w:rPr>
          <w:rFonts w:ascii="Times New Roman" w:hAnsi="Times New Roman"/>
          <w:sz w:val="24"/>
          <w:szCs w:val="24"/>
        </w:rPr>
        <w:t>A fogyasztói megtakarításokban</w:t>
      </w:r>
      <w:r w:rsidR="00FF5589">
        <w:rPr>
          <w:rFonts w:ascii="Times New Roman" w:hAnsi="Times New Roman"/>
          <w:sz w:val="24"/>
          <w:szCs w:val="24"/>
        </w:rPr>
        <w:t>,</w:t>
      </w:r>
      <w:r w:rsidRPr="009F6BFF">
        <w:rPr>
          <w:rFonts w:ascii="Times New Roman" w:hAnsi="Times New Roman"/>
          <w:sz w:val="24"/>
          <w:szCs w:val="24"/>
        </w:rPr>
        <w:t xml:space="preserve"> </w:t>
      </w:r>
      <w:r w:rsidR="00E0280E">
        <w:rPr>
          <w:rFonts w:ascii="Times New Roman" w:hAnsi="Times New Roman"/>
          <w:sz w:val="24"/>
          <w:szCs w:val="24"/>
        </w:rPr>
        <w:t xml:space="preserve">továbbá </w:t>
      </w:r>
      <w:r w:rsidR="0001522E">
        <w:rPr>
          <w:rFonts w:ascii="Times New Roman" w:hAnsi="Times New Roman"/>
          <w:sz w:val="24"/>
          <w:szCs w:val="24"/>
        </w:rPr>
        <w:t>a</w:t>
      </w:r>
      <w:r w:rsidRPr="009F6BFF">
        <w:rPr>
          <w:rFonts w:ascii="Times New Roman" w:hAnsi="Times New Roman"/>
          <w:sz w:val="24"/>
          <w:szCs w:val="24"/>
        </w:rPr>
        <w:t xml:space="preserve"> hatékonysági</w:t>
      </w:r>
      <w:r w:rsidR="00E0280E">
        <w:rPr>
          <w:rFonts w:ascii="Times New Roman" w:hAnsi="Times New Roman"/>
          <w:sz w:val="24"/>
          <w:szCs w:val="24"/>
        </w:rPr>
        <w:t>,</w:t>
      </w:r>
      <w:r w:rsidR="00E0280E" w:rsidRPr="009F6BFF">
        <w:rPr>
          <w:rFonts w:ascii="Times New Roman" w:hAnsi="Times New Roman"/>
          <w:sz w:val="24"/>
          <w:szCs w:val="24"/>
        </w:rPr>
        <w:t xml:space="preserve"> </w:t>
      </w:r>
      <w:r w:rsidRPr="009F6BFF">
        <w:rPr>
          <w:rFonts w:ascii="Times New Roman" w:hAnsi="Times New Roman"/>
          <w:sz w:val="24"/>
          <w:szCs w:val="24"/>
        </w:rPr>
        <w:t>beruházást igénylő intézkedésekben rejlő potenciál kihasználása a megfelelő információk átadásával és a tudatos fogyasztásra való ösztönzés</w:t>
      </w:r>
      <w:r w:rsidR="00862C41">
        <w:rPr>
          <w:rFonts w:ascii="Times New Roman" w:hAnsi="Times New Roman"/>
          <w:sz w:val="24"/>
          <w:szCs w:val="24"/>
        </w:rPr>
        <w:t xml:space="preserve"> által </w:t>
      </w:r>
      <w:r w:rsidRPr="009F6BFF">
        <w:rPr>
          <w:rFonts w:ascii="Times New Roman" w:hAnsi="Times New Roman"/>
          <w:sz w:val="24"/>
          <w:szCs w:val="24"/>
        </w:rPr>
        <w:t>valós</w:t>
      </w:r>
      <w:r w:rsidR="006F7BB6">
        <w:rPr>
          <w:rFonts w:ascii="Times New Roman" w:hAnsi="Times New Roman"/>
          <w:sz w:val="24"/>
          <w:szCs w:val="24"/>
        </w:rPr>
        <w:t>ulhat meg</w:t>
      </w:r>
      <w:r w:rsidRPr="009F6BFF">
        <w:rPr>
          <w:rFonts w:ascii="Times New Roman" w:hAnsi="Times New Roman"/>
          <w:sz w:val="24"/>
          <w:szCs w:val="24"/>
        </w:rPr>
        <w:t>.</w:t>
      </w:r>
    </w:p>
    <w:p w14:paraId="74A08C44" w14:textId="77777777" w:rsidR="00AD040B" w:rsidRDefault="00AD040B" w:rsidP="000E2C2E">
      <w:pPr>
        <w:pStyle w:val="Cmsor3"/>
      </w:pPr>
      <w:bookmarkStart w:id="70" w:name="_Toc432074987"/>
      <w:r w:rsidRPr="00AD040B">
        <w:t>Megújuló energiaforrások felhasználása</w:t>
      </w:r>
      <w:bookmarkEnd w:id="70"/>
    </w:p>
    <w:p w14:paraId="4E320C28" w14:textId="64C91883" w:rsidR="00D62C85" w:rsidRDefault="002310C9" w:rsidP="00D62C85">
      <w:pPr>
        <w:pStyle w:val="Listaszerbekezds"/>
        <w:tabs>
          <w:tab w:val="left" w:pos="709"/>
        </w:tabs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D62C85">
        <w:rPr>
          <w:rFonts w:ascii="Times New Roman" w:hAnsi="Times New Roman"/>
          <w:color w:val="000000"/>
          <w:sz w:val="24"/>
          <w:szCs w:val="24"/>
        </w:rPr>
        <w:t>A megújuló energiaforrásoknak több megközelítés szerinti csoportosítása létezik, a köztudatban azonban főként a primer energiaforrás szerinti megnevezés</w:t>
      </w:r>
      <w:r w:rsidR="00F62DF5">
        <w:rPr>
          <w:rFonts w:ascii="Times New Roman" w:hAnsi="Times New Roman"/>
          <w:color w:val="000000"/>
          <w:sz w:val="24"/>
          <w:szCs w:val="24"/>
        </w:rPr>
        <w:t>ük él</w:t>
      </w:r>
      <w:r w:rsidR="00D62C8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F62DF5">
        <w:rPr>
          <w:rFonts w:ascii="Times New Roman" w:hAnsi="Times New Roman"/>
          <w:color w:val="000000"/>
          <w:sz w:val="24"/>
          <w:szCs w:val="24"/>
        </w:rPr>
        <w:t>a</w:t>
      </w:r>
      <w:r w:rsidR="00D62C85">
        <w:rPr>
          <w:rFonts w:ascii="Times New Roman" w:hAnsi="Times New Roman"/>
          <w:color w:val="000000"/>
          <w:sz w:val="24"/>
          <w:szCs w:val="24"/>
        </w:rPr>
        <w:t>mi</w:t>
      </w:r>
      <w:r w:rsidR="00F62D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62C85">
        <w:rPr>
          <w:rFonts w:ascii="Times New Roman" w:hAnsi="Times New Roman"/>
          <w:color w:val="000000"/>
          <w:sz w:val="24"/>
          <w:szCs w:val="24"/>
        </w:rPr>
        <w:t xml:space="preserve">szerint szél-, nap- és vízenergiát, </w:t>
      </w:r>
      <w:proofErr w:type="spellStart"/>
      <w:r w:rsidR="00D62C85">
        <w:rPr>
          <w:rFonts w:ascii="Times New Roman" w:hAnsi="Times New Roman"/>
          <w:color w:val="000000"/>
          <w:sz w:val="24"/>
          <w:szCs w:val="24"/>
        </w:rPr>
        <w:t>geotermális</w:t>
      </w:r>
      <w:proofErr w:type="spellEnd"/>
      <w:r w:rsidR="00D62C85">
        <w:rPr>
          <w:rFonts w:ascii="Times New Roman" w:hAnsi="Times New Roman"/>
          <w:color w:val="000000"/>
          <w:sz w:val="24"/>
          <w:szCs w:val="24"/>
        </w:rPr>
        <w:t xml:space="preserve"> energiát, </w:t>
      </w:r>
      <w:r w:rsidR="00E0280E">
        <w:rPr>
          <w:rFonts w:ascii="Times New Roman" w:hAnsi="Times New Roman"/>
          <w:color w:val="000000"/>
          <w:sz w:val="24"/>
          <w:szCs w:val="24"/>
        </w:rPr>
        <w:t xml:space="preserve">továbbá </w:t>
      </w:r>
      <w:r w:rsidR="00D62C85">
        <w:rPr>
          <w:rFonts w:ascii="Times New Roman" w:hAnsi="Times New Roman"/>
          <w:color w:val="000000"/>
          <w:sz w:val="24"/>
          <w:szCs w:val="24"/>
        </w:rPr>
        <w:t>a feltételesen megújuló energiaforrásnak számító biomasszát te</w:t>
      </w:r>
      <w:r w:rsidR="0035786B">
        <w:rPr>
          <w:rFonts w:ascii="Times New Roman" w:hAnsi="Times New Roman"/>
          <w:color w:val="000000"/>
          <w:sz w:val="24"/>
          <w:szCs w:val="24"/>
        </w:rPr>
        <w:t>kintjük megújuló energiaforrás</w:t>
      </w:r>
      <w:r w:rsidR="00D62C85">
        <w:rPr>
          <w:rFonts w:ascii="Times New Roman" w:hAnsi="Times New Roman"/>
          <w:color w:val="000000"/>
          <w:sz w:val="24"/>
          <w:szCs w:val="24"/>
        </w:rPr>
        <w:t xml:space="preserve">nak. Az uniós és hazai szakpolitika a közlekedésben, villamos-energiafelhasználásban és fűtésben egyaránt célul tűzik ki a megújuló energiaforrások felhasználásának növelését, </w:t>
      </w:r>
      <w:r w:rsidR="00E0280E">
        <w:rPr>
          <w:rFonts w:ascii="Times New Roman" w:hAnsi="Times New Roman"/>
          <w:color w:val="000000"/>
          <w:sz w:val="24"/>
          <w:szCs w:val="24"/>
        </w:rPr>
        <w:t>a</w:t>
      </w:r>
      <w:r w:rsidR="00D62C85">
        <w:rPr>
          <w:rFonts w:ascii="Times New Roman" w:hAnsi="Times New Roman"/>
          <w:color w:val="000000"/>
          <w:sz w:val="24"/>
          <w:szCs w:val="24"/>
        </w:rPr>
        <w:t xml:space="preserve">melyet </w:t>
      </w:r>
      <w:r w:rsidR="00F62DF5">
        <w:rPr>
          <w:rFonts w:ascii="Times New Roman" w:hAnsi="Times New Roman"/>
          <w:color w:val="000000"/>
          <w:sz w:val="24"/>
          <w:szCs w:val="24"/>
        </w:rPr>
        <w:t xml:space="preserve">különböző szempontok szerint a </w:t>
      </w:r>
      <w:r w:rsidR="00D62C85">
        <w:rPr>
          <w:rFonts w:ascii="Times New Roman" w:hAnsi="Times New Roman"/>
          <w:color w:val="000000"/>
          <w:sz w:val="24"/>
          <w:szCs w:val="24"/>
        </w:rPr>
        <w:t>szemléletformálás útján is</w:t>
      </w:r>
      <w:r w:rsidR="00F62D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62C85">
        <w:rPr>
          <w:rFonts w:ascii="Times New Roman" w:hAnsi="Times New Roman"/>
          <w:color w:val="000000"/>
          <w:sz w:val="24"/>
          <w:szCs w:val="24"/>
        </w:rPr>
        <w:t>támogatni</w:t>
      </w:r>
      <w:r w:rsidR="00C93538">
        <w:rPr>
          <w:rFonts w:ascii="Times New Roman" w:hAnsi="Times New Roman"/>
          <w:color w:val="000000"/>
          <w:sz w:val="24"/>
          <w:szCs w:val="24"/>
        </w:rPr>
        <w:t xml:space="preserve"> kell</w:t>
      </w:r>
      <w:r w:rsidR="00D62C85">
        <w:rPr>
          <w:rFonts w:ascii="Times New Roman" w:hAnsi="Times New Roman"/>
          <w:color w:val="000000"/>
          <w:sz w:val="24"/>
          <w:szCs w:val="24"/>
        </w:rPr>
        <w:t>.</w:t>
      </w:r>
      <w:r w:rsidR="00C93538">
        <w:rPr>
          <w:rFonts w:ascii="Times New Roman" w:hAnsi="Times New Roman"/>
          <w:color w:val="000000"/>
          <w:sz w:val="24"/>
          <w:szCs w:val="24"/>
        </w:rPr>
        <w:t xml:space="preserve"> A villamosenergia-termelésben a nap-, szél-, és vízenergia, </w:t>
      </w:r>
      <w:r w:rsidR="00E0280E">
        <w:rPr>
          <w:rFonts w:ascii="Times New Roman" w:hAnsi="Times New Roman"/>
          <w:color w:val="000000"/>
          <w:sz w:val="24"/>
          <w:szCs w:val="24"/>
        </w:rPr>
        <w:t xml:space="preserve">továbbá </w:t>
      </w:r>
      <w:r w:rsidR="00C93538">
        <w:rPr>
          <w:rFonts w:ascii="Times New Roman" w:hAnsi="Times New Roman"/>
          <w:color w:val="000000"/>
          <w:sz w:val="24"/>
          <w:szCs w:val="24"/>
        </w:rPr>
        <w:t xml:space="preserve">a kapcsoltan biomasszát (és </w:t>
      </w:r>
      <w:r w:rsidR="00F444AF">
        <w:rPr>
          <w:rFonts w:ascii="Times New Roman" w:hAnsi="Times New Roman"/>
          <w:color w:val="000000"/>
          <w:sz w:val="24"/>
          <w:szCs w:val="24"/>
        </w:rPr>
        <w:t>másodlagos</w:t>
      </w:r>
      <w:r w:rsidR="00C93538">
        <w:rPr>
          <w:rFonts w:ascii="Times New Roman" w:hAnsi="Times New Roman"/>
          <w:color w:val="000000"/>
          <w:sz w:val="24"/>
          <w:szCs w:val="24"/>
        </w:rPr>
        <w:t xml:space="preserve"> energiahordozóként biogázt) felhasználó termelő egységek, </w:t>
      </w:r>
      <w:r w:rsidR="00E0280E">
        <w:rPr>
          <w:rFonts w:ascii="Times New Roman" w:hAnsi="Times New Roman"/>
          <w:color w:val="000000"/>
          <w:sz w:val="24"/>
          <w:szCs w:val="24"/>
        </w:rPr>
        <w:t xml:space="preserve">míg a </w:t>
      </w:r>
      <w:r w:rsidR="00C93538">
        <w:rPr>
          <w:rFonts w:ascii="Times New Roman" w:hAnsi="Times New Roman"/>
          <w:color w:val="000000"/>
          <w:sz w:val="24"/>
          <w:szCs w:val="24"/>
        </w:rPr>
        <w:t xml:space="preserve">hőenergia-termelésben a biomassza és </w:t>
      </w:r>
      <w:proofErr w:type="spellStart"/>
      <w:r w:rsidR="00C93538">
        <w:rPr>
          <w:rFonts w:ascii="Times New Roman" w:hAnsi="Times New Roman"/>
          <w:color w:val="000000"/>
          <w:sz w:val="24"/>
          <w:szCs w:val="24"/>
        </w:rPr>
        <w:t>geotermális</w:t>
      </w:r>
      <w:proofErr w:type="spellEnd"/>
      <w:r w:rsidR="00C93538">
        <w:rPr>
          <w:rFonts w:ascii="Times New Roman" w:hAnsi="Times New Roman"/>
          <w:color w:val="000000"/>
          <w:sz w:val="24"/>
          <w:szCs w:val="24"/>
        </w:rPr>
        <w:t xml:space="preserve"> energia használható fel megújuló </w:t>
      </w:r>
      <w:r w:rsidR="00E0280E">
        <w:rPr>
          <w:rFonts w:ascii="Times New Roman" w:hAnsi="Times New Roman"/>
          <w:color w:val="000000"/>
          <w:sz w:val="24"/>
          <w:szCs w:val="24"/>
        </w:rPr>
        <w:t>energiaforrásként</w:t>
      </w:r>
      <w:r w:rsidR="00C9353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0280E">
        <w:rPr>
          <w:rFonts w:ascii="Times New Roman" w:hAnsi="Times New Roman"/>
          <w:color w:val="000000"/>
          <w:sz w:val="24"/>
          <w:szCs w:val="24"/>
        </w:rPr>
        <w:t>a</w:t>
      </w:r>
      <w:r w:rsidR="00C93538">
        <w:rPr>
          <w:rFonts w:ascii="Times New Roman" w:hAnsi="Times New Roman"/>
          <w:color w:val="000000"/>
          <w:sz w:val="24"/>
          <w:szCs w:val="24"/>
        </w:rPr>
        <w:t>melyek a decentralizált, önellátó termelés</w:t>
      </w:r>
      <w:r w:rsidR="0035786B">
        <w:rPr>
          <w:rFonts w:ascii="Times New Roman" w:hAnsi="Times New Roman"/>
          <w:color w:val="000000"/>
          <w:sz w:val="24"/>
          <w:szCs w:val="24"/>
        </w:rPr>
        <w:t xml:space="preserve"> növelése szempontjából is megfelelő alternatívát jelenthet</w:t>
      </w:r>
      <w:r w:rsidR="00E0280E">
        <w:rPr>
          <w:rFonts w:ascii="Times New Roman" w:hAnsi="Times New Roman"/>
          <w:color w:val="000000"/>
          <w:sz w:val="24"/>
          <w:szCs w:val="24"/>
        </w:rPr>
        <w:t>nek</w:t>
      </w:r>
      <w:r w:rsidR="00E0280E" w:rsidRPr="00E0280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0280E">
        <w:rPr>
          <w:rFonts w:ascii="Times New Roman" w:hAnsi="Times New Roman"/>
          <w:color w:val="000000"/>
          <w:sz w:val="24"/>
          <w:szCs w:val="24"/>
        </w:rPr>
        <w:t>az egyúttal már energiatermelő szerepet is betöltő fogyasztók számára</w:t>
      </w:r>
      <w:r w:rsidR="0035786B">
        <w:rPr>
          <w:rFonts w:ascii="Times New Roman" w:hAnsi="Times New Roman"/>
          <w:color w:val="000000"/>
          <w:sz w:val="24"/>
          <w:szCs w:val="24"/>
        </w:rPr>
        <w:t>. Mindezzel a fogyasztók</w:t>
      </w:r>
      <w:r w:rsidR="00533679">
        <w:rPr>
          <w:rFonts w:ascii="Times New Roman" w:hAnsi="Times New Roman"/>
          <w:color w:val="000000"/>
          <w:sz w:val="24"/>
          <w:szCs w:val="24"/>
        </w:rPr>
        <w:t xml:space="preserve"> energiarendszerben betöltött</w:t>
      </w:r>
      <w:r w:rsidR="0035786B">
        <w:rPr>
          <w:rFonts w:ascii="Times New Roman" w:hAnsi="Times New Roman"/>
          <w:color w:val="000000"/>
          <w:sz w:val="24"/>
          <w:szCs w:val="24"/>
        </w:rPr>
        <w:t xml:space="preserve"> szerep</w:t>
      </w:r>
      <w:r w:rsidR="00533679">
        <w:rPr>
          <w:rFonts w:ascii="Times New Roman" w:hAnsi="Times New Roman"/>
          <w:color w:val="000000"/>
          <w:sz w:val="24"/>
          <w:szCs w:val="24"/>
        </w:rPr>
        <w:t>ének</w:t>
      </w:r>
      <w:r w:rsidR="0035786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0280E">
        <w:rPr>
          <w:rFonts w:ascii="Times New Roman" w:hAnsi="Times New Roman"/>
          <w:color w:val="000000"/>
          <w:sz w:val="24"/>
          <w:szCs w:val="24"/>
        </w:rPr>
        <w:t>(</w:t>
      </w:r>
      <w:r w:rsidR="0035786B">
        <w:rPr>
          <w:rFonts w:ascii="Times New Roman" w:hAnsi="Times New Roman"/>
          <w:color w:val="000000"/>
          <w:sz w:val="24"/>
          <w:szCs w:val="24"/>
        </w:rPr>
        <w:t>az eddigiekhez képest</w:t>
      </w:r>
      <w:r w:rsidR="00E0280E">
        <w:rPr>
          <w:rFonts w:ascii="Times New Roman" w:hAnsi="Times New Roman"/>
          <w:color w:val="000000"/>
          <w:sz w:val="24"/>
          <w:szCs w:val="24"/>
        </w:rPr>
        <w:t>)</w:t>
      </w:r>
      <w:r w:rsidR="0035786B">
        <w:rPr>
          <w:rFonts w:ascii="Times New Roman" w:hAnsi="Times New Roman"/>
          <w:color w:val="000000"/>
          <w:sz w:val="24"/>
          <w:szCs w:val="24"/>
        </w:rPr>
        <w:t xml:space="preserve"> lényegesen nagyobb hangsúlyt kell </w:t>
      </w:r>
      <w:r w:rsidR="00533679">
        <w:rPr>
          <w:rFonts w:ascii="Times New Roman" w:hAnsi="Times New Roman"/>
          <w:color w:val="000000"/>
          <w:sz w:val="24"/>
          <w:szCs w:val="24"/>
        </w:rPr>
        <w:t>kapnia</w:t>
      </w:r>
      <w:r w:rsidR="0035786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4200FBB4" w14:textId="77777777" w:rsidR="00646130" w:rsidRDefault="0064613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br w:type="page"/>
      </w:r>
    </w:p>
    <w:p w14:paraId="0902B3FF" w14:textId="7A2A40B3" w:rsidR="002C1D2C" w:rsidRPr="002C1D2C" w:rsidRDefault="002310C9" w:rsidP="002C1D2C">
      <w:pPr>
        <w:ind w:firstLine="708"/>
        <w:rPr>
          <w:rFonts w:ascii="Times New Roman" w:hAnsi="Times New Roman"/>
          <w:sz w:val="24"/>
          <w:u w:val="single"/>
        </w:rPr>
      </w:pPr>
      <w:r w:rsidRPr="006F375D">
        <w:rPr>
          <w:rFonts w:ascii="Times New Roman" w:hAnsi="Times New Roman"/>
          <w:color w:val="000000"/>
          <w:sz w:val="24"/>
          <w:szCs w:val="24"/>
          <w:u w:val="single"/>
        </w:rPr>
        <w:lastRenderedPageBreak/>
        <w:t xml:space="preserve">Hazánk </w:t>
      </w:r>
      <w:proofErr w:type="spellStart"/>
      <w:r w:rsidRPr="00F62DF5">
        <w:rPr>
          <w:rFonts w:ascii="Times New Roman" w:hAnsi="Times New Roman"/>
          <w:sz w:val="24"/>
          <w:u w:val="single"/>
        </w:rPr>
        <w:t>m</w:t>
      </w:r>
      <w:r w:rsidR="002C1D2C" w:rsidRPr="00F62DF5">
        <w:rPr>
          <w:rFonts w:ascii="Times New Roman" w:hAnsi="Times New Roman"/>
          <w:sz w:val="24"/>
          <w:u w:val="single"/>
        </w:rPr>
        <w:t>egújulóenergia</w:t>
      </w:r>
      <w:r w:rsidR="002C1D2C" w:rsidRPr="002C1D2C">
        <w:rPr>
          <w:rFonts w:ascii="Times New Roman" w:hAnsi="Times New Roman"/>
          <w:sz w:val="24"/>
          <w:u w:val="single"/>
        </w:rPr>
        <w:t>-felhasználás</w:t>
      </w:r>
      <w:r>
        <w:rPr>
          <w:rFonts w:ascii="Times New Roman" w:hAnsi="Times New Roman"/>
          <w:sz w:val="24"/>
          <w:u w:val="single"/>
        </w:rPr>
        <w:t>a</w:t>
      </w:r>
      <w:proofErr w:type="spellEnd"/>
    </w:p>
    <w:p w14:paraId="4172D5A4" w14:textId="11BE3AA0" w:rsidR="002C103A" w:rsidRDefault="002C1D2C" w:rsidP="00D62C85">
      <w:pPr>
        <w:pStyle w:val="Listaszerbekezds"/>
        <w:tabs>
          <w:tab w:val="left" w:pos="709"/>
        </w:tabs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693E18" w:rsidRPr="00183591">
        <w:rPr>
          <w:rFonts w:ascii="Times New Roman" w:hAnsi="Times New Roman"/>
          <w:b/>
          <w:color w:val="000000"/>
          <w:sz w:val="24"/>
          <w:szCs w:val="24"/>
        </w:rPr>
        <w:t xml:space="preserve">Hazánk </w:t>
      </w:r>
      <w:r w:rsidR="00183591" w:rsidRPr="00183591">
        <w:rPr>
          <w:rFonts w:ascii="Times New Roman" w:hAnsi="Times New Roman"/>
          <w:b/>
          <w:color w:val="000000"/>
          <w:sz w:val="24"/>
          <w:szCs w:val="24"/>
        </w:rPr>
        <w:t>energiafelhasználásán belül a megújuló energiaforrások részaránya</w:t>
      </w:r>
      <w:r w:rsidRPr="0018359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969DA">
        <w:rPr>
          <w:rFonts w:ascii="Times New Roman" w:hAnsi="Times New Roman"/>
          <w:b/>
          <w:color w:val="000000"/>
          <w:sz w:val="24"/>
          <w:szCs w:val="24"/>
        </w:rPr>
        <w:t>9,</w:t>
      </w:r>
      <w:r w:rsidR="003756B1" w:rsidRPr="009969DA">
        <w:rPr>
          <w:rFonts w:ascii="Times New Roman" w:hAnsi="Times New Roman"/>
          <w:b/>
          <w:color w:val="000000"/>
          <w:sz w:val="24"/>
          <w:szCs w:val="24"/>
        </w:rPr>
        <w:t>8</w:t>
      </w:r>
      <w:r w:rsidR="00183591">
        <w:rPr>
          <w:rFonts w:ascii="Times New Roman" w:hAnsi="Times New Roman"/>
          <w:b/>
          <w:color w:val="000000"/>
          <w:sz w:val="24"/>
          <w:szCs w:val="24"/>
        </w:rPr>
        <w:t xml:space="preserve">%, </w:t>
      </w:r>
      <w:r w:rsidR="00183591" w:rsidRPr="006F375D">
        <w:rPr>
          <w:rFonts w:ascii="Times New Roman" w:hAnsi="Times New Roman"/>
          <w:color w:val="000000"/>
          <w:sz w:val="24"/>
          <w:szCs w:val="24"/>
        </w:rPr>
        <w:t>melynek nagy részét a fűtési célú igények ellátására alkalmas megújuló energiaforrás, a biomassza felhasználása teszi ki</w:t>
      </w:r>
      <w:r w:rsidR="002F2BC8">
        <w:rPr>
          <w:rFonts w:ascii="Times New Roman" w:hAnsi="Times New Roman"/>
          <w:b/>
          <w:color w:val="000000"/>
          <w:sz w:val="24"/>
          <w:szCs w:val="24"/>
        </w:rPr>
        <w:t>.</w:t>
      </w:r>
      <w:r w:rsidR="002F2BC8">
        <w:rPr>
          <w:rStyle w:val="Lbjegyzet-hivatkozs"/>
          <w:rFonts w:ascii="Times New Roman" w:hAnsi="Times New Roman"/>
          <w:b/>
          <w:color w:val="000000"/>
          <w:sz w:val="24"/>
          <w:szCs w:val="24"/>
        </w:rPr>
        <w:footnoteReference w:id="17"/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C66169E" w14:textId="39D8ABD8" w:rsidR="002C1D2C" w:rsidRPr="006F375D" w:rsidRDefault="002C103A" w:rsidP="002C1D2C">
      <w:pPr>
        <w:pStyle w:val="Listaszerbekezds"/>
        <w:tabs>
          <w:tab w:val="left" w:pos="709"/>
        </w:tabs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Kiemelt jelentőségű, hogy </w:t>
      </w:r>
      <w:r w:rsidRPr="005F700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uniós támogatásoknak köszönhetően a</w:t>
      </w:r>
      <w:r w:rsidRPr="005F7007">
        <w:rPr>
          <w:rFonts w:ascii="Times New Roman" w:hAnsi="Times New Roman"/>
          <w:sz w:val="24"/>
          <w:szCs w:val="24"/>
        </w:rPr>
        <w:t xml:space="preserve"> napelemes kiserőművek beépített teljesítőképessége a 2014. év végére </w:t>
      </w:r>
      <w:r w:rsidRPr="005F7007">
        <w:rPr>
          <w:rFonts w:ascii="Times New Roman" w:hAnsi="Times New Roman"/>
          <w:b/>
          <w:bCs/>
          <w:sz w:val="24"/>
          <w:szCs w:val="24"/>
        </w:rPr>
        <w:t>68,13 MW</w:t>
      </w:r>
      <w:r w:rsidRPr="00DE781B">
        <w:rPr>
          <w:rFonts w:ascii="Times New Roman" w:hAnsi="Times New Roman"/>
          <w:bCs/>
          <w:sz w:val="24"/>
          <w:szCs w:val="24"/>
        </w:rPr>
        <w:t xml:space="preserve">-ot tett ki </w:t>
      </w:r>
      <w:r w:rsidRPr="00F0514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amely </w:t>
      </w:r>
      <w:r w:rsidRPr="00F0514B">
        <w:rPr>
          <w:rFonts w:ascii="Times New Roman" w:hAnsi="Times New Roman"/>
          <w:sz w:val="24"/>
          <w:szCs w:val="24"/>
        </w:rPr>
        <w:t>98,62%-</w:t>
      </w:r>
      <w:proofErr w:type="gramStart"/>
      <w:r w:rsidRPr="00F0514B">
        <w:rPr>
          <w:rFonts w:ascii="Times New Roman" w:hAnsi="Times New Roman"/>
          <w:sz w:val="24"/>
          <w:szCs w:val="24"/>
        </w:rPr>
        <w:t>a</w:t>
      </w:r>
      <w:proofErr w:type="gramEnd"/>
      <w:r w:rsidRPr="00F0514B">
        <w:rPr>
          <w:rFonts w:ascii="Times New Roman" w:hAnsi="Times New Roman"/>
          <w:sz w:val="24"/>
          <w:szCs w:val="24"/>
        </w:rPr>
        <w:t xml:space="preserve"> az összes beépített </w:t>
      </w:r>
      <w:r>
        <w:rPr>
          <w:rFonts w:ascii="Times New Roman" w:hAnsi="Times New Roman"/>
          <w:sz w:val="24"/>
          <w:szCs w:val="24"/>
        </w:rPr>
        <w:t xml:space="preserve">megújuló </w:t>
      </w:r>
      <w:r w:rsidRPr="00F0514B">
        <w:rPr>
          <w:rFonts w:ascii="Times New Roman" w:hAnsi="Times New Roman"/>
          <w:sz w:val="24"/>
          <w:szCs w:val="24"/>
        </w:rPr>
        <w:t xml:space="preserve">teljesítménynek). Ez </w:t>
      </w:r>
      <w:r w:rsidRPr="00DE781B">
        <w:rPr>
          <w:rFonts w:ascii="Times New Roman" w:hAnsi="Times New Roman"/>
          <w:b/>
          <w:sz w:val="24"/>
          <w:szCs w:val="24"/>
        </w:rPr>
        <w:t xml:space="preserve">összesen </w:t>
      </w:r>
      <w:r w:rsidRPr="00F0514B">
        <w:rPr>
          <w:rFonts w:ascii="Times New Roman" w:hAnsi="Times New Roman"/>
          <w:b/>
          <w:bCs/>
          <w:sz w:val="24"/>
          <w:szCs w:val="24"/>
        </w:rPr>
        <w:t xml:space="preserve">8829 db </w:t>
      </w:r>
      <w:r w:rsidRPr="00DE781B">
        <w:rPr>
          <w:rFonts w:ascii="Times New Roman" w:hAnsi="Times New Roman"/>
          <w:b/>
          <w:sz w:val="24"/>
          <w:szCs w:val="24"/>
        </w:rPr>
        <w:t>háztartási méretű</w:t>
      </w:r>
      <w:r>
        <w:rPr>
          <w:rFonts w:ascii="Times New Roman" w:hAnsi="Times New Roman"/>
          <w:b/>
          <w:sz w:val="24"/>
          <w:szCs w:val="24"/>
        </w:rPr>
        <w:t>, elsősorban önkormányzatok által kiépített</w:t>
      </w:r>
      <w:r w:rsidRPr="00DE781B">
        <w:rPr>
          <w:rFonts w:ascii="Times New Roman" w:hAnsi="Times New Roman"/>
          <w:b/>
          <w:sz w:val="24"/>
          <w:szCs w:val="24"/>
        </w:rPr>
        <w:t xml:space="preserve"> naperőművet jelentett</w:t>
      </w:r>
      <w:r w:rsidRPr="00F0514B">
        <w:rPr>
          <w:rFonts w:ascii="Times New Roman" w:hAnsi="Times New Roman"/>
          <w:sz w:val="24"/>
          <w:szCs w:val="24"/>
        </w:rPr>
        <w:t xml:space="preserve"> 2014-ben, ami a 2013. évi darabszámhoz képest 82%-os növekedésnek felel meg.</w:t>
      </w:r>
    </w:p>
    <w:p w14:paraId="637E8217" w14:textId="0FE0DA8F" w:rsidR="002C1D2C" w:rsidRDefault="002C1D2C" w:rsidP="002C1D2C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C2DAF">
        <w:rPr>
          <w:rFonts w:ascii="Times New Roman" w:hAnsi="Times New Roman"/>
          <w:color w:val="000000"/>
          <w:sz w:val="24"/>
          <w:szCs w:val="24"/>
        </w:rPr>
        <w:t xml:space="preserve">A lakosság esetében a megújuló energiaforrások használatának aránya a többi energiatípushoz viszonyítva és nemzetközi összehasonlításban </w:t>
      </w:r>
      <w:r w:rsidR="003756B1">
        <w:rPr>
          <w:rFonts w:ascii="Times New Roman" w:hAnsi="Times New Roman"/>
          <w:color w:val="000000"/>
          <w:sz w:val="24"/>
          <w:szCs w:val="24"/>
        </w:rPr>
        <w:t xml:space="preserve">nézve 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is alacsony. A megújuló energiaforrások alacsony használatának számos oka ismert (például </w:t>
      </w:r>
      <w:r w:rsidR="00183591">
        <w:rPr>
          <w:rFonts w:ascii="Times New Roman" w:hAnsi="Times New Roman"/>
          <w:color w:val="000000"/>
          <w:sz w:val="24"/>
          <w:szCs w:val="24"/>
        </w:rPr>
        <w:t xml:space="preserve">a rendszerek telepítése tőkeigényes, </w:t>
      </w:r>
      <w:r w:rsidR="00F444AF">
        <w:rPr>
          <w:rFonts w:ascii="Times New Roman" w:hAnsi="Times New Roman"/>
          <w:color w:val="000000"/>
          <w:sz w:val="24"/>
          <w:szCs w:val="24"/>
        </w:rPr>
        <w:t>ennek következtében</w:t>
      </w:r>
      <w:r w:rsidR="00306287">
        <w:rPr>
          <w:rFonts w:ascii="Times New Roman" w:hAnsi="Times New Roman"/>
          <w:color w:val="000000"/>
          <w:sz w:val="24"/>
          <w:szCs w:val="24"/>
        </w:rPr>
        <w:t xml:space="preserve"> és</w:t>
      </w:r>
      <w:r w:rsidR="00F444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83591">
        <w:rPr>
          <w:rFonts w:ascii="Times New Roman" w:hAnsi="Times New Roman"/>
          <w:color w:val="000000"/>
          <w:sz w:val="24"/>
          <w:szCs w:val="24"/>
        </w:rPr>
        <w:t xml:space="preserve">támogatás nélkül a lakosság </w:t>
      </w:r>
      <w:r w:rsidR="00F444AF">
        <w:rPr>
          <w:rFonts w:ascii="Times New Roman" w:hAnsi="Times New Roman"/>
          <w:color w:val="000000"/>
          <w:sz w:val="24"/>
          <w:szCs w:val="24"/>
        </w:rPr>
        <w:t>nincs ösztönözve</w:t>
      </w:r>
      <w:r w:rsidR="001E15E5">
        <w:rPr>
          <w:rFonts w:ascii="Times New Roman" w:hAnsi="Times New Roman"/>
          <w:color w:val="000000"/>
          <w:sz w:val="24"/>
          <w:szCs w:val="24"/>
        </w:rPr>
        <w:t>),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melyhez hozzájárul még a lakosság ismereteinek hiánya és a 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>megújuló</w:t>
      </w:r>
      <w:r w:rsidR="00306287">
        <w:rPr>
          <w:rFonts w:ascii="Times New Roman" w:hAnsi="Times New Roman"/>
          <w:b/>
          <w:color w:val="000000"/>
          <w:sz w:val="24"/>
          <w:szCs w:val="24"/>
        </w:rPr>
        <w:t xml:space="preserve"> energiaforráso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>któl való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>idegenkedés</w:t>
      </w:r>
      <w:r w:rsidRPr="002337FF">
        <w:rPr>
          <w:rFonts w:ascii="Times New Roman" w:hAnsi="Times New Roman"/>
          <w:color w:val="000000"/>
          <w:sz w:val="24"/>
          <w:szCs w:val="24"/>
        </w:rPr>
        <w:t xml:space="preserve"> is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306287">
        <w:rPr>
          <w:rFonts w:ascii="Times New Roman" w:hAnsi="Times New Roman"/>
          <w:color w:val="000000"/>
          <w:sz w:val="24"/>
          <w:szCs w:val="24"/>
        </w:rPr>
        <w:t>a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mely elsősorban a vélt vagy valós </w:t>
      </w:r>
      <w:r w:rsidR="00F444AF">
        <w:rPr>
          <w:rFonts w:ascii="Times New Roman" w:hAnsi="Times New Roman"/>
          <w:color w:val="000000"/>
          <w:sz w:val="24"/>
          <w:szCs w:val="24"/>
        </w:rPr>
        <w:t>magas</w:t>
      </w:r>
      <w:r w:rsidR="00F444AF"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beruházási költségekből adódik. </w:t>
      </w:r>
    </w:p>
    <w:p w14:paraId="07518C44" w14:textId="49DBC838" w:rsidR="002C1D2C" w:rsidRPr="005C2DAF" w:rsidRDefault="002C1D2C" w:rsidP="002C1D2C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lakossági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megújuló</w:t>
      </w:r>
      <w:r w:rsidR="00585B22">
        <w:rPr>
          <w:rFonts w:ascii="Times New Roman" w:hAnsi="Times New Roman"/>
          <w:color w:val="000000"/>
          <w:sz w:val="24"/>
          <w:szCs w:val="24"/>
        </w:rPr>
        <w:t>energia-</w:t>
      </w:r>
      <w:r>
        <w:rPr>
          <w:rFonts w:ascii="Times New Roman" w:hAnsi="Times New Roman"/>
          <w:color w:val="000000"/>
          <w:sz w:val="24"/>
          <w:szCs w:val="24"/>
        </w:rPr>
        <w:t>felhasználás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közvetett formája a szolgáltatók által vételezhető megújuló alapú villamos- és hőenergia, amelynek</w:t>
      </w:r>
      <w:r w:rsidR="00510DE0">
        <w:rPr>
          <w:rFonts w:ascii="Times New Roman" w:hAnsi="Times New Roman"/>
          <w:color w:val="000000"/>
          <w:sz w:val="24"/>
          <w:szCs w:val="24"/>
        </w:rPr>
        <w:t xml:space="preserve"> egyik</w:t>
      </w:r>
      <w:r>
        <w:rPr>
          <w:rFonts w:ascii="Times New Roman" w:hAnsi="Times New Roman"/>
          <w:color w:val="000000"/>
          <w:sz w:val="24"/>
          <w:szCs w:val="24"/>
        </w:rPr>
        <w:t xml:space="preserve"> leghatékonyabb módja a távhőszolgáltat</w:t>
      </w:r>
      <w:r w:rsidR="00510DE0">
        <w:rPr>
          <w:rFonts w:ascii="Times New Roman" w:hAnsi="Times New Roman"/>
          <w:color w:val="000000"/>
          <w:sz w:val="24"/>
          <w:szCs w:val="24"/>
        </w:rPr>
        <w:t>ásban rejlik</w:t>
      </w:r>
      <w:r w:rsidR="00585B22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5B22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távhővel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kapcsolatos, idejétmúlt információkra támaszkodó társadalmi megítélés 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távhőrendszerek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410CE">
        <w:rPr>
          <w:rFonts w:ascii="Times New Roman" w:hAnsi="Times New Roman"/>
          <w:color w:val="000000"/>
          <w:sz w:val="24"/>
          <w:szCs w:val="24"/>
        </w:rPr>
        <w:t xml:space="preserve">bővítésére és az új </w:t>
      </w:r>
      <w:proofErr w:type="spellStart"/>
      <w:r w:rsidR="008410CE">
        <w:rPr>
          <w:rFonts w:ascii="Times New Roman" w:hAnsi="Times New Roman"/>
          <w:color w:val="000000"/>
          <w:sz w:val="24"/>
          <w:szCs w:val="24"/>
        </w:rPr>
        <w:t>távhőrendszerek</w:t>
      </w:r>
      <w:proofErr w:type="spellEnd"/>
      <w:r w:rsidR="008410CE">
        <w:rPr>
          <w:rFonts w:ascii="Times New Roman" w:hAnsi="Times New Roman"/>
          <w:color w:val="000000"/>
          <w:sz w:val="24"/>
          <w:szCs w:val="24"/>
        </w:rPr>
        <w:t xml:space="preserve"> létrehozására </w:t>
      </w:r>
      <w:r w:rsidR="00585B22">
        <w:rPr>
          <w:rFonts w:ascii="Times New Roman" w:hAnsi="Times New Roman"/>
          <w:color w:val="000000"/>
          <w:sz w:val="24"/>
          <w:szCs w:val="24"/>
        </w:rPr>
        <w:t>kedvezőtlenül hat</w:t>
      </w:r>
      <w:r>
        <w:rPr>
          <w:rFonts w:ascii="Times New Roman" w:hAnsi="Times New Roman"/>
          <w:color w:val="000000"/>
          <w:sz w:val="24"/>
          <w:szCs w:val="24"/>
        </w:rPr>
        <w:t xml:space="preserve">. A </w:t>
      </w:r>
      <w:proofErr w:type="spellStart"/>
      <w:r w:rsidRPr="004856C2">
        <w:rPr>
          <w:rFonts w:ascii="Times New Roman" w:hAnsi="Times New Roman"/>
          <w:b/>
          <w:color w:val="000000"/>
          <w:sz w:val="24"/>
          <w:szCs w:val="24"/>
        </w:rPr>
        <w:t>távhő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pozitív megítélésének növelése és így a zöld energiát termelő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távhőrendszerek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elterjesztése, pozitív piaci megítélése érdekében a fogyasztók megfelelő informálása</w:t>
      </w:r>
      <w:r w:rsidR="00585B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F5589">
        <w:rPr>
          <w:rFonts w:ascii="Times New Roman" w:hAnsi="Times New Roman"/>
          <w:color w:val="000000"/>
          <w:sz w:val="24"/>
          <w:szCs w:val="24"/>
        </w:rPr>
        <w:t xml:space="preserve">és szemléletformálása </w:t>
      </w:r>
      <w:r w:rsidR="00585B22">
        <w:rPr>
          <w:rFonts w:ascii="Times New Roman" w:hAnsi="Times New Roman"/>
          <w:color w:val="000000"/>
          <w:sz w:val="24"/>
          <w:szCs w:val="24"/>
        </w:rPr>
        <w:t>elengedhetetlen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E7ED35C" w14:textId="77777777" w:rsidR="002C1D2C" w:rsidRPr="002C1D2C" w:rsidRDefault="002C1D2C" w:rsidP="002C1D2C">
      <w:pPr>
        <w:ind w:firstLine="708"/>
        <w:rPr>
          <w:rFonts w:ascii="Times New Roman" w:hAnsi="Times New Roman"/>
          <w:sz w:val="24"/>
          <w:u w:val="single"/>
        </w:rPr>
      </w:pPr>
      <w:r w:rsidRPr="002C1D2C">
        <w:rPr>
          <w:rFonts w:ascii="Times New Roman" w:hAnsi="Times New Roman"/>
          <w:sz w:val="24"/>
          <w:u w:val="single"/>
        </w:rPr>
        <w:t>A megújuló energiaforrásokról való vélekedés</w:t>
      </w:r>
    </w:p>
    <w:p w14:paraId="427F5547" w14:textId="682224BB" w:rsidR="002C1D2C" w:rsidRDefault="002C1D2C" w:rsidP="002C1D2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</w:t>
      </w:r>
      <w:r w:rsidRPr="005C2DAF">
        <w:rPr>
          <w:rFonts w:ascii="Times New Roman" w:hAnsi="Times New Roman"/>
          <w:sz w:val="24"/>
          <w:szCs w:val="24"/>
        </w:rPr>
        <w:t xml:space="preserve"> 2012-es </w:t>
      </w:r>
      <w:r w:rsidR="00A0742E" w:rsidRPr="005C2DAF">
        <w:rPr>
          <w:rFonts w:ascii="Times New Roman" w:hAnsi="Times New Roman"/>
          <w:sz w:val="24"/>
          <w:szCs w:val="24"/>
        </w:rPr>
        <w:t>közvélemény-kutatás</w:t>
      </w:r>
      <w:r w:rsidRPr="005C2DAF">
        <w:rPr>
          <w:rFonts w:ascii="Times New Roman" w:hAnsi="Times New Roman"/>
          <w:sz w:val="24"/>
          <w:szCs w:val="24"/>
        </w:rPr>
        <w:t xml:space="preserve"> rámutatott arra, hogy a magyar lakosság döntő többsége</w:t>
      </w:r>
      <w:r w:rsidR="00306287" w:rsidRPr="005C2DAF">
        <w:rPr>
          <w:rFonts w:ascii="Times New Roman" w:hAnsi="Times New Roman"/>
          <w:sz w:val="24"/>
          <w:szCs w:val="24"/>
        </w:rPr>
        <w:t xml:space="preserve"> </w:t>
      </w:r>
      <w:r w:rsidR="00306287">
        <w:rPr>
          <w:rFonts w:ascii="Times New Roman" w:hAnsi="Times New Roman"/>
          <w:sz w:val="24"/>
          <w:szCs w:val="24"/>
        </w:rPr>
        <w:t>(</w:t>
      </w:r>
      <w:r w:rsidR="00306287" w:rsidRPr="005C2DAF">
        <w:rPr>
          <w:rFonts w:ascii="Times New Roman" w:hAnsi="Times New Roman"/>
          <w:sz w:val="24"/>
          <w:szCs w:val="24"/>
        </w:rPr>
        <w:t>közel 90%-a</w:t>
      </w:r>
      <w:r w:rsidR="00306287">
        <w:rPr>
          <w:rFonts w:ascii="Times New Roman" w:hAnsi="Times New Roman"/>
          <w:sz w:val="24"/>
          <w:szCs w:val="24"/>
        </w:rPr>
        <w:t>)</w:t>
      </w:r>
      <w:r w:rsidR="00306287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hallott már a</w:t>
      </w:r>
      <w:r w:rsidR="003756B1">
        <w:rPr>
          <w:rFonts w:ascii="Times New Roman" w:hAnsi="Times New Roman"/>
          <w:sz w:val="24"/>
          <w:szCs w:val="24"/>
        </w:rPr>
        <w:t xml:space="preserve"> megújuló</w:t>
      </w:r>
      <w:r w:rsidRPr="005C2DAF">
        <w:rPr>
          <w:rFonts w:ascii="Times New Roman" w:hAnsi="Times New Roman"/>
          <w:sz w:val="24"/>
          <w:szCs w:val="24"/>
        </w:rPr>
        <w:t xml:space="preserve"> energiaforrásokról, azonban</w:t>
      </w:r>
      <w:r w:rsidR="00585B22">
        <w:rPr>
          <w:rFonts w:ascii="Times New Roman" w:hAnsi="Times New Roman"/>
          <w:sz w:val="24"/>
          <w:szCs w:val="24"/>
        </w:rPr>
        <w:t xml:space="preserve"> </w:t>
      </w:r>
      <w:r w:rsidR="00585B22" w:rsidRPr="005C2DAF">
        <w:rPr>
          <w:rFonts w:ascii="Times New Roman" w:hAnsi="Times New Roman"/>
          <w:b/>
          <w:sz w:val="24"/>
          <w:szCs w:val="24"/>
        </w:rPr>
        <w:t>a</w:t>
      </w:r>
      <w:r w:rsidR="003756B1">
        <w:rPr>
          <w:rFonts w:ascii="Times New Roman" w:hAnsi="Times New Roman"/>
          <w:b/>
          <w:sz w:val="24"/>
          <w:szCs w:val="24"/>
        </w:rPr>
        <w:t>nnak</w:t>
      </w:r>
      <w:r w:rsidR="00585B22" w:rsidRPr="005C2DAF">
        <w:rPr>
          <w:rFonts w:ascii="Times New Roman" w:hAnsi="Times New Roman"/>
          <w:b/>
          <w:sz w:val="24"/>
          <w:szCs w:val="24"/>
        </w:rPr>
        <w:t xml:space="preserve"> típusait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b/>
          <w:sz w:val="24"/>
          <w:szCs w:val="24"/>
        </w:rPr>
        <w:t xml:space="preserve">az emberek közel fele tudja </w:t>
      </w:r>
      <w:r w:rsidR="003756B1">
        <w:rPr>
          <w:rFonts w:ascii="Times New Roman" w:hAnsi="Times New Roman"/>
          <w:b/>
          <w:sz w:val="24"/>
          <w:szCs w:val="24"/>
        </w:rPr>
        <w:t xml:space="preserve">csak </w:t>
      </w:r>
      <w:r w:rsidRPr="005C2DAF">
        <w:rPr>
          <w:rFonts w:ascii="Times New Roman" w:hAnsi="Times New Roman"/>
          <w:b/>
          <w:sz w:val="24"/>
          <w:szCs w:val="24"/>
        </w:rPr>
        <w:t>megnevezni</w:t>
      </w:r>
      <w:r w:rsidRPr="005C2DAF">
        <w:rPr>
          <w:rFonts w:ascii="Times New Roman" w:hAnsi="Times New Roman"/>
          <w:sz w:val="24"/>
          <w:szCs w:val="24"/>
        </w:rPr>
        <w:t>. Az iskolai végzettség növekedése egyértelműen pozitív</w:t>
      </w:r>
      <w:r>
        <w:rPr>
          <w:rFonts w:ascii="Times New Roman" w:hAnsi="Times New Roman"/>
          <w:sz w:val="24"/>
          <w:szCs w:val="24"/>
        </w:rPr>
        <w:t>an</w:t>
      </w:r>
      <w:r w:rsidRPr="005C2DAF">
        <w:rPr>
          <w:rFonts w:ascii="Times New Roman" w:hAnsi="Times New Roman"/>
          <w:sz w:val="24"/>
          <w:szCs w:val="24"/>
        </w:rPr>
        <w:t xml:space="preserve"> befolyásolja az alternatív energiaforrások ismertségét. A</w:t>
      </w:r>
      <w:r w:rsidR="00306287">
        <w:rPr>
          <w:rFonts w:ascii="Times New Roman" w:hAnsi="Times New Roman"/>
          <w:sz w:val="24"/>
          <w:szCs w:val="24"/>
        </w:rPr>
        <w:t>zonban a</w:t>
      </w:r>
      <w:r w:rsidRPr="005C2DAF">
        <w:rPr>
          <w:rFonts w:ascii="Times New Roman" w:hAnsi="Times New Roman"/>
          <w:sz w:val="24"/>
          <w:szCs w:val="24"/>
        </w:rPr>
        <w:t xml:space="preserve"> 60 év felettieknek</w:t>
      </w:r>
      <w:r w:rsidR="00306287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csak közel háromnegyede hallott ezekről az energiaforrásokról, és ezzel a legkevésbé informált korcsoportnak számít. Csakúgy, mint a tudatos energiafogyasztással kapcsolatos kérdéskörnél a megújulók esetében is elmondható</w:t>
      </w:r>
      <w:r>
        <w:rPr>
          <w:rFonts w:ascii="Times New Roman" w:hAnsi="Times New Roman"/>
          <w:sz w:val="24"/>
          <w:szCs w:val="24"/>
        </w:rPr>
        <w:t>, hogy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585B22" w:rsidRPr="005C2DAF">
        <w:rPr>
          <w:rFonts w:ascii="Times New Roman" w:hAnsi="Times New Roman"/>
          <w:sz w:val="24"/>
          <w:szCs w:val="24"/>
        </w:rPr>
        <w:t xml:space="preserve">a lakosság informáltsága </w:t>
      </w:r>
      <w:r w:rsidRPr="005C2DAF">
        <w:rPr>
          <w:rFonts w:ascii="Times New Roman" w:hAnsi="Times New Roman"/>
          <w:sz w:val="24"/>
          <w:szCs w:val="24"/>
        </w:rPr>
        <w:t>anyagi helyzettől függően alakul. Az emberek közel kétharmada nyitott az alternatív energiaforrások felhasználása iránt, de anyagi vagy egyéb okok miatt nem engedheti meg magának az ilyen jellegű beruházásokat. A lakosság egyötöde egyáltalán nem érdeklődik az ilyen típusú energiafelhasználás iránt.</w:t>
      </w:r>
    </w:p>
    <w:p w14:paraId="29F74B01" w14:textId="03A776DA" w:rsidR="002C1D2C" w:rsidRPr="00CB0140" w:rsidRDefault="004D023A" w:rsidP="002C1D2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A magyar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 xml:space="preserve"> lakosság döntő többsége elégedett a fűtésre és </w:t>
      </w:r>
      <w:r w:rsidR="00306287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2C1D2C">
        <w:rPr>
          <w:rFonts w:ascii="Times New Roman" w:hAnsi="Times New Roman"/>
          <w:color w:val="000000"/>
          <w:sz w:val="24"/>
          <w:szCs w:val="24"/>
        </w:rPr>
        <w:t xml:space="preserve">használati </w:t>
      </w:r>
      <w:proofErr w:type="spellStart"/>
      <w:r w:rsidR="002C1D2C">
        <w:rPr>
          <w:rFonts w:ascii="Times New Roman" w:hAnsi="Times New Roman"/>
          <w:color w:val="000000"/>
          <w:sz w:val="24"/>
          <w:szCs w:val="24"/>
        </w:rPr>
        <w:t>melegvíz</w:t>
      </w:r>
      <w:proofErr w:type="spellEnd"/>
      <w:r w:rsidR="002C1D2C" w:rsidRPr="005C2DAF">
        <w:rPr>
          <w:rFonts w:ascii="Times New Roman" w:hAnsi="Times New Roman"/>
          <w:color w:val="000000"/>
          <w:sz w:val="24"/>
          <w:szCs w:val="24"/>
        </w:rPr>
        <w:t xml:space="preserve"> előállítás</w:t>
      </w:r>
      <w:r w:rsidR="00585B22">
        <w:rPr>
          <w:rFonts w:ascii="Times New Roman" w:hAnsi="Times New Roman"/>
          <w:color w:val="000000"/>
          <w:sz w:val="24"/>
          <w:szCs w:val="24"/>
        </w:rPr>
        <w:t>á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>ra</w:t>
      </w:r>
      <w:r w:rsidR="00306287">
        <w:rPr>
          <w:rFonts w:ascii="Times New Roman" w:hAnsi="Times New Roman"/>
          <w:color w:val="000000"/>
          <w:sz w:val="24"/>
          <w:szCs w:val="24"/>
        </w:rPr>
        <w:t xml:space="preserve"> alkalmazott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 xml:space="preserve"> megújuló alapú berendezésekkel, azonban</w:t>
      </w:r>
      <w:r w:rsidR="00306287">
        <w:rPr>
          <w:rFonts w:ascii="Times New Roman" w:hAnsi="Times New Roman"/>
          <w:color w:val="000000"/>
          <w:sz w:val="24"/>
          <w:szCs w:val="24"/>
        </w:rPr>
        <w:t xml:space="preserve"> működési költségeiket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 xml:space="preserve"> a többség soknak tartja. </w:t>
      </w:r>
      <w:r w:rsidR="002C1D2C" w:rsidRPr="005C2DAF">
        <w:rPr>
          <w:rFonts w:ascii="Times New Roman" w:hAnsi="Times New Roman"/>
          <w:b/>
          <w:color w:val="000000"/>
          <w:sz w:val="24"/>
          <w:szCs w:val="24"/>
        </w:rPr>
        <w:t>A megújuló</w:t>
      </w:r>
      <w:r w:rsidR="002C1D2C">
        <w:rPr>
          <w:rFonts w:ascii="Times New Roman" w:hAnsi="Times New Roman"/>
          <w:b/>
          <w:color w:val="000000"/>
          <w:sz w:val="24"/>
          <w:szCs w:val="24"/>
        </w:rPr>
        <w:t xml:space="preserve"> energiaforrásokból </w:t>
      </w:r>
      <w:r w:rsidR="002C1D2C" w:rsidRPr="005C2DAF">
        <w:rPr>
          <w:rFonts w:ascii="Times New Roman" w:hAnsi="Times New Roman"/>
          <w:b/>
          <w:color w:val="000000"/>
          <w:sz w:val="24"/>
          <w:szCs w:val="24"/>
        </w:rPr>
        <w:t>előállított villamos</w:t>
      </w:r>
      <w:r w:rsidR="00AE03D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C1D2C" w:rsidRPr="005C2DAF">
        <w:rPr>
          <w:rFonts w:ascii="Times New Roman" w:hAnsi="Times New Roman"/>
          <w:b/>
          <w:color w:val="000000"/>
          <w:sz w:val="24"/>
          <w:szCs w:val="24"/>
        </w:rPr>
        <w:t xml:space="preserve">energia kapcsán </w:t>
      </w:r>
      <w:r w:rsidR="00306287">
        <w:rPr>
          <w:rFonts w:ascii="Times New Roman" w:hAnsi="Times New Roman"/>
          <w:b/>
          <w:color w:val="000000"/>
          <w:sz w:val="24"/>
          <w:szCs w:val="24"/>
        </w:rPr>
        <w:t xml:space="preserve">jelentős mértékű </w:t>
      </w:r>
      <w:r w:rsidR="002C1D2C" w:rsidRPr="005C2DAF">
        <w:rPr>
          <w:rFonts w:ascii="Times New Roman" w:hAnsi="Times New Roman"/>
          <w:b/>
          <w:color w:val="000000"/>
          <w:sz w:val="24"/>
          <w:szCs w:val="24"/>
        </w:rPr>
        <w:t>árérzékenység figyelhető meg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>. A</w:t>
      </w:r>
      <w:r w:rsidR="002C1D2C">
        <w:rPr>
          <w:rFonts w:ascii="Times New Roman" w:hAnsi="Times New Roman"/>
          <w:color w:val="000000"/>
          <w:sz w:val="24"/>
          <w:szCs w:val="24"/>
        </w:rPr>
        <w:t xml:space="preserve">z 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>áramszolgáltató</w:t>
      </w:r>
      <w:r w:rsidR="002C1D2C">
        <w:rPr>
          <w:rFonts w:ascii="Times New Roman" w:hAnsi="Times New Roman"/>
          <w:color w:val="000000"/>
          <w:sz w:val="24"/>
          <w:szCs w:val="24"/>
        </w:rPr>
        <w:t>k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>nál megjelent</w:t>
      </w:r>
      <w:r w:rsidR="002C1D2C">
        <w:rPr>
          <w:rFonts w:ascii="Times New Roman" w:hAnsi="Times New Roman"/>
          <w:color w:val="000000"/>
          <w:sz w:val="24"/>
          <w:szCs w:val="24"/>
        </w:rPr>
        <w:t xml:space="preserve"> zöld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>áram termékek</w:t>
      </w:r>
      <w:r w:rsidR="002C1D2C">
        <w:rPr>
          <w:rFonts w:ascii="Times New Roman" w:hAnsi="Times New Roman"/>
          <w:color w:val="000000"/>
          <w:sz w:val="24"/>
          <w:szCs w:val="24"/>
        </w:rPr>
        <w:t>ért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 xml:space="preserve"> a lakossági fogyasztók többsége </w:t>
      </w:r>
      <w:r w:rsidR="002C1D2C">
        <w:rPr>
          <w:rFonts w:ascii="Times New Roman" w:hAnsi="Times New Roman"/>
          <w:color w:val="000000"/>
          <w:sz w:val="24"/>
          <w:szCs w:val="24"/>
        </w:rPr>
        <w:t xml:space="preserve">ugyanis 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 xml:space="preserve">nem hajlandó megfizetni </w:t>
      </w:r>
      <w:r w:rsidR="002C1D2C" w:rsidRPr="006403D3">
        <w:rPr>
          <w:rFonts w:ascii="Times New Roman" w:hAnsi="Times New Roman"/>
          <w:color w:val="000000"/>
          <w:sz w:val="24"/>
          <w:szCs w:val="24"/>
        </w:rPr>
        <w:t xml:space="preserve">a 10%-os felárat, így nem </w:t>
      </w:r>
      <w:r w:rsidR="00306287">
        <w:rPr>
          <w:rFonts w:ascii="Times New Roman" w:hAnsi="Times New Roman"/>
          <w:color w:val="000000"/>
          <w:sz w:val="24"/>
          <w:szCs w:val="24"/>
        </w:rPr>
        <w:t>keletkezik</w:t>
      </w:r>
      <w:r w:rsidR="00306287" w:rsidRPr="006403D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C1D2C" w:rsidRPr="006403D3">
        <w:rPr>
          <w:rFonts w:ascii="Times New Roman" w:hAnsi="Times New Roman"/>
          <w:color w:val="000000"/>
          <w:sz w:val="24"/>
          <w:szCs w:val="24"/>
        </w:rPr>
        <w:t xml:space="preserve">akkora potenciál, </w:t>
      </w:r>
      <w:r w:rsidR="00602CEB" w:rsidRPr="006403D3">
        <w:rPr>
          <w:rFonts w:ascii="Times New Roman" w:hAnsi="Times New Roman"/>
          <w:color w:val="000000"/>
          <w:sz w:val="24"/>
          <w:szCs w:val="24"/>
        </w:rPr>
        <w:t>am</w:t>
      </w:r>
      <w:r w:rsidR="00602CEB">
        <w:rPr>
          <w:rFonts w:ascii="Times New Roman" w:hAnsi="Times New Roman"/>
          <w:color w:val="000000"/>
          <w:sz w:val="24"/>
          <w:szCs w:val="24"/>
        </w:rPr>
        <w:t>ely</w:t>
      </w:r>
      <w:r w:rsidR="00602CEB" w:rsidRPr="006403D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C1D2C" w:rsidRPr="006403D3">
        <w:rPr>
          <w:rFonts w:ascii="Times New Roman" w:hAnsi="Times New Roman"/>
          <w:color w:val="000000"/>
          <w:sz w:val="24"/>
          <w:szCs w:val="24"/>
        </w:rPr>
        <w:t xml:space="preserve">a termelőknél meghatározó, nemzetgazdasági szinten is jelentősnek mondható beruházásokat generálna. A lakosság nem </w:t>
      </w:r>
      <w:proofErr w:type="gramStart"/>
      <w:r w:rsidR="002C1D2C" w:rsidRPr="006403D3">
        <w:rPr>
          <w:rFonts w:ascii="Times New Roman" w:hAnsi="Times New Roman"/>
          <w:color w:val="000000"/>
          <w:sz w:val="24"/>
          <w:szCs w:val="24"/>
        </w:rPr>
        <w:t>tudja</w:t>
      </w:r>
      <w:proofErr w:type="gramEnd"/>
      <w:r w:rsidR="002C1D2C" w:rsidRPr="006403D3">
        <w:rPr>
          <w:rFonts w:ascii="Times New Roman" w:hAnsi="Times New Roman"/>
          <w:color w:val="000000"/>
          <w:sz w:val="24"/>
          <w:szCs w:val="24"/>
        </w:rPr>
        <w:t xml:space="preserve"> vagy nem fogadja el, hogy a megújuló energiaforrások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 xml:space="preserve"> alkalmazása jelenleg rövid</w:t>
      </w:r>
      <w:r w:rsidR="003062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>távon nem, csak közép vagy inkább hosszú</w:t>
      </w:r>
      <w:r w:rsidR="003062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C1D2C" w:rsidRPr="005C2DAF">
        <w:rPr>
          <w:rFonts w:ascii="Times New Roman" w:hAnsi="Times New Roman"/>
          <w:color w:val="000000"/>
          <w:sz w:val="24"/>
          <w:szCs w:val="24"/>
        </w:rPr>
        <w:t xml:space="preserve">távon megtérülő beruházást igényel. </w:t>
      </w:r>
    </w:p>
    <w:p w14:paraId="2A90DB10" w14:textId="4A874BA8" w:rsidR="002C103A" w:rsidRPr="000329BB" w:rsidRDefault="002C103A" w:rsidP="006F375D">
      <w:pPr>
        <w:pStyle w:val="Cmsor3"/>
      </w:pPr>
      <w:bookmarkStart w:id="71" w:name="_Toc432074988"/>
      <w:r>
        <w:t xml:space="preserve">Közlekedési </w:t>
      </w:r>
      <w:proofErr w:type="spellStart"/>
      <w:r>
        <w:t>energiamegtakarítás</w:t>
      </w:r>
      <w:proofErr w:type="spellEnd"/>
      <w:r>
        <w:t xml:space="preserve"> és kibocsátás-csökkentés</w:t>
      </w:r>
      <w:bookmarkEnd w:id="71"/>
    </w:p>
    <w:p w14:paraId="215C8FA4" w14:textId="25E9B587" w:rsidR="00923D2D" w:rsidRPr="005D1D50" w:rsidRDefault="00923D2D" w:rsidP="00923D2D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D1D50">
        <w:rPr>
          <w:rFonts w:ascii="Times New Roman" w:hAnsi="Times New Roman"/>
          <w:color w:val="000000"/>
          <w:sz w:val="24"/>
          <w:szCs w:val="24"/>
        </w:rPr>
        <w:t>A</w:t>
      </w:r>
      <w:r w:rsidR="00DA25D3">
        <w:rPr>
          <w:rFonts w:ascii="Times New Roman" w:hAnsi="Times New Roman"/>
          <w:color w:val="000000"/>
          <w:sz w:val="24"/>
          <w:szCs w:val="24"/>
        </w:rPr>
        <w:t xml:space="preserve"> klímaváltozásért felelős</w:t>
      </w:r>
      <w:r w:rsidRPr="005D1D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73D37">
        <w:rPr>
          <w:rFonts w:ascii="Times New Roman" w:hAnsi="Times New Roman"/>
          <w:b/>
          <w:color w:val="000000"/>
          <w:sz w:val="24"/>
          <w:szCs w:val="24"/>
        </w:rPr>
        <w:t xml:space="preserve">üvegházhatású gázok kibocsátásának egyik </w:t>
      </w:r>
      <w:r w:rsidR="00DA25D3">
        <w:rPr>
          <w:rFonts w:ascii="Times New Roman" w:hAnsi="Times New Roman"/>
          <w:b/>
          <w:color w:val="000000"/>
          <w:sz w:val="24"/>
          <w:szCs w:val="24"/>
        </w:rPr>
        <w:t>legjelentősebb</w:t>
      </w:r>
      <w:r w:rsidR="00DA25D3" w:rsidRPr="00573D3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73D37">
        <w:rPr>
          <w:rFonts w:ascii="Times New Roman" w:hAnsi="Times New Roman"/>
          <w:b/>
          <w:color w:val="000000"/>
          <w:sz w:val="24"/>
          <w:szCs w:val="24"/>
        </w:rPr>
        <w:t>forrása a közlekedés</w:t>
      </w:r>
      <w:r w:rsidR="00DA25D3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DA25D3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Pr="005D1D50">
        <w:rPr>
          <w:rFonts w:ascii="Times New Roman" w:hAnsi="Times New Roman"/>
          <w:sz w:val="24"/>
          <w:szCs w:val="24"/>
        </w:rPr>
        <w:t>Európai Unióban a</w:t>
      </w:r>
      <w:r w:rsidR="00DA25D3">
        <w:rPr>
          <w:rFonts w:ascii="Times New Roman" w:hAnsi="Times New Roman"/>
          <w:sz w:val="24"/>
          <w:szCs w:val="24"/>
        </w:rPr>
        <w:t xml:space="preserve"> közlekedés a</w:t>
      </w:r>
      <w:r w:rsidRPr="005D1D50">
        <w:rPr>
          <w:rFonts w:ascii="Times New Roman" w:hAnsi="Times New Roman"/>
          <w:sz w:val="24"/>
          <w:szCs w:val="24"/>
        </w:rPr>
        <w:t xml:space="preserve"> legnagyobb energiaigényű szektor</w:t>
      </w:r>
      <w:r w:rsidR="00DA25D3">
        <w:rPr>
          <w:rFonts w:ascii="Times New Roman" w:hAnsi="Times New Roman"/>
          <w:sz w:val="24"/>
          <w:szCs w:val="24"/>
        </w:rPr>
        <w:t xml:space="preserve">, tekintettel arra, hogy </w:t>
      </w:r>
      <w:r w:rsidR="00306287">
        <w:rPr>
          <w:rFonts w:ascii="Times New Roman" w:hAnsi="Times New Roman"/>
          <w:sz w:val="24"/>
          <w:szCs w:val="24"/>
        </w:rPr>
        <w:t>ez felelős az</w:t>
      </w:r>
      <w:r w:rsidRPr="005D1D50">
        <w:rPr>
          <w:rFonts w:ascii="Times New Roman" w:hAnsi="Times New Roman"/>
          <w:sz w:val="24"/>
          <w:szCs w:val="24"/>
        </w:rPr>
        <w:t xml:space="preserve"> összes energiafogyasztás 31,7%-áért</w:t>
      </w:r>
      <w:r w:rsidR="00306287">
        <w:rPr>
          <w:rFonts w:ascii="Times New Roman" w:hAnsi="Times New Roman"/>
          <w:sz w:val="24"/>
          <w:szCs w:val="24"/>
        </w:rPr>
        <w:t xml:space="preserve">, </w:t>
      </w:r>
      <w:r w:rsidRPr="005D1D50">
        <w:rPr>
          <w:rFonts w:ascii="Times New Roman" w:hAnsi="Times New Roman"/>
          <w:sz w:val="24"/>
          <w:szCs w:val="24"/>
        </w:rPr>
        <w:t>szemben a lakosság 26,7</w:t>
      </w:r>
      <w:r w:rsidR="00306287">
        <w:rPr>
          <w:rFonts w:ascii="Times New Roman" w:hAnsi="Times New Roman"/>
          <w:sz w:val="24"/>
          <w:szCs w:val="24"/>
        </w:rPr>
        <w:t xml:space="preserve"> és</w:t>
      </w:r>
      <w:r w:rsidRPr="005D1D50">
        <w:rPr>
          <w:rFonts w:ascii="Times New Roman" w:hAnsi="Times New Roman"/>
          <w:sz w:val="24"/>
          <w:szCs w:val="24"/>
        </w:rPr>
        <w:t xml:space="preserve"> az ipar 25,3%-ával.</w:t>
      </w:r>
      <w:r w:rsidR="006C60AA">
        <w:rPr>
          <w:rStyle w:val="Lbjegyzet-hivatkozs"/>
          <w:rFonts w:ascii="Times New Roman" w:hAnsi="Times New Roman"/>
          <w:sz w:val="24"/>
          <w:szCs w:val="24"/>
        </w:rPr>
        <w:footnoteReference w:id="18"/>
      </w:r>
      <w:r w:rsidRPr="005D1D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Az Európai Unió szén-dioxid-</w:t>
      </w:r>
      <w:r w:rsidRPr="005D1D50">
        <w:rPr>
          <w:rFonts w:ascii="Times New Roman" w:hAnsi="Times New Roman"/>
          <w:color w:val="000000"/>
          <w:sz w:val="24"/>
          <w:szCs w:val="24"/>
        </w:rPr>
        <w:t xml:space="preserve">kibocsátásának 20%-a köthető a közúti közlekedéshez.  </w:t>
      </w:r>
    </w:p>
    <w:p w14:paraId="76FF5447" w14:textId="66EFFA9C" w:rsidR="00923D2D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Az energiafogyasztási formák közül </w:t>
      </w:r>
      <w:r w:rsidRPr="00573D37">
        <w:rPr>
          <w:rFonts w:ascii="Times New Roman" w:hAnsi="Times New Roman"/>
          <w:b/>
          <w:sz w:val="24"/>
          <w:szCs w:val="24"/>
        </w:rPr>
        <w:t>a közlekedés</w:t>
      </w:r>
      <w:r w:rsidRPr="005C2DAF">
        <w:rPr>
          <w:rFonts w:ascii="Times New Roman" w:hAnsi="Times New Roman"/>
          <w:sz w:val="24"/>
          <w:szCs w:val="24"/>
        </w:rPr>
        <w:t xml:space="preserve"> az,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melynek környezeti </w:t>
      </w:r>
      <w:r w:rsidRPr="00573D37">
        <w:rPr>
          <w:rFonts w:ascii="Times New Roman" w:hAnsi="Times New Roman"/>
          <w:b/>
          <w:sz w:val="24"/>
          <w:szCs w:val="24"/>
        </w:rPr>
        <w:t>hatásai közvetlen módon, helyileg, a légszennyezés útján is érzékelhetővé válnak</w:t>
      </w:r>
      <w:r w:rsidRPr="005C2DAF">
        <w:rPr>
          <w:rFonts w:ascii="Times New Roman" w:hAnsi="Times New Roman"/>
          <w:sz w:val="24"/>
          <w:szCs w:val="24"/>
        </w:rPr>
        <w:t>.</w:t>
      </w:r>
      <w:r w:rsidR="00306287">
        <w:rPr>
          <w:rFonts w:ascii="Times New Roman" w:hAnsi="Times New Roman"/>
          <w:sz w:val="24"/>
          <w:szCs w:val="24"/>
        </w:rPr>
        <w:t xml:space="preserve"> Mindemellett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306287"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 közlekedés </w:t>
      </w:r>
      <w:r w:rsidR="00306287">
        <w:rPr>
          <w:rFonts w:ascii="Times New Roman" w:hAnsi="Times New Roman"/>
          <w:sz w:val="24"/>
          <w:szCs w:val="24"/>
        </w:rPr>
        <w:t xml:space="preserve">a leginkább </w:t>
      </w:r>
      <w:r w:rsidR="00306287" w:rsidRPr="005C2DAF">
        <w:rPr>
          <w:rFonts w:ascii="Times New Roman" w:hAnsi="Times New Roman"/>
          <w:sz w:val="24"/>
          <w:szCs w:val="24"/>
        </w:rPr>
        <w:t xml:space="preserve">felelős szektor </w:t>
      </w:r>
      <w:r w:rsidRPr="005C2DAF">
        <w:rPr>
          <w:rFonts w:ascii="Times New Roman" w:hAnsi="Times New Roman"/>
          <w:sz w:val="24"/>
          <w:szCs w:val="24"/>
        </w:rPr>
        <w:t>az üvegház</w:t>
      </w:r>
      <w:r w:rsidR="00306287">
        <w:rPr>
          <w:rFonts w:ascii="Times New Roman" w:hAnsi="Times New Roman"/>
          <w:sz w:val="24"/>
          <w:szCs w:val="24"/>
        </w:rPr>
        <w:t xml:space="preserve"> hatású </w:t>
      </w:r>
      <w:r w:rsidRPr="005C2DAF">
        <w:rPr>
          <w:rFonts w:ascii="Times New Roman" w:hAnsi="Times New Roman"/>
          <w:sz w:val="24"/>
          <w:szCs w:val="24"/>
        </w:rPr>
        <w:t xml:space="preserve">gázok jelentős kibocsátásáért és annak következtében a klímaváltozás felerősödéséért. </w:t>
      </w:r>
    </w:p>
    <w:p w14:paraId="3C510F7F" w14:textId="5C2FA0D0" w:rsidR="00923D2D" w:rsidRPr="009E53CF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E53CF">
        <w:rPr>
          <w:rFonts w:ascii="Times New Roman" w:hAnsi="Times New Roman"/>
          <w:sz w:val="24"/>
          <w:szCs w:val="24"/>
        </w:rPr>
        <w:t>Az előrejelzések szerint</w:t>
      </w:r>
      <w:r w:rsidR="00306287" w:rsidRPr="009E53CF">
        <w:rPr>
          <w:rFonts w:ascii="Times New Roman" w:hAnsi="Times New Roman"/>
          <w:sz w:val="24"/>
          <w:szCs w:val="24"/>
        </w:rPr>
        <w:t xml:space="preserve"> </w:t>
      </w:r>
      <w:r w:rsidR="00306287">
        <w:rPr>
          <w:rFonts w:ascii="Times New Roman" w:hAnsi="Times New Roman"/>
          <w:sz w:val="24"/>
          <w:szCs w:val="24"/>
        </w:rPr>
        <w:t>–</w:t>
      </w:r>
      <w:r w:rsidR="00306287" w:rsidRPr="009E53CF">
        <w:rPr>
          <w:rFonts w:ascii="Times New Roman" w:hAnsi="Times New Roman"/>
          <w:sz w:val="24"/>
          <w:szCs w:val="24"/>
        </w:rPr>
        <w:t xml:space="preserve"> az alternatív hajtások és</w:t>
      </w:r>
      <w:r w:rsidR="00306287">
        <w:rPr>
          <w:rFonts w:ascii="Times New Roman" w:hAnsi="Times New Roman"/>
          <w:sz w:val="24"/>
          <w:szCs w:val="24"/>
        </w:rPr>
        <w:t xml:space="preserve"> üzemanyagok nyújtotta lehetősé</w:t>
      </w:r>
      <w:r w:rsidR="00306287" w:rsidRPr="009E53CF">
        <w:rPr>
          <w:rFonts w:ascii="Times New Roman" w:hAnsi="Times New Roman"/>
          <w:sz w:val="24"/>
          <w:szCs w:val="24"/>
        </w:rPr>
        <w:t xml:space="preserve">gek kihasználásán túl </w:t>
      </w:r>
      <w:r w:rsidR="00306287">
        <w:rPr>
          <w:rFonts w:ascii="Times New Roman" w:hAnsi="Times New Roman"/>
          <w:sz w:val="24"/>
          <w:szCs w:val="24"/>
        </w:rPr>
        <w:t>–</w:t>
      </w:r>
      <w:r w:rsidR="00306287" w:rsidRPr="009E53CF">
        <w:rPr>
          <w:rFonts w:ascii="Times New Roman" w:hAnsi="Times New Roman"/>
          <w:sz w:val="24"/>
          <w:szCs w:val="24"/>
        </w:rPr>
        <w:t xml:space="preserve"> </w:t>
      </w:r>
      <w:r w:rsidR="006C60AA">
        <w:rPr>
          <w:rFonts w:ascii="Times New Roman" w:hAnsi="Times New Roman"/>
          <w:sz w:val="24"/>
          <w:szCs w:val="24"/>
        </w:rPr>
        <w:t>nagy</w:t>
      </w:r>
      <w:r w:rsidRPr="009E53CF">
        <w:rPr>
          <w:rFonts w:ascii="Times New Roman" w:hAnsi="Times New Roman"/>
          <w:sz w:val="24"/>
          <w:szCs w:val="24"/>
        </w:rPr>
        <w:t xml:space="preserve"> részben a közlekedés terén tett intézkedé</w:t>
      </w:r>
      <w:r>
        <w:rPr>
          <w:rFonts w:ascii="Times New Roman" w:hAnsi="Times New Roman"/>
          <w:sz w:val="24"/>
          <w:szCs w:val="24"/>
        </w:rPr>
        <w:t>sekkel kell elérnünk az üvegház</w:t>
      </w:r>
      <w:r w:rsidRPr="009E53CF">
        <w:rPr>
          <w:rFonts w:ascii="Times New Roman" w:hAnsi="Times New Roman"/>
          <w:sz w:val="24"/>
          <w:szCs w:val="24"/>
        </w:rPr>
        <w:t>gázok kibocsátásának mérséklését. Az eszközök alapvetően ismertek és már a korábbi közlekedéspolitikai dokumentumokban is megjelentek.</w:t>
      </w:r>
    </w:p>
    <w:p w14:paraId="0CCC3D9A" w14:textId="62210197" w:rsidR="00923D2D" w:rsidRPr="009E53CF" w:rsidRDefault="00923D2D" w:rsidP="00923D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53CF">
        <w:rPr>
          <w:rFonts w:ascii="Times New Roman" w:hAnsi="Times New Roman"/>
          <w:sz w:val="24"/>
          <w:szCs w:val="24"/>
        </w:rPr>
        <w:t xml:space="preserve">Címszavakban említve a legfontosabbakat: </w:t>
      </w:r>
    </w:p>
    <w:p w14:paraId="1263F4D8" w14:textId="77777777" w:rsidR="00923D2D" w:rsidRDefault="00923D2D" w:rsidP="00923D2D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 kell érnünk az </w:t>
      </w:r>
      <w:proofErr w:type="spellStart"/>
      <w:r>
        <w:rPr>
          <w:rFonts w:ascii="Times New Roman" w:hAnsi="Times New Roman"/>
          <w:sz w:val="24"/>
          <w:szCs w:val="24"/>
        </w:rPr>
        <w:t>alágazati</w:t>
      </w:r>
      <w:proofErr w:type="spellEnd"/>
      <w:r>
        <w:rPr>
          <w:rFonts w:ascii="Times New Roman" w:hAnsi="Times New Roman"/>
          <w:sz w:val="24"/>
          <w:szCs w:val="24"/>
        </w:rPr>
        <w:t xml:space="preserve"> munka</w:t>
      </w:r>
      <w:r w:rsidRPr="009E53CF">
        <w:rPr>
          <w:rFonts w:ascii="Times New Roman" w:hAnsi="Times New Roman"/>
          <w:sz w:val="24"/>
          <w:szCs w:val="24"/>
        </w:rPr>
        <w:t>megosztás környezetbarát befolyásolását, a közösségi közlekedés fejle</w:t>
      </w:r>
      <w:r>
        <w:rPr>
          <w:rFonts w:ascii="Times New Roman" w:hAnsi="Times New Roman"/>
          <w:sz w:val="24"/>
          <w:szCs w:val="24"/>
        </w:rPr>
        <w:t>sztését és preferálását,</w:t>
      </w:r>
    </w:p>
    <w:p w14:paraId="1FB4C947" w14:textId="77777777" w:rsidR="00923D2D" w:rsidRDefault="00923D2D" w:rsidP="00923D2D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25600">
        <w:rPr>
          <w:rFonts w:ascii="Times New Roman" w:hAnsi="Times New Roman"/>
          <w:sz w:val="24"/>
          <w:szCs w:val="24"/>
        </w:rPr>
        <w:t xml:space="preserve">a közlekedési infrastruktúra szűk keresztmetszeteinek felszámolását, </w:t>
      </w:r>
    </w:p>
    <w:p w14:paraId="759A7538" w14:textId="77777777" w:rsidR="00923D2D" w:rsidRDefault="00923D2D" w:rsidP="00923D2D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25600">
        <w:rPr>
          <w:rFonts w:ascii="Times New Roman" w:hAnsi="Times New Roman"/>
          <w:sz w:val="24"/>
          <w:szCs w:val="24"/>
        </w:rPr>
        <w:t xml:space="preserve">a járműállomány </w:t>
      </w:r>
      <w:r w:rsidR="00E42FB5" w:rsidRPr="00825600">
        <w:rPr>
          <w:rFonts w:ascii="Times New Roman" w:hAnsi="Times New Roman"/>
          <w:sz w:val="24"/>
          <w:szCs w:val="24"/>
        </w:rPr>
        <w:t>cserélődésé</w:t>
      </w:r>
      <w:r w:rsidR="00E42FB5">
        <w:rPr>
          <w:rFonts w:ascii="Times New Roman" w:hAnsi="Times New Roman"/>
          <w:sz w:val="24"/>
          <w:szCs w:val="24"/>
        </w:rPr>
        <w:t>t</w:t>
      </w:r>
      <w:r w:rsidR="006C60AA">
        <w:rPr>
          <w:rFonts w:ascii="Times New Roman" w:hAnsi="Times New Roman"/>
          <w:sz w:val="24"/>
          <w:szCs w:val="24"/>
        </w:rPr>
        <w:t>,</w:t>
      </w:r>
      <w:r w:rsidR="00E42FB5" w:rsidRPr="00825600">
        <w:rPr>
          <w:rFonts w:ascii="Times New Roman" w:hAnsi="Times New Roman"/>
          <w:sz w:val="24"/>
          <w:szCs w:val="24"/>
        </w:rPr>
        <w:t xml:space="preserve"> </w:t>
      </w:r>
      <w:r w:rsidRPr="00825600">
        <w:rPr>
          <w:rFonts w:ascii="Times New Roman" w:hAnsi="Times New Roman"/>
          <w:sz w:val="24"/>
          <w:szCs w:val="24"/>
        </w:rPr>
        <w:t>elősegítve annak minőségi javítását,</w:t>
      </w:r>
    </w:p>
    <w:p w14:paraId="418FC9AC" w14:textId="77777777" w:rsidR="00923D2D" w:rsidRDefault="00923D2D" w:rsidP="00923D2D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25600">
        <w:rPr>
          <w:rFonts w:ascii="Times New Roman" w:hAnsi="Times New Roman"/>
          <w:sz w:val="24"/>
          <w:szCs w:val="24"/>
        </w:rPr>
        <w:t xml:space="preserve"> az alternatív hajtások üzemeltetéséhez szükséges infrastruktúra fokozatos kiépítését,</w:t>
      </w:r>
    </w:p>
    <w:p w14:paraId="4438ADB7" w14:textId="77777777" w:rsidR="00923D2D" w:rsidRDefault="00923D2D" w:rsidP="00923D2D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25600">
        <w:rPr>
          <w:rFonts w:ascii="Times New Roman" w:hAnsi="Times New Roman"/>
          <w:sz w:val="24"/>
          <w:szCs w:val="24"/>
        </w:rPr>
        <w:t xml:space="preserve">a zöld logisztika és az infokommunikációs eszközök széleskörű alkalmazását, </w:t>
      </w:r>
    </w:p>
    <w:p w14:paraId="4D6D2457" w14:textId="77777777" w:rsidR="00923D2D" w:rsidRPr="00825600" w:rsidRDefault="00923D2D" w:rsidP="00923D2D">
      <w:pPr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825600">
        <w:rPr>
          <w:rFonts w:ascii="Times New Roman" w:hAnsi="Times New Roman"/>
          <w:sz w:val="24"/>
          <w:szCs w:val="24"/>
        </w:rPr>
        <w:t>a nem motorizált közlekedés részarányának és népszerűségének növelését.</w:t>
      </w:r>
    </w:p>
    <w:p w14:paraId="6F17F5CB" w14:textId="5F8B09F9" w:rsidR="00923D2D" w:rsidRPr="005C2DAF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E53CF">
        <w:rPr>
          <w:rFonts w:ascii="Times New Roman" w:hAnsi="Times New Roman"/>
          <w:sz w:val="24"/>
          <w:szCs w:val="24"/>
        </w:rPr>
        <w:t xml:space="preserve"> A felsoroltakkal összhang</w:t>
      </w:r>
      <w:r w:rsidR="00B5523D">
        <w:rPr>
          <w:rFonts w:ascii="Times New Roman" w:hAnsi="Times New Roman"/>
          <w:sz w:val="24"/>
          <w:szCs w:val="24"/>
        </w:rPr>
        <w:t>ban</w:t>
      </w:r>
      <w:r w:rsidRPr="009E53CF">
        <w:rPr>
          <w:rFonts w:ascii="Times New Roman" w:hAnsi="Times New Roman"/>
          <w:sz w:val="24"/>
          <w:szCs w:val="24"/>
        </w:rPr>
        <w:t xml:space="preserve"> mérsékelni kell a közlekedési szállítási igényeket a területfejlesztés</w:t>
      </w:r>
      <w:r w:rsidR="00B206E6">
        <w:rPr>
          <w:rFonts w:ascii="Times New Roman" w:hAnsi="Times New Roman"/>
          <w:sz w:val="24"/>
          <w:szCs w:val="24"/>
        </w:rPr>
        <w:t xml:space="preserve"> és </w:t>
      </w:r>
      <w:r w:rsidRPr="009E53CF">
        <w:rPr>
          <w:rFonts w:ascii="Times New Roman" w:hAnsi="Times New Roman"/>
          <w:sz w:val="24"/>
          <w:szCs w:val="24"/>
        </w:rPr>
        <w:t xml:space="preserve">az ipartelepítés eszközeivel, </w:t>
      </w:r>
      <w:r w:rsidR="009066EC">
        <w:rPr>
          <w:rFonts w:ascii="Times New Roman" w:hAnsi="Times New Roman"/>
          <w:sz w:val="24"/>
          <w:szCs w:val="24"/>
        </w:rPr>
        <w:t xml:space="preserve">továbbá </w:t>
      </w:r>
      <w:r w:rsidRPr="009E53CF">
        <w:rPr>
          <w:rFonts w:ascii="Times New Roman" w:hAnsi="Times New Roman"/>
          <w:sz w:val="24"/>
          <w:szCs w:val="24"/>
        </w:rPr>
        <w:t>a távmunka és egyéb, a személyek és áruk fizikai mozgását kiváltó megoldások alkalmazásával.</w:t>
      </w:r>
    </w:p>
    <w:p w14:paraId="053D64EF" w14:textId="6EE6805F" w:rsidR="00923D2D" w:rsidRDefault="00923D2D" w:rsidP="00923D2D">
      <w:pPr>
        <w:ind w:firstLine="708"/>
        <w:jc w:val="both"/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A k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özlekedési </w:t>
      </w:r>
      <w:r>
        <w:rPr>
          <w:rFonts w:ascii="Times New Roman" w:hAnsi="Times New Roman"/>
          <w:color w:val="000000"/>
          <w:sz w:val="24"/>
          <w:szCs w:val="24"/>
        </w:rPr>
        <w:t>energia</w:t>
      </w:r>
      <w:r w:rsidR="00A0742E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megtakarítás</w:t>
      </w:r>
      <w:r w:rsidR="0027254C">
        <w:rPr>
          <w:rFonts w:ascii="Times New Roman" w:hAnsi="Times New Roman"/>
          <w:color w:val="000000"/>
          <w:sz w:val="24"/>
          <w:szCs w:val="24"/>
        </w:rPr>
        <w:t xml:space="preserve">t és az </w:t>
      </w:r>
      <w:r w:rsidR="009066EC">
        <w:rPr>
          <w:rFonts w:ascii="Times New Roman" w:hAnsi="Times New Roman"/>
          <w:color w:val="000000"/>
          <w:sz w:val="24"/>
          <w:szCs w:val="24"/>
        </w:rPr>
        <w:t>általa</w:t>
      </w:r>
      <w:r w:rsidR="0027254C">
        <w:rPr>
          <w:rFonts w:ascii="Times New Roman" w:hAnsi="Times New Roman"/>
          <w:color w:val="000000"/>
          <w:sz w:val="24"/>
          <w:szCs w:val="24"/>
        </w:rPr>
        <w:t xml:space="preserve"> elérhető kibocsátás-csökkentést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7254C">
        <w:rPr>
          <w:rFonts w:ascii="Times New Roman" w:hAnsi="Times New Roman"/>
          <w:color w:val="000000"/>
          <w:sz w:val="24"/>
          <w:szCs w:val="24"/>
        </w:rPr>
        <w:t xml:space="preserve">számos alternatív eszköz tudja szolgálni, </w:t>
      </w:r>
      <w:r w:rsidR="009066EC">
        <w:rPr>
          <w:rFonts w:ascii="Times New Roman" w:hAnsi="Times New Roman"/>
          <w:color w:val="000000"/>
          <w:sz w:val="24"/>
          <w:szCs w:val="24"/>
        </w:rPr>
        <w:t>a</w:t>
      </w:r>
      <w:r w:rsidR="0027254C">
        <w:rPr>
          <w:rFonts w:ascii="Times New Roman" w:hAnsi="Times New Roman"/>
          <w:color w:val="000000"/>
          <w:sz w:val="24"/>
          <w:szCs w:val="24"/>
        </w:rPr>
        <w:t xml:space="preserve">melyek közül kiemelendő </w:t>
      </w:r>
      <w:r w:rsidRPr="005C2DAF">
        <w:rPr>
          <w:rFonts w:ascii="Times New Roman" w:hAnsi="Times New Roman"/>
          <w:color w:val="000000"/>
          <w:sz w:val="24"/>
          <w:szCs w:val="24"/>
        </w:rPr>
        <w:t>a közösségi közlekedési eszközök és</w:t>
      </w:r>
      <w:r w:rsidR="009066EC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kerékpár</w:t>
      </w:r>
      <w:r w:rsidR="00B206E6">
        <w:rPr>
          <w:rFonts w:ascii="Times New Roman" w:hAnsi="Times New Roman"/>
          <w:color w:val="000000"/>
          <w:sz w:val="24"/>
          <w:szCs w:val="24"/>
        </w:rPr>
        <w:t xml:space="preserve"> használata</w:t>
      </w:r>
      <w:r w:rsidR="009066EC">
        <w:rPr>
          <w:rFonts w:ascii="Times New Roman" w:hAnsi="Times New Roman"/>
          <w:color w:val="000000"/>
          <w:sz w:val="24"/>
          <w:szCs w:val="24"/>
        </w:rPr>
        <w:t>, továbbá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az energiahatékonyabb vezetési </w:t>
      </w:r>
      <w:r w:rsidR="0027254C">
        <w:rPr>
          <w:rFonts w:ascii="Times New Roman" w:hAnsi="Times New Roman"/>
          <w:color w:val="000000"/>
          <w:sz w:val="24"/>
          <w:szCs w:val="24"/>
        </w:rPr>
        <w:t>módszer. Mindezek elterjesztéséhez nélkülözhetetlen a népszerűsítő és infrastrukturális intézkedések végrehajtása és további támogatása</w:t>
      </w:r>
      <w:r w:rsidRPr="005C2DAF">
        <w:rPr>
          <w:rFonts w:ascii="Times New Roman" w:hAnsi="Times New Roman"/>
          <w:color w:val="000000"/>
          <w:sz w:val="24"/>
          <w:szCs w:val="24"/>
        </w:rPr>
        <w:t>. Egyszerűen szemléltetve</w:t>
      </w:r>
      <w:r w:rsidR="00B206E6">
        <w:rPr>
          <w:rFonts w:ascii="Times New Roman" w:hAnsi="Times New Roman"/>
          <w:color w:val="000000"/>
          <w:sz w:val="24"/>
          <w:szCs w:val="24"/>
        </w:rPr>
        <w:t>: amennyiben autózás helyett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73D37">
        <w:rPr>
          <w:rFonts w:ascii="Times New Roman" w:hAnsi="Times New Roman"/>
          <w:b/>
          <w:color w:val="000000"/>
          <w:sz w:val="24"/>
          <w:szCs w:val="24"/>
        </w:rPr>
        <w:t>a közösségi közlekedés</w:t>
      </w:r>
      <w:r w:rsidR="00B206E6">
        <w:rPr>
          <w:rFonts w:ascii="Times New Roman" w:hAnsi="Times New Roman"/>
          <w:b/>
          <w:color w:val="000000"/>
          <w:sz w:val="24"/>
          <w:szCs w:val="24"/>
        </w:rPr>
        <w:t>t</w:t>
      </w:r>
      <w:r w:rsidRPr="00573D37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9066EC">
        <w:rPr>
          <w:rFonts w:ascii="Times New Roman" w:hAnsi="Times New Roman"/>
          <w:b/>
          <w:color w:val="000000"/>
          <w:sz w:val="24"/>
          <w:szCs w:val="24"/>
        </w:rPr>
        <w:t xml:space="preserve">a </w:t>
      </w:r>
      <w:r w:rsidRPr="00573D37">
        <w:rPr>
          <w:rFonts w:ascii="Times New Roman" w:hAnsi="Times New Roman"/>
          <w:b/>
          <w:color w:val="000000"/>
          <w:sz w:val="24"/>
          <w:szCs w:val="24"/>
        </w:rPr>
        <w:t>kerékpáros közlekedés</w:t>
      </w:r>
      <w:r w:rsidR="00B206E6">
        <w:rPr>
          <w:rFonts w:ascii="Times New Roman" w:hAnsi="Times New Roman"/>
          <w:b/>
          <w:color w:val="000000"/>
          <w:sz w:val="24"/>
          <w:szCs w:val="24"/>
        </w:rPr>
        <w:t>t</w:t>
      </w:r>
      <w:r w:rsidRPr="00573D37">
        <w:rPr>
          <w:rFonts w:ascii="Times New Roman" w:hAnsi="Times New Roman"/>
          <w:b/>
          <w:color w:val="000000"/>
          <w:sz w:val="24"/>
          <w:szCs w:val="24"/>
        </w:rPr>
        <w:t xml:space="preserve"> vagy a sét</w:t>
      </w:r>
      <w:r w:rsidR="00B206E6">
        <w:rPr>
          <w:rFonts w:ascii="Times New Roman" w:hAnsi="Times New Roman"/>
          <w:b/>
          <w:color w:val="000000"/>
          <w:sz w:val="24"/>
          <w:szCs w:val="24"/>
        </w:rPr>
        <w:t>át</w:t>
      </w:r>
      <w:r w:rsidRPr="00573D37">
        <w:rPr>
          <w:rFonts w:ascii="Times New Roman" w:hAnsi="Times New Roman"/>
          <w:b/>
          <w:color w:val="000000"/>
          <w:sz w:val="24"/>
          <w:szCs w:val="24"/>
        </w:rPr>
        <w:t xml:space="preserve"> választ</w:t>
      </w:r>
      <w:r w:rsidR="00B206E6">
        <w:rPr>
          <w:rFonts w:ascii="Times New Roman" w:hAnsi="Times New Roman"/>
          <w:b/>
          <w:color w:val="000000"/>
          <w:sz w:val="24"/>
          <w:szCs w:val="24"/>
        </w:rPr>
        <w:t>juk</w:t>
      </w:r>
      <w:r w:rsidRPr="00573D37">
        <w:rPr>
          <w:rFonts w:ascii="Times New Roman" w:hAnsi="Times New Roman"/>
          <w:b/>
          <w:color w:val="000000"/>
          <w:sz w:val="24"/>
          <w:szCs w:val="24"/>
        </w:rPr>
        <w:t xml:space="preserve">, átlagosan 1,8-2 kg </w:t>
      </w:r>
      <w:r w:rsidR="00B206E6">
        <w:rPr>
          <w:rFonts w:ascii="Times New Roman" w:hAnsi="Times New Roman"/>
          <w:b/>
          <w:color w:val="000000"/>
          <w:sz w:val="24"/>
          <w:szCs w:val="24"/>
        </w:rPr>
        <w:t>szén-dioxido</w:t>
      </w:r>
      <w:r w:rsidRPr="00573D37">
        <w:rPr>
          <w:rFonts w:ascii="Times New Roman" w:hAnsi="Times New Roman"/>
          <w:b/>
          <w:color w:val="000000"/>
          <w:sz w:val="24"/>
          <w:szCs w:val="24"/>
        </w:rPr>
        <w:t>t takaríthatunk meg 10 kilométerenként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1F55E5CA" w14:textId="452C413E" w:rsidR="00923D2D" w:rsidRPr="00923D2D" w:rsidRDefault="00923D2D" w:rsidP="003750DD">
      <w:pPr>
        <w:ind w:firstLine="708"/>
        <w:rPr>
          <w:rFonts w:ascii="Times New Roman" w:hAnsi="Times New Roman"/>
          <w:sz w:val="24"/>
          <w:u w:val="single"/>
        </w:rPr>
      </w:pPr>
      <w:r w:rsidRPr="00923D2D">
        <w:rPr>
          <w:rFonts w:ascii="Times New Roman" w:hAnsi="Times New Roman"/>
          <w:sz w:val="24"/>
          <w:u w:val="single"/>
        </w:rPr>
        <w:t>Közlekedési szokásaink</w:t>
      </w:r>
    </w:p>
    <w:p w14:paraId="3D5D3C5E" w14:textId="3418004D" w:rsidR="00923D2D" w:rsidRPr="00E764BF" w:rsidRDefault="00923D2D" w:rsidP="00510DE0">
      <w:pPr>
        <w:pStyle w:val="Listaszerbekezds"/>
        <w:tabs>
          <w:tab w:val="left" w:pos="709"/>
        </w:tabs>
        <w:ind w:left="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</w:r>
      <w:r w:rsidRPr="005C2DAF">
        <w:rPr>
          <w:rFonts w:ascii="Times New Roman" w:hAnsi="Times New Roman"/>
          <w:sz w:val="24"/>
          <w:szCs w:val="24"/>
          <w:lang w:eastAsia="ar-SA"/>
        </w:rPr>
        <w:t>A személyközlekedési teljesítményt tekintve 1995 és 2010 között drasztikusan megnőtt a személygépkocsi</w:t>
      </w:r>
      <w:r w:rsidR="00B206E6">
        <w:rPr>
          <w:rFonts w:ascii="Times New Roman" w:hAnsi="Times New Roman"/>
          <w:sz w:val="24"/>
          <w:szCs w:val="24"/>
          <w:lang w:eastAsia="ar-SA"/>
        </w:rPr>
        <w:t xml:space="preserve">k </w:t>
      </w:r>
      <w:r w:rsidRPr="005C2DAF">
        <w:rPr>
          <w:rFonts w:ascii="Times New Roman" w:hAnsi="Times New Roman"/>
          <w:sz w:val="24"/>
          <w:szCs w:val="24"/>
          <w:lang w:eastAsia="ar-SA"/>
        </w:rPr>
        <w:t>használat</w:t>
      </w:r>
      <w:r w:rsidR="00B206E6">
        <w:rPr>
          <w:rFonts w:ascii="Times New Roman" w:hAnsi="Times New Roman"/>
          <w:sz w:val="24"/>
          <w:szCs w:val="24"/>
          <w:lang w:eastAsia="ar-SA"/>
        </w:rPr>
        <w:t>a</w:t>
      </w:r>
      <w:r w:rsidR="009066EC">
        <w:rPr>
          <w:rFonts w:ascii="Times New Roman" w:hAnsi="Times New Roman"/>
          <w:sz w:val="24"/>
          <w:szCs w:val="24"/>
          <w:lang w:eastAsia="ar-SA"/>
        </w:rPr>
        <w:t xml:space="preserve"> Magyarországon</w:t>
      </w:r>
      <w:r w:rsidRPr="005C2DAF">
        <w:rPr>
          <w:rFonts w:ascii="Times New Roman" w:hAnsi="Times New Roman"/>
          <w:sz w:val="24"/>
          <w:szCs w:val="24"/>
          <w:lang w:eastAsia="ar-SA"/>
        </w:rPr>
        <w:t xml:space="preserve">, míg </w:t>
      </w:r>
      <w:r w:rsidR="00226D05">
        <w:rPr>
          <w:rFonts w:ascii="Times New Roman" w:hAnsi="Times New Roman"/>
          <w:sz w:val="24"/>
          <w:szCs w:val="24"/>
          <w:lang w:eastAsia="ar-SA"/>
        </w:rPr>
        <w:t>a közösségi közlekedési eszközök (</w:t>
      </w:r>
      <w:r w:rsidRPr="005C2DAF">
        <w:rPr>
          <w:rFonts w:ascii="Times New Roman" w:hAnsi="Times New Roman"/>
          <w:sz w:val="24"/>
          <w:szCs w:val="24"/>
          <w:lang w:eastAsia="ar-SA"/>
        </w:rPr>
        <w:t>autóbusz, vasút</w:t>
      </w:r>
      <w:r w:rsidR="00E42FB5">
        <w:rPr>
          <w:rFonts w:ascii="Times New Roman" w:hAnsi="Times New Roman"/>
          <w:sz w:val="24"/>
          <w:szCs w:val="24"/>
          <w:lang w:eastAsia="ar-SA"/>
        </w:rPr>
        <w:t>,</w:t>
      </w:r>
      <w:r w:rsidRPr="005C2DAF">
        <w:rPr>
          <w:rFonts w:ascii="Times New Roman" w:hAnsi="Times New Roman"/>
          <w:sz w:val="24"/>
          <w:szCs w:val="24"/>
          <w:lang w:eastAsia="ar-SA"/>
        </w:rPr>
        <w:t xml:space="preserve"> hév</w:t>
      </w:r>
      <w:r w:rsidR="00F444AF">
        <w:rPr>
          <w:rFonts w:ascii="Times New Roman" w:hAnsi="Times New Roman"/>
          <w:sz w:val="24"/>
          <w:szCs w:val="24"/>
          <w:lang w:eastAsia="ar-SA"/>
        </w:rPr>
        <w:t>, villamos</w:t>
      </w:r>
      <w:r w:rsidR="00226D05">
        <w:rPr>
          <w:rFonts w:ascii="Times New Roman" w:hAnsi="Times New Roman"/>
          <w:sz w:val="24"/>
          <w:szCs w:val="24"/>
          <w:lang w:eastAsia="ar-SA"/>
        </w:rPr>
        <w:t>)</w:t>
      </w:r>
      <w:r w:rsidRPr="005C2DAF">
        <w:rPr>
          <w:rFonts w:ascii="Times New Roman" w:hAnsi="Times New Roman"/>
          <w:sz w:val="24"/>
          <w:szCs w:val="24"/>
          <w:lang w:eastAsia="ar-SA"/>
        </w:rPr>
        <w:t xml:space="preserve"> villamos</w:t>
      </w:r>
      <w:r w:rsidR="00B206E6">
        <w:rPr>
          <w:rFonts w:ascii="Times New Roman" w:hAnsi="Times New Roman"/>
          <w:sz w:val="24"/>
          <w:szCs w:val="24"/>
          <w:lang w:eastAsia="ar-SA"/>
        </w:rPr>
        <w:t>energia-</w:t>
      </w:r>
      <w:r w:rsidRPr="005C2DAF">
        <w:rPr>
          <w:rFonts w:ascii="Times New Roman" w:hAnsi="Times New Roman"/>
          <w:sz w:val="24"/>
          <w:szCs w:val="24"/>
          <w:lang w:eastAsia="ar-SA"/>
        </w:rPr>
        <w:t xml:space="preserve">teljesítménye stagnált vagy enyhén csökkent. A </w:t>
      </w:r>
      <w:r w:rsidRPr="00F37464">
        <w:rPr>
          <w:rFonts w:ascii="Times New Roman" w:hAnsi="Times New Roman"/>
          <w:sz w:val="24"/>
          <w:szCs w:val="24"/>
          <w:lang w:eastAsia="ar-SA"/>
        </w:rPr>
        <w:t>kibocsátás-csökkentés miatt kiemelt fontosságú a lakosság visszaszoktatása a személygépkocsi használatról a közösségi közlekedésre</w:t>
      </w:r>
      <w:r w:rsidR="009066EC">
        <w:rPr>
          <w:rFonts w:ascii="Times New Roman" w:hAnsi="Times New Roman"/>
          <w:sz w:val="24"/>
          <w:szCs w:val="24"/>
          <w:lang w:eastAsia="ar-SA"/>
        </w:rPr>
        <w:t xml:space="preserve"> és</w:t>
      </w:r>
      <w:r w:rsidR="00770A0C">
        <w:rPr>
          <w:rFonts w:ascii="Times New Roman" w:hAnsi="Times New Roman"/>
          <w:sz w:val="24"/>
          <w:szCs w:val="24"/>
          <w:lang w:eastAsia="ar-SA"/>
        </w:rPr>
        <w:t xml:space="preserve"> egyéb</w:t>
      </w:r>
      <w:r w:rsidR="009066EC">
        <w:rPr>
          <w:rFonts w:ascii="Times New Roman" w:hAnsi="Times New Roman"/>
          <w:sz w:val="24"/>
          <w:szCs w:val="24"/>
          <w:lang w:eastAsia="ar-SA"/>
        </w:rPr>
        <w:t>,</w:t>
      </w:r>
      <w:r w:rsidR="00770A0C">
        <w:rPr>
          <w:rFonts w:ascii="Times New Roman" w:hAnsi="Times New Roman"/>
          <w:sz w:val="24"/>
          <w:szCs w:val="24"/>
          <w:lang w:eastAsia="ar-SA"/>
        </w:rPr>
        <w:t xml:space="preserve"> alternatív közösségi közlekedési eszközök (p</w:t>
      </w:r>
      <w:r w:rsidR="009A25F0">
        <w:rPr>
          <w:rFonts w:ascii="Times New Roman" w:hAnsi="Times New Roman"/>
          <w:sz w:val="24"/>
          <w:szCs w:val="24"/>
          <w:lang w:eastAsia="ar-SA"/>
        </w:rPr>
        <w:t>éldául</w:t>
      </w:r>
      <w:r w:rsidR="00770A0C">
        <w:rPr>
          <w:rFonts w:ascii="Times New Roman" w:hAnsi="Times New Roman"/>
          <w:sz w:val="24"/>
          <w:szCs w:val="24"/>
          <w:lang w:eastAsia="ar-SA"/>
        </w:rPr>
        <w:t xml:space="preserve"> a kerékpáros közösségi közlekedési rendszer, a „MOL </w:t>
      </w:r>
      <w:proofErr w:type="spellStart"/>
      <w:r w:rsidR="00770A0C">
        <w:rPr>
          <w:rFonts w:ascii="Times New Roman" w:hAnsi="Times New Roman"/>
          <w:sz w:val="24"/>
          <w:szCs w:val="24"/>
          <w:lang w:eastAsia="ar-SA"/>
        </w:rPr>
        <w:t>BuBi</w:t>
      </w:r>
      <w:proofErr w:type="spellEnd"/>
      <w:r w:rsidR="00770A0C">
        <w:rPr>
          <w:rFonts w:ascii="Times New Roman" w:hAnsi="Times New Roman"/>
          <w:sz w:val="24"/>
          <w:szCs w:val="24"/>
          <w:lang w:eastAsia="ar-SA"/>
        </w:rPr>
        <w:t xml:space="preserve">”) használatára. </w:t>
      </w:r>
      <w:proofErr w:type="gramStart"/>
      <w:r w:rsidR="00770A0C">
        <w:rPr>
          <w:rFonts w:ascii="Times New Roman" w:hAnsi="Times New Roman"/>
          <w:sz w:val="24"/>
          <w:szCs w:val="24"/>
          <w:lang w:eastAsia="ar-SA"/>
        </w:rPr>
        <w:t>Mindezekkel</w:t>
      </w:r>
      <w:proofErr w:type="gramEnd"/>
      <w:r w:rsidR="00770A0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37464">
        <w:rPr>
          <w:rFonts w:ascii="Times New Roman" w:hAnsi="Times New Roman"/>
          <w:sz w:val="24"/>
          <w:szCs w:val="24"/>
          <w:lang w:eastAsia="ar-SA"/>
        </w:rPr>
        <w:t xml:space="preserve">jóval </w:t>
      </w:r>
      <w:r w:rsidR="00B206E6">
        <w:rPr>
          <w:rFonts w:ascii="Times New Roman" w:hAnsi="Times New Roman"/>
          <w:sz w:val="24"/>
          <w:szCs w:val="24"/>
          <w:lang w:eastAsia="ar-SA"/>
        </w:rPr>
        <w:t>kisebb</w:t>
      </w:r>
      <w:r w:rsidRPr="00F37464">
        <w:rPr>
          <w:rFonts w:ascii="Times New Roman" w:hAnsi="Times New Roman"/>
          <w:sz w:val="24"/>
          <w:szCs w:val="24"/>
          <w:lang w:eastAsia="ar-SA"/>
        </w:rPr>
        <w:t xml:space="preserve"> az </w:t>
      </w:r>
      <w:r w:rsidR="00B206E6">
        <w:rPr>
          <w:rFonts w:ascii="Times New Roman" w:hAnsi="Times New Roman"/>
          <w:sz w:val="24"/>
          <w:szCs w:val="24"/>
          <w:lang w:eastAsia="ar-SA"/>
        </w:rPr>
        <w:t>utazók</w:t>
      </w:r>
      <w:r w:rsidRPr="00F37464">
        <w:rPr>
          <w:rFonts w:ascii="Times New Roman" w:hAnsi="Times New Roman"/>
          <w:sz w:val="24"/>
          <w:szCs w:val="24"/>
          <w:lang w:eastAsia="ar-SA"/>
        </w:rPr>
        <w:t xml:space="preserve"> karbon-lábnyom</w:t>
      </w:r>
      <w:r w:rsidR="009066EC">
        <w:rPr>
          <w:rFonts w:ascii="Times New Roman" w:hAnsi="Times New Roman"/>
          <w:sz w:val="24"/>
          <w:szCs w:val="24"/>
          <w:lang w:eastAsia="ar-SA"/>
        </w:rPr>
        <w:t>a</w:t>
      </w:r>
      <w:r w:rsidR="00F444AF">
        <w:rPr>
          <w:rStyle w:val="Lbjegyzet-hivatkozs"/>
          <w:rFonts w:ascii="Times New Roman" w:hAnsi="Times New Roman"/>
          <w:sz w:val="24"/>
          <w:szCs w:val="24"/>
          <w:lang w:eastAsia="ar-SA"/>
        </w:rPr>
        <w:footnoteReference w:id="19"/>
      </w:r>
      <w:r w:rsidRPr="00F37464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9066EC">
        <w:rPr>
          <w:rFonts w:ascii="Times New Roman" w:hAnsi="Times New Roman"/>
          <w:sz w:val="24"/>
          <w:szCs w:val="24"/>
          <w:lang w:eastAsia="ar-SA"/>
        </w:rPr>
        <w:t>M</w:t>
      </w:r>
      <w:r w:rsidR="009066EC" w:rsidRPr="00F37464">
        <w:rPr>
          <w:rFonts w:ascii="Times New Roman" w:hAnsi="Times New Roman"/>
          <w:sz w:val="24"/>
          <w:szCs w:val="24"/>
          <w:lang w:eastAsia="ar-SA"/>
        </w:rPr>
        <w:t xml:space="preserve">indehhez részben már rendelkezésre áll </w:t>
      </w:r>
      <w:r w:rsidR="009066EC">
        <w:rPr>
          <w:rFonts w:ascii="Times New Roman" w:hAnsi="Times New Roman"/>
          <w:sz w:val="24"/>
          <w:szCs w:val="24"/>
          <w:lang w:eastAsia="ar-SA"/>
        </w:rPr>
        <w:t>a</w:t>
      </w:r>
      <w:r w:rsidRPr="00F37464">
        <w:rPr>
          <w:rFonts w:ascii="Times New Roman" w:hAnsi="Times New Roman"/>
          <w:sz w:val="24"/>
          <w:szCs w:val="24"/>
          <w:lang w:eastAsia="ar-SA"/>
        </w:rPr>
        <w:t>z infrastrukturális háttér, azonban</w:t>
      </w:r>
      <w:r w:rsidRPr="00F37464">
        <w:rPr>
          <w:rFonts w:ascii="Times New Roman" w:hAnsi="Times New Roman"/>
          <w:sz w:val="24"/>
          <w:szCs w:val="24"/>
        </w:rPr>
        <w:t xml:space="preserve"> jelentősen javítani kell a közösségi közlekedés szolgáltatási színvonalát, fejleszteni kell a </w:t>
      </w:r>
      <w:proofErr w:type="spellStart"/>
      <w:r w:rsidRPr="00F37464">
        <w:rPr>
          <w:rFonts w:ascii="Times New Roman" w:hAnsi="Times New Roman"/>
          <w:sz w:val="24"/>
          <w:szCs w:val="24"/>
        </w:rPr>
        <w:t>co-modalitást</w:t>
      </w:r>
      <w:proofErr w:type="spellEnd"/>
      <w:r w:rsidRPr="00F37464">
        <w:rPr>
          <w:rFonts w:ascii="Times New Roman" w:hAnsi="Times New Roman"/>
          <w:sz w:val="24"/>
          <w:szCs w:val="24"/>
        </w:rPr>
        <w:t xml:space="preserve"> (kapcsolódás, átszállások</w:t>
      </w:r>
      <w:r w:rsidR="009066EC" w:rsidRPr="00F37464">
        <w:rPr>
          <w:rFonts w:ascii="Times New Roman" w:hAnsi="Times New Roman"/>
          <w:sz w:val="24"/>
          <w:szCs w:val="24"/>
        </w:rPr>
        <w:t>)</w:t>
      </w:r>
      <w:r w:rsidR="009066EC">
        <w:rPr>
          <w:rFonts w:ascii="Times New Roman" w:hAnsi="Times New Roman"/>
          <w:sz w:val="24"/>
          <w:szCs w:val="24"/>
        </w:rPr>
        <w:t xml:space="preserve"> és</w:t>
      </w:r>
      <w:r w:rsidR="009066EC" w:rsidRPr="00F37464">
        <w:rPr>
          <w:rFonts w:ascii="Times New Roman" w:hAnsi="Times New Roman"/>
          <w:sz w:val="24"/>
          <w:szCs w:val="24"/>
        </w:rPr>
        <w:t xml:space="preserve"> </w:t>
      </w:r>
      <w:r w:rsidRPr="00F37464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F37464">
        <w:rPr>
          <w:rFonts w:ascii="Times New Roman" w:hAnsi="Times New Roman"/>
          <w:sz w:val="24"/>
          <w:szCs w:val="24"/>
        </w:rPr>
        <w:t>intermodális</w:t>
      </w:r>
      <w:proofErr w:type="spellEnd"/>
      <w:r w:rsidR="00E001C7">
        <w:rPr>
          <w:rFonts w:ascii="Times New Roman" w:hAnsi="Times New Roman"/>
          <w:sz w:val="24"/>
          <w:szCs w:val="24"/>
        </w:rPr>
        <w:t xml:space="preserve"> </w:t>
      </w:r>
      <w:r w:rsidR="00E001C7" w:rsidRPr="00E001C7">
        <w:rPr>
          <w:rFonts w:ascii="Times New Roman" w:hAnsi="Times New Roman"/>
          <w:sz w:val="24"/>
          <w:szCs w:val="24"/>
        </w:rPr>
        <w:t>(</w:t>
      </w:r>
      <w:r w:rsidR="00E001C7" w:rsidRPr="006F37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közlek</w:t>
      </w:r>
      <w:r w:rsidR="00E001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edési módok egymáshoz illesztését lehetővé tévő</w:t>
      </w:r>
      <w:r w:rsidR="00E001C7" w:rsidRPr="006F37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="00E001C7" w:rsidRPr="006F375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37464">
        <w:rPr>
          <w:rFonts w:ascii="Times New Roman" w:hAnsi="Times New Roman"/>
          <w:sz w:val="24"/>
          <w:szCs w:val="24"/>
        </w:rPr>
        <w:t xml:space="preserve"> közlekedés</w:t>
      </w:r>
      <w:r w:rsidR="006F10F3">
        <w:rPr>
          <w:rFonts w:ascii="Times New Roman" w:hAnsi="Times New Roman"/>
          <w:sz w:val="24"/>
          <w:szCs w:val="24"/>
        </w:rPr>
        <w:t xml:space="preserve"> </w:t>
      </w:r>
      <w:r w:rsidRPr="00F37464">
        <w:rPr>
          <w:rFonts w:ascii="Times New Roman" w:hAnsi="Times New Roman"/>
          <w:sz w:val="24"/>
          <w:szCs w:val="24"/>
        </w:rPr>
        <w:t>infrastruktúrá</w:t>
      </w:r>
      <w:r w:rsidR="006F10F3">
        <w:rPr>
          <w:rFonts w:ascii="Times New Roman" w:hAnsi="Times New Roman"/>
          <w:sz w:val="24"/>
          <w:szCs w:val="24"/>
        </w:rPr>
        <w:t>já</w:t>
      </w:r>
      <w:r w:rsidRPr="00F37464">
        <w:rPr>
          <w:rFonts w:ascii="Times New Roman" w:hAnsi="Times New Roman"/>
          <w:sz w:val="24"/>
          <w:szCs w:val="24"/>
        </w:rPr>
        <w:t>t</w:t>
      </w:r>
      <w:r w:rsidRPr="00F37464">
        <w:rPr>
          <w:rFonts w:ascii="Times New Roman" w:hAnsi="Times New Roman"/>
          <w:sz w:val="24"/>
          <w:szCs w:val="24"/>
          <w:lang w:eastAsia="ar-SA"/>
        </w:rPr>
        <w:t>.</w:t>
      </w:r>
      <w:r w:rsidRPr="005C2DAF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3CE1AEA7" w14:textId="77777777" w:rsidR="00923D2D" w:rsidRPr="00923D2D" w:rsidRDefault="00923D2D" w:rsidP="00923D2D">
      <w:pPr>
        <w:ind w:firstLine="708"/>
        <w:rPr>
          <w:rFonts w:ascii="Times New Roman" w:hAnsi="Times New Roman"/>
          <w:sz w:val="24"/>
          <w:u w:val="single"/>
          <w:lang w:eastAsia="ar-SA"/>
        </w:rPr>
      </w:pPr>
      <w:r w:rsidRPr="00923D2D">
        <w:rPr>
          <w:rFonts w:ascii="Times New Roman" w:hAnsi="Times New Roman"/>
          <w:sz w:val="24"/>
          <w:u w:val="single"/>
          <w:lang w:eastAsia="ar-SA"/>
        </w:rPr>
        <w:t>A közlekedési kibocsátásokból fakadó egészségügyi kockázatok</w:t>
      </w:r>
    </w:p>
    <w:p w14:paraId="38F6019A" w14:textId="534205B2" w:rsidR="000329BB" w:rsidRPr="00923D2D" w:rsidRDefault="00F429C6" w:rsidP="007200B1">
      <w:pPr>
        <w:pStyle w:val="NormlWeb"/>
        <w:spacing w:before="0" w:beforeAutospacing="0" w:after="240" w:afterAutospacing="0" w:line="276" w:lineRule="auto"/>
        <w:ind w:firstLine="708"/>
        <w:jc w:val="both"/>
        <w:rPr>
          <w:rFonts w:eastAsia="Calibri"/>
          <w:b/>
          <w:highlight w:val="yellow"/>
          <w:lang w:eastAsia="en-US"/>
        </w:rPr>
      </w:pPr>
      <w:r>
        <w:rPr>
          <w:lang w:eastAsia="ar-SA"/>
        </w:rPr>
        <w:t>A</w:t>
      </w:r>
      <w:r w:rsidRPr="005C2DAF">
        <w:rPr>
          <w:lang w:eastAsia="ar-SA"/>
        </w:rPr>
        <w:t xml:space="preserve"> lakosságot érintő tényező </w:t>
      </w:r>
      <w:r>
        <w:rPr>
          <w:lang w:eastAsia="ar-SA"/>
        </w:rPr>
        <w:t>– a</w:t>
      </w:r>
      <w:r w:rsidRPr="005C2DAF">
        <w:rPr>
          <w:lang w:eastAsia="ar-SA"/>
        </w:rPr>
        <w:t xml:space="preserve"> közlekedési kibocsátások klímaváltozást befolyásoló ténye mellett</w:t>
      </w:r>
      <w:r>
        <w:rPr>
          <w:lang w:eastAsia="ar-SA"/>
        </w:rPr>
        <w:t xml:space="preserve"> –</w:t>
      </w:r>
      <w:r w:rsidRPr="005C2DAF">
        <w:rPr>
          <w:lang w:eastAsia="ar-SA"/>
        </w:rPr>
        <w:t xml:space="preserve"> az </w:t>
      </w:r>
      <w:r w:rsidRPr="00573D37">
        <w:rPr>
          <w:b/>
          <w:lang w:eastAsia="ar-SA"/>
        </w:rPr>
        <w:t>egészségügyi kockázatok</w:t>
      </w:r>
      <w:r w:rsidRPr="005C2DAF">
        <w:rPr>
          <w:lang w:eastAsia="ar-SA"/>
        </w:rPr>
        <w:t xml:space="preserve"> felerősödése</w:t>
      </w:r>
      <w:r>
        <w:rPr>
          <w:lang w:eastAsia="ar-SA"/>
        </w:rPr>
        <w:t xml:space="preserve"> és a légzőszervi megbetegedések előfordulásának növekedése</w:t>
      </w:r>
      <w:r w:rsidRPr="005C2DAF">
        <w:rPr>
          <w:lang w:eastAsia="ar-SA"/>
        </w:rPr>
        <w:t xml:space="preserve">, </w:t>
      </w:r>
      <w:r>
        <w:rPr>
          <w:lang w:eastAsia="ar-SA"/>
        </w:rPr>
        <w:t>a</w:t>
      </w:r>
      <w:r w:rsidRPr="005C2DAF">
        <w:rPr>
          <w:lang w:eastAsia="ar-SA"/>
        </w:rPr>
        <w:t>mely</w:t>
      </w:r>
      <w:r>
        <w:rPr>
          <w:lang w:eastAsia="ar-SA"/>
        </w:rPr>
        <w:t>ek</w:t>
      </w:r>
      <w:r w:rsidRPr="005C2DAF">
        <w:rPr>
          <w:lang w:eastAsia="ar-SA"/>
        </w:rPr>
        <w:t xml:space="preserve"> </w:t>
      </w:r>
      <w:r>
        <w:rPr>
          <w:lang w:eastAsia="ar-SA"/>
        </w:rPr>
        <w:t xml:space="preserve">a </w:t>
      </w:r>
      <w:r w:rsidRPr="005C2DAF">
        <w:rPr>
          <w:lang w:eastAsia="ar-SA"/>
        </w:rPr>
        <w:t>globális</w:t>
      </w:r>
      <w:r>
        <w:rPr>
          <w:lang w:eastAsia="ar-SA"/>
        </w:rPr>
        <w:t xml:space="preserve"> problémákon túlmenően már</w:t>
      </w:r>
      <w:r w:rsidRPr="005C2DAF">
        <w:rPr>
          <w:lang w:eastAsia="ar-SA"/>
        </w:rPr>
        <w:t xml:space="preserve"> az emberek közvetlen környezetében</w:t>
      </w:r>
      <w:r>
        <w:rPr>
          <w:lang w:eastAsia="ar-SA"/>
        </w:rPr>
        <w:t xml:space="preserve"> is gondot jelentenek.</w:t>
      </w:r>
      <w:r w:rsidRPr="005C2DAF">
        <w:rPr>
          <w:lang w:eastAsia="ar-SA"/>
        </w:rPr>
        <w:t xml:space="preserve"> </w:t>
      </w:r>
      <w:r w:rsidR="00954855">
        <w:rPr>
          <w:lang w:eastAsia="ar-SA"/>
        </w:rPr>
        <w:t>Egy</w:t>
      </w:r>
      <w:r w:rsidR="00EF0BF1">
        <w:rPr>
          <w:lang w:eastAsia="ar-SA"/>
        </w:rPr>
        <w:t>,</w:t>
      </w:r>
      <w:r w:rsidR="00954855">
        <w:rPr>
          <w:lang w:eastAsia="ar-SA"/>
        </w:rPr>
        <w:t xml:space="preserve"> az</w:t>
      </w:r>
      <w:r w:rsidR="00954855" w:rsidRPr="005C2DAF">
        <w:rPr>
          <w:lang w:eastAsia="ar-SA"/>
        </w:rPr>
        <w:t xml:space="preserve"> </w:t>
      </w:r>
      <w:r w:rsidR="00923D2D" w:rsidRPr="005C2DAF">
        <w:rPr>
          <w:lang w:eastAsia="ar-SA"/>
        </w:rPr>
        <w:t>Európai Bizottság felkérésére</w:t>
      </w:r>
      <w:r w:rsidR="00954855">
        <w:rPr>
          <w:lang w:eastAsia="ar-SA"/>
        </w:rPr>
        <w:t xml:space="preserve"> készült</w:t>
      </w:r>
      <w:r w:rsidR="00923D2D" w:rsidRPr="005C2DAF">
        <w:rPr>
          <w:lang w:eastAsia="ar-SA"/>
        </w:rPr>
        <w:t xml:space="preserve"> elemzés eredményei </w:t>
      </w:r>
      <w:r w:rsidR="00954855">
        <w:rPr>
          <w:lang w:eastAsia="ar-SA"/>
        </w:rPr>
        <w:t>rámutattak arra,</w:t>
      </w:r>
      <w:r w:rsidR="00923D2D" w:rsidRPr="005C2DAF">
        <w:rPr>
          <w:lang w:eastAsia="ar-SA"/>
        </w:rPr>
        <w:t xml:space="preserve"> hogy</w:t>
      </w:r>
      <w:r w:rsidR="00954855">
        <w:rPr>
          <w:lang w:eastAsia="ar-SA"/>
        </w:rPr>
        <w:t xml:space="preserve"> a közlekedési eszközök által kibocsátott, 2,5 mikrométer </w:t>
      </w:r>
      <w:r w:rsidR="00226422">
        <w:rPr>
          <w:lang w:eastAsia="ar-SA"/>
        </w:rPr>
        <w:t xml:space="preserve">alatti </w:t>
      </w:r>
      <w:r w:rsidR="00226422" w:rsidRPr="005C2DAF">
        <w:rPr>
          <w:lang w:eastAsia="ar-SA"/>
        </w:rPr>
        <w:t>szennyező részecskék</w:t>
      </w:r>
      <w:r w:rsidR="00736300">
        <w:rPr>
          <w:lang w:eastAsia="ar-SA"/>
        </w:rPr>
        <w:t xml:space="preserve"> </w:t>
      </w:r>
      <w:r w:rsidR="00736300" w:rsidRPr="00736300">
        <w:rPr>
          <w:lang w:eastAsia="ar-SA"/>
        </w:rPr>
        <w:t>(PM</w:t>
      </w:r>
      <w:r w:rsidR="00736300" w:rsidRPr="00736300">
        <w:rPr>
          <w:vertAlign w:val="subscript"/>
          <w:lang w:eastAsia="ar-SA"/>
        </w:rPr>
        <w:t>2,5</w:t>
      </w:r>
      <w:r w:rsidR="00736300" w:rsidRPr="00736300">
        <w:rPr>
          <w:lang w:eastAsia="ar-SA"/>
        </w:rPr>
        <w:t>)</w:t>
      </w:r>
      <w:r w:rsidR="00736300">
        <w:rPr>
          <w:lang w:eastAsia="ar-SA"/>
        </w:rPr>
        <w:t xml:space="preserve"> </w:t>
      </w:r>
      <w:r w:rsidR="00226422">
        <w:rPr>
          <w:lang w:eastAsia="ar-SA"/>
        </w:rPr>
        <w:t xml:space="preserve">évente </w:t>
      </w:r>
      <w:r w:rsidR="00923D2D" w:rsidRPr="005C2DAF">
        <w:rPr>
          <w:lang w:eastAsia="ar-SA"/>
        </w:rPr>
        <w:t>közel 300 ezer ember hal</w:t>
      </w:r>
      <w:r w:rsidR="00226422">
        <w:rPr>
          <w:lang w:eastAsia="ar-SA"/>
        </w:rPr>
        <w:t>álát okozzák</w:t>
      </w:r>
      <w:r w:rsidR="00954855">
        <w:rPr>
          <w:lang w:eastAsia="ar-SA"/>
        </w:rPr>
        <w:t xml:space="preserve"> az Európai Unióban</w:t>
      </w:r>
      <w:r w:rsidR="00923D2D" w:rsidRPr="005C2DAF">
        <w:rPr>
          <w:lang w:eastAsia="ar-SA"/>
        </w:rPr>
        <w:t xml:space="preserve">. </w:t>
      </w:r>
      <w:r w:rsidR="00226422">
        <w:rPr>
          <w:lang w:eastAsia="ar-SA"/>
        </w:rPr>
        <w:t xml:space="preserve">Hazánk vonatkozásában a jelenlegi szennyezési </w:t>
      </w:r>
      <w:proofErr w:type="gramStart"/>
      <w:r w:rsidR="00226422">
        <w:rPr>
          <w:lang w:eastAsia="ar-SA"/>
        </w:rPr>
        <w:t>szint</w:t>
      </w:r>
      <w:r w:rsidR="007200B1">
        <w:rPr>
          <w:lang w:eastAsia="ar-SA"/>
        </w:rPr>
        <w:t xml:space="preserve"> tartós</w:t>
      </w:r>
      <w:proofErr w:type="gramEnd"/>
      <w:r w:rsidR="007200B1">
        <w:rPr>
          <w:lang w:eastAsia="ar-SA"/>
        </w:rPr>
        <w:t xml:space="preserve"> fennmaradása esetén egy magyar lakos átlagos életév-vesztése több mint másfél, a nagyvárosokban élőké akár 3 év is lehet. </w:t>
      </w:r>
      <w:r>
        <w:rPr>
          <w:lang w:eastAsia="ar-SA"/>
        </w:rPr>
        <w:t>Ennek megfelelően a</w:t>
      </w:r>
      <w:r w:rsidR="00923D2D" w:rsidRPr="005C2DAF">
        <w:rPr>
          <w:lang w:eastAsia="ar-SA"/>
        </w:rPr>
        <w:t xml:space="preserve"> szemléletformálási programok </w:t>
      </w:r>
      <w:r w:rsidR="007200B1">
        <w:rPr>
          <w:lang w:eastAsia="ar-SA"/>
        </w:rPr>
        <w:t xml:space="preserve">egyéni </w:t>
      </w:r>
      <w:r w:rsidR="00EF0BF1">
        <w:rPr>
          <w:lang w:eastAsia="ar-SA"/>
        </w:rPr>
        <w:t>érdekeltség</w:t>
      </w:r>
      <w:r w:rsidR="005A11C5">
        <w:rPr>
          <w:lang w:eastAsia="ar-SA"/>
        </w:rPr>
        <w:t xml:space="preserve">re építése </w:t>
      </w:r>
      <w:r w:rsidR="007200B1">
        <w:rPr>
          <w:lang w:eastAsia="ar-SA"/>
        </w:rPr>
        <w:t xml:space="preserve">érdekében nélkülözhetetlen </w:t>
      </w:r>
      <w:r w:rsidR="00923D2D" w:rsidRPr="005C2DAF">
        <w:rPr>
          <w:lang w:eastAsia="ar-SA"/>
        </w:rPr>
        <w:t>az egészségügyi vonatkozások</w:t>
      </w:r>
      <w:r w:rsidR="007200B1">
        <w:rPr>
          <w:lang w:eastAsia="ar-SA"/>
        </w:rPr>
        <w:t xml:space="preserve"> </w:t>
      </w:r>
      <w:r w:rsidR="00923D2D" w:rsidRPr="005C2DAF">
        <w:rPr>
          <w:lang w:eastAsia="ar-SA"/>
        </w:rPr>
        <w:t>hangsúly</w:t>
      </w:r>
      <w:r w:rsidR="007200B1">
        <w:rPr>
          <w:lang w:eastAsia="ar-SA"/>
        </w:rPr>
        <w:t>ozása</w:t>
      </w:r>
      <w:r w:rsidR="00923D2D" w:rsidRPr="005C2DAF">
        <w:rPr>
          <w:lang w:eastAsia="ar-SA"/>
        </w:rPr>
        <w:t>.</w:t>
      </w:r>
    </w:p>
    <w:p w14:paraId="76E439FB" w14:textId="77777777" w:rsidR="00A32AB9" w:rsidRDefault="00A32A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szCs w:val="24"/>
        </w:rPr>
        <w:br w:type="page"/>
      </w:r>
    </w:p>
    <w:p w14:paraId="50A84EFB" w14:textId="26E1563B" w:rsidR="00AD040B" w:rsidRDefault="0039297D" w:rsidP="000E2C2E">
      <w:pPr>
        <w:pStyle w:val="Cmsor3"/>
      </w:pPr>
      <w:bookmarkStart w:id="72" w:name="_Toc432074989"/>
      <w:r>
        <w:rPr>
          <w:szCs w:val="24"/>
        </w:rPr>
        <w:lastRenderedPageBreak/>
        <w:t>Erőforrás</w:t>
      </w:r>
      <w:r w:rsidR="009B3D34">
        <w:rPr>
          <w:szCs w:val="24"/>
        </w:rPr>
        <w:t>-</w:t>
      </w:r>
      <w:r>
        <w:rPr>
          <w:szCs w:val="24"/>
        </w:rPr>
        <w:t>hatékony és</w:t>
      </w:r>
      <w:r w:rsidRPr="00AD040B">
        <w:t xml:space="preserve"> </w:t>
      </w:r>
      <w:r>
        <w:t>a</w:t>
      </w:r>
      <w:r w:rsidR="00AD040B" w:rsidRPr="00AD040B">
        <w:t>lacsony szén-dioxid-</w:t>
      </w:r>
      <w:r w:rsidR="001F70C5">
        <w:t>intenzitású gazdasági és</w:t>
      </w:r>
      <w:r w:rsidR="001F70C5" w:rsidRPr="00AD040B">
        <w:t xml:space="preserve"> </w:t>
      </w:r>
      <w:r w:rsidR="00AD040B" w:rsidRPr="00AD040B">
        <w:t>társadalmi berendezkedés</w:t>
      </w:r>
      <w:bookmarkEnd w:id="72"/>
    </w:p>
    <w:p w14:paraId="63EACB72" w14:textId="46CBD5F1" w:rsidR="00923D2D" w:rsidRDefault="00923D2D" w:rsidP="00923D2D">
      <w:pPr>
        <w:pStyle w:val="Listaszerbekezds"/>
        <w:tabs>
          <w:tab w:val="left" w:pos="709"/>
        </w:tabs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C1089">
        <w:rPr>
          <w:rFonts w:ascii="Times New Roman" w:hAnsi="Times New Roman"/>
          <w:sz w:val="24"/>
          <w:szCs w:val="24"/>
        </w:rPr>
        <w:t>A klímaváltozás mérséklésének legjelentősebb eszközéül az energia</w:t>
      </w:r>
      <w:r w:rsidR="00A0742E">
        <w:rPr>
          <w:rFonts w:ascii="Times New Roman" w:hAnsi="Times New Roman"/>
          <w:sz w:val="24"/>
          <w:szCs w:val="24"/>
        </w:rPr>
        <w:t>-</w:t>
      </w:r>
      <w:r w:rsidRPr="00EC1089">
        <w:rPr>
          <w:rFonts w:ascii="Times New Roman" w:hAnsi="Times New Roman"/>
          <w:sz w:val="24"/>
          <w:szCs w:val="24"/>
        </w:rPr>
        <w:t>intenzív ágazatok üvegház</w:t>
      </w:r>
      <w:r w:rsidR="00E001C7">
        <w:rPr>
          <w:rFonts w:ascii="Times New Roman" w:hAnsi="Times New Roman"/>
          <w:sz w:val="24"/>
          <w:szCs w:val="24"/>
        </w:rPr>
        <w:t xml:space="preserve"> hatású gázok</w:t>
      </w:r>
      <w:r w:rsidRPr="00EC1089">
        <w:rPr>
          <w:rStyle w:val="Lbjegyzet-hivatkozs"/>
          <w:rFonts w:ascii="Times New Roman" w:hAnsi="Times New Roman"/>
          <w:sz w:val="24"/>
          <w:szCs w:val="24"/>
        </w:rPr>
        <w:footnoteReference w:id="20"/>
      </w:r>
      <w:r w:rsidRPr="00EC1089">
        <w:rPr>
          <w:rFonts w:ascii="Times New Roman" w:hAnsi="Times New Roman"/>
          <w:sz w:val="24"/>
          <w:szCs w:val="24"/>
        </w:rPr>
        <w:t xml:space="preserve"> kibocsátásának csökkentése adódik. Az </w:t>
      </w:r>
      <w:r w:rsidRPr="00EF4974">
        <w:rPr>
          <w:rFonts w:ascii="Times New Roman" w:hAnsi="Times New Roman"/>
          <w:sz w:val="24"/>
          <w:szCs w:val="24"/>
        </w:rPr>
        <w:t xml:space="preserve">Európai Unió ennek támogatása érdekében </w:t>
      </w:r>
      <w:r w:rsidRPr="00A61613">
        <w:rPr>
          <w:rFonts w:ascii="Times New Roman" w:hAnsi="Times New Roman"/>
          <w:sz w:val="24"/>
          <w:szCs w:val="24"/>
        </w:rPr>
        <w:t xml:space="preserve">létrehozta </w:t>
      </w:r>
      <w:r w:rsidR="00E977FD">
        <w:rPr>
          <w:rFonts w:ascii="Times New Roman" w:hAnsi="Times New Roman"/>
          <w:sz w:val="24"/>
          <w:szCs w:val="24"/>
        </w:rPr>
        <w:t xml:space="preserve">a </w:t>
      </w:r>
      <w:r w:rsidRPr="00A61613">
        <w:rPr>
          <w:rFonts w:ascii="Times New Roman" w:hAnsi="Times New Roman"/>
          <w:sz w:val="24"/>
          <w:szCs w:val="24"/>
        </w:rPr>
        <w:t>szén</w:t>
      </w:r>
      <w:r>
        <w:rPr>
          <w:rFonts w:ascii="Times New Roman" w:hAnsi="Times New Roman"/>
          <w:sz w:val="24"/>
          <w:szCs w:val="24"/>
        </w:rPr>
        <w:t>-</w:t>
      </w:r>
      <w:r w:rsidRPr="00A61613">
        <w:rPr>
          <w:rFonts w:ascii="Times New Roman" w:hAnsi="Times New Roman"/>
          <w:sz w:val="24"/>
          <w:szCs w:val="24"/>
        </w:rPr>
        <w:t xml:space="preserve">dioxid-kibocsátási jogok kereskedelmi rendszerét, amelyben a kibocsátások piaci beárazásával ösztönzi az ágazati szereplőket </w:t>
      </w:r>
      <w:r w:rsidR="002B0F90">
        <w:rPr>
          <w:rFonts w:ascii="Times New Roman" w:hAnsi="Times New Roman"/>
          <w:sz w:val="24"/>
          <w:szCs w:val="24"/>
        </w:rPr>
        <w:t>kibocsátásaik</w:t>
      </w:r>
      <w:r w:rsidRPr="00A61613">
        <w:rPr>
          <w:rFonts w:ascii="Times New Roman" w:hAnsi="Times New Roman"/>
          <w:sz w:val="24"/>
          <w:szCs w:val="24"/>
        </w:rPr>
        <w:t xml:space="preserve"> csökkentés</w:t>
      </w:r>
      <w:r w:rsidR="002B0F90">
        <w:rPr>
          <w:rFonts w:ascii="Times New Roman" w:hAnsi="Times New Roman"/>
          <w:sz w:val="24"/>
          <w:szCs w:val="24"/>
        </w:rPr>
        <w:t>é</w:t>
      </w:r>
      <w:r w:rsidRPr="00A61613">
        <w:rPr>
          <w:rFonts w:ascii="Times New Roman" w:hAnsi="Times New Roman"/>
          <w:sz w:val="24"/>
          <w:szCs w:val="24"/>
        </w:rPr>
        <w:t xml:space="preserve">re. </w:t>
      </w:r>
      <w:r w:rsidR="00D737E2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igyelembe véve</w:t>
      </w:r>
      <w:r w:rsidR="00D737E2">
        <w:rPr>
          <w:rFonts w:ascii="Times New Roman" w:hAnsi="Times New Roman"/>
          <w:sz w:val="24"/>
          <w:szCs w:val="24"/>
        </w:rPr>
        <w:t xml:space="preserve"> azonban</w:t>
      </w:r>
      <w:r>
        <w:rPr>
          <w:rFonts w:ascii="Times New Roman" w:hAnsi="Times New Roman"/>
          <w:sz w:val="24"/>
          <w:szCs w:val="24"/>
        </w:rPr>
        <w:t xml:space="preserve">, hogy a gazdaság mozgatórugója és így </w:t>
      </w:r>
      <w:r w:rsidRPr="00BD4A54">
        <w:rPr>
          <w:rFonts w:ascii="Times New Roman" w:hAnsi="Times New Roman"/>
          <w:b/>
          <w:sz w:val="24"/>
          <w:szCs w:val="24"/>
        </w:rPr>
        <w:t>a fenntartható fejlődés megvalósításának záloga maga a fogyasztó</w:t>
      </w:r>
      <w:r>
        <w:rPr>
          <w:rFonts w:ascii="Times New Roman" w:hAnsi="Times New Roman"/>
          <w:sz w:val="24"/>
          <w:szCs w:val="24"/>
        </w:rPr>
        <w:t>,</w:t>
      </w:r>
      <w:r w:rsidR="00E977FD">
        <w:rPr>
          <w:rFonts w:ascii="Times New Roman" w:hAnsi="Times New Roman"/>
          <w:sz w:val="24"/>
          <w:szCs w:val="24"/>
        </w:rPr>
        <w:t xml:space="preserve"> ezért</w:t>
      </w:r>
      <w:r>
        <w:rPr>
          <w:rFonts w:ascii="Times New Roman" w:hAnsi="Times New Roman"/>
          <w:sz w:val="24"/>
          <w:szCs w:val="24"/>
        </w:rPr>
        <w:t xml:space="preserve"> az</w:t>
      </w:r>
      <w:r w:rsidRPr="00A61613">
        <w:rPr>
          <w:rFonts w:ascii="Times New Roman" w:hAnsi="Times New Roman"/>
          <w:sz w:val="24"/>
          <w:szCs w:val="24"/>
        </w:rPr>
        <w:t xml:space="preserve"> egyének</w:t>
      </w:r>
      <w:r>
        <w:rPr>
          <w:rFonts w:ascii="Times New Roman" w:hAnsi="Times New Roman"/>
          <w:sz w:val="24"/>
          <w:szCs w:val="24"/>
        </w:rPr>
        <w:t xml:space="preserve"> és </w:t>
      </w:r>
      <w:r w:rsidR="00E977FD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szervezetek</w:t>
      </w:r>
      <w:r w:rsidRPr="00A61613">
        <w:rPr>
          <w:rFonts w:ascii="Times New Roman" w:hAnsi="Times New Roman"/>
          <w:sz w:val="24"/>
          <w:szCs w:val="24"/>
        </w:rPr>
        <w:t xml:space="preserve"> szerepe egy</w:t>
      </w:r>
      <w:r>
        <w:rPr>
          <w:rFonts w:ascii="Times New Roman" w:hAnsi="Times New Roman"/>
          <w:sz w:val="24"/>
          <w:szCs w:val="24"/>
        </w:rPr>
        <w:t>aránt</w:t>
      </w:r>
      <w:r w:rsidRPr="00A61613">
        <w:rPr>
          <w:rFonts w:ascii="Times New Roman" w:hAnsi="Times New Roman"/>
          <w:sz w:val="24"/>
          <w:szCs w:val="24"/>
        </w:rPr>
        <w:t xml:space="preserve"> fontos</w:t>
      </w:r>
      <w:r>
        <w:rPr>
          <w:rFonts w:ascii="Times New Roman" w:hAnsi="Times New Roman"/>
          <w:sz w:val="24"/>
          <w:szCs w:val="24"/>
        </w:rPr>
        <w:t>.</w:t>
      </w:r>
      <w:r w:rsidRPr="00A61613">
        <w:rPr>
          <w:rFonts w:ascii="Times New Roman" w:hAnsi="Times New Roman"/>
          <w:sz w:val="24"/>
          <w:szCs w:val="24"/>
        </w:rPr>
        <w:t xml:space="preserve"> </w:t>
      </w:r>
    </w:p>
    <w:p w14:paraId="418BD391" w14:textId="183265AD" w:rsidR="00923D2D" w:rsidRPr="006E3D79" w:rsidRDefault="00923D2D" w:rsidP="00923D2D">
      <w:pPr>
        <w:pStyle w:val="Listaszerbekezds"/>
        <w:tabs>
          <w:tab w:val="left" w:pos="709"/>
        </w:tabs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C1089">
        <w:rPr>
          <w:rFonts w:ascii="Times New Roman" w:hAnsi="Times New Roman"/>
          <w:sz w:val="24"/>
          <w:szCs w:val="24"/>
        </w:rPr>
        <w:t>Hazánk üvegházgáz</w:t>
      </w:r>
      <w:r w:rsidR="00E42FB5">
        <w:rPr>
          <w:rFonts w:ascii="Times New Roman" w:hAnsi="Times New Roman"/>
          <w:sz w:val="24"/>
          <w:szCs w:val="24"/>
        </w:rPr>
        <w:t>-</w:t>
      </w:r>
      <w:r w:rsidRPr="00EC1089">
        <w:rPr>
          <w:rFonts w:ascii="Times New Roman" w:hAnsi="Times New Roman"/>
          <w:sz w:val="24"/>
          <w:szCs w:val="24"/>
        </w:rPr>
        <w:t xml:space="preserve">kibocsátása 66,2 millió tonna </w:t>
      </w:r>
      <w:r>
        <w:rPr>
          <w:rFonts w:ascii="Times New Roman" w:hAnsi="Times New Roman"/>
          <w:sz w:val="24"/>
          <w:szCs w:val="24"/>
        </w:rPr>
        <w:t>szén-dioxid-</w:t>
      </w:r>
      <w:r w:rsidRPr="00EC1089">
        <w:rPr>
          <w:rFonts w:ascii="Times New Roman" w:hAnsi="Times New Roman"/>
          <w:sz w:val="24"/>
          <w:szCs w:val="24"/>
        </w:rPr>
        <w:t xml:space="preserve">egyenérték volt 2011-ben, amely európai </w:t>
      </w:r>
      <w:r w:rsidRPr="006E3D79">
        <w:rPr>
          <w:rFonts w:ascii="Times New Roman" w:hAnsi="Times New Roman"/>
          <w:sz w:val="24"/>
          <w:szCs w:val="24"/>
        </w:rPr>
        <w:t>viszonylatban nézve viszonylag alacsonynak számító, 6-7 tonna közötti egy f</w:t>
      </w:r>
      <w:r w:rsidRPr="006E3D79">
        <w:rPr>
          <w:rFonts w:ascii="Times New Roman" w:eastAsia="TTE1854988t00" w:hAnsi="Times New Roman"/>
          <w:sz w:val="24"/>
          <w:szCs w:val="24"/>
        </w:rPr>
        <w:t>ő</w:t>
      </w:r>
      <w:r w:rsidRPr="006E3D79">
        <w:rPr>
          <w:rFonts w:ascii="Times New Roman" w:hAnsi="Times New Roman"/>
          <w:sz w:val="24"/>
          <w:szCs w:val="24"/>
        </w:rPr>
        <w:t>re jutó kibocsátást jelent (EU átlag: 9 tonna/f</w:t>
      </w:r>
      <w:r w:rsidRPr="006E3D79">
        <w:rPr>
          <w:rFonts w:ascii="Times New Roman" w:eastAsia="TTE1854988t00" w:hAnsi="Times New Roman"/>
          <w:sz w:val="24"/>
          <w:szCs w:val="24"/>
        </w:rPr>
        <w:t>ő</w:t>
      </w:r>
      <w:r w:rsidRPr="006E3D79">
        <w:rPr>
          <w:rFonts w:ascii="Times New Roman" w:hAnsi="Times New Roman"/>
          <w:sz w:val="24"/>
          <w:szCs w:val="24"/>
        </w:rPr>
        <w:t>).</w:t>
      </w:r>
      <w:r w:rsidRPr="006E3D79">
        <w:rPr>
          <w:rStyle w:val="Lbjegyzet-hivatkozs"/>
          <w:rFonts w:ascii="Times New Roman" w:hAnsi="Times New Roman"/>
          <w:sz w:val="24"/>
          <w:szCs w:val="24"/>
        </w:rPr>
        <w:footnoteReference w:id="21"/>
      </w:r>
      <w:r w:rsidRPr="006E3D79">
        <w:rPr>
          <w:rFonts w:ascii="Times New Roman" w:hAnsi="Times New Roman"/>
          <w:sz w:val="24"/>
          <w:szCs w:val="24"/>
        </w:rPr>
        <w:t xml:space="preserve"> Ez az érték az alacsony</w:t>
      </w:r>
      <w:r w:rsidR="00E977FD">
        <w:rPr>
          <w:rFonts w:ascii="Times New Roman" w:hAnsi="Times New Roman"/>
          <w:sz w:val="24"/>
          <w:szCs w:val="24"/>
        </w:rPr>
        <w:t>,</w:t>
      </w:r>
      <w:r w:rsidRPr="006E3D79">
        <w:rPr>
          <w:rFonts w:ascii="Times New Roman" w:hAnsi="Times New Roman"/>
          <w:sz w:val="24"/>
          <w:szCs w:val="24"/>
        </w:rPr>
        <w:t xml:space="preserve"> egy főre eső energiafogyasztásnak, </w:t>
      </w:r>
      <w:r w:rsidR="00E977FD">
        <w:rPr>
          <w:rFonts w:ascii="Times New Roman" w:hAnsi="Times New Roman"/>
          <w:sz w:val="24"/>
          <w:szCs w:val="24"/>
        </w:rPr>
        <w:t xml:space="preserve">továbbá </w:t>
      </w:r>
      <w:r w:rsidRPr="006E3D79">
        <w:rPr>
          <w:rFonts w:ascii="Times New Roman" w:hAnsi="Times New Roman"/>
          <w:sz w:val="24"/>
          <w:szCs w:val="24"/>
        </w:rPr>
        <w:t>az energiatermelésen belül az atomenergia és a relatíve alacsony fajlagos kibocsátású földgáz dominanciájának köszönhető.</w:t>
      </w:r>
    </w:p>
    <w:p w14:paraId="389F5876" w14:textId="2491A138" w:rsidR="00EB796E" w:rsidRDefault="00923D2D" w:rsidP="006F375D">
      <w:pPr>
        <w:pStyle w:val="Listaszerbekezds"/>
        <w:tabs>
          <w:tab w:val="left" w:pos="709"/>
        </w:tabs>
        <w:ind w:left="0"/>
        <w:contextualSpacing w:val="0"/>
        <w:jc w:val="both"/>
      </w:pPr>
      <w:r>
        <w:rPr>
          <w:rFonts w:ascii="Times New Roman" w:hAnsi="Times New Roman"/>
          <w:sz w:val="24"/>
        </w:rPr>
        <w:tab/>
      </w:r>
      <w:r w:rsidRPr="00DA4175">
        <w:rPr>
          <w:rFonts w:ascii="Times New Roman" w:hAnsi="Times New Roman"/>
          <w:sz w:val="24"/>
        </w:rPr>
        <w:t xml:space="preserve">A közvetlen energiafogyasztással kapcsolatos kibocsátás-csökkentési lehetőségek </w:t>
      </w:r>
      <w:r>
        <w:rPr>
          <w:rFonts w:ascii="Times New Roman" w:hAnsi="Times New Roman"/>
          <w:sz w:val="24"/>
        </w:rPr>
        <w:t xml:space="preserve">(energiatakarékosság, </w:t>
      </w:r>
      <w:proofErr w:type="spellStart"/>
      <w:r>
        <w:rPr>
          <w:rFonts w:ascii="Times New Roman" w:hAnsi="Times New Roman"/>
          <w:sz w:val="24"/>
        </w:rPr>
        <w:t>megújuló</w:t>
      </w:r>
      <w:r w:rsidRPr="00DA4175">
        <w:rPr>
          <w:rFonts w:ascii="Times New Roman" w:hAnsi="Times New Roman"/>
          <w:sz w:val="24"/>
        </w:rPr>
        <w:t>energia</w:t>
      </w:r>
      <w:r>
        <w:rPr>
          <w:rFonts w:ascii="Times New Roman" w:hAnsi="Times New Roman"/>
          <w:sz w:val="24"/>
        </w:rPr>
        <w:t>-</w:t>
      </w:r>
      <w:r w:rsidRPr="00DA4175">
        <w:rPr>
          <w:rFonts w:ascii="Times New Roman" w:hAnsi="Times New Roman"/>
          <w:sz w:val="24"/>
        </w:rPr>
        <w:t>felhasználás</w:t>
      </w:r>
      <w:proofErr w:type="spellEnd"/>
      <w:r w:rsidRPr="00DA4175">
        <w:rPr>
          <w:rFonts w:ascii="Times New Roman" w:hAnsi="Times New Roman"/>
          <w:sz w:val="24"/>
        </w:rPr>
        <w:t>, közlekedési energia</w:t>
      </w:r>
      <w:r w:rsidR="00A0742E">
        <w:rPr>
          <w:rFonts w:ascii="Times New Roman" w:hAnsi="Times New Roman"/>
          <w:sz w:val="24"/>
        </w:rPr>
        <w:t>-</w:t>
      </w:r>
      <w:r w:rsidRPr="00DA4175">
        <w:rPr>
          <w:rFonts w:ascii="Times New Roman" w:hAnsi="Times New Roman"/>
          <w:sz w:val="24"/>
        </w:rPr>
        <w:t>megtakarítás) mellett</w:t>
      </w:r>
      <w:r w:rsidR="00E977FD" w:rsidRPr="00BD4A54">
        <w:rPr>
          <w:rFonts w:ascii="Times New Roman" w:hAnsi="Times New Roman"/>
          <w:b/>
          <w:sz w:val="24"/>
        </w:rPr>
        <w:t xml:space="preserve"> jelentősnek kell lennie </w:t>
      </w:r>
      <w:r w:rsidRPr="00BD4A54">
        <w:rPr>
          <w:rFonts w:ascii="Times New Roman" w:hAnsi="Times New Roman"/>
          <w:b/>
          <w:sz w:val="24"/>
        </w:rPr>
        <w:t>a klímatudatosságnak a fogyasztói döntések</w:t>
      </w:r>
      <w:r w:rsidR="00E977FD">
        <w:rPr>
          <w:rFonts w:ascii="Times New Roman" w:hAnsi="Times New Roman"/>
          <w:b/>
          <w:sz w:val="24"/>
        </w:rPr>
        <w:t xml:space="preserve"> és</w:t>
      </w:r>
      <w:r w:rsidRPr="00BD4A54">
        <w:rPr>
          <w:rFonts w:ascii="Times New Roman" w:hAnsi="Times New Roman"/>
          <w:b/>
          <w:sz w:val="24"/>
        </w:rPr>
        <w:t xml:space="preserve"> megítélések esetében</w:t>
      </w:r>
      <w:r w:rsidR="00E977FD">
        <w:rPr>
          <w:rFonts w:ascii="Times New Roman" w:hAnsi="Times New Roman"/>
          <w:b/>
          <w:sz w:val="24"/>
        </w:rPr>
        <w:t xml:space="preserve"> is</w:t>
      </w:r>
      <w:r w:rsidRPr="00DA4175">
        <w:rPr>
          <w:rFonts w:ascii="Times New Roman" w:hAnsi="Times New Roman"/>
          <w:sz w:val="24"/>
        </w:rPr>
        <w:t>, azok közvetett</w:t>
      </w:r>
      <w:r>
        <w:rPr>
          <w:rFonts w:ascii="Times New Roman" w:hAnsi="Times New Roman"/>
          <w:sz w:val="24"/>
        </w:rPr>
        <w:t xml:space="preserve"> kibocsátás-csökkentési</w:t>
      </w:r>
      <w:r w:rsidRPr="00DA4175">
        <w:rPr>
          <w:rFonts w:ascii="Times New Roman" w:hAnsi="Times New Roman"/>
          <w:sz w:val="24"/>
        </w:rPr>
        <w:t xml:space="preserve"> hatásai miatt. </w:t>
      </w:r>
      <w:r>
        <w:rPr>
          <w:rFonts w:ascii="Times New Roman" w:hAnsi="Times New Roman"/>
          <w:sz w:val="24"/>
        </w:rPr>
        <w:t xml:space="preserve">(Fogyasztók alatt ez esetben a vállalkozásokat, </w:t>
      </w:r>
      <w:r w:rsidR="00E977FD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különböző szervezeteket és a lakosságot kell értenünk.)</w:t>
      </w:r>
    </w:p>
    <w:p w14:paraId="7DE50E95" w14:textId="6067CC0A" w:rsidR="008D43A5" w:rsidRDefault="008D43A5" w:rsidP="006F375D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892157">
        <w:rPr>
          <w:rFonts w:ascii="Times New Roman" w:hAnsi="Times New Roman"/>
          <w:sz w:val="24"/>
          <w:szCs w:val="24"/>
        </w:rPr>
        <w:t>A sikeres európai tapasztalatok</w:t>
      </w:r>
      <w:r>
        <w:rPr>
          <w:rFonts w:ascii="Times New Roman" w:hAnsi="Times New Roman"/>
          <w:sz w:val="24"/>
          <w:szCs w:val="24"/>
        </w:rPr>
        <w:t>at figyelembe véve</w:t>
      </w:r>
      <w:r w:rsidRPr="00B94C52">
        <w:rPr>
          <w:rStyle w:val="Lbjegyzet-hivatkozs"/>
          <w:rFonts w:ascii="Times New Roman" w:hAnsi="Times New Roman"/>
          <w:sz w:val="24"/>
          <w:szCs w:val="24"/>
        </w:rPr>
        <w:footnoteReference w:id="22"/>
      </w:r>
      <w:r w:rsidRPr="008921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892157">
        <w:rPr>
          <w:rFonts w:ascii="Times New Roman" w:hAnsi="Times New Roman"/>
          <w:sz w:val="24"/>
          <w:szCs w:val="24"/>
        </w:rPr>
        <w:t>magyarországi települések,</w:t>
      </w:r>
      <w:r w:rsidR="00E977FD">
        <w:rPr>
          <w:rFonts w:ascii="Times New Roman" w:hAnsi="Times New Roman"/>
          <w:sz w:val="24"/>
          <w:szCs w:val="24"/>
        </w:rPr>
        <w:t xml:space="preserve"> a</w:t>
      </w:r>
      <w:r w:rsidRPr="00892157">
        <w:rPr>
          <w:rFonts w:ascii="Times New Roman" w:hAnsi="Times New Roman"/>
          <w:sz w:val="24"/>
          <w:szCs w:val="24"/>
        </w:rPr>
        <w:t xml:space="preserve"> közösségek és</w:t>
      </w:r>
      <w:r w:rsidR="00E977FD">
        <w:rPr>
          <w:rFonts w:ascii="Times New Roman" w:hAnsi="Times New Roman"/>
          <w:sz w:val="24"/>
          <w:szCs w:val="24"/>
        </w:rPr>
        <w:t xml:space="preserve"> az</w:t>
      </w:r>
      <w:r w:rsidRPr="00892157">
        <w:rPr>
          <w:rFonts w:ascii="Times New Roman" w:hAnsi="Times New Roman"/>
          <w:sz w:val="24"/>
          <w:szCs w:val="24"/>
        </w:rPr>
        <w:t xml:space="preserve"> állampolgárok klímatudatosságát nagyban elősegít</w:t>
      </w:r>
      <w:r>
        <w:rPr>
          <w:rFonts w:ascii="Times New Roman" w:hAnsi="Times New Roman"/>
          <w:sz w:val="24"/>
          <w:szCs w:val="24"/>
        </w:rPr>
        <w:t>het</w:t>
      </w:r>
      <w:r w:rsidRPr="00892157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k a </w:t>
      </w:r>
      <w:r w:rsidRPr="00892157">
        <w:rPr>
          <w:rFonts w:ascii="Times New Roman" w:hAnsi="Times New Roman"/>
          <w:sz w:val="24"/>
          <w:szCs w:val="24"/>
        </w:rPr>
        <w:t xml:space="preserve">közösségi </w:t>
      </w:r>
      <w:proofErr w:type="gramStart"/>
      <w:r w:rsidRPr="00892157">
        <w:rPr>
          <w:rFonts w:ascii="Times New Roman" w:hAnsi="Times New Roman"/>
          <w:sz w:val="24"/>
          <w:szCs w:val="24"/>
        </w:rPr>
        <w:t>energia kezdeményezések</w:t>
      </w:r>
      <w:proofErr w:type="gramEnd"/>
      <w:r w:rsidRPr="00892157">
        <w:rPr>
          <w:rFonts w:ascii="Times New Roman" w:hAnsi="Times New Roman"/>
          <w:sz w:val="24"/>
          <w:szCs w:val="24"/>
        </w:rPr>
        <w:t>. Ezek olyan energiatakarékossági és megújuló</w:t>
      </w:r>
      <w:r w:rsidR="00E977FD">
        <w:rPr>
          <w:rFonts w:ascii="Times New Roman" w:hAnsi="Times New Roman"/>
          <w:sz w:val="24"/>
          <w:szCs w:val="24"/>
        </w:rPr>
        <w:t xml:space="preserve"> energiaforrásokra</w:t>
      </w:r>
      <w:r w:rsidRPr="00892157">
        <w:rPr>
          <w:rFonts w:ascii="Times New Roman" w:hAnsi="Times New Roman"/>
          <w:sz w:val="24"/>
          <w:szCs w:val="24"/>
        </w:rPr>
        <w:t xml:space="preserve"> </w:t>
      </w:r>
      <w:r w:rsidR="00E977FD">
        <w:rPr>
          <w:rFonts w:ascii="Times New Roman" w:hAnsi="Times New Roman"/>
          <w:sz w:val="24"/>
          <w:szCs w:val="24"/>
        </w:rPr>
        <w:t xml:space="preserve">épülő </w:t>
      </w:r>
      <w:r w:rsidRPr="00892157">
        <w:rPr>
          <w:rFonts w:ascii="Times New Roman" w:hAnsi="Times New Roman"/>
          <w:sz w:val="24"/>
          <w:szCs w:val="24"/>
        </w:rPr>
        <w:t>közösségi</w:t>
      </w:r>
      <w:r w:rsidR="00E977FD">
        <w:rPr>
          <w:rFonts w:ascii="Times New Roman" w:hAnsi="Times New Roman"/>
          <w:sz w:val="24"/>
          <w:szCs w:val="24"/>
        </w:rPr>
        <w:t xml:space="preserve"> és</w:t>
      </w:r>
      <w:r w:rsidRPr="00892157">
        <w:rPr>
          <w:rFonts w:ascii="Times New Roman" w:hAnsi="Times New Roman"/>
          <w:sz w:val="24"/>
          <w:szCs w:val="24"/>
        </w:rPr>
        <w:t xml:space="preserve"> önkormányzati beruházások, </w:t>
      </w:r>
      <w:r w:rsidR="00E977FD">
        <w:rPr>
          <w:rFonts w:ascii="Times New Roman" w:hAnsi="Times New Roman"/>
          <w:sz w:val="24"/>
          <w:szCs w:val="24"/>
        </w:rPr>
        <w:t>amely</w:t>
      </w:r>
      <w:r w:rsidR="00E977FD" w:rsidRPr="00892157">
        <w:rPr>
          <w:rFonts w:ascii="Times New Roman" w:hAnsi="Times New Roman"/>
          <w:sz w:val="24"/>
          <w:szCs w:val="24"/>
        </w:rPr>
        <w:t>e</w:t>
      </w:r>
      <w:r w:rsidR="00E977FD">
        <w:rPr>
          <w:rFonts w:ascii="Times New Roman" w:hAnsi="Times New Roman"/>
          <w:sz w:val="24"/>
          <w:szCs w:val="24"/>
        </w:rPr>
        <w:t>k</w:t>
      </w:r>
      <w:r w:rsidR="00E977FD" w:rsidRPr="00892157">
        <w:rPr>
          <w:rFonts w:ascii="Times New Roman" w:hAnsi="Times New Roman"/>
          <w:sz w:val="24"/>
          <w:szCs w:val="24"/>
        </w:rPr>
        <w:t xml:space="preserve"> </w:t>
      </w:r>
      <w:r w:rsidR="00E977FD">
        <w:rPr>
          <w:rFonts w:ascii="Times New Roman" w:hAnsi="Times New Roman"/>
          <w:sz w:val="24"/>
          <w:szCs w:val="24"/>
        </w:rPr>
        <w:t xml:space="preserve">révén </w:t>
      </w:r>
      <w:r w:rsidRPr="00892157">
        <w:rPr>
          <w:rFonts w:ascii="Times New Roman" w:hAnsi="Times New Roman"/>
          <w:sz w:val="24"/>
          <w:szCs w:val="24"/>
        </w:rPr>
        <w:t>a polgárok a megtermelt klímabarát energián túlmenően</w:t>
      </w:r>
      <w:r w:rsidR="00E977FD">
        <w:rPr>
          <w:rFonts w:ascii="Times New Roman" w:hAnsi="Times New Roman"/>
          <w:sz w:val="24"/>
          <w:szCs w:val="24"/>
        </w:rPr>
        <w:t xml:space="preserve"> azok</w:t>
      </w:r>
      <w:r w:rsidRPr="00892157">
        <w:rPr>
          <w:rFonts w:ascii="Times New Roman" w:hAnsi="Times New Roman"/>
          <w:sz w:val="24"/>
          <w:szCs w:val="24"/>
        </w:rPr>
        <w:t xml:space="preserve"> pozitív</w:t>
      </w:r>
      <w:r w:rsidR="00E977FD">
        <w:rPr>
          <w:rFonts w:ascii="Times New Roman" w:hAnsi="Times New Roman"/>
          <w:sz w:val="24"/>
          <w:szCs w:val="24"/>
        </w:rPr>
        <w:t>,</w:t>
      </w:r>
      <w:r w:rsidRPr="00892157">
        <w:rPr>
          <w:rFonts w:ascii="Times New Roman" w:hAnsi="Times New Roman"/>
          <w:sz w:val="24"/>
          <w:szCs w:val="24"/>
        </w:rPr>
        <w:t xml:space="preserve"> helyi gazdaságfejlesztő</w:t>
      </w:r>
      <w:r w:rsidR="00E977FD">
        <w:rPr>
          <w:rFonts w:ascii="Times New Roman" w:hAnsi="Times New Roman"/>
          <w:sz w:val="24"/>
          <w:szCs w:val="24"/>
        </w:rPr>
        <w:t>,</w:t>
      </w:r>
      <w:r w:rsidRPr="00892157">
        <w:rPr>
          <w:rFonts w:ascii="Times New Roman" w:hAnsi="Times New Roman"/>
          <w:sz w:val="24"/>
          <w:szCs w:val="24"/>
        </w:rPr>
        <w:t xml:space="preserve"> szociális</w:t>
      </w:r>
      <w:r w:rsidR="00E977FD">
        <w:rPr>
          <w:rFonts w:ascii="Times New Roman" w:hAnsi="Times New Roman"/>
          <w:sz w:val="24"/>
          <w:szCs w:val="24"/>
        </w:rPr>
        <w:t xml:space="preserve"> és</w:t>
      </w:r>
      <w:r w:rsidR="00E977FD" w:rsidRPr="00892157">
        <w:rPr>
          <w:rFonts w:ascii="Times New Roman" w:hAnsi="Times New Roman"/>
          <w:sz w:val="24"/>
          <w:szCs w:val="24"/>
        </w:rPr>
        <w:t xml:space="preserve"> </w:t>
      </w:r>
      <w:r w:rsidRPr="00892157">
        <w:rPr>
          <w:rFonts w:ascii="Times New Roman" w:hAnsi="Times New Roman"/>
          <w:sz w:val="24"/>
          <w:szCs w:val="24"/>
        </w:rPr>
        <w:t>közösségfejlesztő hatásaiból is részesülnek. Hazai szinten egyre több klímabarát önkormányzat indít ilyen beruházást. Fontos annak elősegítése, hogy a lakosság és a közösségek megfelelően kivegyék részüket az alacsony szén-dioxid</w:t>
      </w:r>
      <w:r>
        <w:rPr>
          <w:rFonts w:ascii="Times New Roman" w:hAnsi="Times New Roman"/>
          <w:sz w:val="24"/>
          <w:szCs w:val="24"/>
        </w:rPr>
        <w:t>-intenzitású gazdasági és társadalmi berendezkedés kialakításából</w:t>
      </w:r>
      <w:r w:rsidRPr="00892157">
        <w:rPr>
          <w:rFonts w:ascii="Times New Roman" w:hAnsi="Times New Roman"/>
          <w:sz w:val="24"/>
          <w:szCs w:val="24"/>
        </w:rPr>
        <w:t xml:space="preserve">. </w:t>
      </w:r>
    </w:p>
    <w:p w14:paraId="4C1F4466" w14:textId="20A95F82" w:rsidR="008D43A5" w:rsidRPr="006F375D" w:rsidRDefault="008D43A5" w:rsidP="006F375D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6F375D">
        <w:rPr>
          <w:rFonts w:ascii="Times New Roman" w:eastAsia="Times New Roman" w:hAnsi="Times New Roman"/>
          <w:bCs/>
          <w:sz w:val="24"/>
          <w:szCs w:val="24"/>
          <w:lang w:val="x-none"/>
        </w:rPr>
        <w:t xml:space="preserve">A közösségi alapú energiatakarékossági és </w:t>
      </w:r>
      <w:proofErr w:type="spellStart"/>
      <w:r w:rsidRPr="006F375D">
        <w:rPr>
          <w:rFonts w:ascii="Times New Roman" w:eastAsia="Times New Roman" w:hAnsi="Times New Roman"/>
          <w:bCs/>
          <w:sz w:val="24"/>
          <w:szCs w:val="24"/>
          <w:lang w:val="x-none"/>
        </w:rPr>
        <w:t>megújulóenergi</w:t>
      </w:r>
      <w:r w:rsidRPr="006F375D">
        <w:rPr>
          <w:rFonts w:ascii="Times New Roman" w:eastAsia="Times New Roman" w:hAnsi="Times New Roman"/>
          <w:bCs/>
          <w:sz w:val="24"/>
          <w:szCs w:val="24"/>
        </w:rPr>
        <w:t>a-felhasználással</w:t>
      </w:r>
      <w:proofErr w:type="spellEnd"/>
      <w:r w:rsidRPr="006F375D">
        <w:rPr>
          <w:rFonts w:ascii="Times New Roman" w:eastAsia="Times New Roman" w:hAnsi="Times New Roman"/>
          <w:bCs/>
          <w:sz w:val="24"/>
          <w:szCs w:val="24"/>
        </w:rPr>
        <w:t xml:space="preserve"> kapcsolatos </w:t>
      </w:r>
      <w:r w:rsidRPr="006F375D">
        <w:rPr>
          <w:rFonts w:ascii="Times New Roman" w:eastAsia="Times New Roman" w:hAnsi="Times New Roman"/>
          <w:bCs/>
          <w:sz w:val="24"/>
          <w:szCs w:val="24"/>
          <w:lang w:val="x-none"/>
        </w:rPr>
        <w:t>kezdeményezése</w:t>
      </w:r>
      <w:r w:rsidRPr="006F375D">
        <w:rPr>
          <w:rFonts w:ascii="Times New Roman" w:eastAsia="Times New Roman" w:hAnsi="Times New Roman"/>
          <w:bCs/>
          <w:sz w:val="24"/>
          <w:szCs w:val="24"/>
        </w:rPr>
        <w:t xml:space="preserve">k </w:t>
      </w:r>
      <w:r w:rsidRPr="006F375D">
        <w:rPr>
          <w:rFonts w:ascii="Times New Roman" w:eastAsia="Times New Roman" w:hAnsi="Times New Roman"/>
          <w:bCs/>
          <w:sz w:val="24"/>
          <w:szCs w:val="24"/>
          <w:lang w:val="x-none"/>
        </w:rPr>
        <w:t xml:space="preserve">még nem elterjedtek hazánkban, részben a közösségek </w:t>
      </w:r>
      <w:r w:rsidR="00E977FD">
        <w:rPr>
          <w:rFonts w:ascii="Times New Roman" w:eastAsia="Times New Roman" w:hAnsi="Times New Roman"/>
          <w:bCs/>
          <w:sz w:val="24"/>
          <w:szCs w:val="24"/>
        </w:rPr>
        <w:t xml:space="preserve">mérsékelt </w:t>
      </w:r>
      <w:r w:rsidRPr="006F375D">
        <w:rPr>
          <w:rFonts w:ascii="Times New Roman" w:eastAsia="Times New Roman" w:hAnsi="Times New Roman"/>
          <w:bCs/>
          <w:sz w:val="24"/>
          <w:szCs w:val="24"/>
          <w:lang w:val="x-none"/>
        </w:rPr>
        <w:t>önszerveződő ereje</w:t>
      </w:r>
      <w:r w:rsidRPr="006F375D">
        <w:rPr>
          <w:rFonts w:ascii="Times New Roman" w:eastAsia="Times New Roman" w:hAnsi="Times New Roman"/>
          <w:bCs/>
          <w:sz w:val="24"/>
          <w:szCs w:val="24"/>
        </w:rPr>
        <w:t xml:space="preserve"> miatt</w:t>
      </w:r>
      <w:r w:rsidRPr="006F375D">
        <w:rPr>
          <w:rFonts w:ascii="Times New Roman" w:eastAsia="Times New Roman" w:hAnsi="Times New Roman"/>
          <w:bCs/>
          <w:sz w:val="24"/>
          <w:szCs w:val="24"/>
          <w:lang w:val="x-none"/>
        </w:rPr>
        <w:t>. A témában szükséges a helyi közösségek, döntéshozók, önkormányzatok</w:t>
      </w:r>
      <w:r w:rsidR="00E977FD">
        <w:rPr>
          <w:rFonts w:ascii="Times New Roman" w:eastAsia="Times New Roman" w:hAnsi="Times New Roman"/>
          <w:bCs/>
          <w:sz w:val="24"/>
          <w:szCs w:val="24"/>
        </w:rPr>
        <w:t xml:space="preserve"> és</w:t>
      </w:r>
      <w:r w:rsidR="00E977FD" w:rsidRPr="006F375D">
        <w:rPr>
          <w:rFonts w:ascii="Times New Roman" w:eastAsia="Times New Roman" w:hAnsi="Times New Roman"/>
          <w:bCs/>
          <w:sz w:val="24"/>
          <w:szCs w:val="24"/>
          <w:lang w:val="x-none"/>
        </w:rPr>
        <w:t xml:space="preserve"> </w:t>
      </w:r>
      <w:r w:rsidRPr="006F375D">
        <w:rPr>
          <w:rFonts w:ascii="Times New Roman" w:eastAsia="Times New Roman" w:hAnsi="Times New Roman"/>
          <w:bCs/>
          <w:sz w:val="24"/>
          <w:szCs w:val="24"/>
          <w:lang w:val="x-none"/>
        </w:rPr>
        <w:t>régiós együttműködések szemléletét formálni</w:t>
      </w:r>
      <w:r w:rsidR="00E977FD">
        <w:rPr>
          <w:rFonts w:ascii="Times New Roman" w:eastAsia="Times New Roman" w:hAnsi="Times New Roman"/>
          <w:bCs/>
          <w:sz w:val="24"/>
          <w:szCs w:val="24"/>
        </w:rPr>
        <w:t xml:space="preserve">, továbbá </w:t>
      </w:r>
      <w:r w:rsidRPr="006F375D">
        <w:rPr>
          <w:rFonts w:ascii="Times New Roman" w:eastAsia="Times New Roman" w:hAnsi="Times New Roman"/>
          <w:bCs/>
          <w:sz w:val="24"/>
          <w:szCs w:val="24"/>
          <w:lang w:val="x-none"/>
        </w:rPr>
        <w:t>a közösségi energia kezdeményezéseket elősegíteni, kiemelten a jogi</w:t>
      </w:r>
      <w:r w:rsidRPr="006F375D">
        <w:rPr>
          <w:rFonts w:ascii="Times New Roman" w:eastAsia="Times New Roman" w:hAnsi="Times New Roman"/>
          <w:bCs/>
          <w:sz w:val="24"/>
          <w:szCs w:val="24"/>
        </w:rPr>
        <w:t xml:space="preserve"> és </w:t>
      </w:r>
      <w:r w:rsidRPr="006F375D">
        <w:rPr>
          <w:rFonts w:ascii="Times New Roman" w:eastAsia="Times New Roman" w:hAnsi="Times New Roman"/>
          <w:bCs/>
          <w:sz w:val="24"/>
          <w:szCs w:val="24"/>
          <w:lang w:val="x-none"/>
        </w:rPr>
        <w:t xml:space="preserve">pénzügyi eszközök biztosításával </w:t>
      </w:r>
      <w:r w:rsidRPr="006F375D">
        <w:rPr>
          <w:rFonts w:ascii="Times New Roman" w:eastAsia="Times New Roman" w:hAnsi="Times New Roman"/>
          <w:bCs/>
          <w:sz w:val="24"/>
          <w:szCs w:val="24"/>
          <w:lang w:val="x-none"/>
        </w:rPr>
        <w:lastRenderedPageBreak/>
        <w:t xml:space="preserve">és összehangolásával. A Nemzeti </w:t>
      </w:r>
      <w:proofErr w:type="spellStart"/>
      <w:r w:rsidRPr="006F375D">
        <w:rPr>
          <w:rFonts w:ascii="Times New Roman" w:eastAsia="Times New Roman" w:hAnsi="Times New Roman"/>
          <w:bCs/>
          <w:sz w:val="24"/>
          <w:szCs w:val="24"/>
          <w:lang w:val="x-none"/>
        </w:rPr>
        <w:t>Energetikusi</w:t>
      </w:r>
      <w:proofErr w:type="spellEnd"/>
      <w:r w:rsidRPr="006F375D">
        <w:rPr>
          <w:rFonts w:ascii="Times New Roman" w:eastAsia="Times New Roman" w:hAnsi="Times New Roman"/>
          <w:bCs/>
          <w:sz w:val="24"/>
          <w:szCs w:val="24"/>
          <w:lang w:val="x-none"/>
        </w:rPr>
        <w:t xml:space="preserve"> Hálózat ebben fontos szerepet kaphat (ld. skót példa</w:t>
      </w:r>
      <w:r w:rsidRPr="006F375D">
        <w:rPr>
          <w:rStyle w:val="Lbjegyzet-hivatkozs"/>
          <w:rFonts w:ascii="Times New Roman" w:hAnsi="Times New Roman"/>
          <w:sz w:val="24"/>
          <w:szCs w:val="24"/>
        </w:rPr>
        <w:footnoteReference w:id="23"/>
      </w:r>
      <w:r w:rsidRPr="006F375D">
        <w:rPr>
          <w:rFonts w:ascii="Times New Roman" w:eastAsia="Times New Roman" w:hAnsi="Times New Roman"/>
          <w:bCs/>
          <w:sz w:val="24"/>
          <w:szCs w:val="24"/>
          <w:lang w:val="x-none"/>
        </w:rPr>
        <w:t>)</w:t>
      </w:r>
    </w:p>
    <w:p w14:paraId="54116FD9" w14:textId="77777777" w:rsidR="00923D2D" w:rsidRPr="00923D2D" w:rsidRDefault="00923D2D" w:rsidP="00923D2D">
      <w:pPr>
        <w:ind w:firstLine="708"/>
        <w:rPr>
          <w:rFonts w:ascii="Times New Roman" w:hAnsi="Times New Roman"/>
          <w:sz w:val="24"/>
          <w:u w:val="single"/>
        </w:rPr>
      </w:pPr>
      <w:r w:rsidRPr="00923D2D">
        <w:rPr>
          <w:rFonts w:ascii="Times New Roman" w:hAnsi="Times New Roman"/>
          <w:sz w:val="24"/>
          <w:u w:val="single"/>
        </w:rPr>
        <w:t>Klímatudatos fogyasztás</w:t>
      </w:r>
    </w:p>
    <w:p w14:paraId="3BFCAE86" w14:textId="4BB8B8EF" w:rsidR="00923D2D" w:rsidRDefault="00923D2D" w:rsidP="00923D2D">
      <w:pPr>
        <w:pStyle w:val="Listaszerbekezds"/>
        <w:tabs>
          <w:tab w:val="left" w:pos="709"/>
        </w:tabs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Fogyasztói szokásaink elsősorban</w:t>
      </w:r>
      <w:r w:rsidR="00183591">
        <w:rPr>
          <w:rFonts w:ascii="Times New Roman" w:hAnsi="Times New Roman"/>
          <w:color w:val="000000"/>
          <w:sz w:val="24"/>
          <w:szCs w:val="24"/>
        </w:rPr>
        <w:t xml:space="preserve"> gazdasági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83591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költség</w:t>
      </w:r>
      <w:r w:rsidR="00183591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83591">
        <w:rPr>
          <w:rFonts w:ascii="Times New Roman" w:hAnsi="Times New Roman"/>
          <w:color w:val="000000"/>
          <w:sz w:val="24"/>
          <w:szCs w:val="24"/>
        </w:rPr>
        <w:t>szemléletűek</w:t>
      </w:r>
      <w:r>
        <w:rPr>
          <w:rFonts w:ascii="Times New Roman" w:hAnsi="Times New Roman"/>
          <w:color w:val="000000"/>
          <w:sz w:val="24"/>
          <w:szCs w:val="24"/>
        </w:rPr>
        <w:t xml:space="preserve">, azonban ahhoz, hogy valóban elmozdulás történjen egy </w:t>
      </w:r>
      <w:r w:rsidR="00E001C7">
        <w:rPr>
          <w:rFonts w:ascii="Times New Roman" w:hAnsi="Times New Roman"/>
          <w:color w:val="000000"/>
          <w:sz w:val="24"/>
          <w:szCs w:val="24"/>
        </w:rPr>
        <w:t>klíma</w:t>
      </w:r>
      <w:r>
        <w:rPr>
          <w:rFonts w:ascii="Times New Roman" w:hAnsi="Times New Roman"/>
          <w:color w:val="000000"/>
          <w:sz w:val="24"/>
          <w:szCs w:val="24"/>
        </w:rPr>
        <w:t xml:space="preserve">tudatos társadalmi berendezkedés irányába nélkülözhetetlen az </w:t>
      </w:r>
      <w:r w:rsidRPr="001A00AB">
        <w:rPr>
          <w:rFonts w:ascii="Times New Roman" w:hAnsi="Times New Roman"/>
          <w:b/>
          <w:color w:val="000000"/>
          <w:sz w:val="24"/>
          <w:szCs w:val="24"/>
        </w:rPr>
        <w:t>életciklus alapú fogyasztói szemlélet mindennapokba történő integrálása</w:t>
      </w:r>
      <w:r w:rsidRPr="005C26A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C26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termékek és szolgáltatások környezeti hatásait nem csak egyetlen fázisban, hanem a ”bölcsőtől a sírig”, azaz teljes életútján át figyelembe </w:t>
      </w:r>
      <w:r w:rsidRPr="00F776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kell venni.</w:t>
      </w:r>
      <w:r w:rsidRPr="00F776DD">
        <w:rPr>
          <w:rFonts w:ascii="Times New Roman" w:hAnsi="Times New Roman"/>
          <w:color w:val="000000"/>
          <w:sz w:val="24"/>
          <w:szCs w:val="24"/>
        </w:rPr>
        <w:t xml:space="preserve"> Klímatudatos döntéseink meghozatalában az életciklus</w:t>
      </w:r>
      <w:r w:rsidR="00E977FD">
        <w:rPr>
          <w:rFonts w:ascii="Times New Roman" w:hAnsi="Times New Roman"/>
          <w:color w:val="000000"/>
          <w:sz w:val="24"/>
          <w:szCs w:val="24"/>
        </w:rPr>
        <w:t>-</w:t>
      </w:r>
      <w:r w:rsidRPr="00F776DD">
        <w:rPr>
          <w:rFonts w:ascii="Times New Roman" w:hAnsi="Times New Roman"/>
          <w:color w:val="000000"/>
          <w:sz w:val="24"/>
          <w:szCs w:val="24"/>
        </w:rPr>
        <w:t xml:space="preserve">szemléletet alkalmazó </w:t>
      </w:r>
      <w:proofErr w:type="spellStart"/>
      <w:r w:rsidRPr="00F776DD">
        <w:rPr>
          <w:rFonts w:ascii="Times New Roman" w:hAnsi="Times New Roman"/>
          <w:color w:val="000000"/>
          <w:sz w:val="24"/>
          <w:szCs w:val="24"/>
        </w:rPr>
        <w:t>karbonlábnyom</w:t>
      </w:r>
      <w:r w:rsidR="00F444AF">
        <w:rPr>
          <w:rFonts w:ascii="Times New Roman" w:hAnsi="Times New Roman"/>
          <w:color w:val="000000"/>
          <w:sz w:val="24"/>
          <w:szCs w:val="24"/>
        </w:rPr>
        <w:t>-</w:t>
      </w:r>
      <w:r w:rsidRPr="00F776DD">
        <w:rPr>
          <w:rFonts w:ascii="Times New Roman" w:hAnsi="Times New Roman"/>
          <w:color w:val="000000"/>
          <w:sz w:val="24"/>
          <w:szCs w:val="24"/>
        </w:rPr>
        <w:t>érték</w:t>
      </w:r>
      <w:proofErr w:type="spellEnd"/>
      <w:r w:rsidRPr="00F776DD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F776D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776DD">
        <w:rPr>
          <w:rFonts w:ascii="Times New Roman" w:hAnsi="Times New Roman"/>
          <w:color w:val="000000"/>
          <w:sz w:val="24"/>
          <w:szCs w:val="24"/>
        </w:rPr>
        <w:t>karbonsemleges</w:t>
      </w:r>
      <w:proofErr w:type="spellEnd"/>
      <w:r w:rsidRPr="00F776DD">
        <w:rPr>
          <w:rStyle w:val="Lbjegyzet-hivatkozs"/>
          <w:rFonts w:ascii="Times New Roman" w:hAnsi="Times New Roman"/>
          <w:color w:val="000000"/>
          <w:sz w:val="24"/>
          <w:szCs w:val="24"/>
        </w:rPr>
        <w:footnoteReference w:id="24"/>
      </w:r>
      <w:r w:rsidRPr="00F776DD">
        <w:rPr>
          <w:rFonts w:ascii="Times New Roman" w:hAnsi="Times New Roman"/>
          <w:color w:val="000000"/>
          <w:sz w:val="24"/>
          <w:szCs w:val="24"/>
        </w:rPr>
        <w:t xml:space="preserve"> megnevezés és az azokat megjelenítő termékcímkézés tud segítségül lenni, ezért </w:t>
      </w:r>
      <w:proofErr w:type="gramStart"/>
      <w:r w:rsidRPr="00F776DD">
        <w:rPr>
          <w:rFonts w:ascii="Times New Roman" w:hAnsi="Times New Roman"/>
          <w:color w:val="000000"/>
          <w:sz w:val="24"/>
          <w:szCs w:val="24"/>
        </w:rPr>
        <w:t>ezen</w:t>
      </w:r>
      <w:proofErr w:type="gramEnd"/>
      <w:r w:rsidRPr="00F776D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fogalomkörök köztudatba történő beágyazása </w:t>
      </w:r>
      <w:r w:rsidRPr="00F776DD">
        <w:rPr>
          <w:rFonts w:ascii="Times New Roman" w:hAnsi="Times New Roman"/>
          <w:color w:val="000000"/>
          <w:sz w:val="24"/>
          <w:szCs w:val="24"/>
        </w:rPr>
        <w:t xml:space="preserve">kiemelt jelentőségű.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Ugyanazon</w:t>
      </w:r>
      <w:r w:rsidRPr="00F776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termék</w:t>
      </w:r>
      <w:r w:rsidR="00E001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ek</w:t>
      </w:r>
      <w:r w:rsidRPr="00F776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vagy szolgáltatás</w:t>
      </w:r>
      <w:r w:rsidR="00E001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ok</w:t>
      </w:r>
      <w:r w:rsidRPr="00F776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776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karbonlábnyoma</w:t>
      </w:r>
      <w:proofErr w:type="spellEnd"/>
      <w:r w:rsidR="00E001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életciklus</w:t>
      </w:r>
      <w:r w:rsidR="006631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uka</w:t>
      </w:r>
      <w:r w:rsidR="00E001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 tekintve</w:t>
      </w:r>
      <w:r w:rsidRPr="00F776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eltérő lehet, am</w:t>
      </w:r>
      <w:r w:rsidR="006631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ely</w:t>
      </w:r>
      <w:r w:rsidRPr="00F776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re fel kell hívni 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lakosság figyelmét.</w:t>
      </w:r>
    </w:p>
    <w:p w14:paraId="67C02A96" w14:textId="552F3E57" w:rsidR="00923D2D" w:rsidRPr="00ED0102" w:rsidRDefault="00923D2D" w:rsidP="00923D2D">
      <w:pPr>
        <w:pStyle w:val="Listaszerbekezds"/>
        <w:tabs>
          <w:tab w:val="left" w:pos="709"/>
        </w:tabs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D737E2">
        <w:rPr>
          <w:rFonts w:ascii="Times New Roman" w:hAnsi="Times New Roman"/>
          <w:color w:val="000000"/>
          <w:sz w:val="24"/>
          <w:szCs w:val="24"/>
        </w:rPr>
        <w:t xml:space="preserve">Uniós átlagot nézve elmondható, hogy </w:t>
      </w:r>
      <w:r w:rsidRPr="00311CE8">
        <w:rPr>
          <w:rFonts w:ascii="Times New Roman" w:hAnsi="Times New Roman"/>
          <w:color w:val="000000"/>
          <w:sz w:val="24"/>
          <w:szCs w:val="24"/>
        </w:rPr>
        <w:t>a fogyasztók közel háromnegyede szívesebben vásárol címkézett terméket</w:t>
      </w:r>
      <w:r w:rsidRPr="00ED0102">
        <w:rPr>
          <w:rFonts w:ascii="Times New Roman" w:hAnsi="Times New Roman"/>
          <w:color w:val="000000"/>
          <w:sz w:val="24"/>
          <w:szCs w:val="24"/>
        </w:rPr>
        <w:t xml:space="preserve">, míg hazánk </w:t>
      </w:r>
      <w:r w:rsidR="00D737E2">
        <w:rPr>
          <w:rFonts w:ascii="Times New Roman" w:hAnsi="Times New Roman"/>
          <w:color w:val="000000"/>
          <w:sz w:val="24"/>
          <w:szCs w:val="24"/>
        </w:rPr>
        <w:t>eset</w:t>
      </w:r>
      <w:r w:rsidRPr="00ED0102">
        <w:rPr>
          <w:rFonts w:ascii="Times New Roman" w:hAnsi="Times New Roman"/>
          <w:color w:val="000000"/>
          <w:sz w:val="24"/>
          <w:szCs w:val="24"/>
        </w:rPr>
        <w:t xml:space="preserve">ében </w:t>
      </w:r>
      <w:r w:rsidR="00663155" w:rsidRPr="00ED0102">
        <w:rPr>
          <w:rFonts w:ascii="Times New Roman" w:hAnsi="Times New Roman"/>
          <w:color w:val="000000"/>
          <w:sz w:val="24"/>
          <w:szCs w:val="24"/>
        </w:rPr>
        <w:t xml:space="preserve">ez az arány </w:t>
      </w:r>
      <w:r w:rsidRPr="00ED0102">
        <w:rPr>
          <w:rFonts w:ascii="Times New Roman" w:hAnsi="Times New Roman"/>
          <w:color w:val="000000"/>
          <w:sz w:val="24"/>
          <w:szCs w:val="24"/>
        </w:rPr>
        <w:t xml:space="preserve">mintegy 6%-kal kevesebb. </w:t>
      </w:r>
      <w:r w:rsidRPr="00ED0102">
        <w:rPr>
          <w:rFonts w:ascii="Times New Roman" w:hAnsi="Times New Roman"/>
          <w:noProof/>
          <w:sz w:val="24"/>
          <w:szCs w:val="24"/>
        </w:rPr>
        <w:t xml:space="preserve">Ugyanezen felmérések eredményei alapján azonban az is kiderül, hogy </w:t>
      </w:r>
      <w:r w:rsidRPr="00500F9A">
        <w:rPr>
          <w:rFonts w:ascii="Times New Roman" w:hAnsi="Times New Roman"/>
          <w:b/>
          <w:noProof/>
          <w:sz w:val="24"/>
          <w:szCs w:val="24"/>
        </w:rPr>
        <w:t>a zöld szemlélet</w:t>
      </w:r>
      <w:r w:rsidR="00117404">
        <w:rPr>
          <w:rFonts w:ascii="Times New Roman" w:hAnsi="Times New Roman"/>
          <w:b/>
          <w:noProof/>
          <w:sz w:val="24"/>
          <w:szCs w:val="24"/>
        </w:rPr>
        <w:t xml:space="preserve"> sok esetben</w:t>
      </w:r>
      <w:r w:rsidRPr="00500F9A">
        <w:rPr>
          <w:rFonts w:ascii="Times New Roman" w:hAnsi="Times New Roman"/>
          <w:b/>
          <w:noProof/>
          <w:sz w:val="24"/>
          <w:szCs w:val="24"/>
        </w:rPr>
        <w:t xml:space="preserve"> nem párosul cselekvéssel</w:t>
      </w:r>
      <w:r w:rsidRPr="00ED0102">
        <w:rPr>
          <w:rFonts w:ascii="Times New Roman" w:hAnsi="Times New Roman"/>
          <w:noProof/>
          <w:sz w:val="24"/>
          <w:szCs w:val="24"/>
        </w:rPr>
        <w:t xml:space="preserve">, </w:t>
      </w:r>
      <w:r w:rsidR="00663155">
        <w:rPr>
          <w:rFonts w:ascii="Times New Roman" w:hAnsi="Times New Roman"/>
          <w:noProof/>
          <w:sz w:val="24"/>
          <w:szCs w:val="24"/>
        </w:rPr>
        <w:t>továbbá</w:t>
      </w:r>
      <w:r w:rsidR="00663155" w:rsidRPr="00ED0102">
        <w:rPr>
          <w:rFonts w:ascii="Times New Roman" w:hAnsi="Times New Roman"/>
          <w:noProof/>
          <w:sz w:val="24"/>
          <w:szCs w:val="24"/>
        </w:rPr>
        <w:t xml:space="preserve"> </w:t>
      </w:r>
      <w:r w:rsidRPr="00ED0102">
        <w:rPr>
          <w:rFonts w:ascii="Times New Roman" w:hAnsi="Times New Roman"/>
          <w:noProof/>
          <w:sz w:val="24"/>
          <w:szCs w:val="24"/>
        </w:rPr>
        <w:t xml:space="preserve">jelentős bizalomhiány </w:t>
      </w:r>
      <w:r w:rsidR="00117404">
        <w:rPr>
          <w:rFonts w:ascii="Times New Roman" w:hAnsi="Times New Roman"/>
          <w:noProof/>
          <w:sz w:val="24"/>
          <w:szCs w:val="24"/>
        </w:rPr>
        <w:t>t</w:t>
      </w:r>
      <w:r w:rsidRPr="00ED0102">
        <w:rPr>
          <w:rFonts w:ascii="Times New Roman" w:hAnsi="Times New Roman"/>
          <w:noProof/>
          <w:sz w:val="24"/>
          <w:szCs w:val="24"/>
        </w:rPr>
        <w:t>a</w:t>
      </w:r>
      <w:r w:rsidR="00117404">
        <w:rPr>
          <w:rFonts w:ascii="Times New Roman" w:hAnsi="Times New Roman"/>
          <w:noProof/>
          <w:sz w:val="24"/>
          <w:szCs w:val="24"/>
        </w:rPr>
        <w:t>pasztalható</w:t>
      </w:r>
      <w:r w:rsidRPr="00ED0102">
        <w:rPr>
          <w:rFonts w:ascii="Times New Roman" w:hAnsi="Times New Roman"/>
          <w:noProof/>
          <w:sz w:val="24"/>
          <w:szCs w:val="24"/>
        </w:rPr>
        <w:t xml:space="preserve"> </w:t>
      </w:r>
      <w:r w:rsidR="00663155">
        <w:rPr>
          <w:rFonts w:ascii="Times New Roman" w:hAnsi="Times New Roman"/>
          <w:noProof/>
          <w:sz w:val="24"/>
          <w:szCs w:val="24"/>
        </w:rPr>
        <w:t xml:space="preserve">a </w:t>
      </w:r>
      <w:r w:rsidRPr="00ED0102">
        <w:rPr>
          <w:rFonts w:ascii="Times New Roman" w:hAnsi="Times New Roman"/>
          <w:noProof/>
          <w:sz w:val="24"/>
          <w:szCs w:val="24"/>
        </w:rPr>
        <w:t>címkék infor</w:t>
      </w:r>
      <w:r>
        <w:rPr>
          <w:rFonts w:ascii="Times New Roman" w:hAnsi="Times New Roman"/>
          <w:noProof/>
          <w:sz w:val="24"/>
          <w:szCs w:val="24"/>
        </w:rPr>
        <w:t>máció</w:t>
      </w:r>
      <w:r w:rsidR="00117404">
        <w:rPr>
          <w:rFonts w:ascii="Times New Roman" w:hAnsi="Times New Roman"/>
          <w:noProof/>
          <w:sz w:val="24"/>
          <w:szCs w:val="24"/>
        </w:rPr>
        <w:t>ival kapcsolatban</w:t>
      </w:r>
      <w:r>
        <w:rPr>
          <w:rFonts w:ascii="Times New Roman" w:hAnsi="Times New Roman"/>
          <w:noProof/>
          <w:sz w:val="24"/>
          <w:szCs w:val="24"/>
        </w:rPr>
        <w:t>. A magas szándék</w:t>
      </w:r>
      <w:r w:rsidRPr="00ED0102">
        <w:rPr>
          <w:rFonts w:ascii="Times New Roman" w:hAnsi="Times New Roman"/>
          <w:noProof/>
          <w:sz w:val="24"/>
          <w:szCs w:val="24"/>
        </w:rPr>
        <w:t>arány elle</w:t>
      </w:r>
      <w:r>
        <w:rPr>
          <w:rFonts w:ascii="Times New Roman" w:hAnsi="Times New Roman"/>
          <w:noProof/>
          <w:sz w:val="24"/>
          <w:szCs w:val="24"/>
        </w:rPr>
        <w:t>nére a fogyasztóknak</w:t>
      </w:r>
      <w:r w:rsidRPr="00ED0102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csak </w:t>
      </w:r>
      <w:r w:rsidR="00663155">
        <w:rPr>
          <w:rFonts w:ascii="Times New Roman" w:hAnsi="Times New Roman"/>
          <w:noProof/>
          <w:sz w:val="24"/>
          <w:szCs w:val="24"/>
        </w:rPr>
        <w:t xml:space="preserve">közel </w:t>
      </w:r>
      <w:r w:rsidRPr="00ED0102">
        <w:rPr>
          <w:rFonts w:ascii="Times New Roman" w:hAnsi="Times New Roman"/>
          <w:noProof/>
          <w:sz w:val="24"/>
          <w:szCs w:val="24"/>
        </w:rPr>
        <w:t>az egyötöde vásárolt zöld termékeket a felmérést megelőző hónapban.</w:t>
      </w:r>
      <w:r w:rsidRPr="00ED0102">
        <w:rPr>
          <w:rStyle w:val="Lbjegyzet-hivatkozs"/>
          <w:rFonts w:ascii="Times New Roman" w:hAnsi="Times New Roman"/>
          <w:noProof/>
          <w:sz w:val="24"/>
          <w:szCs w:val="24"/>
        </w:rPr>
        <w:footnoteReference w:id="25"/>
      </w:r>
      <w:r w:rsidRPr="00ED0102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Ennek a</w:t>
      </w:r>
      <w:r w:rsidRPr="00ED0102">
        <w:rPr>
          <w:rFonts w:ascii="Times New Roman" w:hAnsi="Times New Roman"/>
          <w:noProof/>
          <w:sz w:val="24"/>
          <w:szCs w:val="24"/>
        </w:rPr>
        <w:t>z alcsony érték</w:t>
      </w:r>
      <w:r>
        <w:rPr>
          <w:rFonts w:ascii="Times New Roman" w:hAnsi="Times New Roman"/>
          <w:noProof/>
          <w:sz w:val="24"/>
          <w:szCs w:val="24"/>
        </w:rPr>
        <w:t>nek a</w:t>
      </w:r>
      <w:r w:rsidRPr="00ED0102">
        <w:rPr>
          <w:rFonts w:ascii="Times New Roman" w:hAnsi="Times New Roman"/>
          <w:noProof/>
          <w:sz w:val="24"/>
          <w:szCs w:val="24"/>
        </w:rPr>
        <w:t xml:space="preserve"> javítá</w:t>
      </w:r>
      <w:r>
        <w:rPr>
          <w:rFonts w:ascii="Times New Roman" w:hAnsi="Times New Roman"/>
          <w:noProof/>
          <w:sz w:val="24"/>
          <w:szCs w:val="24"/>
        </w:rPr>
        <w:t>sá</w:t>
      </w:r>
      <w:r w:rsidRPr="00ED0102">
        <w:rPr>
          <w:rFonts w:ascii="Times New Roman" w:hAnsi="Times New Roman"/>
          <w:noProof/>
          <w:sz w:val="24"/>
          <w:szCs w:val="24"/>
        </w:rPr>
        <w:t>ban kiemelt szerep jut a személetformálásnak, a kis karbonlábnyomú termékekre és szolgálatásokra való figyelemfelhívásnak</w:t>
      </w:r>
      <w:r w:rsidR="00663155">
        <w:rPr>
          <w:rFonts w:ascii="Times New Roman" w:hAnsi="Times New Roman"/>
          <w:noProof/>
          <w:sz w:val="24"/>
          <w:szCs w:val="24"/>
        </w:rPr>
        <w:t>, valamint</w:t>
      </w:r>
      <w:r w:rsidRPr="00ED0102">
        <w:rPr>
          <w:rFonts w:ascii="Times New Roman" w:hAnsi="Times New Roman"/>
          <w:noProof/>
          <w:sz w:val="24"/>
          <w:szCs w:val="24"/>
        </w:rPr>
        <w:t xml:space="preserve"> azok megbízható</w:t>
      </w:r>
      <w:r w:rsidR="00663155">
        <w:rPr>
          <w:rFonts w:ascii="Times New Roman" w:hAnsi="Times New Roman"/>
          <w:noProof/>
          <w:sz w:val="24"/>
          <w:szCs w:val="24"/>
        </w:rPr>
        <w:t xml:space="preserve"> és</w:t>
      </w:r>
      <w:r w:rsidRPr="00ED0102">
        <w:rPr>
          <w:rFonts w:ascii="Times New Roman" w:hAnsi="Times New Roman"/>
          <w:noProof/>
          <w:sz w:val="24"/>
          <w:szCs w:val="24"/>
        </w:rPr>
        <w:t xml:space="preserve"> eg</w:t>
      </w:r>
      <w:r>
        <w:rPr>
          <w:rFonts w:ascii="Times New Roman" w:hAnsi="Times New Roman"/>
          <w:noProof/>
          <w:sz w:val="24"/>
          <w:szCs w:val="24"/>
        </w:rPr>
        <w:t xml:space="preserve">yszerűen értelmezhető </w:t>
      </w:r>
      <w:r w:rsidRPr="00ED0102">
        <w:rPr>
          <w:rFonts w:ascii="Times New Roman" w:hAnsi="Times New Roman"/>
          <w:noProof/>
          <w:sz w:val="24"/>
          <w:szCs w:val="24"/>
        </w:rPr>
        <w:t>címkézésének.</w:t>
      </w:r>
    </w:p>
    <w:p w14:paraId="522EA983" w14:textId="77777777" w:rsidR="00923D2D" w:rsidRPr="00923D2D" w:rsidRDefault="00923D2D" w:rsidP="00923D2D">
      <w:pPr>
        <w:ind w:firstLine="708"/>
        <w:rPr>
          <w:rFonts w:ascii="Times New Roman" w:hAnsi="Times New Roman"/>
          <w:sz w:val="24"/>
          <w:u w:val="single"/>
        </w:rPr>
      </w:pPr>
      <w:r w:rsidRPr="00923D2D">
        <w:rPr>
          <w:rFonts w:ascii="Times New Roman" w:hAnsi="Times New Roman"/>
          <w:sz w:val="24"/>
          <w:u w:val="single"/>
        </w:rPr>
        <w:t>Alacsony szén-dioxid-kibocsátású termékek és szolgáltatások</w:t>
      </w:r>
    </w:p>
    <w:p w14:paraId="6329EB71" w14:textId="004666B1" w:rsidR="00923D2D" w:rsidRPr="00ED0102" w:rsidRDefault="00923D2D" w:rsidP="00923D2D">
      <w:pPr>
        <w:pStyle w:val="Listaszerbekezds"/>
        <w:tabs>
          <w:tab w:val="left" w:pos="851"/>
        </w:tabs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D010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ipari</w:t>
      </w:r>
      <w:r w:rsidRPr="00ED0102">
        <w:rPr>
          <w:rFonts w:ascii="Times New Roman" w:hAnsi="Times New Roman"/>
          <w:sz w:val="24"/>
          <w:szCs w:val="24"/>
        </w:rPr>
        <w:t xml:space="preserve"> vállal</w:t>
      </w:r>
      <w:r w:rsidR="00E42FB5">
        <w:rPr>
          <w:rFonts w:ascii="Times New Roman" w:hAnsi="Times New Roman"/>
          <w:sz w:val="24"/>
          <w:szCs w:val="24"/>
        </w:rPr>
        <w:t>a</w:t>
      </w:r>
      <w:r w:rsidRPr="00ED0102">
        <w:rPr>
          <w:rFonts w:ascii="Times New Roman" w:hAnsi="Times New Roman"/>
          <w:sz w:val="24"/>
          <w:szCs w:val="24"/>
        </w:rPr>
        <w:t>tok</w:t>
      </w:r>
      <w:r>
        <w:rPr>
          <w:rFonts w:ascii="Times New Roman" w:hAnsi="Times New Roman"/>
          <w:sz w:val="24"/>
          <w:szCs w:val="24"/>
        </w:rPr>
        <w:t xml:space="preserve">, </w:t>
      </w:r>
      <w:r w:rsidR="0066315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kkv-k</w:t>
      </w:r>
      <w:r w:rsidRPr="00ED0102">
        <w:rPr>
          <w:rFonts w:ascii="Times New Roman" w:hAnsi="Times New Roman"/>
          <w:sz w:val="24"/>
          <w:szCs w:val="24"/>
        </w:rPr>
        <w:t xml:space="preserve"> és </w:t>
      </w:r>
      <w:r>
        <w:rPr>
          <w:rFonts w:ascii="Times New Roman" w:hAnsi="Times New Roman"/>
          <w:sz w:val="24"/>
          <w:szCs w:val="24"/>
        </w:rPr>
        <w:t xml:space="preserve">egyéb </w:t>
      </w:r>
      <w:r w:rsidRPr="00ED0102">
        <w:rPr>
          <w:rFonts w:ascii="Times New Roman" w:hAnsi="Times New Roman"/>
          <w:sz w:val="24"/>
          <w:szCs w:val="24"/>
        </w:rPr>
        <w:t>szervezetek (közintézmények) számára nagy jelentőséggel bír az energia felhasználásából származó költségek emelkedése</w:t>
      </w:r>
      <w:r w:rsidR="00663155">
        <w:rPr>
          <w:rFonts w:ascii="Times New Roman" w:hAnsi="Times New Roman"/>
          <w:sz w:val="24"/>
          <w:szCs w:val="24"/>
        </w:rPr>
        <w:t xml:space="preserve"> és</w:t>
      </w:r>
      <w:r w:rsidRPr="00ED0102">
        <w:rPr>
          <w:rFonts w:ascii="Times New Roman" w:hAnsi="Times New Roman"/>
          <w:sz w:val="24"/>
          <w:szCs w:val="24"/>
        </w:rPr>
        <w:t xml:space="preserve"> tevékenységük környezetet érintő hatásainak társadalmi megítélése.</w:t>
      </w:r>
      <w:r w:rsidRPr="00ED010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 w:rsidRPr="00500F9A">
        <w:rPr>
          <w:rFonts w:ascii="Times New Roman" w:hAnsi="Times New Roman"/>
          <w:b/>
          <w:sz w:val="24"/>
          <w:szCs w:val="24"/>
          <w:shd w:val="clear" w:color="auto" w:fill="FFFFFF"/>
        </w:rPr>
        <w:t>zöld</w:t>
      </w:r>
      <w:r w:rsidR="0066315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500F9A">
        <w:rPr>
          <w:rFonts w:ascii="Times New Roman" w:hAnsi="Times New Roman"/>
          <w:b/>
          <w:sz w:val="24"/>
          <w:szCs w:val="24"/>
          <w:shd w:val="clear" w:color="auto" w:fill="FFFFFF"/>
        </w:rPr>
        <w:t>termékek iránti keresletnövekedés figyelembevétele</w:t>
      </w:r>
      <w:r w:rsidRPr="00ED0102">
        <w:rPr>
          <w:rFonts w:ascii="Times New Roman" w:hAnsi="Times New Roman"/>
          <w:sz w:val="24"/>
          <w:szCs w:val="24"/>
          <w:shd w:val="clear" w:color="auto" w:fill="FFFFFF"/>
        </w:rPr>
        <w:t xml:space="preserve"> és a klímatudatos, helyi erőforrásokra építkező vállalatirányítás/vállalkozás-menedzsment piaci előnyt jelent, amelyre fel kell hívni a vállalkozások figyelmét. A vállalkozásoknak </w:t>
      </w:r>
      <w:r w:rsidR="00663155" w:rsidRPr="00ED0102">
        <w:rPr>
          <w:rFonts w:ascii="Times New Roman" w:hAnsi="Times New Roman"/>
          <w:sz w:val="24"/>
          <w:szCs w:val="24"/>
          <w:shd w:val="clear" w:color="auto" w:fill="FFFFFF"/>
        </w:rPr>
        <w:t>terméke</w:t>
      </w:r>
      <w:r w:rsidR="00663155"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="00663155" w:rsidRPr="00ED0102">
        <w:rPr>
          <w:rFonts w:ascii="Times New Roman" w:hAnsi="Times New Roman"/>
          <w:sz w:val="24"/>
          <w:szCs w:val="24"/>
          <w:shd w:val="clear" w:color="auto" w:fill="FFFFFF"/>
        </w:rPr>
        <w:t>k/szolgáltatás</w:t>
      </w:r>
      <w:r w:rsidR="00663155">
        <w:rPr>
          <w:rFonts w:ascii="Times New Roman" w:hAnsi="Times New Roman"/>
          <w:sz w:val="24"/>
          <w:szCs w:val="24"/>
          <w:shd w:val="clear" w:color="auto" w:fill="FFFFFF"/>
        </w:rPr>
        <w:t>ai</w:t>
      </w:r>
      <w:r w:rsidR="00663155" w:rsidRPr="00ED0102">
        <w:rPr>
          <w:rFonts w:ascii="Times New Roman" w:hAnsi="Times New Roman"/>
          <w:sz w:val="24"/>
          <w:szCs w:val="24"/>
          <w:shd w:val="clear" w:color="auto" w:fill="FFFFFF"/>
        </w:rPr>
        <w:t xml:space="preserve">k értékesítésekor </w:t>
      </w:r>
      <w:r w:rsidRPr="00ED0102">
        <w:rPr>
          <w:rFonts w:ascii="Times New Roman" w:hAnsi="Times New Roman"/>
          <w:sz w:val="24"/>
          <w:szCs w:val="24"/>
          <w:shd w:val="clear" w:color="auto" w:fill="FFFFFF"/>
        </w:rPr>
        <w:t xml:space="preserve">meg kell látniuk a marketinglehetőséget az alacsony </w:t>
      </w:r>
      <w:r>
        <w:rPr>
          <w:rFonts w:ascii="Times New Roman" w:hAnsi="Times New Roman"/>
          <w:sz w:val="24"/>
          <w:szCs w:val="24"/>
          <w:shd w:val="clear" w:color="auto" w:fill="FFFFFF"/>
        </w:rPr>
        <w:t>szén-dioxid</w:t>
      </w:r>
      <w:r w:rsidRPr="00ED0102">
        <w:rPr>
          <w:rFonts w:ascii="Times New Roman" w:hAnsi="Times New Roman"/>
          <w:sz w:val="24"/>
          <w:szCs w:val="24"/>
          <w:shd w:val="clear" w:color="auto" w:fill="FFFFFF"/>
        </w:rPr>
        <w:t xml:space="preserve">-kibocsátású termékek és </w:t>
      </w:r>
      <w:r w:rsidRPr="00ED010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szolgáltatások kialakításában, annak vevők felé történő kommunikációjában (például CSR</w:t>
      </w:r>
      <w:r>
        <w:rPr>
          <w:rStyle w:val="Lbjegyzet-hivatkozs"/>
          <w:rFonts w:ascii="Times New Roman" w:hAnsi="Times New Roman"/>
          <w:sz w:val="24"/>
          <w:szCs w:val="24"/>
          <w:shd w:val="clear" w:color="auto" w:fill="FFFFFF"/>
        </w:rPr>
        <w:footnoteReference w:id="26"/>
      </w:r>
      <w:r w:rsidRPr="00ED0102">
        <w:rPr>
          <w:rFonts w:ascii="Times New Roman" w:hAnsi="Times New Roman"/>
          <w:sz w:val="24"/>
          <w:szCs w:val="24"/>
          <w:shd w:val="clear" w:color="auto" w:fill="FFFFFF"/>
        </w:rPr>
        <w:t xml:space="preserve"> jelentésben</w:t>
      </w:r>
      <w:r w:rsidR="007E416E" w:rsidRPr="00ED0102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="007E416E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ED010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E416E">
        <w:rPr>
          <w:rFonts w:ascii="Times New Roman" w:hAnsi="Times New Roman"/>
          <w:sz w:val="24"/>
          <w:szCs w:val="24"/>
          <w:shd w:val="clear" w:color="auto" w:fill="FFFFFF"/>
        </w:rPr>
        <w:t>E</w:t>
      </w:r>
      <w:r w:rsidRPr="00ED0102">
        <w:rPr>
          <w:rFonts w:ascii="Times New Roman" w:hAnsi="Times New Roman"/>
          <w:sz w:val="24"/>
          <w:szCs w:val="24"/>
          <w:shd w:val="clear" w:color="auto" w:fill="FFFFFF"/>
        </w:rPr>
        <w:t xml:space="preserve">gy-egy szolgáltatás kapcsán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fel kell </w:t>
      </w:r>
      <w:r w:rsidRPr="00ED0102">
        <w:rPr>
          <w:rFonts w:ascii="Times New Roman" w:hAnsi="Times New Roman"/>
          <w:sz w:val="24"/>
          <w:szCs w:val="24"/>
          <w:shd w:val="clear" w:color="auto" w:fill="FFFFFF"/>
        </w:rPr>
        <w:t xml:space="preserve">hívni a vevő/vendég figyelmét </w:t>
      </w:r>
      <w:r w:rsidR="007E416E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7E416E" w:rsidRPr="00ED010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D0102">
        <w:rPr>
          <w:rFonts w:ascii="Times New Roman" w:hAnsi="Times New Roman"/>
          <w:sz w:val="24"/>
          <w:szCs w:val="24"/>
          <w:shd w:val="clear" w:color="auto" w:fill="FFFFFF"/>
        </w:rPr>
        <w:t>klímatudatos viselkedési formákra.</w:t>
      </w:r>
    </w:p>
    <w:p w14:paraId="5A3A3A9F" w14:textId="77777777" w:rsidR="00923D2D" w:rsidRPr="00923D2D" w:rsidRDefault="00923D2D" w:rsidP="00923D2D">
      <w:pPr>
        <w:ind w:firstLine="708"/>
        <w:rPr>
          <w:rFonts w:ascii="Times New Roman" w:hAnsi="Times New Roman"/>
          <w:sz w:val="24"/>
          <w:u w:val="single"/>
        </w:rPr>
      </w:pPr>
      <w:r w:rsidRPr="00923D2D">
        <w:rPr>
          <w:rFonts w:ascii="Times New Roman" w:hAnsi="Times New Roman"/>
          <w:sz w:val="24"/>
          <w:u w:val="single"/>
        </w:rPr>
        <w:t>Kibocsátás-csökkentési célok elérését segítő energiatermelés</w:t>
      </w:r>
      <w:r w:rsidR="00DD058E">
        <w:rPr>
          <w:rStyle w:val="Lbjegyzet-hivatkozs"/>
          <w:rFonts w:ascii="Times New Roman" w:hAnsi="Times New Roman"/>
          <w:sz w:val="24"/>
          <w:u w:val="single"/>
        </w:rPr>
        <w:footnoteReference w:id="27"/>
      </w:r>
    </w:p>
    <w:p w14:paraId="2367676A" w14:textId="32171BD7" w:rsidR="006773A9" w:rsidRDefault="00923D2D" w:rsidP="006F375D">
      <w:pPr>
        <w:jc w:val="both"/>
        <w:rPr>
          <w:rFonts w:ascii="Times New Roman" w:hAnsi="Times New Roman"/>
          <w:sz w:val="24"/>
          <w:szCs w:val="24"/>
        </w:rPr>
      </w:pPr>
      <w:r w:rsidRPr="00ED0102">
        <w:rPr>
          <w:rFonts w:ascii="Times New Roman" w:hAnsi="Times New Roman"/>
          <w:sz w:val="24"/>
          <w:szCs w:val="24"/>
        </w:rPr>
        <w:tab/>
      </w:r>
      <w:r w:rsidRPr="00340DCF">
        <w:rPr>
          <w:rFonts w:ascii="Times New Roman" w:hAnsi="Times New Roman"/>
          <w:sz w:val="24"/>
          <w:szCs w:val="24"/>
        </w:rPr>
        <w:t xml:space="preserve">Magyarország </w:t>
      </w:r>
      <w:r w:rsidRPr="00FF765E">
        <w:rPr>
          <w:rFonts w:ascii="Times New Roman" w:hAnsi="Times New Roman"/>
          <w:b/>
          <w:sz w:val="24"/>
          <w:szCs w:val="24"/>
        </w:rPr>
        <w:t>alacsony szén-dioxid-kibocsátás</w:t>
      </w:r>
      <w:r w:rsidR="00F57E3A">
        <w:rPr>
          <w:rFonts w:ascii="Times New Roman" w:hAnsi="Times New Roman"/>
          <w:b/>
          <w:sz w:val="24"/>
          <w:szCs w:val="24"/>
        </w:rPr>
        <w:t>ú energiatermel</w:t>
      </w:r>
      <w:r w:rsidR="00602CEB">
        <w:rPr>
          <w:rFonts w:ascii="Times New Roman" w:hAnsi="Times New Roman"/>
          <w:b/>
          <w:sz w:val="24"/>
          <w:szCs w:val="24"/>
        </w:rPr>
        <w:t>é</w:t>
      </w:r>
      <w:r w:rsidR="00F57E3A">
        <w:rPr>
          <w:rFonts w:ascii="Times New Roman" w:hAnsi="Times New Roman"/>
          <w:b/>
          <w:sz w:val="24"/>
          <w:szCs w:val="24"/>
        </w:rPr>
        <w:t>sében a megújuló energiaforrások felhasználásán túlmenően</w:t>
      </w:r>
      <w:r w:rsidR="006F10F3">
        <w:rPr>
          <w:rFonts w:ascii="Times New Roman" w:hAnsi="Times New Roman"/>
          <w:b/>
          <w:sz w:val="24"/>
          <w:szCs w:val="24"/>
        </w:rPr>
        <w:t xml:space="preserve"> </w:t>
      </w:r>
      <w:r w:rsidRPr="00FF765E">
        <w:rPr>
          <w:rFonts w:ascii="Times New Roman" w:hAnsi="Times New Roman"/>
          <w:b/>
          <w:sz w:val="24"/>
          <w:szCs w:val="24"/>
        </w:rPr>
        <w:t>jelentős szerep adódik a nukleáris energiatermelésnek</w:t>
      </w:r>
      <w:r w:rsidRPr="00340DCF">
        <w:rPr>
          <w:rFonts w:ascii="Times New Roman" w:hAnsi="Times New Roman"/>
          <w:sz w:val="24"/>
          <w:szCs w:val="24"/>
        </w:rPr>
        <w:t>,</w:t>
      </w:r>
      <w:r w:rsidR="00F57E3A">
        <w:rPr>
          <w:rFonts w:ascii="Times New Roman" w:hAnsi="Times New Roman"/>
          <w:sz w:val="24"/>
          <w:szCs w:val="24"/>
        </w:rPr>
        <w:t xml:space="preserve"> tekintettel arra, hogy</w:t>
      </w:r>
      <w:r w:rsidRPr="00340DCF">
        <w:rPr>
          <w:rFonts w:ascii="Times New Roman" w:hAnsi="Times New Roman"/>
          <w:sz w:val="24"/>
          <w:szCs w:val="24"/>
        </w:rPr>
        <w:t xml:space="preserve"> az atomerőművek működésük során </w:t>
      </w:r>
      <w:r w:rsidR="00663155">
        <w:rPr>
          <w:rFonts w:ascii="Times New Roman" w:hAnsi="Times New Roman"/>
          <w:sz w:val="24"/>
          <w:szCs w:val="24"/>
        </w:rPr>
        <w:t xml:space="preserve">szinte egyáltalán </w:t>
      </w:r>
      <w:r w:rsidRPr="00340DCF">
        <w:rPr>
          <w:rFonts w:ascii="Times New Roman" w:hAnsi="Times New Roman"/>
          <w:sz w:val="24"/>
          <w:szCs w:val="24"/>
        </w:rPr>
        <w:t xml:space="preserve">nem bocsátanak ki szén-dioxidot és a nukleáris energiatermelés hazánk villamosenergia-termelésének jelentős, közel </w:t>
      </w:r>
      <w:r w:rsidR="00DD058E">
        <w:rPr>
          <w:rFonts w:ascii="Times New Roman" w:hAnsi="Times New Roman"/>
          <w:sz w:val="24"/>
          <w:szCs w:val="24"/>
        </w:rPr>
        <w:t>5</w:t>
      </w:r>
      <w:r w:rsidR="005B23FC">
        <w:rPr>
          <w:rFonts w:ascii="Times New Roman" w:hAnsi="Times New Roman"/>
          <w:sz w:val="24"/>
          <w:szCs w:val="24"/>
        </w:rPr>
        <w:t>2,9</w:t>
      </w:r>
      <w:r w:rsidR="00663155">
        <w:rPr>
          <w:rFonts w:ascii="Times New Roman" w:hAnsi="Times New Roman"/>
          <w:sz w:val="24"/>
          <w:szCs w:val="24"/>
        </w:rPr>
        <w:t>%-át</w:t>
      </w:r>
      <w:r w:rsidRPr="00340DCF">
        <w:rPr>
          <w:rFonts w:ascii="Times New Roman" w:hAnsi="Times New Roman"/>
          <w:sz w:val="24"/>
          <w:szCs w:val="24"/>
        </w:rPr>
        <w:t xml:space="preserve"> adja (201</w:t>
      </w:r>
      <w:r w:rsidR="005B23FC">
        <w:rPr>
          <w:rFonts w:ascii="Times New Roman" w:hAnsi="Times New Roman"/>
          <w:sz w:val="24"/>
          <w:szCs w:val="24"/>
        </w:rPr>
        <w:t>4</w:t>
      </w:r>
      <w:r w:rsidR="00663155">
        <w:rPr>
          <w:rFonts w:ascii="Times New Roman" w:hAnsi="Times New Roman"/>
          <w:sz w:val="24"/>
          <w:szCs w:val="24"/>
        </w:rPr>
        <w:t>.</w:t>
      </w:r>
      <w:r w:rsidR="005B23FC">
        <w:rPr>
          <w:rFonts w:ascii="Times New Roman" w:hAnsi="Times New Roman"/>
          <w:sz w:val="24"/>
          <w:szCs w:val="24"/>
        </w:rPr>
        <w:t xml:space="preserve"> évi adatok alapján</w:t>
      </w:r>
      <w:r w:rsidRPr="00340DCF">
        <w:rPr>
          <w:rFonts w:ascii="Times New Roman" w:hAnsi="Times New Roman"/>
          <w:sz w:val="24"/>
          <w:szCs w:val="24"/>
        </w:rPr>
        <w:t xml:space="preserve">). Környezeti szempontból az </w:t>
      </w:r>
      <w:r w:rsidR="00663155">
        <w:rPr>
          <w:rFonts w:ascii="Times New Roman" w:hAnsi="Times New Roman"/>
          <w:sz w:val="24"/>
          <w:szCs w:val="24"/>
        </w:rPr>
        <w:t>atom</w:t>
      </w:r>
      <w:r w:rsidRPr="00340DCF">
        <w:rPr>
          <w:rFonts w:ascii="Times New Roman" w:hAnsi="Times New Roman"/>
          <w:sz w:val="24"/>
          <w:szCs w:val="24"/>
        </w:rPr>
        <w:t>erőmű működése során termelődő radioaktív hulladékok ideiglenes és végleges elhelyezésével kapcsolatban fogalmazódnak meg társadalmi aggályok.</w:t>
      </w:r>
      <w:r w:rsidR="00B81D72">
        <w:rPr>
          <w:rFonts w:ascii="Times New Roman" w:hAnsi="Times New Roman"/>
          <w:sz w:val="24"/>
          <w:szCs w:val="24"/>
        </w:rPr>
        <w:t xml:space="preserve"> </w:t>
      </w:r>
      <w:r w:rsidRPr="00340DCF">
        <w:rPr>
          <w:rFonts w:ascii="Times New Roman" w:hAnsi="Times New Roman"/>
          <w:sz w:val="24"/>
          <w:szCs w:val="24"/>
        </w:rPr>
        <w:t xml:space="preserve">A kapacitások </w:t>
      </w:r>
      <w:r w:rsidR="008A2ACA">
        <w:rPr>
          <w:rFonts w:ascii="Times New Roman" w:hAnsi="Times New Roman"/>
          <w:sz w:val="24"/>
          <w:szCs w:val="24"/>
        </w:rPr>
        <w:t xml:space="preserve">hosszú távú </w:t>
      </w:r>
      <w:r w:rsidRPr="00340DCF">
        <w:rPr>
          <w:rFonts w:ascii="Times New Roman" w:hAnsi="Times New Roman"/>
          <w:sz w:val="24"/>
          <w:szCs w:val="24"/>
        </w:rPr>
        <w:t xml:space="preserve">fenntartását biztosító </w:t>
      </w:r>
      <w:proofErr w:type="spellStart"/>
      <w:r w:rsidRPr="00340DCF">
        <w:rPr>
          <w:rFonts w:ascii="Times New Roman" w:hAnsi="Times New Roman"/>
          <w:sz w:val="24"/>
          <w:szCs w:val="24"/>
        </w:rPr>
        <w:t>atomerőművi</w:t>
      </w:r>
      <w:proofErr w:type="spellEnd"/>
      <w:r w:rsidRPr="00340DCF">
        <w:rPr>
          <w:rFonts w:ascii="Times New Roman" w:hAnsi="Times New Roman"/>
          <w:sz w:val="24"/>
          <w:szCs w:val="24"/>
        </w:rPr>
        <w:t xml:space="preserve"> beruházás kapcsán</w:t>
      </w:r>
      <w:r w:rsidR="00B81D72">
        <w:rPr>
          <w:rFonts w:ascii="Times New Roman" w:hAnsi="Times New Roman"/>
          <w:sz w:val="24"/>
          <w:szCs w:val="24"/>
        </w:rPr>
        <w:t xml:space="preserve"> a társadalmi hasznok megismertetésében</w:t>
      </w:r>
      <w:r w:rsidR="00663155">
        <w:rPr>
          <w:rFonts w:ascii="Times New Roman" w:hAnsi="Times New Roman"/>
          <w:sz w:val="24"/>
          <w:szCs w:val="24"/>
        </w:rPr>
        <w:t xml:space="preserve"> és</w:t>
      </w:r>
      <w:r w:rsidR="00B81D72">
        <w:rPr>
          <w:rFonts w:ascii="Times New Roman" w:hAnsi="Times New Roman"/>
          <w:sz w:val="24"/>
          <w:szCs w:val="24"/>
        </w:rPr>
        <w:t xml:space="preserve"> a nukleáris biztonság</w:t>
      </w:r>
      <w:r w:rsidRPr="00340DCF">
        <w:rPr>
          <w:rFonts w:ascii="Times New Roman" w:hAnsi="Times New Roman"/>
          <w:sz w:val="24"/>
          <w:szCs w:val="24"/>
        </w:rPr>
        <w:t xml:space="preserve"> </w:t>
      </w:r>
      <w:r w:rsidR="00B81D72">
        <w:rPr>
          <w:rFonts w:ascii="Times New Roman" w:hAnsi="Times New Roman"/>
          <w:sz w:val="24"/>
          <w:szCs w:val="24"/>
        </w:rPr>
        <w:t>kérdésében</w:t>
      </w:r>
      <w:r w:rsidRPr="00340DCF">
        <w:rPr>
          <w:rFonts w:ascii="Times New Roman" w:hAnsi="Times New Roman"/>
          <w:sz w:val="24"/>
          <w:szCs w:val="24"/>
        </w:rPr>
        <w:t xml:space="preserve"> kiemelt szerepet kap </w:t>
      </w:r>
      <w:r w:rsidR="00DB4656">
        <w:rPr>
          <w:rFonts w:ascii="Times New Roman" w:hAnsi="Times New Roman"/>
          <w:sz w:val="24"/>
          <w:szCs w:val="24"/>
        </w:rPr>
        <w:t xml:space="preserve">a </w:t>
      </w:r>
      <w:r w:rsidRPr="00FF765E">
        <w:rPr>
          <w:rFonts w:ascii="Times New Roman" w:hAnsi="Times New Roman"/>
          <w:b/>
          <w:sz w:val="24"/>
          <w:szCs w:val="24"/>
        </w:rPr>
        <w:t>társadalommal való párbeszéd folyamatos fenntartása</w:t>
      </w:r>
      <w:r w:rsidRPr="00340DCF">
        <w:rPr>
          <w:rFonts w:ascii="Times New Roman" w:hAnsi="Times New Roman"/>
          <w:sz w:val="24"/>
          <w:szCs w:val="24"/>
        </w:rPr>
        <w:t>. A Nemzetközi Energiaügynökség (IEA) zöld előrejelzése</w:t>
      </w:r>
      <w:r w:rsidR="00663155">
        <w:rPr>
          <w:rFonts w:ascii="Times New Roman" w:hAnsi="Times New Roman"/>
          <w:sz w:val="24"/>
          <w:szCs w:val="24"/>
        </w:rPr>
        <w:t xml:space="preserve"> </w:t>
      </w:r>
      <w:r w:rsidRPr="00340DCF">
        <w:rPr>
          <w:rFonts w:ascii="Times New Roman" w:hAnsi="Times New Roman"/>
          <w:sz w:val="24"/>
          <w:szCs w:val="24"/>
        </w:rPr>
        <w:t>szerint</w:t>
      </w:r>
      <w:r w:rsidR="00DB4656">
        <w:rPr>
          <w:rFonts w:ascii="Times New Roman" w:hAnsi="Times New Roman"/>
          <w:sz w:val="24"/>
          <w:szCs w:val="24"/>
        </w:rPr>
        <w:t xml:space="preserve"> </w:t>
      </w:r>
      <w:r w:rsidRPr="00340DCF">
        <w:rPr>
          <w:rFonts w:ascii="Times New Roman" w:hAnsi="Times New Roman"/>
          <w:sz w:val="24"/>
          <w:szCs w:val="24"/>
        </w:rPr>
        <w:t>a globális nukleáris energiatermelés jelenlegi arányának 2035-ig meg kell</w:t>
      </w:r>
      <w:r w:rsidR="00604765">
        <w:rPr>
          <w:rFonts w:ascii="Times New Roman" w:hAnsi="Times New Roman"/>
          <w:sz w:val="24"/>
          <w:szCs w:val="24"/>
        </w:rPr>
        <w:t>ene</w:t>
      </w:r>
      <w:r w:rsidRPr="00340DCF">
        <w:rPr>
          <w:rFonts w:ascii="Times New Roman" w:hAnsi="Times New Roman"/>
          <w:sz w:val="24"/>
          <w:szCs w:val="24"/>
        </w:rPr>
        <w:t xml:space="preserve"> duplázódnia.</w:t>
      </w:r>
    </w:p>
    <w:p w14:paraId="04D09B8F" w14:textId="39BACAD2" w:rsidR="000329BB" w:rsidRPr="00923D2D" w:rsidRDefault="006773A9" w:rsidP="006F375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23D2D">
        <w:rPr>
          <w:rFonts w:ascii="Times New Roman" w:hAnsi="Times New Roman"/>
          <w:sz w:val="24"/>
          <w:szCs w:val="24"/>
        </w:rPr>
        <w:t xml:space="preserve">A kibocsátás-csökkentési célok elérését lehetővé tévő, társadalmilag már vitatottabb megoldás a </w:t>
      </w:r>
      <w:r w:rsidR="00923D2D" w:rsidRPr="00C21631">
        <w:rPr>
          <w:rFonts w:ascii="Times New Roman" w:hAnsi="Times New Roman"/>
          <w:b/>
          <w:sz w:val="24"/>
          <w:szCs w:val="24"/>
        </w:rPr>
        <w:t>települési szilárd hulladékok</w:t>
      </w:r>
      <w:r w:rsidR="00E42FB5">
        <w:rPr>
          <w:rFonts w:ascii="Times New Roman" w:hAnsi="Times New Roman"/>
          <w:b/>
          <w:sz w:val="24"/>
          <w:szCs w:val="24"/>
        </w:rPr>
        <w:t xml:space="preserve"> anyagában nem hasznosítható részének</w:t>
      </w:r>
      <w:r w:rsidR="00923D2D" w:rsidRPr="00C21631">
        <w:rPr>
          <w:rFonts w:ascii="Times New Roman" w:hAnsi="Times New Roman"/>
          <w:b/>
          <w:sz w:val="24"/>
          <w:szCs w:val="24"/>
        </w:rPr>
        <w:t xml:space="preserve"> energetikai hasznosítása</w:t>
      </w:r>
      <w:r w:rsidR="00923D2D">
        <w:rPr>
          <w:rFonts w:ascii="Times New Roman" w:hAnsi="Times New Roman"/>
          <w:sz w:val="24"/>
          <w:szCs w:val="24"/>
        </w:rPr>
        <w:t xml:space="preserve">. </w:t>
      </w:r>
      <w:r w:rsidR="00923D2D" w:rsidRPr="00334FF0">
        <w:rPr>
          <w:rFonts w:ascii="Times New Roman" w:hAnsi="Times New Roman"/>
          <w:sz w:val="24"/>
          <w:szCs w:val="24"/>
        </w:rPr>
        <w:t>A 2009/28/EK Megújuló Irányel</w:t>
      </w:r>
      <w:r w:rsidR="00923D2D">
        <w:rPr>
          <w:rFonts w:ascii="Times New Roman" w:hAnsi="Times New Roman"/>
          <w:sz w:val="24"/>
          <w:szCs w:val="24"/>
        </w:rPr>
        <w:t>v</w:t>
      </w:r>
      <w:r w:rsidR="005C0EC0">
        <w:rPr>
          <w:rFonts w:ascii="Times New Roman" w:hAnsi="Times New Roman"/>
          <w:sz w:val="24"/>
          <w:szCs w:val="24"/>
        </w:rPr>
        <w:t>nek megfelelően</w:t>
      </w:r>
      <w:r w:rsidR="00923D2D">
        <w:rPr>
          <w:rFonts w:ascii="Times New Roman" w:hAnsi="Times New Roman"/>
          <w:sz w:val="24"/>
          <w:szCs w:val="24"/>
        </w:rPr>
        <w:t>, megújuló energiaforrás</w:t>
      </w:r>
      <w:r w:rsidR="00923D2D" w:rsidRPr="00334FF0">
        <w:rPr>
          <w:rFonts w:ascii="Times New Roman" w:hAnsi="Times New Roman"/>
          <w:sz w:val="24"/>
          <w:szCs w:val="24"/>
        </w:rPr>
        <w:t xml:space="preserve">nak </w:t>
      </w:r>
      <w:r w:rsidR="00B81D72">
        <w:rPr>
          <w:rFonts w:ascii="Times New Roman" w:hAnsi="Times New Roman"/>
          <w:sz w:val="24"/>
          <w:szCs w:val="24"/>
        </w:rPr>
        <w:t>minősül</w:t>
      </w:r>
      <w:r w:rsidR="00B81D72" w:rsidRPr="00334FF0">
        <w:rPr>
          <w:rFonts w:ascii="Times New Roman" w:hAnsi="Times New Roman"/>
          <w:sz w:val="24"/>
          <w:szCs w:val="24"/>
        </w:rPr>
        <w:t xml:space="preserve"> </w:t>
      </w:r>
      <w:r w:rsidR="00923D2D" w:rsidRPr="00334FF0">
        <w:rPr>
          <w:rFonts w:ascii="Times New Roman" w:hAnsi="Times New Roman"/>
          <w:sz w:val="24"/>
          <w:szCs w:val="24"/>
        </w:rPr>
        <w:t xml:space="preserve">az ipari és települési hulladék biológiailag </w:t>
      </w:r>
      <w:r w:rsidR="00B81D72" w:rsidRPr="00334FF0">
        <w:rPr>
          <w:rFonts w:ascii="Times New Roman" w:hAnsi="Times New Roman"/>
          <w:sz w:val="24"/>
          <w:szCs w:val="24"/>
        </w:rPr>
        <w:t>lebo</w:t>
      </w:r>
      <w:r w:rsidR="00B81D72">
        <w:rPr>
          <w:rFonts w:ascii="Times New Roman" w:hAnsi="Times New Roman"/>
          <w:sz w:val="24"/>
          <w:szCs w:val="24"/>
        </w:rPr>
        <w:t>mló</w:t>
      </w:r>
      <w:r w:rsidR="00B81D72" w:rsidRPr="00334FF0">
        <w:rPr>
          <w:rFonts w:ascii="Times New Roman" w:hAnsi="Times New Roman"/>
          <w:sz w:val="24"/>
          <w:szCs w:val="24"/>
        </w:rPr>
        <w:t xml:space="preserve"> </w:t>
      </w:r>
      <w:r w:rsidR="00923D2D" w:rsidRPr="00334FF0">
        <w:rPr>
          <w:rFonts w:ascii="Times New Roman" w:hAnsi="Times New Roman"/>
          <w:sz w:val="24"/>
          <w:szCs w:val="24"/>
        </w:rPr>
        <w:t>része</w:t>
      </w:r>
      <w:r w:rsidR="00B81D72">
        <w:rPr>
          <w:rFonts w:ascii="Times New Roman" w:hAnsi="Times New Roman"/>
          <w:sz w:val="24"/>
          <w:szCs w:val="24"/>
        </w:rPr>
        <w:t xml:space="preserve"> is</w:t>
      </w:r>
      <w:r w:rsidR="00923D2D" w:rsidRPr="00334FF0">
        <w:rPr>
          <w:rFonts w:ascii="Times New Roman" w:hAnsi="Times New Roman"/>
          <w:sz w:val="24"/>
          <w:szCs w:val="24"/>
        </w:rPr>
        <w:t>.</w:t>
      </w:r>
      <w:r w:rsidR="0076244B">
        <w:rPr>
          <w:rFonts w:ascii="Times New Roman" w:hAnsi="Times New Roman"/>
          <w:sz w:val="24"/>
          <w:szCs w:val="24"/>
        </w:rPr>
        <w:t xml:space="preserve"> </w:t>
      </w:r>
      <w:r w:rsidR="005F6017">
        <w:rPr>
          <w:rFonts w:ascii="Times New Roman" w:hAnsi="Times New Roman"/>
          <w:sz w:val="24"/>
          <w:szCs w:val="24"/>
        </w:rPr>
        <w:t>A hazai gya</w:t>
      </w:r>
      <w:r w:rsidR="007B3F6F">
        <w:rPr>
          <w:rFonts w:ascii="Times New Roman" w:hAnsi="Times New Roman"/>
          <w:sz w:val="24"/>
          <w:szCs w:val="24"/>
        </w:rPr>
        <w:t>korlat alapján elmondható, hogy</w:t>
      </w:r>
      <w:r w:rsidR="005F6017">
        <w:rPr>
          <w:rFonts w:ascii="Times New Roman" w:hAnsi="Times New Roman"/>
          <w:sz w:val="24"/>
          <w:szCs w:val="24"/>
        </w:rPr>
        <w:t xml:space="preserve"> a települési hulladéknak mintegy 30%-a bomlik le biológiai úton. </w:t>
      </w:r>
      <w:r w:rsidR="0076244B">
        <w:rPr>
          <w:rFonts w:ascii="Times New Roman" w:hAnsi="Times New Roman"/>
          <w:sz w:val="24"/>
          <w:szCs w:val="24"/>
        </w:rPr>
        <w:t xml:space="preserve">Mindezt kiegészítendő, a hulladékokkal kapcsolatos </w:t>
      </w:r>
      <w:r w:rsidR="005D55B6">
        <w:rPr>
          <w:rFonts w:ascii="Times New Roman" w:hAnsi="Times New Roman"/>
          <w:sz w:val="24"/>
          <w:szCs w:val="24"/>
        </w:rPr>
        <w:t>szemléletformálásnak a hulladékhierarchián kell alapulnia, melynek prioritása</w:t>
      </w:r>
      <w:r w:rsidR="00555186">
        <w:rPr>
          <w:rFonts w:ascii="Times New Roman" w:hAnsi="Times New Roman"/>
          <w:sz w:val="24"/>
          <w:szCs w:val="24"/>
        </w:rPr>
        <w:t xml:space="preserve"> a</w:t>
      </w:r>
      <w:r w:rsidR="005D55B6">
        <w:rPr>
          <w:rFonts w:ascii="Times New Roman" w:hAnsi="Times New Roman"/>
          <w:sz w:val="24"/>
          <w:szCs w:val="24"/>
        </w:rPr>
        <w:t xml:space="preserve"> megelőzés, a hulladékok keletkezésének elkerülése. </w:t>
      </w:r>
      <w:r w:rsidR="001838EF">
        <w:rPr>
          <w:rFonts w:ascii="Times New Roman" w:hAnsi="Times New Roman"/>
          <w:sz w:val="24"/>
          <w:szCs w:val="24"/>
        </w:rPr>
        <w:t xml:space="preserve"> A hulladékhierarchia adja meg a hulladékkezelés elsőbbségi sorrendjét, </w:t>
      </w:r>
      <w:r w:rsidR="005C0EC0">
        <w:rPr>
          <w:rFonts w:ascii="Times New Roman" w:hAnsi="Times New Roman"/>
          <w:sz w:val="24"/>
          <w:szCs w:val="24"/>
        </w:rPr>
        <w:t>a</w:t>
      </w:r>
      <w:r w:rsidR="001838EF">
        <w:rPr>
          <w:rFonts w:ascii="Times New Roman" w:hAnsi="Times New Roman"/>
          <w:sz w:val="24"/>
          <w:szCs w:val="24"/>
        </w:rPr>
        <w:t>mely szerint a legfontosabb célkitűzés a hulladékképződés megelőzése</w:t>
      </w:r>
      <w:r w:rsidR="005C0EC0">
        <w:rPr>
          <w:rFonts w:ascii="Times New Roman" w:hAnsi="Times New Roman"/>
          <w:sz w:val="24"/>
          <w:szCs w:val="24"/>
        </w:rPr>
        <w:t xml:space="preserve"> és </w:t>
      </w:r>
      <w:r w:rsidR="001838EF">
        <w:rPr>
          <w:rFonts w:ascii="Times New Roman" w:hAnsi="Times New Roman"/>
          <w:sz w:val="24"/>
          <w:szCs w:val="24"/>
        </w:rPr>
        <w:t>a hulladékok hasznosítása. Az ártalmatlanítás csak a legvégső esetben alkalmazható hulladékkezelési eljárás. A hulladékhierarchia alapja, hogy megteremtsük a fenntartható anyag- és erőforrás-gazdálkodás feltételeit</w:t>
      </w:r>
      <w:r w:rsidR="005C0EC0">
        <w:rPr>
          <w:rFonts w:ascii="Times New Roman" w:hAnsi="Times New Roman"/>
          <w:sz w:val="24"/>
          <w:szCs w:val="24"/>
        </w:rPr>
        <w:t>. E</w:t>
      </w:r>
      <w:r w:rsidR="001838EF">
        <w:rPr>
          <w:rFonts w:ascii="Times New Roman" w:hAnsi="Times New Roman"/>
          <w:sz w:val="24"/>
          <w:szCs w:val="24"/>
        </w:rPr>
        <w:t xml:space="preserve">nnek jó lehetősége a biológiailag lebomló hulladékok komposztálása, amely a magyar termőföld termőképességének </w:t>
      </w:r>
      <w:r w:rsidR="005C0EC0">
        <w:rPr>
          <w:rFonts w:ascii="Times New Roman" w:hAnsi="Times New Roman"/>
          <w:sz w:val="24"/>
          <w:szCs w:val="24"/>
        </w:rPr>
        <w:t xml:space="preserve">megőrzése és </w:t>
      </w:r>
      <w:r w:rsidR="001838EF">
        <w:rPr>
          <w:rFonts w:ascii="Times New Roman" w:hAnsi="Times New Roman"/>
          <w:sz w:val="24"/>
          <w:szCs w:val="24"/>
        </w:rPr>
        <w:t>javítása</w:t>
      </w:r>
      <w:r w:rsidR="005C0EC0">
        <w:rPr>
          <w:rFonts w:ascii="Times New Roman" w:hAnsi="Times New Roman"/>
          <w:sz w:val="24"/>
          <w:szCs w:val="24"/>
        </w:rPr>
        <w:t xml:space="preserve"> </w:t>
      </w:r>
      <w:r w:rsidR="001838EF">
        <w:rPr>
          <w:rFonts w:ascii="Times New Roman" w:hAnsi="Times New Roman"/>
          <w:sz w:val="24"/>
          <w:szCs w:val="24"/>
        </w:rPr>
        <w:t xml:space="preserve">szempontjából egyenrangú fontosságú az energetikai hasznosítással. Az energetikai hasznosítással kapcsolatos </w:t>
      </w:r>
      <w:r w:rsidR="00923D2D">
        <w:rPr>
          <w:rFonts w:ascii="Times New Roman" w:hAnsi="Times New Roman"/>
          <w:sz w:val="24"/>
          <w:szCs w:val="24"/>
        </w:rPr>
        <w:t xml:space="preserve">társadalmi elfogadottság érdekében </w:t>
      </w:r>
      <w:r w:rsidR="00B81D72">
        <w:rPr>
          <w:rFonts w:ascii="Times New Roman" w:hAnsi="Times New Roman"/>
          <w:sz w:val="24"/>
          <w:szCs w:val="24"/>
        </w:rPr>
        <w:t xml:space="preserve">fontos tudatosítani, hogy </w:t>
      </w:r>
      <w:r w:rsidR="00923D2D">
        <w:rPr>
          <w:rFonts w:ascii="Times New Roman" w:hAnsi="Times New Roman"/>
          <w:sz w:val="24"/>
          <w:szCs w:val="24"/>
        </w:rPr>
        <w:t xml:space="preserve">a hulladékégetőkre a legszigorúbb környezetvédelmi előírások vonatkoznak. </w:t>
      </w:r>
      <w:r w:rsidR="005C0EC0">
        <w:rPr>
          <w:rFonts w:ascii="Times New Roman" w:hAnsi="Times New Roman"/>
          <w:sz w:val="24"/>
          <w:szCs w:val="24"/>
        </w:rPr>
        <w:t>Lényeges</w:t>
      </w:r>
      <w:r w:rsidR="00923D2D">
        <w:rPr>
          <w:rFonts w:ascii="Times New Roman" w:hAnsi="Times New Roman"/>
          <w:sz w:val="24"/>
          <w:szCs w:val="24"/>
        </w:rPr>
        <w:t xml:space="preserve"> továbbá megjegyezni, hogy hazánkban</w:t>
      </w:r>
      <w:r w:rsidR="005C0EC0">
        <w:rPr>
          <w:rFonts w:ascii="Times New Roman" w:hAnsi="Times New Roman"/>
          <w:sz w:val="24"/>
          <w:szCs w:val="24"/>
        </w:rPr>
        <w:t xml:space="preserve"> a hulladékmennyiség</w:t>
      </w:r>
      <w:r w:rsidR="00923D2D">
        <w:rPr>
          <w:rFonts w:ascii="Times New Roman" w:hAnsi="Times New Roman"/>
          <w:sz w:val="24"/>
          <w:szCs w:val="24"/>
        </w:rPr>
        <w:t xml:space="preserve"> </w:t>
      </w:r>
      <w:r w:rsidR="001838EF">
        <w:rPr>
          <w:rFonts w:ascii="Times New Roman" w:hAnsi="Times New Roman"/>
          <w:sz w:val="24"/>
          <w:szCs w:val="24"/>
        </w:rPr>
        <w:t xml:space="preserve">mintegy </w:t>
      </w:r>
      <w:r w:rsidR="009256E6">
        <w:rPr>
          <w:rFonts w:ascii="Times New Roman" w:hAnsi="Times New Roman"/>
          <w:sz w:val="24"/>
          <w:szCs w:val="24"/>
        </w:rPr>
        <w:t xml:space="preserve">11%-a hasznosul </w:t>
      </w:r>
      <w:r w:rsidR="00923D2D">
        <w:rPr>
          <w:rFonts w:ascii="Times New Roman" w:hAnsi="Times New Roman"/>
          <w:sz w:val="24"/>
          <w:szCs w:val="24"/>
        </w:rPr>
        <w:t xml:space="preserve">energia formájában, 22% </w:t>
      </w:r>
      <w:r w:rsidR="00B81D72">
        <w:rPr>
          <w:rFonts w:ascii="Times New Roman" w:hAnsi="Times New Roman"/>
          <w:sz w:val="24"/>
          <w:szCs w:val="24"/>
        </w:rPr>
        <w:t>kerül újrahasznosításra</w:t>
      </w:r>
      <w:r w:rsidR="00923D2D">
        <w:rPr>
          <w:rFonts w:ascii="Times New Roman" w:hAnsi="Times New Roman"/>
          <w:sz w:val="24"/>
          <w:szCs w:val="24"/>
        </w:rPr>
        <w:t xml:space="preserve"> vagy </w:t>
      </w:r>
      <w:r w:rsidR="00B81D72">
        <w:rPr>
          <w:rFonts w:ascii="Times New Roman" w:hAnsi="Times New Roman"/>
          <w:sz w:val="24"/>
          <w:szCs w:val="24"/>
        </w:rPr>
        <w:t xml:space="preserve">komposztálásra, míg </w:t>
      </w:r>
      <w:r w:rsidR="00923D2D">
        <w:rPr>
          <w:rFonts w:ascii="Times New Roman" w:hAnsi="Times New Roman"/>
          <w:sz w:val="24"/>
          <w:szCs w:val="24"/>
        </w:rPr>
        <w:t>67%</w:t>
      </w:r>
      <w:r w:rsidR="005C0EC0">
        <w:rPr>
          <w:rFonts w:ascii="Times New Roman" w:hAnsi="Times New Roman"/>
          <w:sz w:val="24"/>
          <w:szCs w:val="24"/>
        </w:rPr>
        <w:t>-</w:t>
      </w:r>
      <w:proofErr w:type="gramStart"/>
      <w:r w:rsidR="005C0EC0">
        <w:rPr>
          <w:rFonts w:ascii="Times New Roman" w:hAnsi="Times New Roman"/>
          <w:sz w:val="24"/>
          <w:szCs w:val="24"/>
        </w:rPr>
        <w:t>a</w:t>
      </w:r>
      <w:proofErr w:type="gramEnd"/>
      <w:r w:rsidR="00923D2D">
        <w:rPr>
          <w:rFonts w:ascii="Times New Roman" w:hAnsi="Times New Roman"/>
          <w:sz w:val="24"/>
          <w:szCs w:val="24"/>
        </w:rPr>
        <w:t xml:space="preserve"> a </w:t>
      </w:r>
      <w:r w:rsidR="00923D2D" w:rsidRPr="00B759AC">
        <w:rPr>
          <w:rFonts w:ascii="Times New Roman" w:hAnsi="Times New Roman"/>
          <w:sz w:val="24"/>
          <w:szCs w:val="24"/>
        </w:rPr>
        <w:lastRenderedPageBreak/>
        <w:t>környezetvédelmi szempontból legr</w:t>
      </w:r>
      <w:r w:rsidR="00923D2D">
        <w:rPr>
          <w:rFonts w:ascii="Times New Roman" w:hAnsi="Times New Roman"/>
          <w:sz w:val="24"/>
          <w:szCs w:val="24"/>
        </w:rPr>
        <w:t>osszabb módon, deponálásra kerül.</w:t>
      </w:r>
      <w:r w:rsidR="00923D2D">
        <w:rPr>
          <w:rStyle w:val="Lbjegyzet-hivatkozs"/>
          <w:rFonts w:ascii="Times New Roman" w:hAnsi="Times New Roman"/>
          <w:sz w:val="24"/>
          <w:szCs w:val="24"/>
        </w:rPr>
        <w:footnoteReference w:id="28"/>
      </w:r>
      <w:r w:rsidR="00923D2D">
        <w:rPr>
          <w:rFonts w:ascii="Times New Roman" w:hAnsi="Times New Roman"/>
          <w:sz w:val="24"/>
          <w:szCs w:val="24"/>
        </w:rPr>
        <w:t xml:space="preserve"> Az energetikai célú hasznosítás aránya a tőlünk nyugatabbra lévő államokhoz képest jelentősen </w:t>
      </w:r>
      <w:r w:rsidR="00FC00F6">
        <w:rPr>
          <w:rFonts w:ascii="Times New Roman" w:hAnsi="Times New Roman"/>
          <w:sz w:val="24"/>
          <w:szCs w:val="24"/>
        </w:rPr>
        <w:t>el</w:t>
      </w:r>
      <w:r w:rsidR="00923D2D">
        <w:rPr>
          <w:rFonts w:ascii="Times New Roman" w:hAnsi="Times New Roman"/>
          <w:sz w:val="24"/>
          <w:szCs w:val="24"/>
        </w:rPr>
        <w:t>marad.</w:t>
      </w:r>
    </w:p>
    <w:p w14:paraId="51EC75BE" w14:textId="2625FFBD" w:rsidR="00AD040B" w:rsidRDefault="00AD040B" w:rsidP="000E2C2E">
      <w:pPr>
        <w:pStyle w:val="Cmsor3"/>
      </w:pPr>
      <w:bookmarkStart w:id="73" w:name="_Toc432074990"/>
      <w:r w:rsidRPr="00AD040B">
        <w:t>Klímaváltozásnak való kitettségünk</w:t>
      </w:r>
      <w:bookmarkEnd w:id="73"/>
    </w:p>
    <w:p w14:paraId="776DEE16" w14:textId="77777777" w:rsidR="00923D2D" w:rsidRPr="00923D2D" w:rsidRDefault="00923D2D" w:rsidP="00923D2D">
      <w:pPr>
        <w:ind w:firstLine="708"/>
        <w:rPr>
          <w:rFonts w:ascii="Times New Roman" w:hAnsi="Times New Roman"/>
          <w:sz w:val="24"/>
          <w:u w:val="single"/>
        </w:rPr>
      </w:pPr>
      <w:r w:rsidRPr="00923D2D">
        <w:rPr>
          <w:rFonts w:ascii="Times New Roman" w:hAnsi="Times New Roman"/>
          <w:sz w:val="24"/>
          <w:u w:val="single"/>
        </w:rPr>
        <w:t xml:space="preserve">Hazánk sajátos éghajlati helyzete </w:t>
      </w:r>
    </w:p>
    <w:p w14:paraId="4F53A9B1" w14:textId="4E03B4F4" w:rsidR="00923D2D" w:rsidRDefault="003D47AE" w:rsidP="00923D2D">
      <w:pPr>
        <w:pStyle w:val="OkeanmagyarazatChar"/>
        <w:pBdr>
          <w:left w:val="none" w:sz="0" w:space="0" w:color="auto"/>
        </w:pBdr>
        <w:shd w:val="clear" w:color="auto" w:fill="auto"/>
        <w:spacing w:before="0"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23D2D" w:rsidRPr="00EA081D">
        <w:rPr>
          <w:rFonts w:ascii="Times New Roman" w:hAnsi="Times New Roman" w:cs="Times New Roman"/>
          <w:sz w:val="24"/>
          <w:szCs w:val="24"/>
        </w:rPr>
        <w:t>Magyarország hosszú távú fejlődés</w:t>
      </w:r>
      <w:r>
        <w:rPr>
          <w:rFonts w:ascii="Times New Roman" w:hAnsi="Times New Roman" w:cs="Times New Roman"/>
          <w:sz w:val="24"/>
          <w:szCs w:val="24"/>
        </w:rPr>
        <w:t>é</w:t>
      </w:r>
      <w:r w:rsidR="00923D2D" w:rsidRPr="00EA081D">
        <w:rPr>
          <w:rFonts w:ascii="Times New Roman" w:hAnsi="Times New Roman" w:cs="Times New Roman"/>
          <w:sz w:val="24"/>
          <w:szCs w:val="24"/>
        </w:rPr>
        <w:t xml:space="preserve">t meghatározó tényezők között kiemelt jelentőséggel bír a klímaváltozás, </w:t>
      </w:r>
      <w:r w:rsidR="00923D2D" w:rsidRPr="00EA081D">
        <w:rPr>
          <w:rFonts w:ascii="Times New Roman" w:hAnsi="Times New Roman" w:cs="Times New Roman"/>
          <w:noProof/>
          <w:sz w:val="24"/>
          <w:szCs w:val="24"/>
          <w:lang w:eastAsia="fr-BE"/>
        </w:rPr>
        <w:t>hiszen a</w:t>
      </w:r>
      <w:r w:rsidR="005C0EC0">
        <w:rPr>
          <w:rFonts w:ascii="Times New Roman" w:hAnsi="Times New Roman" w:cs="Times New Roman"/>
          <w:noProof/>
          <w:sz w:val="24"/>
          <w:szCs w:val="24"/>
          <w:lang w:eastAsia="fr-BE"/>
        </w:rPr>
        <w:t>z előrejelzések</w:t>
      </w:r>
      <w:r w:rsidR="00923D2D" w:rsidRPr="00EA081D">
        <w:rPr>
          <w:rFonts w:ascii="Times New Roman" w:hAnsi="Times New Roman" w:cs="Times New Roman"/>
          <w:noProof/>
          <w:sz w:val="24"/>
          <w:szCs w:val="24"/>
          <w:lang w:eastAsia="fr-BE"/>
        </w:rPr>
        <w:t xml:space="preserve"> az elmúlt évtizedekben mért </w:t>
      </w:r>
      <w:r w:rsidR="005C0EC0">
        <w:rPr>
          <w:rFonts w:ascii="Times New Roman" w:hAnsi="Times New Roman" w:cs="Times New Roman"/>
          <w:noProof/>
          <w:sz w:val="24"/>
          <w:szCs w:val="24"/>
          <w:lang w:eastAsia="fr-BE"/>
        </w:rPr>
        <w:t>fel</w:t>
      </w:r>
      <w:r w:rsidR="00923D2D" w:rsidRPr="00D5484B">
        <w:rPr>
          <w:rFonts w:ascii="Times New Roman" w:hAnsi="Times New Roman" w:cs="Times New Roman"/>
          <w:noProof/>
          <w:sz w:val="24"/>
          <w:szCs w:val="24"/>
          <w:lang w:eastAsia="fr-BE"/>
        </w:rPr>
        <w:t>melegedés egyértelmű folytatódását vetítik előre a Kárpát-medence térségére</w:t>
      </w:r>
      <w:r w:rsidR="00923D2D" w:rsidRPr="001C038B">
        <w:rPr>
          <w:rFonts w:ascii="Times New Roman" w:hAnsi="Times New Roman" w:cs="Times New Roman"/>
          <w:noProof/>
          <w:sz w:val="24"/>
          <w:szCs w:val="24"/>
          <w:lang w:eastAsia="fr-BE"/>
        </w:rPr>
        <w:t xml:space="preserve">. </w:t>
      </w:r>
      <w:r w:rsidR="00923D2D" w:rsidRPr="00C21631">
        <w:rPr>
          <w:rFonts w:ascii="Times New Roman" w:hAnsi="Times New Roman" w:cs="Times New Roman"/>
          <w:b/>
          <w:noProof/>
          <w:sz w:val="24"/>
          <w:szCs w:val="24"/>
          <w:lang w:eastAsia="fr-BE"/>
        </w:rPr>
        <w:t>Az évszázad közepéig 1,5 ºC , míg az évszázad végére 3,5 ºC</w:t>
      </w:r>
      <w:r w:rsidR="00923D2D" w:rsidRPr="00C21631" w:rsidDel="00EA0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3D2D" w:rsidRPr="00C21631">
        <w:rPr>
          <w:rFonts w:ascii="Times New Roman" w:hAnsi="Times New Roman" w:cs="Times New Roman"/>
          <w:b/>
          <w:sz w:val="24"/>
          <w:szCs w:val="24"/>
        </w:rPr>
        <w:t>évi átlaghőmérséklet-növekedés várható</w:t>
      </w:r>
      <w:r w:rsidR="00923D2D" w:rsidRPr="001C038B">
        <w:rPr>
          <w:rFonts w:ascii="Times New Roman" w:hAnsi="Times New Roman" w:cs="Times New Roman"/>
          <w:sz w:val="24"/>
          <w:szCs w:val="24"/>
        </w:rPr>
        <w:t xml:space="preserve"> a XX. sz. utolsó évtizedeihez képest</w:t>
      </w:r>
      <w:r w:rsidR="00923D2D">
        <w:rPr>
          <w:rFonts w:ascii="Times New Roman" w:hAnsi="Times New Roman" w:cs="Times New Roman"/>
          <w:sz w:val="24"/>
          <w:szCs w:val="24"/>
        </w:rPr>
        <w:t>.</w:t>
      </w:r>
    </w:p>
    <w:p w14:paraId="57A1D420" w14:textId="7F41C63C" w:rsidR="00923D2D" w:rsidRPr="005C2DAF" w:rsidRDefault="00923D2D" w:rsidP="00923D2D">
      <w:pPr>
        <w:pStyle w:val="OkeanmagyarazatChar"/>
        <w:pBdr>
          <w:left w:val="none" w:sz="0" w:space="0" w:color="auto"/>
        </w:pBdr>
        <w:shd w:val="clear" w:color="auto" w:fill="auto"/>
        <w:spacing w:before="0" w:after="0"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5C2DAF">
        <w:rPr>
          <w:rFonts w:ascii="Times New Roman" w:hAnsi="Times New Roman" w:cs="Times New Roman"/>
          <w:sz w:val="24"/>
          <w:szCs w:val="24"/>
        </w:rPr>
        <w:t xml:space="preserve">Az éghajlatváltozás legsúlyosabb </w:t>
      </w:r>
      <w:proofErr w:type="spellStart"/>
      <w:r w:rsidRPr="005C2DAF">
        <w:rPr>
          <w:rFonts w:ascii="Times New Roman" w:hAnsi="Times New Roman" w:cs="Times New Roman"/>
          <w:sz w:val="24"/>
          <w:szCs w:val="24"/>
        </w:rPr>
        <w:t>természeti-társadalmi-gazdasági</w:t>
      </w:r>
      <w:proofErr w:type="spellEnd"/>
      <w:r w:rsidRPr="005C2DAF">
        <w:rPr>
          <w:rFonts w:ascii="Times New Roman" w:hAnsi="Times New Roman" w:cs="Times New Roman"/>
          <w:sz w:val="24"/>
          <w:szCs w:val="24"/>
        </w:rPr>
        <w:t xml:space="preserve"> károkat előidéző következményei várhatóan az alábbiak lesznek</w:t>
      </w:r>
      <w:r w:rsidR="005C0EC0">
        <w:rPr>
          <w:rFonts w:ascii="Times New Roman" w:hAnsi="Times New Roman" w:cs="Times New Roman"/>
          <w:sz w:val="24"/>
          <w:szCs w:val="24"/>
        </w:rPr>
        <w:t xml:space="preserve"> </w:t>
      </w:r>
      <w:r w:rsidR="005C0EC0" w:rsidRPr="005C2DAF">
        <w:rPr>
          <w:rFonts w:ascii="Times New Roman" w:hAnsi="Times New Roman" w:cs="Times New Roman"/>
          <w:sz w:val="24"/>
          <w:szCs w:val="24"/>
        </w:rPr>
        <w:t>Magyarországon</w:t>
      </w:r>
      <w:r w:rsidRPr="005C2DA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653ADE2" w14:textId="77777777" w:rsidR="00923D2D" w:rsidRPr="005C2DAF" w:rsidRDefault="00923D2D" w:rsidP="00923D2D">
      <w:pPr>
        <w:pStyle w:val="OkeanmagyarazatChar"/>
        <w:keepNext w:val="0"/>
        <w:widowControl w:val="0"/>
        <w:numPr>
          <w:ilvl w:val="0"/>
          <w:numId w:val="19"/>
        </w:numPr>
        <w:pBdr>
          <w:left w:val="none" w:sz="0" w:space="0" w:color="auto"/>
        </w:pBdr>
        <w:shd w:val="clear" w:color="auto" w:fill="auto"/>
        <w:autoSpaceDE w:val="0"/>
        <w:spacing w:before="0"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C2DAF">
        <w:rPr>
          <w:rFonts w:ascii="Times New Roman" w:hAnsi="Times New Roman" w:cs="Times New Roman"/>
          <w:sz w:val="24"/>
          <w:szCs w:val="24"/>
        </w:rPr>
        <w:t>nyári hőhullámok gyakoriságának növekedése,</w:t>
      </w:r>
    </w:p>
    <w:p w14:paraId="0342A447" w14:textId="77777777" w:rsidR="00923D2D" w:rsidRPr="005C2DAF" w:rsidRDefault="00923D2D" w:rsidP="00923D2D">
      <w:pPr>
        <w:pStyle w:val="OkeanmagyarazatChar"/>
        <w:keepNext w:val="0"/>
        <w:widowControl w:val="0"/>
        <w:numPr>
          <w:ilvl w:val="0"/>
          <w:numId w:val="19"/>
        </w:numPr>
        <w:pBdr>
          <w:left w:val="none" w:sz="0" w:space="0" w:color="auto"/>
        </w:pBdr>
        <w:shd w:val="clear" w:color="auto" w:fill="auto"/>
        <w:autoSpaceDE w:val="0"/>
        <w:spacing w:before="0"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C2DAF">
        <w:rPr>
          <w:rFonts w:ascii="Times New Roman" w:hAnsi="Times New Roman" w:cs="Times New Roman"/>
          <w:sz w:val="24"/>
          <w:szCs w:val="24"/>
        </w:rPr>
        <w:t>fokozódó mértékű és elhúzódó aszályok,</w:t>
      </w:r>
    </w:p>
    <w:p w14:paraId="2EA4DDEF" w14:textId="77777777" w:rsidR="00923D2D" w:rsidRPr="00FD1741" w:rsidRDefault="00923D2D" w:rsidP="00923D2D">
      <w:pPr>
        <w:pStyle w:val="OkeanmagyarazatChar"/>
        <w:keepNext w:val="0"/>
        <w:widowControl w:val="0"/>
        <w:numPr>
          <w:ilvl w:val="0"/>
          <w:numId w:val="19"/>
        </w:numPr>
        <w:pBdr>
          <w:left w:val="none" w:sz="0" w:space="0" w:color="auto"/>
        </w:pBdr>
        <w:shd w:val="clear" w:color="auto" w:fill="auto"/>
        <w:autoSpaceDE w:val="0"/>
        <w:spacing w:before="0" w:after="0" w:line="276" w:lineRule="auto"/>
        <w:ind w:left="567"/>
        <w:rPr>
          <w:rFonts w:ascii="Times New Roman" w:hAnsi="Times New Roman" w:cs="Times New Roman"/>
          <w:sz w:val="24"/>
          <w:szCs w:val="22"/>
        </w:rPr>
      </w:pPr>
      <w:r w:rsidRPr="00FD1741">
        <w:rPr>
          <w:rFonts w:ascii="Times New Roman" w:hAnsi="Times New Roman" w:cs="Times New Roman"/>
          <w:sz w:val="24"/>
          <w:szCs w:val="22"/>
        </w:rPr>
        <w:t>szélsőséges – alacsony és magas – vízállási szintek gyakoriságának növekedése,</w:t>
      </w:r>
    </w:p>
    <w:p w14:paraId="05E2DEC4" w14:textId="77777777" w:rsidR="00923D2D" w:rsidRPr="00FD1741" w:rsidRDefault="00923D2D" w:rsidP="00923D2D">
      <w:pPr>
        <w:pStyle w:val="OkeanmagyarazatChar"/>
        <w:keepNext w:val="0"/>
        <w:widowControl w:val="0"/>
        <w:numPr>
          <w:ilvl w:val="0"/>
          <w:numId w:val="19"/>
        </w:numPr>
        <w:pBdr>
          <w:left w:val="none" w:sz="0" w:space="0" w:color="auto"/>
        </w:pBdr>
        <w:shd w:val="clear" w:color="auto" w:fill="auto"/>
        <w:autoSpaceDE w:val="0"/>
        <w:spacing w:before="0" w:after="0" w:line="276" w:lineRule="auto"/>
        <w:ind w:left="567"/>
        <w:rPr>
          <w:rFonts w:ascii="Times New Roman" w:hAnsi="Times New Roman" w:cs="Times New Roman"/>
          <w:sz w:val="24"/>
          <w:szCs w:val="22"/>
        </w:rPr>
      </w:pPr>
      <w:r w:rsidRPr="00FD1741">
        <w:rPr>
          <w:rFonts w:ascii="Times New Roman" w:hAnsi="Times New Roman" w:cs="Times New Roman"/>
          <w:sz w:val="24"/>
          <w:szCs w:val="22"/>
        </w:rPr>
        <w:t>vegetációtűz veszély</w:t>
      </w:r>
      <w:r w:rsidR="003D47AE">
        <w:rPr>
          <w:rFonts w:ascii="Times New Roman" w:hAnsi="Times New Roman" w:cs="Times New Roman"/>
          <w:sz w:val="24"/>
          <w:szCs w:val="22"/>
        </w:rPr>
        <w:t>ének</w:t>
      </w:r>
      <w:r w:rsidRPr="00FD1741">
        <w:rPr>
          <w:rFonts w:ascii="Times New Roman" w:hAnsi="Times New Roman" w:cs="Times New Roman"/>
          <w:sz w:val="24"/>
          <w:szCs w:val="22"/>
        </w:rPr>
        <w:t xml:space="preserve"> fokozódása,</w:t>
      </w:r>
    </w:p>
    <w:p w14:paraId="6B88AD83" w14:textId="77777777" w:rsidR="00923D2D" w:rsidRPr="00FD1741" w:rsidRDefault="00923D2D" w:rsidP="00923D2D">
      <w:pPr>
        <w:pStyle w:val="OkeanmagyarazatChar"/>
        <w:keepNext w:val="0"/>
        <w:widowControl w:val="0"/>
        <w:numPr>
          <w:ilvl w:val="0"/>
          <w:numId w:val="19"/>
        </w:numPr>
        <w:pBdr>
          <w:left w:val="none" w:sz="0" w:space="0" w:color="auto"/>
        </w:pBdr>
        <w:shd w:val="clear" w:color="auto" w:fill="auto"/>
        <w:autoSpaceDE w:val="0"/>
        <w:spacing w:before="0" w:after="0" w:line="276" w:lineRule="auto"/>
        <w:ind w:left="567"/>
        <w:rPr>
          <w:rFonts w:ascii="Times New Roman" w:hAnsi="Times New Roman" w:cs="Times New Roman"/>
          <w:sz w:val="24"/>
          <w:szCs w:val="22"/>
        </w:rPr>
      </w:pPr>
      <w:r w:rsidRPr="00FD1741">
        <w:rPr>
          <w:rFonts w:ascii="Times New Roman" w:hAnsi="Times New Roman" w:cs="Times New Roman"/>
          <w:sz w:val="24"/>
          <w:szCs w:val="22"/>
        </w:rPr>
        <w:t>biológiai sokféleség csökkenése</w:t>
      </w:r>
      <w:r w:rsidR="003D47AE">
        <w:rPr>
          <w:rFonts w:ascii="Times New Roman" w:hAnsi="Times New Roman" w:cs="Times New Roman"/>
          <w:sz w:val="24"/>
          <w:szCs w:val="22"/>
        </w:rPr>
        <w:t>,</w:t>
      </w:r>
    </w:p>
    <w:p w14:paraId="75757026" w14:textId="77777777" w:rsidR="00923D2D" w:rsidRPr="00FD1741" w:rsidRDefault="00923D2D" w:rsidP="00923D2D">
      <w:pPr>
        <w:pStyle w:val="OkeanmagyarazatChar"/>
        <w:keepNext w:val="0"/>
        <w:widowControl w:val="0"/>
        <w:numPr>
          <w:ilvl w:val="0"/>
          <w:numId w:val="19"/>
        </w:numPr>
        <w:pBdr>
          <w:left w:val="none" w:sz="0" w:space="0" w:color="auto"/>
        </w:pBdr>
        <w:shd w:val="clear" w:color="auto" w:fill="auto"/>
        <w:autoSpaceDE w:val="0"/>
        <w:spacing w:before="0" w:line="276" w:lineRule="auto"/>
        <w:ind w:left="567"/>
        <w:rPr>
          <w:rFonts w:ascii="Times New Roman" w:hAnsi="Times New Roman" w:cs="Times New Roman"/>
          <w:sz w:val="24"/>
          <w:szCs w:val="22"/>
        </w:rPr>
      </w:pPr>
      <w:r w:rsidRPr="00FD1741">
        <w:rPr>
          <w:rFonts w:ascii="Times New Roman" w:hAnsi="Times New Roman" w:cs="Times New Roman"/>
          <w:sz w:val="24"/>
          <w:szCs w:val="22"/>
        </w:rPr>
        <w:t>kritikus infrastruktúra</w:t>
      </w:r>
      <w:r>
        <w:rPr>
          <w:rFonts w:ascii="Times New Roman" w:hAnsi="Times New Roman" w:cs="Times New Roman"/>
          <w:sz w:val="24"/>
          <w:szCs w:val="22"/>
        </w:rPr>
        <w:t xml:space="preserve"> fokozott</w:t>
      </w:r>
      <w:r w:rsidRPr="00FD1741">
        <w:rPr>
          <w:rFonts w:ascii="Times New Roman" w:hAnsi="Times New Roman" w:cs="Times New Roman"/>
          <w:sz w:val="24"/>
          <w:szCs w:val="22"/>
        </w:rPr>
        <w:t xml:space="preserve"> sérülékenysége</w:t>
      </w:r>
      <w:r w:rsidR="003D47AE">
        <w:rPr>
          <w:rFonts w:ascii="Times New Roman" w:hAnsi="Times New Roman" w:cs="Times New Roman"/>
          <w:sz w:val="24"/>
          <w:szCs w:val="22"/>
        </w:rPr>
        <w:t>.</w:t>
      </w:r>
    </w:p>
    <w:p w14:paraId="355C61DC" w14:textId="445CE5B3" w:rsidR="00923D2D" w:rsidRPr="005C2DAF" w:rsidRDefault="00923D2D" w:rsidP="00923D2D">
      <w:pPr>
        <w:pStyle w:val="OkeanmagyarazatChar"/>
        <w:pBdr>
          <w:left w:val="none" w:sz="0" w:space="0" w:color="auto"/>
        </w:pBdr>
        <w:shd w:val="clear" w:color="auto" w:fill="auto"/>
        <w:spacing w:before="0"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5C2DAF">
        <w:rPr>
          <w:rFonts w:ascii="Times New Roman" w:hAnsi="Times New Roman" w:cs="Times New Roman"/>
          <w:sz w:val="24"/>
          <w:szCs w:val="24"/>
        </w:rPr>
        <w:t xml:space="preserve">Az éghajlatváltozáshoz való alkalmazkodás minden </w:t>
      </w:r>
      <w:r w:rsidR="00B803E8">
        <w:rPr>
          <w:rFonts w:ascii="Times New Roman" w:hAnsi="Times New Roman" w:cs="Times New Roman"/>
          <w:sz w:val="24"/>
          <w:szCs w:val="24"/>
        </w:rPr>
        <w:t>természeti</w:t>
      </w:r>
      <w:r w:rsidR="005C0EC0">
        <w:rPr>
          <w:rFonts w:ascii="Times New Roman" w:hAnsi="Times New Roman" w:cs="Times New Roman"/>
          <w:sz w:val="24"/>
          <w:szCs w:val="24"/>
        </w:rPr>
        <w:t xml:space="preserve"> és</w:t>
      </w:r>
      <w:r w:rsidR="00B803E8">
        <w:rPr>
          <w:rFonts w:ascii="Times New Roman" w:hAnsi="Times New Roman" w:cs="Times New Roman"/>
          <w:sz w:val="24"/>
          <w:szCs w:val="24"/>
        </w:rPr>
        <w:t xml:space="preserve"> </w:t>
      </w:r>
      <w:r w:rsidRPr="005C2DAF">
        <w:rPr>
          <w:rFonts w:ascii="Times New Roman" w:hAnsi="Times New Roman" w:cs="Times New Roman"/>
          <w:sz w:val="24"/>
          <w:szCs w:val="24"/>
        </w:rPr>
        <w:t xml:space="preserve">környezeti elem és rendszer állapotát érinti. </w:t>
      </w:r>
      <w:r w:rsidR="005C0EC0" w:rsidRPr="005C2DAF">
        <w:rPr>
          <w:rFonts w:ascii="Times New Roman" w:hAnsi="Times New Roman" w:cs="Times New Roman"/>
          <w:sz w:val="24"/>
          <w:szCs w:val="24"/>
        </w:rPr>
        <w:t xml:space="preserve">Magyarország </w:t>
      </w:r>
      <w:r w:rsidR="005C0EC0">
        <w:rPr>
          <w:rFonts w:ascii="Times New Roman" w:hAnsi="Times New Roman" w:cs="Times New Roman"/>
          <w:sz w:val="24"/>
          <w:szCs w:val="24"/>
        </w:rPr>
        <w:t>a</w:t>
      </w:r>
      <w:r w:rsidR="005C0EC0" w:rsidRPr="005C2DAF">
        <w:rPr>
          <w:rFonts w:ascii="Times New Roman" w:hAnsi="Times New Roman" w:cs="Times New Roman"/>
          <w:sz w:val="24"/>
          <w:szCs w:val="24"/>
        </w:rPr>
        <w:t xml:space="preserve"> </w:t>
      </w:r>
      <w:r w:rsidRPr="005C2DAF">
        <w:rPr>
          <w:rFonts w:ascii="Times New Roman" w:hAnsi="Times New Roman" w:cs="Times New Roman"/>
          <w:sz w:val="24"/>
          <w:szCs w:val="24"/>
        </w:rPr>
        <w:t xml:space="preserve">klímaváltozás természetes élővilágra gyakorolt hatása szempontjából Európa egyik legsérülékenyebb országa, </w:t>
      </w:r>
      <w:r w:rsidR="003D47AE">
        <w:rPr>
          <w:rFonts w:ascii="Times New Roman" w:hAnsi="Times New Roman" w:cs="Times New Roman"/>
          <w:sz w:val="24"/>
          <w:szCs w:val="24"/>
        </w:rPr>
        <w:t>tekintettel arra</w:t>
      </w:r>
      <w:r w:rsidRPr="005C2DAF">
        <w:rPr>
          <w:rFonts w:ascii="Times New Roman" w:hAnsi="Times New Roman" w:cs="Times New Roman"/>
          <w:sz w:val="24"/>
          <w:szCs w:val="24"/>
        </w:rPr>
        <w:t xml:space="preserve">, hogy hazánk két nagy </w:t>
      </w:r>
      <w:proofErr w:type="spellStart"/>
      <w:r w:rsidRPr="005C2DAF">
        <w:rPr>
          <w:rFonts w:ascii="Times New Roman" w:hAnsi="Times New Roman" w:cs="Times New Roman"/>
          <w:sz w:val="24"/>
          <w:szCs w:val="24"/>
        </w:rPr>
        <w:t>biogeográfiai</w:t>
      </w:r>
      <w:proofErr w:type="spellEnd"/>
      <w:r w:rsidRPr="005C2DAF">
        <w:rPr>
          <w:rFonts w:ascii="Times New Roman" w:hAnsi="Times New Roman" w:cs="Times New Roman"/>
          <w:sz w:val="24"/>
          <w:szCs w:val="24"/>
        </w:rPr>
        <w:t xml:space="preserve"> övezet, a mérsékelt övi </w:t>
      </w:r>
      <w:proofErr w:type="spellStart"/>
      <w:r w:rsidRPr="005C2DAF">
        <w:rPr>
          <w:rFonts w:ascii="Times New Roman" w:hAnsi="Times New Roman" w:cs="Times New Roman"/>
          <w:sz w:val="24"/>
          <w:szCs w:val="24"/>
        </w:rPr>
        <w:t>lomboserdők</w:t>
      </w:r>
      <w:proofErr w:type="spellEnd"/>
      <w:r w:rsidRPr="005C2DAF">
        <w:rPr>
          <w:rFonts w:ascii="Times New Roman" w:hAnsi="Times New Roman" w:cs="Times New Roman"/>
          <w:sz w:val="24"/>
          <w:szCs w:val="24"/>
        </w:rPr>
        <w:t xml:space="preserve"> és a sztyeppzóna határán helyezkedik el</w:t>
      </w:r>
      <w:r w:rsidR="003D47AE">
        <w:rPr>
          <w:rFonts w:ascii="Times New Roman" w:hAnsi="Times New Roman" w:cs="Times New Roman"/>
          <w:sz w:val="24"/>
          <w:szCs w:val="24"/>
        </w:rPr>
        <w:t>, am</w:t>
      </w:r>
      <w:r w:rsidRPr="005C2DAF">
        <w:rPr>
          <w:rFonts w:ascii="Times New Roman" w:hAnsi="Times New Roman" w:cs="Times New Roman"/>
          <w:sz w:val="24"/>
          <w:szCs w:val="24"/>
        </w:rPr>
        <w:t>i</w:t>
      </w:r>
      <w:r w:rsidR="003D47AE">
        <w:rPr>
          <w:rFonts w:ascii="Times New Roman" w:hAnsi="Times New Roman" w:cs="Times New Roman"/>
          <w:sz w:val="24"/>
          <w:szCs w:val="24"/>
        </w:rPr>
        <w:t xml:space="preserve"> miatt </w:t>
      </w:r>
      <w:r w:rsidRPr="005C2DAF">
        <w:rPr>
          <w:rFonts w:ascii="Times New Roman" w:hAnsi="Times New Roman" w:cs="Times New Roman"/>
          <w:sz w:val="24"/>
          <w:szCs w:val="24"/>
        </w:rPr>
        <w:t>viszonylag kisebb éghajlati változások is nagyobb ökológiai átrendeződéseket vonhatnak maguk után. Ennél fogva a klímaváltozáshoz való alkalmazkodás a környezeti fenntarthatóság szempontjából is kulcskérdés.</w:t>
      </w:r>
    </w:p>
    <w:p w14:paraId="3422F8BC" w14:textId="77777777" w:rsidR="00923D2D" w:rsidRPr="009E70C3" w:rsidRDefault="00923D2D" w:rsidP="00923D2D">
      <w:pPr>
        <w:pStyle w:val="OkeanmagyarazatChar"/>
        <w:keepNext w:val="0"/>
        <w:pBdr>
          <w:left w:val="none" w:sz="0" w:space="0" w:color="auto"/>
        </w:pBdr>
        <w:shd w:val="clear" w:color="auto" w:fill="auto"/>
        <w:spacing w:before="0"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C21631">
        <w:rPr>
          <w:rFonts w:ascii="Times New Roman" w:hAnsi="Times New Roman" w:cs="Times New Roman"/>
          <w:b/>
          <w:sz w:val="24"/>
          <w:szCs w:val="24"/>
        </w:rPr>
        <w:t>A kedvezőtlen folyamatok</w:t>
      </w:r>
      <w:r w:rsidRPr="005C2DAF">
        <w:rPr>
          <w:rFonts w:ascii="Times New Roman" w:hAnsi="Times New Roman" w:cs="Times New Roman"/>
          <w:sz w:val="24"/>
          <w:szCs w:val="24"/>
        </w:rPr>
        <w:t xml:space="preserve"> részben közvetlen, részben közvetett </w:t>
      </w:r>
      <w:r w:rsidRPr="005C2DAF">
        <w:rPr>
          <w:rFonts w:ascii="Times New Roman" w:hAnsi="Times New Roman" w:cs="Times New Roman"/>
          <w:b/>
          <w:sz w:val="24"/>
          <w:szCs w:val="24"/>
        </w:rPr>
        <w:t>hatást gyakorolnak a lakosság életére</w:t>
      </w:r>
      <w:r w:rsidRPr="005C2DAF">
        <w:rPr>
          <w:rFonts w:ascii="Times New Roman" w:hAnsi="Times New Roman" w:cs="Times New Roman"/>
          <w:sz w:val="24"/>
          <w:szCs w:val="24"/>
        </w:rPr>
        <w:t>. Közvetlen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DAF">
        <w:rPr>
          <w:rFonts w:ascii="Times New Roman" w:hAnsi="Times New Roman" w:cs="Times New Roman"/>
          <w:sz w:val="24"/>
          <w:szCs w:val="24"/>
        </w:rPr>
        <w:t xml:space="preserve">hatás az emberi élet és egészség veszélyeztetettségének növekedése (elsősorban árvizek, nyári hőhullámok által), közvetett hatás </w:t>
      </w:r>
      <w:r>
        <w:rPr>
          <w:rFonts w:ascii="Times New Roman" w:hAnsi="Times New Roman" w:cs="Times New Roman"/>
          <w:sz w:val="24"/>
          <w:szCs w:val="24"/>
        </w:rPr>
        <w:t>a gazdasági körülmények (például</w:t>
      </w:r>
      <w:r w:rsidRPr="005C2DAF">
        <w:rPr>
          <w:rFonts w:ascii="Times New Roman" w:hAnsi="Times New Roman" w:cs="Times New Roman"/>
          <w:sz w:val="24"/>
          <w:szCs w:val="24"/>
        </w:rPr>
        <w:t xml:space="preserve"> energia- és élelmiszerárak, kárelhárítási költségek) megváltozása, az épített környezet és i</w:t>
      </w:r>
      <w:r>
        <w:rPr>
          <w:rFonts w:ascii="Times New Roman" w:hAnsi="Times New Roman" w:cs="Times New Roman"/>
          <w:sz w:val="24"/>
          <w:szCs w:val="24"/>
        </w:rPr>
        <w:t xml:space="preserve">nfrastruktúra veszélyeztetése. </w:t>
      </w:r>
    </w:p>
    <w:p w14:paraId="3CAD0689" w14:textId="77777777" w:rsidR="00923D2D" w:rsidRPr="00923D2D" w:rsidRDefault="00923D2D" w:rsidP="00923D2D">
      <w:pPr>
        <w:ind w:firstLine="708"/>
        <w:rPr>
          <w:rFonts w:ascii="Times New Roman" w:hAnsi="Times New Roman"/>
          <w:u w:val="single"/>
        </w:rPr>
      </w:pPr>
      <w:r>
        <w:br w:type="page"/>
      </w:r>
      <w:r w:rsidRPr="00923D2D">
        <w:rPr>
          <w:rFonts w:ascii="Times New Roman" w:hAnsi="Times New Roman"/>
          <w:sz w:val="24"/>
          <w:u w:val="single"/>
        </w:rPr>
        <w:lastRenderedPageBreak/>
        <w:t>Éghajlatunk változásából fakadó egészségügyi kockázatok</w:t>
      </w:r>
    </w:p>
    <w:p w14:paraId="54E07F20" w14:textId="328089F7" w:rsidR="00923D2D" w:rsidRPr="005C2DAF" w:rsidRDefault="00923D2D" w:rsidP="00923D2D">
      <w:pPr>
        <w:pStyle w:val="Listaszerbekezds"/>
        <w:tabs>
          <w:tab w:val="left" w:pos="709"/>
        </w:tabs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C2DAF">
        <w:rPr>
          <w:rFonts w:ascii="Times New Roman" w:hAnsi="Times New Roman"/>
          <w:sz w:val="24"/>
          <w:szCs w:val="24"/>
        </w:rPr>
        <w:t xml:space="preserve">A </w:t>
      </w:r>
      <w:r w:rsidRPr="00C21631">
        <w:rPr>
          <w:rFonts w:ascii="Times New Roman" w:hAnsi="Times New Roman"/>
          <w:b/>
          <w:sz w:val="24"/>
          <w:szCs w:val="24"/>
        </w:rPr>
        <w:t xml:space="preserve">hőhullámok </w:t>
      </w:r>
      <w:r w:rsidRPr="005C2DAF">
        <w:rPr>
          <w:rFonts w:ascii="Times New Roman" w:hAnsi="Times New Roman"/>
          <w:sz w:val="24"/>
          <w:szCs w:val="24"/>
        </w:rPr>
        <w:t>előfordulása Magyarországon az utóbbi években egyre gyakoribb</w:t>
      </w:r>
      <w:r w:rsidR="001F70C5">
        <w:rPr>
          <w:rFonts w:ascii="Times New Roman" w:hAnsi="Times New Roman"/>
          <w:sz w:val="24"/>
          <w:szCs w:val="24"/>
        </w:rPr>
        <w:t>.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C807C5">
        <w:rPr>
          <w:rFonts w:ascii="Times New Roman" w:hAnsi="Times New Roman"/>
          <w:sz w:val="24"/>
          <w:szCs w:val="24"/>
        </w:rPr>
        <w:t>M</w:t>
      </w:r>
      <w:r w:rsidRPr="005C2DAF">
        <w:rPr>
          <w:rFonts w:ascii="Times New Roman" w:hAnsi="Times New Roman"/>
          <w:sz w:val="24"/>
          <w:szCs w:val="24"/>
        </w:rPr>
        <w:t>íg 1992</w:t>
      </w:r>
      <w:r w:rsidR="005C0EC0">
        <w:rPr>
          <w:rFonts w:ascii="Times New Roman" w:hAnsi="Times New Roman"/>
          <w:sz w:val="24"/>
          <w:szCs w:val="24"/>
        </w:rPr>
        <w:t>–</w:t>
      </w:r>
      <w:r w:rsidRPr="005C2DAF">
        <w:rPr>
          <w:rFonts w:ascii="Times New Roman" w:hAnsi="Times New Roman"/>
          <w:sz w:val="24"/>
          <w:szCs w:val="24"/>
        </w:rPr>
        <w:t xml:space="preserve">2000 között </w:t>
      </w:r>
      <w:r w:rsidR="005C0EC0" w:rsidRPr="005C2DAF">
        <w:rPr>
          <w:rFonts w:ascii="Times New Roman" w:hAnsi="Times New Roman"/>
          <w:sz w:val="24"/>
          <w:szCs w:val="24"/>
        </w:rPr>
        <w:t xml:space="preserve">hazánkat </w:t>
      </w:r>
      <w:r w:rsidRPr="005C2DAF">
        <w:rPr>
          <w:rFonts w:ascii="Times New Roman" w:hAnsi="Times New Roman"/>
          <w:sz w:val="24"/>
          <w:szCs w:val="24"/>
        </w:rPr>
        <w:t>6 hőhullám érte el, addig 2003</w:t>
      </w:r>
      <w:r w:rsidR="005C0EC0">
        <w:rPr>
          <w:rFonts w:ascii="Times New Roman" w:hAnsi="Times New Roman"/>
          <w:sz w:val="24"/>
          <w:szCs w:val="24"/>
        </w:rPr>
        <w:t>–</w:t>
      </w:r>
      <w:r w:rsidRPr="005C2DAF">
        <w:rPr>
          <w:rFonts w:ascii="Times New Roman" w:hAnsi="Times New Roman"/>
          <w:sz w:val="24"/>
          <w:szCs w:val="24"/>
        </w:rPr>
        <w:t>2010 között 24 hőhullám következett be. A hőhullámokban rejlő kockázatokat alátámasztja, hogy a 2007. évi hazai 10 napos hőhullám idején a halálozások</w:t>
      </w:r>
      <w:r>
        <w:rPr>
          <w:rFonts w:ascii="Times New Roman" w:hAnsi="Times New Roman"/>
          <w:sz w:val="24"/>
          <w:szCs w:val="24"/>
        </w:rPr>
        <w:t xml:space="preserve"> száma mintegy 36%-kal nőtt.</w:t>
      </w:r>
      <w:r w:rsidR="00E238A6">
        <w:rPr>
          <w:rStyle w:val="Lbjegyzet-hivatkozs"/>
          <w:rFonts w:ascii="Times New Roman" w:hAnsi="Times New Roman"/>
          <w:sz w:val="24"/>
          <w:szCs w:val="24"/>
        </w:rPr>
        <w:footnoteReference w:id="29"/>
      </w:r>
      <w:r w:rsidRPr="005C2DAF">
        <w:rPr>
          <w:rFonts w:ascii="Times New Roman" w:hAnsi="Times New Roman"/>
          <w:sz w:val="24"/>
          <w:szCs w:val="24"/>
        </w:rPr>
        <w:t xml:space="preserve"> Különösen veszélyeztetett korosztályok:</w:t>
      </w:r>
      <w:r w:rsidR="005C0EC0">
        <w:rPr>
          <w:rFonts w:ascii="Times New Roman" w:hAnsi="Times New Roman"/>
          <w:sz w:val="24"/>
          <w:szCs w:val="24"/>
        </w:rPr>
        <w:t xml:space="preserve"> a</w:t>
      </w:r>
      <w:r w:rsidRPr="005C2DAF">
        <w:rPr>
          <w:rFonts w:ascii="Times New Roman" w:hAnsi="Times New Roman"/>
          <w:sz w:val="24"/>
          <w:szCs w:val="24"/>
        </w:rPr>
        <w:t xml:space="preserve"> csecsemők és kisgyermekek, </w:t>
      </w:r>
      <w:r w:rsidR="005C0EC0"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 xml:space="preserve">65 évnél </w:t>
      </w:r>
      <w:r w:rsidRPr="00A1124D">
        <w:rPr>
          <w:rFonts w:ascii="Times New Roman" w:hAnsi="Times New Roman"/>
          <w:sz w:val="24"/>
          <w:szCs w:val="24"/>
        </w:rPr>
        <w:t xml:space="preserve">idősebbek, </w:t>
      </w:r>
      <w:r w:rsidR="005C0EC0">
        <w:rPr>
          <w:rFonts w:ascii="Times New Roman" w:hAnsi="Times New Roman"/>
          <w:sz w:val="24"/>
          <w:szCs w:val="24"/>
        </w:rPr>
        <w:t xml:space="preserve">a </w:t>
      </w:r>
      <w:r w:rsidRPr="00A1124D">
        <w:rPr>
          <w:rFonts w:ascii="Times New Roman" w:hAnsi="Times New Roman"/>
          <w:sz w:val="24"/>
          <w:szCs w:val="24"/>
        </w:rPr>
        <w:t xml:space="preserve">fogyatékosok, </w:t>
      </w:r>
      <w:r w:rsidR="005C0EC0">
        <w:rPr>
          <w:rFonts w:ascii="Times New Roman" w:hAnsi="Times New Roman"/>
          <w:sz w:val="24"/>
          <w:szCs w:val="24"/>
        </w:rPr>
        <w:t xml:space="preserve">továbbá a </w:t>
      </w:r>
      <w:r w:rsidRPr="00A1124D">
        <w:rPr>
          <w:rFonts w:ascii="Times New Roman" w:hAnsi="Times New Roman"/>
          <w:sz w:val="24"/>
          <w:szCs w:val="24"/>
        </w:rPr>
        <w:t xml:space="preserve">szívbetegségben és magas vérnyomásban szenvedők. Az átlaghőmérséklet növekedésével párhuzamosan gyakoribbá válhatnak az állati közvetítők (mint </w:t>
      </w:r>
      <w:r w:rsidR="009A25F0">
        <w:rPr>
          <w:rFonts w:ascii="Times New Roman" w:hAnsi="Times New Roman"/>
          <w:sz w:val="24"/>
          <w:szCs w:val="24"/>
        </w:rPr>
        <w:t>például</w:t>
      </w:r>
      <w:r w:rsidRPr="00A1124D">
        <w:rPr>
          <w:rFonts w:ascii="Times New Roman" w:hAnsi="Times New Roman"/>
          <w:sz w:val="24"/>
          <w:szCs w:val="24"/>
        </w:rPr>
        <w:t xml:space="preserve"> kullancs) által okozott </w:t>
      </w:r>
      <w:r w:rsidRPr="005C1A7D">
        <w:rPr>
          <w:rFonts w:ascii="Times New Roman" w:hAnsi="Times New Roman"/>
          <w:b/>
          <w:sz w:val="24"/>
          <w:szCs w:val="24"/>
        </w:rPr>
        <w:t>betegségek</w:t>
      </w:r>
      <w:r w:rsidRPr="00A1124D">
        <w:rPr>
          <w:rFonts w:ascii="Times New Roman" w:hAnsi="Times New Roman"/>
          <w:sz w:val="24"/>
          <w:szCs w:val="24"/>
        </w:rPr>
        <w:t xml:space="preserve">, valamint az élelmiszerekkel terjedő </w:t>
      </w:r>
      <w:r w:rsidRPr="005C1A7D">
        <w:rPr>
          <w:rFonts w:ascii="Times New Roman" w:hAnsi="Times New Roman"/>
          <w:b/>
          <w:sz w:val="24"/>
          <w:szCs w:val="24"/>
        </w:rPr>
        <w:t>fertőzések</w:t>
      </w:r>
      <w:r w:rsidRPr="00A1124D">
        <w:rPr>
          <w:rFonts w:ascii="Times New Roman" w:hAnsi="Times New Roman"/>
          <w:sz w:val="24"/>
          <w:szCs w:val="24"/>
        </w:rPr>
        <w:t xml:space="preserve"> is. A kullancsok által terjesztett betegségek előfordulása az utóbbi egy évtizedben a duplájára nőtt.</w:t>
      </w:r>
      <w:r w:rsidRPr="00A1124D">
        <w:rPr>
          <w:rStyle w:val="Lbjegyzet-hivatkozs"/>
          <w:rFonts w:ascii="Times New Roman" w:hAnsi="Times New Roman"/>
          <w:sz w:val="24"/>
          <w:szCs w:val="24"/>
        </w:rPr>
        <w:footnoteReference w:id="30"/>
      </w:r>
      <w:r w:rsidRPr="00A1124D">
        <w:rPr>
          <w:rFonts w:ascii="Times New Roman" w:hAnsi="Times New Roman"/>
          <w:sz w:val="24"/>
          <w:szCs w:val="24"/>
        </w:rPr>
        <w:t xml:space="preserve"> A hőhullámok mellett a megváltozott klímaviszonyt kedvelő, eddig csak a mediterrán térségben</w:t>
      </w:r>
      <w:r w:rsidR="00226D05">
        <w:rPr>
          <w:rFonts w:ascii="Times New Roman" w:hAnsi="Times New Roman"/>
          <w:sz w:val="24"/>
          <w:szCs w:val="24"/>
        </w:rPr>
        <w:t xml:space="preserve"> előforduló</w:t>
      </w:r>
      <w:r w:rsidRPr="00A1124D">
        <w:rPr>
          <w:rFonts w:ascii="Times New Roman" w:hAnsi="Times New Roman"/>
          <w:sz w:val="24"/>
          <w:szCs w:val="24"/>
        </w:rPr>
        <w:t xml:space="preserve"> </w:t>
      </w:r>
      <w:r w:rsidRPr="005C1A7D">
        <w:rPr>
          <w:rFonts w:ascii="Times New Roman" w:hAnsi="Times New Roman"/>
          <w:b/>
          <w:sz w:val="24"/>
          <w:szCs w:val="24"/>
        </w:rPr>
        <w:t>kórokozók</w:t>
      </w:r>
      <w:r w:rsidR="005C0EC0">
        <w:rPr>
          <w:rFonts w:ascii="Times New Roman" w:hAnsi="Times New Roman"/>
          <w:b/>
          <w:sz w:val="24"/>
          <w:szCs w:val="24"/>
        </w:rPr>
        <w:t xml:space="preserve"> és </w:t>
      </w:r>
      <w:r w:rsidRPr="005C1A7D">
        <w:rPr>
          <w:rFonts w:ascii="Times New Roman" w:hAnsi="Times New Roman"/>
          <w:b/>
          <w:sz w:val="24"/>
          <w:szCs w:val="24"/>
        </w:rPr>
        <w:t>allergén növények térnyerése</w:t>
      </w:r>
      <w:r w:rsidRPr="00A1124D">
        <w:rPr>
          <w:rFonts w:ascii="Times New Roman" w:hAnsi="Times New Roman"/>
          <w:sz w:val="24"/>
          <w:szCs w:val="24"/>
        </w:rPr>
        <w:t xml:space="preserve"> is okozhat komoly </w:t>
      </w:r>
      <w:r w:rsidR="00226D05">
        <w:rPr>
          <w:rFonts w:ascii="Times New Roman" w:hAnsi="Times New Roman"/>
          <w:sz w:val="24"/>
          <w:szCs w:val="24"/>
        </w:rPr>
        <w:t xml:space="preserve">környezeti és </w:t>
      </w:r>
      <w:r w:rsidRPr="00A1124D">
        <w:rPr>
          <w:rFonts w:ascii="Times New Roman" w:hAnsi="Times New Roman"/>
          <w:sz w:val="24"/>
          <w:szCs w:val="24"/>
        </w:rPr>
        <w:t>egészségügyi problémákat.</w:t>
      </w:r>
      <w: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 </w:t>
      </w:r>
    </w:p>
    <w:p w14:paraId="4379C1CC" w14:textId="77777777" w:rsidR="00923D2D" w:rsidRPr="00923D2D" w:rsidRDefault="00923D2D" w:rsidP="00923D2D">
      <w:pPr>
        <w:ind w:firstLine="708"/>
        <w:rPr>
          <w:rFonts w:ascii="Times New Roman" w:hAnsi="Times New Roman"/>
          <w:sz w:val="24"/>
          <w:u w:val="single"/>
        </w:rPr>
      </w:pPr>
      <w:r w:rsidRPr="00923D2D">
        <w:rPr>
          <w:rFonts w:ascii="Times New Roman" w:hAnsi="Times New Roman"/>
          <w:sz w:val="24"/>
          <w:u w:val="single"/>
        </w:rPr>
        <w:t>Klímaadaptációs tájékozottságunk</w:t>
      </w:r>
    </w:p>
    <w:p w14:paraId="310C7A6A" w14:textId="1FA34388" w:rsidR="00FA1F89" w:rsidRDefault="00923D2D" w:rsidP="003422C0">
      <w:pPr>
        <w:pStyle w:val="OkeanmagyarazatChar"/>
        <w:keepNext w:val="0"/>
        <w:pBdr>
          <w:left w:val="none" w:sz="0" w:space="0" w:color="auto"/>
        </w:pBdr>
        <w:shd w:val="clear" w:color="auto" w:fill="auto"/>
        <w:spacing w:before="0"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3422C0">
        <w:rPr>
          <w:rFonts w:ascii="Times New Roman" w:hAnsi="Times New Roman" w:cs="Times New Roman"/>
          <w:b/>
          <w:sz w:val="24"/>
          <w:szCs w:val="24"/>
        </w:rPr>
        <w:t>A lakosság éghajlatváltozással kapcsolatos tájékozottsága elsősorban a globális folyamatokra terjed ki</w:t>
      </w:r>
      <w:r w:rsidR="00C807C5">
        <w:rPr>
          <w:rFonts w:ascii="Times New Roman" w:hAnsi="Times New Roman" w:cs="Times New Roman"/>
          <w:b/>
          <w:sz w:val="24"/>
          <w:szCs w:val="24"/>
        </w:rPr>
        <w:t>,</w:t>
      </w:r>
      <w:r w:rsidRPr="003422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22C0">
        <w:rPr>
          <w:rFonts w:ascii="Times New Roman" w:hAnsi="Times New Roman" w:cs="Times New Roman"/>
          <w:sz w:val="24"/>
          <w:szCs w:val="24"/>
        </w:rPr>
        <w:t>és csak részinformációkkal rendelkezik a klímaváltozáshoz való alkalmazkodásról, a</w:t>
      </w:r>
      <w:r w:rsidR="00410007" w:rsidRPr="003422C0">
        <w:rPr>
          <w:rFonts w:ascii="Times New Roman" w:hAnsi="Times New Roman" w:cs="Times New Roman"/>
          <w:sz w:val="24"/>
          <w:szCs w:val="24"/>
        </w:rPr>
        <w:t xml:space="preserve"> klímaváltozás</w:t>
      </w:r>
      <w:r w:rsidRPr="003422C0">
        <w:rPr>
          <w:rFonts w:ascii="Times New Roman" w:hAnsi="Times New Roman" w:cs="Times New Roman"/>
          <w:sz w:val="24"/>
          <w:szCs w:val="24"/>
        </w:rPr>
        <w:t xml:space="preserve"> várható hazai következménye</w:t>
      </w:r>
      <w:r w:rsidR="00410007" w:rsidRPr="003422C0">
        <w:rPr>
          <w:rFonts w:ascii="Times New Roman" w:hAnsi="Times New Roman" w:cs="Times New Roman"/>
          <w:sz w:val="24"/>
          <w:szCs w:val="24"/>
        </w:rPr>
        <w:t>i</w:t>
      </w:r>
      <w:r w:rsidRPr="003422C0">
        <w:rPr>
          <w:rFonts w:ascii="Times New Roman" w:hAnsi="Times New Roman" w:cs="Times New Roman"/>
          <w:sz w:val="24"/>
          <w:szCs w:val="24"/>
        </w:rPr>
        <w:t xml:space="preserve">ről. Az emberek nincsenek tudatában a klímaváltozás hatásainak jellegével és mértékével, a többség lebecsüli a potenciális veszélyeket. Hiányosak az ismeretek arról, hogy pontosan mit is lehet tenni a közvetlen környezetünket is érintő káros következmények </w:t>
      </w:r>
      <w:r w:rsidR="005C0EC0" w:rsidRPr="003422C0">
        <w:rPr>
          <w:rFonts w:ascii="Times New Roman" w:hAnsi="Times New Roman" w:cs="Times New Roman"/>
          <w:sz w:val="24"/>
          <w:szCs w:val="24"/>
        </w:rPr>
        <w:t>mérsékel</w:t>
      </w:r>
      <w:r w:rsidR="005C0EC0">
        <w:rPr>
          <w:rFonts w:ascii="Times New Roman" w:hAnsi="Times New Roman" w:cs="Times New Roman"/>
          <w:sz w:val="24"/>
          <w:szCs w:val="24"/>
        </w:rPr>
        <w:t>ése</w:t>
      </w:r>
      <w:r w:rsidR="005C0EC0" w:rsidRPr="003422C0">
        <w:rPr>
          <w:rFonts w:ascii="Times New Roman" w:hAnsi="Times New Roman" w:cs="Times New Roman"/>
          <w:sz w:val="24"/>
          <w:szCs w:val="24"/>
        </w:rPr>
        <w:t xml:space="preserve"> </w:t>
      </w:r>
      <w:r w:rsidR="005C0EC0">
        <w:rPr>
          <w:rFonts w:ascii="Times New Roman" w:hAnsi="Times New Roman" w:cs="Times New Roman"/>
          <w:sz w:val="24"/>
          <w:szCs w:val="24"/>
        </w:rPr>
        <w:t>érdekében</w:t>
      </w:r>
      <w:r w:rsidRPr="003422C0">
        <w:rPr>
          <w:rFonts w:ascii="Times New Roman" w:hAnsi="Times New Roman" w:cs="Times New Roman"/>
          <w:sz w:val="24"/>
          <w:szCs w:val="24"/>
        </w:rPr>
        <w:t xml:space="preserve">. </w:t>
      </w:r>
      <w:r w:rsidR="00410007" w:rsidRPr="003422C0">
        <w:rPr>
          <w:rFonts w:ascii="Times New Roman" w:hAnsi="Times New Roman" w:cs="Times New Roman"/>
          <w:sz w:val="24"/>
          <w:szCs w:val="24"/>
        </w:rPr>
        <w:t>Minde</w:t>
      </w:r>
      <w:r w:rsidRPr="003422C0">
        <w:rPr>
          <w:rFonts w:ascii="Times New Roman" w:hAnsi="Times New Roman" w:cs="Times New Roman"/>
          <w:sz w:val="24"/>
          <w:szCs w:val="24"/>
        </w:rPr>
        <w:t xml:space="preserve">nnek következtében az ismert magatartási szabályok sem épülnek be széles körben a mindennapi tevékenységekbe. </w:t>
      </w:r>
    </w:p>
    <w:p w14:paraId="46C0FD0A" w14:textId="41A89D8D" w:rsidR="0097672B" w:rsidRPr="003422C0" w:rsidRDefault="00780847" w:rsidP="006F375D">
      <w:pPr>
        <w:pStyle w:val="Csakszveg"/>
        <w:spacing w:after="24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8282D">
        <w:rPr>
          <w:rFonts w:ascii="Times New Roman" w:hAnsi="Times New Roman"/>
          <w:sz w:val="24"/>
          <w:szCs w:val="24"/>
        </w:rPr>
        <w:t xml:space="preserve">A városi klíma szempontjából kiemelten fontos </w:t>
      </w:r>
      <w:r w:rsidR="00B03013">
        <w:rPr>
          <w:rFonts w:ascii="Times New Roman" w:hAnsi="Times New Roman"/>
          <w:sz w:val="24"/>
          <w:szCs w:val="24"/>
        </w:rPr>
        <w:t xml:space="preserve">az </w:t>
      </w:r>
      <w:r w:rsidRPr="0008282D">
        <w:rPr>
          <w:rFonts w:ascii="Times New Roman" w:hAnsi="Times New Roman"/>
          <w:sz w:val="24"/>
          <w:szCs w:val="24"/>
        </w:rPr>
        <w:t>új</w:t>
      </w:r>
      <w:r w:rsidR="00A55A8A">
        <w:rPr>
          <w:rFonts w:ascii="Times New Roman" w:hAnsi="Times New Roman"/>
          <w:sz w:val="24"/>
          <w:szCs w:val="24"/>
        </w:rPr>
        <w:t>,</w:t>
      </w:r>
      <w:r w:rsidRPr="0008282D">
        <w:rPr>
          <w:rFonts w:ascii="Times New Roman" w:hAnsi="Times New Roman"/>
          <w:sz w:val="24"/>
          <w:szCs w:val="24"/>
        </w:rPr>
        <w:t xml:space="preserve"> zöld infrastruktúra elemek létesítése (</w:t>
      </w:r>
      <w:r w:rsidR="009A25F0">
        <w:rPr>
          <w:rFonts w:ascii="Times New Roman" w:hAnsi="Times New Roman"/>
          <w:sz w:val="24"/>
          <w:szCs w:val="24"/>
        </w:rPr>
        <w:t>például</w:t>
      </w:r>
      <w:r w:rsidRPr="0008282D">
        <w:rPr>
          <w:rFonts w:ascii="Times New Roman" w:hAnsi="Times New Roman"/>
          <w:sz w:val="24"/>
          <w:szCs w:val="24"/>
        </w:rPr>
        <w:t xml:space="preserve"> zöldtetők, zöldhomlokzatok</w:t>
      </w:r>
      <w:r w:rsidR="00823004">
        <w:rPr>
          <w:rFonts w:ascii="Times New Roman" w:hAnsi="Times New Roman"/>
          <w:sz w:val="24"/>
          <w:szCs w:val="24"/>
        </w:rPr>
        <w:t>,</w:t>
      </w:r>
      <w:r w:rsidRPr="0008282D">
        <w:rPr>
          <w:rFonts w:ascii="Times New Roman" w:hAnsi="Times New Roman"/>
          <w:sz w:val="24"/>
          <w:szCs w:val="24"/>
        </w:rPr>
        <w:t xml:space="preserve"> zöldfalak,</w:t>
      </w:r>
      <w:r w:rsidR="00823004">
        <w:rPr>
          <w:rFonts w:ascii="Times New Roman" w:hAnsi="Times New Roman"/>
          <w:sz w:val="24"/>
          <w:szCs w:val="24"/>
        </w:rPr>
        <w:t xml:space="preserve"> mezővédő erdősávok,</w:t>
      </w:r>
      <w:r w:rsidRPr="0008282D">
        <w:rPr>
          <w:rFonts w:ascii="Times New Roman" w:hAnsi="Times New Roman"/>
          <w:sz w:val="24"/>
          <w:szCs w:val="24"/>
        </w:rPr>
        <w:t xml:space="preserve"> </w:t>
      </w:r>
      <w:r w:rsidR="00FA1F89">
        <w:rPr>
          <w:rFonts w:ascii="Times New Roman" w:hAnsi="Times New Roman"/>
          <w:sz w:val="24"/>
          <w:szCs w:val="24"/>
        </w:rPr>
        <w:t>„</w:t>
      </w:r>
      <w:r w:rsidRPr="0008282D">
        <w:rPr>
          <w:rFonts w:ascii="Times New Roman" w:hAnsi="Times New Roman"/>
          <w:sz w:val="24"/>
          <w:szCs w:val="24"/>
        </w:rPr>
        <w:t>esőkertek</w:t>
      </w:r>
      <w:r w:rsidR="00FA1F89">
        <w:rPr>
          <w:rFonts w:ascii="Times New Roman" w:hAnsi="Times New Roman"/>
          <w:sz w:val="24"/>
          <w:szCs w:val="24"/>
        </w:rPr>
        <w:t>”</w:t>
      </w:r>
      <w:r w:rsidRPr="0008282D">
        <w:rPr>
          <w:rFonts w:ascii="Times New Roman" w:hAnsi="Times New Roman"/>
          <w:sz w:val="24"/>
          <w:szCs w:val="24"/>
        </w:rPr>
        <w:t>, útfásítás, tájfásítás, védő- és kiegyenlítő zöldfelületek telepítése)</w:t>
      </w:r>
      <w:r w:rsidR="00A55A8A">
        <w:rPr>
          <w:rFonts w:ascii="Times New Roman" w:hAnsi="Times New Roman"/>
          <w:sz w:val="24"/>
          <w:szCs w:val="24"/>
        </w:rPr>
        <w:t>, a csapadékvíz visszatartást és tárolást lehetővé tévő eszközök alkalmazása, az</w:t>
      </w:r>
      <w:r w:rsidRPr="0008282D">
        <w:rPr>
          <w:rFonts w:ascii="Times New Roman" w:hAnsi="Times New Roman"/>
          <w:sz w:val="24"/>
          <w:szCs w:val="24"/>
        </w:rPr>
        <w:t xml:space="preserve"> erre vonatkozó ösztönzők és támogatások kialakítása</w:t>
      </w:r>
      <w:r w:rsidR="00A55A8A">
        <w:rPr>
          <w:rFonts w:ascii="Times New Roman" w:hAnsi="Times New Roman"/>
          <w:sz w:val="24"/>
          <w:szCs w:val="24"/>
        </w:rPr>
        <w:t>,</w:t>
      </w:r>
      <w:r w:rsidR="005C0EC0">
        <w:rPr>
          <w:rFonts w:ascii="Times New Roman" w:hAnsi="Times New Roman"/>
          <w:sz w:val="24"/>
          <w:szCs w:val="24"/>
        </w:rPr>
        <w:t xml:space="preserve"> valamint</w:t>
      </w:r>
      <w:r w:rsidR="00A55A8A">
        <w:rPr>
          <w:rFonts w:ascii="Times New Roman" w:hAnsi="Times New Roman"/>
          <w:sz w:val="24"/>
          <w:szCs w:val="24"/>
        </w:rPr>
        <w:t xml:space="preserve"> </w:t>
      </w:r>
      <w:r w:rsidRPr="0008282D">
        <w:rPr>
          <w:rFonts w:ascii="Times New Roman" w:hAnsi="Times New Roman"/>
          <w:sz w:val="24"/>
          <w:szCs w:val="24"/>
        </w:rPr>
        <w:t xml:space="preserve">a támogatások racionális felhasználása. </w:t>
      </w:r>
      <w:r w:rsidR="00AE67DD">
        <w:rPr>
          <w:rFonts w:ascii="Times New Roman" w:hAnsi="Times New Roman"/>
          <w:sz w:val="24"/>
          <w:szCs w:val="24"/>
        </w:rPr>
        <w:t>A</w:t>
      </w:r>
      <w:r w:rsidR="00AE67DD" w:rsidRPr="000C567A">
        <w:rPr>
          <w:rFonts w:ascii="Times New Roman" w:hAnsi="Times New Roman"/>
          <w:sz w:val="24"/>
          <w:szCs w:val="24"/>
        </w:rPr>
        <w:t xml:space="preserve"> zöldfelületek mérséklő, kiegyenlítő hatást gyakorolnak a klímára</w:t>
      </w:r>
      <w:r w:rsidR="00B03013">
        <w:rPr>
          <w:rFonts w:ascii="Times New Roman" w:hAnsi="Times New Roman"/>
          <w:sz w:val="24"/>
          <w:szCs w:val="24"/>
        </w:rPr>
        <w:t>, csökkentik a hőmérsékletet</w:t>
      </w:r>
      <w:r w:rsidR="005C0EC0">
        <w:rPr>
          <w:rFonts w:ascii="Times New Roman" w:hAnsi="Times New Roman"/>
          <w:sz w:val="24"/>
          <w:szCs w:val="24"/>
        </w:rPr>
        <w:t xml:space="preserve"> és </w:t>
      </w:r>
      <w:r w:rsidR="00B03013">
        <w:rPr>
          <w:rFonts w:ascii="Times New Roman" w:hAnsi="Times New Roman"/>
          <w:sz w:val="24"/>
          <w:szCs w:val="24"/>
        </w:rPr>
        <w:t>növelik a légnedvességet</w:t>
      </w:r>
      <w:r w:rsidR="00F25E82">
        <w:rPr>
          <w:rFonts w:ascii="Times New Roman" w:hAnsi="Times New Roman"/>
          <w:sz w:val="24"/>
          <w:szCs w:val="24"/>
        </w:rPr>
        <w:t>.</w:t>
      </w:r>
      <w:r w:rsidR="00B03013">
        <w:rPr>
          <w:rFonts w:ascii="Times New Roman" w:hAnsi="Times New Roman"/>
          <w:sz w:val="24"/>
          <w:szCs w:val="24"/>
        </w:rPr>
        <w:t xml:space="preserve"> </w:t>
      </w:r>
      <w:r w:rsidR="005C0EC0">
        <w:rPr>
          <w:rFonts w:ascii="Times New Roman" w:hAnsi="Times New Roman"/>
          <w:sz w:val="24"/>
          <w:szCs w:val="24"/>
        </w:rPr>
        <w:t>Emellett a</w:t>
      </w:r>
      <w:r w:rsidR="00520AB8">
        <w:rPr>
          <w:rFonts w:ascii="Times New Roman" w:hAnsi="Times New Roman"/>
          <w:sz w:val="24"/>
          <w:szCs w:val="24"/>
        </w:rPr>
        <w:t xml:space="preserve"> </w:t>
      </w:r>
      <w:r w:rsidR="00B03013">
        <w:rPr>
          <w:rFonts w:ascii="Times New Roman" w:hAnsi="Times New Roman"/>
          <w:sz w:val="24"/>
          <w:szCs w:val="24"/>
        </w:rPr>
        <w:t>szén-dioxid és egyéb</w:t>
      </w:r>
      <w:r w:rsidR="005C0EC0">
        <w:rPr>
          <w:rFonts w:ascii="Times New Roman" w:hAnsi="Times New Roman"/>
          <w:sz w:val="24"/>
          <w:szCs w:val="24"/>
        </w:rPr>
        <w:t>,</w:t>
      </w:r>
      <w:r w:rsidR="00B03013">
        <w:rPr>
          <w:rFonts w:ascii="Times New Roman" w:hAnsi="Times New Roman"/>
          <w:sz w:val="24"/>
          <w:szCs w:val="24"/>
        </w:rPr>
        <w:t xml:space="preserve"> agresszív lé</w:t>
      </w:r>
      <w:r w:rsidR="00520AB8">
        <w:rPr>
          <w:rFonts w:ascii="Times New Roman" w:hAnsi="Times New Roman"/>
          <w:sz w:val="24"/>
          <w:szCs w:val="24"/>
        </w:rPr>
        <w:t>gszennyező anyagok közömbösítésén</w:t>
      </w:r>
      <w:r w:rsidR="00F25E82">
        <w:rPr>
          <w:rFonts w:ascii="Times New Roman" w:hAnsi="Times New Roman"/>
          <w:sz w:val="24"/>
          <w:szCs w:val="24"/>
        </w:rPr>
        <w:t xml:space="preserve"> keresztül</w:t>
      </w:r>
      <w:r w:rsidR="00520AB8">
        <w:rPr>
          <w:rFonts w:ascii="Times New Roman" w:hAnsi="Times New Roman"/>
          <w:sz w:val="24"/>
          <w:szCs w:val="24"/>
        </w:rPr>
        <w:t>, a szállópor csökkentés</w:t>
      </w:r>
      <w:r w:rsidR="00B03013">
        <w:rPr>
          <w:rFonts w:ascii="Times New Roman" w:hAnsi="Times New Roman"/>
          <w:sz w:val="24"/>
          <w:szCs w:val="24"/>
        </w:rPr>
        <w:t xml:space="preserve"> és oxigéntermelés útján</w:t>
      </w:r>
      <w:r w:rsidR="00AE67DD" w:rsidRPr="000C567A">
        <w:rPr>
          <w:rFonts w:ascii="Times New Roman" w:hAnsi="Times New Roman"/>
          <w:sz w:val="24"/>
          <w:szCs w:val="24"/>
        </w:rPr>
        <w:t xml:space="preserve"> tisztítják, frissítik</w:t>
      </w:r>
      <w:r w:rsidR="00F25E82">
        <w:rPr>
          <w:rFonts w:ascii="Times New Roman" w:hAnsi="Times New Roman"/>
          <w:sz w:val="24"/>
          <w:szCs w:val="24"/>
        </w:rPr>
        <w:t xml:space="preserve"> és </w:t>
      </w:r>
      <w:r w:rsidR="00AE67DD" w:rsidRPr="000C567A">
        <w:rPr>
          <w:rFonts w:ascii="Times New Roman" w:hAnsi="Times New Roman"/>
          <w:sz w:val="24"/>
          <w:szCs w:val="24"/>
        </w:rPr>
        <w:t xml:space="preserve">kondicionálják a levegőt. </w:t>
      </w:r>
      <w:r w:rsidR="00AE67DD">
        <w:rPr>
          <w:rFonts w:ascii="Times New Roman" w:hAnsi="Times New Roman"/>
          <w:sz w:val="24"/>
          <w:szCs w:val="24"/>
        </w:rPr>
        <w:t>Mind</w:t>
      </w:r>
      <w:r w:rsidR="00AE67DD" w:rsidRPr="000C567A">
        <w:rPr>
          <w:rFonts w:ascii="Times New Roman" w:hAnsi="Times New Roman"/>
          <w:sz w:val="24"/>
          <w:szCs w:val="24"/>
        </w:rPr>
        <w:t xml:space="preserve">ezeken túl </w:t>
      </w:r>
      <w:r w:rsidR="00AE67DD">
        <w:rPr>
          <w:rFonts w:ascii="Times New Roman" w:hAnsi="Times New Roman"/>
          <w:sz w:val="24"/>
          <w:szCs w:val="24"/>
        </w:rPr>
        <w:t xml:space="preserve">kiemelendő </w:t>
      </w:r>
      <w:r w:rsidR="005C0EC0">
        <w:rPr>
          <w:rFonts w:ascii="Times New Roman" w:hAnsi="Times New Roman"/>
          <w:sz w:val="24"/>
          <w:szCs w:val="24"/>
        </w:rPr>
        <w:t xml:space="preserve">a </w:t>
      </w:r>
      <w:r w:rsidR="005C0EC0" w:rsidRPr="000C567A">
        <w:rPr>
          <w:rFonts w:ascii="Times New Roman" w:hAnsi="Times New Roman"/>
          <w:sz w:val="24"/>
          <w:szCs w:val="24"/>
        </w:rPr>
        <w:t xml:space="preserve">zöldfelületek </w:t>
      </w:r>
      <w:r w:rsidR="00AE67DD" w:rsidRPr="000C567A">
        <w:rPr>
          <w:rFonts w:ascii="Times New Roman" w:hAnsi="Times New Roman"/>
          <w:sz w:val="24"/>
          <w:szCs w:val="24"/>
        </w:rPr>
        <w:t>városképre gyakorolt pozitív hatás</w:t>
      </w:r>
      <w:r w:rsidR="00AE67DD">
        <w:rPr>
          <w:rFonts w:ascii="Times New Roman" w:hAnsi="Times New Roman"/>
          <w:sz w:val="24"/>
          <w:szCs w:val="24"/>
        </w:rPr>
        <w:t>a</w:t>
      </w:r>
      <w:r w:rsidR="00AE67DD" w:rsidRPr="000C567A">
        <w:rPr>
          <w:rFonts w:ascii="Times New Roman" w:hAnsi="Times New Roman"/>
          <w:sz w:val="24"/>
          <w:szCs w:val="24"/>
        </w:rPr>
        <w:t>, zajvédelmi</w:t>
      </w:r>
      <w:r w:rsidR="00AE67DD">
        <w:rPr>
          <w:rFonts w:ascii="Times New Roman" w:hAnsi="Times New Roman"/>
          <w:sz w:val="24"/>
          <w:szCs w:val="24"/>
        </w:rPr>
        <w:t xml:space="preserve"> és rekreációs szerepe</w:t>
      </w:r>
      <w:r w:rsidR="00AE67DD" w:rsidRPr="000C567A">
        <w:rPr>
          <w:rFonts w:ascii="Times New Roman" w:hAnsi="Times New Roman"/>
          <w:sz w:val="24"/>
          <w:szCs w:val="24"/>
        </w:rPr>
        <w:t xml:space="preserve">, </w:t>
      </w:r>
      <w:r w:rsidR="005C0EC0">
        <w:rPr>
          <w:rFonts w:ascii="Times New Roman" w:hAnsi="Times New Roman"/>
          <w:sz w:val="24"/>
          <w:szCs w:val="24"/>
        </w:rPr>
        <w:t xml:space="preserve">továbbá </w:t>
      </w:r>
      <w:r w:rsidR="00AE67DD" w:rsidRPr="000C567A">
        <w:rPr>
          <w:rFonts w:ascii="Times New Roman" w:hAnsi="Times New Roman"/>
          <w:sz w:val="24"/>
          <w:szCs w:val="24"/>
        </w:rPr>
        <w:t>pozitív egészségügyi és pszichés hatás</w:t>
      </w:r>
      <w:r w:rsidR="00AE67DD">
        <w:rPr>
          <w:rFonts w:ascii="Times New Roman" w:hAnsi="Times New Roman"/>
          <w:sz w:val="24"/>
          <w:szCs w:val="24"/>
        </w:rPr>
        <w:t>a</w:t>
      </w:r>
      <w:r w:rsidR="00AE67DD" w:rsidRPr="000C567A">
        <w:rPr>
          <w:rFonts w:ascii="Times New Roman" w:hAnsi="Times New Roman"/>
          <w:sz w:val="24"/>
          <w:szCs w:val="24"/>
        </w:rPr>
        <w:t>.</w:t>
      </w:r>
      <w:r w:rsidR="00B03013">
        <w:rPr>
          <w:rFonts w:ascii="Times New Roman" w:hAnsi="Times New Roman"/>
          <w:sz w:val="24"/>
          <w:szCs w:val="24"/>
        </w:rPr>
        <w:t xml:space="preserve"> </w:t>
      </w:r>
      <w:r w:rsidRPr="0008282D">
        <w:rPr>
          <w:rFonts w:ascii="Times New Roman" w:hAnsi="Times New Roman"/>
          <w:sz w:val="24"/>
          <w:szCs w:val="24"/>
        </w:rPr>
        <w:t xml:space="preserve">Tudatosítani kell a döntéshozókkal </w:t>
      </w:r>
      <w:r w:rsidR="005C0EC0">
        <w:rPr>
          <w:rFonts w:ascii="Times New Roman" w:hAnsi="Times New Roman"/>
          <w:sz w:val="24"/>
          <w:szCs w:val="24"/>
        </w:rPr>
        <w:t>és</w:t>
      </w:r>
      <w:r w:rsidR="005C0EC0" w:rsidRPr="0008282D">
        <w:rPr>
          <w:rFonts w:ascii="Times New Roman" w:hAnsi="Times New Roman"/>
          <w:sz w:val="24"/>
          <w:szCs w:val="24"/>
        </w:rPr>
        <w:t xml:space="preserve"> </w:t>
      </w:r>
      <w:r w:rsidRPr="0008282D">
        <w:rPr>
          <w:rFonts w:ascii="Times New Roman" w:hAnsi="Times New Roman"/>
          <w:sz w:val="24"/>
          <w:szCs w:val="24"/>
        </w:rPr>
        <w:t>a tervező/kivitelező építész szakmával, hogy a technikai megoldásokon (korszerű szigetelés és légkondicionálás) túlmenően a zöldfelületek megtartása</w:t>
      </w:r>
      <w:r w:rsidR="00AE67DD">
        <w:rPr>
          <w:rFonts w:ascii="Times New Roman" w:hAnsi="Times New Roman"/>
          <w:sz w:val="24"/>
          <w:szCs w:val="24"/>
        </w:rPr>
        <w:t xml:space="preserve"> és kiterjesztése</w:t>
      </w:r>
      <w:r w:rsidR="00DA0D88">
        <w:rPr>
          <w:rFonts w:ascii="Times New Roman" w:hAnsi="Times New Roman"/>
          <w:sz w:val="24"/>
          <w:szCs w:val="24"/>
        </w:rPr>
        <w:t>, a klímatudatos településrendezés</w:t>
      </w:r>
      <w:r w:rsidR="00AE67DD">
        <w:rPr>
          <w:rFonts w:ascii="Times New Roman" w:hAnsi="Times New Roman"/>
          <w:sz w:val="24"/>
          <w:szCs w:val="24"/>
        </w:rPr>
        <w:t xml:space="preserve"> </w:t>
      </w:r>
      <w:r w:rsidR="009453AE">
        <w:rPr>
          <w:rFonts w:ascii="Times New Roman" w:hAnsi="Times New Roman"/>
          <w:sz w:val="24"/>
          <w:szCs w:val="24"/>
        </w:rPr>
        <w:t xml:space="preserve">(a zöldfelületi rendszer mellett a benapozottság, </w:t>
      </w:r>
      <w:r w:rsidR="005C0EC0">
        <w:rPr>
          <w:rFonts w:ascii="Times New Roman" w:hAnsi="Times New Roman"/>
          <w:sz w:val="24"/>
          <w:szCs w:val="24"/>
        </w:rPr>
        <w:t xml:space="preserve">a </w:t>
      </w:r>
      <w:r w:rsidR="009453AE">
        <w:rPr>
          <w:rFonts w:ascii="Times New Roman" w:hAnsi="Times New Roman"/>
          <w:sz w:val="24"/>
          <w:szCs w:val="24"/>
        </w:rPr>
        <w:t xml:space="preserve">kitettség, a </w:t>
      </w:r>
      <w:proofErr w:type="spellStart"/>
      <w:r w:rsidR="009453AE">
        <w:rPr>
          <w:rFonts w:ascii="Times New Roman" w:hAnsi="Times New Roman"/>
          <w:sz w:val="24"/>
          <w:szCs w:val="24"/>
        </w:rPr>
        <w:t>mikroklimatikus</w:t>
      </w:r>
      <w:proofErr w:type="spellEnd"/>
      <w:r w:rsidR="009453AE">
        <w:rPr>
          <w:rFonts w:ascii="Times New Roman" w:hAnsi="Times New Roman"/>
          <w:sz w:val="24"/>
          <w:szCs w:val="24"/>
        </w:rPr>
        <w:t xml:space="preserve"> adottságok figyelembevétele) </w:t>
      </w:r>
      <w:r w:rsidR="00AE67DD">
        <w:rPr>
          <w:rFonts w:ascii="Times New Roman" w:hAnsi="Times New Roman"/>
          <w:sz w:val="24"/>
          <w:szCs w:val="24"/>
        </w:rPr>
        <w:t>az</w:t>
      </w:r>
      <w:r w:rsidRPr="0008282D">
        <w:rPr>
          <w:rFonts w:ascii="Times New Roman" w:hAnsi="Times New Roman"/>
          <w:sz w:val="24"/>
          <w:szCs w:val="24"/>
        </w:rPr>
        <w:t xml:space="preserve"> energiahatékonysági </w:t>
      </w:r>
      <w:r w:rsidR="00AE67DD">
        <w:rPr>
          <w:rFonts w:ascii="Times New Roman" w:hAnsi="Times New Roman"/>
          <w:sz w:val="24"/>
          <w:szCs w:val="24"/>
        </w:rPr>
        <w:t>célok eléréséhez is hozzájárul</w:t>
      </w:r>
      <w:r w:rsidR="00B03013">
        <w:rPr>
          <w:rFonts w:ascii="Times New Roman" w:hAnsi="Times New Roman"/>
          <w:sz w:val="24"/>
          <w:szCs w:val="24"/>
        </w:rPr>
        <w:t>.</w:t>
      </w:r>
      <w:r w:rsidR="00AE67DD">
        <w:rPr>
          <w:rFonts w:ascii="Times New Roman" w:hAnsi="Times New Roman"/>
          <w:sz w:val="24"/>
          <w:szCs w:val="24"/>
        </w:rPr>
        <w:t xml:space="preserve"> </w:t>
      </w:r>
      <w:r w:rsidR="00B03013">
        <w:rPr>
          <w:rFonts w:ascii="Times New Roman" w:hAnsi="Times New Roman"/>
          <w:sz w:val="24"/>
          <w:szCs w:val="24"/>
        </w:rPr>
        <w:t>A szakpolitikai tervezés során</w:t>
      </w:r>
      <w:r w:rsidR="00AE67DD">
        <w:rPr>
          <w:rFonts w:ascii="Times New Roman" w:hAnsi="Times New Roman"/>
          <w:sz w:val="24"/>
          <w:szCs w:val="24"/>
        </w:rPr>
        <w:t xml:space="preserve"> </w:t>
      </w:r>
      <w:r w:rsidR="00B03013">
        <w:rPr>
          <w:rFonts w:ascii="Times New Roman" w:hAnsi="Times New Roman"/>
          <w:sz w:val="24"/>
          <w:szCs w:val="24"/>
        </w:rPr>
        <w:t xml:space="preserve">a jövőben </w:t>
      </w:r>
      <w:r w:rsidRPr="0008282D">
        <w:rPr>
          <w:rFonts w:ascii="Times New Roman" w:hAnsi="Times New Roman"/>
          <w:sz w:val="24"/>
          <w:szCs w:val="24"/>
        </w:rPr>
        <w:t>elengedhetetlen</w:t>
      </w:r>
      <w:r w:rsidR="00AE67DD">
        <w:rPr>
          <w:rFonts w:ascii="Times New Roman" w:hAnsi="Times New Roman"/>
          <w:sz w:val="24"/>
          <w:szCs w:val="24"/>
        </w:rPr>
        <w:t xml:space="preserve"> </w:t>
      </w:r>
      <w:r w:rsidR="00B03013">
        <w:rPr>
          <w:rFonts w:ascii="Times New Roman" w:hAnsi="Times New Roman"/>
          <w:sz w:val="24"/>
          <w:szCs w:val="24"/>
        </w:rPr>
        <w:t xml:space="preserve">ennek </w:t>
      </w:r>
      <w:r w:rsidR="00AE67DD">
        <w:rPr>
          <w:rFonts w:ascii="Times New Roman" w:hAnsi="Times New Roman"/>
          <w:sz w:val="24"/>
          <w:szCs w:val="24"/>
        </w:rPr>
        <w:t>hangsúlyosabb kezelése</w:t>
      </w:r>
      <w:r w:rsidRPr="0008282D">
        <w:rPr>
          <w:rFonts w:ascii="Times New Roman" w:hAnsi="Times New Roman"/>
          <w:sz w:val="24"/>
          <w:szCs w:val="24"/>
        </w:rPr>
        <w:t>.</w:t>
      </w:r>
    </w:p>
    <w:p w14:paraId="06640DCC" w14:textId="520EAD80" w:rsidR="00510DE0" w:rsidRDefault="003412BC" w:rsidP="006F375D">
      <w:pPr>
        <w:ind w:firstLine="708"/>
        <w:jc w:val="both"/>
        <w:rPr>
          <w:rFonts w:ascii="Times New Roman" w:hAnsi="Times New Roman"/>
          <w:b/>
          <w:sz w:val="24"/>
        </w:rPr>
      </w:pPr>
      <w:r w:rsidRPr="006F375D">
        <w:rPr>
          <w:rFonts w:ascii="Times New Roman" w:hAnsi="Times New Roman"/>
          <w:b/>
          <w:sz w:val="24"/>
          <w:szCs w:val="24"/>
        </w:rPr>
        <w:lastRenderedPageBreak/>
        <w:t>A zöldfelületek kedvező hatásával elvi szinten tisztában van a lakosság, a szabad terek, épületek, építmények tervezésével f</w:t>
      </w:r>
      <w:r w:rsidR="00023B40" w:rsidRPr="006F375D">
        <w:rPr>
          <w:rFonts w:ascii="Times New Roman" w:hAnsi="Times New Roman"/>
          <w:b/>
          <w:sz w:val="24"/>
          <w:szCs w:val="24"/>
        </w:rPr>
        <w:t>oglalkozó tervezők és a döntéshozók is. A</w:t>
      </w:r>
      <w:r w:rsidRPr="006F375D">
        <w:rPr>
          <w:rFonts w:ascii="Times New Roman" w:hAnsi="Times New Roman"/>
          <w:b/>
          <w:sz w:val="24"/>
          <w:szCs w:val="24"/>
        </w:rPr>
        <w:t xml:space="preserve"> gyakorlati életben </w:t>
      </w:r>
      <w:r w:rsidR="00023B40" w:rsidRPr="006F375D">
        <w:rPr>
          <w:rFonts w:ascii="Times New Roman" w:hAnsi="Times New Roman"/>
          <w:b/>
          <w:sz w:val="24"/>
          <w:szCs w:val="24"/>
        </w:rPr>
        <w:t xml:space="preserve">azonban </w:t>
      </w:r>
      <w:r w:rsidRPr="006F375D">
        <w:rPr>
          <w:rFonts w:ascii="Times New Roman" w:hAnsi="Times New Roman"/>
          <w:b/>
          <w:sz w:val="24"/>
          <w:szCs w:val="24"/>
        </w:rPr>
        <w:t>a zöldfelületek értéke nem</w:t>
      </w:r>
      <w:r w:rsidR="00023B40" w:rsidRPr="006F375D">
        <w:rPr>
          <w:rFonts w:ascii="Times New Roman" w:hAnsi="Times New Roman"/>
          <w:b/>
          <w:sz w:val="24"/>
          <w:szCs w:val="24"/>
        </w:rPr>
        <w:t xml:space="preserve"> minden esetben</w:t>
      </w:r>
      <w:r w:rsidRPr="006F375D">
        <w:rPr>
          <w:rFonts w:ascii="Times New Roman" w:hAnsi="Times New Roman"/>
          <w:b/>
          <w:sz w:val="24"/>
          <w:szCs w:val="24"/>
        </w:rPr>
        <w:t xml:space="preserve"> kap hangsúlyt a döntési </w:t>
      </w:r>
      <w:r w:rsidR="00DA0D88">
        <w:rPr>
          <w:rFonts w:ascii="Times New Roman" w:hAnsi="Times New Roman"/>
          <w:b/>
          <w:sz w:val="24"/>
          <w:szCs w:val="24"/>
        </w:rPr>
        <w:t xml:space="preserve">és tervezési </w:t>
      </w:r>
      <w:r w:rsidRPr="006F375D">
        <w:rPr>
          <w:rFonts w:ascii="Times New Roman" w:hAnsi="Times New Roman"/>
          <w:b/>
          <w:sz w:val="24"/>
          <w:szCs w:val="24"/>
        </w:rPr>
        <w:t>folyamatokban.</w:t>
      </w:r>
      <w:r w:rsidRPr="003422C0">
        <w:rPr>
          <w:rFonts w:ascii="Times New Roman" w:hAnsi="Times New Roman"/>
          <w:sz w:val="24"/>
          <w:szCs w:val="24"/>
        </w:rPr>
        <w:t xml:space="preserve"> A növényzet négyzetméter és darabszám szerint forintosított értékén túl nem jelenik meg sehol az a hozzáadott érték</w:t>
      </w:r>
      <w:r w:rsidR="00CB2AF9" w:rsidRPr="003422C0">
        <w:rPr>
          <w:rFonts w:ascii="Times New Roman" w:hAnsi="Times New Roman"/>
          <w:sz w:val="24"/>
          <w:szCs w:val="24"/>
        </w:rPr>
        <w:t>,</w:t>
      </w:r>
      <w:r w:rsidRPr="003422C0">
        <w:rPr>
          <w:rFonts w:ascii="Times New Roman" w:hAnsi="Times New Roman"/>
          <w:sz w:val="24"/>
          <w:szCs w:val="24"/>
        </w:rPr>
        <w:t xml:space="preserve"> amit a zöldfelület</w:t>
      </w:r>
      <w:r w:rsidR="00CB2AF9" w:rsidRPr="003422C0">
        <w:rPr>
          <w:rFonts w:ascii="Times New Roman" w:hAnsi="Times New Roman"/>
          <w:sz w:val="24"/>
          <w:szCs w:val="24"/>
        </w:rPr>
        <w:t xml:space="preserve"> klímaadaptációs szempontból</w:t>
      </w:r>
      <w:r w:rsidRPr="003422C0">
        <w:rPr>
          <w:rFonts w:ascii="Times New Roman" w:hAnsi="Times New Roman"/>
          <w:sz w:val="24"/>
          <w:szCs w:val="24"/>
        </w:rPr>
        <w:t xml:space="preserve"> „szolgáltat”</w:t>
      </w:r>
      <w:r w:rsidR="00023B40" w:rsidRPr="003422C0">
        <w:rPr>
          <w:rFonts w:ascii="Times New Roman" w:hAnsi="Times New Roman"/>
          <w:sz w:val="24"/>
          <w:szCs w:val="24"/>
        </w:rPr>
        <w:t>.</w:t>
      </w:r>
      <w:r w:rsidR="00CB2AF9" w:rsidRPr="003422C0">
        <w:rPr>
          <w:rFonts w:ascii="Times New Roman" w:hAnsi="Times New Roman"/>
          <w:sz w:val="24"/>
          <w:szCs w:val="24"/>
        </w:rPr>
        <w:t xml:space="preserve"> </w:t>
      </w:r>
      <w:r w:rsidR="00023B40" w:rsidRPr="003422C0">
        <w:rPr>
          <w:rFonts w:ascii="Times New Roman" w:hAnsi="Times New Roman"/>
          <w:sz w:val="24"/>
          <w:szCs w:val="24"/>
        </w:rPr>
        <w:t>E</w:t>
      </w:r>
      <w:r w:rsidRPr="003422C0">
        <w:rPr>
          <w:rFonts w:ascii="Times New Roman" w:hAnsi="Times New Roman"/>
          <w:sz w:val="24"/>
          <w:szCs w:val="24"/>
        </w:rPr>
        <w:t>zért értékük</w:t>
      </w:r>
      <w:r w:rsidR="00CB2AF9" w:rsidRPr="003422C0">
        <w:rPr>
          <w:rFonts w:ascii="Times New Roman" w:hAnsi="Times New Roman"/>
          <w:sz w:val="24"/>
          <w:szCs w:val="24"/>
        </w:rPr>
        <w:t xml:space="preserve"> meglehetősen</w:t>
      </w:r>
      <w:r w:rsidRPr="003422C0">
        <w:rPr>
          <w:rFonts w:ascii="Times New Roman" w:hAnsi="Times New Roman"/>
          <w:sz w:val="24"/>
          <w:szCs w:val="24"/>
        </w:rPr>
        <w:t xml:space="preserve"> alulreprezentált</w:t>
      </w:r>
      <w:r w:rsidR="00CB2AF9" w:rsidRPr="003422C0">
        <w:rPr>
          <w:rFonts w:ascii="Times New Roman" w:hAnsi="Times New Roman"/>
          <w:sz w:val="24"/>
          <w:szCs w:val="24"/>
        </w:rPr>
        <w:t xml:space="preserve"> a döntési folyamatokban</w:t>
      </w:r>
      <w:r w:rsidRPr="003422C0">
        <w:rPr>
          <w:rFonts w:ascii="Times New Roman" w:hAnsi="Times New Roman"/>
          <w:sz w:val="24"/>
          <w:szCs w:val="24"/>
        </w:rPr>
        <w:t>.</w:t>
      </w:r>
      <w:r w:rsidR="00B03013" w:rsidRPr="006F375D">
        <w:rPr>
          <w:rFonts w:ascii="Times New Roman" w:hAnsi="Times New Roman"/>
          <w:sz w:val="24"/>
          <w:szCs w:val="24"/>
        </w:rPr>
        <w:t xml:space="preserve"> </w:t>
      </w:r>
      <w:r w:rsidRPr="003422C0">
        <w:rPr>
          <w:rFonts w:ascii="Times New Roman" w:hAnsi="Times New Roman"/>
          <w:sz w:val="24"/>
          <w:szCs w:val="24"/>
        </w:rPr>
        <w:t xml:space="preserve">Szükséges a társadalom </w:t>
      </w:r>
      <w:r w:rsidR="005C0EC0">
        <w:rPr>
          <w:rFonts w:ascii="Times New Roman" w:hAnsi="Times New Roman"/>
          <w:sz w:val="24"/>
          <w:szCs w:val="24"/>
        </w:rPr>
        <w:t>egyes</w:t>
      </w:r>
      <w:r w:rsidR="005C0EC0" w:rsidRPr="003422C0">
        <w:rPr>
          <w:rFonts w:ascii="Times New Roman" w:hAnsi="Times New Roman"/>
          <w:sz w:val="24"/>
          <w:szCs w:val="24"/>
        </w:rPr>
        <w:t xml:space="preserve"> </w:t>
      </w:r>
      <w:r w:rsidRPr="003422C0">
        <w:rPr>
          <w:rFonts w:ascii="Times New Roman" w:hAnsi="Times New Roman"/>
          <w:sz w:val="24"/>
          <w:szCs w:val="24"/>
        </w:rPr>
        <w:t>csoportjait különböző üzenetekkel</w:t>
      </w:r>
      <w:r w:rsidR="00CB2AF9" w:rsidRPr="003422C0">
        <w:rPr>
          <w:rFonts w:ascii="Times New Roman" w:hAnsi="Times New Roman"/>
          <w:sz w:val="24"/>
          <w:szCs w:val="24"/>
        </w:rPr>
        <w:t>,</w:t>
      </w:r>
      <w:r w:rsidRPr="003422C0">
        <w:rPr>
          <w:rFonts w:ascii="Times New Roman" w:hAnsi="Times New Roman"/>
          <w:sz w:val="24"/>
          <w:szCs w:val="24"/>
        </w:rPr>
        <w:t xml:space="preserve"> eszközökkel, beavatkozási típusokkal megszólítani</w:t>
      </w:r>
      <w:r w:rsidR="005C0EC0">
        <w:rPr>
          <w:rFonts w:ascii="Times New Roman" w:hAnsi="Times New Roman"/>
          <w:sz w:val="24"/>
          <w:szCs w:val="24"/>
        </w:rPr>
        <w:t xml:space="preserve"> és</w:t>
      </w:r>
      <w:r w:rsidR="005C0EC0" w:rsidRPr="003422C0">
        <w:rPr>
          <w:rFonts w:ascii="Times New Roman" w:hAnsi="Times New Roman"/>
          <w:sz w:val="24"/>
          <w:szCs w:val="24"/>
        </w:rPr>
        <w:t xml:space="preserve"> </w:t>
      </w:r>
      <w:r w:rsidRPr="003422C0">
        <w:rPr>
          <w:rFonts w:ascii="Times New Roman" w:hAnsi="Times New Roman"/>
          <w:sz w:val="24"/>
          <w:szCs w:val="24"/>
        </w:rPr>
        <w:t xml:space="preserve">informálni, a klimatikus szempontból (és ezért áttételesen </w:t>
      </w:r>
      <w:r w:rsidR="00BA7717">
        <w:rPr>
          <w:rFonts w:ascii="Times New Roman" w:hAnsi="Times New Roman"/>
          <w:sz w:val="24"/>
          <w:szCs w:val="24"/>
        </w:rPr>
        <w:t xml:space="preserve">az </w:t>
      </w:r>
      <w:r w:rsidRPr="003422C0">
        <w:rPr>
          <w:rFonts w:ascii="Times New Roman" w:hAnsi="Times New Roman"/>
          <w:sz w:val="24"/>
          <w:szCs w:val="24"/>
        </w:rPr>
        <w:t>energetikai szempontból</w:t>
      </w:r>
      <w:r w:rsidR="00BA7717">
        <w:rPr>
          <w:rFonts w:ascii="Times New Roman" w:hAnsi="Times New Roman"/>
          <w:sz w:val="24"/>
          <w:szCs w:val="24"/>
        </w:rPr>
        <w:t xml:space="preserve"> is</w:t>
      </w:r>
      <w:r w:rsidRPr="003422C0">
        <w:rPr>
          <w:rFonts w:ascii="Times New Roman" w:hAnsi="Times New Roman"/>
          <w:sz w:val="24"/>
          <w:szCs w:val="24"/>
        </w:rPr>
        <w:t>)</w:t>
      </w:r>
      <w:r w:rsidR="00CB2AF9" w:rsidRPr="003422C0">
        <w:rPr>
          <w:rFonts w:ascii="Times New Roman" w:hAnsi="Times New Roman"/>
          <w:sz w:val="24"/>
          <w:szCs w:val="24"/>
        </w:rPr>
        <w:t xml:space="preserve"> fontos </w:t>
      </w:r>
      <w:r w:rsidRPr="003422C0">
        <w:rPr>
          <w:rFonts w:ascii="Times New Roman" w:hAnsi="Times New Roman"/>
          <w:sz w:val="24"/>
          <w:szCs w:val="24"/>
        </w:rPr>
        <w:t>külterületi és belterületi zöldfe</w:t>
      </w:r>
      <w:r w:rsidR="00CB2AF9" w:rsidRPr="003422C0">
        <w:rPr>
          <w:rFonts w:ascii="Times New Roman" w:hAnsi="Times New Roman"/>
          <w:sz w:val="24"/>
          <w:szCs w:val="24"/>
        </w:rPr>
        <w:t>lületek mennyiségének megtartására és minőségének javítására irányulóan</w:t>
      </w:r>
      <w:r w:rsidRPr="003422C0">
        <w:rPr>
          <w:rFonts w:ascii="Times New Roman" w:hAnsi="Times New Roman"/>
          <w:sz w:val="24"/>
          <w:szCs w:val="24"/>
        </w:rPr>
        <w:t xml:space="preserve">. </w:t>
      </w:r>
    </w:p>
    <w:p w14:paraId="4771FBAA" w14:textId="77777777" w:rsidR="00BB6202" w:rsidRDefault="00BB6202" w:rsidP="00BC1E56">
      <w:pPr>
        <w:pStyle w:val="Cmsor2"/>
        <w:numPr>
          <w:ilvl w:val="0"/>
          <w:numId w:val="0"/>
        </w:numPr>
      </w:pPr>
    </w:p>
    <w:p w14:paraId="7AD07734" w14:textId="77777777" w:rsidR="00945489" w:rsidRDefault="00945489" w:rsidP="009136B5">
      <w:pPr>
        <w:pStyle w:val="Cmsor2"/>
        <w:sectPr w:rsidR="00945489">
          <w:head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7A0CEA" w14:textId="77777777" w:rsidR="00AD040B" w:rsidRDefault="00EB6D6A" w:rsidP="006F375D">
      <w:pPr>
        <w:pStyle w:val="Cmsor2"/>
        <w:spacing w:after="0"/>
      </w:pPr>
      <w:bookmarkStart w:id="74" w:name="_Toc432074991"/>
      <w:r>
        <w:lastRenderedPageBreak/>
        <w:t>Problémafeltárás</w:t>
      </w:r>
      <w:bookmarkEnd w:id="74"/>
    </w:p>
    <w:tbl>
      <w:tblPr>
        <w:tblW w:w="15309" w:type="dxa"/>
        <w:tblInd w:w="-4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2615"/>
      </w:tblGrid>
      <w:tr w:rsidR="00923D2D" w:rsidRPr="00BE5A11" w14:paraId="2DC7704E" w14:textId="77777777" w:rsidTr="006F375D"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274E2CC6" w14:textId="77777777" w:rsidR="00923D2D" w:rsidRPr="006D18E8" w:rsidRDefault="00923D2D" w:rsidP="00A57725">
            <w:pPr>
              <w:pStyle w:val="Listaszerbekezds"/>
              <w:spacing w:after="0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1E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Szemléletformálási terület</w:t>
            </w:r>
          </w:p>
        </w:tc>
        <w:tc>
          <w:tcPr>
            <w:tcW w:w="1261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7D187182" w14:textId="77777777" w:rsidR="00923D2D" w:rsidRPr="0066305D" w:rsidRDefault="00923D2D" w:rsidP="00A57725">
            <w:pPr>
              <w:pStyle w:val="Listaszerbekezds"/>
              <w:spacing w:after="0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C1E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Azonosított problémák</w:t>
            </w:r>
          </w:p>
        </w:tc>
      </w:tr>
      <w:tr w:rsidR="00923D2D" w:rsidRPr="00BE5A11" w14:paraId="167ECB75" w14:textId="77777777" w:rsidTr="006F375D"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9BBB59"/>
            <w:vAlign w:val="center"/>
          </w:tcPr>
          <w:p w14:paraId="572C1F59" w14:textId="77777777" w:rsidR="00923D2D" w:rsidRPr="006F375D" w:rsidRDefault="00923D2D" w:rsidP="00BC1E56">
            <w:pPr>
              <w:pStyle w:val="Listaszerbekezds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6F375D">
              <w:rPr>
                <w:rFonts w:ascii="Times New Roman" w:hAnsi="Times New Roman"/>
                <w:b/>
                <w:bCs/>
                <w:color w:val="000000"/>
                <w:szCs w:val="24"/>
              </w:rPr>
              <w:t>Energiatakarékosság és energiahatékonyság</w:t>
            </w:r>
          </w:p>
        </w:tc>
        <w:tc>
          <w:tcPr>
            <w:tcW w:w="1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6326E5A1" w14:textId="77777777" w:rsidR="006D2491" w:rsidRPr="00994821" w:rsidRDefault="006D2491" w:rsidP="006F375D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200" w:hanging="20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8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Hiányos az információátadás az energiahatékonysági lehetőségekről és az egyszerűen is kivitelezhető </w:t>
            </w:r>
            <w:proofErr w:type="spellStart"/>
            <w:r w:rsidRPr="00994821">
              <w:rPr>
                <w:rFonts w:ascii="Times New Roman" w:hAnsi="Times New Roman"/>
                <w:color w:val="000000"/>
                <w:sz w:val="20"/>
                <w:szCs w:val="20"/>
              </w:rPr>
              <w:t>energiamegtakarítási</w:t>
            </w:r>
            <w:proofErr w:type="spellEnd"/>
            <w:r w:rsidRPr="009948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eszközökről, így a hazánk szempontjából jelentős </w:t>
            </w:r>
            <w:proofErr w:type="spellStart"/>
            <w:r w:rsidRPr="00994821">
              <w:rPr>
                <w:rFonts w:ascii="Times New Roman" w:hAnsi="Times New Roman"/>
                <w:color w:val="000000"/>
                <w:sz w:val="20"/>
                <w:szCs w:val="20"/>
              </w:rPr>
              <w:t>energiamegtakarítási</w:t>
            </w:r>
            <w:proofErr w:type="spellEnd"/>
            <w:r w:rsidRPr="009948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potenciál kihasználatlan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66443ECF" w14:textId="1822F593" w:rsidR="006D2491" w:rsidRPr="00994821" w:rsidRDefault="006D2491" w:rsidP="006F375D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200" w:hanging="20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94821">
              <w:rPr>
                <w:rFonts w:ascii="Times New Roman" w:hAnsi="Times New Roman"/>
                <w:sz w:val="20"/>
                <w:szCs w:val="20"/>
              </w:rPr>
              <w:t xml:space="preserve">A lakosság egy része nincs tudatában energiafogyasztásával (ez általánosítható az energiafogyasztás szerkezetére és összetételére is), </w:t>
            </w:r>
            <w:r w:rsidR="00BA7717">
              <w:rPr>
                <w:rFonts w:ascii="Times New Roman" w:hAnsi="Times New Roman"/>
                <w:sz w:val="20"/>
                <w:szCs w:val="20"/>
              </w:rPr>
              <w:t>és</w:t>
            </w:r>
            <w:r w:rsidR="00BA7717" w:rsidRPr="009948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94821">
              <w:rPr>
                <w:rFonts w:ascii="Times New Roman" w:hAnsi="Times New Roman"/>
                <w:sz w:val="20"/>
                <w:szCs w:val="20"/>
              </w:rPr>
              <w:t>annak környezeti hatásaival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32A6590" w14:textId="77777777" w:rsidR="006D2491" w:rsidRPr="003422C0" w:rsidRDefault="006D2491" w:rsidP="006F375D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200" w:hanging="20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821">
              <w:rPr>
                <w:rFonts w:ascii="Times New Roman" w:hAnsi="Times New Roman"/>
                <w:sz w:val="20"/>
                <w:szCs w:val="20"/>
              </w:rPr>
              <w:t>Legtöbben még az egyszerű, csupán odafigyelést igénylő energiatakarékossági lépéseket sem teszik meg, mivel nincsenek tisztában az energiatudatos életvitel folytatásával elérhető megtakarítási lehetőségekkel, valamint a napi szinten megvalósítható energiahatékonysági</w:t>
            </w:r>
            <w:r w:rsidRPr="003422C0">
              <w:rPr>
                <w:rFonts w:ascii="Times New Roman" w:hAnsi="Times New Roman"/>
                <w:sz w:val="20"/>
                <w:szCs w:val="20"/>
              </w:rPr>
              <w:t xml:space="preserve"> módszerekkel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C872166" w14:textId="66B52A26" w:rsidR="006D2491" w:rsidRPr="00CF76A8" w:rsidRDefault="006D2491" w:rsidP="006F375D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F76A8">
              <w:rPr>
                <w:rFonts w:ascii="Times New Roman" w:hAnsi="Times New Roman"/>
                <w:sz w:val="20"/>
                <w:szCs w:val="20"/>
              </w:rPr>
              <w:t>A lakosság bizonyos rész</w:t>
            </w:r>
            <w:r>
              <w:rPr>
                <w:rFonts w:ascii="Times New Roman" w:hAnsi="Times New Roman"/>
                <w:sz w:val="20"/>
                <w:szCs w:val="20"/>
              </w:rPr>
              <w:t>ének</w:t>
            </w:r>
            <w:r w:rsidRPr="00CF76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nem egyértelmű </w:t>
            </w:r>
            <w:r w:rsidRPr="00CF76A8">
              <w:rPr>
                <w:rFonts w:ascii="Times New Roman" w:hAnsi="Times New Roman"/>
                <w:sz w:val="20"/>
                <w:szCs w:val="20"/>
              </w:rPr>
              <w:t>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összefüggés</w:t>
            </w:r>
            <w:r w:rsidRPr="00CF76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7717">
              <w:rPr>
                <w:rFonts w:ascii="Times New Roman" w:hAnsi="Times New Roman"/>
                <w:sz w:val="20"/>
                <w:szCs w:val="20"/>
              </w:rPr>
              <w:t xml:space="preserve">az </w:t>
            </w:r>
            <w:r w:rsidRPr="00CF76A8">
              <w:rPr>
                <w:rFonts w:ascii="Times New Roman" w:hAnsi="Times New Roman"/>
                <w:sz w:val="20"/>
                <w:szCs w:val="20"/>
              </w:rPr>
              <w:t>energiafelhasználás és a klímaváltozás között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71928F6" w14:textId="474CB8AD" w:rsidR="006D2491" w:rsidRPr="00CF76A8" w:rsidRDefault="006D2491" w:rsidP="006F375D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F76A8">
              <w:rPr>
                <w:rFonts w:ascii="Times New Roman" w:hAnsi="Times New Roman"/>
                <w:sz w:val="20"/>
                <w:szCs w:val="20"/>
              </w:rPr>
              <w:t xml:space="preserve">A környezeti szempontok másodlagosak 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BA771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76A8">
              <w:rPr>
                <w:rFonts w:ascii="Times New Roman" w:hAnsi="Times New Roman"/>
                <w:sz w:val="20"/>
                <w:szCs w:val="20"/>
              </w:rPr>
              <w:t>fogyasz</w:t>
            </w:r>
            <w:r>
              <w:rPr>
                <w:rFonts w:ascii="Times New Roman" w:hAnsi="Times New Roman"/>
                <w:sz w:val="20"/>
                <w:szCs w:val="20"/>
              </w:rPr>
              <w:t>tói szokások kialakítása során.</w:t>
            </w:r>
          </w:p>
          <w:p w14:paraId="3B453637" w14:textId="1033B55D" w:rsidR="006D2491" w:rsidRPr="00994821" w:rsidRDefault="006D2491" w:rsidP="006F375D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6A8">
              <w:rPr>
                <w:rFonts w:ascii="Times New Roman" w:hAnsi="Times New Roman"/>
                <w:sz w:val="20"/>
                <w:szCs w:val="20"/>
              </w:rPr>
              <w:t>A lakosság jelentős része tájékozatlan, ezért könnyű megtéveszteni</w:t>
            </w:r>
            <w:r w:rsidR="001646E8">
              <w:rPr>
                <w:rFonts w:ascii="Times New Roman" w:hAnsi="Times New Roman"/>
                <w:sz w:val="20"/>
                <w:szCs w:val="20"/>
              </w:rPr>
              <w:t xml:space="preserve"> és</w:t>
            </w:r>
            <w:r w:rsidRPr="00CF76A8">
              <w:rPr>
                <w:rFonts w:ascii="Times New Roman" w:hAnsi="Times New Roman"/>
                <w:sz w:val="20"/>
                <w:szCs w:val="20"/>
              </w:rPr>
              <w:t xml:space="preserve"> rossz minőségű szigetelési munkával megkárosítani.</w:t>
            </w:r>
          </w:p>
          <w:p w14:paraId="693DB571" w14:textId="597B6D5A" w:rsidR="006D2491" w:rsidRPr="009F5822" w:rsidRDefault="006D2491" w:rsidP="006F375D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94821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="001646E8" w:rsidRPr="00206C61">
              <w:rPr>
                <w:rFonts w:ascii="Times New Roman" w:hAnsi="Times New Roman"/>
                <w:sz w:val="20"/>
                <w:szCs w:val="20"/>
              </w:rPr>
              <w:t>tudatosság jellemzően csak átmenti jelleggel, rövidtávon alakul ki, a klímatudatos viselkedésformák</w:t>
            </w:r>
            <w:r w:rsidR="001646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E8" w:rsidRPr="00206C61">
              <w:rPr>
                <w:rFonts w:ascii="Times New Roman" w:hAnsi="Times New Roman"/>
                <w:sz w:val="20"/>
                <w:szCs w:val="20"/>
              </w:rPr>
              <w:t>nagyon ritkán rögzülnek tartósan.</w:t>
            </w:r>
          </w:p>
          <w:p w14:paraId="449B57A9" w14:textId="19BC3372" w:rsidR="003E7E81" w:rsidRPr="006F375D" w:rsidRDefault="006D249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helyi önkormányzatok nem ismerik a településtervezés energiahatékonysági összefüggéseit.</w:t>
            </w:r>
          </w:p>
        </w:tc>
      </w:tr>
      <w:tr w:rsidR="00923D2D" w:rsidRPr="00BE5A11" w14:paraId="052FEB78" w14:textId="77777777" w:rsidTr="006F375D">
        <w:tc>
          <w:tcPr>
            <w:tcW w:w="2694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9BBB59"/>
            <w:vAlign w:val="center"/>
          </w:tcPr>
          <w:p w14:paraId="195011E9" w14:textId="77777777" w:rsidR="00923D2D" w:rsidRPr="006F375D" w:rsidRDefault="00923D2D" w:rsidP="00BC1E56">
            <w:pPr>
              <w:pStyle w:val="Listaszerbekezds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proofErr w:type="spellStart"/>
            <w:r w:rsidRPr="006F375D">
              <w:rPr>
                <w:rFonts w:ascii="Times New Roman" w:hAnsi="Times New Roman"/>
                <w:b/>
                <w:bCs/>
                <w:color w:val="000000"/>
                <w:szCs w:val="24"/>
              </w:rPr>
              <w:t>Megújulóenergia-felhasználás</w:t>
            </w:r>
            <w:proofErr w:type="spellEnd"/>
          </w:p>
        </w:tc>
        <w:tc>
          <w:tcPr>
            <w:tcW w:w="12615" w:type="dxa"/>
            <w:shd w:val="clear" w:color="auto" w:fill="E6EED5"/>
          </w:tcPr>
          <w:p w14:paraId="625ED97E" w14:textId="77777777" w:rsidR="006D2491" w:rsidRDefault="006D2491" w:rsidP="006F375D">
            <w:pPr>
              <w:pStyle w:val="OkeanmagyarazatChar"/>
              <w:numPr>
                <w:ilvl w:val="0"/>
                <w:numId w:val="2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176" w:hanging="14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117643">
              <w:rPr>
                <w:rFonts w:ascii="Times New Roman" w:hAnsi="Times New Roman" w:cs="Times New Roman"/>
                <w:color w:val="000000"/>
                <w:szCs w:val="22"/>
              </w:rPr>
              <w:t>A lakosság egy része alig ismeri a megújuló energiaforrásokat, melynek tükrében további problémák azonosíthatóak:</w:t>
            </w:r>
          </w:p>
          <w:p w14:paraId="6BCAA2D1" w14:textId="77777777" w:rsidR="006D2491" w:rsidRDefault="006D2491" w:rsidP="006F375D">
            <w:pPr>
              <w:pStyle w:val="OkeanmagyarazatChar"/>
              <w:numPr>
                <w:ilvl w:val="0"/>
                <w:numId w:val="13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460" w:hanging="283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a</w:t>
            </w:r>
            <w:r w:rsidRPr="001C0015">
              <w:rPr>
                <w:rFonts w:ascii="Times New Roman" w:hAnsi="Times New Roman" w:cs="Times New Roman"/>
                <w:color w:val="000000"/>
                <w:szCs w:val="22"/>
              </w:rPr>
              <w:t>z informáci</w:t>
            </w:r>
            <w:r>
              <w:rPr>
                <w:rFonts w:ascii="Times New Roman" w:hAnsi="Times New Roman" w:cs="Times New Roman"/>
                <w:color w:val="000000"/>
                <w:szCs w:val="22"/>
              </w:rPr>
              <w:t>óhiány is hozzájárul a megújuló energiaforrások</w:t>
            </w:r>
            <w:r w:rsidRPr="001C0015">
              <w:rPr>
                <w:rFonts w:ascii="Times New Roman" w:hAnsi="Times New Roman" w:cs="Times New Roman"/>
                <w:color w:val="000000"/>
                <w:szCs w:val="22"/>
              </w:rPr>
              <w:t xml:space="preserve"> alacsony lakossági alkalmazásához</w:t>
            </w:r>
            <w:r>
              <w:rPr>
                <w:rFonts w:ascii="Times New Roman" w:hAnsi="Times New Roman" w:cs="Times New Roman"/>
                <w:color w:val="000000"/>
                <w:szCs w:val="22"/>
              </w:rPr>
              <w:t>;</w:t>
            </w:r>
          </w:p>
          <w:p w14:paraId="57D52948" w14:textId="77777777" w:rsidR="006D2491" w:rsidRDefault="006D2491" w:rsidP="006F375D">
            <w:pPr>
              <w:pStyle w:val="OkeanmagyarazatChar"/>
              <w:numPr>
                <w:ilvl w:val="0"/>
                <w:numId w:val="13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460" w:hanging="283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a</w:t>
            </w:r>
            <w:r w:rsidRPr="001C0015">
              <w:rPr>
                <w:rFonts w:ascii="Times New Roman" w:hAnsi="Times New Roman" w:cs="Times New Roman"/>
                <w:color w:val="000000"/>
                <w:szCs w:val="22"/>
              </w:rPr>
              <w:t xml:space="preserve"> lakosság nincs tisztában a megújuló energiaforrások </w:t>
            </w:r>
            <w:r>
              <w:rPr>
                <w:rFonts w:ascii="Times New Roman" w:hAnsi="Times New Roman" w:cs="Times New Roman"/>
                <w:color w:val="000000"/>
                <w:szCs w:val="22"/>
              </w:rPr>
              <w:t xml:space="preserve">korszerű </w:t>
            </w:r>
            <w:r w:rsidRPr="001C0015">
              <w:rPr>
                <w:rFonts w:ascii="Times New Roman" w:hAnsi="Times New Roman" w:cs="Times New Roman"/>
                <w:color w:val="000000"/>
                <w:szCs w:val="22"/>
              </w:rPr>
              <w:t>alkalmazhatóságával</w:t>
            </w:r>
            <w:r>
              <w:rPr>
                <w:rFonts w:ascii="Times New Roman" w:hAnsi="Times New Roman" w:cs="Times New Roman"/>
                <w:color w:val="000000"/>
                <w:szCs w:val="22"/>
              </w:rPr>
              <w:t>;</w:t>
            </w:r>
          </w:p>
          <w:p w14:paraId="279D84A7" w14:textId="6F1F0749" w:rsidR="006D2491" w:rsidRPr="001C0015" w:rsidRDefault="006D2491" w:rsidP="006F375D">
            <w:pPr>
              <w:pStyle w:val="OkeanmagyarazatChar"/>
              <w:numPr>
                <w:ilvl w:val="0"/>
                <w:numId w:val="13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460" w:hanging="283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a</w:t>
            </w:r>
            <w:r w:rsidRPr="001C0015">
              <w:rPr>
                <w:rFonts w:ascii="Times New Roman" w:hAnsi="Times New Roman" w:cs="Times New Roman"/>
                <w:color w:val="000000"/>
                <w:szCs w:val="22"/>
              </w:rPr>
              <w:t xml:space="preserve"> lakosság nincs tisztában a megújuló </w:t>
            </w:r>
            <w:r w:rsidR="004F3323" w:rsidRPr="001C0015">
              <w:rPr>
                <w:rFonts w:ascii="Times New Roman" w:hAnsi="Times New Roman" w:cs="Times New Roman"/>
                <w:color w:val="000000"/>
                <w:szCs w:val="22"/>
              </w:rPr>
              <w:t>energ</w:t>
            </w:r>
            <w:r w:rsidR="004F3323">
              <w:rPr>
                <w:rFonts w:ascii="Times New Roman" w:hAnsi="Times New Roman" w:cs="Times New Roman"/>
                <w:color w:val="000000"/>
                <w:szCs w:val="22"/>
              </w:rPr>
              <w:t>iaforrások hasznosításának</w:t>
            </w:r>
            <w:r w:rsidR="004F3323" w:rsidRPr="001C0015">
              <w:rPr>
                <w:rFonts w:ascii="Times New Roman" w:hAnsi="Times New Roman" w:cs="Times New Roman"/>
                <w:color w:val="000000"/>
                <w:szCs w:val="22"/>
              </w:rPr>
              <w:t xml:space="preserve"> </w:t>
            </w:r>
            <w:r w:rsidRPr="001C0015">
              <w:rPr>
                <w:rFonts w:ascii="Times New Roman" w:hAnsi="Times New Roman" w:cs="Times New Roman"/>
                <w:color w:val="000000"/>
                <w:szCs w:val="22"/>
              </w:rPr>
              <w:t>tényleges költségeivel és hasznaival</w:t>
            </w:r>
            <w:r>
              <w:rPr>
                <w:rFonts w:ascii="Times New Roman" w:hAnsi="Times New Roman" w:cs="Times New Roman"/>
                <w:color w:val="000000"/>
                <w:szCs w:val="22"/>
              </w:rPr>
              <w:t>.</w:t>
            </w:r>
          </w:p>
          <w:p w14:paraId="60F6B7CF" w14:textId="77777777" w:rsidR="006D2491" w:rsidRDefault="006D2491" w:rsidP="006F375D">
            <w:pPr>
              <w:pStyle w:val="OkeanmagyarazatChar"/>
              <w:numPr>
                <w:ilvl w:val="0"/>
                <w:numId w:val="6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176" w:hanging="142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117643">
              <w:rPr>
                <w:rFonts w:ascii="Times New Roman" w:hAnsi="Times New Roman" w:cs="Times New Roman"/>
                <w:color w:val="000000"/>
                <w:szCs w:val="22"/>
              </w:rPr>
              <w:t>A hosszú megtérülési időszak elrettenti a lakosságot a beruházásoktól</w:t>
            </w:r>
            <w:r>
              <w:rPr>
                <w:rFonts w:ascii="Times New Roman" w:hAnsi="Times New Roman" w:cs="Times New Roman"/>
                <w:color w:val="000000"/>
                <w:szCs w:val="22"/>
              </w:rPr>
              <w:t>.</w:t>
            </w:r>
            <w:r w:rsidRPr="00117643">
              <w:rPr>
                <w:rFonts w:ascii="Times New Roman" w:hAnsi="Times New Roman" w:cs="Times New Roman"/>
                <w:color w:val="000000"/>
                <w:szCs w:val="22"/>
              </w:rPr>
              <w:t xml:space="preserve"> </w:t>
            </w:r>
          </w:p>
          <w:p w14:paraId="27C32A06" w14:textId="259EB4B0" w:rsidR="00923D2D" w:rsidRPr="006F375D" w:rsidRDefault="006D2491">
            <w:pPr>
              <w:pStyle w:val="OkeanmagyarazatChar"/>
              <w:numPr>
                <w:ilvl w:val="0"/>
                <w:numId w:val="6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175" w:hanging="175"/>
              <w:rPr>
                <w:rFonts w:ascii="Times New Roman" w:hAnsi="Times New Roman" w:cs="Times New Roman"/>
                <w:color w:val="000000"/>
              </w:rPr>
            </w:pPr>
            <w:r w:rsidRPr="00FF1297">
              <w:rPr>
                <w:rFonts w:ascii="Times New Roman" w:hAnsi="Times New Roman"/>
                <w:color w:val="000000"/>
                <w:szCs w:val="24"/>
              </w:rPr>
              <w:t xml:space="preserve">A távhőszolgáltatás által jelentősen növelhető a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lakosság </w:t>
            </w:r>
            <w:r w:rsidRPr="00FF1297">
              <w:rPr>
                <w:rFonts w:ascii="Times New Roman" w:hAnsi="Times New Roman"/>
                <w:color w:val="000000"/>
                <w:szCs w:val="24"/>
              </w:rPr>
              <w:t>közvetett módon történő megújuló alapú en</w:t>
            </w:r>
            <w:r>
              <w:rPr>
                <w:rFonts w:ascii="Times New Roman" w:hAnsi="Times New Roman"/>
                <w:color w:val="000000"/>
                <w:szCs w:val="24"/>
              </w:rPr>
              <w:t>e</w:t>
            </w:r>
            <w:r w:rsidRPr="00FF1297">
              <w:rPr>
                <w:rFonts w:ascii="Times New Roman" w:hAnsi="Times New Roman"/>
                <w:color w:val="000000"/>
                <w:szCs w:val="24"/>
              </w:rPr>
              <w:t>rgiafelhasználás</w:t>
            </w:r>
            <w:r>
              <w:rPr>
                <w:rFonts w:ascii="Times New Roman" w:hAnsi="Times New Roman"/>
                <w:color w:val="000000"/>
                <w:szCs w:val="24"/>
              </w:rPr>
              <w:t>a</w:t>
            </w:r>
            <w:r w:rsidRPr="00FF1297">
              <w:rPr>
                <w:rFonts w:ascii="Times New Roman" w:hAnsi="Times New Roman"/>
                <w:color w:val="000000"/>
                <w:szCs w:val="24"/>
              </w:rPr>
              <w:t xml:space="preserve">, azonban a </w:t>
            </w:r>
            <w:proofErr w:type="spellStart"/>
            <w:r w:rsidRPr="00FF1297">
              <w:rPr>
                <w:rFonts w:ascii="Times New Roman" w:hAnsi="Times New Roman"/>
                <w:color w:val="000000"/>
                <w:szCs w:val="24"/>
              </w:rPr>
              <w:t>távhővel</w:t>
            </w:r>
            <w:proofErr w:type="spellEnd"/>
            <w:r w:rsidRPr="00FF1297">
              <w:rPr>
                <w:rFonts w:ascii="Times New Roman" w:hAnsi="Times New Roman"/>
                <w:color w:val="000000"/>
                <w:szCs w:val="24"/>
              </w:rPr>
              <w:t xml:space="preserve"> kapcsolatos, idejétmúlt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és helytelen </w:t>
            </w:r>
            <w:r w:rsidRPr="00FF1297">
              <w:rPr>
                <w:rFonts w:ascii="Times New Roman" w:hAnsi="Times New Roman"/>
                <w:color w:val="000000"/>
                <w:szCs w:val="24"/>
              </w:rPr>
              <w:t xml:space="preserve">információkra támaszkodó társadalmi megítélés kedvezőtlenül hat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távhőrendszerek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="00973690">
              <w:rPr>
                <w:rFonts w:ascii="Times New Roman" w:hAnsi="Times New Roman"/>
                <w:color w:val="000000"/>
                <w:szCs w:val="24"/>
              </w:rPr>
              <w:t xml:space="preserve">bővítésére, az új </w:t>
            </w:r>
            <w:proofErr w:type="spellStart"/>
            <w:r w:rsidR="00973690">
              <w:rPr>
                <w:rFonts w:ascii="Times New Roman" w:hAnsi="Times New Roman"/>
                <w:color w:val="000000"/>
                <w:szCs w:val="24"/>
              </w:rPr>
              <w:t>távhőrendszerek</w:t>
            </w:r>
            <w:proofErr w:type="spellEnd"/>
            <w:r w:rsidR="00973690">
              <w:rPr>
                <w:rFonts w:ascii="Times New Roman" w:hAnsi="Times New Roman"/>
                <w:color w:val="000000"/>
                <w:szCs w:val="24"/>
              </w:rPr>
              <w:t xml:space="preserve"> kialakítására</w:t>
            </w:r>
            <w:r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</w:tr>
      <w:tr w:rsidR="00923D2D" w:rsidRPr="00BE5A11" w14:paraId="00601BFD" w14:textId="77777777" w:rsidTr="006F375D"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9BBB59"/>
            <w:vAlign w:val="center"/>
          </w:tcPr>
          <w:p w14:paraId="1A69126B" w14:textId="77777777" w:rsidR="00923D2D" w:rsidRPr="006F375D" w:rsidRDefault="00923D2D" w:rsidP="00BC1E56">
            <w:pPr>
              <w:pStyle w:val="Listaszerbekezds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</w:rPr>
            </w:pPr>
            <w:r w:rsidRPr="006F375D">
              <w:rPr>
                <w:rFonts w:ascii="Times New Roman" w:hAnsi="Times New Roman"/>
                <w:b/>
                <w:bCs/>
                <w:color w:val="000000"/>
                <w:szCs w:val="28"/>
              </w:rPr>
              <w:t xml:space="preserve">Közlekedési </w:t>
            </w:r>
            <w:proofErr w:type="spellStart"/>
            <w:r w:rsidRPr="006F375D">
              <w:rPr>
                <w:rFonts w:ascii="Times New Roman" w:hAnsi="Times New Roman"/>
                <w:b/>
                <w:bCs/>
                <w:color w:val="000000"/>
                <w:szCs w:val="28"/>
              </w:rPr>
              <w:t>energiamegtakarítás</w:t>
            </w:r>
            <w:proofErr w:type="spellEnd"/>
            <w:r w:rsidR="00F57E3A" w:rsidRPr="006F375D">
              <w:rPr>
                <w:rFonts w:ascii="Times New Roman" w:hAnsi="Times New Roman"/>
                <w:b/>
                <w:bCs/>
                <w:color w:val="000000"/>
                <w:szCs w:val="28"/>
              </w:rPr>
              <w:t xml:space="preserve"> és kibocsátás-csökkentés</w:t>
            </w:r>
          </w:p>
        </w:tc>
        <w:tc>
          <w:tcPr>
            <w:tcW w:w="1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3475BA75" w14:textId="77777777" w:rsidR="006D2491" w:rsidRPr="00BE5A11" w:rsidRDefault="006D2491" w:rsidP="006F375D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közlekedési eredetű kibocsátásért elsősorban a túlzott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egyéni </w:t>
            </w:r>
            <w:r w:rsidRPr="00BE5A11">
              <w:rPr>
                <w:rFonts w:ascii="Times New Roman" w:hAnsi="Times New Roman"/>
                <w:color w:val="000000"/>
                <w:sz w:val="20"/>
                <w:szCs w:val="20"/>
              </w:rPr>
              <w:t>gépjárműhasználat a felelős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237EE330" w14:textId="77777777" w:rsidR="006D2491" w:rsidRPr="00BE5A11" w:rsidRDefault="006D2491" w:rsidP="006F375D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color w:val="000000"/>
                <w:sz w:val="20"/>
                <w:szCs w:val="20"/>
              </w:rPr>
              <w:t>A fosszilis alapú közlekedéssel összefüggő légszennyezettség jelentős egészségügyi kockázatot jelent a városban élők számára és ez nem tudatosul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55DE6341" w14:textId="77777777" w:rsidR="006D2491" w:rsidRPr="00BE5A11" w:rsidRDefault="006D2491" w:rsidP="006F375D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color w:val="000000"/>
                <w:sz w:val="20"/>
                <w:szCs w:val="20"/>
              </w:rPr>
              <w:t>A közlekedési mód megválasztása során a közösségi közlekedés nem kielégítő szolgáltatási szintje és magas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nak tűnő</w:t>
            </w:r>
            <w:r w:rsidRPr="00BE5A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ára mellett nagyrészt a kényelmi szempontok dominálnak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7072D4F1" w14:textId="03A99073" w:rsidR="00FC00F6" w:rsidRPr="006F375D" w:rsidRDefault="006D2491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ind w:left="176" w:hanging="142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egyéni közlekedés valódi költségvonzatának helytelen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</w:t>
            </w:r>
            <w:r w:rsidRPr="00BE5A11">
              <w:rPr>
                <w:rFonts w:ascii="Times New Roman" w:hAnsi="Times New Roman"/>
                <w:color w:val="000000"/>
                <w:sz w:val="20"/>
                <w:szCs w:val="20"/>
              </w:rPr>
              <w:t>lakossági megítélése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923D2D" w:rsidRPr="00BE5A11" w14:paraId="2B659126" w14:textId="77777777" w:rsidTr="006F375D">
        <w:tc>
          <w:tcPr>
            <w:tcW w:w="2694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9BBB59"/>
            <w:vAlign w:val="center"/>
          </w:tcPr>
          <w:p w14:paraId="021E64E6" w14:textId="14676373" w:rsidR="00923D2D" w:rsidRPr="006F375D" w:rsidRDefault="0039297D">
            <w:pPr>
              <w:pStyle w:val="Listaszerbekezds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</w:rPr>
            </w:pPr>
            <w:r w:rsidRPr="006F375D">
              <w:rPr>
                <w:rFonts w:ascii="Times New Roman" w:hAnsi="Times New Roman"/>
                <w:b/>
                <w:szCs w:val="24"/>
              </w:rPr>
              <w:t>Erőforrás</w:t>
            </w:r>
            <w:r w:rsidR="009B3D34">
              <w:rPr>
                <w:rFonts w:ascii="Times New Roman" w:hAnsi="Times New Roman"/>
                <w:b/>
                <w:szCs w:val="24"/>
              </w:rPr>
              <w:t>-</w:t>
            </w:r>
            <w:r w:rsidRPr="006F375D">
              <w:rPr>
                <w:rFonts w:ascii="Times New Roman" w:hAnsi="Times New Roman"/>
                <w:b/>
                <w:szCs w:val="24"/>
              </w:rPr>
              <w:t>hatékony és</w:t>
            </w:r>
            <w:r w:rsidRPr="0039297D">
              <w:rPr>
                <w:rFonts w:ascii="Times New Roman" w:hAnsi="Times New Roman"/>
                <w:b/>
                <w:szCs w:val="28"/>
              </w:rPr>
              <w:t xml:space="preserve"> a</w:t>
            </w:r>
            <w:r w:rsidR="00923D2D" w:rsidRPr="006F375D">
              <w:rPr>
                <w:rFonts w:ascii="Times New Roman" w:hAnsi="Times New Roman"/>
                <w:b/>
                <w:szCs w:val="28"/>
              </w:rPr>
              <w:t>lacsony szén-dioxid-</w:t>
            </w:r>
            <w:r w:rsidR="009C0F64" w:rsidRPr="006F375D">
              <w:rPr>
                <w:rFonts w:ascii="Times New Roman" w:hAnsi="Times New Roman"/>
                <w:b/>
                <w:szCs w:val="28"/>
              </w:rPr>
              <w:t xml:space="preserve">intenzitású gazdasági és </w:t>
            </w:r>
            <w:r w:rsidR="00923D2D" w:rsidRPr="006F375D">
              <w:rPr>
                <w:rFonts w:ascii="Times New Roman" w:hAnsi="Times New Roman"/>
                <w:b/>
                <w:szCs w:val="28"/>
              </w:rPr>
              <w:t>társadalmi berendezkedés</w:t>
            </w:r>
          </w:p>
        </w:tc>
        <w:tc>
          <w:tcPr>
            <w:tcW w:w="12615" w:type="dxa"/>
            <w:shd w:val="clear" w:color="auto" w:fill="E6EED5"/>
          </w:tcPr>
          <w:p w14:paraId="10D655A9" w14:textId="77777777" w:rsidR="00EE67DF" w:rsidRPr="00994821" w:rsidRDefault="00EE67DF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821">
              <w:rPr>
                <w:rFonts w:ascii="Times New Roman" w:hAnsi="Times New Roman"/>
                <w:noProof/>
                <w:sz w:val="20"/>
                <w:szCs w:val="20"/>
              </w:rPr>
              <w:t>A klímatudatos/zöld fogyasztói szemlélet gyakran nem párosul cselekvéssel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.</w:t>
            </w:r>
          </w:p>
          <w:p w14:paraId="09A0FA28" w14:textId="77777777" w:rsidR="00EE67DF" w:rsidRPr="00A57350" w:rsidRDefault="00EE67DF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4821">
              <w:rPr>
                <w:rFonts w:ascii="Times New Roman" w:hAnsi="Times New Roman"/>
                <w:noProof/>
                <w:sz w:val="20"/>
                <w:szCs w:val="20"/>
              </w:rPr>
              <w:t xml:space="preserve">Jelentős a bizalomhiány a </w:t>
            </w:r>
            <w:r w:rsidRPr="00A57350">
              <w:rPr>
                <w:rFonts w:ascii="Times New Roman" w:hAnsi="Times New Roman"/>
                <w:noProof/>
                <w:sz w:val="20"/>
                <w:szCs w:val="20"/>
              </w:rPr>
              <w:t>zöldtermékek címkéinek információi kapcsán.</w:t>
            </w:r>
          </w:p>
          <w:p w14:paraId="4A20B347" w14:textId="77777777" w:rsidR="00A57350" w:rsidRDefault="00EE67DF" w:rsidP="006F375D">
            <w:pPr>
              <w:pStyle w:val="Listaszerbekezds"/>
              <w:numPr>
                <w:ilvl w:val="0"/>
                <w:numId w:val="5"/>
              </w:numPr>
              <w:tabs>
                <w:tab w:val="left" w:pos="9202"/>
              </w:tabs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7350">
              <w:rPr>
                <w:rFonts w:ascii="Times New Roman" w:hAnsi="Times New Roman"/>
                <w:color w:val="000000"/>
                <w:sz w:val="20"/>
                <w:szCs w:val="20"/>
              </w:rPr>
              <w:t>Az üvegházgáz-kibocsátási célok elérését segítő energiatermelési módok társadalmi elfogadottsága nem egységes.</w:t>
            </w:r>
          </w:p>
          <w:p w14:paraId="77ED51EA" w14:textId="5AADB060" w:rsidR="00A57350" w:rsidRPr="00A57350" w:rsidRDefault="00A57350" w:rsidP="006F375D">
            <w:pPr>
              <w:pStyle w:val="Listaszerbekezds"/>
              <w:numPr>
                <w:ilvl w:val="0"/>
                <w:numId w:val="5"/>
              </w:numPr>
              <w:tabs>
                <w:tab w:val="left" w:pos="9202"/>
              </w:tabs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484B">
              <w:rPr>
                <w:rFonts w:ascii="Times New Roman" w:hAnsi="Times New Roman"/>
                <w:color w:val="000000"/>
                <w:sz w:val="20"/>
                <w:szCs w:val="20"/>
              </w:rPr>
              <w:t>A lakosság kevés információval rendelkezik a közösségi alapú klímabarát kezdeményezésekről.</w:t>
            </w:r>
          </w:p>
          <w:p w14:paraId="5763D169" w14:textId="0D77773B" w:rsidR="00923D2D" w:rsidRPr="006F375D" w:rsidRDefault="00923D2D" w:rsidP="006F375D">
            <w:pPr>
              <w:spacing w:line="240" w:lineRule="auto"/>
              <w:rPr>
                <w:color w:val="000000"/>
              </w:rPr>
            </w:pPr>
          </w:p>
        </w:tc>
      </w:tr>
      <w:tr w:rsidR="00923D2D" w:rsidRPr="00BE5A11" w14:paraId="482C62EA" w14:textId="77777777" w:rsidTr="006F375D"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9BBB59"/>
            <w:vAlign w:val="center"/>
          </w:tcPr>
          <w:p w14:paraId="727E16C6" w14:textId="77777777" w:rsidR="00923D2D" w:rsidRPr="006F375D" w:rsidRDefault="00923D2D" w:rsidP="00BC1E56">
            <w:pPr>
              <w:pStyle w:val="Listaszerbekezds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</w:rPr>
            </w:pPr>
            <w:r w:rsidRPr="006F375D">
              <w:rPr>
                <w:rFonts w:ascii="Times New Roman" w:hAnsi="Times New Roman"/>
                <w:b/>
                <w:bCs/>
                <w:color w:val="000000"/>
                <w:szCs w:val="28"/>
              </w:rPr>
              <w:t>Klímaadaptáció</w:t>
            </w:r>
          </w:p>
        </w:tc>
        <w:tc>
          <w:tcPr>
            <w:tcW w:w="1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6A3C9E11" w14:textId="25D82B4A" w:rsidR="00923D2D" w:rsidRPr="006F375D" w:rsidRDefault="00923D2D">
            <w:pPr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7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lakosság túlnyomó része nincs tisztában a klímaváltozás Magyarországot érintő hatásaival, </w:t>
            </w:r>
            <w:r w:rsidR="007F4991" w:rsidRPr="006F375D">
              <w:rPr>
                <w:rFonts w:ascii="Times New Roman" w:hAnsi="Times New Roman"/>
                <w:color w:val="000000"/>
                <w:sz w:val="20"/>
                <w:szCs w:val="20"/>
              </w:rPr>
              <w:t>é</w:t>
            </w:r>
            <w:r w:rsidRPr="006F375D">
              <w:rPr>
                <w:rFonts w:ascii="Times New Roman" w:hAnsi="Times New Roman"/>
                <w:color w:val="000000"/>
                <w:sz w:val="20"/>
                <w:szCs w:val="20"/>
              </w:rPr>
              <w:t>s nem fordít kellő figyelmet az alkalmazkodásra, a</w:t>
            </w:r>
            <w:r w:rsidR="007F4991" w:rsidRPr="006F37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felmerülő</w:t>
            </w:r>
            <w:r w:rsidRPr="006F37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egészségügyi kockázatokra (például nyári hőhullámok kapcsán)</w:t>
            </w:r>
            <w:r w:rsidR="00EE67DF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3288E0FF" w14:textId="71016C81" w:rsidR="009C0F64" w:rsidRPr="006F375D" w:rsidRDefault="009C0F64">
            <w:pPr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75D">
              <w:rPr>
                <w:rFonts w:ascii="Times New Roman" w:hAnsi="Times New Roman"/>
                <w:sz w:val="20"/>
                <w:szCs w:val="20"/>
              </w:rPr>
              <w:t>A zöldfelületek értéke nem minden esetben kap szerepet és kellő hangsúlyt a döntési</w:t>
            </w:r>
            <w:r w:rsidR="00DA0D88" w:rsidRPr="006F375D">
              <w:rPr>
                <w:rFonts w:ascii="Times New Roman" w:hAnsi="Times New Roman"/>
                <w:sz w:val="20"/>
                <w:szCs w:val="20"/>
              </w:rPr>
              <w:t xml:space="preserve"> és tervezési</w:t>
            </w:r>
            <w:r w:rsidRPr="006F375D">
              <w:rPr>
                <w:rFonts w:ascii="Times New Roman" w:hAnsi="Times New Roman"/>
                <w:sz w:val="20"/>
                <w:szCs w:val="20"/>
              </w:rPr>
              <w:t xml:space="preserve"> folyamatokban</w:t>
            </w:r>
            <w:r w:rsidR="00EE67D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9DB8166" w14:textId="77777777" w:rsidR="00945489" w:rsidRDefault="00945489" w:rsidP="00BC1E56">
      <w:pPr>
        <w:pStyle w:val="Cmsor1"/>
        <w:numPr>
          <w:ilvl w:val="0"/>
          <w:numId w:val="0"/>
        </w:numPr>
        <w:sectPr w:rsidR="00945489" w:rsidSect="00BC1E5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5001074" w14:textId="77777777" w:rsidR="000329BB" w:rsidRPr="000329BB" w:rsidRDefault="00AD040B" w:rsidP="000329BB">
      <w:pPr>
        <w:pStyle w:val="Cmsor1"/>
      </w:pPr>
      <w:bookmarkStart w:id="75" w:name="_Toc432074992"/>
      <w:r w:rsidRPr="00AD040B">
        <w:lastRenderedPageBreak/>
        <w:t>SZEMLÉLETFORMÁLÁSI JÖVŐKÉP MAGYARORSZÁGON</w:t>
      </w:r>
      <w:bookmarkEnd w:id="75"/>
    </w:p>
    <w:p w14:paraId="0E840949" w14:textId="77777777" w:rsidR="00AD040B" w:rsidRDefault="00F13F93" w:rsidP="005A2629">
      <w:pPr>
        <w:pStyle w:val="Cmsor2"/>
      </w:pPr>
      <w:r>
        <w:t xml:space="preserve"> </w:t>
      </w:r>
      <w:bookmarkStart w:id="76" w:name="_Toc432074993"/>
      <w:r w:rsidR="00AD040B" w:rsidRPr="00AD040B">
        <w:t>A szemléletformálás hazai kulcstényezői</w:t>
      </w:r>
      <w:bookmarkEnd w:id="76"/>
    </w:p>
    <w:p w14:paraId="7A64F282" w14:textId="24C4D2B4" w:rsidR="000D1CA9" w:rsidRDefault="00923D2D" w:rsidP="000D1CA9">
      <w:pPr>
        <w:pStyle w:val="Listaszerbekezds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megfelelő szemlélet</w:t>
      </w:r>
      <w:r>
        <w:rPr>
          <w:rFonts w:ascii="Times New Roman" w:hAnsi="Times New Roman"/>
          <w:sz w:val="24"/>
          <w:szCs w:val="24"/>
        </w:rPr>
        <w:t xml:space="preserve">formálás </w:t>
      </w:r>
      <w:r w:rsidR="00B81D72">
        <w:rPr>
          <w:rFonts w:ascii="Times New Roman" w:hAnsi="Times New Roman"/>
          <w:sz w:val="24"/>
          <w:szCs w:val="24"/>
        </w:rPr>
        <w:t>nem nélkülözheti az érintett tudományágak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B81D72">
        <w:rPr>
          <w:rFonts w:ascii="Times New Roman" w:hAnsi="Times New Roman"/>
          <w:sz w:val="24"/>
          <w:szCs w:val="24"/>
        </w:rPr>
        <w:t>(</w:t>
      </w:r>
      <w:r w:rsidRPr="005C2DAF">
        <w:rPr>
          <w:rFonts w:ascii="Times New Roman" w:hAnsi="Times New Roman"/>
          <w:sz w:val="24"/>
          <w:szCs w:val="24"/>
        </w:rPr>
        <w:t>úgymint a szociológi</w:t>
      </w:r>
      <w:r w:rsidR="00B81D72"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, </w:t>
      </w:r>
      <w:r w:rsidR="00446904"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>pszichológi</w:t>
      </w:r>
      <w:r w:rsidR="00B81D72"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>,</w:t>
      </w:r>
      <w:r w:rsidR="00446904">
        <w:rPr>
          <w:rFonts w:ascii="Times New Roman" w:hAnsi="Times New Roman"/>
          <w:sz w:val="24"/>
          <w:szCs w:val="24"/>
        </w:rPr>
        <w:t xml:space="preserve"> a</w:t>
      </w:r>
      <w:r w:rsidRPr="005C2DAF">
        <w:rPr>
          <w:rFonts w:ascii="Times New Roman" w:hAnsi="Times New Roman"/>
          <w:sz w:val="24"/>
          <w:szCs w:val="24"/>
        </w:rPr>
        <w:t xml:space="preserve"> gazdaságtan, </w:t>
      </w:r>
      <w:r w:rsidR="00446904"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>kommunikáció és</w:t>
      </w:r>
      <w:r w:rsidR="00446904">
        <w:rPr>
          <w:rFonts w:ascii="Times New Roman" w:hAnsi="Times New Roman"/>
          <w:sz w:val="24"/>
          <w:szCs w:val="24"/>
        </w:rPr>
        <w:t xml:space="preserve"> a</w:t>
      </w:r>
      <w:r w:rsidRPr="005C2DAF">
        <w:rPr>
          <w:rFonts w:ascii="Times New Roman" w:hAnsi="Times New Roman"/>
          <w:sz w:val="24"/>
          <w:szCs w:val="24"/>
        </w:rPr>
        <w:t xml:space="preserve"> marketing</w:t>
      </w:r>
      <w:r w:rsidR="00B81D72">
        <w:rPr>
          <w:rFonts w:ascii="Times New Roman" w:hAnsi="Times New Roman"/>
          <w:sz w:val="24"/>
          <w:szCs w:val="24"/>
        </w:rPr>
        <w:t>) legkorszerűbb ismereteinek figyelembe vételét</w:t>
      </w:r>
      <w:r w:rsidRPr="005C2DAF">
        <w:rPr>
          <w:rFonts w:ascii="Times New Roman" w:hAnsi="Times New Roman"/>
          <w:sz w:val="24"/>
          <w:szCs w:val="24"/>
        </w:rPr>
        <w:t>.</w:t>
      </w:r>
      <w:r w:rsidRPr="005C2DAF">
        <w:rPr>
          <w:rStyle w:val="Lbjegyzet-hivatkozs"/>
          <w:rFonts w:ascii="Times New Roman" w:hAnsi="Times New Roman"/>
          <w:sz w:val="24"/>
          <w:szCs w:val="24"/>
        </w:rPr>
        <w:footnoteReference w:id="31"/>
      </w:r>
      <w:r w:rsidRPr="005C2DAF">
        <w:rPr>
          <w:rFonts w:ascii="Times New Roman" w:hAnsi="Times New Roman"/>
          <w:sz w:val="24"/>
          <w:szCs w:val="24"/>
        </w:rPr>
        <w:t xml:space="preserve"> A célzott szemléletformálás érdekében </w:t>
      </w:r>
      <w:r w:rsidR="000D1CA9">
        <w:rPr>
          <w:rFonts w:ascii="Times New Roman" w:hAnsi="Times New Roman"/>
          <w:sz w:val="24"/>
          <w:szCs w:val="24"/>
        </w:rPr>
        <w:t xml:space="preserve">a hazai célcsoportok sajátosságai és az </w:t>
      </w:r>
      <w:proofErr w:type="spellStart"/>
      <w:r w:rsidR="000D1CA9">
        <w:rPr>
          <w:rFonts w:ascii="Times New Roman" w:hAnsi="Times New Roman"/>
          <w:sz w:val="24"/>
          <w:szCs w:val="24"/>
        </w:rPr>
        <w:t>országspecfikumok</w:t>
      </w:r>
      <w:proofErr w:type="spellEnd"/>
      <w:r w:rsidR="000D1CA9">
        <w:rPr>
          <w:rFonts w:ascii="Times New Roman" w:hAnsi="Times New Roman"/>
          <w:sz w:val="24"/>
          <w:szCs w:val="24"/>
        </w:rPr>
        <w:t xml:space="preserve"> miatt hazánkban további kutatások lefolytatása szükséges (</w:t>
      </w:r>
      <w:r w:rsidR="000D1CA9" w:rsidRPr="00EB05A9">
        <w:rPr>
          <w:rFonts w:ascii="Times New Roman" w:hAnsi="Times New Roman"/>
          <w:sz w:val="24"/>
          <w:szCs w:val="24"/>
        </w:rPr>
        <w:t>a más országokban felgyűlt tapasztalatok csak k</w:t>
      </w:r>
      <w:r w:rsidR="000D1CA9">
        <w:rPr>
          <w:rFonts w:ascii="Times New Roman" w:hAnsi="Times New Roman"/>
          <w:sz w:val="24"/>
          <w:szCs w:val="24"/>
        </w:rPr>
        <w:t>orlátozottan hasznosíthatóak).</w:t>
      </w:r>
    </w:p>
    <w:p w14:paraId="75434846" w14:textId="2769A023" w:rsidR="005F5402" w:rsidRPr="00923D2D" w:rsidRDefault="00923D2D" w:rsidP="000D1CA9">
      <w:pPr>
        <w:pStyle w:val="Listaszerbekezds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Első szempontként fontos </w:t>
      </w:r>
      <w:r w:rsidR="007F4991">
        <w:rPr>
          <w:rFonts w:ascii="Times New Roman" w:hAnsi="Times New Roman"/>
          <w:sz w:val="24"/>
          <w:szCs w:val="24"/>
        </w:rPr>
        <w:t>kiemelni</w:t>
      </w:r>
      <w:r w:rsidRPr="005C2DAF">
        <w:rPr>
          <w:rFonts w:ascii="Times New Roman" w:hAnsi="Times New Roman"/>
          <w:sz w:val="24"/>
          <w:szCs w:val="24"/>
        </w:rPr>
        <w:t xml:space="preserve">, hogy nincs </w:t>
      </w:r>
      <w:r w:rsidR="000D1CA9">
        <w:rPr>
          <w:rFonts w:ascii="Times New Roman" w:hAnsi="Times New Roman"/>
          <w:sz w:val="24"/>
          <w:szCs w:val="24"/>
        </w:rPr>
        <w:t xml:space="preserve">unikális </w:t>
      </w:r>
      <w:r>
        <w:rPr>
          <w:rFonts w:ascii="Times New Roman" w:hAnsi="Times New Roman"/>
          <w:sz w:val="24"/>
          <w:szCs w:val="24"/>
        </w:rPr>
        <w:t>megoldás a fogyasztói szokások</w:t>
      </w:r>
      <w:r w:rsidRPr="005C2DAF">
        <w:rPr>
          <w:rFonts w:ascii="Times New Roman" w:hAnsi="Times New Roman"/>
          <w:sz w:val="24"/>
          <w:szCs w:val="24"/>
        </w:rPr>
        <w:t xml:space="preserve"> megváltoztatására, annak sikere több tényezőtől függ. A viselkedést befolyásoló tényezők komplexitása miatt a szemléletformálási akcióterv k</w:t>
      </w:r>
      <w:r>
        <w:rPr>
          <w:rFonts w:ascii="Times New Roman" w:hAnsi="Times New Roman"/>
          <w:sz w:val="24"/>
          <w:szCs w:val="24"/>
        </w:rPr>
        <w:t>ialakítása is nehezebb feladat.</w:t>
      </w:r>
    </w:p>
    <w:p w14:paraId="3138AA34" w14:textId="77777777" w:rsidR="00AD040B" w:rsidRDefault="00AD040B" w:rsidP="000E2C2E">
      <w:pPr>
        <w:pStyle w:val="Cmsor3"/>
      </w:pPr>
      <w:bookmarkStart w:id="77" w:name="_Toc432074994"/>
      <w:r w:rsidRPr="00AD040B">
        <w:t>Az informálás fejlesztése</w:t>
      </w:r>
      <w:bookmarkEnd w:id="77"/>
    </w:p>
    <w:p w14:paraId="65E661A2" w14:textId="6E594FA6" w:rsidR="00923D2D" w:rsidRPr="005C2DAF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szemléletformálást, a gon</w:t>
      </w:r>
      <w:r>
        <w:rPr>
          <w:rFonts w:ascii="Times New Roman" w:hAnsi="Times New Roman"/>
          <w:sz w:val="24"/>
          <w:szCs w:val="24"/>
        </w:rPr>
        <w:t>dolkodás és így a fogyasztói viselkedések</w:t>
      </w:r>
      <w:r w:rsidRPr="005C2DAF">
        <w:rPr>
          <w:rFonts w:ascii="Times New Roman" w:hAnsi="Times New Roman"/>
          <w:sz w:val="24"/>
          <w:szCs w:val="24"/>
        </w:rPr>
        <w:t xml:space="preserve"> megváltoztatását a szükséges információk átadása útján lehet elérni. Az információ jellege sokféle, átadás</w:t>
      </w:r>
      <w:r w:rsidR="00446904">
        <w:rPr>
          <w:rFonts w:ascii="Times New Roman" w:hAnsi="Times New Roman"/>
          <w:sz w:val="24"/>
          <w:szCs w:val="24"/>
        </w:rPr>
        <w:t>uk</w:t>
      </w:r>
      <w:r w:rsidRPr="005C2DAF">
        <w:rPr>
          <w:rFonts w:ascii="Times New Roman" w:hAnsi="Times New Roman"/>
          <w:sz w:val="24"/>
          <w:szCs w:val="24"/>
        </w:rPr>
        <w:t>hoz számos megoldás</w:t>
      </w:r>
      <w:r w:rsidR="00446904">
        <w:rPr>
          <w:rFonts w:ascii="Times New Roman" w:hAnsi="Times New Roman"/>
          <w:sz w:val="24"/>
          <w:szCs w:val="24"/>
        </w:rPr>
        <w:t xml:space="preserve"> és</w:t>
      </w:r>
      <w:r w:rsidRPr="005C2DAF">
        <w:rPr>
          <w:rFonts w:ascii="Times New Roman" w:hAnsi="Times New Roman"/>
          <w:sz w:val="24"/>
          <w:szCs w:val="24"/>
        </w:rPr>
        <w:t xml:space="preserve"> eszköz vehető igénybe. A megfelelő információk</w:t>
      </w:r>
      <w:r>
        <w:rPr>
          <w:rFonts w:ascii="Times New Roman" w:hAnsi="Times New Roman"/>
          <w:sz w:val="24"/>
          <w:szCs w:val="24"/>
        </w:rPr>
        <w:t xml:space="preserve"> eljuttatásának eredményeképp</w:t>
      </w:r>
      <w:r w:rsidRPr="005C2DAF">
        <w:rPr>
          <w:rFonts w:ascii="Times New Roman" w:hAnsi="Times New Roman"/>
          <w:sz w:val="24"/>
          <w:szCs w:val="24"/>
        </w:rPr>
        <w:t xml:space="preserve"> az emberek új </w:t>
      </w:r>
      <w:r w:rsidR="00604765" w:rsidRPr="005C2DAF">
        <w:rPr>
          <w:rFonts w:ascii="Times New Roman" w:hAnsi="Times New Roman"/>
          <w:sz w:val="24"/>
          <w:szCs w:val="24"/>
        </w:rPr>
        <w:t>tudás</w:t>
      </w:r>
      <w:r w:rsidR="00604765">
        <w:rPr>
          <w:rFonts w:ascii="Times New Roman" w:hAnsi="Times New Roman"/>
          <w:sz w:val="24"/>
          <w:szCs w:val="24"/>
        </w:rPr>
        <w:t>ra tehetnek szert</w:t>
      </w:r>
      <w:r w:rsidRPr="005C2DA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>melyeknek megfelelően új szokásokat</w:t>
      </w:r>
      <w:r w:rsidR="00446904">
        <w:rPr>
          <w:rFonts w:ascii="Times New Roman" w:hAnsi="Times New Roman"/>
          <w:sz w:val="24"/>
          <w:szCs w:val="24"/>
        </w:rPr>
        <w:t xml:space="preserve"> ás</w:t>
      </w:r>
      <w:r w:rsidR="00446904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viselkedési normákat </w:t>
      </w:r>
      <w:r w:rsidR="00604765" w:rsidRPr="005C2DAF">
        <w:rPr>
          <w:rFonts w:ascii="Times New Roman" w:hAnsi="Times New Roman"/>
          <w:sz w:val="24"/>
          <w:szCs w:val="24"/>
        </w:rPr>
        <w:t>alakít</w:t>
      </w:r>
      <w:r w:rsidR="00604765">
        <w:rPr>
          <w:rFonts w:ascii="Times New Roman" w:hAnsi="Times New Roman"/>
          <w:sz w:val="24"/>
          <w:szCs w:val="24"/>
        </w:rPr>
        <w:t>hatnak</w:t>
      </w:r>
      <w:r w:rsidR="00604765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ki. Ezért különös</w:t>
      </w:r>
      <w:r>
        <w:rPr>
          <w:rFonts w:ascii="Times New Roman" w:hAnsi="Times New Roman"/>
          <w:sz w:val="24"/>
          <w:szCs w:val="24"/>
        </w:rPr>
        <w:t>en</w:t>
      </w:r>
      <w:r w:rsidRPr="005C2DAF">
        <w:rPr>
          <w:rFonts w:ascii="Times New Roman" w:hAnsi="Times New Roman"/>
          <w:sz w:val="24"/>
          <w:szCs w:val="24"/>
        </w:rPr>
        <w:t xml:space="preserve"> fontos szerepe van az olyan </w:t>
      </w:r>
      <w:r>
        <w:rPr>
          <w:rFonts w:ascii="Times New Roman" w:hAnsi="Times New Roman"/>
          <w:sz w:val="24"/>
          <w:szCs w:val="24"/>
        </w:rPr>
        <w:t>információk megjelölésének,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amelyekkel</w:t>
      </w:r>
      <w:r w:rsidRPr="005C2DAF">
        <w:rPr>
          <w:rFonts w:ascii="Times New Roman" w:hAnsi="Times New Roman"/>
          <w:sz w:val="24"/>
          <w:szCs w:val="24"/>
        </w:rPr>
        <w:t xml:space="preserve"> mindezek elérhetővé válnak. A</w:t>
      </w:r>
      <w:r w:rsidR="009D6BF9">
        <w:rPr>
          <w:rFonts w:ascii="Times New Roman" w:hAnsi="Times New Roman"/>
          <w:sz w:val="24"/>
          <w:szCs w:val="24"/>
        </w:rPr>
        <w:t>z új technológiáknak</w:t>
      </w:r>
      <w:r w:rsidR="00446904">
        <w:rPr>
          <w:rFonts w:ascii="Times New Roman" w:hAnsi="Times New Roman"/>
          <w:sz w:val="24"/>
          <w:szCs w:val="24"/>
        </w:rPr>
        <w:t xml:space="preserve"> és </w:t>
      </w:r>
      <w:r w:rsidR="009D6BF9">
        <w:rPr>
          <w:rFonts w:ascii="Times New Roman" w:hAnsi="Times New Roman"/>
          <w:sz w:val="24"/>
          <w:szCs w:val="24"/>
        </w:rPr>
        <w:t>okos eszközöknek</w:t>
      </w:r>
      <w:r w:rsidRPr="005C2DAF">
        <w:rPr>
          <w:rFonts w:ascii="Times New Roman" w:hAnsi="Times New Roman"/>
          <w:sz w:val="24"/>
          <w:szCs w:val="24"/>
        </w:rPr>
        <w:t xml:space="preserve"> köszönhetően a nemzetközi és hazai gyakorlat is egyre változatosabb, folyamatosan bővülő kommunikációs eszköztárat alkalmaz</w:t>
      </w:r>
      <w:r>
        <w:rPr>
          <w:rFonts w:ascii="Times New Roman" w:hAnsi="Times New Roman"/>
          <w:sz w:val="24"/>
          <w:szCs w:val="24"/>
        </w:rPr>
        <w:t xml:space="preserve">, amelyeket alkalmazni </w:t>
      </w:r>
      <w:r w:rsidR="00446904">
        <w:rPr>
          <w:rFonts w:ascii="Times New Roman" w:hAnsi="Times New Roman"/>
          <w:sz w:val="24"/>
          <w:szCs w:val="24"/>
        </w:rPr>
        <w:t>ezért használatuk szükséges</w:t>
      </w:r>
      <w:r w:rsidRPr="005C2DAF">
        <w:rPr>
          <w:rFonts w:ascii="Times New Roman" w:hAnsi="Times New Roman"/>
          <w:sz w:val="24"/>
          <w:szCs w:val="24"/>
        </w:rPr>
        <w:t>.</w:t>
      </w:r>
    </w:p>
    <w:p w14:paraId="523C6E66" w14:textId="7698450D" w:rsidR="00923D2D" w:rsidRPr="005C2DAF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Számos kezdeményezés arra kéri a háztartásokat, hogy</w:t>
      </w:r>
      <w:r w:rsidR="00446904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”útjukba nem eső módon szerezzék meg az információkat”. Erre tipikus példaként adható meg a „keressen rá online</w:t>
      </w:r>
      <w:r>
        <w:rPr>
          <w:rFonts w:ascii="Times New Roman" w:hAnsi="Times New Roman"/>
          <w:sz w:val="24"/>
          <w:szCs w:val="24"/>
        </w:rPr>
        <w:t>!</w:t>
      </w:r>
      <w:r w:rsidRPr="005C2DAF">
        <w:rPr>
          <w:rFonts w:ascii="Times New Roman" w:hAnsi="Times New Roman"/>
          <w:sz w:val="24"/>
          <w:szCs w:val="24"/>
        </w:rPr>
        <w:t>”</w:t>
      </w:r>
      <w:r w:rsidR="00446904" w:rsidRPr="004469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46904">
        <w:rPr>
          <w:rFonts w:ascii="Times New Roman" w:hAnsi="Times New Roman"/>
          <w:sz w:val="24"/>
          <w:szCs w:val="24"/>
        </w:rPr>
        <w:t>és</w:t>
      </w:r>
      <w:proofErr w:type="gramEnd"/>
      <w:r w:rsidR="00446904">
        <w:rPr>
          <w:rFonts w:ascii="Times New Roman" w:hAnsi="Times New Roman"/>
          <w:sz w:val="24"/>
          <w:szCs w:val="24"/>
        </w:rPr>
        <w:t xml:space="preserve"> a</w:t>
      </w:r>
      <w:r w:rsidR="00446904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„látogassa meg a tanácsadó központot</w:t>
      </w:r>
      <w:r>
        <w:rPr>
          <w:rFonts w:ascii="Times New Roman" w:hAnsi="Times New Roman"/>
          <w:sz w:val="24"/>
          <w:szCs w:val="24"/>
        </w:rPr>
        <w:t>!</w:t>
      </w:r>
      <w:r w:rsidRPr="005C2DAF">
        <w:rPr>
          <w:rFonts w:ascii="Times New Roman" w:hAnsi="Times New Roman"/>
          <w:sz w:val="24"/>
          <w:szCs w:val="24"/>
        </w:rPr>
        <w:t xml:space="preserve">” </w:t>
      </w:r>
      <w:proofErr w:type="gramStart"/>
      <w:r w:rsidRPr="005C2DAF">
        <w:rPr>
          <w:rFonts w:ascii="Times New Roman" w:hAnsi="Times New Roman"/>
          <w:sz w:val="24"/>
          <w:szCs w:val="24"/>
        </w:rPr>
        <w:t>típusú</w:t>
      </w:r>
      <w:proofErr w:type="gramEnd"/>
      <w:r w:rsidRPr="005C2DAF">
        <w:rPr>
          <w:rFonts w:ascii="Times New Roman" w:hAnsi="Times New Roman"/>
          <w:sz w:val="24"/>
          <w:szCs w:val="24"/>
        </w:rPr>
        <w:t xml:space="preserve"> felhívások. Az embereknek sajnos csak egy kis része teszi meg a tényleges lépéseket az ilyen típusú </w:t>
      </w:r>
      <w:r w:rsidR="00552E8B" w:rsidRPr="005C2DAF">
        <w:rPr>
          <w:rFonts w:ascii="Times New Roman" w:hAnsi="Times New Roman"/>
          <w:sz w:val="24"/>
          <w:szCs w:val="24"/>
        </w:rPr>
        <w:t>információ</w:t>
      </w:r>
      <w:r w:rsidR="00552E8B">
        <w:rPr>
          <w:rFonts w:ascii="Times New Roman" w:hAnsi="Times New Roman"/>
          <w:sz w:val="24"/>
          <w:szCs w:val="24"/>
        </w:rPr>
        <w:t>szerzés</w:t>
      </w:r>
      <w:r w:rsidR="00552E8B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irány</w:t>
      </w:r>
      <w:r w:rsidR="00552E8B">
        <w:rPr>
          <w:rFonts w:ascii="Times New Roman" w:hAnsi="Times New Roman"/>
          <w:sz w:val="24"/>
          <w:szCs w:val="24"/>
        </w:rPr>
        <w:t>á</w:t>
      </w:r>
      <w:r w:rsidRPr="005C2DAF">
        <w:rPr>
          <w:rFonts w:ascii="Times New Roman" w:hAnsi="Times New Roman"/>
          <w:sz w:val="24"/>
          <w:szCs w:val="24"/>
        </w:rPr>
        <w:t xml:space="preserve">ba. </w:t>
      </w:r>
      <w:r>
        <w:rPr>
          <w:rFonts w:ascii="Times New Roman" w:hAnsi="Times New Roman"/>
          <w:sz w:val="24"/>
          <w:szCs w:val="24"/>
        </w:rPr>
        <w:t>Kutatások szerint az információ</w:t>
      </w:r>
      <w:r w:rsidRPr="005C2DAF">
        <w:rPr>
          <w:rFonts w:ascii="Times New Roman" w:hAnsi="Times New Roman"/>
          <w:sz w:val="24"/>
          <w:szCs w:val="24"/>
        </w:rPr>
        <w:t>átadás hatásosabb, ha a háztartások automatikusan tudják fogadni az üzeneteket. (Ezt a modellt használta az amerikai „</w:t>
      </w:r>
      <w:proofErr w:type="spellStart"/>
      <w:r w:rsidRPr="005C2DAF">
        <w:rPr>
          <w:rFonts w:ascii="Times New Roman" w:hAnsi="Times New Roman"/>
          <w:sz w:val="24"/>
          <w:szCs w:val="24"/>
        </w:rPr>
        <w:t>Opower</w:t>
      </w:r>
      <w:proofErr w:type="spellEnd"/>
      <w:proofErr w:type="gramStart"/>
      <w:r w:rsidRPr="005C2DAF">
        <w:rPr>
          <w:rFonts w:ascii="Times New Roman" w:hAnsi="Times New Roman"/>
          <w:sz w:val="24"/>
          <w:szCs w:val="24"/>
        </w:rPr>
        <w:t>”</w:t>
      </w:r>
      <w:r>
        <w:rPr>
          <w:rStyle w:val="Lbjegyzet-hivatkozs"/>
          <w:rFonts w:ascii="Times New Roman" w:hAnsi="Times New Roman"/>
          <w:sz w:val="24"/>
          <w:szCs w:val="24"/>
        </w:rPr>
        <w:footnoteReference w:id="32"/>
      </w:r>
      <w:r w:rsidRPr="005C2DAF">
        <w:rPr>
          <w:rFonts w:ascii="Times New Roman" w:hAnsi="Times New Roman"/>
          <w:sz w:val="24"/>
          <w:szCs w:val="24"/>
        </w:rPr>
        <w:t>,</w:t>
      </w:r>
      <w:proofErr w:type="gramEnd"/>
      <w:r w:rsidRPr="005C2DAF">
        <w:rPr>
          <w:rFonts w:ascii="Times New Roman" w:hAnsi="Times New Roman"/>
          <w:sz w:val="24"/>
          <w:szCs w:val="24"/>
        </w:rPr>
        <w:t xml:space="preserve"> amellyel 2,75 százalékos csökkenést értek el a háztartási energiafogyasztásban</w:t>
      </w:r>
      <w:r>
        <w:rPr>
          <w:rFonts w:ascii="Times New Roman" w:hAnsi="Times New Roman"/>
          <w:sz w:val="24"/>
          <w:szCs w:val="24"/>
        </w:rPr>
        <w:t>,</w:t>
      </w:r>
      <w:r w:rsidRPr="005C2DAF">
        <w:rPr>
          <w:rFonts w:ascii="Times New Roman" w:hAnsi="Times New Roman"/>
          <w:sz w:val="24"/>
          <w:szCs w:val="24"/>
        </w:rPr>
        <w:t xml:space="preserve"> nem több mint 16 hónap alatt)</w:t>
      </w:r>
      <w:r>
        <w:rPr>
          <w:rFonts w:ascii="Times New Roman" w:hAnsi="Times New Roman"/>
          <w:sz w:val="24"/>
          <w:szCs w:val="24"/>
        </w:rPr>
        <w:t>.</w:t>
      </w:r>
      <w:r w:rsidRPr="00923D2D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A kommunikátorok </w:t>
      </w:r>
      <w:r>
        <w:rPr>
          <w:rFonts w:ascii="Times New Roman" w:hAnsi="Times New Roman"/>
          <w:sz w:val="24"/>
          <w:szCs w:val="24"/>
        </w:rPr>
        <w:t>gyakran</w:t>
      </w:r>
      <w:r w:rsidR="009D6BF9">
        <w:rPr>
          <w:rFonts w:ascii="Times New Roman" w:hAnsi="Times New Roman"/>
          <w:sz w:val="24"/>
          <w:szCs w:val="24"/>
        </w:rPr>
        <w:t xml:space="preserve"> a félelmet</w:t>
      </w:r>
      <w:r>
        <w:rPr>
          <w:rFonts w:ascii="Times New Roman" w:hAnsi="Times New Roman"/>
          <w:sz w:val="24"/>
          <w:szCs w:val="24"/>
        </w:rPr>
        <w:t xml:space="preserve"> használják a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meggyőzés eszközéül</w:t>
      </w:r>
      <w:r w:rsidR="009D6BF9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a klímaváltozás mér</w:t>
      </w:r>
      <w:r>
        <w:rPr>
          <w:rFonts w:ascii="Times New Roman" w:hAnsi="Times New Roman"/>
          <w:sz w:val="24"/>
          <w:szCs w:val="24"/>
        </w:rPr>
        <w:t>séklése érdekében.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 tapasztalatok al</w:t>
      </w:r>
      <w:r>
        <w:rPr>
          <w:rFonts w:ascii="Times New Roman" w:hAnsi="Times New Roman"/>
          <w:sz w:val="24"/>
          <w:szCs w:val="24"/>
        </w:rPr>
        <w:t>apján azonban ez nem minden esetben helyén</w:t>
      </w:r>
      <w:r w:rsidRPr="005C2DAF">
        <w:rPr>
          <w:rFonts w:ascii="Times New Roman" w:hAnsi="Times New Roman"/>
          <w:sz w:val="24"/>
          <w:szCs w:val="24"/>
        </w:rPr>
        <w:t xml:space="preserve">való. A </w:t>
      </w:r>
      <w:proofErr w:type="gramStart"/>
      <w:r w:rsidRPr="005C2DAF">
        <w:rPr>
          <w:rFonts w:ascii="Times New Roman" w:hAnsi="Times New Roman"/>
          <w:sz w:val="24"/>
          <w:szCs w:val="24"/>
        </w:rPr>
        <w:t>félelem</w:t>
      </w:r>
      <w:r w:rsidR="00446904">
        <w:rPr>
          <w:rFonts w:ascii="Times New Roman" w:hAnsi="Times New Roman"/>
          <w:sz w:val="24"/>
          <w:szCs w:val="24"/>
        </w:rPr>
        <w:t>keltés</w:t>
      </w:r>
      <w:proofErr w:type="gramEnd"/>
      <w:r w:rsidRPr="005C2DAF">
        <w:rPr>
          <w:rFonts w:ascii="Times New Roman" w:hAnsi="Times New Roman"/>
          <w:sz w:val="24"/>
          <w:szCs w:val="24"/>
        </w:rPr>
        <w:t xml:space="preserve"> </w:t>
      </w:r>
      <w:r w:rsidR="00446904">
        <w:rPr>
          <w:rFonts w:ascii="Times New Roman" w:hAnsi="Times New Roman"/>
          <w:sz w:val="24"/>
          <w:szCs w:val="24"/>
        </w:rPr>
        <w:t xml:space="preserve">mint eszköz </w:t>
      </w:r>
      <w:r w:rsidRPr="005C2DAF">
        <w:rPr>
          <w:rFonts w:ascii="Times New Roman" w:hAnsi="Times New Roman"/>
          <w:sz w:val="24"/>
          <w:szCs w:val="24"/>
        </w:rPr>
        <w:t xml:space="preserve">csak akkor hatásos, ha az ember személyesen van </w:t>
      </w:r>
      <w:r w:rsidRPr="005C2DAF">
        <w:rPr>
          <w:rFonts w:ascii="Times New Roman" w:hAnsi="Times New Roman"/>
          <w:sz w:val="24"/>
          <w:szCs w:val="24"/>
        </w:rPr>
        <w:lastRenderedPageBreak/>
        <w:t>kitéve valamely fenyegetettségnek és</w:t>
      </w:r>
      <w:r w:rsidR="009D6BF9">
        <w:rPr>
          <w:rFonts w:ascii="Times New Roman" w:hAnsi="Times New Roman"/>
          <w:sz w:val="24"/>
          <w:szCs w:val="24"/>
        </w:rPr>
        <w:t xml:space="preserve"> azt</w:t>
      </w:r>
      <w:r w:rsidRPr="005C2DAF">
        <w:rPr>
          <w:rFonts w:ascii="Times New Roman" w:hAnsi="Times New Roman"/>
          <w:sz w:val="24"/>
          <w:szCs w:val="24"/>
        </w:rPr>
        <w:t xml:space="preserve"> módj</w:t>
      </w:r>
      <w:r w:rsidR="00B71481">
        <w:rPr>
          <w:rFonts w:ascii="Times New Roman" w:hAnsi="Times New Roman"/>
          <w:sz w:val="24"/>
          <w:szCs w:val="24"/>
        </w:rPr>
        <w:t>á</w:t>
      </w:r>
      <w:r w:rsidRPr="005C2DAF">
        <w:rPr>
          <w:rFonts w:ascii="Times New Roman" w:hAnsi="Times New Roman"/>
          <w:sz w:val="24"/>
          <w:szCs w:val="24"/>
        </w:rPr>
        <w:t xml:space="preserve">ban áll figyelemmel kísérni. A kampányok,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>melyek kikényszerített félelmekkel vagy bűntudattal dolgoznak</w:t>
      </w:r>
      <w:r w:rsidR="00552E8B">
        <w:rPr>
          <w:rFonts w:ascii="Times New Roman" w:hAnsi="Times New Roman"/>
          <w:sz w:val="24"/>
          <w:szCs w:val="24"/>
        </w:rPr>
        <w:t>,</w:t>
      </w:r>
      <w:r w:rsidRPr="005C2DAF">
        <w:rPr>
          <w:rFonts w:ascii="Times New Roman" w:hAnsi="Times New Roman"/>
          <w:sz w:val="24"/>
          <w:szCs w:val="24"/>
        </w:rPr>
        <w:t xml:space="preserve"> valójában </w:t>
      </w:r>
      <w:proofErr w:type="spellStart"/>
      <w:r w:rsidRPr="005C2DAF">
        <w:rPr>
          <w:rFonts w:ascii="Times New Roman" w:hAnsi="Times New Roman"/>
          <w:sz w:val="24"/>
          <w:szCs w:val="24"/>
        </w:rPr>
        <w:t>kontraproduktívak</w:t>
      </w:r>
      <w:proofErr w:type="spellEnd"/>
      <w:r w:rsidRPr="005C2DAF">
        <w:rPr>
          <w:rFonts w:ascii="Times New Roman" w:hAnsi="Times New Roman"/>
          <w:sz w:val="24"/>
          <w:szCs w:val="24"/>
        </w:rPr>
        <w:t>, am</w:t>
      </w:r>
      <w:r w:rsidR="00B71481">
        <w:rPr>
          <w:rFonts w:ascii="Times New Roman" w:hAnsi="Times New Roman"/>
          <w:sz w:val="24"/>
          <w:szCs w:val="24"/>
        </w:rPr>
        <w:t>ely</w:t>
      </w:r>
      <w:r w:rsidRPr="005C2DAF">
        <w:rPr>
          <w:rFonts w:ascii="Times New Roman" w:hAnsi="Times New Roman"/>
          <w:sz w:val="24"/>
          <w:szCs w:val="24"/>
        </w:rPr>
        <w:t xml:space="preserve"> ahhoz vezet, hogy az emberek viselkedése nem változik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E</w:t>
      </w:r>
      <w:r w:rsidRPr="005C2DAF">
        <w:rPr>
          <w:rFonts w:ascii="Times New Roman" w:hAnsi="Times New Roman"/>
          <w:sz w:val="24"/>
          <w:szCs w:val="24"/>
        </w:rPr>
        <w:t>lutasítják</w:t>
      </w:r>
      <w:proofErr w:type="gramEnd"/>
      <w:r w:rsidRPr="005C2DAF">
        <w:rPr>
          <w:rFonts w:ascii="Times New Roman" w:hAnsi="Times New Roman"/>
          <w:sz w:val="24"/>
          <w:szCs w:val="24"/>
        </w:rPr>
        <w:t xml:space="preserve"> a problémákat miközben aggodalmuk jelentősebbé válik. </w:t>
      </w:r>
      <w:r w:rsidR="00446904">
        <w:rPr>
          <w:rFonts w:ascii="Times New Roman" w:hAnsi="Times New Roman"/>
          <w:sz w:val="24"/>
          <w:szCs w:val="24"/>
        </w:rPr>
        <w:t>Viszont a</w:t>
      </w:r>
      <w:r w:rsidR="00446904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pozitívumokra való építkezés, az alacsony kibocsátású jövő és </w:t>
      </w:r>
      <w:r w:rsidR="00446904">
        <w:rPr>
          <w:rFonts w:ascii="Times New Roman" w:hAnsi="Times New Roman"/>
          <w:sz w:val="24"/>
          <w:szCs w:val="24"/>
        </w:rPr>
        <w:t xml:space="preserve">az </w:t>
      </w:r>
      <w:r w:rsidRPr="005C2DAF">
        <w:rPr>
          <w:rFonts w:ascii="Times New Roman" w:hAnsi="Times New Roman"/>
          <w:sz w:val="24"/>
          <w:szCs w:val="24"/>
        </w:rPr>
        <w:t>életstílus változások hangsúlyozása</w:t>
      </w:r>
      <w:r>
        <w:rPr>
          <w:rFonts w:ascii="Times New Roman" w:hAnsi="Times New Roman"/>
          <w:sz w:val="24"/>
          <w:szCs w:val="24"/>
        </w:rPr>
        <w:t xml:space="preserve"> már</w:t>
      </w:r>
      <w:r w:rsidRPr="005C2DAF">
        <w:rPr>
          <w:rFonts w:ascii="Times New Roman" w:hAnsi="Times New Roman"/>
          <w:sz w:val="24"/>
          <w:szCs w:val="24"/>
        </w:rPr>
        <w:t xml:space="preserve"> pozitív választ eredményez</w:t>
      </w:r>
      <w:r>
        <w:rPr>
          <w:rFonts w:ascii="Times New Roman" w:hAnsi="Times New Roman"/>
          <w:sz w:val="24"/>
          <w:szCs w:val="24"/>
        </w:rPr>
        <w:t>het</w:t>
      </w:r>
      <w:r w:rsidRPr="005C2DAF">
        <w:rPr>
          <w:rFonts w:ascii="Times New Roman" w:hAnsi="Times New Roman"/>
          <w:sz w:val="24"/>
          <w:szCs w:val="24"/>
        </w:rPr>
        <w:t>. A gyakorlat szerint elsősorban azok a kampányok</w:t>
      </w:r>
      <w:r w:rsidR="00446904">
        <w:rPr>
          <w:rFonts w:ascii="Times New Roman" w:hAnsi="Times New Roman"/>
          <w:sz w:val="24"/>
          <w:szCs w:val="24"/>
        </w:rPr>
        <w:t xml:space="preserve"> és</w:t>
      </w:r>
      <w:r w:rsidR="00446904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kommunikációs tevékenységek bizonyulnak sikeresnek, </w:t>
      </w:r>
      <w:r w:rsidR="00446904"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melyek személyre szabottak és a témával kapcsolatos </w:t>
      </w:r>
      <w:r w:rsidRPr="005C2DAF">
        <w:rPr>
          <w:rFonts w:ascii="Times New Roman" w:hAnsi="Times New Roman"/>
          <w:b/>
          <w:sz w:val="24"/>
          <w:szCs w:val="24"/>
        </w:rPr>
        <w:t>egyéni hasznosság</w:t>
      </w:r>
      <w:r w:rsidRPr="005C2DAF">
        <w:rPr>
          <w:rFonts w:ascii="Times New Roman" w:hAnsi="Times New Roman"/>
          <w:sz w:val="24"/>
          <w:szCs w:val="24"/>
        </w:rPr>
        <w:t xml:space="preserve">ot, személyes érintettséget hangsúlyozzák. </w:t>
      </w:r>
    </w:p>
    <w:p w14:paraId="73642421" w14:textId="0C7E901B" w:rsidR="00923D2D" w:rsidRPr="005C2DAF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szemléletformálás során cél egy olyan kommunikáció kialakítása az általános közvélemé</w:t>
      </w:r>
      <w:r>
        <w:rPr>
          <w:rFonts w:ascii="Times New Roman" w:hAnsi="Times New Roman"/>
          <w:sz w:val="24"/>
          <w:szCs w:val="24"/>
        </w:rPr>
        <w:t>ny felé, amelynek hatására</w:t>
      </w:r>
      <w:r w:rsidRPr="005C2DAF">
        <w:rPr>
          <w:rFonts w:ascii="Times New Roman" w:hAnsi="Times New Roman"/>
          <w:sz w:val="24"/>
          <w:szCs w:val="24"/>
        </w:rPr>
        <w:t xml:space="preserve"> támogató attitűd, érdeklődés és cselekvő szándék alakul ki. A kommunikáció legfontosabb tartalmi elemeit</w:t>
      </w:r>
      <w:r w:rsidR="00446904" w:rsidRPr="005C2DAF">
        <w:rPr>
          <w:rFonts w:ascii="Times New Roman" w:hAnsi="Times New Roman"/>
          <w:sz w:val="24"/>
          <w:szCs w:val="24"/>
        </w:rPr>
        <w:t xml:space="preserve"> </w:t>
      </w:r>
      <w:r w:rsidR="00446904">
        <w:rPr>
          <w:rFonts w:ascii="Times New Roman" w:hAnsi="Times New Roman"/>
          <w:sz w:val="24"/>
          <w:szCs w:val="24"/>
        </w:rPr>
        <w:t xml:space="preserve">– </w:t>
      </w:r>
      <w:r w:rsidR="00446904" w:rsidRPr="005C2DAF">
        <w:rPr>
          <w:rFonts w:ascii="Times New Roman" w:hAnsi="Times New Roman"/>
          <w:sz w:val="24"/>
          <w:szCs w:val="24"/>
        </w:rPr>
        <w:t xml:space="preserve">a kommunikációs aktivitásokat és eszközöket, </w:t>
      </w:r>
      <w:r w:rsidR="00446904">
        <w:rPr>
          <w:rFonts w:ascii="Times New Roman" w:hAnsi="Times New Roman"/>
          <w:sz w:val="24"/>
          <w:szCs w:val="24"/>
        </w:rPr>
        <w:t xml:space="preserve">továbbá </w:t>
      </w:r>
      <w:r w:rsidR="00446904" w:rsidRPr="005C2DAF">
        <w:rPr>
          <w:rFonts w:ascii="Times New Roman" w:hAnsi="Times New Roman"/>
          <w:sz w:val="24"/>
          <w:szCs w:val="24"/>
        </w:rPr>
        <w:t xml:space="preserve">az ütemezést </w:t>
      </w:r>
      <w:r w:rsidR="00446904">
        <w:rPr>
          <w:rFonts w:ascii="Times New Roman" w:hAnsi="Times New Roman"/>
          <w:sz w:val="24"/>
          <w:szCs w:val="24"/>
        </w:rPr>
        <w:t xml:space="preserve">– </w:t>
      </w:r>
      <w:r w:rsidRPr="005C2DAF">
        <w:rPr>
          <w:rFonts w:ascii="Times New Roman" w:hAnsi="Times New Roman"/>
          <w:sz w:val="24"/>
          <w:szCs w:val="24"/>
        </w:rPr>
        <w:t>az öt</w:t>
      </w:r>
      <w:r w:rsidR="00552E8B">
        <w:rPr>
          <w:rFonts w:ascii="Times New Roman" w:hAnsi="Times New Roman"/>
          <w:sz w:val="24"/>
          <w:szCs w:val="24"/>
        </w:rPr>
        <w:t xml:space="preserve"> szemléletformálási</w:t>
      </w:r>
      <w:r w:rsidRPr="005C2DAF">
        <w:rPr>
          <w:rFonts w:ascii="Times New Roman" w:hAnsi="Times New Roman"/>
          <w:sz w:val="24"/>
          <w:szCs w:val="24"/>
        </w:rPr>
        <w:t xml:space="preserve"> tématerület tartalmi elemeinek figyelembevételével kell kialakítani. A kommunikációs tevékenységek lényege, hogy maximalizálj</w:t>
      </w:r>
      <w:r w:rsidR="00B71481">
        <w:rPr>
          <w:rFonts w:ascii="Times New Roman" w:hAnsi="Times New Roman"/>
          <w:sz w:val="24"/>
          <w:szCs w:val="24"/>
        </w:rPr>
        <w:t>á</w:t>
      </w:r>
      <w:r w:rsidRPr="005C2DAF">
        <w:rPr>
          <w:rFonts w:ascii="Times New Roman" w:hAnsi="Times New Roman"/>
          <w:sz w:val="24"/>
          <w:szCs w:val="24"/>
        </w:rPr>
        <w:t>k a témák</w:t>
      </w:r>
      <w:r>
        <w:rPr>
          <w:rFonts w:ascii="Times New Roman" w:hAnsi="Times New Roman"/>
          <w:sz w:val="24"/>
          <w:szCs w:val="24"/>
        </w:rPr>
        <w:t xml:space="preserve"> ismertségét és</w:t>
      </w:r>
      <w:r w:rsidR="0044690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hogy kialakítsá</w:t>
      </w:r>
      <w:r w:rsidRPr="005C2DAF">
        <w:rPr>
          <w:rFonts w:ascii="Times New Roman" w:hAnsi="Times New Roman"/>
          <w:sz w:val="24"/>
          <w:szCs w:val="24"/>
        </w:rPr>
        <w:t>k az azokkal kapcsolatos társadalmi támogatottságot. A szemléletformálást célzó kommunikációnak összetett eszközrendszerre kell támaszkodnia. Fontos szerepe van a kommunikátornak is</w:t>
      </w:r>
      <w:r>
        <w:rPr>
          <w:rFonts w:ascii="Times New Roman" w:hAnsi="Times New Roman"/>
          <w:sz w:val="24"/>
          <w:szCs w:val="24"/>
        </w:rPr>
        <w:t>, ugyanis</w:t>
      </w:r>
      <w:r w:rsidRPr="005C2DAF">
        <w:rPr>
          <w:rFonts w:ascii="Times New Roman" w:hAnsi="Times New Roman"/>
          <w:sz w:val="24"/>
          <w:szCs w:val="24"/>
        </w:rPr>
        <w:t xml:space="preserve"> hitelessége, személye nagy hatással tud lenni arra, hogy az adott üzenetet milyen módon fogadja be</w:t>
      </w:r>
      <w:r w:rsidR="00446904">
        <w:rPr>
          <w:rFonts w:ascii="Times New Roman" w:hAnsi="Times New Roman"/>
          <w:sz w:val="24"/>
          <w:szCs w:val="24"/>
        </w:rPr>
        <w:t xml:space="preserve"> és </w:t>
      </w:r>
      <w:r w:rsidR="00446904" w:rsidRPr="005C2DAF">
        <w:rPr>
          <w:rFonts w:ascii="Times New Roman" w:hAnsi="Times New Roman"/>
          <w:sz w:val="24"/>
          <w:szCs w:val="24"/>
        </w:rPr>
        <w:t>milyen érzéseket párosítanak hozzá</w:t>
      </w:r>
      <w:r w:rsidRPr="005C2DAF">
        <w:rPr>
          <w:rFonts w:ascii="Times New Roman" w:hAnsi="Times New Roman"/>
          <w:sz w:val="24"/>
          <w:szCs w:val="24"/>
        </w:rPr>
        <w:t xml:space="preserve"> a célcsoport. A </w:t>
      </w:r>
      <w:r w:rsidRPr="005C2DAF">
        <w:rPr>
          <w:rFonts w:ascii="Times New Roman" w:hAnsi="Times New Roman"/>
          <w:b/>
          <w:sz w:val="24"/>
          <w:szCs w:val="24"/>
        </w:rPr>
        <w:t>közvetítőnek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B6B27">
        <w:rPr>
          <w:rFonts w:ascii="Times New Roman" w:hAnsi="Times New Roman"/>
          <w:sz w:val="24"/>
          <w:szCs w:val="24"/>
        </w:rPr>
        <w:t>tehát</w:t>
      </w:r>
      <w:r w:rsidRPr="005C2DAF">
        <w:rPr>
          <w:rFonts w:ascii="Times New Roman" w:hAnsi="Times New Roman"/>
          <w:sz w:val="24"/>
          <w:szCs w:val="24"/>
        </w:rPr>
        <w:t xml:space="preserve"> minden esetben </w:t>
      </w:r>
      <w:r w:rsidRPr="005C2DAF">
        <w:rPr>
          <w:rFonts w:ascii="Times New Roman" w:hAnsi="Times New Roman"/>
          <w:b/>
          <w:sz w:val="24"/>
          <w:szCs w:val="24"/>
        </w:rPr>
        <w:t>hitelesnek kell lennie</w:t>
      </w:r>
      <w:r w:rsidRPr="005C2DAF">
        <w:rPr>
          <w:rFonts w:ascii="Times New Roman" w:hAnsi="Times New Roman"/>
          <w:sz w:val="24"/>
          <w:szCs w:val="24"/>
        </w:rPr>
        <w:t>.</w:t>
      </w:r>
    </w:p>
    <w:p w14:paraId="63CB0776" w14:textId="1BA0B770" w:rsidR="00923D2D" w:rsidRPr="005C2DAF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hosszú távú gondolkodás mellett különösen nagy figyelmet kell fordítani a környezet</w:t>
      </w:r>
      <w:r w:rsidR="00552E8B">
        <w:rPr>
          <w:rFonts w:ascii="Times New Roman" w:hAnsi="Times New Roman"/>
          <w:sz w:val="24"/>
          <w:szCs w:val="24"/>
        </w:rPr>
        <w:t>-</w:t>
      </w:r>
      <w:r w:rsidRPr="005C2DAF">
        <w:rPr>
          <w:rFonts w:ascii="Times New Roman" w:hAnsi="Times New Roman"/>
          <w:sz w:val="24"/>
          <w:szCs w:val="24"/>
        </w:rPr>
        <w:t xml:space="preserve"> és energiatudatosság témájának komplexitására. Azaz, miután a társadalom egészét érintő szemléletváltás különböző tények, módszerek, eszközök és lehetőségek integrált bemutatását jelenti, a feladat rendkívül sokrétű</w:t>
      </w:r>
      <w:r w:rsidR="00446904">
        <w:rPr>
          <w:rFonts w:ascii="Times New Roman" w:hAnsi="Times New Roman"/>
          <w:sz w:val="24"/>
          <w:szCs w:val="24"/>
        </w:rPr>
        <w:t>. Emellett</w:t>
      </w:r>
      <w:r w:rsidRPr="005C2DAF">
        <w:rPr>
          <w:rFonts w:ascii="Times New Roman" w:hAnsi="Times New Roman"/>
          <w:sz w:val="24"/>
          <w:szCs w:val="24"/>
        </w:rPr>
        <w:t xml:space="preserve"> szem előtt kell tartani az összefüggések nyomatékosításának szükségességét</w:t>
      </w:r>
      <w:r w:rsidR="00446904">
        <w:rPr>
          <w:rFonts w:ascii="Times New Roman" w:hAnsi="Times New Roman"/>
          <w:sz w:val="24"/>
          <w:szCs w:val="24"/>
        </w:rPr>
        <w:t xml:space="preserve">; </w:t>
      </w:r>
      <w:r w:rsidR="00446904" w:rsidRPr="005C2DAF">
        <w:rPr>
          <w:rFonts w:ascii="Times New Roman" w:hAnsi="Times New Roman"/>
          <w:sz w:val="24"/>
          <w:szCs w:val="24"/>
        </w:rPr>
        <w:t xml:space="preserve">annak bemutatását, hogy hol </w:t>
      </w:r>
      <w:r w:rsidR="00446904">
        <w:rPr>
          <w:rFonts w:ascii="Times New Roman" w:hAnsi="Times New Roman"/>
          <w:sz w:val="24"/>
          <w:szCs w:val="24"/>
        </w:rPr>
        <w:t xml:space="preserve">és </w:t>
      </w:r>
      <w:r w:rsidR="00446904" w:rsidRPr="005C2DAF">
        <w:rPr>
          <w:rFonts w:ascii="Times New Roman" w:hAnsi="Times New Roman"/>
          <w:sz w:val="24"/>
          <w:szCs w:val="24"/>
        </w:rPr>
        <w:t>milyen előnyök keletkeznek</w:t>
      </w:r>
      <w:r w:rsidR="00446904">
        <w:rPr>
          <w:rFonts w:ascii="Times New Roman" w:hAnsi="Times New Roman"/>
          <w:sz w:val="24"/>
          <w:szCs w:val="24"/>
        </w:rPr>
        <w:t>, továbbá</w:t>
      </w:r>
      <w:r w:rsidR="00446904" w:rsidRPr="005C2DAF">
        <w:rPr>
          <w:rFonts w:ascii="Times New Roman" w:hAnsi="Times New Roman"/>
          <w:sz w:val="24"/>
          <w:szCs w:val="24"/>
        </w:rPr>
        <w:t xml:space="preserve"> ez</w:t>
      </w:r>
      <w:r w:rsidR="00446904">
        <w:rPr>
          <w:rFonts w:ascii="Times New Roman" w:hAnsi="Times New Roman"/>
          <w:sz w:val="24"/>
          <w:szCs w:val="24"/>
        </w:rPr>
        <w:t>ek</w:t>
      </w:r>
      <w:r w:rsidR="00446904" w:rsidRPr="005C2DAF">
        <w:rPr>
          <w:rFonts w:ascii="Times New Roman" w:hAnsi="Times New Roman"/>
          <w:sz w:val="24"/>
          <w:szCs w:val="24"/>
        </w:rPr>
        <w:t xml:space="preserve"> milyen hatást gyakorol</w:t>
      </w:r>
      <w:r w:rsidR="00446904">
        <w:rPr>
          <w:rFonts w:ascii="Times New Roman" w:hAnsi="Times New Roman"/>
          <w:sz w:val="24"/>
          <w:szCs w:val="24"/>
        </w:rPr>
        <w:t>nak</w:t>
      </w:r>
      <w:r w:rsidR="00446904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más területekre. A szemléletformálás során a lakosságnak meg kell értenie, hogy pontosan milyen globális folyamatok történnek, miért szükséges mindenkinek cselekednie és milyen </w:t>
      </w:r>
      <w:r w:rsidRPr="005C2DAF">
        <w:rPr>
          <w:rFonts w:ascii="Times New Roman" w:hAnsi="Times New Roman"/>
          <w:b/>
          <w:sz w:val="24"/>
          <w:szCs w:val="24"/>
        </w:rPr>
        <w:t>egyéni előnyök</w:t>
      </w:r>
      <w:r w:rsidRPr="005C2DAF">
        <w:rPr>
          <w:rFonts w:ascii="Times New Roman" w:hAnsi="Times New Roman"/>
          <w:sz w:val="24"/>
          <w:szCs w:val="24"/>
        </w:rPr>
        <w:t>kel jár a vise</w:t>
      </w:r>
      <w:r>
        <w:rPr>
          <w:rFonts w:ascii="Times New Roman" w:hAnsi="Times New Roman"/>
          <w:sz w:val="24"/>
          <w:szCs w:val="24"/>
        </w:rPr>
        <w:t>lkedésbeli változás vagy – akár</w:t>
      </w:r>
      <w:r w:rsidR="009D6BF9">
        <w:rPr>
          <w:rFonts w:ascii="Times New Roman" w:hAnsi="Times New Roman"/>
          <w:sz w:val="24"/>
          <w:szCs w:val="24"/>
        </w:rPr>
        <w:t xml:space="preserve"> a</w:t>
      </w:r>
      <w:r w:rsidRPr="005C2DAF">
        <w:rPr>
          <w:rFonts w:ascii="Times New Roman" w:hAnsi="Times New Roman"/>
          <w:sz w:val="24"/>
          <w:szCs w:val="24"/>
        </w:rPr>
        <w:t xml:space="preserve"> kisléptékű – technológiai megoldások</w:t>
      </w:r>
      <w:r w:rsidR="009D6BF9">
        <w:rPr>
          <w:rFonts w:ascii="Times New Roman" w:hAnsi="Times New Roman"/>
          <w:sz w:val="24"/>
          <w:szCs w:val="24"/>
        </w:rPr>
        <w:t xml:space="preserve"> alkalmazása</w:t>
      </w:r>
      <w:r w:rsidRPr="005C2DAF">
        <w:rPr>
          <w:rFonts w:ascii="Times New Roman" w:hAnsi="Times New Roman"/>
          <w:sz w:val="24"/>
          <w:szCs w:val="24"/>
        </w:rPr>
        <w:t>.</w:t>
      </w:r>
      <w:r w:rsidRPr="005C2DAF">
        <w:rPr>
          <w:rStyle w:val="Lbjegyzet-hivatkozs"/>
          <w:rFonts w:ascii="Times New Roman" w:hAnsi="Times New Roman"/>
          <w:sz w:val="24"/>
          <w:szCs w:val="24"/>
        </w:rPr>
        <w:footnoteReference w:id="33"/>
      </w:r>
      <w:r>
        <w:rPr>
          <w:rFonts w:ascii="Times New Roman" w:hAnsi="Times New Roman"/>
          <w:sz w:val="24"/>
          <w:szCs w:val="24"/>
        </w:rPr>
        <w:t xml:space="preserve"> (P</w:t>
      </w:r>
      <w:r w:rsidRPr="005C2DAF">
        <w:rPr>
          <w:rFonts w:ascii="Times New Roman" w:hAnsi="Times New Roman"/>
          <w:sz w:val="24"/>
          <w:szCs w:val="24"/>
        </w:rPr>
        <w:t>éldául a korszerű hőszigetelés az egyén számára költségmegtakarításként jelentkezik, az ország számára kisebb gázigényként, a közösség/környezet/világ számára kisebb légszennyezettségként, tehát egy</w:t>
      </w:r>
      <w:r>
        <w:rPr>
          <w:rFonts w:ascii="Times New Roman" w:hAnsi="Times New Roman"/>
          <w:sz w:val="24"/>
          <w:szCs w:val="24"/>
        </w:rPr>
        <w:t>fajta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AE03D7">
        <w:rPr>
          <w:rFonts w:ascii="Times New Roman" w:hAnsi="Times New Roman"/>
          <w:sz w:val="24"/>
          <w:szCs w:val="24"/>
        </w:rPr>
        <w:t>„</w:t>
      </w:r>
      <w:proofErr w:type="spellStart"/>
      <w:r w:rsidRPr="005C2DAF">
        <w:rPr>
          <w:rFonts w:ascii="Times New Roman" w:hAnsi="Times New Roman"/>
          <w:sz w:val="24"/>
          <w:szCs w:val="24"/>
        </w:rPr>
        <w:t>win-win</w:t>
      </w:r>
      <w:proofErr w:type="spellEnd"/>
      <w:r w:rsidR="00AE03D7">
        <w:rPr>
          <w:rFonts w:ascii="Times New Roman" w:hAnsi="Times New Roman"/>
          <w:sz w:val="24"/>
          <w:szCs w:val="24"/>
        </w:rPr>
        <w:t>”</w:t>
      </w:r>
      <w:r w:rsidRPr="005C2DAF">
        <w:rPr>
          <w:rFonts w:ascii="Times New Roman" w:hAnsi="Times New Roman"/>
          <w:sz w:val="24"/>
          <w:szCs w:val="24"/>
        </w:rPr>
        <w:t xml:space="preserve"> szituáció alakul ki.) </w:t>
      </w:r>
    </w:p>
    <w:p w14:paraId="7EEA3545" w14:textId="69277293" w:rsidR="00923D2D" w:rsidRDefault="00923D2D" w:rsidP="00923D2D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 </w:t>
      </w:r>
      <w:r w:rsidRPr="00094690">
        <w:rPr>
          <w:rFonts w:ascii="Times New Roman" w:hAnsi="Times New Roman"/>
          <w:b/>
          <w:sz w:val="24"/>
          <w:szCs w:val="24"/>
        </w:rPr>
        <w:t>média</w:t>
      </w:r>
      <w:r w:rsidRPr="005C2DAF">
        <w:rPr>
          <w:rFonts w:ascii="Times New Roman" w:hAnsi="Times New Roman"/>
          <w:sz w:val="24"/>
          <w:szCs w:val="24"/>
        </w:rPr>
        <w:t xml:space="preserve"> szerepe kimagasló a környezettudatos szemléletmód kialakításában, a</w:t>
      </w:r>
      <w:r w:rsidR="009D6BF9">
        <w:rPr>
          <w:rFonts w:ascii="Times New Roman" w:hAnsi="Times New Roman"/>
          <w:sz w:val="24"/>
          <w:szCs w:val="24"/>
        </w:rPr>
        <w:t>z ahhoz</w:t>
      </w:r>
      <w:r w:rsidRPr="005C2DAF">
        <w:rPr>
          <w:rFonts w:ascii="Times New Roman" w:hAnsi="Times New Roman"/>
          <w:sz w:val="24"/>
          <w:szCs w:val="24"/>
        </w:rPr>
        <w:t xml:space="preserve"> szükséges ismeretek átadásában, a környezettudatos fogyasztás és az ésszerű energiafelhasználás témaköreinek folyamatos napirenden tartásában. </w:t>
      </w:r>
      <w:r w:rsidRPr="005C2DAF">
        <w:rPr>
          <w:rFonts w:ascii="Times New Roman" w:hAnsi="Times New Roman"/>
          <w:color w:val="000000"/>
          <w:sz w:val="24"/>
          <w:szCs w:val="24"/>
        </w:rPr>
        <w:t>A média feladata, hogy a befogadó közösséget nyitottá, érdeklődővé tegye</w:t>
      </w:r>
      <w:r w:rsidR="00446904">
        <w:rPr>
          <w:rFonts w:ascii="Times New Roman" w:hAnsi="Times New Roman"/>
          <w:color w:val="000000"/>
          <w:sz w:val="24"/>
          <w:szCs w:val="24"/>
        </w:rPr>
        <w:t xml:space="preserve"> és, hogy</w:t>
      </w:r>
      <w:r w:rsidR="00446904"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6904">
        <w:rPr>
          <w:rFonts w:ascii="Times New Roman" w:hAnsi="Times New Roman"/>
          <w:color w:val="000000"/>
          <w:sz w:val="24"/>
          <w:szCs w:val="24"/>
        </w:rPr>
        <w:t xml:space="preserve">ehhez </w:t>
      </w:r>
      <w:r w:rsidR="00446904" w:rsidRPr="005C2DAF">
        <w:rPr>
          <w:rFonts w:ascii="Times New Roman" w:hAnsi="Times New Roman"/>
          <w:color w:val="000000"/>
          <w:sz w:val="24"/>
          <w:szCs w:val="24"/>
        </w:rPr>
        <w:t xml:space="preserve">a maga eszközeivel </w:t>
      </w:r>
      <w:r w:rsidR="00446904">
        <w:rPr>
          <w:rFonts w:ascii="Times New Roman" w:hAnsi="Times New Roman"/>
          <w:color w:val="000000"/>
          <w:sz w:val="24"/>
          <w:szCs w:val="24"/>
        </w:rPr>
        <w:t>hozzá</w:t>
      </w:r>
      <w:r w:rsidR="00446904" w:rsidRPr="005C2DAF">
        <w:rPr>
          <w:rFonts w:ascii="Times New Roman" w:hAnsi="Times New Roman"/>
          <w:color w:val="000000"/>
          <w:sz w:val="24"/>
          <w:szCs w:val="24"/>
        </w:rPr>
        <w:t>járuljon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7A0A9E7C" w14:textId="6643C1E7" w:rsidR="00923D2D" w:rsidRPr="005C2DAF" w:rsidRDefault="00923D2D" w:rsidP="00923D2D">
      <w:pPr>
        <w:ind w:firstLine="708"/>
        <w:jc w:val="both"/>
        <w:rPr>
          <w:rFonts w:ascii="Times New Roman" w:hAnsi="Times New Roman"/>
          <w:sz w:val="24"/>
        </w:rPr>
      </w:pPr>
      <w:r w:rsidRPr="005C2DAF">
        <w:rPr>
          <w:rFonts w:ascii="Times New Roman" w:hAnsi="Times New Roman"/>
          <w:sz w:val="24"/>
        </w:rPr>
        <w:t xml:space="preserve">A kommunikáció mindezeken túlmenően akkor tud igazán hatékony lenni, </w:t>
      </w:r>
      <w:r w:rsidRPr="005C2DAF">
        <w:rPr>
          <w:rFonts w:ascii="Times New Roman" w:hAnsi="Times New Roman"/>
          <w:b/>
          <w:sz w:val="24"/>
        </w:rPr>
        <w:t>ha az alkalmazott eszközök és üzenetek összhangban állnak egymással</w:t>
      </w:r>
      <w:r w:rsidRPr="005C2DAF">
        <w:rPr>
          <w:rFonts w:ascii="Times New Roman" w:hAnsi="Times New Roman"/>
          <w:sz w:val="24"/>
        </w:rPr>
        <w:t xml:space="preserve">. Az integrált </w:t>
      </w:r>
      <w:r w:rsidRPr="005C2DAF">
        <w:rPr>
          <w:rFonts w:ascii="Times New Roman" w:hAnsi="Times New Roman"/>
          <w:sz w:val="24"/>
        </w:rPr>
        <w:lastRenderedPageBreak/>
        <w:t>kommunikáció minden esetben túlmutat egy-egy kampány jelleg</w:t>
      </w:r>
      <w:r w:rsidR="00446904">
        <w:rPr>
          <w:rFonts w:ascii="Times New Roman" w:hAnsi="Times New Roman"/>
          <w:sz w:val="24"/>
        </w:rPr>
        <w:t>é</w:t>
      </w:r>
      <w:r w:rsidRPr="005C2DAF">
        <w:rPr>
          <w:rFonts w:ascii="Times New Roman" w:hAnsi="Times New Roman"/>
          <w:sz w:val="24"/>
        </w:rPr>
        <w:t xml:space="preserve">n és a komplexitásra törekszik. Minden üzenetnek és minden eszköznek van </w:t>
      </w:r>
      <w:r w:rsidR="009D6BF9">
        <w:rPr>
          <w:rFonts w:ascii="Times New Roman" w:hAnsi="Times New Roman"/>
          <w:sz w:val="24"/>
        </w:rPr>
        <w:t xml:space="preserve">egy egyfajta </w:t>
      </w:r>
      <w:r w:rsidRPr="005C2DAF">
        <w:rPr>
          <w:rFonts w:ascii="Times New Roman" w:hAnsi="Times New Roman"/>
          <w:sz w:val="24"/>
        </w:rPr>
        <w:t>egymásra ha</w:t>
      </w:r>
      <w:r>
        <w:rPr>
          <w:rFonts w:ascii="Times New Roman" w:hAnsi="Times New Roman"/>
          <w:sz w:val="24"/>
        </w:rPr>
        <w:t xml:space="preserve">tása, melyet </w:t>
      </w:r>
      <w:r w:rsidR="00446904">
        <w:rPr>
          <w:rFonts w:ascii="Times New Roman" w:hAnsi="Times New Roman"/>
          <w:sz w:val="24"/>
        </w:rPr>
        <w:t>ki kell használni</w:t>
      </w:r>
      <w:r w:rsidR="00446904" w:rsidRPr="005C2DAF">
        <w:rPr>
          <w:rFonts w:ascii="Times New Roman" w:hAnsi="Times New Roman"/>
          <w:sz w:val="24"/>
        </w:rPr>
        <w:t xml:space="preserve"> </w:t>
      </w:r>
      <w:r w:rsidRPr="005C2DAF">
        <w:rPr>
          <w:rFonts w:ascii="Times New Roman" w:hAnsi="Times New Roman"/>
          <w:sz w:val="24"/>
        </w:rPr>
        <w:t>az információk befogadása érdekében.</w:t>
      </w:r>
    </w:p>
    <w:p w14:paraId="046EF628" w14:textId="44A3ECF5" w:rsidR="00923D2D" w:rsidRPr="005C2DAF" w:rsidRDefault="00923D2D" w:rsidP="00923D2D">
      <w:pPr>
        <w:pStyle w:val="Listaszerbekezds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b/>
          <w:sz w:val="24"/>
          <w:szCs w:val="24"/>
        </w:rPr>
        <w:t xml:space="preserve">Az eddigi tapasztalatok alapján fontos </w:t>
      </w:r>
      <w:r w:rsidR="00552E8B">
        <w:rPr>
          <w:rFonts w:ascii="Times New Roman" w:hAnsi="Times New Roman"/>
          <w:b/>
          <w:sz w:val="24"/>
          <w:szCs w:val="24"/>
        </w:rPr>
        <w:t>szerepe van annak</w:t>
      </w:r>
      <w:r w:rsidRPr="005C2DAF">
        <w:rPr>
          <w:rFonts w:ascii="Times New Roman" w:hAnsi="Times New Roman"/>
          <w:b/>
          <w:sz w:val="24"/>
          <w:szCs w:val="24"/>
        </w:rPr>
        <w:t>, hogy ki, miről és hogyan informálja a célcsoportot.</w:t>
      </w:r>
      <w:r w:rsidRPr="005C2DAF">
        <w:rPr>
          <w:rFonts w:ascii="Times New Roman" w:hAnsi="Times New Roman"/>
          <w:sz w:val="24"/>
          <w:szCs w:val="24"/>
        </w:rPr>
        <w:t xml:space="preserve"> Informálhatunk tényekről, azonban a nemzetközi gyakorlat azt mutatja, hogy eredmény</w:t>
      </w:r>
      <w:r w:rsidR="00446904">
        <w:rPr>
          <w:rFonts w:ascii="Times New Roman" w:hAnsi="Times New Roman"/>
          <w:sz w:val="24"/>
          <w:szCs w:val="24"/>
        </w:rPr>
        <w:t>ese</w:t>
      </w:r>
      <w:r w:rsidRPr="005C2DAF">
        <w:rPr>
          <w:rFonts w:ascii="Times New Roman" w:hAnsi="Times New Roman"/>
          <w:sz w:val="24"/>
          <w:szCs w:val="24"/>
        </w:rPr>
        <w:t xml:space="preserve">bb, ha az új, fenntartható fejlődés szempontjából szükséges </w:t>
      </w:r>
      <w:r w:rsidRPr="00094690">
        <w:rPr>
          <w:rFonts w:ascii="Times New Roman" w:hAnsi="Times New Roman"/>
          <w:sz w:val="24"/>
          <w:szCs w:val="24"/>
        </w:rPr>
        <w:t>szociális normákról</w:t>
      </w:r>
      <w:r w:rsidRPr="005C2DAF">
        <w:rPr>
          <w:rFonts w:ascii="Times New Roman" w:hAnsi="Times New Roman"/>
          <w:sz w:val="24"/>
          <w:szCs w:val="24"/>
        </w:rPr>
        <w:t>, az azokhoz való igazodás szükségességéről, az egyéni hasznosságról és kitettségről,</w:t>
      </w:r>
      <w:r w:rsidR="00446904">
        <w:rPr>
          <w:rFonts w:ascii="Times New Roman" w:hAnsi="Times New Roman"/>
          <w:sz w:val="24"/>
          <w:szCs w:val="24"/>
        </w:rPr>
        <w:t xml:space="preserve"> továbbá </w:t>
      </w:r>
      <w:r w:rsidRPr="005C2DAF">
        <w:rPr>
          <w:rFonts w:ascii="Times New Roman" w:hAnsi="Times New Roman"/>
          <w:sz w:val="24"/>
          <w:szCs w:val="24"/>
        </w:rPr>
        <w:t>a jó és rossz példákra való r</w:t>
      </w:r>
      <w:r>
        <w:rPr>
          <w:rFonts w:ascii="Times New Roman" w:hAnsi="Times New Roman"/>
          <w:sz w:val="24"/>
          <w:szCs w:val="24"/>
        </w:rPr>
        <w:t>ámutatásról történik információ</w:t>
      </w:r>
      <w:r w:rsidRPr="005C2DAF">
        <w:rPr>
          <w:rFonts w:ascii="Times New Roman" w:hAnsi="Times New Roman"/>
          <w:sz w:val="24"/>
          <w:szCs w:val="24"/>
        </w:rPr>
        <w:t xml:space="preserve">átadás a lehető legváltozatosabb, a célcsoportokat direkt módon elérő hagyományos és modern eszközök segítségével. </w:t>
      </w:r>
    </w:p>
    <w:p w14:paraId="2FE620CB" w14:textId="546DB86D" w:rsidR="005F5402" w:rsidRPr="00923D2D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</w:rPr>
        <w:t xml:space="preserve">A szemléletformáló információkat nem minden esetben kell valamely kommunikációs tevékenység részeként értelmezni. Az emberek mindennapi tevékenységük során ugyanis számos közvetlen forrásból </w:t>
      </w:r>
      <w:r w:rsidR="00A469F6">
        <w:rPr>
          <w:rFonts w:ascii="Times New Roman" w:hAnsi="Times New Roman"/>
          <w:sz w:val="24"/>
        </w:rPr>
        <w:t xml:space="preserve">vagy akár </w:t>
      </w:r>
      <w:r w:rsidRPr="005C2DAF">
        <w:rPr>
          <w:rFonts w:ascii="Times New Roman" w:hAnsi="Times New Roman"/>
          <w:sz w:val="24"/>
        </w:rPr>
        <w:t xml:space="preserve">jelzésből </w:t>
      </w:r>
      <w:r w:rsidR="00A469F6">
        <w:rPr>
          <w:rFonts w:ascii="Times New Roman" w:hAnsi="Times New Roman"/>
          <w:sz w:val="24"/>
        </w:rPr>
        <w:t xml:space="preserve">is </w:t>
      </w:r>
      <w:r w:rsidRPr="005C2DAF">
        <w:rPr>
          <w:rFonts w:ascii="Times New Roman" w:hAnsi="Times New Roman"/>
          <w:sz w:val="24"/>
        </w:rPr>
        <w:t xml:space="preserve">nyerhetnek a témával kapcsolatos információkat. Ilyen jellegű informálást biztosítanak például az okos mérők, </w:t>
      </w:r>
      <w:r>
        <w:rPr>
          <w:rFonts w:ascii="Times New Roman" w:hAnsi="Times New Roman"/>
          <w:sz w:val="24"/>
        </w:rPr>
        <w:t>a</w:t>
      </w:r>
      <w:r w:rsidRPr="005C2DAF">
        <w:rPr>
          <w:rFonts w:ascii="Times New Roman" w:hAnsi="Times New Roman"/>
          <w:sz w:val="24"/>
        </w:rPr>
        <w:t xml:space="preserve">melyeknek már pusztán az adatai elegendőek ahhoz, hogy a felhasználók változtassanak energiafogyasztási szokásaikon. Mindezen túlmenően </w:t>
      </w:r>
      <w:r w:rsidRPr="005C2DAF">
        <w:rPr>
          <w:rFonts w:ascii="Times New Roman" w:hAnsi="Times New Roman"/>
          <w:sz w:val="24"/>
          <w:szCs w:val="24"/>
        </w:rPr>
        <w:t xml:space="preserve">a gyakorlat is azt bizonyítja, hogy a </w:t>
      </w:r>
      <w:r>
        <w:rPr>
          <w:rFonts w:ascii="Times New Roman" w:hAnsi="Times New Roman"/>
          <w:b/>
          <w:sz w:val="24"/>
          <w:szCs w:val="24"/>
        </w:rPr>
        <w:t>személyes érintettséget magában hordozó</w:t>
      </w:r>
      <w:r w:rsidRPr="005C2DAF">
        <w:rPr>
          <w:rFonts w:ascii="Times New Roman" w:hAnsi="Times New Roman"/>
          <w:b/>
          <w:sz w:val="24"/>
          <w:szCs w:val="24"/>
        </w:rPr>
        <w:t xml:space="preserve"> és könnyen összehasonlítható információk</w:t>
      </w:r>
      <w:r w:rsidRPr="005C2DAF">
        <w:rPr>
          <w:rFonts w:ascii="Times New Roman" w:hAnsi="Times New Roman"/>
          <w:sz w:val="24"/>
          <w:szCs w:val="24"/>
        </w:rPr>
        <w:t xml:space="preserve"> sokkal hatásosabbak például az otthoni energiahatékonyságban, mint a technikai részleteket megadók.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A84D16E" w14:textId="77777777" w:rsidR="00AD040B" w:rsidRDefault="00AD040B" w:rsidP="000E2C2E">
      <w:pPr>
        <w:pStyle w:val="Cmsor3"/>
      </w:pPr>
      <w:bookmarkStart w:id="78" w:name="_Toc432074995"/>
      <w:r w:rsidRPr="00AD040B">
        <w:t>Az egyén szemléletét befolyásoló tényezők</w:t>
      </w:r>
      <w:bookmarkEnd w:id="78"/>
    </w:p>
    <w:p w14:paraId="44633FF4" w14:textId="3EB117F3" w:rsidR="00923D2D" w:rsidRPr="00923D2D" w:rsidRDefault="00923D2D" w:rsidP="00923D2D">
      <w:pPr>
        <w:ind w:firstLine="708"/>
        <w:rPr>
          <w:rFonts w:ascii="Times New Roman" w:hAnsi="Times New Roman"/>
          <w:b/>
          <w:u w:val="single"/>
        </w:rPr>
      </w:pPr>
      <w:r w:rsidRPr="00923D2D">
        <w:rPr>
          <w:rFonts w:ascii="Times New Roman" w:hAnsi="Times New Roman"/>
          <w:sz w:val="24"/>
          <w:u w:val="single"/>
        </w:rPr>
        <w:t>Költség</w:t>
      </w:r>
      <w:r w:rsidR="000D1CA9">
        <w:rPr>
          <w:rFonts w:ascii="Times New Roman" w:hAnsi="Times New Roman"/>
          <w:sz w:val="24"/>
          <w:u w:val="single"/>
        </w:rPr>
        <w:t>szempontok</w:t>
      </w:r>
    </w:p>
    <w:p w14:paraId="2E99490F" w14:textId="5DCBB88E" w:rsidR="00923D2D" w:rsidRPr="005C2DAF" w:rsidRDefault="006730A2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</w:t>
      </w:r>
      <w:r w:rsidR="00923D2D" w:rsidRPr="005C2DAF">
        <w:rPr>
          <w:rFonts w:ascii="Times New Roman" w:hAnsi="Times New Roman"/>
          <w:sz w:val="24"/>
          <w:szCs w:val="24"/>
        </w:rPr>
        <w:t>yugat-európai országok szemléletformálási kampánya</w:t>
      </w:r>
      <w:r w:rsidR="00951176">
        <w:rPr>
          <w:rFonts w:ascii="Times New Roman" w:hAnsi="Times New Roman"/>
          <w:sz w:val="24"/>
          <w:szCs w:val="24"/>
        </w:rPr>
        <w:t>i</w:t>
      </w:r>
      <w:r w:rsidR="00552E8B">
        <w:rPr>
          <w:rFonts w:ascii="Times New Roman" w:hAnsi="Times New Roman"/>
          <w:sz w:val="24"/>
          <w:szCs w:val="24"/>
        </w:rPr>
        <w:t>ban</w:t>
      </w:r>
      <w:r w:rsidR="00923D2D" w:rsidRPr="005C2DAF">
        <w:rPr>
          <w:rFonts w:ascii="Times New Roman" w:hAnsi="Times New Roman"/>
          <w:sz w:val="24"/>
          <w:szCs w:val="24"/>
        </w:rPr>
        <w:t xml:space="preserve"> lényegesen hangsúlyosabban </w:t>
      </w:r>
      <w:r w:rsidR="00604765" w:rsidRPr="005C2DAF">
        <w:rPr>
          <w:rFonts w:ascii="Times New Roman" w:hAnsi="Times New Roman"/>
          <w:sz w:val="24"/>
          <w:szCs w:val="24"/>
        </w:rPr>
        <w:t>jelen</w:t>
      </w:r>
      <w:r w:rsidR="00604765">
        <w:rPr>
          <w:rFonts w:ascii="Times New Roman" w:hAnsi="Times New Roman"/>
          <w:sz w:val="24"/>
          <w:szCs w:val="24"/>
        </w:rPr>
        <w:t>ik</w:t>
      </w:r>
      <w:r w:rsidR="00604765" w:rsidRPr="005C2DAF">
        <w:rPr>
          <w:rFonts w:ascii="Times New Roman" w:hAnsi="Times New Roman"/>
          <w:sz w:val="24"/>
          <w:szCs w:val="24"/>
        </w:rPr>
        <w:t xml:space="preserve"> </w:t>
      </w:r>
      <w:r w:rsidR="00923D2D" w:rsidRPr="005C2DAF">
        <w:rPr>
          <w:rFonts w:ascii="Times New Roman" w:hAnsi="Times New Roman"/>
          <w:sz w:val="24"/>
          <w:szCs w:val="24"/>
        </w:rPr>
        <w:t xml:space="preserve">meg a </w:t>
      </w:r>
      <w:r w:rsidR="00604765" w:rsidRPr="005C2DAF">
        <w:rPr>
          <w:rFonts w:ascii="Times New Roman" w:hAnsi="Times New Roman"/>
          <w:sz w:val="24"/>
          <w:szCs w:val="24"/>
        </w:rPr>
        <w:t>klíma</w:t>
      </w:r>
      <w:r w:rsidR="00604765">
        <w:rPr>
          <w:rFonts w:ascii="Times New Roman" w:hAnsi="Times New Roman"/>
          <w:sz w:val="24"/>
          <w:szCs w:val="24"/>
        </w:rPr>
        <w:t>védelem iránti elköteleződés</w:t>
      </w:r>
      <w:r w:rsidR="00923D2D" w:rsidRPr="005C2DAF">
        <w:rPr>
          <w:rFonts w:ascii="Times New Roman" w:hAnsi="Times New Roman"/>
          <w:sz w:val="24"/>
          <w:szCs w:val="24"/>
        </w:rPr>
        <w:t>, mint</w:t>
      </w:r>
      <w:r w:rsidR="00604765">
        <w:rPr>
          <w:rFonts w:ascii="Times New Roman" w:hAnsi="Times New Roman"/>
          <w:sz w:val="24"/>
          <w:szCs w:val="24"/>
        </w:rPr>
        <w:t xml:space="preserve"> a</w:t>
      </w:r>
      <w:r w:rsidR="00923D2D" w:rsidRPr="005C2DAF">
        <w:rPr>
          <w:rFonts w:ascii="Times New Roman" w:hAnsi="Times New Roman"/>
          <w:sz w:val="24"/>
          <w:szCs w:val="24"/>
        </w:rPr>
        <w:t xml:space="preserve"> költséghatékonyság. Ezt a különbséget egyfelől a magasabb életszínvonallal magyarázhatjuk, hiszen jobb szívvel ad vissza a környezetének az a fogyasztó, aki egyébként </w:t>
      </w:r>
      <w:r w:rsidR="000D1CA9">
        <w:rPr>
          <w:rFonts w:ascii="Times New Roman" w:hAnsi="Times New Roman"/>
          <w:sz w:val="24"/>
          <w:szCs w:val="24"/>
        </w:rPr>
        <w:t>s</w:t>
      </w:r>
      <w:r w:rsidR="00923D2D" w:rsidRPr="005C2DAF">
        <w:rPr>
          <w:rFonts w:ascii="Times New Roman" w:hAnsi="Times New Roman"/>
          <w:sz w:val="24"/>
          <w:szCs w:val="24"/>
        </w:rPr>
        <w:t xml:space="preserve">em nélkülöz. Másfelől a klímatudatosság a fejlettebb országokban már társadalmi norma, amelynek törekvései természetesen regionális szabályozások formájában is megjelennek és hatnak a fogyasztókra. </w:t>
      </w:r>
    </w:p>
    <w:p w14:paraId="4994A0FC" w14:textId="6F50159E" w:rsidR="00923D2D" w:rsidRPr="005C2DAF" w:rsidRDefault="006730A2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Az alacsonyabb jövedelmek és </w:t>
      </w:r>
      <w:r>
        <w:rPr>
          <w:rFonts w:ascii="Times New Roman" w:hAnsi="Times New Roman"/>
          <w:sz w:val="24"/>
          <w:szCs w:val="24"/>
        </w:rPr>
        <w:t xml:space="preserve">relatíve </w:t>
      </w:r>
      <w:r w:rsidRPr="005C2DAF">
        <w:rPr>
          <w:rFonts w:ascii="Times New Roman" w:hAnsi="Times New Roman"/>
          <w:sz w:val="24"/>
          <w:szCs w:val="24"/>
        </w:rPr>
        <w:t xml:space="preserve">magas energiaköltségek </w:t>
      </w:r>
      <w:r w:rsidRPr="00094690">
        <w:rPr>
          <w:rFonts w:ascii="Times New Roman" w:hAnsi="Times New Roman"/>
          <w:sz w:val="24"/>
          <w:szCs w:val="24"/>
        </w:rPr>
        <w:t>miatt a</w:t>
      </w:r>
      <w:r w:rsidRPr="00094690">
        <w:rPr>
          <w:rFonts w:ascii="Times New Roman" w:hAnsi="Times New Roman"/>
          <w:b/>
          <w:sz w:val="24"/>
          <w:szCs w:val="24"/>
        </w:rPr>
        <w:t xml:space="preserve"> mag</w:t>
      </w:r>
      <w:r>
        <w:rPr>
          <w:rFonts w:ascii="Times New Roman" w:hAnsi="Times New Roman"/>
          <w:b/>
          <w:sz w:val="24"/>
          <w:szCs w:val="24"/>
        </w:rPr>
        <w:t>yar lakosság esetében a költségszempontú</w:t>
      </w:r>
      <w:r w:rsidRPr="00094690">
        <w:rPr>
          <w:rFonts w:ascii="Times New Roman" w:hAnsi="Times New Roman"/>
          <w:b/>
          <w:sz w:val="24"/>
          <w:szCs w:val="24"/>
        </w:rPr>
        <w:t xml:space="preserve"> motiválás a legkézenfekvőbb.</w:t>
      </w:r>
      <w:r w:rsidRPr="005C2DAF">
        <w:rPr>
          <w:rFonts w:ascii="Times New Roman" w:hAnsi="Times New Roman"/>
          <w:sz w:val="24"/>
          <w:szCs w:val="24"/>
        </w:rPr>
        <w:t xml:space="preserve"> Nyilvánvalóvá kell tenni, hogy a hatékony energiafelhasználás, a tudatos szempontok érvényesítése a fogyasztói döntések</w:t>
      </w:r>
      <w:r>
        <w:rPr>
          <w:rFonts w:ascii="Times New Roman" w:hAnsi="Times New Roman"/>
          <w:sz w:val="24"/>
          <w:szCs w:val="24"/>
        </w:rPr>
        <w:t>ben és az egyes megújuló energiaforrások</w:t>
      </w:r>
      <w:r w:rsidRPr="005C2DAF">
        <w:rPr>
          <w:rFonts w:ascii="Times New Roman" w:hAnsi="Times New Roman"/>
          <w:sz w:val="24"/>
          <w:szCs w:val="24"/>
        </w:rPr>
        <w:t xml:space="preserve"> használata költségcsökkentő ha</w:t>
      </w:r>
      <w:r>
        <w:rPr>
          <w:rFonts w:ascii="Times New Roman" w:hAnsi="Times New Roman"/>
          <w:sz w:val="24"/>
          <w:szCs w:val="24"/>
        </w:rPr>
        <w:t>tású, ezért ezek a személyes kiadáso</w:t>
      </w:r>
      <w:r w:rsidRPr="005C2DAF">
        <w:rPr>
          <w:rFonts w:ascii="Times New Roman" w:hAnsi="Times New Roman"/>
          <w:sz w:val="24"/>
          <w:szCs w:val="24"/>
        </w:rPr>
        <w:t xml:space="preserve">k lefaragásának egyik </w:t>
      </w:r>
      <w:r>
        <w:rPr>
          <w:rFonts w:ascii="Times New Roman" w:hAnsi="Times New Roman"/>
          <w:sz w:val="24"/>
          <w:szCs w:val="24"/>
        </w:rPr>
        <w:t>leg</w:t>
      </w:r>
      <w:r w:rsidRPr="005C2DAF">
        <w:rPr>
          <w:rFonts w:ascii="Times New Roman" w:hAnsi="Times New Roman"/>
          <w:sz w:val="24"/>
          <w:szCs w:val="24"/>
        </w:rPr>
        <w:t>nyilvánvaló</w:t>
      </w:r>
      <w:r>
        <w:rPr>
          <w:rFonts w:ascii="Times New Roman" w:hAnsi="Times New Roman"/>
          <w:sz w:val="24"/>
          <w:szCs w:val="24"/>
        </w:rPr>
        <w:t>bb</w:t>
      </w:r>
      <w:r w:rsidRPr="005C2DAF">
        <w:rPr>
          <w:rFonts w:ascii="Times New Roman" w:hAnsi="Times New Roman"/>
          <w:sz w:val="24"/>
          <w:szCs w:val="24"/>
        </w:rPr>
        <w:t xml:space="preserve"> és </w:t>
      </w:r>
      <w:r>
        <w:rPr>
          <w:rFonts w:ascii="Times New Roman" w:hAnsi="Times New Roman"/>
          <w:sz w:val="24"/>
          <w:szCs w:val="24"/>
        </w:rPr>
        <w:t>leg</w:t>
      </w:r>
      <w:r w:rsidRPr="005C2DAF">
        <w:rPr>
          <w:rFonts w:ascii="Times New Roman" w:hAnsi="Times New Roman"/>
          <w:sz w:val="24"/>
          <w:szCs w:val="24"/>
        </w:rPr>
        <w:t>kézenfekvő</w:t>
      </w:r>
      <w:r>
        <w:rPr>
          <w:rFonts w:ascii="Times New Roman" w:hAnsi="Times New Roman"/>
          <w:sz w:val="24"/>
          <w:szCs w:val="24"/>
        </w:rPr>
        <w:t>bb</w:t>
      </w:r>
      <w:r w:rsidRPr="005C2DAF">
        <w:rPr>
          <w:rFonts w:ascii="Times New Roman" w:hAnsi="Times New Roman"/>
          <w:sz w:val="24"/>
          <w:szCs w:val="24"/>
        </w:rPr>
        <w:t xml:space="preserve"> eszköze</w:t>
      </w:r>
      <w:r>
        <w:rPr>
          <w:rFonts w:ascii="Times New Roman" w:hAnsi="Times New Roman"/>
          <w:sz w:val="24"/>
          <w:szCs w:val="24"/>
        </w:rPr>
        <w:t>i</w:t>
      </w:r>
      <w:r w:rsidR="00923D2D" w:rsidRPr="005C2DAF">
        <w:rPr>
          <w:rFonts w:ascii="Times New Roman" w:hAnsi="Times New Roman"/>
          <w:sz w:val="24"/>
          <w:szCs w:val="24"/>
        </w:rPr>
        <w:t xml:space="preserve"> </w:t>
      </w:r>
    </w:p>
    <w:p w14:paraId="65F0C9E6" w14:textId="77777777" w:rsidR="00923D2D" w:rsidRDefault="00A469F6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Minde</w:t>
      </w:r>
      <w:r w:rsidR="00923D2D" w:rsidRPr="005C2DAF">
        <w:rPr>
          <w:rFonts w:ascii="Times New Roman" w:hAnsi="Times New Roman"/>
          <w:sz w:val="24"/>
          <w:szCs w:val="24"/>
        </w:rPr>
        <w:t>zzel párhuzamosan</w:t>
      </w:r>
      <w:r w:rsidR="00552E8B">
        <w:rPr>
          <w:rFonts w:ascii="Times New Roman" w:hAnsi="Times New Roman"/>
          <w:sz w:val="24"/>
          <w:szCs w:val="24"/>
        </w:rPr>
        <w:t xml:space="preserve"> </w:t>
      </w:r>
      <w:r w:rsidR="00552E8B" w:rsidRPr="005C2DAF">
        <w:rPr>
          <w:rFonts w:ascii="Times New Roman" w:hAnsi="Times New Roman"/>
          <w:sz w:val="24"/>
          <w:szCs w:val="24"/>
        </w:rPr>
        <w:t>a szemléletformálás hosszú távú céljainak megvalósítása érdekében</w:t>
      </w:r>
      <w:r w:rsidR="00923D2D" w:rsidRPr="005C2DAF">
        <w:rPr>
          <w:rFonts w:ascii="Times New Roman" w:hAnsi="Times New Roman"/>
          <w:sz w:val="24"/>
          <w:szCs w:val="24"/>
        </w:rPr>
        <w:t xml:space="preserve"> a magasabb rendű, </w:t>
      </w:r>
      <w:r w:rsidR="00923D2D" w:rsidRPr="00EA1115">
        <w:rPr>
          <w:rFonts w:ascii="Times New Roman" w:hAnsi="Times New Roman"/>
          <w:b/>
          <w:sz w:val="24"/>
          <w:szCs w:val="24"/>
        </w:rPr>
        <w:t>környezeti szempontok tudatosítása is szükséges</w:t>
      </w:r>
      <w:r w:rsidR="00923D2D" w:rsidRPr="005C2DAF">
        <w:rPr>
          <w:rFonts w:ascii="Times New Roman" w:hAnsi="Times New Roman"/>
          <w:sz w:val="24"/>
          <w:szCs w:val="24"/>
        </w:rPr>
        <w:t>.</w:t>
      </w:r>
    </w:p>
    <w:p w14:paraId="617E5B0A" w14:textId="77777777" w:rsidR="00923D2D" w:rsidRPr="00923D2D" w:rsidRDefault="00923D2D" w:rsidP="00923D2D">
      <w:pPr>
        <w:ind w:firstLine="708"/>
        <w:rPr>
          <w:rFonts w:ascii="Times New Roman" w:hAnsi="Times New Roman"/>
          <w:u w:val="single"/>
        </w:rPr>
      </w:pPr>
      <w:r>
        <w:br w:type="page"/>
      </w:r>
      <w:r w:rsidRPr="00923D2D">
        <w:rPr>
          <w:rFonts w:ascii="Times New Roman" w:hAnsi="Times New Roman"/>
          <w:sz w:val="24"/>
          <w:u w:val="single"/>
        </w:rPr>
        <w:lastRenderedPageBreak/>
        <w:t xml:space="preserve">Környezet- és klímavédelem </w:t>
      </w:r>
    </w:p>
    <w:p w14:paraId="47776A58" w14:textId="4DBDC705" w:rsidR="00923D2D" w:rsidRPr="005C2DAF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Az egyéni intézkedések klímaváltozásra gyakorolt hatása nehezen érthető meg abból a szempontból, hogy míg a klímaváltozás egy globális, összetett folyam</w:t>
      </w:r>
      <w:r>
        <w:rPr>
          <w:rFonts w:ascii="Times New Roman" w:hAnsi="Times New Roman"/>
          <w:sz w:val="24"/>
          <w:szCs w:val="24"/>
        </w:rPr>
        <w:t>at, addig az ember a cselekvés</w:t>
      </w:r>
      <w:r w:rsidRPr="005C2DAF">
        <w:rPr>
          <w:rFonts w:ascii="Times New Roman" w:hAnsi="Times New Roman"/>
          <w:sz w:val="24"/>
          <w:szCs w:val="24"/>
        </w:rPr>
        <w:t>t csak egyszerű, helyi f</w:t>
      </w:r>
      <w:r>
        <w:rPr>
          <w:rFonts w:ascii="Times New Roman" w:hAnsi="Times New Roman"/>
          <w:sz w:val="24"/>
          <w:szCs w:val="24"/>
        </w:rPr>
        <w:t xml:space="preserve">olyamatként tudja értékelni. </w:t>
      </w:r>
      <w:r w:rsidRPr="005C2DAF">
        <w:rPr>
          <w:rFonts w:ascii="Times New Roman" w:hAnsi="Times New Roman"/>
          <w:sz w:val="24"/>
          <w:szCs w:val="24"/>
        </w:rPr>
        <w:t xml:space="preserve">További nehézséget okoz a megértésben, hogy míg a cselekvések azonnal, addig a globális folyamatok bizonytalan, késleltetett változásokban jelentkeznek. </w:t>
      </w:r>
      <w:r w:rsidR="006730A2" w:rsidRPr="005C2DAF">
        <w:rPr>
          <w:rFonts w:ascii="Times New Roman" w:hAnsi="Times New Roman"/>
          <w:sz w:val="24"/>
          <w:szCs w:val="24"/>
        </w:rPr>
        <w:t>Fontos az üzenetek kialakítása során a klímaváltozásból</w:t>
      </w:r>
      <w:r w:rsidR="006730A2">
        <w:rPr>
          <w:rFonts w:ascii="Times New Roman" w:hAnsi="Times New Roman"/>
          <w:sz w:val="24"/>
          <w:szCs w:val="24"/>
        </w:rPr>
        <w:t xml:space="preserve"> és</w:t>
      </w:r>
      <w:r w:rsidR="006730A2" w:rsidRPr="005C2DAF">
        <w:rPr>
          <w:rFonts w:ascii="Times New Roman" w:hAnsi="Times New Roman"/>
          <w:sz w:val="24"/>
          <w:szCs w:val="24"/>
        </w:rPr>
        <w:t xml:space="preserve"> a helyi erőforrás felhasználásból</w:t>
      </w:r>
      <w:r w:rsidR="006730A2">
        <w:rPr>
          <w:rFonts w:ascii="Times New Roman" w:hAnsi="Times New Roman"/>
          <w:sz w:val="24"/>
          <w:szCs w:val="24"/>
        </w:rPr>
        <w:t xml:space="preserve"> eredő,</w:t>
      </w:r>
      <w:r w:rsidR="006730A2" w:rsidRPr="005C2DAF">
        <w:rPr>
          <w:rFonts w:ascii="Times New Roman" w:hAnsi="Times New Roman"/>
          <w:sz w:val="24"/>
          <w:szCs w:val="24"/>
        </w:rPr>
        <w:t xml:space="preserve"> a környezetre közvetlen hatással lévő problémák (aszályok, árvizek, illetve lég- és zajszennyezés)</w:t>
      </w:r>
      <w:r w:rsidR="006730A2">
        <w:rPr>
          <w:rFonts w:ascii="Times New Roman" w:hAnsi="Times New Roman"/>
          <w:sz w:val="24"/>
          <w:szCs w:val="24"/>
        </w:rPr>
        <w:t xml:space="preserve"> hangsúlyos megjelenítése</w:t>
      </w:r>
      <w:r w:rsidR="006730A2" w:rsidRPr="005C2DAF">
        <w:rPr>
          <w:rFonts w:ascii="Times New Roman" w:hAnsi="Times New Roman"/>
          <w:sz w:val="24"/>
          <w:szCs w:val="24"/>
        </w:rPr>
        <w:t>. Az ilyen információkat tartalmazó üzenetek közvetítése nélkülözhetetlen a</w:t>
      </w:r>
      <w:r w:rsidR="006730A2">
        <w:rPr>
          <w:rFonts w:ascii="Times New Roman" w:hAnsi="Times New Roman"/>
          <w:sz w:val="24"/>
          <w:szCs w:val="24"/>
        </w:rPr>
        <w:t>hhoz, hogy az emberek megértsék</w:t>
      </w:r>
      <w:r w:rsidR="006730A2" w:rsidRPr="005C2DAF">
        <w:rPr>
          <w:rFonts w:ascii="Times New Roman" w:hAnsi="Times New Roman"/>
          <w:sz w:val="24"/>
          <w:szCs w:val="24"/>
        </w:rPr>
        <w:t>, egy</w:t>
      </w:r>
      <w:r w:rsidR="006730A2">
        <w:rPr>
          <w:rFonts w:ascii="Times New Roman" w:hAnsi="Times New Roman"/>
          <w:sz w:val="24"/>
          <w:szCs w:val="24"/>
        </w:rPr>
        <w:t>éni cselekedeteikkel szintén felelősek</w:t>
      </w:r>
      <w:r w:rsidR="006730A2" w:rsidRPr="005C2DAF">
        <w:rPr>
          <w:rFonts w:ascii="Times New Roman" w:hAnsi="Times New Roman"/>
          <w:sz w:val="24"/>
          <w:szCs w:val="24"/>
        </w:rPr>
        <w:t xml:space="preserve"> klím</w:t>
      </w:r>
      <w:r w:rsidR="006730A2">
        <w:rPr>
          <w:rFonts w:ascii="Times New Roman" w:hAnsi="Times New Roman"/>
          <w:sz w:val="24"/>
          <w:szCs w:val="24"/>
        </w:rPr>
        <w:t>áju</w:t>
      </w:r>
      <w:r w:rsidR="006730A2" w:rsidRPr="005C2DAF">
        <w:rPr>
          <w:rFonts w:ascii="Times New Roman" w:hAnsi="Times New Roman"/>
          <w:sz w:val="24"/>
          <w:szCs w:val="24"/>
        </w:rPr>
        <w:t xml:space="preserve">k védelméért és környezetük épségéért. </w:t>
      </w:r>
      <w:r w:rsidRPr="00EA1115">
        <w:rPr>
          <w:rFonts w:ascii="Times New Roman" w:hAnsi="Times New Roman"/>
          <w:b/>
          <w:sz w:val="24"/>
          <w:szCs w:val="24"/>
        </w:rPr>
        <w:t xml:space="preserve">El kell érni, hogy a lakosság a klímaváltozás </w:t>
      </w:r>
      <w:r w:rsidR="00981A8B">
        <w:rPr>
          <w:rFonts w:ascii="Times New Roman" w:hAnsi="Times New Roman"/>
          <w:b/>
          <w:sz w:val="24"/>
          <w:szCs w:val="24"/>
        </w:rPr>
        <w:t xml:space="preserve">negatív hatásai </w:t>
      </w:r>
      <w:r w:rsidRPr="00EA1115">
        <w:rPr>
          <w:rFonts w:ascii="Times New Roman" w:hAnsi="Times New Roman"/>
          <w:b/>
          <w:sz w:val="24"/>
          <w:szCs w:val="24"/>
        </w:rPr>
        <w:t>elleni küzdelem aktív szereplőjének érezze magát</w:t>
      </w:r>
      <w:r w:rsidRPr="005C2DAF">
        <w:rPr>
          <w:rFonts w:ascii="Times New Roman" w:hAnsi="Times New Roman"/>
          <w:sz w:val="24"/>
          <w:szCs w:val="24"/>
        </w:rPr>
        <w:t xml:space="preserve">, </w:t>
      </w:r>
      <w:r w:rsidR="0074147B">
        <w:rPr>
          <w:rFonts w:ascii="Times New Roman" w:hAnsi="Times New Roman"/>
          <w:sz w:val="24"/>
          <w:szCs w:val="24"/>
        </w:rPr>
        <w:t xml:space="preserve">és </w:t>
      </w:r>
      <w:proofErr w:type="gramStart"/>
      <w:r w:rsidRPr="005C2DAF">
        <w:rPr>
          <w:rFonts w:ascii="Times New Roman" w:hAnsi="Times New Roman"/>
          <w:sz w:val="24"/>
          <w:szCs w:val="24"/>
        </w:rPr>
        <w:t>ezáltal</w:t>
      </w:r>
      <w:proofErr w:type="gramEnd"/>
      <w:r w:rsidRPr="005C2DAF">
        <w:rPr>
          <w:rFonts w:ascii="Times New Roman" w:hAnsi="Times New Roman"/>
          <w:sz w:val="24"/>
          <w:szCs w:val="24"/>
        </w:rPr>
        <w:t xml:space="preserve"> </w:t>
      </w:r>
      <w:r w:rsidRPr="00EA1115">
        <w:rPr>
          <w:rFonts w:ascii="Times New Roman" w:hAnsi="Times New Roman"/>
          <w:b/>
          <w:sz w:val="24"/>
          <w:szCs w:val="24"/>
        </w:rPr>
        <w:t>személyes ügyként kezel</w:t>
      </w:r>
      <w:r w:rsidR="00552E8B">
        <w:rPr>
          <w:rFonts w:ascii="Times New Roman" w:hAnsi="Times New Roman"/>
          <w:b/>
          <w:sz w:val="24"/>
          <w:szCs w:val="24"/>
        </w:rPr>
        <w:t>j</w:t>
      </w:r>
      <w:r w:rsidRPr="00EA1115">
        <w:rPr>
          <w:rFonts w:ascii="Times New Roman" w:hAnsi="Times New Roman"/>
          <w:b/>
          <w:sz w:val="24"/>
          <w:szCs w:val="24"/>
        </w:rPr>
        <w:t>e a globális problémákat</w:t>
      </w:r>
      <w:r w:rsidRPr="005C2DAF">
        <w:rPr>
          <w:rFonts w:ascii="Times New Roman" w:hAnsi="Times New Roman"/>
          <w:sz w:val="24"/>
          <w:szCs w:val="24"/>
        </w:rPr>
        <w:t>.</w:t>
      </w:r>
    </w:p>
    <w:p w14:paraId="4B379865" w14:textId="77777777" w:rsidR="00923D2D" w:rsidRPr="00923D2D" w:rsidRDefault="00923D2D" w:rsidP="00923D2D">
      <w:pPr>
        <w:ind w:firstLine="708"/>
        <w:rPr>
          <w:rFonts w:ascii="Times New Roman" w:hAnsi="Times New Roman"/>
          <w:sz w:val="24"/>
          <w:u w:val="single"/>
        </w:rPr>
      </w:pPr>
      <w:r w:rsidRPr="00923D2D">
        <w:rPr>
          <w:rFonts w:ascii="Times New Roman" w:hAnsi="Times New Roman"/>
          <w:sz w:val="24"/>
          <w:u w:val="single"/>
        </w:rPr>
        <w:t>Egészségügyi vonatkozások</w:t>
      </w:r>
    </w:p>
    <w:p w14:paraId="2EDE4025" w14:textId="5EB14073" w:rsidR="00923D2D" w:rsidRPr="005C2DAF" w:rsidRDefault="006730A2" w:rsidP="00923D2D">
      <w:pPr>
        <w:pStyle w:val="Listaszerbekezds"/>
        <w:spacing w:after="240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Az egyének személyes kitettségének</w:t>
      </w:r>
      <w:r>
        <w:rPr>
          <w:rFonts w:ascii="Times New Roman" w:hAnsi="Times New Roman"/>
          <w:sz w:val="24"/>
          <w:szCs w:val="24"/>
        </w:rPr>
        <w:t xml:space="preserve"> és</w:t>
      </w:r>
      <w:r w:rsidRPr="005C2DAF">
        <w:rPr>
          <w:rFonts w:ascii="Times New Roman" w:hAnsi="Times New Roman"/>
          <w:sz w:val="24"/>
          <w:szCs w:val="24"/>
        </w:rPr>
        <w:t xml:space="preserve"> érintettségének érzékeltetésével lehet a legjelentősebb szemlélet</w:t>
      </w:r>
      <w:r>
        <w:rPr>
          <w:rFonts w:ascii="Times New Roman" w:hAnsi="Times New Roman"/>
          <w:sz w:val="24"/>
          <w:szCs w:val="24"/>
        </w:rPr>
        <w:t>-</w:t>
      </w:r>
      <w:r w:rsidRPr="005C2DAF">
        <w:rPr>
          <w:rFonts w:ascii="Times New Roman" w:hAnsi="Times New Roman"/>
          <w:sz w:val="24"/>
          <w:szCs w:val="24"/>
        </w:rPr>
        <w:t xml:space="preserve"> és </w:t>
      </w:r>
      <w:r>
        <w:rPr>
          <w:rFonts w:ascii="Times New Roman" w:hAnsi="Times New Roman"/>
          <w:sz w:val="24"/>
          <w:szCs w:val="24"/>
        </w:rPr>
        <w:t>(</w:t>
      </w:r>
      <w:r w:rsidRPr="005C2DAF">
        <w:rPr>
          <w:rFonts w:ascii="Times New Roman" w:hAnsi="Times New Roman"/>
          <w:sz w:val="24"/>
          <w:szCs w:val="24"/>
        </w:rPr>
        <w:t xml:space="preserve">annak </w:t>
      </w:r>
      <w:r>
        <w:rPr>
          <w:rFonts w:ascii="Times New Roman" w:hAnsi="Times New Roman"/>
          <w:sz w:val="24"/>
          <w:szCs w:val="24"/>
        </w:rPr>
        <w:t>révén)</w:t>
      </w:r>
      <w:r w:rsidRPr="005C2DAF">
        <w:rPr>
          <w:rFonts w:ascii="Times New Roman" w:hAnsi="Times New Roman"/>
          <w:sz w:val="24"/>
          <w:szCs w:val="24"/>
        </w:rPr>
        <w:t xml:space="preserve"> viselkedésváltozást elérni. A fosszilis eredetű </w:t>
      </w:r>
      <w:r w:rsidRPr="006C7545">
        <w:rPr>
          <w:rFonts w:ascii="Times New Roman" w:hAnsi="Times New Roman"/>
          <w:b/>
          <w:sz w:val="24"/>
          <w:szCs w:val="24"/>
        </w:rPr>
        <w:t>kibocsátások és a klímaváltozás</w:t>
      </w:r>
      <w:r w:rsidRPr="005C2DAF">
        <w:rPr>
          <w:rFonts w:ascii="Times New Roman" w:hAnsi="Times New Roman"/>
          <w:sz w:val="24"/>
          <w:szCs w:val="24"/>
        </w:rPr>
        <w:t xml:space="preserve"> – ahogy azt a helyzetértékelés során is </w:t>
      </w:r>
      <w:r>
        <w:rPr>
          <w:rFonts w:ascii="Times New Roman" w:hAnsi="Times New Roman"/>
          <w:sz w:val="24"/>
          <w:szCs w:val="24"/>
        </w:rPr>
        <w:t>bemuta</w:t>
      </w:r>
      <w:r w:rsidRPr="005C2DAF">
        <w:rPr>
          <w:rFonts w:ascii="Times New Roman" w:hAnsi="Times New Roman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 a Cselekvési Terv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Pr="006C7545">
        <w:rPr>
          <w:rFonts w:ascii="Times New Roman" w:hAnsi="Times New Roman"/>
          <w:b/>
          <w:sz w:val="24"/>
          <w:szCs w:val="24"/>
        </w:rPr>
        <w:t xml:space="preserve">az egyének egészségi állapotára jelentős hatással </w:t>
      </w:r>
      <w:r>
        <w:rPr>
          <w:rFonts w:ascii="Times New Roman" w:hAnsi="Times New Roman"/>
          <w:b/>
          <w:sz w:val="24"/>
          <w:szCs w:val="24"/>
        </w:rPr>
        <w:t>vannak</w:t>
      </w:r>
      <w:r w:rsidRPr="006C7545">
        <w:rPr>
          <w:rFonts w:ascii="Times New Roman" w:hAnsi="Times New Roman"/>
          <w:b/>
          <w:sz w:val="24"/>
          <w:szCs w:val="24"/>
        </w:rPr>
        <w:t>, így a személyes érintettség</w:t>
      </w:r>
      <w:r w:rsidRPr="005C2DAF">
        <w:rPr>
          <w:rFonts w:ascii="Times New Roman" w:hAnsi="Times New Roman"/>
          <w:sz w:val="24"/>
          <w:szCs w:val="24"/>
        </w:rPr>
        <w:t xml:space="preserve"> az ilyen jellegű, figyelemfelhívó üzeneteken keresztül nagyon </w:t>
      </w:r>
      <w:r w:rsidRPr="006C7545">
        <w:rPr>
          <w:rFonts w:ascii="Times New Roman" w:hAnsi="Times New Roman"/>
          <w:b/>
          <w:sz w:val="24"/>
          <w:szCs w:val="24"/>
        </w:rPr>
        <w:t>jól érzékeltethetővé válik</w:t>
      </w:r>
      <w:r w:rsidRPr="005C2DA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923D2D">
        <w:rPr>
          <w:rFonts w:ascii="Times New Roman" w:hAnsi="Times New Roman"/>
          <w:sz w:val="24"/>
          <w:szCs w:val="24"/>
        </w:rPr>
        <w:t>Az egészségügyi vonatkozásokkal kapcsolatos információknak ezért hangsúlyosabb elemként kell megjelennie a programok során.</w:t>
      </w:r>
    </w:p>
    <w:p w14:paraId="1F4FA309" w14:textId="77777777" w:rsidR="00923D2D" w:rsidRPr="00923D2D" w:rsidRDefault="00923D2D" w:rsidP="00923D2D">
      <w:pPr>
        <w:ind w:firstLine="708"/>
        <w:rPr>
          <w:rFonts w:ascii="Times New Roman" w:hAnsi="Times New Roman"/>
          <w:sz w:val="24"/>
          <w:u w:val="single"/>
        </w:rPr>
      </w:pPr>
      <w:r w:rsidRPr="00923D2D">
        <w:rPr>
          <w:rFonts w:ascii="Times New Roman" w:hAnsi="Times New Roman"/>
          <w:sz w:val="24"/>
          <w:u w:val="single"/>
        </w:rPr>
        <w:t>Vizualitás – „Az energia láthatatlan, tegyük láthatóvá!”</w:t>
      </w:r>
    </w:p>
    <w:p w14:paraId="4D2E50B5" w14:textId="5FAEDCCA" w:rsidR="00923D2D" w:rsidRPr="005C2DAF" w:rsidRDefault="00923D2D" w:rsidP="00923D2D">
      <w:pPr>
        <w:pStyle w:val="Listaszerbekezds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C2DAF">
        <w:rPr>
          <w:rFonts w:ascii="Times New Roman" w:hAnsi="Times New Roman"/>
          <w:sz w:val="24"/>
          <w:szCs w:val="24"/>
        </w:rPr>
        <w:t xml:space="preserve">Az energiafogyasztással kapcsolatos szemléletformálási intézkedések számos nehézségbe ütköznek, ugyanis az energiafogyasztás csökkentésére </w:t>
      </w:r>
      <w:r w:rsidR="006730A2" w:rsidRPr="005C2DAF">
        <w:rPr>
          <w:rFonts w:ascii="Times New Roman" w:hAnsi="Times New Roman"/>
          <w:sz w:val="24"/>
          <w:szCs w:val="24"/>
        </w:rPr>
        <w:t xml:space="preserve">intézkedések </w:t>
      </w:r>
      <w:r w:rsidR="006730A2">
        <w:rPr>
          <w:rFonts w:ascii="Times New Roman" w:hAnsi="Times New Roman"/>
          <w:sz w:val="24"/>
          <w:szCs w:val="24"/>
        </w:rPr>
        <w:t>–</w:t>
      </w:r>
      <w:r w:rsidR="006730A2" w:rsidRPr="005C2DAF">
        <w:rPr>
          <w:rFonts w:ascii="Times New Roman" w:hAnsi="Times New Roman"/>
          <w:sz w:val="24"/>
          <w:szCs w:val="24"/>
        </w:rPr>
        <w:t xml:space="preserve"> főként, ha azok </w:t>
      </w:r>
      <w:r w:rsidR="006730A2">
        <w:rPr>
          <w:rFonts w:ascii="Times New Roman" w:hAnsi="Times New Roman"/>
          <w:sz w:val="24"/>
          <w:szCs w:val="24"/>
        </w:rPr>
        <w:t xml:space="preserve">viselkedésbeli változásokat kívánnak előmozdítani – </w:t>
      </w:r>
      <w:r>
        <w:rPr>
          <w:rFonts w:ascii="Times New Roman" w:hAnsi="Times New Roman"/>
          <w:sz w:val="24"/>
          <w:szCs w:val="24"/>
        </w:rPr>
        <w:t>kevésbé kézzel</w:t>
      </w:r>
      <w:r w:rsidRPr="005C2DAF">
        <w:rPr>
          <w:rFonts w:ascii="Times New Roman" w:hAnsi="Times New Roman"/>
          <w:sz w:val="24"/>
          <w:szCs w:val="24"/>
        </w:rPr>
        <w:t xml:space="preserve">foghatóak az energia „láthatatlansága” miatt. </w:t>
      </w:r>
    </w:p>
    <w:p w14:paraId="04DB11B0" w14:textId="334F2C51" w:rsidR="00923D2D" w:rsidRPr="005C2DAF" w:rsidRDefault="00923D2D" w:rsidP="00BC1E5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7545">
        <w:rPr>
          <w:rFonts w:ascii="Times New Roman" w:hAnsi="Times New Roman"/>
          <w:b/>
          <w:sz w:val="24"/>
          <w:szCs w:val="24"/>
        </w:rPr>
        <w:t xml:space="preserve">A láthatóság segít </w:t>
      </w:r>
      <w:r w:rsidR="00791EF7">
        <w:rPr>
          <w:rFonts w:ascii="Times New Roman" w:hAnsi="Times New Roman"/>
          <w:b/>
          <w:sz w:val="24"/>
          <w:szCs w:val="24"/>
        </w:rPr>
        <w:t xml:space="preserve">például </w:t>
      </w:r>
      <w:r w:rsidRPr="006C7545">
        <w:rPr>
          <w:rFonts w:ascii="Times New Roman" w:hAnsi="Times New Roman"/>
          <w:b/>
          <w:sz w:val="24"/>
          <w:szCs w:val="24"/>
        </w:rPr>
        <w:t>szociális normává formálni az újrahasznosítást, a</w:t>
      </w:r>
      <w:r w:rsidR="00552E8B">
        <w:rPr>
          <w:rFonts w:ascii="Times New Roman" w:hAnsi="Times New Roman"/>
          <w:b/>
          <w:sz w:val="24"/>
          <w:szCs w:val="24"/>
        </w:rPr>
        <w:t xml:space="preserve"> szelektív hulladékgyűjtés</w:t>
      </w:r>
      <w:r w:rsidRPr="006C7545">
        <w:rPr>
          <w:rFonts w:ascii="Times New Roman" w:hAnsi="Times New Roman"/>
          <w:b/>
          <w:sz w:val="24"/>
          <w:szCs w:val="24"/>
        </w:rPr>
        <w:t xml:space="preserve"> eszköz</w:t>
      </w:r>
      <w:r w:rsidR="00552E8B">
        <w:rPr>
          <w:rFonts w:ascii="Times New Roman" w:hAnsi="Times New Roman"/>
          <w:b/>
          <w:sz w:val="24"/>
          <w:szCs w:val="24"/>
        </w:rPr>
        <w:t>ei ugyanis már önmagukban</w:t>
      </w:r>
      <w:r w:rsidRPr="006C7545">
        <w:rPr>
          <w:rFonts w:ascii="Times New Roman" w:hAnsi="Times New Roman"/>
          <w:b/>
          <w:sz w:val="24"/>
          <w:szCs w:val="24"/>
        </w:rPr>
        <w:t xml:space="preserve"> üzenetként</w:t>
      </w:r>
      <w:r w:rsidR="00552E8B">
        <w:rPr>
          <w:rFonts w:ascii="Times New Roman" w:hAnsi="Times New Roman"/>
          <w:b/>
          <w:sz w:val="24"/>
          <w:szCs w:val="24"/>
        </w:rPr>
        <w:t xml:space="preserve"> tudnak</w:t>
      </w:r>
      <w:r w:rsidRPr="006C7545">
        <w:rPr>
          <w:rFonts w:ascii="Times New Roman" w:hAnsi="Times New Roman"/>
          <w:b/>
          <w:sz w:val="24"/>
          <w:szCs w:val="24"/>
        </w:rPr>
        <w:t xml:space="preserve"> szolgáln</w:t>
      </w:r>
      <w:r w:rsidR="00552E8B">
        <w:rPr>
          <w:rFonts w:ascii="Times New Roman" w:hAnsi="Times New Roman"/>
          <w:b/>
          <w:sz w:val="24"/>
          <w:szCs w:val="24"/>
        </w:rPr>
        <w:t>i</w:t>
      </w:r>
      <w:r w:rsidRPr="005C2DAF">
        <w:rPr>
          <w:rFonts w:ascii="Times New Roman" w:hAnsi="Times New Roman"/>
          <w:sz w:val="24"/>
          <w:szCs w:val="24"/>
        </w:rPr>
        <w:t>.</w:t>
      </w:r>
    </w:p>
    <w:p w14:paraId="63424FEC" w14:textId="77777777" w:rsidR="00923D2D" w:rsidRPr="005C2DAF" w:rsidRDefault="00923D2D" w:rsidP="00923D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energia</w:t>
      </w:r>
      <w:r w:rsidRPr="005C2DAF">
        <w:rPr>
          <w:rFonts w:ascii="Times New Roman" w:hAnsi="Times New Roman"/>
          <w:sz w:val="24"/>
          <w:szCs w:val="24"/>
        </w:rPr>
        <w:t>használat két területen válik láthatóvá:</w:t>
      </w:r>
    </w:p>
    <w:p w14:paraId="0200F96A" w14:textId="76830BEF" w:rsidR="00F13F93" w:rsidRDefault="00923D2D" w:rsidP="00923D2D">
      <w:pPr>
        <w:pStyle w:val="Listaszerbekezds"/>
        <w:numPr>
          <w:ilvl w:val="0"/>
          <w:numId w:val="3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Szokásbeli viselkedés –</w:t>
      </w:r>
      <w:r w:rsidR="004F3323">
        <w:rPr>
          <w:rFonts w:ascii="Times New Roman" w:hAnsi="Times New Roman"/>
          <w:sz w:val="24"/>
          <w:szCs w:val="24"/>
        </w:rPr>
        <w:t xml:space="preserve"> más emberek által is jól </w:t>
      </w:r>
      <w:r w:rsidRPr="005C2DAF">
        <w:rPr>
          <w:rFonts w:ascii="Times New Roman" w:hAnsi="Times New Roman"/>
          <w:sz w:val="24"/>
          <w:szCs w:val="24"/>
        </w:rPr>
        <w:t>látható</w:t>
      </w:r>
      <w:r w:rsidR="004F3323">
        <w:rPr>
          <w:rFonts w:ascii="Times New Roman" w:hAnsi="Times New Roman"/>
          <w:sz w:val="24"/>
          <w:szCs w:val="24"/>
        </w:rPr>
        <w:t xml:space="preserve"> tevékenység (például villany leoltása)</w:t>
      </w:r>
      <w:r w:rsidR="00BA4DBF">
        <w:rPr>
          <w:rFonts w:ascii="Times New Roman" w:hAnsi="Times New Roman"/>
          <w:sz w:val="24"/>
          <w:szCs w:val="24"/>
        </w:rPr>
        <w:t>,</w:t>
      </w:r>
    </w:p>
    <w:p w14:paraId="7A6D0177" w14:textId="16A78B94" w:rsidR="00923D2D" w:rsidRPr="00F13F93" w:rsidRDefault="00923D2D" w:rsidP="009136B5">
      <w:pPr>
        <w:pStyle w:val="Listaszerbekezds"/>
        <w:numPr>
          <w:ilvl w:val="0"/>
          <w:numId w:val="38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3F93">
        <w:rPr>
          <w:rFonts w:ascii="Times New Roman" w:hAnsi="Times New Roman"/>
          <w:sz w:val="24"/>
          <w:szCs w:val="24"/>
        </w:rPr>
        <w:t>„</w:t>
      </w:r>
      <w:proofErr w:type="spellStart"/>
      <w:r w:rsidRPr="00F13F93">
        <w:rPr>
          <w:rFonts w:ascii="Times New Roman" w:hAnsi="Times New Roman"/>
          <w:sz w:val="24"/>
          <w:szCs w:val="24"/>
        </w:rPr>
        <w:t>Small-scale</w:t>
      </w:r>
      <w:proofErr w:type="spellEnd"/>
      <w:r w:rsidRPr="00F13F93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F13F93">
        <w:rPr>
          <w:rFonts w:ascii="Times New Roman" w:hAnsi="Times New Roman"/>
          <w:sz w:val="24"/>
          <w:szCs w:val="24"/>
        </w:rPr>
        <w:t>megújuló</w:t>
      </w:r>
      <w:r w:rsidR="00BA4DBF">
        <w:rPr>
          <w:rFonts w:ascii="Times New Roman" w:hAnsi="Times New Roman"/>
          <w:sz w:val="24"/>
          <w:szCs w:val="24"/>
        </w:rPr>
        <w:t>energia</w:t>
      </w:r>
      <w:r w:rsidR="004F3323">
        <w:rPr>
          <w:rFonts w:ascii="Times New Roman" w:hAnsi="Times New Roman"/>
          <w:sz w:val="24"/>
          <w:szCs w:val="24"/>
        </w:rPr>
        <w:t>-</w:t>
      </w:r>
      <w:r w:rsidR="00BA4DBF">
        <w:rPr>
          <w:rFonts w:ascii="Times New Roman" w:hAnsi="Times New Roman"/>
          <w:sz w:val="24"/>
          <w:szCs w:val="24"/>
        </w:rPr>
        <w:t>felhasználás</w:t>
      </w:r>
      <w:proofErr w:type="spellEnd"/>
      <w:r w:rsidR="004F3323">
        <w:rPr>
          <w:rFonts w:ascii="Times New Roman" w:hAnsi="Times New Roman"/>
          <w:sz w:val="24"/>
          <w:szCs w:val="24"/>
        </w:rPr>
        <w:t xml:space="preserve">: </w:t>
      </w:r>
      <w:r w:rsidRPr="00F13F93">
        <w:rPr>
          <w:rFonts w:ascii="Times New Roman" w:hAnsi="Times New Roman"/>
          <w:sz w:val="24"/>
          <w:szCs w:val="24"/>
        </w:rPr>
        <w:t>a</w:t>
      </w:r>
      <w:r w:rsidR="00BA4DBF">
        <w:rPr>
          <w:rFonts w:ascii="Times New Roman" w:hAnsi="Times New Roman"/>
          <w:sz w:val="24"/>
          <w:szCs w:val="24"/>
        </w:rPr>
        <w:t>z épületekre felszerelt</w:t>
      </w:r>
      <w:r w:rsidRPr="00F13F93">
        <w:rPr>
          <w:rFonts w:ascii="Times New Roman" w:hAnsi="Times New Roman"/>
          <w:sz w:val="24"/>
          <w:szCs w:val="24"/>
        </w:rPr>
        <w:t xml:space="preserve"> szolár panelek </w:t>
      </w:r>
      <w:r w:rsidR="006730A2">
        <w:rPr>
          <w:rFonts w:ascii="Times New Roman" w:hAnsi="Times New Roman"/>
          <w:sz w:val="24"/>
          <w:szCs w:val="24"/>
        </w:rPr>
        <w:t xml:space="preserve">jelzik a </w:t>
      </w:r>
      <w:r w:rsidRPr="00F13F93">
        <w:rPr>
          <w:rFonts w:ascii="Times New Roman" w:hAnsi="Times New Roman"/>
          <w:sz w:val="24"/>
          <w:szCs w:val="24"/>
        </w:rPr>
        <w:t>változás</w:t>
      </w:r>
      <w:r w:rsidR="006730A2">
        <w:rPr>
          <w:rFonts w:ascii="Times New Roman" w:hAnsi="Times New Roman"/>
          <w:sz w:val="24"/>
          <w:szCs w:val="24"/>
        </w:rPr>
        <w:t>i</w:t>
      </w:r>
      <w:r w:rsidRPr="00F13F93">
        <w:rPr>
          <w:rFonts w:ascii="Times New Roman" w:hAnsi="Times New Roman"/>
          <w:sz w:val="24"/>
          <w:szCs w:val="24"/>
        </w:rPr>
        <w:t xml:space="preserve"> folyamat</w:t>
      </w:r>
      <w:r w:rsidR="006730A2">
        <w:rPr>
          <w:rFonts w:ascii="Times New Roman" w:hAnsi="Times New Roman"/>
          <w:sz w:val="24"/>
          <w:szCs w:val="24"/>
        </w:rPr>
        <w:t>ot</w:t>
      </w:r>
      <w:r w:rsidRPr="00F13F93">
        <w:rPr>
          <w:rFonts w:ascii="Times New Roman" w:hAnsi="Times New Roman"/>
          <w:sz w:val="24"/>
          <w:szCs w:val="24"/>
        </w:rPr>
        <w:t>. A tudatos energiafogyasztás</w:t>
      </w:r>
      <w:r w:rsidR="004F3323">
        <w:rPr>
          <w:rFonts w:ascii="Times New Roman" w:hAnsi="Times New Roman"/>
          <w:sz w:val="24"/>
          <w:szCs w:val="24"/>
        </w:rPr>
        <w:t xml:space="preserve"> láthatósága</w:t>
      </w:r>
      <w:r w:rsidRPr="00F13F93">
        <w:rPr>
          <w:rFonts w:ascii="Times New Roman" w:hAnsi="Times New Roman"/>
          <w:sz w:val="24"/>
          <w:szCs w:val="24"/>
        </w:rPr>
        <w:t xml:space="preserve"> - beleértve a </w:t>
      </w:r>
      <w:proofErr w:type="spellStart"/>
      <w:r w:rsidRPr="00F13F93">
        <w:rPr>
          <w:rFonts w:ascii="Times New Roman" w:hAnsi="Times New Roman"/>
          <w:sz w:val="24"/>
          <w:szCs w:val="24"/>
        </w:rPr>
        <w:t>megújulóenergia-felhasználást</w:t>
      </w:r>
      <w:proofErr w:type="spellEnd"/>
      <w:r w:rsidRPr="00F13F93">
        <w:rPr>
          <w:rFonts w:ascii="Times New Roman" w:hAnsi="Times New Roman"/>
          <w:sz w:val="24"/>
          <w:szCs w:val="24"/>
        </w:rPr>
        <w:t xml:space="preserve"> is –</w:t>
      </w:r>
      <w:r w:rsidR="004F3323">
        <w:rPr>
          <w:rFonts w:ascii="Times New Roman" w:hAnsi="Times New Roman"/>
          <w:sz w:val="24"/>
          <w:szCs w:val="24"/>
        </w:rPr>
        <w:t xml:space="preserve"> </w:t>
      </w:r>
      <w:r w:rsidRPr="00F13F93">
        <w:rPr>
          <w:rFonts w:ascii="Times New Roman" w:hAnsi="Times New Roman"/>
          <w:sz w:val="24"/>
          <w:szCs w:val="24"/>
        </w:rPr>
        <w:t>segítheti a szociális normák változását. Sok tanulmány rámutatott</w:t>
      </w:r>
      <w:r w:rsidR="00BA4DBF">
        <w:rPr>
          <w:rFonts w:ascii="Times New Roman" w:hAnsi="Times New Roman"/>
          <w:sz w:val="24"/>
          <w:szCs w:val="24"/>
        </w:rPr>
        <w:t xml:space="preserve"> arra</w:t>
      </w:r>
      <w:r w:rsidRPr="00F13F93">
        <w:rPr>
          <w:rFonts w:ascii="Times New Roman" w:hAnsi="Times New Roman"/>
          <w:sz w:val="24"/>
          <w:szCs w:val="24"/>
        </w:rPr>
        <w:t xml:space="preserve">, hogy emberek azért is használnak </w:t>
      </w:r>
      <w:proofErr w:type="spellStart"/>
      <w:r w:rsidRPr="00F13F93">
        <w:rPr>
          <w:rFonts w:ascii="Times New Roman" w:hAnsi="Times New Roman"/>
          <w:sz w:val="24"/>
          <w:szCs w:val="24"/>
        </w:rPr>
        <w:t>megújulóenergia-termelési</w:t>
      </w:r>
      <w:proofErr w:type="spellEnd"/>
      <w:r w:rsidRPr="00F13F93">
        <w:rPr>
          <w:rFonts w:ascii="Times New Roman" w:hAnsi="Times New Roman"/>
          <w:sz w:val="24"/>
          <w:szCs w:val="24"/>
        </w:rPr>
        <w:t xml:space="preserve"> eszközöket, hogy mások</w:t>
      </w:r>
      <w:r w:rsidR="00D332CB">
        <w:rPr>
          <w:rFonts w:ascii="Times New Roman" w:hAnsi="Times New Roman"/>
          <w:sz w:val="24"/>
          <w:szCs w:val="24"/>
        </w:rPr>
        <w:t>nak</w:t>
      </w:r>
      <w:r w:rsidRPr="00F13F93">
        <w:rPr>
          <w:rFonts w:ascii="Times New Roman" w:hAnsi="Times New Roman"/>
          <w:sz w:val="24"/>
          <w:szCs w:val="24"/>
        </w:rPr>
        <w:t xml:space="preserve"> beszélhessenek </w:t>
      </w:r>
      <w:r w:rsidR="004F3323">
        <w:rPr>
          <w:rFonts w:ascii="Times New Roman" w:hAnsi="Times New Roman"/>
          <w:sz w:val="24"/>
          <w:szCs w:val="24"/>
        </w:rPr>
        <w:t>róluk</w:t>
      </w:r>
      <w:r w:rsidR="006730A2">
        <w:rPr>
          <w:rFonts w:ascii="Times New Roman" w:hAnsi="Times New Roman"/>
          <w:sz w:val="24"/>
          <w:szCs w:val="24"/>
        </w:rPr>
        <w:t xml:space="preserve"> és</w:t>
      </w:r>
      <w:r w:rsidRPr="00F13F93">
        <w:rPr>
          <w:rFonts w:ascii="Times New Roman" w:hAnsi="Times New Roman"/>
          <w:sz w:val="24"/>
          <w:szCs w:val="24"/>
        </w:rPr>
        <w:t>, hogy a drágább termékekkel mutathassák meg jómódú körülményeiket.</w:t>
      </w:r>
    </w:p>
    <w:p w14:paraId="42DE27A5" w14:textId="3550C610" w:rsidR="00AD040B" w:rsidRPr="00651BD4" w:rsidRDefault="00AD040B" w:rsidP="000E2C2E">
      <w:pPr>
        <w:pStyle w:val="Cmsor3"/>
      </w:pPr>
      <w:bookmarkStart w:id="79" w:name="_Toc432074996"/>
      <w:r w:rsidRPr="00651BD4">
        <w:lastRenderedPageBreak/>
        <w:t xml:space="preserve">A </w:t>
      </w:r>
      <w:r w:rsidR="005E500E" w:rsidRPr="00651BD4">
        <w:rPr>
          <w:szCs w:val="24"/>
        </w:rPr>
        <w:t xml:space="preserve">klímatudatos törekvések helyi </w:t>
      </w:r>
      <w:r w:rsidR="00F243E7">
        <w:rPr>
          <w:szCs w:val="24"/>
        </w:rPr>
        <w:t>alapokon</w:t>
      </w:r>
      <w:r w:rsidR="005E500E" w:rsidRPr="00651BD4">
        <w:rPr>
          <w:szCs w:val="24"/>
        </w:rPr>
        <w:t xml:space="preserve"> </w:t>
      </w:r>
      <w:r w:rsidR="00F243E7">
        <w:rPr>
          <w:szCs w:val="24"/>
        </w:rPr>
        <w:t>való</w:t>
      </w:r>
      <w:r w:rsidR="005E500E" w:rsidRPr="00651BD4">
        <w:rPr>
          <w:szCs w:val="24"/>
        </w:rPr>
        <w:t xml:space="preserve"> kialakítása</w:t>
      </w:r>
      <w:bookmarkEnd w:id="79"/>
    </w:p>
    <w:p w14:paraId="5FA3C79F" w14:textId="5637A379" w:rsidR="005F5402" w:rsidRPr="00923D2D" w:rsidRDefault="006730A2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szociális normák bújtatott iránymutatással szolgálnak a befogadandó szokásokról</w:t>
      </w:r>
      <w:r>
        <w:rPr>
          <w:rFonts w:ascii="Times New Roman" w:hAnsi="Times New Roman"/>
          <w:sz w:val="24"/>
          <w:szCs w:val="24"/>
        </w:rPr>
        <w:t xml:space="preserve"> és</w:t>
      </w:r>
      <w:r w:rsidRPr="005C2DAF">
        <w:rPr>
          <w:rFonts w:ascii="Times New Roman" w:hAnsi="Times New Roman"/>
          <w:sz w:val="24"/>
          <w:szCs w:val="24"/>
        </w:rPr>
        <w:t xml:space="preserve"> viselkedésekről</w:t>
      </w:r>
      <w:r>
        <w:rPr>
          <w:rFonts w:ascii="Times New Roman" w:hAnsi="Times New Roman"/>
          <w:sz w:val="24"/>
          <w:szCs w:val="24"/>
        </w:rPr>
        <w:t>, emellett</w:t>
      </w:r>
      <w:r w:rsidRPr="005C2DAF">
        <w:rPr>
          <w:rFonts w:ascii="Times New Roman" w:hAnsi="Times New Roman"/>
          <w:sz w:val="24"/>
          <w:szCs w:val="24"/>
        </w:rPr>
        <w:t xml:space="preserve"> remek hatással lehetnek az emberek cselekedeteire. </w:t>
      </w:r>
      <w:r>
        <w:rPr>
          <w:rFonts w:ascii="Times New Roman" w:hAnsi="Times New Roman"/>
          <w:sz w:val="24"/>
          <w:szCs w:val="24"/>
        </w:rPr>
        <w:t>Ezek alkalmazásában a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Pr="00861D9D">
        <w:rPr>
          <w:rFonts w:ascii="Times New Roman" w:hAnsi="Times New Roman"/>
          <w:b/>
          <w:sz w:val="24"/>
          <w:szCs w:val="24"/>
        </w:rPr>
        <w:t>klímatudatos törekvések helyi bázisokon alapuló kialakítása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nagy segítség tud lenni, hiszen az igazán </w:t>
      </w:r>
      <w:r w:rsidRPr="005C2DAF">
        <w:rPr>
          <w:rFonts w:ascii="Times New Roman" w:hAnsi="Times New Roman"/>
          <w:sz w:val="24"/>
          <w:szCs w:val="24"/>
        </w:rPr>
        <w:t>hatékony energiatakarékossági program</w:t>
      </w:r>
      <w:r>
        <w:rPr>
          <w:rFonts w:ascii="Times New Roman" w:hAnsi="Times New Roman"/>
          <w:sz w:val="24"/>
          <w:szCs w:val="24"/>
        </w:rPr>
        <w:t>ok</w:t>
      </w:r>
      <w:r w:rsidRPr="005C2DAF">
        <w:rPr>
          <w:rFonts w:ascii="Times New Roman" w:hAnsi="Times New Roman"/>
          <w:sz w:val="24"/>
          <w:szCs w:val="24"/>
        </w:rPr>
        <w:t xml:space="preserve"> „utcáról-utcára” alakult</w:t>
      </w:r>
      <w:r>
        <w:rPr>
          <w:rFonts w:ascii="Times New Roman" w:hAnsi="Times New Roman"/>
          <w:sz w:val="24"/>
          <w:szCs w:val="24"/>
        </w:rPr>
        <w:t>ak</w:t>
      </w:r>
      <w:r w:rsidRPr="005C2DAF">
        <w:rPr>
          <w:rFonts w:ascii="Times New Roman" w:hAnsi="Times New Roman"/>
          <w:sz w:val="24"/>
          <w:szCs w:val="24"/>
        </w:rPr>
        <w:t xml:space="preserve"> ki</w:t>
      </w:r>
      <w:r>
        <w:rPr>
          <w:rFonts w:ascii="Times New Roman" w:hAnsi="Times New Roman"/>
          <w:sz w:val="24"/>
          <w:szCs w:val="24"/>
        </w:rPr>
        <w:t xml:space="preserve">. </w:t>
      </w:r>
      <w:r w:rsidR="00923D2D">
        <w:rPr>
          <w:rFonts w:ascii="Times New Roman" w:hAnsi="Times New Roman"/>
          <w:sz w:val="24"/>
          <w:szCs w:val="24"/>
        </w:rPr>
        <w:t>A</w:t>
      </w:r>
      <w:r w:rsidR="00923D2D" w:rsidRPr="005C2DAF">
        <w:rPr>
          <w:rFonts w:ascii="Times New Roman" w:hAnsi="Times New Roman"/>
          <w:sz w:val="24"/>
          <w:szCs w:val="24"/>
        </w:rPr>
        <w:t xml:space="preserve">z emberek nagyobb valószínűséggel változtatnak szokásaikon, ha az valamely csoporthoz való elkötelezettségből fakad. A csoport jellegű kezdeményezések magukban hordozzák a szociális normák erejének kihasználását. </w:t>
      </w:r>
      <w:r w:rsidR="00923D2D">
        <w:rPr>
          <w:rFonts w:ascii="Times New Roman" w:hAnsi="Times New Roman"/>
          <w:sz w:val="24"/>
          <w:szCs w:val="24"/>
        </w:rPr>
        <w:t>A normákat</w:t>
      </w:r>
      <w:r w:rsidR="00923D2D" w:rsidRPr="005C2DAF">
        <w:rPr>
          <w:rFonts w:ascii="Times New Roman" w:hAnsi="Times New Roman"/>
          <w:sz w:val="24"/>
          <w:szCs w:val="24"/>
        </w:rPr>
        <w:t xml:space="preserve"> aszerint tudjuk érzékelni, hogy megvizsgáljuk, mit </w:t>
      </w:r>
      <w:proofErr w:type="gramStart"/>
      <w:r w:rsidR="00923D2D" w:rsidRPr="005C2DAF">
        <w:rPr>
          <w:rFonts w:ascii="Times New Roman" w:hAnsi="Times New Roman"/>
          <w:sz w:val="24"/>
          <w:szCs w:val="24"/>
        </w:rPr>
        <w:t>csinál</w:t>
      </w:r>
      <w:proofErr w:type="gramEnd"/>
      <w:r w:rsidR="00923D2D" w:rsidRPr="005C2DAF">
        <w:rPr>
          <w:rFonts w:ascii="Times New Roman" w:hAnsi="Times New Roman"/>
          <w:sz w:val="24"/>
          <w:szCs w:val="24"/>
        </w:rPr>
        <w:t xml:space="preserve"> a környezetünkben élő legtöbb ember vagy mit mondanak, mit kellene csinálnunk. </w:t>
      </w:r>
      <w:r w:rsidR="00BA4DBF">
        <w:rPr>
          <w:rFonts w:ascii="Times New Roman" w:hAnsi="Times New Roman"/>
          <w:sz w:val="24"/>
          <w:szCs w:val="24"/>
        </w:rPr>
        <w:t>Minde</w:t>
      </w:r>
      <w:r w:rsidR="00923D2D">
        <w:rPr>
          <w:rFonts w:ascii="Times New Roman" w:hAnsi="Times New Roman"/>
          <w:sz w:val="24"/>
          <w:szCs w:val="24"/>
        </w:rPr>
        <w:t>zt kihasználó sikeres kezdeményezés</w:t>
      </w:r>
      <w:r w:rsidR="00923D2D" w:rsidRPr="005C2DAF">
        <w:rPr>
          <w:rFonts w:ascii="Times New Roman" w:hAnsi="Times New Roman"/>
          <w:sz w:val="24"/>
          <w:szCs w:val="24"/>
        </w:rPr>
        <w:t xml:space="preserve"> </w:t>
      </w:r>
      <w:r w:rsidR="00923D2D">
        <w:rPr>
          <w:rFonts w:ascii="Times New Roman" w:hAnsi="Times New Roman"/>
          <w:sz w:val="24"/>
          <w:szCs w:val="24"/>
        </w:rPr>
        <w:t xml:space="preserve">a </w:t>
      </w:r>
      <w:r w:rsidR="00BA4DBF">
        <w:rPr>
          <w:rFonts w:ascii="Times New Roman" w:hAnsi="Times New Roman"/>
          <w:sz w:val="24"/>
          <w:szCs w:val="24"/>
        </w:rPr>
        <w:t>„</w:t>
      </w:r>
      <w:r w:rsidR="00923D2D" w:rsidRPr="005C2DAF">
        <w:rPr>
          <w:rFonts w:ascii="Times New Roman" w:hAnsi="Times New Roman"/>
          <w:sz w:val="24"/>
          <w:szCs w:val="24"/>
        </w:rPr>
        <w:t xml:space="preserve">Global Action </w:t>
      </w:r>
      <w:proofErr w:type="spellStart"/>
      <w:r w:rsidR="00923D2D" w:rsidRPr="005C2DAF">
        <w:rPr>
          <w:rFonts w:ascii="Times New Roman" w:hAnsi="Times New Roman"/>
          <w:sz w:val="24"/>
          <w:szCs w:val="24"/>
        </w:rPr>
        <w:t>Plan</w:t>
      </w:r>
      <w:proofErr w:type="spellEnd"/>
      <w:r w:rsidR="00BA4DBF">
        <w:rPr>
          <w:rFonts w:ascii="Times New Roman" w:hAnsi="Times New Roman"/>
          <w:sz w:val="24"/>
          <w:szCs w:val="24"/>
        </w:rPr>
        <w:t>”</w:t>
      </w:r>
      <w:r w:rsidR="00923D2D" w:rsidRPr="005C2DAF">
        <w:rPr>
          <w:rFonts w:ascii="Times New Roman" w:hAnsi="Times New Roman"/>
          <w:sz w:val="24"/>
          <w:szCs w:val="24"/>
        </w:rPr>
        <w:t xml:space="preserve"> akciója, melynek keretében a háztartások havonta találkoznak, hogy összehasonlítsák környezeti teljesítésüket és</w:t>
      </w:r>
      <w:r>
        <w:rPr>
          <w:rFonts w:ascii="Times New Roman" w:hAnsi="Times New Roman"/>
          <w:sz w:val="24"/>
          <w:szCs w:val="24"/>
        </w:rPr>
        <w:t>, hogy jobb teljesítményre</w:t>
      </w:r>
      <w:r w:rsidRPr="005C2DAF">
        <w:rPr>
          <w:rFonts w:ascii="Times New Roman" w:hAnsi="Times New Roman"/>
          <w:sz w:val="24"/>
          <w:szCs w:val="24"/>
        </w:rPr>
        <w:t xml:space="preserve"> bátorítsák egymást</w:t>
      </w:r>
      <w:r>
        <w:rPr>
          <w:rFonts w:ascii="Times New Roman" w:hAnsi="Times New Roman"/>
          <w:sz w:val="24"/>
          <w:szCs w:val="24"/>
        </w:rPr>
        <w:t>.</w:t>
      </w:r>
    </w:p>
    <w:p w14:paraId="292E0112" w14:textId="77777777" w:rsidR="00AD040B" w:rsidRDefault="00AD040B" w:rsidP="000E2C2E">
      <w:pPr>
        <w:pStyle w:val="Cmsor3"/>
      </w:pPr>
      <w:bookmarkStart w:id="80" w:name="_Toc432074997"/>
      <w:r w:rsidRPr="00AD040B">
        <w:t>Példamutatás és elkötelezettség</w:t>
      </w:r>
      <w:bookmarkEnd w:id="80"/>
    </w:p>
    <w:p w14:paraId="64EBCF00" w14:textId="797949BB" w:rsidR="005F5402" w:rsidRPr="00923D2D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 példaszerűség </w:t>
      </w:r>
      <w:r>
        <w:rPr>
          <w:rFonts w:ascii="Times New Roman" w:hAnsi="Times New Roman"/>
          <w:sz w:val="24"/>
          <w:szCs w:val="24"/>
        </w:rPr>
        <w:t xml:space="preserve">szemléletformáló </w:t>
      </w:r>
      <w:r w:rsidRPr="005C2DAF">
        <w:rPr>
          <w:rFonts w:ascii="Times New Roman" w:hAnsi="Times New Roman"/>
          <w:sz w:val="24"/>
          <w:szCs w:val="24"/>
        </w:rPr>
        <w:t>jelentősége már számos tanulmányban</w:t>
      </w:r>
      <w:r>
        <w:rPr>
          <w:rFonts w:ascii="Times New Roman" w:hAnsi="Times New Roman"/>
          <w:sz w:val="24"/>
          <w:szCs w:val="24"/>
        </w:rPr>
        <w:t>,</w:t>
      </w:r>
      <w:r w:rsidRPr="005C2DAF">
        <w:rPr>
          <w:rFonts w:ascii="Times New Roman" w:hAnsi="Times New Roman"/>
          <w:sz w:val="24"/>
          <w:szCs w:val="24"/>
        </w:rPr>
        <w:t xml:space="preserve"> és ennek </w:t>
      </w:r>
      <w:r w:rsidR="006730A2">
        <w:rPr>
          <w:rFonts w:ascii="Times New Roman" w:hAnsi="Times New Roman"/>
          <w:sz w:val="24"/>
          <w:szCs w:val="24"/>
        </w:rPr>
        <w:t>révé</w:t>
      </w:r>
      <w:r w:rsidR="00BA4DBF">
        <w:rPr>
          <w:rFonts w:ascii="Times New Roman" w:hAnsi="Times New Roman"/>
          <w:sz w:val="24"/>
          <w:szCs w:val="24"/>
        </w:rPr>
        <w:t>n</w:t>
      </w:r>
      <w:r w:rsidR="005E500E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gyakorlatban is megjelent. Általánosságban véve egyfajta elvárás fogalmazható meg egy adott célcsoport részéről abban az esetben, ha a</w:t>
      </w:r>
      <w:r>
        <w:rPr>
          <w:rFonts w:ascii="Times New Roman" w:hAnsi="Times New Roman"/>
          <w:sz w:val="24"/>
          <w:szCs w:val="24"/>
        </w:rPr>
        <w:t>nnak</w:t>
      </w:r>
      <w:r w:rsidRPr="005C2DAF">
        <w:rPr>
          <w:rFonts w:ascii="Times New Roman" w:hAnsi="Times New Roman"/>
          <w:sz w:val="24"/>
          <w:szCs w:val="24"/>
        </w:rPr>
        <w:t xml:space="preserve"> gondolkodásmódját próbáljuk megváltoztatni</w:t>
      </w:r>
      <w:r w:rsidR="006730A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6730A2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zért </w:t>
      </w:r>
      <w:r w:rsidRPr="003A6DA5">
        <w:rPr>
          <w:rFonts w:ascii="Times New Roman" w:hAnsi="Times New Roman"/>
          <w:b/>
          <w:sz w:val="24"/>
          <w:szCs w:val="24"/>
        </w:rPr>
        <w:t>fontos, hogy a kormány is elkötelezett legyen a tudatos energiafelhasználás és klímavédelem ügyében</w:t>
      </w:r>
      <w:r w:rsidRPr="005C2DAF">
        <w:rPr>
          <w:rFonts w:ascii="Times New Roman" w:hAnsi="Times New Roman"/>
          <w:sz w:val="24"/>
          <w:szCs w:val="24"/>
        </w:rPr>
        <w:t xml:space="preserve">. A </w:t>
      </w:r>
      <w:r w:rsidR="004F3323">
        <w:rPr>
          <w:rFonts w:ascii="Times New Roman" w:hAnsi="Times New Roman"/>
          <w:sz w:val="24"/>
          <w:szCs w:val="24"/>
        </w:rPr>
        <w:t xml:space="preserve">szemléletformálási programok </w:t>
      </w:r>
      <w:r w:rsidRPr="005C2DAF">
        <w:rPr>
          <w:rFonts w:ascii="Times New Roman" w:hAnsi="Times New Roman"/>
          <w:sz w:val="24"/>
          <w:szCs w:val="24"/>
        </w:rPr>
        <w:t>célcsoport</w:t>
      </w:r>
      <w:r w:rsidR="004F3323">
        <w:rPr>
          <w:rFonts w:ascii="Times New Roman" w:hAnsi="Times New Roman"/>
          <w:sz w:val="24"/>
          <w:szCs w:val="24"/>
        </w:rPr>
        <w:t>jai</w:t>
      </w:r>
      <w:r w:rsidRPr="005C2DAF">
        <w:rPr>
          <w:rFonts w:ascii="Times New Roman" w:hAnsi="Times New Roman"/>
          <w:sz w:val="24"/>
          <w:szCs w:val="24"/>
        </w:rPr>
        <w:t xml:space="preserve"> elvárj</w:t>
      </w:r>
      <w:r w:rsidR="004F3323">
        <w:rPr>
          <w:rFonts w:ascii="Times New Roman" w:hAnsi="Times New Roman"/>
          <w:sz w:val="24"/>
          <w:szCs w:val="24"/>
        </w:rPr>
        <w:t>ák</w:t>
      </w:r>
      <w:r w:rsidRPr="005C2DAF">
        <w:rPr>
          <w:rFonts w:ascii="Times New Roman" w:hAnsi="Times New Roman"/>
          <w:sz w:val="24"/>
          <w:szCs w:val="24"/>
        </w:rPr>
        <w:t>, hogy valamilyen formában viszonozzák a kért viselkedést</w:t>
      </w:r>
      <w:r>
        <w:rPr>
          <w:rFonts w:ascii="Times New Roman" w:hAnsi="Times New Roman"/>
          <w:sz w:val="24"/>
          <w:szCs w:val="24"/>
        </w:rPr>
        <w:t>, például ajándékkal, szívesség</w:t>
      </w:r>
      <w:r w:rsidRPr="005C2DAF">
        <w:rPr>
          <w:rFonts w:ascii="Times New Roman" w:hAnsi="Times New Roman"/>
          <w:sz w:val="24"/>
          <w:szCs w:val="24"/>
        </w:rPr>
        <w:t xml:space="preserve">tétellel vagy valamilyen áldozattal járó dologgal. </w:t>
      </w:r>
      <w:r w:rsidR="006730A2">
        <w:rPr>
          <w:rFonts w:ascii="Times New Roman" w:hAnsi="Times New Roman"/>
          <w:sz w:val="24"/>
          <w:szCs w:val="24"/>
        </w:rPr>
        <w:t>L</w:t>
      </w:r>
      <w:r w:rsidR="006730A2" w:rsidRPr="005C2DAF">
        <w:rPr>
          <w:rFonts w:ascii="Times New Roman" w:hAnsi="Times New Roman"/>
          <w:sz w:val="24"/>
          <w:szCs w:val="24"/>
        </w:rPr>
        <w:t>egfontosabb lenne azon helyi épületek szintjén megvalósítani</w:t>
      </w:r>
      <w:r w:rsidR="006730A2">
        <w:rPr>
          <w:rFonts w:ascii="Times New Roman" w:hAnsi="Times New Roman"/>
          <w:sz w:val="24"/>
          <w:szCs w:val="24"/>
        </w:rPr>
        <w:t xml:space="preserve"> a példaszerűséget</w:t>
      </w:r>
      <w:r w:rsidR="006730A2" w:rsidRPr="005C2DAF">
        <w:rPr>
          <w:rFonts w:ascii="Times New Roman" w:hAnsi="Times New Roman"/>
          <w:sz w:val="24"/>
          <w:szCs w:val="24"/>
        </w:rPr>
        <w:t xml:space="preserve">, ahol </w:t>
      </w:r>
      <w:r w:rsidR="006730A2">
        <w:rPr>
          <w:rFonts w:ascii="Times New Roman" w:hAnsi="Times New Roman"/>
          <w:sz w:val="24"/>
          <w:szCs w:val="24"/>
        </w:rPr>
        <w:t xml:space="preserve">azzal </w:t>
      </w:r>
      <w:r w:rsidR="006730A2" w:rsidRPr="005C2DAF">
        <w:rPr>
          <w:rFonts w:ascii="Times New Roman" w:hAnsi="Times New Roman"/>
          <w:sz w:val="24"/>
          <w:szCs w:val="24"/>
        </w:rPr>
        <w:t>az emberek közvetlen kapcsolatba tudnak kerülni</w:t>
      </w:r>
      <w:r w:rsidR="006730A2">
        <w:rPr>
          <w:rFonts w:ascii="Times New Roman" w:hAnsi="Times New Roman"/>
          <w:sz w:val="24"/>
          <w:szCs w:val="24"/>
        </w:rPr>
        <w:t>.</w:t>
      </w:r>
      <w:r w:rsidR="006730A2" w:rsidRPr="005C2DAF">
        <w:rPr>
          <w:rFonts w:ascii="Times New Roman" w:hAnsi="Times New Roman"/>
          <w:sz w:val="24"/>
          <w:szCs w:val="24"/>
        </w:rPr>
        <w:t xml:space="preserve"> </w:t>
      </w:r>
      <w:r w:rsidR="006730A2">
        <w:rPr>
          <w:rFonts w:ascii="Times New Roman" w:hAnsi="Times New Roman"/>
          <w:sz w:val="24"/>
          <w:szCs w:val="24"/>
        </w:rPr>
        <w:t>I</w:t>
      </w:r>
      <w:r w:rsidR="006730A2" w:rsidRPr="005C2DAF">
        <w:rPr>
          <w:rFonts w:ascii="Times New Roman" w:hAnsi="Times New Roman"/>
          <w:sz w:val="24"/>
          <w:szCs w:val="24"/>
        </w:rPr>
        <w:t>lyenek lehetnek a középületek</w:t>
      </w:r>
      <w:r w:rsidR="006730A2">
        <w:rPr>
          <w:rFonts w:ascii="Times New Roman" w:hAnsi="Times New Roman"/>
          <w:sz w:val="24"/>
          <w:szCs w:val="24"/>
        </w:rPr>
        <w:t>.</w:t>
      </w:r>
      <w:r w:rsidR="006730A2" w:rsidRPr="005C2DAF">
        <w:rPr>
          <w:rFonts w:ascii="Times New Roman" w:hAnsi="Times New Roman"/>
          <w:sz w:val="24"/>
          <w:szCs w:val="24"/>
        </w:rPr>
        <w:t xml:space="preserve"> </w:t>
      </w:r>
      <w:r w:rsidR="006730A2">
        <w:rPr>
          <w:rFonts w:ascii="Times New Roman" w:hAnsi="Times New Roman"/>
          <w:sz w:val="24"/>
          <w:szCs w:val="24"/>
        </w:rPr>
        <w:t>Ugyanakkor</w:t>
      </w:r>
      <w:r w:rsidR="006730A2" w:rsidRPr="005C2DAF">
        <w:rPr>
          <w:rFonts w:ascii="Times New Roman" w:hAnsi="Times New Roman"/>
          <w:sz w:val="24"/>
          <w:szCs w:val="24"/>
        </w:rPr>
        <w:t xml:space="preserve"> a példa</w:t>
      </w:r>
      <w:r w:rsidR="006730A2">
        <w:rPr>
          <w:rFonts w:ascii="Times New Roman" w:hAnsi="Times New Roman"/>
          <w:sz w:val="24"/>
          <w:szCs w:val="24"/>
        </w:rPr>
        <w:t>mutat</w:t>
      </w:r>
      <w:r w:rsidR="006730A2" w:rsidRPr="005C2DAF">
        <w:rPr>
          <w:rFonts w:ascii="Times New Roman" w:hAnsi="Times New Roman"/>
          <w:sz w:val="24"/>
          <w:szCs w:val="24"/>
        </w:rPr>
        <w:t>ás</w:t>
      </w:r>
      <w:r w:rsidR="006730A2">
        <w:rPr>
          <w:rFonts w:ascii="Times New Roman" w:hAnsi="Times New Roman"/>
          <w:sz w:val="24"/>
          <w:szCs w:val="24"/>
        </w:rPr>
        <w:t>á</w:t>
      </w:r>
      <w:r w:rsidR="006730A2" w:rsidRPr="005C2DAF">
        <w:rPr>
          <w:rFonts w:ascii="Times New Roman" w:hAnsi="Times New Roman"/>
          <w:sz w:val="24"/>
          <w:szCs w:val="24"/>
        </w:rPr>
        <w:t>nak</w:t>
      </w:r>
      <w:r w:rsidR="006730A2">
        <w:rPr>
          <w:rFonts w:ascii="Times New Roman" w:hAnsi="Times New Roman"/>
          <w:sz w:val="24"/>
          <w:szCs w:val="24"/>
        </w:rPr>
        <w:t xml:space="preserve"> </w:t>
      </w:r>
      <w:r w:rsidR="006730A2" w:rsidRPr="005C2DAF">
        <w:rPr>
          <w:rFonts w:ascii="Times New Roman" w:hAnsi="Times New Roman"/>
          <w:sz w:val="24"/>
          <w:szCs w:val="24"/>
        </w:rPr>
        <w:t>a köztulajdonon</w:t>
      </w:r>
      <w:r w:rsidR="006730A2">
        <w:rPr>
          <w:rFonts w:ascii="Times New Roman" w:hAnsi="Times New Roman"/>
          <w:sz w:val="24"/>
          <w:szCs w:val="24"/>
        </w:rPr>
        <w:t xml:space="preserve"> túl kell mutatnia; f</w:t>
      </w:r>
      <w:r w:rsidR="006730A2" w:rsidRPr="005C2DAF">
        <w:rPr>
          <w:rFonts w:ascii="Times New Roman" w:hAnsi="Times New Roman"/>
          <w:sz w:val="24"/>
          <w:szCs w:val="24"/>
        </w:rPr>
        <w:t xml:space="preserve">ontosak az olyan példaértékű kezdeményezések, </w:t>
      </w:r>
      <w:r w:rsidR="006730A2">
        <w:rPr>
          <w:rFonts w:ascii="Times New Roman" w:hAnsi="Times New Roman"/>
          <w:sz w:val="24"/>
          <w:szCs w:val="24"/>
        </w:rPr>
        <w:t>a</w:t>
      </w:r>
      <w:r w:rsidR="006730A2" w:rsidRPr="005C2DAF">
        <w:rPr>
          <w:rFonts w:ascii="Times New Roman" w:hAnsi="Times New Roman"/>
          <w:sz w:val="24"/>
          <w:szCs w:val="24"/>
        </w:rPr>
        <w:t>melyek közösségi (lakó, munka</w:t>
      </w:r>
      <w:r w:rsidR="006730A2">
        <w:rPr>
          <w:rFonts w:ascii="Times New Roman" w:hAnsi="Times New Roman"/>
          <w:sz w:val="24"/>
          <w:szCs w:val="24"/>
        </w:rPr>
        <w:t>helyi) szinten valósulnak meg.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5712D6F" w14:textId="77777777" w:rsidR="00AD040B" w:rsidRDefault="005E500E" w:rsidP="000E2C2E">
      <w:pPr>
        <w:pStyle w:val="Cmsor3"/>
      </w:pPr>
      <w:bookmarkStart w:id="81" w:name="_Toc432074998"/>
      <w:r>
        <w:t>Együttműködés</w:t>
      </w:r>
      <w:bookmarkEnd w:id="81"/>
    </w:p>
    <w:p w14:paraId="21E8CD86" w14:textId="109C5B75" w:rsidR="005F5402" w:rsidRPr="005F5402" w:rsidRDefault="006730A2" w:rsidP="009136B5">
      <w:pPr>
        <w:ind w:firstLine="708"/>
        <w:jc w:val="both"/>
      </w:pPr>
      <w:r w:rsidRPr="005C2DAF">
        <w:rPr>
          <w:rFonts w:ascii="Times New Roman" w:hAnsi="Times New Roman"/>
          <w:sz w:val="24"/>
          <w:szCs w:val="24"/>
        </w:rPr>
        <w:t>A korlátozo</w:t>
      </w:r>
      <w:r>
        <w:rPr>
          <w:rFonts w:ascii="Times New Roman" w:hAnsi="Times New Roman"/>
          <w:sz w:val="24"/>
          <w:szCs w:val="24"/>
        </w:rPr>
        <w:t xml:space="preserve">ttabb források miatt és </w:t>
      </w:r>
      <w:proofErr w:type="spellStart"/>
      <w:r>
        <w:rPr>
          <w:rFonts w:ascii="Times New Roman" w:hAnsi="Times New Roman"/>
          <w:sz w:val="24"/>
          <w:szCs w:val="24"/>
        </w:rPr>
        <w:t>költség</w:t>
      </w:r>
      <w:r w:rsidRPr="005C2DAF">
        <w:rPr>
          <w:rFonts w:ascii="Times New Roman" w:hAnsi="Times New Roman"/>
          <w:sz w:val="24"/>
          <w:szCs w:val="24"/>
        </w:rPr>
        <w:t>megfontolási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alapon is célszerűbb</w:t>
      </w:r>
      <w:r>
        <w:rPr>
          <w:rFonts w:ascii="Times New Roman" w:hAnsi="Times New Roman"/>
          <w:sz w:val="24"/>
          <w:szCs w:val="24"/>
        </w:rPr>
        <w:t xml:space="preserve"> a létező és elfogadott társadalmi</w:t>
      </w:r>
      <w:r w:rsidRPr="005C2DAF">
        <w:rPr>
          <w:rFonts w:ascii="Times New Roman" w:hAnsi="Times New Roman"/>
          <w:sz w:val="24"/>
          <w:szCs w:val="24"/>
        </w:rPr>
        <w:t xml:space="preserve"> szervezetek</w:t>
      </w:r>
      <w:r>
        <w:rPr>
          <w:rFonts w:ascii="Times New Roman" w:hAnsi="Times New Roman"/>
          <w:sz w:val="24"/>
          <w:szCs w:val="24"/>
        </w:rPr>
        <w:t>, továbbá</w:t>
      </w:r>
      <w:r w:rsidRPr="005C2DAF">
        <w:rPr>
          <w:rFonts w:ascii="Times New Roman" w:hAnsi="Times New Roman"/>
          <w:sz w:val="24"/>
          <w:szCs w:val="24"/>
        </w:rPr>
        <w:t xml:space="preserve"> az energetikában jártas (vagy egyéb fenntartható fejlődés iránt elkötelezett) vállala</w:t>
      </w:r>
      <w:r>
        <w:rPr>
          <w:rFonts w:ascii="Times New Roman" w:hAnsi="Times New Roman"/>
          <w:sz w:val="24"/>
          <w:szCs w:val="24"/>
        </w:rPr>
        <w:t xml:space="preserve">tok kapacitásainak kihasználása és </w:t>
      </w:r>
      <w:r w:rsidRPr="005C2DAF">
        <w:rPr>
          <w:rFonts w:ascii="Times New Roman" w:hAnsi="Times New Roman"/>
          <w:sz w:val="24"/>
          <w:szCs w:val="24"/>
        </w:rPr>
        <w:t xml:space="preserve">a velük </w:t>
      </w:r>
      <w:r w:rsidRPr="003A6DA5">
        <w:rPr>
          <w:rFonts w:ascii="Times New Roman" w:hAnsi="Times New Roman"/>
          <w:b/>
          <w:sz w:val="24"/>
          <w:szCs w:val="24"/>
        </w:rPr>
        <w:t>való együttműködési lehetőségek kialakítása</w:t>
      </w:r>
      <w:r w:rsidRPr="005C2DAF">
        <w:rPr>
          <w:rFonts w:ascii="Times New Roman" w:hAnsi="Times New Roman"/>
          <w:sz w:val="24"/>
          <w:szCs w:val="24"/>
        </w:rPr>
        <w:t>. A költséghatékonyság mellett</w:t>
      </w:r>
      <w:r>
        <w:rPr>
          <w:rFonts w:ascii="Times New Roman" w:hAnsi="Times New Roman"/>
          <w:sz w:val="24"/>
          <w:szCs w:val="24"/>
        </w:rPr>
        <w:t xml:space="preserve"> az</w:t>
      </w:r>
      <w:r w:rsidRPr="005C2DAF">
        <w:rPr>
          <w:rFonts w:ascii="Times New Roman" w:hAnsi="Times New Roman"/>
          <w:sz w:val="24"/>
          <w:szCs w:val="24"/>
        </w:rPr>
        <w:t xml:space="preserve"> eredményesség szempontjából is kedvezőbbek az egymást kiegészítő és erősítő,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 xml:space="preserve">társadalmi </w:t>
      </w:r>
      <w:r>
        <w:rPr>
          <w:rFonts w:ascii="Times New Roman" w:hAnsi="Times New Roman"/>
          <w:sz w:val="24"/>
          <w:szCs w:val="24"/>
        </w:rPr>
        <w:t xml:space="preserve">szervezetek </w:t>
      </w:r>
      <w:r w:rsidRPr="005C2DAF"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>vállalkozó</w:t>
      </w:r>
      <w:r>
        <w:rPr>
          <w:rFonts w:ascii="Times New Roman" w:hAnsi="Times New Roman"/>
          <w:sz w:val="24"/>
          <w:szCs w:val="24"/>
        </w:rPr>
        <w:t xml:space="preserve">k </w:t>
      </w:r>
      <w:r w:rsidRPr="005C2DAF">
        <w:rPr>
          <w:rFonts w:ascii="Times New Roman" w:hAnsi="Times New Roman"/>
          <w:sz w:val="24"/>
          <w:szCs w:val="24"/>
        </w:rPr>
        <w:t>kooperáció</w:t>
      </w:r>
      <w:r>
        <w:rPr>
          <w:rFonts w:ascii="Times New Roman" w:hAnsi="Times New Roman"/>
          <w:sz w:val="24"/>
          <w:szCs w:val="24"/>
        </w:rPr>
        <w:t>i</w:t>
      </w:r>
      <w:r w:rsidRPr="005C2DAF">
        <w:rPr>
          <w:rFonts w:ascii="Times New Roman" w:hAnsi="Times New Roman"/>
          <w:sz w:val="24"/>
          <w:szCs w:val="24"/>
        </w:rPr>
        <w:t>ra épülő kezdeményezése</w:t>
      </w:r>
      <w:r>
        <w:rPr>
          <w:rFonts w:ascii="Times New Roman" w:hAnsi="Times New Roman"/>
          <w:sz w:val="24"/>
          <w:szCs w:val="24"/>
        </w:rPr>
        <w:t>k</w:t>
      </w:r>
      <w:r w:rsidRPr="005C2DAF">
        <w:rPr>
          <w:rFonts w:ascii="Times New Roman" w:hAnsi="Times New Roman"/>
          <w:sz w:val="24"/>
          <w:szCs w:val="24"/>
        </w:rPr>
        <w:t xml:space="preserve"> (szinergiahatás)</w:t>
      </w:r>
      <w:r w:rsidR="00923D2D" w:rsidRPr="005C2DAF">
        <w:rPr>
          <w:rFonts w:ascii="Times New Roman" w:hAnsi="Times New Roman"/>
          <w:sz w:val="24"/>
          <w:szCs w:val="24"/>
        </w:rPr>
        <w:t>.</w:t>
      </w:r>
      <w:r w:rsidR="00923D2D" w:rsidRPr="005C2DAF">
        <w:rPr>
          <w:rStyle w:val="Lbjegyzet-hivatkozs"/>
          <w:rFonts w:ascii="Times New Roman" w:hAnsi="Times New Roman"/>
          <w:sz w:val="24"/>
          <w:szCs w:val="24"/>
        </w:rPr>
        <w:footnoteReference w:id="34"/>
      </w:r>
    </w:p>
    <w:p w14:paraId="7B214B1E" w14:textId="77777777" w:rsidR="00923D2D" w:rsidRDefault="00923D2D">
      <w:pPr>
        <w:rPr>
          <w:rFonts w:ascii="Times New Roman" w:hAnsi="Times New Roman"/>
          <w:b/>
          <w:sz w:val="24"/>
          <w:szCs w:val="24"/>
        </w:rPr>
      </w:pPr>
      <w:r>
        <w:br w:type="page"/>
      </w:r>
    </w:p>
    <w:p w14:paraId="474BBC01" w14:textId="77777777" w:rsidR="00AD040B" w:rsidRDefault="00923D2D" w:rsidP="005A2629">
      <w:pPr>
        <w:pStyle w:val="Cmsor2"/>
      </w:pPr>
      <w:r>
        <w:lastRenderedPageBreak/>
        <w:t xml:space="preserve"> </w:t>
      </w:r>
      <w:bookmarkStart w:id="82" w:name="_Toc432074999"/>
      <w:r w:rsidR="00AD040B" w:rsidRPr="00AD040B">
        <w:t>Célcsoportok azonosítása</w:t>
      </w:r>
      <w:bookmarkEnd w:id="82"/>
    </w:p>
    <w:p w14:paraId="3F7840D0" w14:textId="1157D5B7" w:rsidR="00923D2D" w:rsidRPr="005C2DAF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750DD">
        <w:rPr>
          <w:rFonts w:ascii="Times New Roman" w:hAnsi="Times New Roman"/>
          <w:b/>
          <w:sz w:val="24"/>
          <w:szCs w:val="24"/>
        </w:rPr>
        <w:t>A szemléletformálás célcsoportja az egész társadalom</w:t>
      </w:r>
      <w:r w:rsidR="006730A2">
        <w:rPr>
          <w:rFonts w:ascii="Times New Roman" w:hAnsi="Times New Roman"/>
          <w:sz w:val="24"/>
          <w:szCs w:val="24"/>
        </w:rPr>
        <w:t xml:space="preserve"> –</w:t>
      </w:r>
      <w:r w:rsidR="006730A2" w:rsidRPr="005C2DAF">
        <w:rPr>
          <w:rFonts w:ascii="Times New Roman" w:hAnsi="Times New Roman"/>
          <w:sz w:val="24"/>
          <w:szCs w:val="24"/>
        </w:rPr>
        <w:t xml:space="preserve"> beleértve a gazdasági szereplőket, vállalkozásokat is</w:t>
      </w:r>
      <w:r w:rsidR="006730A2">
        <w:rPr>
          <w:rFonts w:ascii="Times New Roman" w:hAnsi="Times New Roman"/>
          <w:sz w:val="24"/>
          <w:szCs w:val="24"/>
        </w:rPr>
        <w:t xml:space="preserve"> –</w:t>
      </w:r>
      <w:r w:rsidR="006730A2" w:rsidRPr="005C2DAF">
        <w:rPr>
          <w:rFonts w:ascii="Times New Roman" w:hAnsi="Times New Roman"/>
          <w:sz w:val="24"/>
          <w:szCs w:val="24"/>
        </w:rPr>
        <w:t xml:space="preserve">, </w:t>
      </w:r>
      <w:r w:rsidRPr="005C2DAF">
        <w:rPr>
          <w:rFonts w:ascii="Times New Roman" w:hAnsi="Times New Roman"/>
          <w:sz w:val="24"/>
          <w:szCs w:val="24"/>
        </w:rPr>
        <w:t>hiszen az energiafelhasználás és a környezetvédelem megkerülhetetlen része a mindennapoknak</w:t>
      </w:r>
      <w:r w:rsidR="006730A2">
        <w:rPr>
          <w:rFonts w:ascii="Times New Roman" w:hAnsi="Times New Roman"/>
          <w:sz w:val="24"/>
          <w:szCs w:val="24"/>
        </w:rPr>
        <w:t xml:space="preserve"> és</w:t>
      </w:r>
      <w:r w:rsidR="006730A2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gazda</w:t>
      </w:r>
      <w:r w:rsidR="006730A2">
        <w:rPr>
          <w:rFonts w:ascii="Times New Roman" w:hAnsi="Times New Roman"/>
          <w:sz w:val="24"/>
          <w:szCs w:val="24"/>
        </w:rPr>
        <w:t>s</w:t>
      </w:r>
      <w:r w:rsidRPr="005C2DAF">
        <w:rPr>
          <w:rFonts w:ascii="Times New Roman" w:hAnsi="Times New Roman"/>
          <w:sz w:val="24"/>
          <w:szCs w:val="24"/>
        </w:rPr>
        <w:t xml:space="preserve">ági tevékenységünknek. </w:t>
      </w:r>
    </w:p>
    <w:p w14:paraId="035B4C39" w14:textId="77777777" w:rsidR="00923D2D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szemléletformáló intézkedések</w:t>
      </w:r>
      <w:r w:rsidR="00A979DD">
        <w:rPr>
          <w:rFonts w:ascii="Times New Roman" w:hAnsi="Times New Roman"/>
          <w:sz w:val="24"/>
          <w:szCs w:val="24"/>
        </w:rPr>
        <w:t xml:space="preserve"> hatékony</w:t>
      </w:r>
      <w:r w:rsidRPr="005C2DAF">
        <w:rPr>
          <w:rFonts w:ascii="Times New Roman" w:hAnsi="Times New Roman"/>
          <w:sz w:val="24"/>
          <w:szCs w:val="24"/>
        </w:rPr>
        <w:t xml:space="preserve"> végrehajtása érdekében </w:t>
      </w:r>
      <w:r w:rsidR="00A979DD">
        <w:rPr>
          <w:rFonts w:ascii="Times New Roman" w:hAnsi="Times New Roman"/>
          <w:sz w:val="24"/>
          <w:szCs w:val="24"/>
        </w:rPr>
        <w:t>nélkülözhetetlen</w:t>
      </w:r>
      <w:r w:rsidRPr="005C2DAF">
        <w:rPr>
          <w:rFonts w:ascii="Times New Roman" w:hAnsi="Times New Roman"/>
          <w:sz w:val="24"/>
          <w:szCs w:val="24"/>
        </w:rPr>
        <w:t xml:space="preserve"> az intézkedések célcsoportjai</w:t>
      </w:r>
      <w:r w:rsidR="00A979DD">
        <w:rPr>
          <w:rFonts w:ascii="Times New Roman" w:hAnsi="Times New Roman"/>
          <w:sz w:val="24"/>
          <w:szCs w:val="24"/>
        </w:rPr>
        <w:t>nak pontos me</w:t>
      </w:r>
      <w:r w:rsidR="00C46F77">
        <w:rPr>
          <w:rFonts w:ascii="Times New Roman" w:hAnsi="Times New Roman"/>
          <w:sz w:val="24"/>
          <w:szCs w:val="24"/>
        </w:rPr>
        <w:t>g</w:t>
      </w:r>
      <w:r w:rsidR="00A979DD">
        <w:rPr>
          <w:rFonts w:ascii="Times New Roman" w:hAnsi="Times New Roman"/>
          <w:sz w:val="24"/>
          <w:szCs w:val="24"/>
        </w:rPr>
        <w:t>jelölése</w:t>
      </w:r>
      <w:r w:rsidRPr="005C2DA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087E652" w14:textId="77777777" w:rsidR="00923D2D" w:rsidRPr="00891225" w:rsidRDefault="00923D2D" w:rsidP="00923D2D">
      <w:pPr>
        <w:jc w:val="both"/>
        <w:rPr>
          <w:rFonts w:ascii="Times New Roman" w:hAnsi="Times New Roman"/>
          <w:b/>
          <w:sz w:val="24"/>
          <w:szCs w:val="24"/>
        </w:rPr>
      </w:pPr>
      <w:r w:rsidRPr="00891225">
        <w:rPr>
          <w:rFonts w:ascii="Times New Roman" w:hAnsi="Times New Roman"/>
          <w:b/>
          <w:sz w:val="24"/>
          <w:szCs w:val="24"/>
        </w:rPr>
        <w:t>A cselekvési terv fő célcsoportjai a következők:</w:t>
      </w:r>
    </w:p>
    <w:p w14:paraId="589BB9CB" w14:textId="52339F08" w:rsidR="00923D2D" w:rsidRPr="00891225" w:rsidRDefault="002164E3" w:rsidP="006F375D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</w:t>
      </w:r>
      <w:r w:rsidR="006A5074">
        <w:rPr>
          <w:rFonts w:ascii="Times New Roman" w:hAnsi="Times New Roman"/>
          <w:b/>
          <w:sz w:val="24"/>
          <w:szCs w:val="24"/>
        </w:rPr>
        <w:t xml:space="preserve">yermekek, </w:t>
      </w:r>
      <w:r w:rsidR="009B05C7">
        <w:rPr>
          <w:rFonts w:ascii="Times New Roman" w:hAnsi="Times New Roman"/>
          <w:b/>
          <w:sz w:val="24"/>
          <w:szCs w:val="24"/>
        </w:rPr>
        <w:t>fiatalok</w:t>
      </w:r>
      <w:r>
        <w:rPr>
          <w:rFonts w:ascii="Times New Roman" w:hAnsi="Times New Roman"/>
          <w:b/>
          <w:sz w:val="24"/>
          <w:szCs w:val="24"/>
        </w:rPr>
        <w:t>,</w:t>
      </w:r>
    </w:p>
    <w:p w14:paraId="69339110" w14:textId="2168DF08" w:rsidR="00923D2D" w:rsidRPr="00891225" w:rsidRDefault="002164E3" w:rsidP="006F375D">
      <w:pPr>
        <w:numPr>
          <w:ilvl w:val="0"/>
          <w:numId w:val="7"/>
        </w:numPr>
        <w:spacing w:after="0"/>
        <w:ind w:left="714" w:hanging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  <w:r w:rsidR="00923D2D" w:rsidRPr="00891225">
        <w:rPr>
          <w:rFonts w:ascii="Times New Roman" w:hAnsi="Times New Roman"/>
          <w:b/>
          <w:sz w:val="24"/>
          <w:szCs w:val="24"/>
        </w:rPr>
        <w:t>akosság</w:t>
      </w:r>
      <w:r>
        <w:rPr>
          <w:rFonts w:ascii="Times New Roman" w:hAnsi="Times New Roman"/>
          <w:b/>
          <w:sz w:val="24"/>
          <w:szCs w:val="24"/>
        </w:rPr>
        <w:t>,</w:t>
      </w:r>
    </w:p>
    <w:p w14:paraId="7A50F75D" w14:textId="4F4109AD" w:rsidR="00923D2D" w:rsidRPr="00891225" w:rsidRDefault="002164E3" w:rsidP="006F375D">
      <w:pPr>
        <w:numPr>
          <w:ilvl w:val="0"/>
          <w:numId w:val="7"/>
        </w:numPr>
        <w:spacing w:after="0"/>
        <w:ind w:left="714" w:hanging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923D2D" w:rsidRPr="00891225">
        <w:rPr>
          <w:rFonts w:ascii="Times New Roman" w:hAnsi="Times New Roman"/>
          <w:b/>
          <w:sz w:val="24"/>
          <w:szCs w:val="24"/>
        </w:rPr>
        <w:t>állalkozások – munkáltatók</w:t>
      </w:r>
      <w:r>
        <w:rPr>
          <w:rFonts w:ascii="Times New Roman" w:hAnsi="Times New Roman"/>
          <w:b/>
          <w:sz w:val="24"/>
          <w:szCs w:val="24"/>
        </w:rPr>
        <w:t>,</w:t>
      </w:r>
    </w:p>
    <w:p w14:paraId="0F2EA1D9" w14:textId="0D1D0E8A" w:rsidR="00923D2D" w:rsidRDefault="002164E3" w:rsidP="006F375D">
      <w:pPr>
        <w:numPr>
          <w:ilvl w:val="0"/>
          <w:numId w:val="7"/>
        </w:numPr>
        <w:spacing w:after="0"/>
        <w:ind w:left="714" w:hanging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</w:t>
      </w:r>
      <w:r w:rsidR="00923D2D" w:rsidRPr="00891225">
        <w:rPr>
          <w:rFonts w:ascii="Times New Roman" w:hAnsi="Times New Roman"/>
          <w:b/>
          <w:sz w:val="24"/>
          <w:szCs w:val="24"/>
        </w:rPr>
        <w:t>nkormányzatok és közintézmények</w:t>
      </w:r>
      <w:r>
        <w:rPr>
          <w:rFonts w:ascii="Times New Roman" w:hAnsi="Times New Roman"/>
          <w:b/>
          <w:sz w:val="24"/>
          <w:szCs w:val="24"/>
        </w:rPr>
        <w:t>,</w:t>
      </w:r>
    </w:p>
    <w:p w14:paraId="0B03CD70" w14:textId="2EC36BB2" w:rsidR="00A51094" w:rsidRPr="006F375D" w:rsidRDefault="002164E3" w:rsidP="006F375D">
      <w:pPr>
        <w:numPr>
          <w:ilvl w:val="0"/>
          <w:numId w:val="7"/>
        </w:numPr>
        <w:spacing w:before="100" w:beforeAutospacing="1" w:after="0"/>
        <w:ind w:left="714" w:hanging="357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á</w:t>
      </w:r>
      <w:r w:rsidR="00A51094" w:rsidRPr="006F375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llamigazgatási szervek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,</w:t>
      </w:r>
    </w:p>
    <w:p w14:paraId="2BECFFBB" w14:textId="1A0761E9" w:rsidR="00923D2D" w:rsidRPr="00891225" w:rsidRDefault="002164E3" w:rsidP="006F375D">
      <w:pPr>
        <w:numPr>
          <w:ilvl w:val="0"/>
          <w:numId w:val="7"/>
        </w:numPr>
        <w:spacing w:after="0"/>
        <w:ind w:left="714" w:hanging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  <w:r w:rsidR="00923D2D" w:rsidRPr="00891225">
        <w:rPr>
          <w:rFonts w:ascii="Times New Roman" w:hAnsi="Times New Roman"/>
          <w:b/>
          <w:sz w:val="24"/>
          <w:szCs w:val="24"/>
        </w:rPr>
        <w:t xml:space="preserve">ivil </w:t>
      </w:r>
      <w:r w:rsidR="00A4361C">
        <w:rPr>
          <w:rFonts w:ascii="Times New Roman" w:hAnsi="Times New Roman"/>
          <w:b/>
          <w:sz w:val="24"/>
          <w:szCs w:val="24"/>
        </w:rPr>
        <w:t xml:space="preserve">és szakmai </w:t>
      </w:r>
      <w:r w:rsidR="00923D2D" w:rsidRPr="00891225">
        <w:rPr>
          <w:rFonts w:ascii="Times New Roman" w:hAnsi="Times New Roman"/>
          <w:b/>
          <w:sz w:val="24"/>
          <w:szCs w:val="24"/>
        </w:rPr>
        <w:t>szervezetek</w:t>
      </w:r>
      <w:r>
        <w:rPr>
          <w:rFonts w:ascii="Times New Roman" w:hAnsi="Times New Roman"/>
          <w:b/>
          <w:sz w:val="24"/>
          <w:szCs w:val="24"/>
        </w:rPr>
        <w:t>,</w:t>
      </w:r>
    </w:p>
    <w:p w14:paraId="3E1B6BB2" w14:textId="4E9EA168" w:rsidR="00923D2D" w:rsidRPr="005C2DAF" w:rsidRDefault="002164E3" w:rsidP="006F375D">
      <w:pPr>
        <w:numPr>
          <w:ilvl w:val="0"/>
          <w:numId w:val="7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="00923D2D" w:rsidRPr="00891225">
        <w:rPr>
          <w:rFonts w:ascii="Times New Roman" w:hAnsi="Times New Roman"/>
          <w:b/>
          <w:sz w:val="24"/>
          <w:szCs w:val="24"/>
        </w:rPr>
        <w:t>édia tulajdonosok, érdekelt vállalatok</w:t>
      </w:r>
      <w:r w:rsidR="00923D2D" w:rsidRPr="005C2DAF">
        <w:rPr>
          <w:rFonts w:ascii="Times New Roman" w:hAnsi="Times New Roman"/>
          <w:sz w:val="24"/>
          <w:szCs w:val="24"/>
        </w:rPr>
        <w:t xml:space="preserve"> (energetika</w:t>
      </w:r>
      <w:r w:rsidR="007C1D54">
        <w:rPr>
          <w:rFonts w:ascii="Times New Roman" w:hAnsi="Times New Roman"/>
          <w:sz w:val="24"/>
          <w:szCs w:val="24"/>
        </w:rPr>
        <w:t xml:space="preserve">i, </w:t>
      </w:r>
      <w:r w:rsidR="006730A2">
        <w:rPr>
          <w:rFonts w:ascii="Times New Roman" w:hAnsi="Times New Roman"/>
          <w:sz w:val="24"/>
          <w:szCs w:val="24"/>
        </w:rPr>
        <w:t xml:space="preserve">továbbá </w:t>
      </w:r>
      <w:r w:rsidR="007C1D54">
        <w:rPr>
          <w:rFonts w:ascii="Times New Roman" w:hAnsi="Times New Roman"/>
          <w:sz w:val="24"/>
          <w:szCs w:val="24"/>
        </w:rPr>
        <w:t>a</w:t>
      </w:r>
      <w:r w:rsidR="00923D2D" w:rsidRPr="005C2DAF">
        <w:rPr>
          <w:rFonts w:ascii="Times New Roman" w:hAnsi="Times New Roman"/>
          <w:sz w:val="24"/>
          <w:szCs w:val="24"/>
        </w:rPr>
        <w:t xml:space="preserve"> klímatudatosságot és fenntarthatóságot kiemelten kezelő</w:t>
      </w:r>
      <w:r w:rsidR="007C1D54">
        <w:rPr>
          <w:rFonts w:ascii="Times New Roman" w:hAnsi="Times New Roman"/>
          <w:sz w:val="24"/>
          <w:szCs w:val="24"/>
        </w:rPr>
        <w:t xml:space="preserve"> vállalatok</w:t>
      </w:r>
      <w:r w:rsidR="00923D2D" w:rsidRPr="005C2DA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3CFF5F6F" w14:textId="29FB787F" w:rsidR="00923D2D" w:rsidRDefault="00BC5183" w:rsidP="00923D2D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 w:rsidRPr="003A40BD">
        <w:rPr>
          <w:rFonts w:ascii="Times New Roman" w:hAnsi="Times New Roman"/>
          <w:sz w:val="24"/>
        </w:rPr>
        <w:t xml:space="preserve">z intézkedések sikere </w:t>
      </w:r>
      <w:r>
        <w:rPr>
          <w:rFonts w:ascii="Times New Roman" w:hAnsi="Times New Roman"/>
          <w:sz w:val="24"/>
        </w:rPr>
        <w:t>érdekében kiemelt jelentőségű a</w:t>
      </w:r>
      <w:r w:rsidR="002164E3">
        <w:rPr>
          <w:rFonts w:ascii="Times New Roman" w:hAnsi="Times New Roman"/>
          <w:sz w:val="24"/>
        </w:rPr>
        <w:t xml:space="preserve"> szemléletformálási programokat megvalósító</w:t>
      </w:r>
      <w:r w:rsidR="00923D2D" w:rsidRPr="003A40BD">
        <w:rPr>
          <w:rFonts w:ascii="Times New Roman" w:hAnsi="Times New Roman"/>
          <w:sz w:val="24"/>
        </w:rPr>
        <w:t xml:space="preserve"> célcsoportok</w:t>
      </w:r>
      <w:r w:rsidR="00923D2D" w:rsidRPr="009136B5">
        <w:rPr>
          <w:rFonts w:ascii="Times New Roman" w:hAnsi="Times New Roman"/>
          <w:sz w:val="24"/>
        </w:rPr>
        <w:t xml:space="preserve"> </w:t>
      </w:r>
      <w:r w:rsidR="00923D2D" w:rsidRPr="003A40BD">
        <w:rPr>
          <w:rFonts w:ascii="Times New Roman" w:hAnsi="Times New Roman"/>
          <w:sz w:val="24"/>
        </w:rPr>
        <w:t>(vállalkozások</w:t>
      </w:r>
      <w:r w:rsidR="00923D2D" w:rsidRPr="009136B5">
        <w:rPr>
          <w:rFonts w:ascii="Times New Roman" w:hAnsi="Times New Roman"/>
          <w:sz w:val="24"/>
        </w:rPr>
        <w:t>,</w:t>
      </w:r>
      <w:r w:rsidR="00923D2D" w:rsidRPr="003A40BD">
        <w:rPr>
          <w:rFonts w:ascii="Times New Roman" w:hAnsi="Times New Roman"/>
          <w:sz w:val="24"/>
        </w:rPr>
        <w:t xml:space="preserve"> önkormányzatok</w:t>
      </w:r>
      <w:r w:rsidR="00923D2D" w:rsidRPr="009136B5">
        <w:rPr>
          <w:rFonts w:ascii="Times New Roman" w:hAnsi="Times New Roman"/>
          <w:sz w:val="24"/>
        </w:rPr>
        <w:t>, civil</w:t>
      </w:r>
      <w:r w:rsidR="00A4361C">
        <w:rPr>
          <w:rFonts w:ascii="Times New Roman" w:hAnsi="Times New Roman"/>
          <w:sz w:val="24"/>
        </w:rPr>
        <w:t xml:space="preserve"> és szakmai</w:t>
      </w:r>
      <w:r w:rsidR="00923D2D" w:rsidRPr="003A40BD">
        <w:rPr>
          <w:rFonts w:ascii="Times New Roman" w:hAnsi="Times New Roman"/>
          <w:sz w:val="24"/>
        </w:rPr>
        <w:t xml:space="preserve"> szervezetek</w:t>
      </w:r>
      <w:r w:rsidR="00923D2D" w:rsidRPr="009136B5">
        <w:rPr>
          <w:rFonts w:ascii="Times New Roman" w:hAnsi="Times New Roman"/>
          <w:sz w:val="24"/>
        </w:rPr>
        <w:t>,</w:t>
      </w:r>
      <w:r w:rsidR="00923D2D" w:rsidRPr="003A40BD">
        <w:rPr>
          <w:rFonts w:ascii="Times New Roman" w:hAnsi="Times New Roman"/>
          <w:sz w:val="24"/>
        </w:rPr>
        <w:t xml:space="preserve"> média tulajdonosok</w:t>
      </w:r>
      <w:r w:rsidR="00923D2D" w:rsidRPr="009136B5">
        <w:rPr>
          <w:rFonts w:ascii="Times New Roman" w:hAnsi="Times New Roman"/>
          <w:sz w:val="24"/>
        </w:rPr>
        <w:t>,</w:t>
      </w:r>
      <w:r w:rsidR="00923D2D" w:rsidRPr="003A40BD">
        <w:rPr>
          <w:rFonts w:ascii="Times New Roman" w:hAnsi="Times New Roman"/>
          <w:sz w:val="24"/>
        </w:rPr>
        <w:t xml:space="preserve"> vállalatok</w:t>
      </w:r>
      <w:r w:rsidR="00923D2D" w:rsidRPr="009136B5">
        <w:rPr>
          <w:rFonts w:ascii="Times New Roman" w:hAnsi="Times New Roman"/>
          <w:sz w:val="24"/>
        </w:rPr>
        <w:t>)</w:t>
      </w:r>
      <w:r w:rsidR="00923D2D" w:rsidRPr="003A40BD">
        <w:rPr>
          <w:rFonts w:ascii="Times New Roman" w:hAnsi="Times New Roman"/>
          <w:sz w:val="24"/>
        </w:rPr>
        <w:t xml:space="preserve"> bevonása</w:t>
      </w:r>
      <w:r w:rsidR="007C1D54">
        <w:rPr>
          <w:rFonts w:ascii="Times New Roman" w:hAnsi="Times New Roman"/>
          <w:sz w:val="24"/>
        </w:rPr>
        <w:t xml:space="preserve"> és</w:t>
      </w:r>
      <w:r w:rsidR="00923D2D" w:rsidRPr="003A40BD">
        <w:rPr>
          <w:rFonts w:ascii="Times New Roman" w:hAnsi="Times New Roman"/>
          <w:sz w:val="24"/>
        </w:rPr>
        <w:t xml:space="preserve"> érdekeltté tétele</w:t>
      </w:r>
      <w:r w:rsidR="006730A2" w:rsidRPr="003A40BD">
        <w:rPr>
          <w:rFonts w:ascii="Times New Roman" w:hAnsi="Times New Roman"/>
          <w:sz w:val="24"/>
        </w:rPr>
        <w:t xml:space="preserve"> </w:t>
      </w:r>
      <w:r w:rsidR="006730A2">
        <w:rPr>
          <w:rFonts w:ascii="Times New Roman" w:hAnsi="Times New Roman"/>
          <w:sz w:val="24"/>
        </w:rPr>
        <w:t xml:space="preserve">– </w:t>
      </w:r>
      <w:r w:rsidR="006730A2" w:rsidRPr="003A40BD">
        <w:rPr>
          <w:rFonts w:ascii="Times New Roman" w:hAnsi="Times New Roman"/>
          <w:sz w:val="24"/>
        </w:rPr>
        <w:t>létszámuknál</w:t>
      </w:r>
      <w:r w:rsidR="006730A2" w:rsidRPr="009136B5">
        <w:rPr>
          <w:rFonts w:ascii="Times New Roman" w:hAnsi="Times New Roman"/>
          <w:sz w:val="24"/>
        </w:rPr>
        <w:t xml:space="preserve"> és</w:t>
      </w:r>
      <w:r w:rsidR="006730A2" w:rsidRPr="003A40BD">
        <w:rPr>
          <w:rFonts w:ascii="Times New Roman" w:hAnsi="Times New Roman"/>
          <w:sz w:val="24"/>
        </w:rPr>
        <w:t xml:space="preserve"> koncentráltságuknál fogva </w:t>
      </w:r>
      <w:r w:rsidR="006730A2">
        <w:rPr>
          <w:rFonts w:ascii="Times New Roman" w:hAnsi="Times New Roman"/>
          <w:sz w:val="24"/>
        </w:rPr>
        <w:t>–</w:t>
      </w:r>
      <w:r w:rsidR="00923D2D" w:rsidRPr="009136B5">
        <w:rPr>
          <w:rFonts w:ascii="Times New Roman" w:hAnsi="Times New Roman"/>
          <w:sz w:val="24"/>
        </w:rPr>
        <w:t>,</w:t>
      </w:r>
      <w:r w:rsidR="00923D2D" w:rsidRPr="003A40BD">
        <w:rPr>
          <w:rFonts w:ascii="Times New Roman" w:hAnsi="Times New Roman"/>
          <w:sz w:val="24"/>
        </w:rPr>
        <w:t xml:space="preserve"> hiszen ők biztosítják</w:t>
      </w:r>
      <w:r w:rsidR="00923D2D" w:rsidRPr="009136B5">
        <w:rPr>
          <w:rFonts w:ascii="Times New Roman" w:hAnsi="Times New Roman"/>
          <w:sz w:val="24"/>
        </w:rPr>
        <w:t xml:space="preserve"> </w:t>
      </w:r>
      <w:r w:rsidR="007C1D54">
        <w:rPr>
          <w:rFonts w:ascii="Times New Roman" w:hAnsi="Times New Roman"/>
          <w:sz w:val="24"/>
        </w:rPr>
        <w:t>a lakosság</w:t>
      </w:r>
      <w:r w:rsidR="00923D2D" w:rsidRPr="003A40BD">
        <w:rPr>
          <w:rFonts w:ascii="Times New Roman" w:hAnsi="Times New Roman"/>
          <w:sz w:val="24"/>
        </w:rPr>
        <w:t xml:space="preserve"> elérését</w:t>
      </w:r>
      <w:r w:rsidR="00923D2D" w:rsidRPr="009136B5">
        <w:rPr>
          <w:rFonts w:ascii="Times New Roman" w:hAnsi="Times New Roman"/>
          <w:sz w:val="24"/>
        </w:rPr>
        <w:t xml:space="preserve">. </w:t>
      </w:r>
    </w:p>
    <w:p w14:paraId="1371CA30" w14:textId="06277EA8" w:rsidR="002164E3" w:rsidRPr="005C2DAF" w:rsidRDefault="00682BAB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szemléletformálási programok kialakítása során</w:t>
      </w:r>
      <w:r w:rsidR="002164E3"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nagy figyelmet kell fordítani a </w:t>
      </w:r>
      <w:r w:rsidR="002164E3">
        <w:rPr>
          <w:rFonts w:ascii="Times New Roman" w:hAnsi="Times New Roman"/>
          <w:sz w:val="24"/>
          <w:szCs w:val="24"/>
        </w:rPr>
        <w:t>cél</w:t>
      </w:r>
      <w:r w:rsidR="002164E3" w:rsidRPr="005C2DAF">
        <w:rPr>
          <w:rFonts w:ascii="Times New Roman" w:hAnsi="Times New Roman"/>
          <w:sz w:val="24"/>
          <w:szCs w:val="24"/>
        </w:rPr>
        <w:t xml:space="preserve">csoportok közötti interakció </w:t>
      </w:r>
      <w:r>
        <w:rPr>
          <w:rFonts w:ascii="Times New Roman" w:hAnsi="Times New Roman"/>
          <w:sz w:val="24"/>
          <w:szCs w:val="24"/>
        </w:rPr>
        <w:t>kihasználására (például a gyerekek szülőkre való hatására).</w:t>
      </w:r>
    </w:p>
    <w:p w14:paraId="2BFD0203" w14:textId="4FA3AB3A" w:rsidR="005F5402" w:rsidRPr="00923D2D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Nyilvánvaló, hogy a környezettudatos fogyasztás és a hatékony energiafelhasználás más hangsúlyokkal jelentkezik</w:t>
      </w:r>
      <w:r w:rsidR="006730A2">
        <w:rPr>
          <w:rFonts w:ascii="Times New Roman" w:hAnsi="Times New Roman"/>
          <w:sz w:val="24"/>
          <w:szCs w:val="24"/>
        </w:rPr>
        <w:t xml:space="preserve"> </w:t>
      </w:r>
      <w:r w:rsidR="006730A2" w:rsidRPr="005C2DAF">
        <w:rPr>
          <w:rFonts w:ascii="Times New Roman" w:hAnsi="Times New Roman"/>
          <w:sz w:val="24"/>
          <w:szCs w:val="24"/>
        </w:rPr>
        <w:t>a lakosság szintjé</w:t>
      </w:r>
      <w:r w:rsidR="006730A2">
        <w:rPr>
          <w:rFonts w:ascii="Times New Roman" w:hAnsi="Times New Roman"/>
          <w:sz w:val="24"/>
          <w:szCs w:val="24"/>
        </w:rPr>
        <w:t>n</w:t>
      </w:r>
      <w:r w:rsidRPr="005C2DAF">
        <w:rPr>
          <w:rFonts w:ascii="Times New Roman" w:hAnsi="Times New Roman"/>
          <w:sz w:val="24"/>
          <w:szCs w:val="24"/>
        </w:rPr>
        <w:t>, mint a vállalati szektor esetében – annak ellenére is, hogy nagyon sok az átfedés és a párhuzam (például egy lakást is ugyanazon fizikai törvényeket figyelembe véve kell hatékonyan befűteni és kiszellőztetni, mint egy iparcsarnokot)</w:t>
      </w:r>
      <w:r w:rsidR="006730A2">
        <w:rPr>
          <w:rFonts w:ascii="Times New Roman" w:hAnsi="Times New Roman"/>
          <w:sz w:val="24"/>
          <w:szCs w:val="24"/>
        </w:rPr>
        <w:t>.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6730A2">
        <w:rPr>
          <w:rFonts w:ascii="Times New Roman" w:hAnsi="Times New Roman"/>
          <w:sz w:val="24"/>
          <w:szCs w:val="24"/>
        </w:rPr>
        <w:t>E</w:t>
      </w:r>
      <w:r w:rsidRPr="005C2DAF">
        <w:rPr>
          <w:rFonts w:ascii="Times New Roman" w:hAnsi="Times New Roman"/>
          <w:sz w:val="24"/>
          <w:szCs w:val="24"/>
        </w:rPr>
        <w:t>zért a szemléletformáló tevékenységeket a célcsoport specifikumok figyelembevételével kell kialakí</w:t>
      </w:r>
      <w:r>
        <w:rPr>
          <w:rFonts w:ascii="Times New Roman" w:hAnsi="Times New Roman"/>
          <w:sz w:val="24"/>
          <w:szCs w:val="24"/>
        </w:rPr>
        <w:t>tani.</w:t>
      </w:r>
    </w:p>
    <w:p w14:paraId="2442FB04" w14:textId="030F100E" w:rsidR="00AD040B" w:rsidRDefault="00AE5BE1" w:rsidP="000E2C2E">
      <w:pPr>
        <w:pStyle w:val="Cmsor3"/>
      </w:pPr>
      <w:bookmarkStart w:id="83" w:name="_Toc432075000"/>
      <w:r>
        <w:t>Gyermekek,</w:t>
      </w:r>
      <w:r w:rsidR="009B05C7">
        <w:t xml:space="preserve"> fiatalok</w:t>
      </w:r>
      <w:bookmarkEnd w:id="83"/>
    </w:p>
    <w:p w14:paraId="38A49EB2" w14:textId="4384615D" w:rsidR="000911E5" w:rsidRPr="003750DD" w:rsidRDefault="006730A2" w:rsidP="006730A2">
      <w:pPr>
        <w:pStyle w:val="Listaszerbekezds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75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gyermekek és fiatalok </w:t>
      </w:r>
      <w:r w:rsidRPr="006F375D">
        <w:rPr>
          <w:rFonts w:ascii="Times New Roman" w:hAnsi="Times New Roman"/>
          <w:sz w:val="24"/>
          <w:szCs w:val="24"/>
        </w:rPr>
        <w:t>külön célcsoportként való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375D">
        <w:rPr>
          <w:rFonts w:ascii="Times New Roman" w:hAnsi="Times New Roman"/>
          <w:b/>
          <w:sz w:val="24"/>
          <w:szCs w:val="24"/>
        </w:rPr>
        <w:t>kezelés</w:t>
      </w:r>
      <w:r>
        <w:rPr>
          <w:rFonts w:ascii="Times New Roman" w:hAnsi="Times New Roman"/>
          <w:b/>
          <w:sz w:val="24"/>
          <w:szCs w:val="24"/>
        </w:rPr>
        <w:t>é</w:t>
      </w:r>
      <w:r w:rsidRPr="006F375D"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F375D">
        <w:rPr>
          <w:rFonts w:ascii="Times New Roman" w:hAnsi="Times New Roman"/>
          <w:sz w:val="24"/>
          <w:szCs w:val="24"/>
        </w:rPr>
        <w:t>különösen indokolttá</w:t>
      </w:r>
      <w:r>
        <w:rPr>
          <w:rFonts w:ascii="Times New Roman" w:hAnsi="Times New Roman"/>
          <w:sz w:val="24"/>
          <w:szCs w:val="24"/>
        </w:rPr>
        <w:t xml:space="preserve"> teszi</w:t>
      </w:r>
      <w:r w:rsidRPr="006F375D">
        <w:rPr>
          <w:rFonts w:ascii="Times New Roman" w:hAnsi="Times New Roman"/>
          <w:sz w:val="24"/>
          <w:szCs w:val="24"/>
        </w:rPr>
        <w:t xml:space="preserve">, hogy a felnövekvő nemzedék számára a legfontosabb a környezettudatos fogyasztás és hatékony </w:t>
      </w:r>
      <w:proofErr w:type="spellStart"/>
      <w:r w:rsidRPr="006F375D">
        <w:rPr>
          <w:rFonts w:ascii="Times New Roman" w:hAnsi="Times New Roman"/>
          <w:sz w:val="24"/>
          <w:szCs w:val="24"/>
        </w:rPr>
        <w:t>energiafelhasználói</w:t>
      </w:r>
      <w:proofErr w:type="spellEnd"/>
      <w:r w:rsidRPr="006F375D">
        <w:rPr>
          <w:rFonts w:ascii="Times New Roman" w:hAnsi="Times New Roman"/>
          <w:sz w:val="24"/>
          <w:szCs w:val="24"/>
        </w:rPr>
        <w:t xml:space="preserve"> attitűd kialakítása</w:t>
      </w:r>
      <w:r>
        <w:rPr>
          <w:rFonts w:ascii="Times New Roman" w:hAnsi="Times New Roman"/>
          <w:sz w:val="24"/>
          <w:szCs w:val="24"/>
        </w:rPr>
        <w:t>,</w:t>
      </w:r>
      <w:r w:rsidRPr="006F375D">
        <w:rPr>
          <w:rFonts w:ascii="Times New Roman" w:hAnsi="Times New Roman"/>
          <w:sz w:val="24"/>
          <w:szCs w:val="24"/>
        </w:rPr>
        <w:t xml:space="preserve"> hiszen a fenntartható fejlődés az ő jövőjük záloga</w:t>
      </w:r>
      <w:r>
        <w:rPr>
          <w:rFonts w:ascii="Times New Roman" w:hAnsi="Times New Roman"/>
          <w:sz w:val="24"/>
          <w:szCs w:val="24"/>
        </w:rPr>
        <w:t>.</w:t>
      </w:r>
      <w:r w:rsidRPr="006F37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Pr="006F375D">
        <w:rPr>
          <w:rFonts w:ascii="Times New Roman" w:hAnsi="Times New Roman"/>
          <w:sz w:val="24"/>
          <w:szCs w:val="24"/>
        </w:rPr>
        <w:t xml:space="preserve">ásfelől </w:t>
      </w:r>
      <w:proofErr w:type="gramStart"/>
      <w:r>
        <w:rPr>
          <w:rFonts w:ascii="Times New Roman" w:hAnsi="Times New Roman"/>
          <w:sz w:val="24"/>
          <w:szCs w:val="24"/>
        </w:rPr>
        <w:t>ezen</w:t>
      </w:r>
      <w:proofErr w:type="gramEnd"/>
      <w:r>
        <w:rPr>
          <w:rFonts w:ascii="Times New Roman" w:hAnsi="Times New Roman"/>
          <w:sz w:val="24"/>
          <w:szCs w:val="24"/>
        </w:rPr>
        <w:t xml:space="preserve"> célcsoport tagjai</w:t>
      </w:r>
      <w:r w:rsidRPr="006F375D">
        <w:rPr>
          <w:rFonts w:ascii="Times New Roman" w:hAnsi="Times New Roman"/>
          <w:sz w:val="24"/>
          <w:szCs w:val="24"/>
        </w:rPr>
        <w:t xml:space="preserve"> szervezett keretek között, direkt visszakapcsolással érhetők el, olyan környezetben, am</w:t>
      </w:r>
      <w:r>
        <w:rPr>
          <w:rFonts w:ascii="Times New Roman" w:hAnsi="Times New Roman"/>
          <w:sz w:val="24"/>
          <w:szCs w:val="24"/>
        </w:rPr>
        <w:t>ely</w:t>
      </w:r>
      <w:r w:rsidRPr="006F375D">
        <w:rPr>
          <w:rFonts w:ascii="Times New Roman" w:hAnsi="Times New Roman"/>
          <w:sz w:val="24"/>
          <w:szCs w:val="24"/>
        </w:rPr>
        <w:t xml:space="preserve"> fogékonnyá teszi őket az új ismeretek befogadására és alkalmazására.</w:t>
      </w:r>
    </w:p>
    <w:p w14:paraId="1E68EF21" w14:textId="2BBD9E2C" w:rsidR="00923D2D" w:rsidRPr="005C2DAF" w:rsidRDefault="00682BAB" w:rsidP="009F582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gyerekek esetében különösen jelentős az</w:t>
      </w:r>
      <w:r w:rsidR="00923D2D" w:rsidRPr="005C2DAF">
        <w:rPr>
          <w:rFonts w:ascii="Times New Roman" w:hAnsi="Times New Roman"/>
          <w:sz w:val="24"/>
          <w:szCs w:val="24"/>
        </w:rPr>
        <w:t xml:space="preserve"> interakció </w:t>
      </w:r>
      <w:proofErr w:type="gramStart"/>
      <w:r w:rsidR="00923D2D" w:rsidRPr="005C2DAF">
        <w:rPr>
          <w:rFonts w:ascii="Times New Roman" w:hAnsi="Times New Roman"/>
          <w:sz w:val="24"/>
          <w:szCs w:val="24"/>
        </w:rPr>
        <w:t>hatása</w:t>
      </w:r>
      <w:proofErr w:type="gramEnd"/>
      <w:r w:rsidR="00923D2D" w:rsidRPr="005C2DAF">
        <w:rPr>
          <w:rFonts w:ascii="Times New Roman" w:hAnsi="Times New Roman"/>
          <w:sz w:val="24"/>
          <w:szCs w:val="24"/>
        </w:rPr>
        <w:t xml:space="preserve"> </w:t>
      </w:r>
      <w:r w:rsidR="00E9607C" w:rsidRPr="005C2DAF">
        <w:rPr>
          <w:rFonts w:ascii="Times New Roman" w:hAnsi="Times New Roman"/>
          <w:sz w:val="24"/>
          <w:szCs w:val="24"/>
        </w:rPr>
        <w:t>hiszen a gyerekek egyrészt maguktól is beszámolnak otthon az iskolában történtekről</w:t>
      </w:r>
      <w:r w:rsidR="00E9607C">
        <w:rPr>
          <w:rFonts w:ascii="Times New Roman" w:hAnsi="Times New Roman"/>
          <w:sz w:val="24"/>
          <w:szCs w:val="24"/>
        </w:rPr>
        <w:t>, másrészt</w:t>
      </w:r>
      <w:r w:rsidR="00E9607C" w:rsidRPr="005C2DAF">
        <w:rPr>
          <w:rFonts w:ascii="Times New Roman" w:hAnsi="Times New Roman"/>
          <w:sz w:val="24"/>
          <w:szCs w:val="24"/>
        </w:rPr>
        <w:t xml:space="preserve"> erre </w:t>
      </w:r>
      <w:r w:rsidR="00923D2D" w:rsidRPr="005C2DAF">
        <w:rPr>
          <w:rFonts w:ascii="Times New Roman" w:hAnsi="Times New Roman"/>
          <w:sz w:val="24"/>
          <w:szCs w:val="24"/>
        </w:rPr>
        <w:t>a szülők részéről</w:t>
      </w:r>
      <w:r w:rsidR="00923D2D">
        <w:rPr>
          <w:rFonts w:ascii="Times New Roman" w:hAnsi="Times New Roman"/>
          <w:sz w:val="24"/>
          <w:szCs w:val="24"/>
        </w:rPr>
        <w:t xml:space="preserve"> is</w:t>
      </w:r>
      <w:r w:rsidR="00970F73">
        <w:rPr>
          <w:rFonts w:ascii="Times New Roman" w:hAnsi="Times New Roman"/>
          <w:sz w:val="24"/>
          <w:szCs w:val="24"/>
        </w:rPr>
        <w:t xml:space="preserve"> </w:t>
      </w:r>
      <w:r w:rsidR="00970F73" w:rsidRPr="005C2DAF">
        <w:rPr>
          <w:rFonts w:ascii="Times New Roman" w:hAnsi="Times New Roman"/>
          <w:sz w:val="24"/>
          <w:szCs w:val="24"/>
        </w:rPr>
        <w:t>van igény</w:t>
      </w:r>
      <w:r w:rsidR="00923D2D" w:rsidRPr="005C2DAF">
        <w:rPr>
          <w:rFonts w:ascii="Times New Roman" w:hAnsi="Times New Roman"/>
          <w:sz w:val="24"/>
          <w:szCs w:val="24"/>
        </w:rPr>
        <w:t>.</w:t>
      </w:r>
    </w:p>
    <w:p w14:paraId="3AAA7E02" w14:textId="33008E89" w:rsidR="00923D2D" w:rsidRPr="005C2DAF" w:rsidRDefault="00923D2D" w:rsidP="009F582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lastRenderedPageBreak/>
        <w:t>A felnövekvő generációk számára a környezettudatos attitűd már evidencia kell, hogy legyen, hiszen</w:t>
      </w:r>
      <w:r w:rsidR="004063AA">
        <w:rPr>
          <w:rFonts w:ascii="Times New Roman" w:hAnsi="Times New Roman"/>
          <w:sz w:val="24"/>
          <w:szCs w:val="24"/>
        </w:rPr>
        <w:t xml:space="preserve"> pedagógia</w:t>
      </w:r>
      <w:r w:rsidR="00555186">
        <w:rPr>
          <w:rFonts w:ascii="Times New Roman" w:hAnsi="Times New Roman"/>
          <w:sz w:val="24"/>
          <w:szCs w:val="24"/>
        </w:rPr>
        <w:t>i</w:t>
      </w:r>
      <w:r w:rsidR="004063AA">
        <w:rPr>
          <w:rFonts w:ascii="Times New Roman" w:hAnsi="Times New Roman"/>
          <w:sz w:val="24"/>
          <w:szCs w:val="24"/>
        </w:rPr>
        <w:t xml:space="preserve">lag szervezetten </w:t>
      </w:r>
      <w:r w:rsidR="00E9607C">
        <w:rPr>
          <w:rFonts w:ascii="Times New Roman" w:hAnsi="Times New Roman"/>
          <w:sz w:val="24"/>
          <w:szCs w:val="24"/>
        </w:rPr>
        <w:t>(</w:t>
      </w:r>
      <w:r w:rsidR="004063AA">
        <w:rPr>
          <w:rFonts w:ascii="Times New Roman" w:hAnsi="Times New Roman"/>
          <w:sz w:val="24"/>
          <w:szCs w:val="24"/>
        </w:rPr>
        <w:t>óvodai,</w:t>
      </w:r>
      <w:r w:rsidRPr="005C2DAF">
        <w:rPr>
          <w:rFonts w:ascii="Times New Roman" w:hAnsi="Times New Roman"/>
          <w:sz w:val="24"/>
          <w:szCs w:val="24"/>
        </w:rPr>
        <w:t xml:space="preserve"> iskolai keretek között</w:t>
      </w:r>
      <w:r w:rsidR="00E9607C">
        <w:rPr>
          <w:rFonts w:ascii="Times New Roman" w:hAnsi="Times New Roman"/>
          <w:sz w:val="24"/>
          <w:szCs w:val="24"/>
        </w:rPr>
        <w:t>)</w:t>
      </w:r>
      <w:r w:rsidRPr="005C2DAF">
        <w:rPr>
          <w:rFonts w:ascii="Times New Roman" w:hAnsi="Times New Roman"/>
          <w:sz w:val="24"/>
          <w:szCs w:val="24"/>
        </w:rPr>
        <w:t xml:space="preserve"> szerezhetik meg a szükséges ismereteket. A környezettudatosság és a hatékony energiafelhasználás oktatását nem lehet elég korán kezdeni, már az óvodában gondoskodni kell a megfelelő szintű ismeretek átadásáról és </w:t>
      </w:r>
      <w:r>
        <w:rPr>
          <w:rFonts w:ascii="Times New Roman" w:hAnsi="Times New Roman"/>
          <w:sz w:val="24"/>
          <w:szCs w:val="24"/>
        </w:rPr>
        <w:t>elmélyítéséről</w:t>
      </w:r>
      <w:r w:rsidRPr="005C2DAF">
        <w:rPr>
          <w:rFonts w:ascii="Times New Roman" w:hAnsi="Times New Roman"/>
          <w:sz w:val="24"/>
          <w:szCs w:val="24"/>
        </w:rPr>
        <w:t>. Ennek megfelelően gondoskodni kell arról, hogy megfelelő mennyiségű és minőségű, rendszerezett információ álljon rendelkezésre, a szükséges segédletekkel, példagyűjteményekkel</w:t>
      </w:r>
      <w:r w:rsidR="008D43A5">
        <w:rPr>
          <w:rFonts w:ascii="Times New Roman" w:hAnsi="Times New Roman"/>
          <w:sz w:val="24"/>
          <w:szCs w:val="24"/>
        </w:rPr>
        <w:t xml:space="preserve"> együtt.</w:t>
      </w:r>
      <w:r>
        <w:rPr>
          <w:rFonts w:ascii="Times New Roman" w:hAnsi="Times New Roman"/>
          <w:sz w:val="24"/>
          <w:szCs w:val="24"/>
        </w:rPr>
        <w:t xml:space="preserve"> </w:t>
      </w:r>
      <w:r w:rsidR="00E9607C">
        <w:rPr>
          <w:rFonts w:ascii="Times New Roman" w:hAnsi="Times New Roman"/>
          <w:sz w:val="24"/>
          <w:szCs w:val="24"/>
        </w:rPr>
        <w:t>Emellett</w:t>
      </w:r>
      <w:r w:rsidR="00E9607C" w:rsidRPr="005C2DAF">
        <w:rPr>
          <w:rFonts w:ascii="Times New Roman" w:hAnsi="Times New Roman"/>
          <w:sz w:val="24"/>
          <w:szCs w:val="24"/>
        </w:rPr>
        <w:t xml:space="preserve"> biztosít</w:t>
      </w:r>
      <w:r w:rsidR="00E9607C">
        <w:rPr>
          <w:rFonts w:ascii="Times New Roman" w:hAnsi="Times New Roman"/>
          <w:sz w:val="24"/>
          <w:szCs w:val="24"/>
        </w:rPr>
        <w:t xml:space="preserve">ani kell </w:t>
      </w:r>
      <w:r w:rsidR="00E9607C" w:rsidRPr="005C2DAF">
        <w:rPr>
          <w:rFonts w:ascii="Times New Roman" w:hAnsi="Times New Roman"/>
          <w:sz w:val="24"/>
          <w:szCs w:val="24"/>
        </w:rPr>
        <w:t xml:space="preserve">a </w:t>
      </w:r>
      <w:r w:rsidR="00E9607C">
        <w:rPr>
          <w:rFonts w:ascii="Times New Roman" w:hAnsi="Times New Roman"/>
          <w:sz w:val="24"/>
          <w:szCs w:val="24"/>
        </w:rPr>
        <w:t xml:space="preserve">megfelelő létszámban rendelkezésre álló, a </w:t>
      </w:r>
      <w:r w:rsidR="00E9607C" w:rsidRPr="005C2DAF">
        <w:rPr>
          <w:rFonts w:ascii="Times New Roman" w:hAnsi="Times New Roman"/>
          <w:sz w:val="24"/>
          <w:szCs w:val="24"/>
        </w:rPr>
        <w:t>szemléletformáló környezettudatos oktatáshoz szükséges szakember</w:t>
      </w:r>
      <w:r w:rsidR="00E9607C">
        <w:rPr>
          <w:rFonts w:ascii="Times New Roman" w:hAnsi="Times New Roman"/>
          <w:sz w:val="24"/>
          <w:szCs w:val="24"/>
        </w:rPr>
        <w:t>ek</w:t>
      </w:r>
      <w:r w:rsidR="00E9607C" w:rsidRPr="005C2DAF">
        <w:rPr>
          <w:rFonts w:ascii="Times New Roman" w:hAnsi="Times New Roman"/>
          <w:sz w:val="24"/>
          <w:szCs w:val="24"/>
        </w:rPr>
        <w:t>/pedagógus</w:t>
      </w:r>
      <w:r w:rsidR="00E9607C">
        <w:rPr>
          <w:rFonts w:ascii="Times New Roman" w:hAnsi="Times New Roman"/>
          <w:sz w:val="24"/>
          <w:szCs w:val="24"/>
        </w:rPr>
        <w:t>ok meglétét és azok megfelelő továbbképzését</w:t>
      </w:r>
      <w:r w:rsidR="00E9607C" w:rsidRPr="005C2DAF">
        <w:rPr>
          <w:rFonts w:ascii="Times New Roman" w:hAnsi="Times New Roman"/>
          <w:sz w:val="24"/>
          <w:szCs w:val="24"/>
        </w:rPr>
        <w:t>.</w:t>
      </w:r>
    </w:p>
    <w:p w14:paraId="39B0F555" w14:textId="461ED36F" w:rsidR="00923D2D" w:rsidRPr="005C2DAF" w:rsidRDefault="00E9607C" w:rsidP="00E257A9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C2DAF">
        <w:rPr>
          <w:rFonts w:ascii="Times New Roman" w:hAnsi="Times New Roman"/>
          <w:color w:val="000000"/>
          <w:sz w:val="24"/>
          <w:szCs w:val="24"/>
        </w:rPr>
        <w:t>A környezetvédelem</w:t>
      </w:r>
      <w:r>
        <w:rPr>
          <w:rFonts w:ascii="Times New Roman" w:hAnsi="Times New Roman"/>
          <w:color w:val="000000"/>
          <w:sz w:val="24"/>
          <w:szCs w:val="24"/>
        </w:rPr>
        <w:t xml:space="preserve"> és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klímatudatos gondolkodás a felnöv</w:t>
      </w:r>
      <w:r>
        <w:rPr>
          <w:rFonts w:ascii="Times New Roman" w:hAnsi="Times New Roman"/>
          <w:color w:val="000000"/>
          <w:sz w:val="24"/>
          <w:szCs w:val="24"/>
        </w:rPr>
        <w:t>ekv</w:t>
      </w:r>
      <w:r w:rsidRPr="005C2DAF">
        <w:rPr>
          <w:rFonts w:ascii="Times New Roman" w:hAnsi="Times New Roman"/>
          <w:color w:val="000000"/>
          <w:sz w:val="24"/>
          <w:szCs w:val="24"/>
        </w:rPr>
        <w:t>ő generációk számára elsősorban szokás</w:t>
      </w:r>
      <w:r>
        <w:rPr>
          <w:rFonts w:ascii="Times New Roman" w:hAnsi="Times New Roman"/>
          <w:color w:val="000000"/>
          <w:sz w:val="24"/>
          <w:szCs w:val="24"/>
        </w:rPr>
        <w:t>ként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és nem szabály</w:t>
      </w:r>
      <w:r>
        <w:rPr>
          <w:rFonts w:ascii="Times New Roman" w:hAnsi="Times New Roman"/>
          <w:color w:val="000000"/>
          <w:sz w:val="24"/>
          <w:szCs w:val="24"/>
        </w:rPr>
        <w:t>ként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jelenik meg. Miként az egyéb lényeges ismereteket, úgy 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>az energiatudatossággal, környezetvédelemmel kapcsolatos lényegi információkat is csak akkor lehet hatékonyan átadni, ha a tudás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>következő lépcsőfok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át már 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 xml:space="preserve">az oktatás </w:t>
      </w:r>
      <w:r>
        <w:rPr>
          <w:rFonts w:ascii="Times New Roman" w:hAnsi="Times New Roman"/>
          <w:b/>
          <w:color w:val="000000"/>
          <w:sz w:val="24"/>
          <w:szCs w:val="24"/>
        </w:rPr>
        <w:t>alacsonyabb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 xml:space="preserve"> szintjén megalapoz</w:t>
      </w:r>
      <w:r>
        <w:rPr>
          <w:rFonts w:ascii="Times New Roman" w:hAnsi="Times New Roman"/>
          <w:b/>
          <w:color w:val="000000"/>
          <w:sz w:val="24"/>
          <w:szCs w:val="24"/>
        </w:rPr>
        <w:t>zá</w:t>
      </w:r>
      <w:r w:rsidRPr="005C2DAF">
        <w:rPr>
          <w:rFonts w:ascii="Times New Roman" w:hAnsi="Times New Roman"/>
          <w:b/>
          <w:color w:val="000000"/>
          <w:sz w:val="24"/>
          <w:szCs w:val="24"/>
        </w:rPr>
        <w:t>k</w:t>
      </w:r>
      <w:r w:rsidRPr="005C2DAF">
        <w:rPr>
          <w:rFonts w:ascii="Times New Roman" w:hAnsi="Times New Roman"/>
          <w:color w:val="000000"/>
          <w:sz w:val="24"/>
          <w:szCs w:val="24"/>
        </w:rPr>
        <w:t>.</w:t>
      </w:r>
      <w:r w:rsidR="00923D2D"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4C09937" w14:textId="15836C85" w:rsidR="00923D2D" w:rsidRPr="005C2DAF" w:rsidRDefault="00923D2D" w:rsidP="00923D2D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C2DAF">
        <w:rPr>
          <w:rFonts w:ascii="Times New Roman" w:hAnsi="Times New Roman"/>
          <w:b/>
          <w:color w:val="000000"/>
          <w:sz w:val="24"/>
          <w:szCs w:val="24"/>
        </w:rPr>
        <w:t>A társadalmi gondolkodás környezettudatossá formálása nem vagy csak nehezen kezdhető meg a felnőttek között.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BC2BCED" w14:textId="77777777" w:rsidR="00923D2D" w:rsidRPr="00923D2D" w:rsidRDefault="00923D2D" w:rsidP="00923D2D">
      <w:pPr>
        <w:ind w:firstLine="708"/>
        <w:rPr>
          <w:rFonts w:ascii="Times New Roman" w:hAnsi="Times New Roman"/>
          <w:sz w:val="24"/>
          <w:u w:val="single"/>
        </w:rPr>
      </w:pPr>
      <w:r w:rsidRPr="00923D2D">
        <w:rPr>
          <w:rFonts w:ascii="Times New Roman" w:hAnsi="Times New Roman"/>
          <w:sz w:val="24"/>
          <w:u w:val="single"/>
        </w:rPr>
        <w:t>3-6 éves korosztály</w:t>
      </w:r>
    </w:p>
    <w:p w14:paraId="78D6CA27" w14:textId="27A21DB2" w:rsidR="00923D2D" w:rsidRPr="005C2DAF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Az óvodások</w:t>
      </w:r>
      <w:r w:rsidRPr="00891225">
        <w:rPr>
          <w:rFonts w:ascii="Times New Roman" w:hAnsi="Times New Roman"/>
          <w:b/>
          <w:sz w:val="24"/>
          <w:szCs w:val="24"/>
        </w:rPr>
        <w:t xml:space="preserve"> a legkönnyebben formálhatók, azonban az ő nyelvükön a legnehezebb megfogalmazni a környezet- és az energiatudatossági szempont- és érvrendszert</w:t>
      </w:r>
      <w:r w:rsidRPr="005C2DAF">
        <w:rPr>
          <w:rFonts w:ascii="Times New Roman" w:hAnsi="Times New Roman"/>
          <w:sz w:val="24"/>
          <w:szCs w:val="24"/>
        </w:rPr>
        <w:t>. Egyértelmű, hogy ennek a korosztálynak a klíma és energia elvont fogalom, ezért</w:t>
      </w:r>
      <w:r w:rsidR="00E9607C">
        <w:rPr>
          <w:rFonts w:ascii="Times New Roman" w:hAnsi="Times New Roman"/>
          <w:sz w:val="24"/>
          <w:szCs w:val="24"/>
        </w:rPr>
        <w:t xml:space="preserve"> </w:t>
      </w:r>
      <w:r w:rsidR="00E9607C" w:rsidRPr="005C2DAF">
        <w:rPr>
          <w:rFonts w:ascii="Times New Roman" w:hAnsi="Times New Roman"/>
          <w:sz w:val="24"/>
          <w:szCs w:val="24"/>
        </w:rPr>
        <w:t>esetükben</w:t>
      </w:r>
      <w:r w:rsidRPr="005C2DAF">
        <w:rPr>
          <w:rFonts w:ascii="Times New Roman" w:hAnsi="Times New Roman"/>
          <w:sz w:val="24"/>
          <w:szCs w:val="24"/>
        </w:rPr>
        <w:t xml:space="preserve"> sokkal inkább </w:t>
      </w:r>
      <w:r>
        <w:rPr>
          <w:rFonts w:ascii="Times New Roman" w:hAnsi="Times New Roman"/>
          <w:sz w:val="24"/>
          <w:szCs w:val="24"/>
        </w:rPr>
        <w:t xml:space="preserve">érzelmi </w:t>
      </w:r>
      <w:r w:rsidRPr="005C2DAF">
        <w:rPr>
          <w:rFonts w:ascii="Times New Roman" w:hAnsi="Times New Roman"/>
          <w:sz w:val="24"/>
          <w:szCs w:val="24"/>
        </w:rPr>
        <w:t>alapú megközelítést és gyakorlati feladatokat kell ki</w:t>
      </w:r>
      <w:proofErr w:type="gramStart"/>
      <w:r w:rsidRPr="005C2DAF">
        <w:rPr>
          <w:rFonts w:ascii="Times New Roman" w:hAnsi="Times New Roman"/>
          <w:sz w:val="24"/>
          <w:szCs w:val="24"/>
        </w:rPr>
        <w:t>eszközölni</w:t>
      </w:r>
      <w:proofErr w:type="gramEnd"/>
      <w:r w:rsidR="00E031AE">
        <w:rPr>
          <w:rFonts w:ascii="Times New Roman" w:hAnsi="Times New Roman"/>
          <w:sz w:val="24"/>
          <w:szCs w:val="24"/>
        </w:rPr>
        <w:t>. Mindezekre</w:t>
      </w:r>
      <w:r w:rsidRPr="005C2DAF">
        <w:rPr>
          <w:rFonts w:ascii="Times New Roman" w:hAnsi="Times New Roman"/>
          <w:sz w:val="24"/>
          <w:szCs w:val="24"/>
        </w:rPr>
        <w:t xml:space="preserve"> építve kialakítható az a szokás- és készségrendszer, </w:t>
      </w:r>
      <w:r w:rsidR="0055369D">
        <w:rPr>
          <w:rFonts w:ascii="Times New Roman" w:hAnsi="Times New Roman"/>
          <w:sz w:val="24"/>
          <w:szCs w:val="24"/>
        </w:rPr>
        <w:t>melyn</w:t>
      </w:r>
      <w:r w:rsidR="0055369D" w:rsidRPr="005C2DAF">
        <w:rPr>
          <w:rFonts w:ascii="Times New Roman" w:hAnsi="Times New Roman"/>
          <w:sz w:val="24"/>
          <w:szCs w:val="24"/>
        </w:rPr>
        <w:t xml:space="preserve">ek </w:t>
      </w:r>
      <w:r w:rsidRPr="005C2DAF">
        <w:rPr>
          <w:rFonts w:ascii="Times New Roman" w:hAnsi="Times New Roman"/>
          <w:sz w:val="24"/>
          <w:szCs w:val="24"/>
        </w:rPr>
        <w:t>elméleti hátterét a későbbi tanulmányaik során ismerik meg.</w:t>
      </w:r>
    </w:p>
    <w:p w14:paraId="63163653" w14:textId="77777777" w:rsidR="00923D2D" w:rsidRPr="00923D2D" w:rsidRDefault="00923D2D" w:rsidP="00923D2D">
      <w:pPr>
        <w:ind w:firstLine="708"/>
        <w:rPr>
          <w:rFonts w:ascii="Times New Roman" w:hAnsi="Times New Roman"/>
          <w:sz w:val="24"/>
          <w:u w:val="single"/>
        </w:rPr>
      </w:pPr>
      <w:r w:rsidRPr="00923D2D">
        <w:rPr>
          <w:rFonts w:ascii="Times New Roman" w:hAnsi="Times New Roman"/>
          <w:sz w:val="24"/>
          <w:u w:val="single"/>
        </w:rPr>
        <w:t>6-18 éves korosztály</w:t>
      </w:r>
    </w:p>
    <w:p w14:paraId="3FD9770B" w14:textId="2D169D82" w:rsidR="00BC5183" w:rsidRPr="003750DD" w:rsidRDefault="00923D2D" w:rsidP="00BC5183">
      <w:pPr>
        <w:ind w:firstLine="708"/>
        <w:jc w:val="both"/>
      </w:pPr>
      <w:r w:rsidRPr="005C2DAF">
        <w:rPr>
          <w:rFonts w:ascii="Times New Roman" w:hAnsi="Times New Roman"/>
          <w:sz w:val="24"/>
          <w:szCs w:val="24"/>
        </w:rPr>
        <w:t xml:space="preserve">Az általános és középiskolások tekinthetőek a szemléletformálás </w:t>
      </w:r>
      <w:r w:rsidRPr="00891225">
        <w:rPr>
          <w:rFonts w:ascii="Times New Roman" w:hAnsi="Times New Roman"/>
          <w:b/>
          <w:sz w:val="24"/>
          <w:szCs w:val="24"/>
        </w:rPr>
        <w:t>leghatékonyabban elérhető célcsoport</w:t>
      </w:r>
      <w:r w:rsidRPr="005C2DAF">
        <w:rPr>
          <w:rFonts w:ascii="Times New Roman" w:hAnsi="Times New Roman"/>
          <w:sz w:val="24"/>
          <w:szCs w:val="24"/>
        </w:rPr>
        <w:t xml:space="preserve">jának. </w:t>
      </w:r>
      <w:r w:rsidR="00E9607C" w:rsidRPr="005C2DAF">
        <w:rPr>
          <w:rFonts w:ascii="Times New Roman" w:hAnsi="Times New Roman"/>
          <w:sz w:val="24"/>
          <w:szCs w:val="24"/>
        </w:rPr>
        <w:t>Nekik</w:t>
      </w:r>
      <w:r w:rsidR="00E9607C">
        <w:rPr>
          <w:rFonts w:ascii="Times New Roman" w:hAnsi="Times New Roman"/>
          <w:sz w:val="24"/>
          <w:szCs w:val="24"/>
        </w:rPr>
        <w:t xml:space="preserve"> – a</w:t>
      </w:r>
      <w:r w:rsidR="00E9607C" w:rsidRPr="005C2DAF">
        <w:rPr>
          <w:rFonts w:ascii="Times New Roman" w:hAnsi="Times New Roman"/>
          <w:sz w:val="24"/>
          <w:szCs w:val="24"/>
        </w:rPr>
        <w:t xml:space="preserve"> most felnövekvő új nemzedék</w:t>
      </w:r>
      <w:r w:rsidR="00E9607C">
        <w:rPr>
          <w:rFonts w:ascii="Times New Roman" w:hAnsi="Times New Roman"/>
          <w:sz w:val="24"/>
          <w:szCs w:val="24"/>
        </w:rPr>
        <w:t>ként –</w:t>
      </w:r>
      <w:r w:rsidR="00E9607C" w:rsidRPr="005C2DAF">
        <w:rPr>
          <w:rFonts w:ascii="Times New Roman" w:hAnsi="Times New Roman"/>
          <w:sz w:val="24"/>
          <w:szCs w:val="24"/>
        </w:rPr>
        <w:t xml:space="preserve"> jellemzőj</w:t>
      </w:r>
      <w:r w:rsidR="00E9607C">
        <w:rPr>
          <w:rFonts w:ascii="Times New Roman" w:hAnsi="Times New Roman"/>
          <w:sz w:val="24"/>
          <w:szCs w:val="24"/>
        </w:rPr>
        <w:t>ük lehet</w:t>
      </w:r>
      <w:r w:rsidRPr="005C2DAF">
        <w:rPr>
          <w:rFonts w:ascii="Times New Roman" w:hAnsi="Times New Roman"/>
          <w:sz w:val="24"/>
          <w:szCs w:val="24"/>
        </w:rPr>
        <w:t xml:space="preserve"> a környezettudatosság, az ésszerű energiafelhasználás és a környezeti összefüggésekben való gondolkodás.</w:t>
      </w:r>
      <w:r w:rsidR="00387CEF">
        <w:rPr>
          <w:rFonts w:ascii="Times New Roman" w:hAnsi="Times New Roman"/>
          <w:sz w:val="24"/>
          <w:szCs w:val="24"/>
        </w:rPr>
        <w:t xml:space="preserve"> </w:t>
      </w:r>
      <w:r w:rsidR="00E9607C">
        <w:rPr>
          <w:rFonts w:ascii="Times New Roman" w:hAnsi="Times New Roman"/>
          <w:sz w:val="24"/>
          <w:szCs w:val="24"/>
        </w:rPr>
        <w:t>Ezért a</w:t>
      </w:r>
      <w:r w:rsidR="00E9607C">
        <w:rPr>
          <w:rFonts w:ascii="Times New Roman" w:hAnsi="Times New Roman"/>
          <w:b/>
          <w:sz w:val="24"/>
          <w:szCs w:val="24"/>
        </w:rPr>
        <w:t xml:space="preserve"> s</w:t>
      </w:r>
      <w:r w:rsidRPr="00891225">
        <w:rPr>
          <w:rFonts w:ascii="Times New Roman" w:hAnsi="Times New Roman"/>
          <w:b/>
          <w:sz w:val="24"/>
          <w:szCs w:val="24"/>
        </w:rPr>
        <w:t>zemléletváltás szempontjából ez a célcsoport a legfontosabb</w:t>
      </w:r>
      <w:r w:rsidRPr="005C2DAF">
        <w:rPr>
          <w:rFonts w:ascii="Times New Roman" w:hAnsi="Times New Roman"/>
          <w:sz w:val="24"/>
          <w:szCs w:val="24"/>
        </w:rPr>
        <w:t xml:space="preserve">. Számukra már a szocializáció része </w:t>
      </w:r>
      <w:proofErr w:type="gramStart"/>
      <w:r w:rsidRPr="005C2DAF">
        <w:rPr>
          <w:rFonts w:ascii="Times New Roman" w:hAnsi="Times New Roman"/>
          <w:sz w:val="24"/>
          <w:szCs w:val="24"/>
        </w:rPr>
        <w:t>kell</w:t>
      </w:r>
      <w:proofErr w:type="gramEnd"/>
      <w:r w:rsidRPr="005C2DAF">
        <w:rPr>
          <w:rFonts w:ascii="Times New Roman" w:hAnsi="Times New Roman"/>
          <w:sz w:val="24"/>
          <w:szCs w:val="24"/>
        </w:rPr>
        <w:t xml:space="preserve"> hogy legyen a környezetvédelmi szempontok</w:t>
      </w:r>
      <w:r w:rsidR="00E031AE">
        <w:rPr>
          <w:rFonts w:ascii="Times New Roman" w:hAnsi="Times New Roman"/>
          <w:sz w:val="24"/>
          <w:szCs w:val="24"/>
        </w:rPr>
        <w:t xml:space="preserve"> döntéseikben való</w:t>
      </w:r>
      <w:r w:rsidRPr="005C2DAF">
        <w:rPr>
          <w:rFonts w:ascii="Times New Roman" w:hAnsi="Times New Roman"/>
          <w:sz w:val="24"/>
          <w:szCs w:val="24"/>
        </w:rPr>
        <w:t xml:space="preserve"> érvényesítése, a hatékony energia- és erőforrás</w:t>
      </w:r>
      <w:r w:rsidR="00E9607C">
        <w:rPr>
          <w:rFonts w:ascii="Times New Roman" w:hAnsi="Times New Roman"/>
          <w:sz w:val="24"/>
          <w:szCs w:val="24"/>
        </w:rPr>
        <w:t>-</w:t>
      </w:r>
      <w:r w:rsidRPr="005C2DAF">
        <w:rPr>
          <w:rFonts w:ascii="Times New Roman" w:hAnsi="Times New Roman"/>
          <w:sz w:val="24"/>
          <w:szCs w:val="24"/>
        </w:rPr>
        <w:t>felhasználás</w:t>
      </w:r>
      <w:r w:rsidR="00E9607C">
        <w:rPr>
          <w:rFonts w:ascii="Times New Roman" w:hAnsi="Times New Roman"/>
          <w:sz w:val="24"/>
          <w:szCs w:val="24"/>
        </w:rPr>
        <w:t>, valamint</w:t>
      </w:r>
      <w:r w:rsidRPr="005C2DAF">
        <w:rPr>
          <w:rFonts w:ascii="Times New Roman" w:hAnsi="Times New Roman"/>
          <w:sz w:val="24"/>
          <w:szCs w:val="24"/>
        </w:rPr>
        <w:t xml:space="preserve"> a megújuló energiák ismerete</w:t>
      </w:r>
      <w:r w:rsidR="00E9607C">
        <w:rPr>
          <w:rFonts w:ascii="Times New Roman" w:hAnsi="Times New Roman"/>
          <w:sz w:val="24"/>
          <w:szCs w:val="24"/>
        </w:rPr>
        <w:t xml:space="preserve"> és</w:t>
      </w:r>
      <w:r w:rsidR="00E9607C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használata. Esetükben ez már nem időszakosan </w:t>
      </w:r>
      <w:proofErr w:type="gramStart"/>
      <w:r w:rsidRPr="005C2DAF">
        <w:rPr>
          <w:rFonts w:ascii="Times New Roman" w:hAnsi="Times New Roman"/>
          <w:sz w:val="24"/>
          <w:szCs w:val="24"/>
        </w:rPr>
        <w:t>kell</w:t>
      </w:r>
      <w:proofErr w:type="gramEnd"/>
      <w:r w:rsidR="00E9607C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hogy megvalósuljon, hanem a mindennapokban kell</w:t>
      </w:r>
      <w:r w:rsidR="00741379">
        <w:rPr>
          <w:rFonts w:ascii="Times New Roman" w:hAnsi="Times New Roman"/>
          <w:sz w:val="24"/>
          <w:szCs w:val="24"/>
        </w:rPr>
        <w:t xml:space="preserve"> reflexszerűen</w:t>
      </w:r>
      <w:r w:rsidRPr="005C2DAF">
        <w:rPr>
          <w:rFonts w:ascii="Times New Roman" w:hAnsi="Times New Roman"/>
          <w:sz w:val="24"/>
          <w:szCs w:val="24"/>
        </w:rPr>
        <w:t xml:space="preserve"> érvényesülnie.</w:t>
      </w:r>
    </w:p>
    <w:p w14:paraId="7B4E1E8B" w14:textId="77777777" w:rsidR="00BC5183" w:rsidRDefault="00BC5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szCs w:val="24"/>
        </w:rPr>
        <w:br w:type="page"/>
      </w:r>
    </w:p>
    <w:p w14:paraId="77B51188" w14:textId="77777777" w:rsidR="00AD040B" w:rsidRDefault="00AD040B" w:rsidP="000E2C2E">
      <w:pPr>
        <w:pStyle w:val="Cmsor3"/>
      </w:pPr>
      <w:bookmarkStart w:id="84" w:name="_Toc432075001"/>
      <w:r w:rsidRPr="00AD040B">
        <w:lastRenderedPageBreak/>
        <w:t>Lakosság</w:t>
      </w:r>
      <w:bookmarkEnd w:id="84"/>
    </w:p>
    <w:p w14:paraId="786E7D86" w14:textId="77777777" w:rsidR="00923D2D" w:rsidRPr="00923D2D" w:rsidRDefault="00923D2D" w:rsidP="00923D2D">
      <w:pPr>
        <w:ind w:firstLine="708"/>
        <w:rPr>
          <w:rFonts w:ascii="Times New Roman" w:hAnsi="Times New Roman"/>
          <w:sz w:val="24"/>
          <w:u w:val="single"/>
        </w:rPr>
      </w:pPr>
      <w:r w:rsidRPr="00923D2D">
        <w:rPr>
          <w:rFonts w:ascii="Times New Roman" w:hAnsi="Times New Roman"/>
          <w:sz w:val="24"/>
          <w:u w:val="single"/>
        </w:rPr>
        <w:t>18-39 éves korosztály</w:t>
      </w:r>
    </w:p>
    <w:p w14:paraId="41D265E8" w14:textId="0301AA37" w:rsidR="00923D2D" w:rsidRPr="005C2DAF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fiatal felnőttek részéről egyfelől fennáll a fogékonyság az új ismeretek</w:t>
      </w:r>
      <w:r w:rsidR="00E9607C">
        <w:rPr>
          <w:rFonts w:ascii="Times New Roman" w:hAnsi="Times New Roman"/>
          <w:sz w:val="24"/>
          <w:szCs w:val="24"/>
        </w:rPr>
        <w:t xml:space="preserve"> és</w:t>
      </w:r>
      <w:r w:rsidRPr="005C2DAF">
        <w:rPr>
          <w:rFonts w:ascii="Times New Roman" w:hAnsi="Times New Roman"/>
          <w:sz w:val="24"/>
          <w:szCs w:val="24"/>
        </w:rPr>
        <w:t xml:space="preserve"> készségek elsajátítására, másrész</w:t>
      </w:r>
      <w:r>
        <w:rPr>
          <w:rFonts w:ascii="Times New Roman" w:hAnsi="Times New Roman"/>
          <w:sz w:val="24"/>
          <w:szCs w:val="24"/>
        </w:rPr>
        <w:t>t</w:t>
      </w:r>
      <w:r w:rsidRPr="005C2DAF">
        <w:rPr>
          <w:rFonts w:ascii="Times New Roman" w:hAnsi="Times New Roman"/>
          <w:sz w:val="24"/>
          <w:szCs w:val="24"/>
        </w:rPr>
        <w:t xml:space="preserve"> az önálló egzisztencia megteremtés</w:t>
      </w:r>
      <w:r>
        <w:rPr>
          <w:rFonts w:ascii="Times New Roman" w:hAnsi="Times New Roman"/>
          <w:sz w:val="24"/>
          <w:szCs w:val="24"/>
        </w:rPr>
        <w:t>e</w:t>
      </w:r>
      <w:r w:rsidRPr="005C2DAF">
        <w:rPr>
          <w:rFonts w:ascii="Times New Roman" w:hAnsi="Times New Roman"/>
          <w:sz w:val="24"/>
          <w:szCs w:val="24"/>
        </w:rPr>
        <w:t xml:space="preserve"> során szembesülnek a költségvonzatokkal. Érthető módon mindenki számára fontos szempont, hogy milyen kiadásai vannak, ez különösen igaz az energiafogyasztásra, </w:t>
      </w:r>
      <w:r w:rsidR="004F39DD">
        <w:rPr>
          <w:rFonts w:ascii="Times New Roman" w:hAnsi="Times New Roman"/>
          <w:sz w:val="24"/>
          <w:szCs w:val="24"/>
        </w:rPr>
        <w:t>hisz</w:t>
      </w:r>
      <w:r w:rsidR="004F39DD" w:rsidRPr="005C2D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607C">
        <w:rPr>
          <w:rFonts w:ascii="Times New Roman" w:hAnsi="Times New Roman"/>
          <w:sz w:val="24"/>
          <w:szCs w:val="24"/>
        </w:rPr>
        <w:t>e</w:t>
      </w:r>
      <w:r w:rsidRPr="005C2DAF">
        <w:rPr>
          <w:rFonts w:ascii="Times New Roman" w:hAnsi="Times New Roman"/>
          <w:sz w:val="24"/>
          <w:szCs w:val="24"/>
        </w:rPr>
        <w:t>nélkül</w:t>
      </w:r>
      <w:proofErr w:type="spellEnd"/>
      <w:r w:rsidRPr="005C2DAF">
        <w:rPr>
          <w:rFonts w:ascii="Times New Roman" w:hAnsi="Times New Roman"/>
          <w:sz w:val="24"/>
          <w:szCs w:val="24"/>
        </w:rPr>
        <w:t xml:space="preserve"> gyakorlatilag egy perc sem telik el a XXI. század ember</w:t>
      </w:r>
      <w:r w:rsidR="00E9607C">
        <w:rPr>
          <w:rFonts w:ascii="Times New Roman" w:hAnsi="Times New Roman"/>
          <w:sz w:val="24"/>
          <w:szCs w:val="24"/>
        </w:rPr>
        <w:t>ének</w:t>
      </w:r>
      <w:r w:rsidRPr="005C2DAF">
        <w:rPr>
          <w:rFonts w:ascii="Times New Roman" w:hAnsi="Times New Roman"/>
          <w:sz w:val="24"/>
          <w:szCs w:val="24"/>
        </w:rPr>
        <w:t xml:space="preserve"> életéből.</w:t>
      </w:r>
    </w:p>
    <w:p w14:paraId="3F9C423C" w14:textId="4A864076" w:rsidR="00923D2D" w:rsidRPr="005C2DAF" w:rsidRDefault="00923D2D" w:rsidP="00923D2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91225">
        <w:rPr>
          <w:rFonts w:ascii="Times New Roman" w:hAnsi="Times New Roman"/>
          <w:b/>
          <w:sz w:val="24"/>
          <w:szCs w:val="24"/>
        </w:rPr>
        <w:t xml:space="preserve">Nyilvánvalóvá kell tenni </w:t>
      </w:r>
      <w:r w:rsidR="00631BAC">
        <w:rPr>
          <w:rFonts w:ascii="Times New Roman" w:hAnsi="Times New Roman"/>
          <w:b/>
          <w:sz w:val="24"/>
          <w:szCs w:val="24"/>
        </w:rPr>
        <w:t xml:space="preserve">a korosztály </w:t>
      </w:r>
      <w:r w:rsidRPr="00891225">
        <w:rPr>
          <w:rFonts w:ascii="Times New Roman" w:hAnsi="Times New Roman"/>
          <w:b/>
          <w:sz w:val="24"/>
          <w:szCs w:val="24"/>
        </w:rPr>
        <w:t>szám</w:t>
      </w:r>
      <w:r w:rsidR="00631BAC">
        <w:rPr>
          <w:rFonts w:ascii="Times New Roman" w:hAnsi="Times New Roman"/>
          <w:b/>
          <w:sz w:val="24"/>
          <w:szCs w:val="24"/>
        </w:rPr>
        <w:t>á</w:t>
      </w:r>
      <w:r w:rsidRPr="00891225">
        <w:rPr>
          <w:rFonts w:ascii="Times New Roman" w:hAnsi="Times New Roman"/>
          <w:b/>
          <w:sz w:val="24"/>
          <w:szCs w:val="24"/>
        </w:rPr>
        <w:t>ra, hogy a környezetvédelmi szempontok érvényesítése a fogyasztói döntésekben</w:t>
      </w:r>
      <w:r w:rsidR="0055369D">
        <w:rPr>
          <w:rFonts w:ascii="Times New Roman" w:hAnsi="Times New Roman"/>
          <w:sz w:val="24"/>
          <w:szCs w:val="24"/>
        </w:rPr>
        <w:t xml:space="preserve"> – </w:t>
      </w:r>
      <w:r w:rsidRPr="005C2DAF">
        <w:rPr>
          <w:rFonts w:ascii="Times New Roman" w:hAnsi="Times New Roman"/>
          <w:sz w:val="24"/>
          <w:szCs w:val="24"/>
        </w:rPr>
        <w:t>a takarékos és hatékony energiafelhasználás,</w:t>
      </w:r>
      <w:r w:rsidR="00E9607C">
        <w:rPr>
          <w:rFonts w:ascii="Times New Roman" w:hAnsi="Times New Roman"/>
          <w:sz w:val="24"/>
          <w:szCs w:val="24"/>
        </w:rPr>
        <w:t xml:space="preserve"> az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4F39DD">
        <w:rPr>
          <w:rFonts w:ascii="Times New Roman" w:hAnsi="Times New Roman"/>
          <w:sz w:val="24"/>
          <w:szCs w:val="24"/>
        </w:rPr>
        <w:t>egyes</w:t>
      </w:r>
      <w:r w:rsidR="004F39DD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megújuló ener</w:t>
      </w:r>
      <w:r>
        <w:rPr>
          <w:rFonts w:ascii="Times New Roman" w:hAnsi="Times New Roman"/>
          <w:sz w:val="24"/>
          <w:szCs w:val="24"/>
        </w:rPr>
        <w:t xml:space="preserve">giaforrások és a </w:t>
      </w:r>
      <w:r w:rsidR="006D0A17">
        <w:rPr>
          <w:rFonts w:ascii="Times New Roman" w:hAnsi="Times New Roman"/>
          <w:sz w:val="24"/>
          <w:szCs w:val="24"/>
        </w:rPr>
        <w:t xml:space="preserve">közösségi </w:t>
      </w:r>
      <w:r>
        <w:rPr>
          <w:rFonts w:ascii="Times New Roman" w:hAnsi="Times New Roman"/>
          <w:sz w:val="24"/>
          <w:szCs w:val="24"/>
        </w:rPr>
        <w:t>közlekedési</w:t>
      </w:r>
      <w:r w:rsidRPr="005C2DAF">
        <w:rPr>
          <w:rFonts w:ascii="Times New Roman" w:hAnsi="Times New Roman"/>
          <w:sz w:val="24"/>
          <w:szCs w:val="24"/>
        </w:rPr>
        <w:t xml:space="preserve"> eszközök használata </w:t>
      </w:r>
      <w:r w:rsidR="0055369D">
        <w:rPr>
          <w:rFonts w:ascii="Times New Roman" w:hAnsi="Times New Roman"/>
          <w:sz w:val="24"/>
          <w:szCs w:val="24"/>
        </w:rPr>
        <w:t xml:space="preserve">– </w:t>
      </w:r>
      <w:r w:rsidRPr="005C2DAF">
        <w:rPr>
          <w:rFonts w:ascii="Times New Roman" w:hAnsi="Times New Roman"/>
          <w:sz w:val="24"/>
          <w:szCs w:val="24"/>
        </w:rPr>
        <w:t xml:space="preserve">költségcsökkentő hatású, tehát a </w:t>
      </w:r>
      <w:r w:rsidRPr="00891225">
        <w:rPr>
          <w:rFonts w:ascii="Times New Roman" w:hAnsi="Times New Roman"/>
          <w:b/>
          <w:sz w:val="24"/>
          <w:szCs w:val="24"/>
        </w:rPr>
        <w:t>személyes kiadásaik lefaragásának eszköze</w:t>
      </w:r>
      <w:r w:rsidRPr="005C2DAF">
        <w:rPr>
          <w:rFonts w:ascii="Times New Roman" w:hAnsi="Times New Roman"/>
          <w:sz w:val="24"/>
          <w:szCs w:val="24"/>
        </w:rPr>
        <w:t xml:space="preserve">. </w:t>
      </w:r>
      <w:r w:rsidR="00631BAC">
        <w:rPr>
          <w:rFonts w:ascii="Times New Roman" w:hAnsi="Times New Roman"/>
          <w:sz w:val="24"/>
          <w:szCs w:val="24"/>
        </w:rPr>
        <w:t>Minde</w:t>
      </w:r>
      <w:r w:rsidRPr="005C2DAF">
        <w:rPr>
          <w:rFonts w:ascii="Times New Roman" w:hAnsi="Times New Roman"/>
          <w:sz w:val="24"/>
          <w:szCs w:val="24"/>
        </w:rPr>
        <w:t>zzel párhuzamosan a magasabb rendű célok és szempontok tudatosítása is szükséges, hiszen ez a korosztály már tisztában van a fenntartható fejlődés fogalmával, a természeti erőforrások végességével és a szemléletváltás szükségességével.</w:t>
      </w:r>
    </w:p>
    <w:p w14:paraId="68A5C02D" w14:textId="77777777" w:rsidR="00923D2D" w:rsidRPr="00923D2D" w:rsidRDefault="00923D2D" w:rsidP="00923D2D">
      <w:pPr>
        <w:ind w:firstLine="708"/>
        <w:rPr>
          <w:rFonts w:ascii="Times New Roman" w:hAnsi="Times New Roman"/>
          <w:sz w:val="24"/>
          <w:u w:val="single"/>
        </w:rPr>
      </w:pPr>
      <w:r w:rsidRPr="00923D2D">
        <w:rPr>
          <w:rFonts w:ascii="Times New Roman" w:hAnsi="Times New Roman"/>
          <w:sz w:val="24"/>
          <w:u w:val="single"/>
        </w:rPr>
        <w:t>39+ korosztály</w:t>
      </w:r>
    </w:p>
    <w:p w14:paraId="39CA6A05" w14:textId="43B1D9AC" w:rsidR="00923D2D" w:rsidRDefault="00923D2D" w:rsidP="00923D2D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C2DAF">
        <w:rPr>
          <w:rFonts w:ascii="Times New Roman" w:hAnsi="Times New Roman"/>
          <w:sz w:val="24"/>
          <w:szCs w:val="24"/>
        </w:rPr>
        <w:t>A kommunikációs szempontból megállapított korhatáron túliak csoportja természetesen nem jelent h</w:t>
      </w:r>
      <w:r w:rsidR="004F39DD">
        <w:rPr>
          <w:rFonts w:ascii="Times New Roman" w:hAnsi="Times New Roman"/>
          <w:sz w:val="24"/>
          <w:szCs w:val="24"/>
        </w:rPr>
        <w:t>omogén</w:t>
      </w:r>
      <w:r w:rsidRPr="005C2DAF">
        <w:rPr>
          <w:rFonts w:ascii="Times New Roman" w:hAnsi="Times New Roman"/>
          <w:sz w:val="24"/>
          <w:szCs w:val="24"/>
        </w:rPr>
        <w:t xml:space="preserve"> közösséget, számtalan szempont szerint tovább szegmentálhatók. Összességében viszont elmondható, hogy</w:t>
      </w:r>
      <w:r w:rsidRPr="00891225">
        <w:rPr>
          <w:rFonts w:ascii="Times New Roman" w:hAnsi="Times New Roman"/>
          <w:sz w:val="24"/>
          <w:szCs w:val="24"/>
        </w:rPr>
        <w:t xml:space="preserve"> esetükben</w:t>
      </w:r>
      <w:r w:rsidRPr="00891225">
        <w:rPr>
          <w:rFonts w:ascii="Times New Roman" w:hAnsi="Times New Roman"/>
          <w:b/>
          <w:sz w:val="24"/>
          <w:szCs w:val="24"/>
        </w:rPr>
        <w:t xml:space="preserve"> a költséghatékonyság mellett sokkal hangsúlyosabban jelentkezik a következő generációk jövőjéért, életminőségéért való jogos aggodalom</w:t>
      </w:r>
      <w:r w:rsidRPr="005C2DAF">
        <w:rPr>
          <w:rFonts w:ascii="Times New Roman" w:hAnsi="Times New Roman"/>
          <w:sz w:val="24"/>
          <w:szCs w:val="24"/>
        </w:rPr>
        <w:t xml:space="preserve">, így a célzottan, nekik szóló kommunikáció során ezt a szempontot is érvényesíteni kell.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 kommunikáció hatékonysága szempontjából</w:t>
      </w:r>
      <w:r>
        <w:rPr>
          <w:rFonts w:ascii="Times New Roman" w:hAnsi="Times New Roman"/>
          <w:sz w:val="24"/>
          <w:szCs w:val="24"/>
        </w:rPr>
        <w:t xml:space="preserve"> azonban</w:t>
      </w:r>
      <w:r w:rsidRPr="005C2DAF">
        <w:rPr>
          <w:rFonts w:ascii="Times New Roman" w:hAnsi="Times New Roman"/>
          <w:sz w:val="24"/>
          <w:szCs w:val="24"/>
        </w:rPr>
        <w:t xml:space="preserve"> hátrébb sorolhatók, hiszen a 18-39-es célcsoportnak szóló üzenetek őket i</w:t>
      </w:r>
      <w:r>
        <w:rPr>
          <w:rFonts w:ascii="Times New Roman" w:hAnsi="Times New Roman"/>
          <w:sz w:val="24"/>
          <w:szCs w:val="24"/>
        </w:rPr>
        <w:t>s elérik. Minde</w:t>
      </w:r>
      <w:r w:rsidRPr="005C2DAF">
        <w:rPr>
          <w:rFonts w:ascii="Times New Roman" w:hAnsi="Times New Roman"/>
          <w:sz w:val="24"/>
          <w:szCs w:val="24"/>
        </w:rPr>
        <w:t>mellett figyelembe kell venni, hogy az ő szokásaik, beidegződéseik vál</w:t>
      </w:r>
      <w:r>
        <w:rPr>
          <w:rFonts w:ascii="Times New Roman" w:hAnsi="Times New Roman"/>
          <w:sz w:val="24"/>
          <w:szCs w:val="24"/>
        </w:rPr>
        <w:t xml:space="preserve">toztathatók meg a legnehezebben. </w:t>
      </w:r>
      <w:r w:rsidR="00E9607C">
        <w:rPr>
          <w:rFonts w:ascii="Times New Roman" w:hAnsi="Times New Roman"/>
          <w:sz w:val="24"/>
          <w:szCs w:val="24"/>
        </w:rPr>
        <w:t>Elmondható, hogy –</w:t>
      </w:r>
      <w:r w:rsidR="00E9607C" w:rsidRPr="005C2DAF">
        <w:rPr>
          <w:rFonts w:ascii="Times New Roman" w:hAnsi="Times New Roman"/>
          <w:sz w:val="24"/>
          <w:szCs w:val="24"/>
        </w:rPr>
        <w:t xml:space="preserve"> életkorukból fakadóan </w:t>
      </w:r>
      <w:r w:rsidR="00E9607C">
        <w:rPr>
          <w:rFonts w:ascii="Times New Roman" w:hAnsi="Times New Roman"/>
          <w:sz w:val="24"/>
          <w:szCs w:val="24"/>
        </w:rPr>
        <w:t>–</w:t>
      </w:r>
      <w:r w:rsidR="00E9607C" w:rsidRPr="005C2DAF">
        <w:rPr>
          <w:rFonts w:ascii="Times New Roman" w:hAnsi="Times New Roman"/>
          <w:sz w:val="24"/>
          <w:szCs w:val="24"/>
        </w:rPr>
        <w:t xml:space="preserve"> a társadalom egésze </w:t>
      </w:r>
      <w:proofErr w:type="gramStart"/>
      <w:r w:rsidR="00E9607C">
        <w:rPr>
          <w:rFonts w:ascii="Times New Roman" w:hAnsi="Times New Roman"/>
          <w:sz w:val="24"/>
          <w:szCs w:val="24"/>
        </w:rPr>
        <w:t>ezen</w:t>
      </w:r>
      <w:proofErr w:type="gramEnd"/>
      <w:r w:rsidR="00E9607C">
        <w:rPr>
          <w:rFonts w:ascii="Times New Roman" w:hAnsi="Times New Roman"/>
          <w:sz w:val="24"/>
          <w:szCs w:val="24"/>
        </w:rPr>
        <w:t xml:space="preserve"> csoport</w:t>
      </w:r>
      <w:r w:rsidR="00E9607C" w:rsidRPr="005C2DAF">
        <w:rPr>
          <w:rFonts w:ascii="Times New Roman" w:hAnsi="Times New Roman"/>
          <w:sz w:val="24"/>
          <w:szCs w:val="24"/>
        </w:rPr>
        <w:t xml:space="preserve"> szemléletváltás</w:t>
      </w:r>
      <w:r w:rsidR="00E9607C">
        <w:rPr>
          <w:rFonts w:ascii="Times New Roman" w:hAnsi="Times New Roman"/>
          <w:sz w:val="24"/>
          <w:szCs w:val="24"/>
        </w:rPr>
        <w:t>ával</w:t>
      </w:r>
      <w:r w:rsidR="00E9607C" w:rsidRPr="005C2DAF">
        <w:rPr>
          <w:rFonts w:ascii="Times New Roman" w:hAnsi="Times New Roman"/>
          <w:sz w:val="24"/>
          <w:szCs w:val="24"/>
        </w:rPr>
        <w:t xml:space="preserve"> kevesebbet nyer, mint a környezettudatos elve</w:t>
      </w:r>
      <w:r w:rsidR="00E9607C">
        <w:rPr>
          <w:rFonts w:ascii="Times New Roman" w:hAnsi="Times New Roman"/>
          <w:sz w:val="24"/>
          <w:szCs w:val="24"/>
        </w:rPr>
        <w:t>k szerint felnövekvő generáció</w:t>
      </w:r>
      <w:r w:rsidR="00E9607C" w:rsidRPr="005C2DAF">
        <w:rPr>
          <w:rFonts w:ascii="Times New Roman" w:hAnsi="Times New Roman"/>
          <w:sz w:val="24"/>
          <w:szCs w:val="24"/>
        </w:rPr>
        <w:t xml:space="preserve"> megfelelő attitűdjével</w:t>
      </w:r>
      <w:r w:rsidRPr="005C2DAF">
        <w:rPr>
          <w:rFonts w:ascii="Times New Roman" w:hAnsi="Times New Roman"/>
          <w:sz w:val="24"/>
          <w:szCs w:val="24"/>
        </w:rPr>
        <w:t>.</w:t>
      </w:r>
    </w:p>
    <w:p w14:paraId="25521C55" w14:textId="77777777" w:rsidR="00923D2D" w:rsidRPr="00923D2D" w:rsidRDefault="00923D2D" w:rsidP="00923D2D">
      <w:pPr>
        <w:ind w:firstLine="708"/>
        <w:rPr>
          <w:rFonts w:ascii="Times New Roman" w:hAnsi="Times New Roman"/>
          <w:sz w:val="36"/>
          <w:szCs w:val="24"/>
          <w:u w:val="single"/>
        </w:rPr>
      </w:pPr>
      <w:r w:rsidRPr="00923D2D">
        <w:rPr>
          <w:rFonts w:ascii="Times New Roman" w:hAnsi="Times New Roman"/>
          <w:sz w:val="24"/>
          <w:u w:val="single"/>
        </w:rPr>
        <w:t>Alacsony jövedelmű háztartások</w:t>
      </w:r>
    </w:p>
    <w:p w14:paraId="5A15AC8A" w14:textId="18F86E35" w:rsidR="005F5402" w:rsidRPr="005F5402" w:rsidRDefault="00923D2D" w:rsidP="009136B5">
      <w:pPr>
        <w:ind w:firstLine="708"/>
        <w:jc w:val="both"/>
      </w:pPr>
      <w:r w:rsidRPr="00120F46">
        <w:rPr>
          <w:rFonts w:ascii="Times New Roman" w:hAnsi="Times New Roman"/>
          <w:sz w:val="24"/>
        </w:rPr>
        <w:t xml:space="preserve">Az alacsony jövedelmű háztartások esetében különösen fontos az ösztönzés és a számukra is hasznosítható információk átadása. </w:t>
      </w:r>
      <w:r w:rsidRPr="00891225">
        <w:rPr>
          <w:rFonts w:ascii="Times New Roman" w:hAnsi="Times New Roman"/>
          <w:b/>
          <w:sz w:val="24"/>
        </w:rPr>
        <w:t>Nehézséget jelent, hogy az energiahatékonyságról szóló információ áramlása</w:t>
      </w:r>
      <w:r w:rsidRPr="00120F46">
        <w:rPr>
          <w:rFonts w:ascii="Times New Roman" w:hAnsi="Times New Roman"/>
          <w:sz w:val="24"/>
        </w:rPr>
        <w:t xml:space="preserve"> az alacsony jövedelmű célcsoportok esetén </w:t>
      </w:r>
      <w:r w:rsidRPr="00891225">
        <w:rPr>
          <w:rFonts w:ascii="Times New Roman" w:hAnsi="Times New Roman"/>
          <w:b/>
          <w:sz w:val="24"/>
        </w:rPr>
        <w:t>számos akadályba ütközik</w:t>
      </w:r>
      <w:r w:rsidRPr="00120F46">
        <w:rPr>
          <w:rFonts w:ascii="Times New Roman" w:hAnsi="Times New Roman"/>
          <w:sz w:val="24"/>
        </w:rPr>
        <w:t xml:space="preserve">, annak ellenére, hogy az energiapazarló épületek és így a magas energiaköltségek </w:t>
      </w:r>
      <w:proofErr w:type="gramStart"/>
      <w:r w:rsidRPr="00120F46">
        <w:rPr>
          <w:rFonts w:ascii="Times New Roman" w:hAnsi="Times New Roman"/>
          <w:sz w:val="24"/>
        </w:rPr>
        <w:t>ezen</w:t>
      </w:r>
      <w:proofErr w:type="gramEnd"/>
      <w:r w:rsidRPr="00120F46">
        <w:rPr>
          <w:rFonts w:ascii="Times New Roman" w:hAnsi="Times New Roman"/>
          <w:sz w:val="24"/>
        </w:rPr>
        <w:t xml:space="preserve"> csoport esetében jelenti</w:t>
      </w:r>
      <w:r>
        <w:rPr>
          <w:rFonts w:ascii="Times New Roman" w:hAnsi="Times New Roman"/>
          <w:sz w:val="24"/>
        </w:rPr>
        <w:t>k</w:t>
      </w:r>
      <w:r w:rsidRPr="00120F46">
        <w:rPr>
          <w:rFonts w:ascii="Times New Roman" w:hAnsi="Times New Roman"/>
          <w:sz w:val="24"/>
        </w:rPr>
        <w:t xml:space="preserve"> a legnagyobb problémát.</w:t>
      </w:r>
    </w:p>
    <w:p w14:paraId="0C8904CD" w14:textId="0DA8AF1D" w:rsidR="00AD040B" w:rsidRDefault="00510DE0" w:rsidP="000E2C2E">
      <w:pPr>
        <w:pStyle w:val="Cmsor3"/>
      </w:pPr>
      <w:r>
        <w:br w:type="page"/>
      </w:r>
      <w:bookmarkStart w:id="85" w:name="_Toc432075002"/>
      <w:r w:rsidR="00AD040B" w:rsidRPr="00AD040B">
        <w:lastRenderedPageBreak/>
        <w:t xml:space="preserve">Vállalkozások </w:t>
      </w:r>
      <w:r w:rsidR="00646130">
        <w:t xml:space="preserve">- </w:t>
      </w:r>
      <w:r w:rsidR="00AD040B" w:rsidRPr="00AD040B">
        <w:t>munkáltatók</w:t>
      </w:r>
      <w:bookmarkEnd w:id="85"/>
    </w:p>
    <w:p w14:paraId="7F89D7B4" w14:textId="4CC79AF5" w:rsidR="00C06EE9" w:rsidRPr="005C2DAF" w:rsidRDefault="00C06EE9" w:rsidP="00C06EE9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társadalmi szemléletformálásnak</w:t>
      </w:r>
      <w:r w:rsidRPr="005C2DAF">
        <w:rPr>
          <w:rFonts w:ascii="Times New Roman" w:hAnsi="Times New Roman"/>
          <w:sz w:val="24"/>
          <w:szCs w:val="24"/>
        </w:rPr>
        <w:t xml:space="preserve"> természetesen része </w:t>
      </w:r>
      <w:proofErr w:type="gramStart"/>
      <w:r w:rsidRPr="005C2DAF">
        <w:rPr>
          <w:rFonts w:ascii="Times New Roman" w:hAnsi="Times New Roman"/>
          <w:sz w:val="24"/>
          <w:szCs w:val="24"/>
        </w:rPr>
        <w:t>kell</w:t>
      </w:r>
      <w:proofErr w:type="gramEnd"/>
      <w:r w:rsidRPr="005C2DAF">
        <w:rPr>
          <w:rFonts w:ascii="Times New Roman" w:hAnsi="Times New Roman"/>
          <w:sz w:val="24"/>
          <w:szCs w:val="24"/>
        </w:rPr>
        <w:t xml:space="preserve"> hogy legyen az intézményi, vállalati szféra aktivizálása is</w:t>
      </w:r>
      <w:r w:rsidR="00E9607C" w:rsidRPr="00E9607C">
        <w:rPr>
          <w:rFonts w:ascii="Times New Roman" w:hAnsi="Times New Roman"/>
          <w:sz w:val="24"/>
          <w:szCs w:val="24"/>
        </w:rPr>
        <w:t xml:space="preserve"> </w:t>
      </w:r>
      <w:r w:rsidR="00E9607C">
        <w:rPr>
          <w:rFonts w:ascii="Times New Roman" w:hAnsi="Times New Roman"/>
          <w:sz w:val="24"/>
          <w:szCs w:val="24"/>
        </w:rPr>
        <w:t xml:space="preserve">a </w:t>
      </w:r>
      <w:r w:rsidR="00E9607C" w:rsidRPr="005C2DAF">
        <w:rPr>
          <w:rFonts w:ascii="Times New Roman" w:hAnsi="Times New Roman"/>
          <w:sz w:val="24"/>
          <w:szCs w:val="24"/>
        </w:rPr>
        <w:t>kimagasló elérési lehetőséget biztosít</w:t>
      </w:r>
      <w:r w:rsidR="00E9607C">
        <w:rPr>
          <w:rFonts w:ascii="Times New Roman" w:hAnsi="Times New Roman"/>
          <w:sz w:val="24"/>
          <w:szCs w:val="24"/>
        </w:rPr>
        <w:t>ó</w:t>
      </w:r>
      <w:r w:rsidR="00E9607C" w:rsidRPr="005C2DAF">
        <w:rPr>
          <w:rFonts w:ascii="Times New Roman" w:hAnsi="Times New Roman"/>
          <w:sz w:val="24"/>
          <w:szCs w:val="24"/>
        </w:rPr>
        <w:t xml:space="preserve"> intézményi</w:t>
      </w:r>
      <w:r w:rsidR="00E9607C">
        <w:rPr>
          <w:rFonts w:ascii="Times New Roman" w:hAnsi="Times New Roman"/>
          <w:sz w:val="24"/>
          <w:szCs w:val="24"/>
        </w:rPr>
        <w:t xml:space="preserve"> és</w:t>
      </w:r>
      <w:r w:rsidR="00E9607C" w:rsidRPr="005C2DAF">
        <w:rPr>
          <w:rFonts w:ascii="Times New Roman" w:hAnsi="Times New Roman"/>
          <w:sz w:val="24"/>
          <w:szCs w:val="24"/>
        </w:rPr>
        <w:t xml:space="preserve"> </w:t>
      </w:r>
      <w:r w:rsidR="00E9607C">
        <w:rPr>
          <w:rFonts w:ascii="Times New Roman" w:hAnsi="Times New Roman"/>
          <w:sz w:val="24"/>
          <w:szCs w:val="24"/>
        </w:rPr>
        <w:t>vállalati szféra aktivizálása is</w:t>
      </w:r>
      <w:r w:rsidRPr="005C2DAF">
        <w:rPr>
          <w:rFonts w:ascii="Times New Roman" w:hAnsi="Times New Roman"/>
          <w:sz w:val="24"/>
          <w:szCs w:val="24"/>
        </w:rPr>
        <w:t>.</w:t>
      </w:r>
    </w:p>
    <w:p w14:paraId="66250D2C" w14:textId="1A59050B" w:rsidR="000D1CA9" w:rsidRDefault="00C06EE9" w:rsidP="00272EF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Okkal feltételezhető, hogy a munkáltatók – elsősorban a versenyszférában, ahol a költségek csökkentése kimagasló prioritást élvez –</w:t>
      </w:r>
      <w:r w:rsidR="00E9607C">
        <w:rPr>
          <w:rFonts w:ascii="Times New Roman" w:hAnsi="Times New Roman"/>
          <w:sz w:val="24"/>
          <w:szCs w:val="24"/>
        </w:rPr>
        <w:t xml:space="preserve"> </w:t>
      </w:r>
      <w:r w:rsidR="00E9607C" w:rsidRPr="005C2DAF">
        <w:rPr>
          <w:rFonts w:ascii="Times New Roman" w:hAnsi="Times New Roman"/>
          <w:sz w:val="24"/>
          <w:szCs w:val="24"/>
        </w:rPr>
        <w:t xml:space="preserve">vállalati szinten </w:t>
      </w:r>
      <w:r w:rsidRPr="005C2DAF">
        <w:rPr>
          <w:rFonts w:ascii="Times New Roman" w:hAnsi="Times New Roman"/>
          <w:sz w:val="24"/>
          <w:szCs w:val="24"/>
        </w:rPr>
        <w:t>minden</w:t>
      </w:r>
      <w:r w:rsidR="00DA325C">
        <w:rPr>
          <w:rFonts w:ascii="Times New Roman" w:hAnsi="Times New Roman"/>
          <w:sz w:val="24"/>
          <w:szCs w:val="24"/>
        </w:rPr>
        <w:t>t</w:t>
      </w:r>
      <w:r w:rsidRPr="005C2DAF">
        <w:rPr>
          <w:rFonts w:ascii="Times New Roman" w:hAnsi="Times New Roman"/>
          <w:sz w:val="24"/>
          <w:szCs w:val="24"/>
        </w:rPr>
        <w:t xml:space="preserve"> megtesznek azért, hogy a cég</w:t>
      </w:r>
      <w:r w:rsidR="00631BAC">
        <w:rPr>
          <w:rFonts w:ascii="Times New Roman" w:hAnsi="Times New Roman"/>
          <w:sz w:val="24"/>
          <w:szCs w:val="24"/>
        </w:rPr>
        <w:t xml:space="preserve"> és </w:t>
      </w:r>
      <w:r w:rsidRPr="005C2DAF">
        <w:rPr>
          <w:rFonts w:ascii="Times New Roman" w:hAnsi="Times New Roman"/>
          <w:sz w:val="24"/>
          <w:szCs w:val="24"/>
        </w:rPr>
        <w:t>a munkaválla</w:t>
      </w:r>
      <w:r w:rsidR="00631BAC">
        <w:rPr>
          <w:rFonts w:ascii="Times New Roman" w:hAnsi="Times New Roman"/>
          <w:sz w:val="24"/>
          <w:szCs w:val="24"/>
        </w:rPr>
        <w:t>lók</w:t>
      </w:r>
      <w:r w:rsidRPr="005C2DAF">
        <w:rPr>
          <w:rFonts w:ascii="Times New Roman" w:hAnsi="Times New Roman"/>
          <w:sz w:val="24"/>
          <w:szCs w:val="24"/>
        </w:rPr>
        <w:t xml:space="preserve"> környezettudatosan és hatékony energia</w:t>
      </w:r>
      <w:r w:rsidR="00C1289B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felhasználóként </w:t>
      </w:r>
      <w:r w:rsidRPr="00272EF0">
        <w:rPr>
          <w:rFonts w:ascii="Times New Roman" w:hAnsi="Times New Roman"/>
          <w:sz w:val="24"/>
          <w:szCs w:val="24"/>
        </w:rPr>
        <w:t xml:space="preserve">végezzék mindennapi munkájukat. </w:t>
      </w:r>
      <w:r w:rsidR="000D1CA9" w:rsidRPr="0068058E">
        <w:rPr>
          <w:rFonts w:ascii="Times New Roman" w:hAnsi="Times New Roman"/>
          <w:sz w:val="24"/>
          <w:szCs w:val="24"/>
        </w:rPr>
        <w:t xml:space="preserve">A gyakorlatban </w:t>
      </w:r>
      <w:r w:rsidR="000D1CA9" w:rsidRPr="009969DA">
        <w:rPr>
          <w:rFonts w:ascii="Times New Roman" w:hAnsi="Times New Roman"/>
          <w:sz w:val="24"/>
          <w:szCs w:val="24"/>
        </w:rPr>
        <w:t xml:space="preserve">azonban </w:t>
      </w:r>
      <w:r w:rsidR="000D1CA9" w:rsidRPr="006F375D">
        <w:rPr>
          <w:rFonts w:ascii="Times New Roman" w:hAnsi="Times New Roman"/>
          <w:sz w:val="24"/>
          <w:szCs w:val="24"/>
        </w:rPr>
        <w:t xml:space="preserve">problémát jelent, hogy a vállalkozások jó részének nincsenek </w:t>
      </w:r>
      <w:r w:rsidR="00E9607C" w:rsidRPr="006F375D">
        <w:rPr>
          <w:rFonts w:ascii="Times New Roman" w:hAnsi="Times New Roman"/>
          <w:sz w:val="24"/>
          <w:szCs w:val="24"/>
        </w:rPr>
        <w:t>szakemberei</w:t>
      </w:r>
      <w:r w:rsidR="00E9607C">
        <w:rPr>
          <w:rFonts w:ascii="Times New Roman" w:hAnsi="Times New Roman"/>
          <w:sz w:val="24"/>
          <w:szCs w:val="24"/>
        </w:rPr>
        <w:t xml:space="preserve"> és</w:t>
      </w:r>
      <w:r w:rsidR="00E9607C" w:rsidRPr="006F375D">
        <w:rPr>
          <w:rFonts w:ascii="Times New Roman" w:hAnsi="Times New Roman"/>
          <w:sz w:val="24"/>
          <w:szCs w:val="24"/>
        </w:rPr>
        <w:t xml:space="preserve"> anyagi forrásai az energetikai auditok elvégzésére, </w:t>
      </w:r>
      <w:r w:rsidR="00E9607C">
        <w:rPr>
          <w:rFonts w:ascii="Times New Roman" w:hAnsi="Times New Roman"/>
          <w:sz w:val="24"/>
          <w:szCs w:val="24"/>
        </w:rPr>
        <w:t xml:space="preserve">emellett </w:t>
      </w:r>
      <w:r w:rsidR="00E9607C" w:rsidRPr="006F375D">
        <w:rPr>
          <w:rFonts w:ascii="Times New Roman" w:hAnsi="Times New Roman"/>
          <w:sz w:val="24"/>
          <w:szCs w:val="24"/>
        </w:rPr>
        <w:t>az energiahatékonysági beruházási lehetőségek</w:t>
      </w:r>
      <w:r w:rsidR="00E9607C">
        <w:rPr>
          <w:rFonts w:ascii="Times New Roman" w:hAnsi="Times New Roman"/>
          <w:sz w:val="24"/>
          <w:szCs w:val="24"/>
        </w:rPr>
        <w:t>nek versenyezniük kell</w:t>
      </w:r>
      <w:r w:rsidR="00E9607C" w:rsidRPr="006F375D">
        <w:rPr>
          <w:rFonts w:ascii="Times New Roman" w:hAnsi="Times New Roman"/>
          <w:sz w:val="24"/>
          <w:szCs w:val="24"/>
        </w:rPr>
        <w:t xml:space="preserve"> </w:t>
      </w:r>
      <w:r w:rsidR="000D1CA9" w:rsidRPr="006F375D">
        <w:rPr>
          <w:rFonts w:ascii="Times New Roman" w:hAnsi="Times New Roman"/>
          <w:sz w:val="24"/>
          <w:szCs w:val="24"/>
        </w:rPr>
        <w:t>a vállalat által megvalósítható</w:t>
      </w:r>
      <w:r w:rsidR="00E171B6" w:rsidRPr="006F375D">
        <w:rPr>
          <w:rFonts w:ascii="Times New Roman" w:hAnsi="Times New Roman"/>
          <w:sz w:val="24"/>
          <w:szCs w:val="24"/>
        </w:rPr>
        <w:t xml:space="preserve"> további beruházásokkal.</w:t>
      </w:r>
    </w:p>
    <w:p w14:paraId="1952FD0B" w14:textId="0B0D724D" w:rsidR="00C06EE9" w:rsidRPr="005C2DAF" w:rsidRDefault="00C06EE9" w:rsidP="00272EF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Az intézmények/vállalatok eszközrendszere meglehetősen változatos</w:t>
      </w:r>
      <w:r w:rsidR="00631BAC">
        <w:rPr>
          <w:rFonts w:ascii="Times New Roman" w:hAnsi="Times New Roman"/>
          <w:sz w:val="24"/>
          <w:szCs w:val="24"/>
        </w:rPr>
        <w:t xml:space="preserve"> lehet, az</w:t>
      </w:r>
      <w:r w:rsidRPr="005C2DAF">
        <w:rPr>
          <w:rFonts w:ascii="Times New Roman" w:hAnsi="Times New Roman"/>
          <w:sz w:val="24"/>
          <w:szCs w:val="24"/>
        </w:rPr>
        <w:t xml:space="preserve"> jelentős mértékben függ a cég méretétől és profiljától, dolgozói</w:t>
      </w:r>
      <w:r w:rsidR="00E9607C">
        <w:rPr>
          <w:rFonts w:ascii="Times New Roman" w:hAnsi="Times New Roman"/>
          <w:sz w:val="24"/>
          <w:szCs w:val="24"/>
        </w:rPr>
        <w:t>nak</w:t>
      </w:r>
      <w:r w:rsidRPr="005C2DAF">
        <w:rPr>
          <w:rFonts w:ascii="Times New Roman" w:hAnsi="Times New Roman"/>
          <w:sz w:val="24"/>
          <w:szCs w:val="24"/>
        </w:rPr>
        <w:t xml:space="preserve"> létszám</w:t>
      </w:r>
      <w:r>
        <w:rPr>
          <w:rFonts w:ascii="Times New Roman" w:hAnsi="Times New Roman"/>
          <w:sz w:val="24"/>
          <w:szCs w:val="24"/>
        </w:rPr>
        <w:t>á</w:t>
      </w:r>
      <w:r w:rsidRPr="005C2DAF">
        <w:rPr>
          <w:rFonts w:ascii="Times New Roman" w:hAnsi="Times New Roman"/>
          <w:sz w:val="24"/>
          <w:szCs w:val="24"/>
        </w:rPr>
        <w:t>tól, a munkavállalók képzettségétől, a munkavégzés fizikai helyétől és számtalan egyéb tényezőtől. Általánosságban véve a munkáltatók lehetőséget biztosíthatnak különböző környezetvédelmi képzéseken való részvételre</w:t>
      </w:r>
      <w:r w:rsidR="00E9607C">
        <w:rPr>
          <w:rFonts w:ascii="Times New Roman" w:hAnsi="Times New Roman"/>
          <w:sz w:val="24"/>
          <w:szCs w:val="24"/>
        </w:rPr>
        <w:t xml:space="preserve">, </w:t>
      </w:r>
      <w:r w:rsidRPr="005C2DAF">
        <w:rPr>
          <w:rFonts w:ascii="Times New Roman" w:hAnsi="Times New Roman"/>
          <w:sz w:val="24"/>
          <w:szCs w:val="24"/>
        </w:rPr>
        <w:t xml:space="preserve">különösen akkor, ha a cég tevékenységi köre ezt szükségessé teszi. </w:t>
      </w:r>
      <w:r w:rsidR="00631BAC"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 munkaadók </w:t>
      </w:r>
      <w:r w:rsidR="003866CB">
        <w:rPr>
          <w:rFonts w:ascii="Times New Roman" w:hAnsi="Times New Roman"/>
          <w:sz w:val="24"/>
          <w:szCs w:val="24"/>
        </w:rPr>
        <w:t>megvalósí</w:t>
      </w:r>
      <w:r w:rsidRPr="005C2DAF">
        <w:rPr>
          <w:rFonts w:ascii="Times New Roman" w:hAnsi="Times New Roman"/>
          <w:sz w:val="24"/>
          <w:szCs w:val="24"/>
        </w:rPr>
        <w:t>that</w:t>
      </w:r>
      <w:r w:rsidR="00631BAC">
        <w:rPr>
          <w:rFonts w:ascii="Times New Roman" w:hAnsi="Times New Roman"/>
          <w:sz w:val="24"/>
          <w:szCs w:val="24"/>
        </w:rPr>
        <w:t>nak olyan</w:t>
      </w:r>
      <w:r w:rsidR="003866CB">
        <w:rPr>
          <w:rFonts w:ascii="Times New Roman" w:hAnsi="Times New Roman"/>
          <w:sz w:val="24"/>
          <w:szCs w:val="24"/>
        </w:rPr>
        <w:t xml:space="preserve"> szemléletformálási értékkel bíró kezdeményezéseket</w:t>
      </w:r>
      <w:r w:rsidR="00555186">
        <w:rPr>
          <w:rFonts w:ascii="Times New Roman" w:hAnsi="Times New Roman"/>
          <w:sz w:val="24"/>
          <w:szCs w:val="24"/>
        </w:rPr>
        <w:t>,</w:t>
      </w:r>
      <w:r w:rsidR="00631BAC">
        <w:rPr>
          <w:rFonts w:ascii="Times New Roman" w:hAnsi="Times New Roman"/>
          <w:sz w:val="24"/>
          <w:szCs w:val="24"/>
        </w:rPr>
        <w:t xml:space="preserve"> mint</w:t>
      </w:r>
      <w:r w:rsidR="003866CB">
        <w:rPr>
          <w:rFonts w:ascii="Times New Roman" w:hAnsi="Times New Roman"/>
          <w:sz w:val="24"/>
          <w:szCs w:val="24"/>
        </w:rPr>
        <w:t xml:space="preserve"> </w:t>
      </w:r>
      <w:r w:rsidR="003866CB" w:rsidRPr="005C2DAF">
        <w:rPr>
          <w:rFonts w:ascii="Times New Roman" w:hAnsi="Times New Roman"/>
          <w:sz w:val="24"/>
          <w:szCs w:val="24"/>
        </w:rPr>
        <w:t>a papírmentes adminisztráció</w:t>
      </w:r>
      <w:r w:rsidR="003866CB">
        <w:rPr>
          <w:rFonts w:ascii="Times New Roman" w:hAnsi="Times New Roman"/>
          <w:sz w:val="24"/>
          <w:szCs w:val="24"/>
        </w:rPr>
        <w:t xml:space="preserve"> és a kerékpáros közlekedés támogatása.</w:t>
      </w:r>
      <w:r w:rsidR="00E171B6">
        <w:rPr>
          <w:rFonts w:ascii="Times New Roman" w:hAnsi="Times New Roman"/>
          <w:sz w:val="24"/>
          <w:szCs w:val="24"/>
        </w:rPr>
        <w:t xml:space="preserve"> A</w:t>
      </w:r>
      <w:r w:rsidR="00E171B6" w:rsidRPr="005C2DAF">
        <w:rPr>
          <w:rFonts w:ascii="Times New Roman" w:hAnsi="Times New Roman"/>
          <w:sz w:val="24"/>
          <w:szCs w:val="24"/>
        </w:rPr>
        <w:t xml:space="preserve"> </w:t>
      </w:r>
      <w:r w:rsidR="00E171B6">
        <w:rPr>
          <w:rFonts w:ascii="Times New Roman" w:hAnsi="Times New Roman"/>
          <w:sz w:val="24"/>
          <w:szCs w:val="24"/>
        </w:rPr>
        <w:t xml:space="preserve">munkahelyi </w:t>
      </w:r>
      <w:r w:rsidR="00E171B6" w:rsidRPr="005C2DAF">
        <w:rPr>
          <w:rFonts w:ascii="Times New Roman" w:hAnsi="Times New Roman"/>
          <w:sz w:val="24"/>
          <w:szCs w:val="24"/>
        </w:rPr>
        <w:t xml:space="preserve">szemléletformálás kifejezetten előnyös, hiszen a munkahelyeken, munkaidőben elsajátított készségek nyilvánvalóan megjelennek a munkavállalók privát </w:t>
      </w:r>
      <w:r w:rsidR="00E171B6">
        <w:rPr>
          <w:rFonts w:ascii="Times New Roman" w:hAnsi="Times New Roman"/>
          <w:sz w:val="24"/>
          <w:szCs w:val="24"/>
        </w:rPr>
        <w:t>életében</w:t>
      </w:r>
      <w:r w:rsidR="00E171B6" w:rsidRPr="005C2DAF">
        <w:rPr>
          <w:rFonts w:ascii="Times New Roman" w:hAnsi="Times New Roman"/>
          <w:sz w:val="24"/>
          <w:szCs w:val="24"/>
        </w:rPr>
        <w:t xml:space="preserve"> is. </w:t>
      </w:r>
      <w:r w:rsidR="003866CB">
        <w:rPr>
          <w:rFonts w:ascii="Times New Roman" w:hAnsi="Times New Roman"/>
          <w:sz w:val="24"/>
          <w:szCs w:val="24"/>
        </w:rPr>
        <w:t xml:space="preserve"> </w:t>
      </w:r>
      <w:r w:rsidR="00E9607C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E9607C" w:rsidRPr="005C2DAF">
        <w:rPr>
          <w:rFonts w:ascii="Times New Roman" w:hAnsi="Times New Roman"/>
          <w:sz w:val="24"/>
          <w:szCs w:val="24"/>
        </w:rPr>
        <w:t>energiahatékony</w:t>
      </w:r>
      <w:proofErr w:type="spellEnd"/>
      <w:r w:rsidR="00E9607C" w:rsidRPr="005C2DAF">
        <w:rPr>
          <w:rFonts w:ascii="Times New Roman" w:hAnsi="Times New Roman"/>
          <w:sz w:val="24"/>
          <w:szCs w:val="24"/>
        </w:rPr>
        <w:t xml:space="preserve"> vállalati épületek</w:t>
      </w:r>
      <w:r w:rsidR="00E9607C">
        <w:rPr>
          <w:rFonts w:ascii="Times New Roman" w:hAnsi="Times New Roman"/>
          <w:sz w:val="24"/>
          <w:szCs w:val="24"/>
        </w:rPr>
        <w:t>,</w:t>
      </w:r>
      <w:r w:rsidR="00E9607C" w:rsidRPr="005C2DAF">
        <w:rPr>
          <w:rFonts w:ascii="Times New Roman" w:hAnsi="Times New Roman"/>
          <w:sz w:val="24"/>
          <w:szCs w:val="24"/>
        </w:rPr>
        <w:t xml:space="preserve"> rendszerek, </w:t>
      </w:r>
      <w:r w:rsidR="00E9607C">
        <w:rPr>
          <w:rFonts w:ascii="Times New Roman" w:hAnsi="Times New Roman"/>
          <w:sz w:val="24"/>
          <w:szCs w:val="24"/>
        </w:rPr>
        <w:t xml:space="preserve">továbbá </w:t>
      </w:r>
      <w:r w:rsidR="00E9607C" w:rsidRPr="005C2DAF">
        <w:rPr>
          <w:rFonts w:ascii="Times New Roman" w:hAnsi="Times New Roman"/>
          <w:sz w:val="24"/>
          <w:szCs w:val="24"/>
        </w:rPr>
        <w:t>termelés- és munkaszervezés</w:t>
      </w:r>
      <w:r w:rsidR="00E9607C">
        <w:rPr>
          <w:rFonts w:ascii="Times New Roman" w:hAnsi="Times New Roman"/>
          <w:sz w:val="24"/>
          <w:szCs w:val="24"/>
        </w:rPr>
        <w:t xml:space="preserve"> is fontos szemléletformálási eszköz lehet</w:t>
      </w:r>
      <w:r w:rsidRPr="005C2DAF">
        <w:rPr>
          <w:rFonts w:ascii="Times New Roman" w:hAnsi="Times New Roman"/>
          <w:sz w:val="24"/>
          <w:szCs w:val="24"/>
        </w:rPr>
        <w:t>.</w:t>
      </w:r>
    </w:p>
    <w:p w14:paraId="1FC25E7F" w14:textId="02319814" w:rsidR="005F5402" w:rsidRPr="00C06EE9" w:rsidRDefault="00C06EE9" w:rsidP="00C06EE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Mindazonáltal – tekintve a munkaadók heterogenitását – a leghatékonyabb megoldás az, ha a munkáltatók számára szóló </w:t>
      </w:r>
      <w:r w:rsidR="00E9607C" w:rsidRPr="005C2DAF">
        <w:rPr>
          <w:rFonts w:ascii="Times New Roman" w:hAnsi="Times New Roman"/>
          <w:sz w:val="24"/>
          <w:szCs w:val="24"/>
        </w:rPr>
        <w:t>ajánlások</w:t>
      </w:r>
      <w:r w:rsidR="00E9607C">
        <w:rPr>
          <w:rFonts w:ascii="Times New Roman" w:hAnsi="Times New Roman"/>
          <w:sz w:val="24"/>
          <w:szCs w:val="24"/>
        </w:rPr>
        <w:t>nak</w:t>
      </w:r>
      <w:r w:rsidR="00E9607C" w:rsidRPr="005C2DAF">
        <w:rPr>
          <w:rFonts w:ascii="Times New Roman" w:hAnsi="Times New Roman"/>
          <w:sz w:val="24"/>
          <w:szCs w:val="24"/>
        </w:rPr>
        <w:t xml:space="preserve"> és javaslatok</w:t>
      </w:r>
      <w:r w:rsidR="00E9607C">
        <w:rPr>
          <w:rFonts w:ascii="Times New Roman" w:hAnsi="Times New Roman"/>
          <w:sz w:val="24"/>
          <w:szCs w:val="24"/>
        </w:rPr>
        <w:t>nak</w:t>
      </w:r>
      <w:r w:rsidR="00E9607C" w:rsidRPr="005C2DAF">
        <w:rPr>
          <w:rFonts w:ascii="Times New Roman" w:hAnsi="Times New Roman"/>
          <w:sz w:val="24"/>
          <w:szCs w:val="24"/>
        </w:rPr>
        <w:t xml:space="preserve"> egységes rendszerben </w:t>
      </w:r>
      <w:r w:rsidR="00E9607C">
        <w:rPr>
          <w:rFonts w:ascii="Times New Roman" w:hAnsi="Times New Roman"/>
          <w:sz w:val="24"/>
          <w:szCs w:val="24"/>
        </w:rPr>
        <w:t xml:space="preserve">valósul meg a </w:t>
      </w:r>
      <w:r w:rsidR="00E9607C" w:rsidRPr="005C2DAF">
        <w:rPr>
          <w:rFonts w:ascii="Times New Roman" w:hAnsi="Times New Roman"/>
          <w:sz w:val="24"/>
          <w:szCs w:val="24"/>
        </w:rPr>
        <w:t>kommunikálás</w:t>
      </w:r>
      <w:r w:rsidR="00E9607C">
        <w:rPr>
          <w:rFonts w:ascii="Times New Roman" w:hAnsi="Times New Roman"/>
          <w:sz w:val="24"/>
          <w:szCs w:val="24"/>
        </w:rPr>
        <w:t>a.</w:t>
      </w:r>
      <w:r w:rsidRPr="005C2DAF">
        <w:rPr>
          <w:rFonts w:ascii="Times New Roman" w:hAnsi="Times New Roman"/>
          <w:sz w:val="24"/>
          <w:szCs w:val="24"/>
        </w:rPr>
        <w:t xml:space="preserve"> Ehhez különböző ösztönzők is kapcsolhatók – például díjak, elismerések – ami segíti az érdeklődés fenntartását</w:t>
      </w:r>
      <w:r w:rsidR="00893C7C">
        <w:rPr>
          <w:rFonts w:ascii="Times New Roman" w:hAnsi="Times New Roman"/>
          <w:sz w:val="24"/>
          <w:szCs w:val="24"/>
        </w:rPr>
        <w:t>,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E9607C">
        <w:rPr>
          <w:rFonts w:ascii="Times New Roman" w:hAnsi="Times New Roman"/>
          <w:sz w:val="24"/>
          <w:szCs w:val="24"/>
        </w:rPr>
        <w:t xml:space="preserve">továbbá </w:t>
      </w:r>
      <w:r w:rsidRPr="005C2DAF">
        <w:rPr>
          <w:rFonts w:ascii="Times New Roman" w:hAnsi="Times New Roman"/>
          <w:sz w:val="24"/>
          <w:szCs w:val="24"/>
        </w:rPr>
        <w:t>az érintett intézmények</w:t>
      </w:r>
      <w:r w:rsidR="00893C7C">
        <w:rPr>
          <w:rFonts w:ascii="Times New Roman" w:hAnsi="Times New Roman"/>
          <w:sz w:val="24"/>
          <w:szCs w:val="24"/>
        </w:rPr>
        <w:t xml:space="preserve"> és</w:t>
      </w:r>
      <w:r w:rsidRPr="005C2DAF">
        <w:rPr>
          <w:rFonts w:ascii="Times New Roman" w:hAnsi="Times New Roman"/>
          <w:sz w:val="24"/>
          <w:szCs w:val="24"/>
        </w:rPr>
        <w:t xml:space="preserve"> vállalatok körének folyamatos bővülését. </w:t>
      </w:r>
      <w:r w:rsidR="00E9607C">
        <w:rPr>
          <w:rFonts w:ascii="Times New Roman" w:hAnsi="Times New Roman"/>
          <w:sz w:val="24"/>
          <w:szCs w:val="24"/>
        </w:rPr>
        <w:t xml:space="preserve">Részükre </w:t>
      </w:r>
      <w:r w:rsidR="00E9607C">
        <w:rPr>
          <w:rFonts w:ascii="Times New Roman" w:hAnsi="Times New Roman"/>
          <w:b/>
          <w:sz w:val="24"/>
          <w:szCs w:val="24"/>
        </w:rPr>
        <w:t>a</w:t>
      </w:r>
      <w:r w:rsidRPr="00891225">
        <w:rPr>
          <w:rFonts w:ascii="Times New Roman" w:hAnsi="Times New Roman"/>
          <w:b/>
          <w:sz w:val="24"/>
          <w:szCs w:val="24"/>
        </w:rPr>
        <w:t xml:space="preserve"> környezeti- és energiamenedzsment-rendszerek bevezetéséből, </w:t>
      </w:r>
      <w:r w:rsidR="00E63721">
        <w:rPr>
          <w:rFonts w:ascii="Times New Roman" w:hAnsi="Times New Roman"/>
          <w:b/>
          <w:sz w:val="24"/>
          <w:szCs w:val="24"/>
        </w:rPr>
        <w:t>val</w:t>
      </w:r>
      <w:r w:rsidR="00E9607C">
        <w:rPr>
          <w:rFonts w:ascii="Times New Roman" w:hAnsi="Times New Roman"/>
          <w:b/>
          <w:sz w:val="24"/>
          <w:szCs w:val="24"/>
        </w:rPr>
        <w:t>a</w:t>
      </w:r>
      <w:r w:rsidR="00E63721">
        <w:rPr>
          <w:rFonts w:ascii="Times New Roman" w:hAnsi="Times New Roman"/>
          <w:b/>
          <w:sz w:val="24"/>
          <w:szCs w:val="24"/>
        </w:rPr>
        <w:t>m</w:t>
      </w:r>
      <w:r w:rsidR="00E9607C">
        <w:rPr>
          <w:rFonts w:ascii="Times New Roman" w:hAnsi="Times New Roman"/>
          <w:b/>
          <w:sz w:val="24"/>
          <w:szCs w:val="24"/>
        </w:rPr>
        <w:t>int</w:t>
      </w:r>
      <w:r w:rsidR="00E9607C" w:rsidRPr="00891225">
        <w:rPr>
          <w:rFonts w:ascii="Times New Roman" w:hAnsi="Times New Roman"/>
          <w:b/>
          <w:sz w:val="24"/>
          <w:szCs w:val="24"/>
        </w:rPr>
        <w:t xml:space="preserve"> </w:t>
      </w:r>
      <w:r w:rsidRPr="00891225">
        <w:rPr>
          <w:rFonts w:ascii="Times New Roman" w:hAnsi="Times New Roman"/>
          <w:b/>
          <w:sz w:val="24"/>
          <w:szCs w:val="24"/>
        </w:rPr>
        <w:t>a zöld-, és kékgazdasági törekvésekből származó előnyök első számú üzenetként közvetítendőek</w:t>
      </w:r>
      <w:r>
        <w:rPr>
          <w:rFonts w:ascii="Times New Roman" w:hAnsi="Times New Roman"/>
          <w:sz w:val="24"/>
          <w:szCs w:val="24"/>
        </w:rPr>
        <w:t>.</w:t>
      </w:r>
    </w:p>
    <w:p w14:paraId="7EAFFD42" w14:textId="77777777" w:rsidR="00AD040B" w:rsidRDefault="00AD040B" w:rsidP="000E2C2E">
      <w:pPr>
        <w:pStyle w:val="Cmsor3"/>
      </w:pPr>
      <w:bookmarkStart w:id="86" w:name="_Toc432075003"/>
      <w:r w:rsidRPr="00AD040B">
        <w:t>Önkormányzatok és közintézmények</w:t>
      </w:r>
      <w:bookmarkEnd w:id="86"/>
    </w:p>
    <w:p w14:paraId="4093C5FC" w14:textId="43A3D769" w:rsidR="00A757F8" w:rsidRDefault="00C06EE9" w:rsidP="00272EF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Az önkormányzatok</w:t>
      </w:r>
      <w:r>
        <w:rPr>
          <w:rFonts w:ascii="Times New Roman" w:hAnsi="Times New Roman"/>
          <w:sz w:val="24"/>
          <w:szCs w:val="24"/>
        </w:rPr>
        <w:t>, közintézmények</w:t>
      </w:r>
      <w:r w:rsidRPr="005C2DAF">
        <w:rPr>
          <w:rFonts w:ascii="Times New Roman" w:hAnsi="Times New Roman"/>
          <w:sz w:val="24"/>
          <w:szCs w:val="24"/>
        </w:rPr>
        <w:t xml:space="preserve"> jelentősége annak intézményességéből és abból fakad, hogy intézkedései</w:t>
      </w:r>
      <w:r>
        <w:rPr>
          <w:rFonts w:ascii="Times New Roman" w:hAnsi="Times New Roman"/>
          <w:sz w:val="24"/>
          <w:szCs w:val="24"/>
        </w:rPr>
        <w:t>k</w:t>
      </w:r>
      <w:r w:rsidRPr="005C2DAF">
        <w:rPr>
          <w:rFonts w:ascii="Times New Roman" w:hAnsi="Times New Roman"/>
          <w:sz w:val="24"/>
          <w:szCs w:val="24"/>
        </w:rPr>
        <w:t xml:space="preserve"> útján </w:t>
      </w:r>
      <w:r w:rsidRPr="00891225">
        <w:rPr>
          <w:rFonts w:ascii="Times New Roman" w:hAnsi="Times New Roman"/>
          <w:b/>
          <w:sz w:val="24"/>
          <w:szCs w:val="24"/>
        </w:rPr>
        <w:t>a helyi</w:t>
      </w:r>
      <w:r>
        <w:rPr>
          <w:rFonts w:ascii="Times New Roman" w:hAnsi="Times New Roman"/>
          <w:b/>
          <w:sz w:val="24"/>
          <w:szCs w:val="24"/>
        </w:rPr>
        <w:t xml:space="preserve"> lakosságot közvetlenül el tudják</w:t>
      </w:r>
      <w:r w:rsidRPr="00891225">
        <w:rPr>
          <w:rFonts w:ascii="Times New Roman" w:hAnsi="Times New Roman"/>
          <w:b/>
          <w:sz w:val="24"/>
          <w:szCs w:val="24"/>
        </w:rPr>
        <w:t xml:space="preserve"> érni</w:t>
      </w:r>
      <w:r w:rsidRPr="005C2DAF">
        <w:rPr>
          <w:rFonts w:ascii="Times New Roman" w:hAnsi="Times New Roman"/>
          <w:sz w:val="24"/>
          <w:szCs w:val="24"/>
        </w:rPr>
        <w:t xml:space="preserve">. Az önkormányzatok sok esetben </w:t>
      </w:r>
      <w:r w:rsidRPr="00891225">
        <w:rPr>
          <w:rFonts w:ascii="Times New Roman" w:hAnsi="Times New Roman"/>
          <w:b/>
          <w:sz w:val="24"/>
          <w:szCs w:val="24"/>
        </w:rPr>
        <w:t>jó kapcsolatok</w:t>
      </w:r>
      <w:r w:rsidRPr="005C2DAF">
        <w:rPr>
          <w:rFonts w:ascii="Times New Roman" w:hAnsi="Times New Roman"/>
          <w:sz w:val="24"/>
          <w:szCs w:val="24"/>
        </w:rPr>
        <w:t>at ápolnak a helyi vállalk</w:t>
      </w:r>
      <w:r>
        <w:rPr>
          <w:rFonts w:ascii="Times New Roman" w:hAnsi="Times New Roman"/>
          <w:sz w:val="24"/>
          <w:szCs w:val="24"/>
        </w:rPr>
        <w:t xml:space="preserve">ozásokkal, </w:t>
      </w:r>
      <w:r w:rsidR="00E6372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civil </w:t>
      </w:r>
      <w:r w:rsidR="00A4361C">
        <w:rPr>
          <w:rFonts w:ascii="Times New Roman" w:hAnsi="Times New Roman"/>
          <w:sz w:val="24"/>
          <w:szCs w:val="24"/>
        </w:rPr>
        <w:t xml:space="preserve">és szakmai </w:t>
      </w:r>
      <w:r>
        <w:rPr>
          <w:rFonts w:ascii="Times New Roman" w:hAnsi="Times New Roman"/>
          <w:sz w:val="24"/>
          <w:szCs w:val="24"/>
        </w:rPr>
        <w:t>szervezetekkel. S</w:t>
      </w:r>
      <w:r w:rsidRPr="005C2DAF">
        <w:rPr>
          <w:rFonts w:ascii="Times New Roman" w:hAnsi="Times New Roman"/>
          <w:sz w:val="24"/>
          <w:szCs w:val="24"/>
        </w:rPr>
        <w:t>zámos területen hatékony együttműködők, ezért</w:t>
      </w:r>
      <w:r w:rsidR="00E63721" w:rsidRPr="00E63721">
        <w:rPr>
          <w:rFonts w:ascii="Times New Roman" w:hAnsi="Times New Roman"/>
          <w:sz w:val="24"/>
          <w:szCs w:val="24"/>
        </w:rPr>
        <w:t xml:space="preserve"> </w:t>
      </w:r>
      <w:r w:rsidR="00E63721" w:rsidRPr="005C2DAF">
        <w:rPr>
          <w:rFonts w:ascii="Times New Roman" w:hAnsi="Times New Roman"/>
          <w:sz w:val="24"/>
          <w:szCs w:val="24"/>
        </w:rPr>
        <w:t>a jövőben</w:t>
      </w:r>
      <w:r w:rsidRPr="005C2DAF">
        <w:rPr>
          <w:rFonts w:ascii="Times New Roman" w:hAnsi="Times New Roman"/>
          <w:sz w:val="24"/>
          <w:szCs w:val="24"/>
        </w:rPr>
        <w:t xml:space="preserve"> a szemléletformálási programok kapcsán ezt a jelentős együttműködési potenciált fokozott</w:t>
      </w:r>
      <w:r>
        <w:rPr>
          <w:rFonts w:ascii="Times New Roman" w:hAnsi="Times New Roman"/>
          <w:sz w:val="24"/>
          <w:szCs w:val="24"/>
        </w:rPr>
        <w:t>an ki kell használni.</w:t>
      </w:r>
      <w:r w:rsidRPr="005C2DAF">
        <w:rPr>
          <w:rFonts w:ascii="Times New Roman" w:hAnsi="Times New Roman"/>
          <w:sz w:val="24"/>
          <w:szCs w:val="24"/>
        </w:rPr>
        <w:t xml:space="preserve"> </w:t>
      </w:r>
    </w:p>
    <w:p w14:paraId="4948C65C" w14:textId="77777777" w:rsidR="00C06EE9" w:rsidRPr="005C2DAF" w:rsidRDefault="00C06EE9" w:rsidP="00C06EE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Mindezzel együtt az intézményesített keretek</w:t>
      </w:r>
      <w:r w:rsidRPr="005C2DAF">
        <w:rPr>
          <w:rFonts w:ascii="Times New Roman" w:hAnsi="Times New Roman"/>
          <w:sz w:val="24"/>
          <w:szCs w:val="24"/>
        </w:rPr>
        <w:t xml:space="preserve"> egyéni eszközei lehetővé teszik az energia- és klímatudatos üzenetek </w:t>
      </w:r>
      <w:r>
        <w:rPr>
          <w:rFonts w:ascii="Times New Roman" w:hAnsi="Times New Roman"/>
          <w:sz w:val="24"/>
          <w:szCs w:val="24"/>
        </w:rPr>
        <w:t xml:space="preserve">hatékony </w:t>
      </w:r>
      <w:r w:rsidRPr="005C2DAF">
        <w:rPr>
          <w:rFonts w:ascii="Times New Roman" w:hAnsi="Times New Roman"/>
          <w:sz w:val="24"/>
          <w:szCs w:val="24"/>
        </w:rPr>
        <w:t>terjesztését.</w:t>
      </w:r>
    </w:p>
    <w:p w14:paraId="07EE83EE" w14:textId="01A56313" w:rsidR="00C06EE9" w:rsidRPr="005C2DAF" w:rsidRDefault="00C06EE9" w:rsidP="006F375D">
      <w:pPr>
        <w:spacing w:after="320"/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lastRenderedPageBreak/>
        <w:t xml:space="preserve">A szemléletformálással kapcsolatos uniós források számukra könnyen elérhetőek, </w:t>
      </w:r>
      <w:r w:rsidR="00E63721" w:rsidRPr="005C2DAF">
        <w:rPr>
          <w:rFonts w:ascii="Times New Roman" w:hAnsi="Times New Roman"/>
          <w:sz w:val="24"/>
          <w:szCs w:val="24"/>
        </w:rPr>
        <w:t xml:space="preserve">ugyanis </w:t>
      </w:r>
      <w:r w:rsidR="00E63721">
        <w:rPr>
          <w:rFonts w:ascii="Times New Roman" w:hAnsi="Times New Roman"/>
          <w:sz w:val="24"/>
          <w:szCs w:val="24"/>
        </w:rPr>
        <w:t xml:space="preserve">– </w:t>
      </w:r>
      <w:r w:rsidR="00E63721" w:rsidRPr="005C2DAF">
        <w:rPr>
          <w:rFonts w:ascii="Times New Roman" w:hAnsi="Times New Roman"/>
          <w:sz w:val="24"/>
          <w:szCs w:val="24"/>
        </w:rPr>
        <w:t xml:space="preserve">ahogy </w:t>
      </w:r>
      <w:r w:rsidRPr="005C2DAF">
        <w:rPr>
          <w:rFonts w:ascii="Times New Roman" w:hAnsi="Times New Roman"/>
          <w:sz w:val="24"/>
          <w:szCs w:val="24"/>
        </w:rPr>
        <w:t xml:space="preserve">azt az eddigi operatív programok (KEOP) gyakorlata </w:t>
      </w:r>
      <w:r w:rsidR="00E63721" w:rsidRPr="005C2DAF">
        <w:rPr>
          <w:rFonts w:ascii="Times New Roman" w:hAnsi="Times New Roman"/>
          <w:sz w:val="24"/>
          <w:szCs w:val="24"/>
        </w:rPr>
        <w:t>mutatja</w:t>
      </w:r>
      <w:r w:rsidR="00E63721">
        <w:rPr>
          <w:rFonts w:ascii="Times New Roman" w:hAnsi="Times New Roman"/>
          <w:sz w:val="24"/>
          <w:szCs w:val="24"/>
        </w:rPr>
        <w:t xml:space="preserve"> –</w:t>
      </w:r>
      <w:r w:rsidR="00E63721" w:rsidRPr="005C2DAF">
        <w:rPr>
          <w:rFonts w:ascii="Times New Roman" w:hAnsi="Times New Roman"/>
          <w:sz w:val="24"/>
          <w:szCs w:val="24"/>
        </w:rPr>
        <w:t xml:space="preserve"> azokra akár önrész nélkül is lehet pályázni.</w:t>
      </w:r>
      <w:r w:rsidR="00E63721">
        <w:rPr>
          <w:rFonts w:ascii="Times New Roman" w:hAnsi="Times New Roman"/>
          <w:sz w:val="24"/>
          <w:szCs w:val="24"/>
        </w:rPr>
        <w:t xml:space="preserve"> Kiemelendő, hogy a jelentős </w:t>
      </w:r>
      <w:proofErr w:type="spellStart"/>
      <w:r w:rsidR="00E63721">
        <w:rPr>
          <w:rFonts w:ascii="Times New Roman" w:hAnsi="Times New Roman"/>
          <w:sz w:val="24"/>
          <w:szCs w:val="24"/>
        </w:rPr>
        <w:t>energiamegtakarítási</w:t>
      </w:r>
      <w:proofErr w:type="spellEnd"/>
      <w:r w:rsidR="00E63721">
        <w:rPr>
          <w:rFonts w:ascii="Times New Roman" w:hAnsi="Times New Roman"/>
          <w:sz w:val="24"/>
          <w:szCs w:val="24"/>
        </w:rPr>
        <w:t xml:space="preserve"> potenciál ellenére az önkormányzatok számára (főként a kistelepülések esetében) </w:t>
      </w:r>
      <w:r w:rsidR="00A757F8">
        <w:rPr>
          <w:rFonts w:ascii="Times New Roman" w:hAnsi="Times New Roman"/>
          <w:sz w:val="24"/>
          <w:szCs w:val="24"/>
        </w:rPr>
        <w:t xml:space="preserve">nem állnak rendelkezésre </w:t>
      </w:r>
      <w:r w:rsidR="00A757F8" w:rsidRPr="00BE444F">
        <w:rPr>
          <w:rFonts w:ascii="Times New Roman" w:hAnsi="Times New Roman"/>
          <w:sz w:val="24"/>
          <w:szCs w:val="24"/>
        </w:rPr>
        <w:t>energetikai szakember</w:t>
      </w:r>
      <w:r w:rsidR="00A757F8" w:rsidRPr="00736300">
        <w:rPr>
          <w:rFonts w:ascii="Times New Roman" w:hAnsi="Times New Roman"/>
          <w:sz w:val="24"/>
          <w:szCs w:val="24"/>
        </w:rPr>
        <w:t>ek</w:t>
      </w:r>
      <w:r w:rsidR="005B23FC" w:rsidRPr="001A3B43">
        <w:rPr>
          <w:rFonts w:ascii="Times New Roman" w:hAnsi="Times New Roman"/>
          <w:sz w:val="24"/>
          <w:szCs w:val="24"/>
        </w:rPr>
        <w:t>.</w:t>
      </w:r>
      <w:r w:rsidR="005B23FC" w:rsidRPr="00BE444F">
        <w:rPr>
          <w:rFonts w:ascii="Times New Roman" w:hAnsi="Times New Roman"/>
          <w:sz w:val="24"/>
          <w:szCs w:val="24"/>
        </w:rPr>
        <w:t xml:space="preserve"> </w:t>
      </w:r>
    </w:p>
    <w:p w14:paraId="6447EE6B" w14:textId="40D693A3" w:rsidR="005F5402" w:rsidRPr="005F5402" w:rsidRDefault="00C06EE9" w:rsidP="006F375D">
      <w:pPr>
        <w:ind w:firstLine="708"/>
        <w:jc w:val="both"/>
      </w:pPr>
      <w:r w:rsidRPr="005C2DAF">
        <w:rPr>
          <w:rFonts w:ascii="Times New Roman" w:hAnsi="Times New Roman"/>
          <w:sz w:val="24"/>
          <w:szCs w:val="24"/>
        </w:rPr>
        <w:t>Az önkormányzatok</w:t>
      </w:r>
      <w:r>
        <w:rPr>
          <w:rFonts w:ascii="Times New Roman" w:hAnsi="Times New Roman"/>
          <w:sz w:val="24"/>
          <w:szCs w:val="24"/>
        </w:rPr>
        <w:t xml:space="preserve"> és egyes közintézmények</w:t>
      </w:r>
      <w:r w:rsidRPr="005C2DAF">
        <w:rPr>
          <w:rFonts w:ascii="Times New Roman" w:hAnsi="Times New Roman"/>
          <w:sz w:val="24"/>
          <w:szCs w:val="24"/>
        </w:rPr>
        <w:t xml:space="preserve"> közötti partnerség</w:t>
      </w:r>
      <w:r>
        <w:rPr>
          <w:rFonts w:ascii="Times New Roman" w:hAnsi="Times New Roman"/>
          <w:sz w:val="24"/>
          <w:szCs w:val="24"/>
        </w:rPr>
        <w:t>i kapcsolatok</w:t>
      </w:r>
      <w:r w:rsidR="00E63721">
        <w:rPr>
          <w:rFonts w:ascii="Times New Roman" w:hAnsi="Times New Roman"/>
          <w:sz w:val="24"/>
          <w:szCs w:val="24"/>
        </w:rPr>
        <w:t xml:space="preserve"> és</w:t>
      </w:r>
      <w:r w:rsidRPr="005C2DAF">
        <w:rPr>
          <w:rFonts w:ascii="Times New Roman" w:hAnsi="Times New Roman"/>
          <w:sz w:val="24"/>
          <w:szCs w:val="24"/>
        </w:rPr>
        <w:t xml:space="preserve"> meglévő együttműködések</w:t>
      </w:r>
      <w:r w:rsidR="004F39DD">
        <w:rPr>
          <w:rFonts w:ascii="Times New Roman" w:hAnsi="Times New Roman"/>
          <w:sz w:val="24"/>
          <w:szCs w:val="24"/>
        </w:rPr>
        <w:t xml:space="preserve"> </w:t>
      </w:r>
      <w:r w:rsidR="004F39DD" w:rsidRPr="005C2DAF">
        <w:rPr>
          <w:rFonts w:ascii="Times New Roman" w:hAnsi="Times New Roman"/>
          <w:sz w:val="24"/>
          <w:szCs w:val="24"/>
        </w:rPr>
        <w:t>a programok hatékony</w:t>
      </w:r>
      <w:r w:rsidR="004F39DD">
        <w:rPr>
          <w:rFonts w:ascii="Times New Roman" w:hAnsi="Times New Roman"/>
          <w:sz w:val="24"/>
          <w:szCs w:val="24"/>
        </w:rPr>
        <w:t xml:space="preserve"> kialakításának</w:t>
      </w:r>
      <w:r w:rsidRPr="005C2DAF">
        <w:rPr>
          <w:rFonts w:ascii="Times New Roman" w:hAnsi="Times New Roman"/>
          <w:sz w:val="24"/>
          <w:szCs w:val="24"/>
        </w:rPr>
        <w:t xml:space="preserve"> szintén jelentős színteréül tudnak szolgálni</w:t>
      </w:r>
      <w:r>
        <w:rPr>
          <w:rFonts w:ascii="Times New Roman" w:hAnsi="Times New Roman"/>
          <w:sz w:val="24"/>
          <w:szCs w:val="24"/>
        </w:rPr>
        <w:t>.</w:t>
      </w:r>
    </w:p>
    <w:p w14:paraId="3692581D" w14:textId="77777777" w:rsidR="00A51094" w:rsidRDefault="00A51094" w:rsidP="006F375D">
      <w:pPr>
        <w:pStyle w:val="Cmsor3"/>
        <w:spacing w:after="240"/>
        <w:ind w:left="1797"/>
        <w:contextualSpacing w:val="0"/>
      </w:pPr>
      <w:bookmarkStart w:id="87" w:name="_Toc432075004"/>
      <w:r>
        <w:t>Államigazgatási szervek</w:t>
      </w:r>
      <w:bookmarkEnd w:id="87"/>
    </w:p>
    <w:p w14:paraId="274B10D3" w14:textId="195D873C" w:rsidR="00A51094" w:rsidRPr="003422C0" w:rsidRDefault="00D4653B" w:rsidP="006F375D">
      <w:pPr>
        <w:ind w:firstLine="708"/>
        <w:jc w:val="both"/>
      </w:pPr>
      <w:r w:rsidRPr="006F375D">
        <w:rPr>
          <w:rFonts w:ascii="Times New Roman" w:eastAsia="Times New Roman" w:hAnsi="Times New Roman"/>
          <w:sz w:val="24"/>
          <w:szCs w:val="24"/>
          <w:lang w:eastAsia="hu-HU"/>
        </w:rPr>
        <w:t xml:space="preserve">Az államigazgatási szervek egyrészt jogi, szakmai és gazdasági szabályozó, forrásallokáló szerepük révén, másrészt energiafogyasztásukon és ezzel összefüggő környezetterhelésük miatt fontos célcsoportja a Cselekvési Tervnek. </w:t>
      </w:r>
      <w:r w:rsidR="007F0DFE" w:rsidRPr="006F375D">
        <w:rPr>
          <w:rFonts w:ascii="Times New Roman" w:eastAsia="Times New Roman" w:hAnsi="Times New Roman"/>
          <w:sz w:val="24"/>
          <w:szCs w:val="24"/>
          <w:lang w:eastAsia="hu-HU"/>
        </w:rPr>
        <w:t>Fontos feladat tudatosítani a kormányzati</w:t>
      </w:r>
      <w:r w:rsidR="007F0DFE">
        <w:rPr>
          <w:rFonts w:ascii="Times New Roman" w:eastAsia="Times New Roman" w:hAnsi="Times New Roman"/>
          <w:sz w:val="24"/>
          <w:szCs w:val="24"/>
          <w:lang w:eastAsia="hu-HU"/>
        </w:rPr>
        <w:t xml:space="preserve"> és a</w:t>
      </w:r>
      <w:r w:rsidR="007F0DFE" w:rsidRPr="006F375D">
        <w:rPr>
          <w:rFonts w:ascii="Times New Roman" w:eastAsia="Times New Roman" w:hAnsi="Times New Roman"/>
          <w:sz w:val="24"/>
          <w:szCs w:val="24"/>
          <w:lang w:eastAsia="hu-HU"/>
        </w:rPr>
        <w:t xml:space="preserve"> hatósági munkában, vagy akár </w:t>
      </w:r>
      <w:r w:rsidR="007F0DFE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7F0DFE" w:rsidRPr="006F375D">
        <w:rPr>
          <w:rFonts w:ascii="Times New Roman" w:eastAsia="Times New Roman" w:hAnsi="Times New Roman"/>
          <w:sz w:val="24"/>
          <w:szCs w:val="24"/>
          <w:lang w:eastAsia="hu-HU"/>
        </w:rPr>
        <w:t xml:space="preserve">támogatási pályázatkiírások, </w:t>
      </w:r>
      <w:r w:rsidR="007F0DFE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7F0DFE" w:rsidRPr="006F375D">
        <w:rPr>
          <w:rFonts w:ascii="Times New Roman" w:eastAsia="Times New Roman" w:hAnsi="Times New Roman"/>
          <w:sz w:val="24"/>
          <w:szCs w:val="24"/>
          <w:lang w:eastAsia="hu-HU"/>
        </w:rPr>
        <w:t>közbeszerzések előkészítése során a döntések energetikai, környezeti  és klímavédelmi szempontjait</w:t>
      </w:r>
      <w:r w:rsidR="007F0DFE">
        <w:rPr>
          <w:rFonts w:ascii="Times New Roman" w:eastAsia="Times New Roman" w:hAnsi="Times New Roman"/>
          <w:sz w:val="24"/>
          <w:szCs w:val="24"/>
          <w:lang w:eastAsia="hu-HU"/>
        </w:rPr>
        <w:t xml:space="preserve"> és</w:t>
      </w:r>
      <w:r w:rsidR="007F0DFE" w:rsidRPr="006F375D">
        <w:rPr>
          <w:rFonts w:ascii="Times New Roman" w:eastAsia="Times New Roman" w:hAnsi="Times New Roman"/>
          <w:sz w:val="24"/>
          <w:szCs w:val="24"/>
          <w:lang w:eastAsia="hu-HU"/>
        </w:rPr>
        <w:t xml:space="preserve"> összefüggéseit, figyelembe véve a döntések átterhelő hatásait is.</w:t>
      </w:r>
      <w:r w:rsidR="007F0DF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6F375D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z</w:t>
      </w:r>
      <w:r w:rsidRPr="00777DA3">
        <w:rPr>
          <w:rFonts w:ascii="Times New Roman" w:eastAsia="Times New Roman" w:hAnsi="Times New Roman"/>
          <w:sz w:val="24"/>
          <w:szCs w:val="24"/>
          <w:lang w:eastAsia="hu-HU"/>
        </w:rPr>
        <w:t xml:space="preserve"> energetikai közszolgáltatásokban</w:t>
      </w:r>
      <w:r w:rsidRPr="006F375D">
        <w:rPr>
          <w:rFonts w:ascii="Times New Roman" w:eastAsia="Times New Roman" w:hAnsi="Times New Roman"/>
          <w:sz w:val="24"/>
          <w:szCs w:val="24"/>
          <w:lang w:eastAsia="hu-HU"/>
        </w:rPr>
        <w:t xml:space="preserve"> fokozódó állami szerepvállalás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miatt</w:t>
      </w:r>
      <w:r w:rsidRPr="006F375D">
        <w:rPr>
          <w:rFonts w:ascii="Times New Roman" w:eastAsia="Times New Roman" w:hAnsi="Times New Roman"/>
          <w:sz w:val="24"/>
          <w:szCs w:val="24"/>
          <w:lang w:eastAsia="hu-HU"/>
        </w:rPr>
        <w:t xml:space="preserve"> a korábbinál nagyobb jelentőséget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kell </w:t>
      </w:r>
      <w:r w:rsidRPr="006F375D">
        <w:rPr>
          <w:rFonts w:ascii="Times New Roman" w:eastAsia="Times New Roman" w:hAnsi="Times New Roman"/>
          <w:sz w:val="24"/>
          <w:szCs w:val="24"/>
          <w:lang w:eastAsia="hu-HU"/>
        </w:rPr>
        <w:t>kap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nia </w:t>
      </w:r>
      <w:r w:rsidRPr="00777DA3">
        <w:rPr>
          <w:rFonts w:ascii="Times New Roman" w:eastAsia="Times New Roman" w:hAnsi="Times New Roman"/>
          <w:sz w:val="24"/>
          <w:szCs w:val="24"/>
          <w:lang w:eastAsia="hu-HU"/>
        </w:rPr>
        <w:t>az állami példamutatás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nak</w:t>
      </w:r>
      <w:r w:rsidRPr="006F375D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állam klímaváltozás elleni harcban való elkötelezettsége irányt tud mutatni a piaci szereplők számára, akik ehhez mérten alakítják ki a fogyasztókat nagyban befolyásoló szolgáltatási és termékkínálatukat. </w:t>
      </w:r>
      <w:r w:rsidRPr="006F375D">
        <w:rPr>
          <w:rFonts w:ascii="Times New Roman" w:eastAsia="Times New Roman" w:hAnsi="Times New Roman"/>
          <w:sz w:val="24"/>
          <w:szCs w:val="24"/>
          <w:lang w:eastAsia="hu-HU"/>
        </w:rPr>
        <w:t>Ehhez szükséges az érintett állami szervezetek személyi állományának széles körű szemléletformálása.</w:t>
      </w:r>
    </w:p>
    <w:p w14:paraId="05D142A7" w14:textId="0BD61DEB" w:rsidR="00AD040B" w:rsidRDefault="000329BB" w:rsidP="006F375D">
      <w:pPr>
        <w:pStyle w:val="Cmsor3"/>
        <w:spacing w:after="240"/>
        <w:ind w:left="1797"/>
        <w:contextualSpacing w:val="0"/>
      </w:pPr>
      <w:bookmarkStart w:id="88" w:name="_Toc432075005"/>
      <w:r w:rsidRPr="000329BB">
        <w:t>Civil</w:t>
      </w:r>
      <w:r w:rsidR="00A4361C">
        <w:t xml:space="preserve"> és szakmai</w:t>
      </w:r>
      <w:r w:rsidRPr="000329BB">
        <w:t xml:space="preserve"> szervezetek</w:t>
      </w:r>
      <w:bookmarkEnd w:id="88"/>
    </w:p>
    <w:p w14:paraId="47F6A588" w14:textId="12B1FD7F" w:rsidR="00C06EE9" w:rsidRPr="005C2DAF" w:rsidRDefault="007F0DFE" w:rsidP="007F0DFE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C2DAF">
        <w:rPr>
          <w:rFonts w:ascii="Times New Roman" w:hAnsi="Times New Roman"/>
          <w:color w:val="000000"/>
          <w:sz w:val="24"/>
          <w:szCs w:val="24"/>
        </w:rPr>
        <w:t xml:space="preserve">A civil </w:t>
      </w:r>
      <w:r>
        <w:rPr>
          <w:rFonts w:ascii="Times New Roman" w:hAnsi="Times New Roman"/>
          <w:color w:val="000000"/>
          <w:sz w:val="24"/>
          <w:szCs w:val="24"/>
        </w:rPr>
        <w:t xml:space="preserve">és egyéb </w:t>
      </w:r>
      <w:r w:rsidRPr="005C2DAF">
        <w:rPr>
          <w:rFonts w:ascii="Times New Roman" w:hAnsi="Times New Roman"/>
          <w:color w:val="000000"/>
          <w:sz w:val="24"/>
          <w:szCs w:val="24"/>
        </w:rPr>
        <w:t>szervezetek</w:t>
      </w:r>
      <w:r>
        <w:rPr>
          <w:rFonts w:ascii="Times New Roman" w:hAnsi="Times New Roman"/>
          <w:color w:val="000000"/>
          <w:sz w:val="24"/>
          <w:szCs w:val="24"/>
        </w:rPr>
        <w:t xml:space="preserve"> (például közös képviseletek) t</w:t>
      </w:r>
      <w:r w:rsidRPr="005C2DAF">
        <w:rPr>
          <w:rFonts w:ascii="Times New Roman" w:hAnsi="Times New Roman"/>
          <w:color w:val="000000"/>
          <w:sz w:val="24"/>
          <w:szCs w:val="24"/>
        </w:rPr>
        <w:t>evékenységeik során a helyi közösségért, annak környezetéért munkálkodnak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ezért </w:t>
      </w:r>
      <w:r w:rsidRPr="00292DFD">
        <w:rPr>
          <w:rFonts w:ascii="Times New Roman" w:hAnsi="Times New Roman"/>
          <w:b/>
          <w:color w:val="000000"/>
          <w:sz w:val="24"/>
          <w:szCs w:val="24"/>
        </w:rPr>
        <w:t>hiteles közvetítők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ént </w:t>
      </w:r>
      <w:r>
        <w:rPr>
          <w:rFonts w:ascii="Times New Roman" w:hAnsi="Times New Roman"/>
          <w:color w:val="000000"/>
          <w:sz w:val="24"/>
          <w:szCs w:val="24"/>
        </w:rPr>
        <w:t>lépnek fel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 „jó érdekek”, </w:t>
      </w:r>
      <w:r>
        <w:rPr>
          <w:rFonts w:ascii="Times New Roman" w:hAnsi="Times New Roman"/>
          <w:color w:val="000000"/>
          <w:sz w:val="24"/>
          <w:szCs w:val="24"/>
        </w:rPr>
        <w:t>esetünkben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 xml:space="preserve"> tudatos energiafogyasztás és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 fenntarthatósági szempontokat figyelembe vevő életvitel egyéni előnyeinek megismertetésében. A</w:t>
      </w:r>
      <w:r>
        <w:rPr>
          <w:rFonts w:ascii="Times New Roman" w:hAnsi="Times New Roman"/>
          <w:color w:val="000000"/>
          <w:sz w:val="24"/>
          <w:szCs w:val="24"/>
        </w:rPr>
        <w:t>z említett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tém</w:t>
      </w:r>
      <w:r>
        <w:rPr>
          <w:rFonts w:ascii="Times New Roman" w:hAnsi="Times New Roman"/>
          <w:color w:val="000000"/>
          <w:sz w:val="24"/>
          <w:szCs w:val="24"/>
        </w:rPr>
        <w:t>ák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 hétköznapi élet bármely területén jelentős szerepet tud</w:t>
      </w:r>
      <w:r>
        <w:rPr>
          <w:rFonts w:ascii="Times New Roman" w:hAnsi="Times New Roman"/>
          <w:color w:val="000000"/>
          <w:sz w:val="24"/>
          <w:szCs w:val="24"/>
        </w:rPr>
        <w:t>nak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betölteni – társadalmunk túlzott energiafüggősége miatt –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ezért az ilyen típusú üzenetek és programok kidolgoz</w:t>
      </w:r>
      <w:r>
        <w:rPr>
          <w:rFonts w:ascii="Times New Roman" w:hAnsi="Times New Roman"/>
          <w:color w:val="000000"/>
          <w:sz w:val="24"/>
          <w:szCs w:val="24"/>
        </w:rPr>
        <w:t>ását a környezetvédelemmel és a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fenntarthatósági témákkal foglalkozó civil szervezeteken kívül bármely más szervezet is magáénak érezheti.</w:t>
      </w:r>
    </w:p>
    <w:p w14:paraId="5C393A55" w14:textId="5C1B1DA0" w:rsidR="00C06EE9" w:rsidRPr="005C2DAF" w:rsidRDefault="00C06EE9" w:rsidP="00C06EE9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C2DAF">
        <w:rPr>
          <w:rFonts w:ascii="Times New Roman" w:hAnsi="Times New Roman"/>
          <w:color w:val="000000"/>
          <w:sz w:val="24"/>
          <w:szCs w:val="24"/>
        </w:rPr>
        <w:t xml:space="preserve">Akcióik során </w:t>
      </w:r>
      <w:r w:rsidRPr="00292DFD">
        <w:rPr>
          <w:rFonts w:ascii="Times New Roman" w:hAnsi="Times New Roman"/>
          <w:b/>
          <w:color w:val="000000"/>
          <w:sz w:val="24"/>
          <w:szCs w:val="24"/>
        </w:rPr>
        <w:t>igyekeznek a helyi társadalom minél szélesebb körét bevonni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, az iskolákkal és egyéb közintézményekkel, </w:t>
      </w:r>
      <w:r w:rsidR="007F0DFE">
        <w:rPr>
          <w:rFonts w:ascii="Times New Roman" w:hAnsi="Times New Roman"/>
          <w:color w:val="000000"/>
          <w:sz w:val="24"/>
          <w:szCs w:val="24"/>
        </w:rPr>
        <w:t>továbbá</w:t>
      </w:r>
      <w:r w:rsidR="007F0DFE" w:rsidRPr="005C2DAF">
        <w:rPr>
          <w:rFonts w:ascii="Times New Roman" w:hAnsi="Times New Roman"/>
          <w:color w:val="000000"/>
          <w:sz w:val="24"/>
          <w:szCs w:val="24"/>
        </w:rPr>
        <w:t xml:space="preserve"> a helyi és akár nagyobb vállalatokkal történő együttműködéseken keresztül. A </w:t>
      </w:r>
      <w:r w:rsidR="007F0DFE">
        <w:rPr>
          <w:rFonts w:ascii="Times New Roman" w:hAnsi="Times New Roman"/>
          <w:color w:val="000000"/>
          <w:sz w:val="24"/>
          <w:szCs w:val="24"/>
        </w:rPr>
        <w:t>C</w:t>
      </w:r>
      <w:r w:rsidR="007F0DFE" w:rsidRPr="005C2DAF">
        <w:rPr>
          <w:rFonts w:ascii="Times New Roman" w:hAnsi="Times New Roman"/>
          <w:color w:val="000000"/>
          <w:sz w:val="24"/>
          <w:szCs w:val="24"/>
        </w:rPr>
        <w:t xml:space="preserve">selekvési </w:t>
      </w:r>
      <w:r w:rsidR="007F0DFE">
        <w:rPr>
          <w:rFonts w:ascii="Times New Roman" w:hAnsi="Times New Roman"/>
          <w:color w:val="000000"/>
          <w:sz w:val="24"/>
          <w:szCs w:val="24"/>
        </w:rPr>
        <w:t>T</w:t>
      </w:r>
      <w:r w:rsidR="007F0DFE" w:rsidRPr="005C2DAF">
        <w:rPr>
          <w:rFonts w:ascii="Times New Roman" w:hAnsi="Times New Roman"/>
          <w:color w:val="000000"/>
          <w:sz w:val="24"/>
          <w:szCs w:val="24"/>
        </w:rPr>
        <w:t xml:space="preserve">erv célcsoportjainak tekintetében a civilek a leghatékonyabban az iskolásokat tudják mozgósítani, akik </w:t>
      </w:r>
      <w:r w:rsidR="007F0DFE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7F0DFE" w:rsidRPr="005C2DAF">
        <w:rPr>
          <w:rFonts w:ascii="Times New Roman" w:hAnsi="Times New Roman"/>
          <w:color w:val="000000"/>
          <w:sz w:val="24"/>
          <w:szCs w:val="24"/>
        </w:rPr>
        <w:t xml:space="preserve">megszerzett élményeiket és tudásukat szintén </w:t>
      </w:r>
      <w:r w:rsidR="007F0DFE">
        <w:rPr>
          <w:rFonts w:ascii="Times New Roman" w:hAnsi="Times New Roman"/>
          <w:color w:val="000000"/>
          <w:sz w:val="24"/>
          <w:szCs w:val="24"/>
        </w:rPr>
        <w:t>eredményesen</w:t>
      </w:r>
      <w:r w:rsidR="007F0DFE" w:rsidRPr="005C2DAF">
        <w:rPr>
          <w:rFonts w:ascii="Times New Roman" w:hAnsi="Times New Roman"/>
          <w:color w:val="000000"/>
          <w:sz w:val="24"/>
          <w:szCs w:val="24"/>
        </w:rPr>
        <w:t xml:space="preserve"> tudják </w:t>
      </w:r>
      <w:r w:rsidR="007F0DFE">
        <w:rPr>
          <w:rFonts w:ascii="Times New Roman" w:hAnsi="Times New Roman"/>
          <w:color w:val="000000"/>
          <w:sz w:val="24"/>
          <w:szCs w:val="24"/>
        </w:rPr>
        <w:t>tovább</w:t>
      </w:r>
      <w:r w:rsidR="007F0DFE" w:rsidRPr="005C2DAF">
        <w:rPr>
          <w:rFonts w:ascii="Times New Roman" w:hAnsi="Times New Roman"/>
          <w:color w:val="000000"/>
          <w:sz w:val="24"/>
          <w:szCs w:val="24"/>
        </w:rPr>
        <w:t>adni szüleiknek.</w:t>
      </w:r>
    </w:p>
    <w:p w14:paraId="1A7FA63F" w14:textId="67DC0704" w:rsidR="00C06EE9" w:rsidRPr="005C2DAF" w:rsidRDefault="00C06EE9" w:rsidP="00C06EE9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Közösségi kezdeményezéseik (</w:t>
      </w:r>
      <w:r w:rsidRPr="005C2DAF">
        <w:rPr>
          <w:rFonts w:ascii="Times New Roman" w:hAnsi="Times New Roman"/>
          <w:color w:val="000000"/>
          <w:sz w:val="24"/>
          <w:szCs w:val="24"/>
        </w:rPr>
        <w:t>például önkéntes napok, segítő akciók, információs és oktatóközpontok létesítése és műk</w:t>
      </w:r>
      <w:r>
        <w:rPr>
          <w:rFonts w:ascii="Times New Roman" w:hAnsi="Times New Roman"/>
          <w:color w:val="000000"/>
          <w:sz w:val="24"/>
          <w:szCs w:val="24"/>
        </w:rPr>
        <w:t>ödtetése)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 szociális normák erején </w:t>
      </w:r>
      <w:r w:rsidR="007F0DFE" w:rsidRPr="005C2DAF">
        <w:rPr>
          <w:rFonts w:ascii="Times New Roman" w:hAnsi="Times New Roman"/>
          <w:color w:val="000000"/>
          <w:sz w:val="24"/>
          <w:szCs w:val="24"/>
        </w:rPr>
        <w:t xml:space="preserve">keresztül </w:t>
      </w:r>
      <w:r w:rsidR="007F0DFE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7F0DFE" w:rsidRPr="005C2DAF">
        <w:rPr>
          <w:rFonts w:ascii="Times New Roman" w:hAnsi="Times New Roman"/>
          <w:color w:val="000000"/>
          <w:sz w:val="24"/>
          <w:szCs w:val="24"/>
        </w:rPr>
        <w:t xml:space="preserve">látván, hogy mindenki más is cselekszik </w:t>
      </w:r>
      <w:r w:rsidR="007F0DFE">
        <w:rPr>
          <w:rFonts w:ascii="Times New Roman" w:hAnsi="Times New Roman"/>
          <w:color w:val="000000"/>
          <w:sz w:val="24"/>
          <w:szCs w:val="24"/>
        </w:rPr>
        <w:t>a közös</w:t>
      </w:r>
      <w:r w:rsidR="007F0DFE" w:rsidRPr="005C2DAF">
        <w:rPr>
          <w:rFonts w:ascii="Times New Roman" w:hAnsi="Times New Roman"/>
          <w:color w:val="000000"/>
          <w:sz w:val="24"/>
          <w:szCs w:val="24"/>
        </w:rPr>
        <w:t xml:space="preserve"> ügy érdekében</w:t>
      </w:r>
      <w:r w:rsidR="007F0DFE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="007F0DFE"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2DAF">
        <w:rPr>
          <w:rFonts w:ascii="Times New Roman" w:hAnsi="Times New Roman"/>
          <w:color w:val="000000"/>
          <w:sz w:val="24"/>
          <w:szCs w:val="24"/>
        </w:rPr>
        <w:t>jelentős szemléletformáló hatással bírnak. Másik fontos szemléletformáló tényező</w:t>
      </w:r>
      <w:r>
        <w:rPr>
          <w:rFonts w:ascii="Times New Roman" w:hAnsi="Times New Roman"/>
          <w:color w:val="000000"/>
          <w:sz w:val="24"/>
          <w:szCs w:val="24"/>
        </w:rPr>
        <w:t xml:space="preserve"> a civil akciók kapcsán, hogy azok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 lokális problémákra</w:t>
      </w:r>
      <w:r>
        <w:rPr>
          <w:rFonts w:ascii="Times New Roman" w:hAnsi="Times New Roman"/>
          <w:color w:val="000000"/>
          <w:sz w:val="24"/>
          <w:szCs w:val="24"/>
        </w:rPr>
        <w:t xml:space="preserve"> hívják fel a figyelmet, így adott a célcsoport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egyéni érdekeltsége</w:t>
      </w:r>
      <w:r w:rsidRPr="005C2DAF">
        <w:rPr>
          <w:rFonts w:ascii="Times New Roman" w:hAnsi="Times New Roman"/>
          <w:color w:val="000000"/>
          <w:sz w:val="24"/>
          <w:szCs w:val="24"/>
        </w:rPr>
        <w:t>.</w:t>
      </w:r>
    </w:p>
    <w:p w14:paraId="2E1990C9" w14:textId="017EDD31" w:rsidR="005F5402" w:rsidRDefault="00C06EE9" w:rsidP="009136B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91225">
        <w:rPr>
          <w:rFonts w:ascii="Times New Roman" w:hAnsi="Times New Roman"/>
          <w:b/>
          <w:sz w:val="24"/>
          <w:szCs w:val="24"/>
        </w:rPr>
        <w:lastRenderedPageBreak/>
        <w:t xml:space="preserve">A civil szervezetek elsősorban támogatásokból és pályázati forrásokból </w:t>
      </w:r>
      <w:r w:rsidR="00C361D7">
        <w:rPr>
          <w:rFonts w:ascii="Times New Roman" w:hAnsi="Times New Roman"/>
          <w:b/>
          <w:sz w:val="24"/>
          <w:szCs w:val="24"/>
        </w:rPr>
        <w:t>tudják</w:t>
      </w:r>
      <w:r w:rsidR="00C361D7" w:rsidRPr="00891225">
        <w:rPr>
          <w:rFonts w:ascii="Times New Roman" w:hAnsi="Times New Roman"/>
          <w:b/>
          <w:sz w:val="24"/>
          <w:szCs w:val="24"/>
        </w:rPr>
        <w:t xml:space="preserve"> </w:t>
      </w:r>
      <w:r w:rsidRPr="00891225">
        <w:rPr>
          <w:rFonts w:ascii="Times New Roman" w:hAnsi="Times New Roman"/>
          <w:b/>
          <w:sz w:val="24"/>
          <w:szCs w:val="24"/>
        </w:rPr>
        <w:t>fedezni az alapvető működésükhöz</w:t>
      </w:r>
      <w:r w:rsidR="00D35B0A">
        <w:rPr>
          <w:rFonts w:ascii="Times New Roman" w:hAnsi="Times New Roman"/>
          <w:b/>
          <w:sz w:val="24"/>
          <w:szCs w:val="24"/>
        </w:rPr>
        <w:t>,</w:t>
      </w:r>
      <w:r w:rsidRPr="005C2DAF">
        <w:rPr>
          <w:rFonts w:ascii="Times New Roman" w:hAnsi="Times New Roman"/>
          <w:sz w:val="24"/>
          <w:szCs w:val="24"/>
        </w:rPr>
        <w:t xml:space="preserve"> fejlődésükhöz</w:t>
      </w:r>
      <w:r w:rsidR="00D35B0A">
        <w:rPr>
          <w:rFonts w:ascii="Times New Roman" w:hAnsi="Times New Roman"/>
          <w:sz w:val="24"/>
          <w:szCs w:val="24"/>
        </w:rPr>
        <w:t xml:space="preserve"> és</w:t>
      </w:r>
      <w:r w:rsidRPr="005C2DAF">
        <w:rPr>
          <w:rFonts w:ascii="Times New Roman" w:hAnsi="Times New Roman"/>
          <w:sz w:val="24"/>
          <w:szCs w:val="24"/>
        </w:rPr>
        <w:t xml:space="preserve"> programjaikhoz </w:t>
      </w:r>
      <w:r w:rsidRPr="00891225">
        <w:rPr>
          <w:rFonts w:ascii="Times New Roman" w:hAnsi="Times New Roman"/>
          <w:b/>
          <w:sz w:val="24"/>
          <w:szCs w:val="24"/>
        </w:rPr>
        <w:t>szükséges költségeket</w:t>
      </w:r>
      <w:r w:rsidRPr="005C2DAF">
        <w:rPr>
          <w:rFonts w:ascii="Times New Roman" w:hAnsi="Times New Roman"/>
          <w:sz w:val="24"/>
          <w:szCs w:val="24"/>
        </w:rPr>
        <w:t>, ezért számos működési nehézséggel kell szembenézniük. Pályázatfüggőségük és annak utófinanszírozási feltételei miatt</w:t>
      </w:r>
      <w:r w:rsidR="002C22C0">
        <w:rPr>
          <w:rFonts w:ascii="Times New Roman" w:hAnsi="Times New Roman"/>
          <w:sz w:val="24"/>
          <w:szCs w:val="24"/>
        </w:rPr>
        <w:t xml:space="preserve"> </w:t>
      </w:r>
      <w:r w:rsidR="002C22C0" w:rsidRPr="005C2DAF">
        <w:rPr>
          <w:rFonts w:ascii="Times New Roman" w:hAnsi="Times New Roman"/>
          <w:sz w:val="24"/>
          <w:szCs w:val="24"/>
        </w:rPr>
        <w:t>jelentős</w:t>
      </w:r>
      <w:r w:rsidR="002C22C0">
        <w:rPr>
          <w:rFonts w:ascii="Times New Roman" w:hAnsi="Times New Roman"/>
          <w:sz w:val="24"/>
          <w:szCs w:val="24"/>
        </w:rPr>
        <w:t xml:space="preserve"> a</w:t>
      </w:r>
      <w:r w:rsidRPr="005C2DAF">
        <w:rPr>
          <w:rFonts w:ascii="Times New Roman" w:hAnsi="Times New Roman"/>
          <w:sz w:val="24"/>
          <w:szCs w:val="24"/>
        </w:rPr>
        <w:t xml:space="preserve"> kiszolgáltatottságuk. </w:t>
      </w:r>
      <w:r w:rsidR="007F0DFE" w:rsidRPr="005C2DAF">
        <w:rPr>
          <w:rFonts w:ascii="Times New Roman" w:hAnsi="Times New Roman"/>
          <w:sz w:val="24"/>
          <w:szCs w:val="24"/>
        </w:rPr>
        <w:t xml:space="preserve">A környezetvédelmet </w:t>
      </w:r>
      <w:r w:rsidR="007F0DFE">
        <w:rPr>
          <w:rFonts w:ascii="Times New Roman" w:hAnsi="Times New Roman"/>
          <w:sz w:val="24"/>
          <w:szCs w:val="24"/>
        </w:rPr>
        <w:t xml:space="preserve">és </w:t>
      </w:r>
      <w:r w:rsidR="007F0DFE" w:rsidRPr="005C2DAF">
        <w:rPr>
          <w:rFonts w:ascii="Times New Roman" w:hAnsi="Times New Roman"/>
          <w:sz w:val="24"/>
          <w:szCs w:val="24"/>
        </w:rPr>
        <w:t>a tudatos fogyasztói viselkedést valamilyen formában propagáló szervezetek nem minde</w:t>
      </w:r>
      <w:r w:rsidR="007F0DFE">
        <w:rPr>
          <w:rFonts w:ascii="Times New Roman" w:hAnsi="Times New Roman"/>
          <w:sz w:val="24"/>
          <w:szCs w:val="24"/>
        </w:rPr>
        <w:t>gyike</w:t>
      </w:r>
      <w:r w:rsidR="007F0DFE" w:rsidRPr="005C2DAF">
        <w:rPr>
          <w:rFonts w:ascii="Times New Roman" w:hAnsi="Times New Roman"/>
          <w:sz w:val="24"/>
          <w:szCs w:val="24"/>
        </w:rPr>
        <w:t xml:space="preserve"> jól ismert, ezért esetükben kevésbé tud jelentős lenni a személyi jövedelemadó felajánlh</w:t>
      </w:r>
      <w:r w:rsidR="007F0DFE">
        <w:rPr>
          <w:rFonts w:ascii="Times New Roman" w:hAnsi="Times New Roman"/>
          <w:sz w:val="24"/>
          <w:szCs w:val="24"/>
        </w:rPr>
        <w:t>ató 1%-ából származó bevétel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C2DAF">
        <w:rPr>
          <w:rFonts w:ascii="Times New Roman" w:hAnsi="Times New Roman"/>
          <w:sz w:val="24"/>
          <w:szCs w:val="24"/>
        </w:rPr>
        <w:t>A szemléletformálás szempontjából is fontossá válik, hogy civil szervezeteink megfelelő financiális háttérrel rendelkezzenek</w:t>
      </w:r>
      <w:r w:rsidR="00C361D7">
        <w:rPr>
          <w:rFonts w:ascii="Times New Roman" w:hAnsi="Times New Roman"/>
          <w:sz w:val="24"/>
          <w:szCs w:val="24"/>
        </w:rPr>
        <w:t xml:space="preserve">, </w:t>
      </w:r>
      <w:r w:rsidR="007F0DFE">
        <w:rPr>
          <w:rFonts w:ascii="Times New Roman" w:hAnsi="Times New Roman"/>
          <w:sz w:val="24"/>
          <w:szCs w:val="24"/>
        </w:rPr>
        <w:t>a</w:t>
      </w:r>
      <w:r w:rsidR="00C361D7">
        <w:rPr>
          <w:rFonts w:ascii="Times New Roman" w:hAnsi="Times New Roman"/>
          <w:sz w:val="24"/>
          <w:szCs w:val="24"/>
        </w:rPr>
        <w:t xml:space="preserve">melyben kiemelt szerepe lehet </w:t>
      </w:r>
      <w:r w:rsidRPr="005C2DAF">
        <w:rPr>
          <w:rFonts w:ascii="Times New Roman" w:hAnsi="Times New Roman"/>
          <w:sz w:val="24"/>
          <w:szCs w:val="24"/>
        </w:rPr>
        <w:t xml:space="preserve">a pályázatoktól </w:t>
      </w:r>
      <w:r w:rsidR="007F0DFE" w:rsidRPr="005C2DAF">
        <w:rPr>
          <w:rFonts w:ascii="Times New Roman" w:hAnsi="Times New Roman"/>
          <w:sz w:val="24"/>
          <w:szCs w:val="24"/>
        </w:rPr>
        <w:t xml:space="preserve">független </w:t>
      </w:r>
      <w:r w:rsidR="007F0DFE">
        <w:rPr>
          <w:rFonts w:ascii="Times New Roman" w:hAnsi="Times New Roman"/>
          <w:sz w:val="24"/>
          <w:szCs w:val="24"/>
        </w:rPr>
        <w:t>forráslehetőségek felhasználásának.</w:t>
      </w:r>
      <w:r w:rsidR="007F0DFE" w:rsidRPr="005C2DAF">
        <w:rPr>
          <w:rFonts w:ascii="Times New Roman" w:hAnsi="Times New Roman"/>
          <w:sz w:val="24"/>
          <w:szCs w:val="24"/>
        </w:rPr>
        <w:t xml:space="preserve"> A környezetvédelmi és fenntarthatósági célokért küzdő civilek esetében ez a potenciál, </w:t>
      </w:r>
      <w:r w:rsidR="007F0DFE">
        <w:rPr>
          <w:rFonts w:ascii="Times New Roman" w:hAnsi="Times New Roman"/>
          <w:sz w:val="24"/>
          <w:szCs w:val="24"/>
        </w:rPr>
        <w:t xml:space="preserve">akár </w:t>
      </w:r>
      <w:r w:rsidR="007F0DFE" w:rsidRPr="005C2DAF">
        <w:rPr>
          <w:rFonts w:ascii="Times New Roman" w:hAnsi="Times New Roman"/>
          <w:sz w:val="24"/>
          <w:szCs w:val="24"/>
        </w:rPr>
        <w:t>valamely szolgáltatás nyújtásaként</w:t>
      </w:r>
      <w:r w:rsidR="007F0DFE">
        <w:rPr>
          <w:rFonts w:ascii="Times New Roman" w:hAnsi="Times New Roman"/>
          <w:sz w:val="24"/>
          <w:szCs w:val="24"/>
        </w:rPr>
        <w:t xml:space="preserve"> (például családi napokon való szórakoztató és egyben oktató célú tevékenység formájában)</w:t>
      </w:r>
      <w:r w:rsidR="007F0DFE" w:rsidRPr="005C2DAF">
        <w:rPr>
          <w:rFonts w:ascii="Times New Roman" w:hAnsi="Times New Roman"/>
          <w:sz w:val="24"/>
          <w:szCs w:val="24"/>
        </w:rPr>
        <w:t xml:space="preserve"> jelentősebb l</w:t>
      </w:r>
      <w:r w:rsidR="007F0DFE">
        <w:rPr>
          <w:rFonts w:ascii="Times New Roman" w:hAnsi="Times New Roman"/>
          <w:sz w:val="24"/>
          <w:szCs w:val="24"/>
        </w:rPr>
        <w:t>ehet, mint más civilek esetében.</w:t>
      </w:r>
    </w:p>
    <w:p w14:paraId="1FB0E009" w14:textId="33B87E98" w:rsidR="00A4361C" w:rsidRPr="005F5402" w:rsidRDefault="00433590" w:rsidP="003750DD">
      <w:pPr>
        <w:spacing w:after="240"/>
        <w:ind w:firstLine="708"/>
        <w:jc w:val="both"/>
      </w:pPr>
      <w:r>
        <w:rPr>
          <w:rFonts w:ascii="Times New Roman" w:hAnsi="Times New Roman"/>
          <w:sz w:val="24"/>
          <w:szCs w:val="24"/>
        </w:rPr>
        <w:t xml:space="preserve">A civil szervezetektől eltérően a szakmai szervezetek a tagvállalatok bázisán tevékenykednek, finanszírozásuk többé-kevésbé a tagoktól függ. </w:t>
      </w:r>
      <w:r w:rsidR="007F0DFE">
        <w:rPr>
          <w:rFonts w:ascii="Times New Roman" w:hAnsi="Times New Roman"/>
          <w:sz w:val="24"/>
          <w:szCs w:val="24"/>
        </w:rPr>
        <w:t>A</w:t>
      </w:r>
      <w:r w:rsidR="007F0DFE" w:rsidRPr="009D2D82">
        <w:rPr>
          <w:rFonts w:ascii="Times New Roman" w:hAnsi="Times New Roman"/>
          <w:sz w:val="24"/>
          <w:szCs w:val="24"/>
        </w:rPr>
        <w:t xml:space="preserve">z adott szektor működése és kihívásai terén </w:t>
      </w:r>
      <w:r w:rsidR="007F0DFE">
        <w:rPr>
          <w:rFonts w:ascii="Times New Roman" w:hAnsi="Times New Roman"/>
          <w:sz w:val="24"/>
          <w:szCs w:val="24"/>
        </w:rPr>
        <w:t>a</w:t>
      </w:r>
      <w:r w:rsidR="007F0DFE" w:rsidRPr="009D2D82">
        <w:rPr>
          <w:rFonts w:ascii="Times New Roman" w:hAnsi="Times New Roman"/>
          <w:sz w:val="24"/>
          <w:szCs w:val="24"/>
        </w:rPr>
        <w:t xml:space="preserve">dottságuknál fogva </w:t>
      </w:r>
      <w:r w:rsidR="007F0DFE" w:rsidRPr="009D2D82">
        <w:rPr>
          <w:rFonts w:ascii="Times New Roman" w:hAnsi="Times New Roman"/>
          <w:b/>
          <w:sz w:val="24"/>
          <w:szCs w:val="24"/>
        </w:rPr>
        <w:t>mélyebb kapcsolat- és ismeretanyaggal rendelkeznek</w:t>
      </w:r>
      <w:r w:rsidR="007F0DFE" w:rsidRPr="00B02541">
        <w:rPr>
          <w:rFonts w:ascii="Times New Roman" w:hAnsi="Times New Roman"/>
          <w:sz w:val="24"/>
          <w:szCs w:val="24"/>
        </w:rPr>
        <w:t xml:space="preserve"> </w:t>
      </w:r>
      <w:r w:rsidR="007F0DFE" w:rsidRPr="009D2D82">
        <w:rPr>
          <w:rFonts w:ascii="Times New Roman" w:hAnsi="Times New Roman"/>
          <w:sz w:val="24"/>
          <w:szCs w:val="24"/>
        </w:rPr>
        <w:t>a civil szervezetekhez képest</w:t>
      </w:r>
      <w:r w:rsidR="007F0DFE">
        <w:rPr>
          <w:rFonts w:ascii="Times New Roman" w:hAnsi="Times New Roman"/>
          <w:sz w:val="24"/>
          <w:szCs w:val="24"/>
        </w:rPr>
        <w:t>.</w:t>
      </w:r>
      <w:r w:rsidR="007F0DFE" w:rsidRPr="009D2D82">
        <w:rPr>
          <w:rFonts w:ascii="Times New Roman" w:hAnsi="Times New Roman"/>
          <w:sz w:val="24"/>
          <w:szCs w:val="24"/>
        </w:rPr>
        <w:t xml:space="preserve"> </w:t>
      </w:r>
      <w:r w:rsidR="007F0DFE">
        <w:rPr>
          <w:rFonts w:ascii="Times New Roman" w:hAnsi="Times New Roman"/>
          <w:sz w:val="24"/>
          <w:szCs w:val="24"/>
        </w:rPr>
        <w:t>Í</w:t>
      </w:r>
      <w:r w:rsidR="007F0DFE" w:rsidRPr="009D2D82">
        <w:rPr>
          <w:rFonts w:ascii="Times New Roman" w:hAnsi="Times New Roman"/>
          <w:sz w:val="24"/>
          <w:szCs w:val="24"/>
        </w:rPr>
        <w:t xml:space="preserve">gy </w:t>
      </w:r>
      <w:r w:rsidR="007F0DFE" w:rsidRPr="009D2D82">
        <w:rPr>
          <w:rFonts w:ascii="Times New Roman" w:hAnsi="Times New Roman"/>
          <w:b/>
          <w:sz w:val="24"/>
          <w:szCs w:val="24"/>
        </w:rPr>
        <w:t>az energiahatékonysági szempontok, elvárások</w:t>
      </w:r>
      <w:r w:rsidR="007F0DFE">
        <w:rPr>
          <w:rFonts w:ascii="Times New Roman" w:hAnsi="Times New Roman"/>
          <w:b/>
          <w:sz w:val="24"/>
          <w:szCs w:val="24"/>
        </w:rPr>
        <w:t xml:space="preserve"> és</w:t>
      </w:r>
      <w:r w:rsidR="007F0DFE" w:rsidRPr="009D2D82">
        <w:rPr>
          <w:rFonts w:ascii="Times New Roman" w:hAnsi="Times New Roman"/>
          <w:b/>
          <w:sz w:val="24"/>
          <w:szCs w:val="24"/>
        </w:rPr>
        <w:t xml:space="preserve"> ösztönzők integrálásában</w:t>
      </w:r>
      <w:r w:rsidR="007F0DFE" w:rsidRPr="009D2D82">
        <w:rPr>
          <w:rFonts w:ascii="Times New Roman" w:hAnsi="Times New Roman"/>
          <w:sz w:val="24"/>
          <w:szCs w:val="24"/>
        </w:rPr>
        <w:t xml:space="preserve"> jelentős hozzáadott értékük lehet, különös tekintettel arra, hogy elfogadottságuk és támogatottságuk tagvállalataik körében messze meghaladja </w:t>
      </w:r>
      <w:r w:rsidR="007F0DFE">
        <w:rPr>
          <w:rFonts w:ascii="Times New Roman" w:hAnsi="Times New Roman"/>
          <w:sz w:val="24"/>
          <w:szCs w:val="24"/>
        </w:rPr>
        <w:t>a többi társadalmi szervezetét.</w:t>
      </w:r>
      <w:r w:rsidRPr="009D2D82">
        <w:rPr>
          <w:rFonts w:ascii="Times New Roman" w:hAnsi="Times New Roman"/>
          <w:sz w:val="24"/>
          <w:szCs w:val="24"/>
        </w:rPr>
        <w:t xml:space="preserve"> Ebből adódóan a szakmai szervezetek, szövetségek </w:t>
      </w:r>
      <w:r w:rsidRPr="009D2D82">
        <w:rPr>
          <w:rFonts w:ascii="Times New Roman" w:hAnsi="Times New Roman"/>
          <w:b/>
          <w:sz w:val="24"/>
          <w:szCs w:val="24"/>
        </w:rPr>
        <w:t>alkalmas csatornát biztosíthatnak</w:t>
      </w:r>
      <w:r w:rsidRPr="009D2D82">
        <w:rPr>
          <w:rFonts w:ascii="Times New Roman" w:hAnsi="Times New Roman"/>
          <w:sz w:val="24"/>
          <w:szCs w:val="24"/>
        </w:rPr>
        <w:t xml:space="preserve"> az adott szektor vállalataihoz, és hatékony együttműködő partnert jelenthetnek a lakossági fogyasztói kapcsolattal rendelkező civil szervezetekkel, valamint egyes közintézményekkel.</w:t>
      </w:r>
    </w:p>
    <w:p w14:paraId="25D436F4" w14:textId="375A3668" w:rsidR="000329BB" w:rsidRDefault="009969DA" w:rsidP="004C6344">
      <w:pPr>
        <w:pStyle w:val="Cmsor3"/>
        <w:spacing w:after="240"/>
        <w:ind w:left="1797"/>
        <w:contextualSpacing w:val="0"/>
      </w:pPr>
      <w:r>
        <w:t xml:space="preserve"> </w:t>
      </w:r>
      <w:bookmarkStart w:id="89" w:name="_Toc432075006"/>
      <w:r w:rsidR="000329BB" w:rsidRPr="000329BB">
        <w:t>Médiatulajdonosok, érdekelt vállalatok</w:t>
      </w:r>
      <w:bookmarkEnd w:id="89"/>
    </w:p>
    <w:p w14:paraId="594CF080" w14:textId="47DD4AE2" w:rsidR="00C06EE9" w:rsidRPr="00D85A99" w:rsidRDefault="00C06EE9" w:rsidP="00C06EE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85A99">
        <w:rPr>
          <w:rFonts w:ascii="Times New Roman" w:hAnsi="Times New Roman"/>
          <w:sz w:val="24"/>
          <w:szCs w:val="24"/>
        </w:rPr>
        <w:t xml:space="preserve">A média szerepe kimagasló a környezettudatos szemléletmód kialakításában, a szükséges ismeretek átadásában, a környezettudatos fogyasztás és az ésszerű energiafelhasználás témaköreinek folyamatos napirenden tartásában. A társadalmi integráció fontos tényezőjeként </w:t>
      </w:r>
      <w:r w:rsidRPr="00D85A99">
        <w:rPr>
          <w:rFonts w:ascii="Times New Roman" w:hAnsi="Times New Roman"/>
          <w:b/>
          <w:bCs/>
          <w:sz w:val="24"/>
          <w:szCs w:val="24"/>
        </w:rPr>
        <w:t xml:space="preserve">kitüntetett szerepe </w:t>
      </w:r>
      <w:proofErr w:type="gramStart"/>
      <w:r w:rsidRPr="00D85A99">
        <w:rPr>
          <w:rFonts w:ascii="Times New Roman" w:hAnsi="Times New Roman"/>
          <w:b/>
          <w:bCs/>
          <w:sz w:val="24"/>
          <w:szCs w:val="24"/>
        </w:rPr>
        <w:t>kel</w:t>
      </w:r>
      <w:r>
        <w:rPr>
          <w:rFonts w:ascii="Times New Roman" w:hAnsi="Times New Roman"/>
          <w:b/>
          <w:bCs/>
          <w:sz w:val="24"/>
          <w:szCs w:val="24"/>
        </w:rPr>
        <w:t>l</w:t>
      </w:r>
      <w:proofErr w:type="gramEnd"/>
      <w:r w:rsidRPr="00D85A99">
        <w:rPr>
          <w:rFonts w:ascii="Times New Roman" w:hAnsi="Times New Roman"/>
          <w:b/>
          <w:bCs/>
          <w:sz w:val="24"/>
          <w:szCs w:val="24"/>
        </w:rPr>
        <w:t xml:space="preserve"> hogy legyen a</w:t>
      </w:r>
      <w:r w:rsidRPr="00D85A99">
        <w:rPr>
          <w:rFonts w:ascii="Times New Roman" w:hAnsi="Times New Roman"/>
          <w:sz w:val="24"/>
          <w:szCs w:val="24"/>
        </w:rPr>
        <w:t xml:space="preserve"> </w:t>
      </w:r>
      <w:r w:rsidRPr="00D85A99">
        <w:rPr>
          <w:rFonts w:ascii="Times New Roman" w:hAnsi="Times New Roman"/>
          <w:b/>
          <w:bCs/>
          <w:sz w:val="24"/>
          <w:szCs w:val="24"/>
        </w:rPr>
        <w:t>közszolgálati médiának</w:t>
      </w:r>
      <w:r w:rsidRPr="00D85A99">
        <w:rPr>
          <w:rFonts w:ascii="Times New Roman" w:hAnsi="Times New Roman"/>
          <w:sz w:val="24"/>
          <w:szCs w:val="24"/>
        </w:rPr>
        <w:t xml:space="preserve">. Az internet korában hihetetlenül felgyorsult az információátadás üteme, de a közvetített tartalmak megbízhatósága – fordított arányban azok </w:t>
      </w:r>
      <w:r w:rsidR="007F0DFE">
        <w:rPr>
          <w:rFonts w:ascii="Times New Roman" w:hAnsi="Times New Roman"/>
          <w:sz w:val="24"/>
          <w:szCs w:val="24"/>
        </w:rPr>
        <w:t xml:space="preserve">elérhetőségének </w:t>
      </w:r>
      <w:r w:rsidRPr="00D85A99">
        <w:rPr>
          <w:rFonts w:ascii="Times New Roman" w:hAnsi="Times New Roman"/>
          <w:sz w:val="24"/>
          <w:szCs w:val="24"/>
        </w:rPr>
        <w:t xml:space="preserve">növekvő gyorsaságával – többnyire csökkenő tendenciát mutat. Ezért egyre nagyobb értékké válik a pontosság és a megbízhatóság. Ezen értékek hordozójaként a közmédia hiteles közvetítője lehet a szemléletformálásnak. </w:t>
      </w:r>
    </w:p>
    <w:p w14:paraId="77B351BD" w14:textId="75B02833" w:rsidR="00C06EE9" w:rsidRPr="004A76A4" w:rsidRDefault="00C06EE9" w:rsidP="00C06EE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85A99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BC1E56">
        <w:rPr>
          <w:rFonts w:ascii="Times New Roman" w:hAnsi="Times New Roman"/>
          <w:b/>
          <w:sz w:val="24"/>
          <w:szCs w:val="24"/>
        </w:rPr>
        <w:t>szolgáltatók</w:t>
      </w:r>
      <w:proofErr w:type="gramEnd"/>
      <w:r w:rsidRPr="00D85A99">
        <w:rPr>
          <w:rFonts w:ascii="Times New Roman" w:hAnsi="Times New Roman"/>
          <w:sz w:val="24"/>
          <w:szCs w:val="24"/>
        </w:rPr>
        <w:t xml:space="preserve"> mint a fogyasztókkal rendszeresen kapcsolatot tartó, önálló kommunikációs csatornákkal rendelkező vállal</w:t>
      </w:r>
      <w:r w:rsidR="004F39DD">
        <w:rPr>
          <w:rFonts w:ascii="Times New Roman" w:hAnsi="Times New Roman"/>
          <w:sz w:val="24"/>
          <w:szCs w:val="24"/>
        </w:rPr>
        <w:t>a</w:t>
      </w:r>
      <w:r w:rsidRPr="00D85A99">
        <w:rPr>
          <w:rFonts w:ascii="Times New Roman" w:hAnsi="Times New Roman"/>
          <w:sz w:val="24"/>
          <w:szCs w:val="24"/>
        </w:rPr>
        <w:t>tok</w:t>
      </w:r>
      <w:r w:rsidR="007F0DFE">
        <w:rPr>
          <w:rFonts w:ascii="Times New Roman" w:hAnsi="Times New Roman"/>
          <w:sz w:val="24"/>
          <w:szCs w:val="24"/>
        </w:rPr>
        <w:t>ként</w:t>
      </w:r>
      <w:r w:rsidRPr="00D85A99">
        <w:rPr>
          <w:rFonts w:ascii="Times New Roman" w:hAnsi="Times New Roman"/>
          <w:sz w:val="24"/>
          <w:szCs w:val="24"/>
        </w:rPr>
        <w:t xml:space="preserve"> információforrásaikkal kifejezetten alkalmasak a fogyasztók tájékoztatására és a szemléletváltás elősegítésére, támogatására. </w:t>
      </w:r>
      <w:r w:rsidRPr="005C2DAF">
        <w:rPr>
          <w:rFonts w:ascii="Times New Roman" w:hAnsi="Times New Roman"/>
          <w:color w:val="000000"/>
          <w:sz w:val="24"/>
          <w:szCs w:val="24"/>
        </w:rPr>
        <w:t>Az energiaszolgáltatók</w:t>
      </w:r>
      <w:r w:rsidR="00433590">
        <w:rPr>
          <w:rFonts w:ascii="Times New Roman" w:hAnsi="Times New Roman"/>
          <w:color w:val="000000"/>
          <w:sz w:val="24"/>
          <w:szCs w:val="24"/>
        </w:rPr>
        <w:t>, az őket összefogó szakmai szervezetek (p</w:t>
      </w:r>
      <w:r w:rsidR="007F0DFE">
        <w:rPr>
          <w:rFonts w:ascii="Times New Roman" w:hAnsi="Times New Roman"/>
          <w:color w:val="000000"/>
          <w:sz w:val="24"/>
          <w:szCs w:val="24"/>
        </w:rPr>
        <w:t>éldául</w:t>
      </w:r>
      <w:r w:rsidR="00433590">
        <w:rPr>
          <w:rFonts w:ascii="Times New Roman" w:hAnsi="Times New Roman"/>
          <w:color w:val="000000"/>
          <w:sz w:val="24"/>
          <w:szCs w:val="24"/>
        </w:rPr>
        <w:t xml:space="preserve"> Magyar Energiakereskedők szövetsége, Magyar </w:t>
      </w:r>
      <w:proofErr w:type="spellStart"/>
      <w:r w:rsidR="00433590">
        <w:rPr>
          <w:rFonts w:ascii="Times New Roman" w:hAnsi="Times New Roman"/>
          <w:color w:val="000000"/>
          <w:sz w:val="24"/>
          <w:szCs w:val="24"/>
        </w:rPr>
        <w:t>Távhőszolgáltatók</w:t>
      </w:r>
      <w:proofErr w:type="spellEnd"/>
      <w:r w:rsidR="00433590">
        <w:rPr>
          <w:rFonts w:ascii="Times New Roman" w:hAnsi="Times New Roman"/>
          <w:color w:val="000000"/>
          <w:sz w:val="24"/>
          <w:szCs w:val="24"/>
        </w:rPr>
        <w:t xml:space="preserve"> Szövetsége)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és a szabályozó intézmények egyaránt – tekintettel a vonatkozó </w:t>
      </w:r>
      <w:r w:rsidR="002C22C0">
        <w:rPr>
          <w:rFonts w:ascii="Times New Roman" w:hAnsi="Times New Roman"/>
          <w:color w:val="000000"/>
          <w:sz w:val="24"/>
          <w:szCs w:val="24"/>
        </w:rPr>
        <w:t>uniós energiahatékonysági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direktívában</w:t>
      </w:r>
      <w:r w:rsidR="00433590">
        <w:rPr>
          <w:rFonts w:ascii="Times New Roman" w:hAnsi="Times New Roman"/>
          <w:color w:val="000000"/>
          <w:sz w:val="24"/>
          <w:szCs w:val="24"/>
        </w:rPr>
        <w:t xml:space="preserve"> és az energiahatékonyságról szóló törvényben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megfogalmazott kötelezettségeikre és a globális érdekekre – tudatos és </w:t>
      </w:r>
      <w:r w:rsidR="007F0DFE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4F39DD" w:rsidRPr="005C2DAF">
        <w:rPr>
          <w:rFonts w:ascii="Times New Roman" w:hAnsi="Times New Roman"/>
          <w:color w:val="000000"/>
          <w:sz w:val="24"/>
          <w:szCs w:val="24"/>
        </w:rPr>
        <w:t>környeze</w:t>
      </w:r>
      <w:r w:rsidR="004F39DD">
        <w:rPr>
          <w:rFonts w:ascii="Times New Roman" w:hAnsi="Times New Roman"/>
          <w:color w:val="000000"/>
          <w:sz w:val="24"/>
          <w:szCs w:val="24"/>
        </w:rPr>
        <w:t>ti szempontokat figyelembe vevő módon</w:t>
      </w:r>
      <w:r w:rsidR="004F39DD"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próbálják meg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előmozdítani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a hatékony energiafelhasználást és a megújuló energi</w:t>
      </w:r>
      <w:r w:rsidR="007F0DFE">
        <w:rPr>
          <w:rFonts w:ascii="Times New Roman" w:hAnsi="Times New Roman"/>
          <w:color w:val="000000"/>
          <w:sz w:val="24"/>
          <w:szCs w:val="24"/>
        </w:rPr>
        <w:t>aforráso</w:t>
      </w:r>
      <w:r w:rsidRPr="005C2DAF">
        <w:rPr>
          <w:rFonts w:ascii="Times New Roman" w:hAnsi="Times New Roman"/>
          <w:color w:val="000000"/>
          <w:sz w:val="24"/>
          <w:szCs w:val="24"/>
        </w:rPr>
        <w:t>kkal szembeni fogadókészséget.</w:t>
      </w:r>
    </w:p>
    <w:p w14:paraId="3553A770" w14:textId="52BDAB14" w:rsidR="00C06EE9" w:rsidRDefault="00C06EE9" w:rsidP="00C06EE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70B70">
        <w:rPr>
          <w:rFonts w:ascii="Times New Roman" w:hAnsi="Times New Roman"/>
          <w:sz w:val="24"/>
          <w:szCs w:val="24"/>
        </w:rPr>
        <w:t>A</w:t>
      </w:r>
      <w:r w:rsidR="00BE444F">
        <w:rPr>
          <w:rFonts w:ascii="Times New Roman" w:hAnsi="Times New Roman"/>
          <w:sz w:val="24"/>
          <w:szCs w:val="24"/>
        </w:rPr>
        <w:t xml:space="preserve"> </w:t>
      </w:r>
      <w:r w:rsidRPr="00670B70">
        <w:rPr>
          <w:rFonts w:ascii="Times New Roman" w:hAnsi="Times New Roman"/>
          <w:sz w:val="24"/>
          <w:szCs w:val="24"/>
        </w:rPr>
        <w:t>szolgáltatók</w:t>
      </w:r>
      <w:r w:rsidR="00433590">
        <w:rPr>
          <w:rFonts w:ascii="Times New Roman" w:hAnsi="Times New Roman"/>
          <w:sz w:val="24"/>
          <w:szCs w:val="24"/>
        </w:rPr>
        <w:t xml:space="preserve"> és az őket összefogó szakmai szerv</w:t>
      </w:r>
      <w:r w:rsidR="007F0DFE">
        <w:rPr>
          <w:rFonts w:ascii="Times New Roman" w:hAnsi="Times New Roman"/>
          <w:sz w:val="24"/>
          <w:szCs w:val="24"/>
        </w:rPr>
        <w:t>e</w:t>
      </w:r>
      <w:r w:rsidR="00433590">
        <w:rPr>
          <w:rFonts w:ascii="Times New Roman" w:hAnsi="Times New Roman"/>
          <w:sz w:val="24"/>
          <w:szCs w:val="24"/>
        </w:rPr>
        <w:t>zetek</w:t>
      </w:r>
      <w:r w:rsidRPr="00670B70">
        <w:rPr>
          <w:rFonts w:ascii="Times New Roman" w:hAnsi="Times New Roman"/>
          <w:sz w:val="24"/>
          <w:szCs w:val="24"/>
        </w:rPr>
        <w:t xml:space="preserve"> – ideértve a </w:t>
      </w:r>
      <w:proofErr w:type="spellStart"/>
      <w:r w:rsidRPr="00670B70">
        <w:rPr>
          <w:rFonts w:ascii="Times New Roman" w:hAnsi="Times New Roman"/>
          <w:sz w:val="24"/>
          <w:szCs w:val="24"/>
        </w:rPr>
        <w:t>villamosenergia</w:t>
      </w:r>
      <w:r w:rsidR="004F39DD">
        <w:rPr>
          <w:rFonts w:ascii="Times New Roman" w:hAnsi="Times New Roman"/>
          <w:sz w:val="24"/>
          <w:szCs w:val="24"/>
        </w:rPr>
        <w:t>-</w:t>
      </w:r>
      <w:proofErr w:type="spellEnd"/>
      <w:r w:rsidRPr="00670B70">
        <w:rPr>
          <w:rFonts w:ascii="Times New Roman" w:hAnsi="Times New Roman"/>
          <w:sz w:val="24"/>
          <w:szCs w:val="24"/>
        </w:rPr>
        <w:t>, a földgáz</w:t>
      </w:r>
      <w:r w:rsidR="004F39DD">
        <w:rPr>
          <w:rFonts w:ascii="Times New Roman" w:hAnsi="Times New Roman"/>
          <w:sz w:val="24"/>
          <w:szCs w:val="24"/>
        </w:rPr>
        <w:t>-</w:t>
      </w:r>
      <w:r w:rsidRPr="00670B70">
        <w:rPr>
          <w:rFonts w:ascii="Times New Roman" w:hAnsi="Times New Roman"/>
          <w:sz w:val="24"/>
          <w:szCs w:val="24"/>
        </w:rPr>
        <w:t xml:space="preserve"> és </w:t>
      </w:r>
      <w:proofErr w:type="spellStart"/>
      <w:r w:rsidRPr="00670B70">
        <w:rPr>
          <w:rFonts w:ascii="Times New Roman" w:hAnsi="Times New Roman"/>
          <w:sz w:val="24"/>
          <w:szCs w:val="24"/>
        </w:rPr>
        <w:t>távhőszolgáltatók</w:t>
      </w:r>
      <w:proofErr w:type="spellEnd"/>
      <w:r w:rsidRPr="00670B70">
        <w:rPr>
          <w:rFonts w:ascii="Times New Roman" w:hAnsi="Times New Roman"/>
          <w:sz w:val="24"/>
          <w:szCs w:val="24"/>
        </w:rPr>
        <w:t xml:space="preserve"> mellett a közlekedési energiát biztosító és az áttételesen energiafelhasználást indukáló szolgáltatókat, például </w:t>
      </w:r>
      <w:r w:rsidR="007F0DFE">
        <w:rPr>
          <w:rFonts w:ascii="Times New Roman" w:hAnsi="Times New Roman"/>
          <w:sz w:val="24"/>
          <w:szCs w:val="24"/>
        </w:rPr>
        <w:t xml:space="preserve">a </w:t>
      </w:r>
      <w:r w:rsidRPr="00670B70">
        <w:rPr>
          <w:rFonts w:ascii="Times New Roman" w:hAnsi="Times New Roman"/>
          <w:sz w:val="24"/>
          <w:szCs w:val="24"/>
        </w:rPr>
        <w:t>vízműveket – szemléletformálási lehetőség</w:t>
      </w:r>
      <w:r>
        <w:rPr>
          <w:rFonts w:ascii="Times New Roman" w:hAnsi="Times New Roman"/>
          <w:sz w:val="24"/>
          <w:szCs w:val="24"/>
        </w:rPr>
        <w:t>e</w:t>
      </w:r>
      <w:r w:rsidRPr="00670B70">
        <w:rPr>
          <w:rFonts w:ascii="Times New Roman" w:hAnsi="Times New Roman"/>
          <w:sz w:val="24"/>
          <w:szCs w:val="24"/>
        </w:rPr>
        <w:t xml:space="preserve"> és felelőssége kifejezetten na</w:t>
      </w:r>
      <w:r>
        <w:rPr>
          <w:rFonts w:ascii="Times New Roman" w:hAnsi="Times New Roman"/>
          <w:sz w:val="24"/>
          <w:szCs w:val="24"/>
        </w:rPr>
        <w:t>gy</w:t>
      </w:r>
      <w:r w:rsidRPr="00670B70">
        <w:rPr>
          <w:rFonts w:ascii="Times New Roman" w:hAnsi="Times New Roman"/>
          <w:sz w:val="24"/>
          <w:szCs w:val="24"/>
        </w:rPr>
        <w:t>.</w:t>
      </w:r>
      <w:r w:rsidRPr="005C2DAF">
        <w:rPr>
          <w:rFonts w:ascii="Times New Roman" w:hAnsi="Times New Roman"/>
          <w:sz w:val="24"/>
          <w:szCs w:val="24"/>
        </w:rPr>
        <w:t xml:space="preserve"> Egyfelől az energiahordozók beszerzésének, szállításának és felhasználásának legtapasztaltabb szakértői</w:t>
      </w:r>
      <w:r w:rsidR="007F0DFE">
        <w:rPr>
          <w:rFonts w:ascii="Times New Roman" w:hAnsi="Times New Roman"/>
          <w:sz w:val="24"/>
          <w:szCs w:val="24"/>
        </w:rPr>
        <w:t>ként</w:t>
      </w:r>
      <w:r w:rsidRPr="005C2DAF">
        <w:rPr>
          <w:rFonts w:ascii="Times New Roman" w:hAnsi="Times New Roman"/>
          <w:sz w:val="24"/>
          <w:szCs w:val="24"/>
        </w:rPr>
        <w:t xml:space="preserve"> hitelesen tudnak információt</w:t>
      </w:r>
      <w:r w:rsidR="007F0DFE">
        <w:rPr>
          <w:rFonts w:ascii="Times New Roman" w:hAnsi="Times New Roman"/>
          <w:sz w:val="24"/>
          <w:szCs w:val="24"/>
        </w:rPr>
        <w:t xml:space="preserve"> és </w:t>
      </w:r>
      <w:r w:rsidRPr="005C2DAF">
        <w:rPr>
          <w:rFonts w:ascii="Times New Roman" w:hAnsi="Times New Roman"/>
          <w:sz w:val="24"/>
          <w:szCs w:val="24"/>
        </w:rPr>
        <w:t xml:space="preserve">támogatást biztosítani az egyes fogyasztók számára. </w:t>
      </w:r>
      <w:r w:rsidR="007F0DFE">
        <w:rPr>
          <w:rFonts w:ascii="Times New Roman" w:hAnsi="Times New Roman"/>
          <w:sz w:val="24"/>
          <w:szCs w:val="24"/>
        </w:rPr>
        <w:t>Másfelől a</w:t>
      </w:r>
      <w:r w:rsidR="007F0DFE" w:rsidRPr="005C2DA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C2DAF">
        <w:rPr>
          <w:rFonts w:ascii="Times New Roman" w:hAnsi="Times New Roman"/>
          <w:sz w:val="24"/>
          <w:szCs w:val="24"/>
        </w:rPr>
        <w:t>szolgáltatók</w:t>
      </w:r>
      <w:proofErr w:type="gramEnd"/>
      <w:r w:rsidRPr="005C2DAF">
        <w:rPr>
          <w:rFonts w:ascii="Times New Roman" w:hAnsi="Times New Roman"/>
          <w:sz w:val="24"/>
          <w:szCs w:val="24"/>
        </w:rPr>
        <w:t xml:space="preserve"> mint a fogyasztókkal rendszeresen kapcsolatot tartó, önálló kommunikációs csatornákkal </w:t>
      </w:r>
      <w:r w:rsidR="007F0DFE">
        <w:rPr>
          <w:rFonts w:ascii="Times New Roman" w:hAnsi="Times New Roman"/>
          <w:sz w:val="24"/>
          <w:szCs w:val="24"/>
        </w:rPr>
        <w:t>(</w:t>
      </w:r>
      <w:r w:rsidR="007F0DFE" w:rsidRPr="005C2DAF">
        <w:rPr>
          <w:rFonts w:ascii="Times New Roman" w:hAnsi="Times New Roman"/>
          <w:sz w:val="24"/>
          <w:szCs w:val="24"/>
        </w:rPr>
        <w:t xml:space="preserve">számlakísérő direkt marketing-levél, honlap, rendezvények, szponzoráció, </w:t>
      </w:r>
      <w:proofErr w:type="spellStart"/>
      <w:r w:rsidR="007F0DFE" w:rsidRPr="005C2DAF">
        <w:rPr>
          <w:rFonts w:ascii="Times New Roman" w:hAnsi="Times New Roman"/>
          <w:sz w:val="24"/>
          <w:szCs w:val="24"/>
        </w:rPr>
        <w:t>CSR-tevékenység</w:t>
      </w:r>
      <w:proofErr w:type="spellEnd"/>
      <w:r w:rsidR="007F0DFE" w:rsidRPr="005C2DAF">
        <w:rPr>
          <w:rFonts w:ascii="Times New Roman" w:hAnsi="Times New Roman"/>
          <w:sz w:val="24"/>
          <w:szCs w:val="24"/>
        </w:rPr>
        <w:t xml:space="preserve"> </w:t>
      </w:r>
      <w:r w:rsidR="007F0DFE">
        <w:rPr>
          <w:rFonts w:ascii="Times New Roman" w:hAnsi="Times New Roman"/>
          <w:sz w:val="24"/>
          <w:szCs w:val="24"/>
        </w:rPr>
        <w:t>stb.)</w:t>
      </w:r>
      <w:r w:rsidR="007F0DFE" w:rsidRPr="005C2DAF">
        <w:rPr>
          <w:rFonts w:ascii="Times New Roman" w:hAnsi="Times New Roman"/>
          <w:sz w:val="24"/>
          <w:szCs w:val="24"/>
        </w:rPr>
        <w:t xml:space="preserve"> rendelkező információforrások kifejezetten alkalmasak a fogyasztók tájékoztatására és a szemléletváltás elősegítésére.</w:t>
      </w:r>
      <w:r w:rsidRPr="005C2DAF">
        <w:rPr>
          <w:rFonts w:ascii="Times New Roman" w:hAnsi="Times New Roman"/>
          <w:sz w:val="24"/>
          <w:szCs w:val="24"/>
        </w:rPr>
        <w:t xml:space="preserve"> </w:t>
      </w:r>
    </w:p>
    <w:p w14:paraId="7EB8808A" w14:textId="77777777" w:rsidR="007F0DFE" w:rsidRPr="005C2DAF" w:rsidRDefault="007F0DFE" w:rsidP="007F0DFE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energetika új szereplőjeként megfogalmazható építőipari szereplők tudatos munkavégzése kialakításának, valamint az arra irányuló tevékenységek és ismeretek átadásának szintén kiemelt szerepet kell kapnia a jövőben.</w:t>
      </w:r>
    </w:p>
    <w:p w14:paraId="654B3D31" w14:textId="36105FD2" w:rsidR="00C06EE9" w:rsidRPr="005C2DAF" w:rsidRDefault="00C06EE9" w:rsidP="00C06EE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</w:t>
      </w:r>
      <w:r w:rsidR="00BE444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szolgáltatók következetes és széleskörű kommunikációjának is köszönhető, hogy az ország lakossága már tisztában van az energiafelhasználás racionalizálásának előnyeivel és szükségszerűségével mind közösségi, mind pedig egyéni szinten. </w:t>
      </w:r>
      <w:r w:rsidR="002164E3">
        <w:rPr>
          <w:rFonts w:ascii="Times New Roman" w:hAnsi="Times New Roman"/>
          <w:sz w:val="24"/>
          <w:szCs w:val="24"/>
        </w:rPr>
        <w:t>Fontos kiemelni, hogy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2164E3">
        <w:rPr>
          <w:rFonts w:ascii="Times New Roman" w:hAnsi="Times New Roman"/>
          <w:sz w:val="24"/>
          <w:szCs w:val="24"/>
        </w:rPr>
        <w:t xml:space="preserve">a </w:t>
      </w:r>
      <w:r w:rsidRPr="005C2DAF">
        <w:rPr>
          <w:rFonts w:ascii="Times New Roman" w:hAnsi="Times New Roman"/>
          <w:sz w:val="24"/>
          <w:szCs w:val="24"/>
        </w:rPr>
        <w:t>szolgáltató</w:t>
      </w:r>
      <w:r w:rsidR="002164E3">
        <w:rPr>
          <w:rFonts w:ascii="Times New Roman" w:hAnsi="Times New Roman"/>
          <w:sz w:val="24"/>
          <w:szCs w:val="24"/>
        </w:rPr>
        <w:t>k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="00F60377">
        <w:rPr>
          <w:rFonts w:ascii="Times New Roman" w:hAnsi="Times New Roman"/>
          <w:sz w:val="24"/>
          <w:szCs w:val="24"/>
        </w:rPr>
        <w:t xml:space="preserve">elsősorban </w:t>
      </w:r>
      <w:r w:rsidRPr="005C2DAF">
        <w:rPr>
          <w:rFonts w:ascii="Times New Roman" w:hAnsi="Times New Roman"/>
          <w:sz w:val="24"/>
          <w:szCs w:val="24"/>
        </w:rPr>
        <w:t>a minél nagyobb fogyasztásra való ösztönzésben érdekelt</w:t>
      </w:r>
      <w:r w:rsidR="002164E3">
        <w:rPr>
          <w:rFonts w:ascii="Times New Roman" w:hAnsi="Times New Roman"/>
          <w:sz w:val="24"/>
          <w:szCs w:val="24"/>
        </w:rPr>
        <w:t>ek</w:t>
      </w:r>
      <w:r w:rsidRPr="005C2DAF">
        <w:rPr>
          <w:rFonts w:ascii="Times New Roman" w:hAnsi="Times New Roman"/>
          <w:sz w:val="24"/>
          <w:szCs w:val="24"/>
        </w:rPr>
        <w:t>.</w:t>
      </w:r>
      <w:r w:rsidR="00F43F5F">
        <w:rPr>
          <w:rFonts w:ascii="Times New Roman" w:hAnsi="Times New Roman"/>
          <w:sz w:val="24"/>
          <w:szCs w:val="24"/>
        </w:rPr>
        <w:t xml:space="preserve"> </w:t>
      </w:r>
      <w:r w:rsidR="007F0DFE">
        <w:rPr>
          <w:rFonts w:ascii="Times New Roman" w:hAnsi="Times New Roman"/>
          <w:sz w:val="24"/>
          <w:szCs w:val="24"/>
        </w:rPr>
        <w:t>Szemléletformálás tekintetében a</w:t>
      </w:r>
      <w:r w:rsidR="00F60377">
        <w:rPr>
          <w:rFonts w:ascii="Times New Roman" w:hAnsi="Times New Roman"/>
          <w:sz w:val="24"/>
          <w:szCs w:val="24"/>
        </w:rPr>
        <w:t xml:space="preserve">z ezzel kapcsolatos </w:t>
      </w:r>
      <w:r w:rsidR="00F43F5F">
        <w:rPr>
          <w:rFonts w:ascii="Times New Roman" w:hAnsi="Times New Roman"/>
          <w:sz w:val="24"/>
          <w:szCs w:val="24"/>
        </w:rPr>
        <w:t>hitelességi kérdés kezelésére különösen</w:t>
      </w:r>
      <w:r w:rsidR="00F60377">
        <w:rPr>
          <w:rFonts w:ascii="Times New Roman" w:hAnsi="Times New Roman"/>
          <w:sz w:val="24"/>
          <w:szCs w:val="24"/>
        </w:rPr>
        <w:t xml:space="preserve"> alkalmasak</w:t>
      </w:r>
      <w:r w:rsidR="00F43F5F">
        <w:rPr>
          <w:rFonts w:ascii="Times New Roman" w:hAnsi="Times New Roman"/>
          <w:sz w:val="24"/>
          <w:szCs w:val="24"/>
        </w:rPr>
        <w:t xml:space="preserve"> az energiaszolgáltatókat összefogó szakmai szervezetek.</w:t>
      </w:r>
    </w:p>
    <w:p w14:paraId="127761E9" w14:textId="44BC7FCC" w:rsidR="005F5402" w:rsidRPr="005F5402" w:rsidRDefault="00C06EE9" w:rsidP="009136B5">
      <w:pPr>
        <w:ind w:firstLine="708"/>
        <w:jc w:val="both"/>
      </w:pPr>
      <w:r w:rsidRPr="00D85A99">
        <w:rPr>
          <w:rFonts w:ascii="Times New Roman" w:hAnsi="Times New Roman"/>
          <w:sz w:val="24"/>
          <w:szCs w:val="24"/>
        </w:rPr>
        <w:t xml:space="preserve">A korlátozottabb források miatt és </w:t>
      </w:r>
      <w:proofErr w:type="spellStart"/>
      <w:r w:rsidRPr="00D85A99">
        <w:rPr>
          <w:rFonts w:ascii="Times New Roman" w:hAnsi="Times New Roman"/>
          <w:sz w:val="24"/>
          <w:szCs w:val="24"/>
        </w:rPr>
        <w:t>költségmegfontolási</w:t>
      </w:r>
      <w:proofErr w:type="spellEnd"/>
      <w:r w:rsidRPr="00D85A99">
        <w:rPr>
          <w:rFonts w:ascii="Times New Roman" w:hAnsi="Times New Roman"/>
          <w:sz w:val="24"/>
          <w:szCs w:val="24"/>
        </w:rPr>
        <w:t xml:space="preserve"> alapon is célszerűbb a meglévő szervezetek és az </w:t>
      </w:r>
      <w:r w:rsidRPr="00D85A99">
        <w:rPr>
          <w:rFonts w:ascii="Times New Roman" w:hAnsi="Times New Roman"/>
          <w:b/>
          <w:bCs/>
          <w:sz w:val="24"/>
          <w:szCs w:val="24"/>
        </w:rPr>
        <w:t>energetikában</w:t>
      </w:r>
      <w:r w:rsidR="004F39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39DD" w:rsidRPr="00D85A99">
        <w:rPr>
          <w:rFonts w:ascii="Times New Roman" w:hAnsi="Times New Roman"/>
          <w:b/>
          <w:bCs/>
          <w:sz w:val="24"/>
          <w:szCs w:val="24"/>
        </w:rPr>
        <w:t>érdekelt</w:t>
      </w:r>
      <w:r w:rsidRPr="00D85A99">
        <w:rPr>
          <w:rFonts w:ascii="Times New Roman" w:hAnsi="Times New Roman"/>
          <w:b/>
          <w:bCs/>
          <w:sz w:val="24"/>
          <w:szCs w:val="24"/>
        </w:rPr>
        <w:t xml:space="preserve"> (vagy egyéb fenntartható fejlődés iránt elkötelezett) vállalatok mozgósítható kapacitásainak felmérése és a közös</w:t>
      </w:r>
      <w:r>
        <w:rPr>
          <w:rFonts w:ascii="Times New Roman" w:hAnsi="Times New Roman"/>
          <w:b/>
          <w:bCs/>
          <w:sz w:val="24"/>
          <w:szCs w:val="24"/>
        </w:rPr>
        <w:t xml:space="preserve"> cselekvésekbe történő bevonása.</w:t>
      </w:r>
    </w:p>
    <w:p w14:paraId="08F3EAB6" w14:textId="77777777" w:rsidR="00FC247C" w:rsidRDefault="00FC247C" w:rsidP="00510DE0">
      <w:pPr>
        <w:pStyle w:val="Cmsor1"/>
        <w:numPr>
          <w:ilvl w:val="0"/>
          <w:numId w:val="0"/>
        </w:numPr>
      </w:pPr>
    </w:p>
    <w:p w14:paraId="107FEB09" w14:textId="77777777" w:rsidR="000329BB" w:rsidRDefault="00510DE0" w:rsidP="00FC247C">
      <w:pPr>
        <w:pStyle w:val="Cmsor1"/>
        <w:numPr>
          <w:ilvl w:val="0"/>
          <w:numId w:val="43"/>
        </w:numPr>
      </w:pPr>
      <w:r>
        <w:br w:type="page"/>
      </w:r>
      <w:bookmarkStart w:id="90" w:name="_Toc432075007"/>
      <w:r w:rsidR="000329BB" w:rsidRPr="000329BB">
        <w:lastRenderedPageBreak/>
        <w:t>I</w:t>
      </w:r>
      <w:r w:rsidR="00FC247C">
        <w:t>NTÉZKEDÉSEK</w:t>
      </w:r>
      <w:bookmarkEnd w:id="90"/>
    </w:p>
    <w:p w14:paraId="16688479" w14:textId="2D38CE89" w:rsidR="00C06EE9" w:rsidRPr="007D7065" w:rsidRDefault="00C06EE9" w:rsidP="00C06EE9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helyzetértékelés alapján kirajzolódó problémák megoldása, a kijelölt célcsoportok elérése és a hatásos szemléletformálási tényezők integrálása egy meglehetősen komplex, több szakterületet érintő szabályozási, tervezési</w:t>
      </w:r>
      <w:r w:rsidR="007F0DFE">
        <w:rPr>
          <w:rFonts w:ascii="Times New Roman" w:hAnsi="Times New Roman"/>
          <w:sz w:val="24"/>
          <w:szCs w:val="24"/>
        </w:rPr>
        <w:t xml:space="preserve"> és</w:t>
      </w:r>
      <w:r>
        <w:rPr>
          <w:rFonts w:ascii="Times New Roman" w:hAnsi="Times New Roman"/>
          <w:sz w:val="24"/>
          <w:szCs w:val="24"/>
        </w:rPr>
        <w:t xml:space="preserve"> egyedi (például kommunikációs vagy együttműködési) intézkedéseket kíván. A nemzetközi gyakorlatot és a szükséges intézkedések típusát megvizsgálva </w:t>
      </w:r>
      <w:r w:rsidRPr="007D7065">
        <w:rPr>
          <w:rFonts w:ascii="Times New Roman" w:hAnsi="Times New Roman"/>
          <w:b/>
          <w:sz w:val="24"/>
          <w:szCs w:val="24"/>
        </w:rPr>
        <w:t>a Cselekvési Terv intézkedései a következő csoportokba sorolhatók:</w:t>
      </w:r>
    </w:p>
    <w:p w14:paraId="42AEE562" w14:textId="77777777" w:rsidR="00C06EE9" w:rsidRPr="007D7065" w:rsidRDefault="00C06EE9" w:rsidP="00C06EE9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D7065">
        <w:rPr>
          <w:rFonts w:ascii="Times New Roman" w:hAnsi="Times New Roman"/>
          <w:b/>
          <w:sz w:val="24"/>
          <w:szCs w:val="24"/>
        </w:rPr>
        <w:t>Kommunikációs</w:t>
      </w:r>
      <w:r w:rsidR="009455A0">
        <w:rPr>
          <w:rFonts w:ascii="Times New Roman" w:hAnsi="Times New Roman"/>
          <w:b/>
          <w:sz w:val="24"/>
          <w:szCs w:val="24"/>
        </w:rPr>
        <w:t xml:space="preserve"> és tájékoztatási</w:t>
      </w:r>
      <w:r w:rsidRPr="007D7065">
        <w:rPr>
          <w:rFonts w:ascii="Times New Roman" w:hAnsi="Times New Roman"/>
          <w:b/>
          <w:sz w:val="24"/>
          <w:szCs w:val="24"/>
        </w:rPr>
        <w:t xml:space="preserve"> intézkedések</w:t>
      </w:r>
    </w:p>
    <w:p w14:paraId="4AA2A8C2" w14:textId="77777777" w:rsidR="00C06EE9" w:rsidRPr="007D7065" w:rsidRDefault="00C06EE9" w:rsidP="00C06EE9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D7065">
        <w:rPr>
          <w:rFonts w:ascii="Times New Roman" w:hAnsi="Times New Roman"/>
          <w:b/>
          <w:sz w:val="24"/>
          <w:szCs w:val="24"/>
        </w:rPr>
        <w:t>Oktatási-nevelési tartalmú intézkedések</w:t>
      </w:r>
    </w:p>
    <w:p w14:paraId="5D30F13E" w14:textId="0E7F971E" w:rsidR="00C06EE9" w:rsidRPr="007D7065" w:rsidRDefault="00C06EE9" w:rsidP="00C06EE9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D7065">
        <w:rPr>
          <w:rFonts w:ascii="Times New Roman" w:hAnsi="Times New Roman"/>
          <w:b/>
          <w:sz w:val="24"/>
          <w:szCs w:val="24"/>
        </w:rPr>
        <w:t>Támogatási intézkedések</w:t>
      </w:r>
    </w:p>
    <w:p w14:paraId="59CC37F4" w14:textId="3ECD46C0" w:rsidR="00C06EE9" w:rsidRPr="007D7065" w:rsidRDefault="00C179A9" w:rsidP="00C06EE9">
      <w:pPr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Tervezést és végrehajtást segítő</w:t>
      </w:r>
      <w:r w:rsidR="00C06EE9" w:rsidRPr="007D7065">
        <w:rPr>
          <w:rFonts w:ascii="Times New Roman" w:hAnsi="Times New Roman"/>
          <w:b/>
          <w:sz w:val="24"/>
          <w:szCs w:val="24"/>
        </w:rPr>
        <w:t xml:space="preserve"> intézkedések</w:t>
      </w:r>
    </w:p>
    <w:p w14:paraId="0A8B70DF" w14:textId="7758300A" w:rsidR="00C06EE9" w:rsidRDefault="007F0DFE" w:rsidP="00C06EE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Megvalósul annak kijelölése, hogy az egyes intézkedéseknek </w:t>
      </w:r>
      <w:r w:rsidR="00C06EE9">
        <w:rPr>
          <w:rFonts w:ascii="Times New Roman" w:hAnsi="Times New Roman"/>
          <w:sz w:val="24"/>
          <w:szCs w:val="24"/>
        </w:rPr>
        <w:t>mely tématerületeket kell érinteniük. Figyelembe véve a problémafeltárás megállapításait az alábbi táblázat</w:t>
      </w:r>
      <w:r w:rsidR="00DE6E87">
        <w:rPr>
          <w:rFonts w:ascii="Times New Roman" w:hAnsi="Times New Roman"/>
          <w:sz w:val="24"/>
          <w:szCs w:val="24"/>
        </w:rPr>
        <w:t>ban szereplő</w:t>
      </w:r>
      <w:r w:rsidR="00C06EE9">
        <w:rPr>
          <w:rFonts w:ascii="Times New Roman" w:hAnsi="Times New Roman"/>
          <w:sz w:val="24"/>
          <w:szCs w:val="24"/>
        </w:rPr>
        <w:t xml:space="preserve"> energia- és klímatudatossági témák </w:t>
      </w:r>
      <w:r w:rsidR="00DE6E87">
        <w:rPr>
          <w:rFonts w:ascii="Times New Roman" w:hAnsi="Times New Roman"/>
          <w:sz w:val="24"/>
          <w:szCs w:val="24"/>
        </w:rPr>
        <w:t>hangsúlyozása javasolt.</w:t>
      </w:r>
    </w:p>
    <w:tbl>
      <w:tblPr>
        <w:tblW w:w="10207" w:type="dxa"/>
        <w:tblInd w:w="-60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2552"/>
        <w:gridCol w:w="7655"/>
      </w:tblGrid>
      <w:tr w:rsidR="00C06EE9" w:rsidRPr="00BE5A11" w14:paraId="4FDEEDD3" w14:textId="77777777" w:rsidTr="003750DD"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vAlign w:val="center"/>
          </w:tcPr>
          <w:p w14:paraId="2275DDB3" w14:textId="77777777" w:rsidR="00C06EE9" w:rsidRPr="006F375D" w:rsidRDefault="00C06EE9" w:rsidP="004C63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375D">
              <w:rPr>
                <w:rFonts w:ascii="Times New Roman" w:hAnsi="Times New Roman"/>
                <w:b/>
                <w:bCs/>
                <w:sz w:val="24"/>
                <w:szCs w:val="24"/>
              </w:rPr>
              <w:t>Szemléletformálási terület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</w:tcPr>
          <w:p w14:paraId="1EC6E8D5" w14:textId="3B577B4E" w:rsidR="00C06EE9" w:rsidRPr="006F375D" w:rsidRDefault="00F266AE" w:rsidP="006F375D">
            <w:pPr>
              <w:spacing w:before="240"/>
              <w:ind w:left="35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Megoldási eszközök</w:t>
            </w:r>
          </w:p>
        </w:tc>
      </w:tr>
      <w:tr w:rsidR="00C06EE9" w:rsidRPr="00BE5A11" w14:paraId="60895DD2" w14:textId="77777777" w:rsidTr="003750DD"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9BBB59"/>
            <w:vAlign w:val="center"/>
          </w:tcPr>
          <w:p w14:paraId="36568534" w14:textId="77777777" w:rsidR="00C06EE9" w:rsidRPr="009C0F64" w:rsidRDefault="00C06EE9" w:rsidP="00A5772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375D">
              <w:rPr>
                <w:rFonts w:ascii="Times New Roman" w:hAnsi="Times New Roman"/>
                <w:b/>
                <w:bCs/>
                <w:sz w:val="24"/>
                <w:szCs w:val="24"/>
              </w:rPr>
              <w:t>Energiafogyasztás</w:t>
            </w:r>
          </w:p>
        </w:tc>
        <w:tc>
          <w:tcPr>
            <w:tcW w:w="7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DAC"/>
          </w:tcPr>
          <w:p w14:paraId="20C4A48F" w14:textId="77777777" w:rsidR="00054442" w:rsidRDefault="00054442" w:rsidP="003750DD">
            <w:pPr>
              <w:numPr>
                <w:ilvl w:val="0"/>
                <w:numId w:val="62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 xml:space="preserve">A hazai lakóépület-állomány </w:t>
            </w:r>
            <w:r>
              <w:rPr>
                <w:rFonts w:ascii="Times New Roman" w:hAnsi="Times New Roman"/>
                <w:sz w:val="20"/>
                <w:szCs w:val="20"/>
              </w:rPr>
              <w:t>állapotából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 xml:space="preserve"> fakadó költségoldali és </w:t>
            </w:r>
            <w:proofErr w:type="gramStart"/>
            <w:r w:rsidRPr="00BE5A11">
              <w:rPr>
                <w:rFonts w:ascii="Times New Roman" w:hAnsi="Times New Roman"/>
                <w:sz w:val="20"/>
                <w:szCs w:val="20"/>
              </w:rPr>
              <w:t>épület</w:t>
            </w:r>
            <w:r>
              <w:rPr>
                <w:rFonts w:ascii="Times New Roman" w:hAnsi="Times New Roman"/>
                <w:sz w:val="20"/>
                <w:szCs w:val="20"/>
              </w:rPr>
              <w:t>-egészségügyi hatásokra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való figyelemfelhívás.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345DFD" w14:textId="0D37DA69" w:rsidR="00054442" w:rsidRPr="009A573D" w:rsidRDefault="00054442" w:rsidP="006F375D">
            <w:pPr>
              <w:numPr>
                <w:ilvl w:val="0"/>
                <w:numId w:val="62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>Épületek korszerűsítési lehetőségeinek</w:t>
            </w:r>
            <w:r>
              <w:rPr>
                <w:rFonts w:ascii="Times New Roman" w:hAnsi="Times New Roman"/>
                <w:sz w:val="20"/>
                <w:szCs w:val="20"/>
              </w:rPr>
              <w:t>, azok várható költség-haszon értékeinek és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 xml:space="preserve"> az azokhoz </w:t>
            </w:r>
            <w:r w:rsidRPr="009A573D">
              <w:rPr>
                <w:rFonts w:ascii="Times New Roman" w:hAnsi="Times New Roman"/>
                <w:sz w:val="20"/>
                <w:szCs w:val="20"/>
              </w:rPr>
              <w:t>elérhető támogatások ismertetése.</w:t>
            </w:r>
          </w:p>
          <w:p w14:paraId="1196C44F" w14:textId="0A823ED1" w:rsidR="009A573D" w:rsidRPr="009A573D" w:rsidRDefault="009A573D" w:rsidP="006F375D">
            <w:pPr>
              <w:numPr>
                <w:ilvl w:val="0"/>
                <w:numId w:val="62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75D">
              <w:rPr>
                <w:rFonts w:ascii="Times New Roman" w:hAnsi="Times New Roman"/>
                <w:sz w:val="20"/>
                <w:szCs w:val="20"/>
              </w:rPr>
              <w:t>Az energiahatékonysági beruházásoknak, mint befektetéseknek a bemutatás</w:t>
            </w:r>
            <w:r w:rsidR="009A288C">
              <w:rPr>
                <w:rFonts w:ascii="Times New Roman" w:hAnsi="Times New Roman"/>
                <w:sz w:val="20"/>
                <w:szCs w:val="20"/>
              </w:rPr>
              <w:t>a.</w:t>
            </w:r>
          </w:p>
          <w:p w14:paraId="2306BD4E" w14:textId="77777777" w:rsidR="00054442" w:rsidRPr="00BE5A11" w:rsidRDefault="00054442" w:rsidP="006F375D">
            <w:pPr>
              <w:numPr>
                <w:ilvl w:val="0"/>
                <w:numId w:val="62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>Az egyéni energiafogyasztás mértékére és összetételére vonatkozó ismeretek átadása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4991FB1" w14:textId="7DD9EB26" w:rsidR="00054442" w:rsidRPr="00BE5A11" w:rsidRDefault="00054442" w:rsidP="006F375D">
            <w:pPr>
              <w:numPr>
                <w:ilvl w:val="0"/>
                <w:numId w:val="62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 xml:space="preserve">Energiaigények csökkentésére való figyelemfelhívás, </w:t>
            </w:r>
            <w:r w:rsidR="00415FFF">
              <w:rPr>
                <w:rFonts w:ascii="Times New Roman" w:hAnsi="Times New Roman"/>
                <w:sz w:val="20"/>
                <w:szCs w:val="20"/>
              </w:rPr>
              <w:t>és</w:t>
            </w:r>
            <w:r w:rsidR="00415FFF" w:rsidRPr="00BE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 xml:space="preserve">az odafigyelést vagy kisebb beruházást igénylő </w:t>
            </w:r>
            <w:proofErr w:type="spellStart"/>
            <w:r w:rsidRPr="00BE5A11">
              <w:rPr>
                <w:rFonts w:ascii="Times New Roman" w:hAnsi="Times New Roman"/>
                <w:sz w:val="20"/>
                <w:szCs w:val="20"/>
              </w:rPr>
              <w:t>energiamegtakarítási</w:t>
            </w:r>
            <w:proofErr w:type="spellEnd"/>
            <w:r w:rsidRPr="00BE5A11">
              <w:rPr>
                <w:rFonts w:ascii="Times New Roman" w:hAnsi="Times New Roman"/>
                <w:sz w:val="20"/>
                <w:szCs w:val="20"/>
              </w:rPr>
              <w:t xml:space="preserve"> és energiahatékonysági tanácsadás</w:t>
            </w:r>
            <w:r w:rsidR="00415FFF">
              <w:rPr>
                <w:rFonts w:ascii="Times New Roman" w:hAnsi="Times New Roman"/>
                <w:sz w:val="20"/>
                <w:szCs w:val="20"/>
              </w:rPr>
              <w:t>,</w:t>
            </w:r>
            <w:r w:rsidR="00415FFF" w:rsidRPr="00BE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 xml:space="preserve">különös tekintettel a fűtési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és energiatudatos lakáskorszerűsítési </w:t>
            </w:r>
            <w:r w:rsidRPr="00BE5A11">
              <w:rPr>
                <w:rFonts w:ascii="Times New Roman" w:hAnsi="Times New Roman"/>
                <w:sz w:val="20"/>
                <w:szCs w:val="20"/>
              </w:rPr>
              <w:t>energiahatékonyságra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161B8A6" w14:textId="77777777" w:rsidR="00054442" w:rsidRPr="00BE5A11" w:rsidRDefault="00054442" w:rsidP="006F375D">
            <w:pPr>
              <w:numPr>
                <w:ilvl w:val="0"/>
                <w:numId w:val="62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>Az energiafelhasználás és a klímaváltozás kapcsolatára történő rávilágítás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A889DB4" w14:textId="77777777" w:rsidR="00054442" w:rsidRDefault="00054442" w:rsidP="006F375D">
            <w:pPr>
              <w:numPr>
                <w:ilvl w:val="0"/>
                <w:numId w:val="62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5A11">
              <w:rPr>
                <w:rFonts w:ascii="Times New Roman" w:hAnsi="Times New Roman"/>
                <w:sz w:val="20"/>
                <w:szCs w:val="20"/>
              </w:rPr>
              <w:t>Az energiafelhasználás helyi és globális környezeti hatásaival kapcsolatos ismeretek átadása</w:t>
            </w:r>
            <w:r>
              <w:rPr>
                <w:rFonts w:ascii="Times New Roman" w:hAnsi="Times New Roman"/>
                <w:sz w:val="20"/>
                <w:szCs w:val="20"/>
              </w:rPr>
              <w:t>, a következő generációk alapvető felelősségtudatának kiépítése az oktatási tantervek fejlesztésével.</w:t>
            </w:r>
          </w:p>
          <w:p w14:paraId="5CE5375A" w14:textId="066D840E" w:rsidR="00C06EE9" w:rsidRPr="004C6344" w:rsidRDefault="00054442" w:rsidP="003750DD">
            <w:pPr>
              <w:numPr>
                <w:ilvl w:val="0"/>
                <w:numId w:val="62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821">
              <w:rPr>
                <w:rFonts w:ascii="Times New Roman" w:hAnsi="Times New Roman"/>
                <w:sz w:val="20"/>
                <w:szCs w:val="20"/>
              </w:rPr>
              <w:t xml:space="preserve">Vállalkozások esetében az energia- és környezetmenedzsment-rendszerek bevezetéséből, </w:t>
            </w:r>
            <w:r w:rsidR="00415FFF">
              <w:rPr>
                <w:rFonts w:ascii="Times New Roman" w:hAnsi="Times New Roman"/>
                <w:sz w:val="20"/>
                <w:szCs w:val="20"/>
              </w:rPr>
              <w:t>továbbá</w:t>
            </w:r>
            <w:r w:rsidR="00415FFF" w:rsidRPr="009948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94821">
              <w:rPr>
                <w:rFonts w:ascii="Times New Roman" w:hAnsi="Times New Roman"/>
                <w:sz w:val="20"/>
                <w:szCs w:val="20"/>
              </w:rPr>
              <w:t>a zöld- és kékgazdasági törekvésekből származó előnyökre való figyelemfelhívás</w:t>
            </w:r>
            <w:r w:rsidR="00415FFF">
              <w:rPr>
                <w:rFonts w:ascii="Times New Roman" w:hAnsi="Times New Roman"/>
                <w:sz w:val="20"/>
                <w:szCs w:val="20"/>
              </w:rPr>
              <w:t>, valamint az</w:t>
            </w:r>
            <w:r w:rsidRPr="00994821">
              <w:rPr>
                <w:rFonts w:ascii="Times New Roman" w:hAnsi="Times New Roman"/>
                <w:sz w:val="20"/>
                <w:szCs w:val="20"/>
              </w:rPr>
              <w:t xml:space="preserve"> építőipari energiatudatos hozzáállás kialakítása.</w:t>
            </w:r>
          </w:p>
        </w:tc>
      </w:tr>
      <w:tr w:rsidR="00C06EE9" w:rsidRPr="00BE5A11" w14:paraId="7B067A9C" w14:textId="77777777" w:rsidTr="003750DD">
        <w:tc>
          <w:tcPr>
            <w:tcW w:w="255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9BBB59"/>
            <w:vAlign w:val="center"/>
          </w:tcPr>
          <w:p w14:paraId="10E1313C" w14:textId="77777777" w:rsidR="00C06EE9" w:rsidRPr="00BE5A11" w:rsidRDefault="00C06EE9" w:rsidP="00A5772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F375D">
              <w:rPr>
                <w:rFonts w:ascii="Times New Roman" w:hAnsi="Times New Roman"/>
                <w:b/>
                <w:bCs/>
                <w:sz w:val="24"/>
                <w:szCs w:val="24"/>
              </w:rPr>
              <w:t>Megújulóenergia-felhasználás</w:t>
            </w:r>
            <w:proofErr w:type="spellEnd"/>
          </w:p>
        </w:tc>
        <w:tc>
          <w:tcPr>
            <w:tcW w:w="7655" w:type="dxa"/>
            <w:shd w:val="clear" w:color="auto" w:fill="E6EED5"/>
          </w:tcPr>
          <w:p w14:paraId="0CD018A2" w14:textId="77777777" w:rsidR="00054442" w:rsidRPr="00054442" w:rsidRDefault="00054442" w:rsidP="003750DD">
            <w:pPr>
              <w:numPr>
                <w:ilvl w:val="0"/>
                <w:numId w:val="9"/>
              </w:numPr>
              <w:spacing w:after="0" w:line="240" w:lineRule="auto"/>
              <w:ind w:left="176" w:hanging="1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4442">
              <w:rPr>
                <w:rFonts w:ascii="Times New Roman" w:hAnsi="Times New Roman"/>
                <w:sz w:val="20"/>
                <w:szCs w:val="20"/>
              </w:rPr>
              <w:t>A lakosság által alkalmazható megújuló energiaforrásokkal kapcsolatos ismeretek átadása, különös tekintettel az alábbi szempontokra:</w:t>
            </w:r>
          </w:p>
          <w:p w14:paraId="264DBBEC" w14:textId="11BBBA53" w:rsidR="00054442" w:rsidRPr="00054442" w:rsidRDefault="00054442" w:rsidP="00415FFF">
            <w:pPr>
              <w:numPr>
                <w:ilvl w:val="0"/>
                <w:numId w:val="10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4442">
              <w:rPr>
                <w:rFonts w:ascii="Times New Roman" w:hAnsi="Times New Roman"/>
                <w:sz w:val="20"/>
                <w:szCs w:val="20"/>
              </w:rPr>
              <w:t>megújuló energiaforrások típusai és alkalmazása</w:t>
            </w:r>
            <w:r w:rsidR="00415FF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2F01A3" w14:textId="326FC7E8" w:rsidR="00054442" w:rsidRPr="00054442" w:rsidRDefault="00054442" w:rsidP="00415FFF">
            <w:pPr>
              <w:numPr>
                <w:ilvl w:val="0"/>
                <w:numId w:val="10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4442">
              <w:rPr>
                <w:rFonts w:ascii="Times New Roman" w:hAnsi="Times New Roman"/>
                <w:sz w:val="20"/>
                <w:szCs w:val="20"/>
              </w:rPr>
              <w:t xml:space="preserve">energiahatékonyság és </w:t>
            </w:r>
            <w:proofErr w:type="spellStart"/>
            <w:r w:rsidRPr="00054442">
              <w:rPr>
                <w:rFonts w:ascii="Times New Roman" w:hAnsi="Times New Roman"/>
                <w:sz w:val="20"/>
                <w:szCs w:val="20"/>
              </w:rPr>
              <w:t>megújulóenergia</w:t>
            </w:r>
            <w:r w:rsidR="00415FFF">
              <w:rPr>
                <w:rFonts w:ascii="Times New Roman" w:hAnsi="Times New Roman"/>
                <w:sz w:val="20"/>
                <w:szCs w:val="20"/>
              </w:rPr>
              <w:t>-</w:t>
            </w:r>
            <w:r w:rsidRPr="00054442">
              <w:rPr>
                <w:rFonts w:ascii="Times New Roman" w:hAnsi="Times New Roman"/>
                <w:sz w:val="20"/>
                <w:szCs w:val="20"/>
              </w:rPr>
              <w:t>hasznosítás</w:t>
            </w:r>
            <w:proofErr w:type="spellEnd"/>
            <w:r w:rsidRPr="00054442">
              <w:rPr>
                <w:rFonts w:ascii="Times New Roman" w:hAnsi="Times New Roman"/>
                <w:sz w:val="20"/>
                <w:szCs w:val="20"/>
              </w:rPr>
              <w:t xml:space="preserve"> egymáshoz való viszonya;</w:t>
            </w:r>
          </w:p>
          <w:p w14:paraId="195E86D6" w14:textId="0554D950" w:rsidR="00054442" w:rsidRPr="00054442" w:rsidRDefault="00054442" w:rsidP="00415FFF">
            <w:pPr>
              <w:numPr>
                <w:ilvl w:val="0"/>
                <w:numId w:val="10"/>
              </w:numPr>
              <w:spacing w:after="0" w:line="240" w:lineRule="auto"/>
              <w:ind w:left="459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4442">
              <w:rPr>
                <w:rFonts w:ascii="Times New Roman" w:hAnsi="Times New Roman"/>
                <w:sz w:val="20"/>
                <w:szCs w:val="20"/>
              </w:rPr>
              <w:t xml:space="preserve">tényleges költségek és hasznok, </w:t>
            </w:r>
            <w:r w:rsidR="00415FFF">
              <w:rPr>
                <w:rFonts w:ascii="Times New Roman" w:hAnsi="Times New Roman"/>
                <w:sz w:val="20"/>
                <w:szCs w:val="20"/>
              </w:rPr>
              <w:t>továbbá</w:t>
            </w:r>
            <w:r w:rsidR="00415FFF" w:rsidRPr="000544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4442">
              <w:rPr>
                <w:rFonts w:ascii="Times New Roman" w:hAnsi="Times New Roman"/>
                <w:sz w:val="20"/>
                <w:szCs w:val="20"/>
              </w:rPr>
              <w:t>megtérülés;</w:t>
            </w:r>
          </w:p>
          <w:p w14:paraId="5A677132" w14:textId="23219739" w:rsidR="00054442" w:rsidRPr="00054442" w:rsidRDefault="00054442" w:rsidP="00415FFF">
            <w:pPr>
              <w:numPr>
                <w:ilvl w:val="0"/>
                <w:numId w:val="10"/>
              </w:numPr>
              <w:spacing w:after="0" w:line="240" w:lineRule="auto"/>
              <w:ind w:left="459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4442">
              <w:rPr>
                <w:rFonts w:ascii="Times New Roman" w:hAnsi="Times New Roman"/>
                <w:sz w:val="20"/>
                <w:szCs w:val="20"/>
              </w:rPr>
              <w:t>a technológiáktól</w:t>
            </w:r>
            <w:r w:rsidR="00415FFF">
              <w:rPr>
                <w:rFonts w:ascii="Times New Roman" w:hAnsi="Times New Roman"/>
                <w:sz w:val="20"/>
                <w:szCs w:val="20"/>
              </w:rPr>
              <w:t xml:space="preserve"> és</w:t>
            </w:r>
            <w:r w:rsidR="00415FFF" w:rsidRPr="000544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4442">
              <w:rPr>
                <w:rFonts w:ascii="Times New Roman" w:hAnsi="Times New Roman"/>
                <w:sz w:val="20"/>
                <w:szCs w:val="20"/>
              </w:rPr>
              <w:t>kivitelezőtől elvárható minőségek és garanciák.</w:t>
            </w:r>
          </w:p>
          <w:p w14:paraId="4D6E6082" w14:textId="760F067F" w:rsidR="00054442" w:rsidRPr="00054442" w:rsidRDefault="00054442" w:rsidP="00415FFF">
            <w:pPr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4442">
              <w:rPr>
                <w:rFonts w:ascii="Times New Roman" w:hAnsi="Times New Roman"/>
                <w:sz w:val="20"/>
                <w:szCs w:val="20"/>
              </w:rPr>
              <w:t>A szolgáltatóktól vételezhető, megújuló alapú e</w:t>
            </w:r>
            <w:r w:rsidR="009A288C">
              <w:rPr>
                <w:rFonts w:ascii="Times New Roman" w:hAnsi="Times New Roman"/>
                <w:sz w:val="20"/>
                <w:szCs w:val="20"/>
              </w:rPr>
              <w:t>nergiaszolgáltatásokkal (például</w:t>
            </w:r>
            <w:r w:rsidRPr="00054442">
              <w:rPr>
                <w:rFonts w:ascii="Times New Roman" w:hAnsi="Times New Roman"/>
                <w:sz w:val="20"/>
                <w:szCs w:val="20"/>
              </w:rPr>
              <w:t xml:space="preserve"> zöld tarifa) kapcsolatos információk átadása.</w:t>
            </w:r>
          </w:p>
          <w:p w14:paraId="1E7930CC" w14:textId="77777777" w:rsidR="00054442" w:rsidRPr="006F375D" w:rsidRDefault="00054442" w:rsidP="00415FFF">
            <w:pPr>
              <w:pStyle w:val="OkeanmagyarazatChar"/>
              <w:numPr>
                <w:ilvl w:val="0"/>
                <w:numId w:val="2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176" w:hanging="176"/>
              <w:rPr>
                <w:rFonts w:ascii="Times New Roman" w:hAnsi="Times New Roman" w:cs="Times New Roman"/>
                <w:color w:val="000000"/>
              </w:rPr>
            </w:pPr>
            <w:r w:rsidRPr="00054442">
              <w:rPr>
                <w:rFonts w:ascii="Times New Roman" w:hAnsi="Times New Roman"/>
              </w:rPr>
              <w:t>Helyi megújuló potenciálokkal kapcsolatos tájékoztatás.</w:t>
            </w:r>
          </w:p>
          <w:p w14:paraId="0C56DA6F" w14:textId="5AB33248" w:rsidR="00C06EE9" w:rsidRPr="003750DD" w:rsidRDefault="009A573D" w:rsidP="003750DD">
            <w:pPr>
              <w:pStyle w:val="OkeanmagyarazatChar"/>
              <w:numPr>
                <w:ilvl w:val="0"/>
                <w:numId w:val="2"/>
              </w:numPr>
              <w:pBdr>
                <w:left w:val="none" w:sz="0" w:space="0" w:color="auto"/>
              </w:pBdr>
              <w:shd w:val="clear" w:color="auto" w:fill="auto"/>
              <w:spacing w:before="0" w:after="0" w:line="240" w:lineRule="auto"/>
              <w:ind w:left="176" w:hanging="176"/>
              <w:rPr>
                <w:rFonts w:ascii="Times New Roman" w:hAnsi="Times New Roman"/>
                <w:szCs w:val="24"/>
              </w:rPr>
            </w:pPr>
            <w:r w:rsidRPr="006B0099">
              <w:rPr>
                <w:rFonts w:ascii="Times New Roman" w:hAnsi="Times New Roman"/>
                <w:color w:val="000000"/>
              </w:rPr>
              <w:t xml:space="preserve">A </w:t>
            </w:r>
            <w:r w:rsidRPr="006B0099">
              <w:rPr>
                <w:rFonts w:ascii="Times New Roman" w:hAnsi="Times New Roman" w:cs="Times New Roman"/>
              </w:rPr>
              <w:t xml:space="preserve">megújuló energiaforrást hasznosító </w:t>
            </w:r>
            <w:proofErr w:type="spellStart"/>
            <w:r w:rsidRPr="006B0099">
              <w:rPr>
                <w:rFonts w:ascii="Times New Roman" w:hAnsi="Times New Roman" w:cs="Times New Roman"/>
              </w:rPr>
              <w:t>távhőrendszerek</w:t>
            </w:r>
            <w:proofErr w:type="spellEnd"/>
            <w:r w:rsidRPr="006B0099">
              <w:rPr>
                <w:rFonts w:ascii="Times New Roman" w:hAnsi="Times New Roman" w:cs="Times New Roman"/>
              </w:rPr>
              <w:t xml:space="preserve"> bővítése és az új </w:t>
            </w:r>
            <w:proofErr w:type="spellStart"/>
            <w:r w:rsidRPr="006B0099">
              <w:rPr>
                <w:rFonts w:ascii="Times New Roman" w:hAnsi="Times New Roman" w:cs="Times New Roman"/>
              </w:rPr>
              <w:t>távhőrendszerek</w:t>
            </w:r>
            <w:proofErr w:type="spellEnd"/>
            <w:r w:rsidRPr="006B0099">
              <w:rPr>
                <w:rFonts w:ascii="Times New Roman" w:hAnsi="Times New Roman" w:cs="Times New Roman"/>
              </w:rPr>
              <w:t xml:space="preserve"> kiépítése érdekében szükséges a </w:t>
            </w:r>
            <w:proofErr w:type="spellStart"/>
            <w:r w:rsidRPr="006B0099">
              <w:rPr>
                <w:rFonts w:ascii="Times New Roman" w:hAnsi="Times New Roman" w:cs="Times New Roman"/>
              </w:rPr>
              <w:t>távhő</w:t>
            </w:r>
            <w:proofErr w:type="spellEnd"/>
            <w:r w:rsidRPr="006B0099">
              <w:rPr>
                <w:rFonts w:ascii="Times New Roman" w:hAnsi="Times New Roman" w:cs="Times New Roman"/>
              </w:rPr>
              <w:t xml:space="preserve"> pozitív megítélésének növelése, amelyek érdekében elengedhetetlen a fogyasztók megfelelő informálása (</w:t>
            </w:r>
            <w:r w:rsidR="009628B2">
              <w:rPr>
                <w:rFonts w:ascii="Times New Roman" w:hAnsi="Times New Roman" w:cs="Times New Roman"/>
              </w:rPr>
              <w:t xml:space="preserve">például </w:t>
            </w:r>
            <w:proofErr w:type="spellStart"/>
            <w:r w:rsidRPr="006B0099">
              <w:rPr>
                <w:rFonts w:ascii="Times New Roman" w:hAnsi="Times New Roman" w:cs="Times New Roman"/>
              </w:rPr>
              <w:t>Távhő</w:t>
            </w:r>
            <w:proofErr w:type="spellEnd"/>
            <w:r w:rsidRPr="006B00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0099">
              <w:rPr>
                <w:rFonts w:ascii="Times New Roman" w:hAnsi="Times New Roman" w:cs="Times New Roman"/>
              </w:rPr>
              <w:t>Ökocímke</w:t>
            </w:r>
            <w:proofErr w:type="spellEnd"/>
            <w:r w:rsidR="009628B2">
              <w:rPr>
                <w:rFonts w:ascii="Times New Roman" w:hAnsi="Times New Roman" w:cs="Times New Roman"/>
              </w:rPr>
              <w:t xml:space="preserve"> segítségével</w:t>
            </w:r>
            <w:r w:rsidRPr="006B0099">
              <w:rPr>
                <w:rFonts w:ascii="Times New Roman" w:hAnsi="Times New Roman" w:cs="Times New Roman"/>
              </w:rPr>
              <w:t>)</w:t>
            </w:r>
            <w:r w:rsidR="00054442" w:rsidRPr="009A573D">
              <w:rPr>
                <w:rFonts w:ascii="Times New Roman" w:hAnsi="Times New Roman"/>
                <w:color w:val="000000"/>
              </w:rPr>
              <w:t>.</w:t>
            </w:r>
          </w:p>
        </w:tc>
      </w:tr>
    </w:tbl>
    <w:p w14:paraId="7680E17E" w14:textId="77777777" w:rsidR="00C06EE9" w:rsidRDefault="00C06EE9" w:rsidP="00C06EE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77D92F4" w14:textId="77777777" w:rsidR="004C6344" w:rsidRDefault="004C6344" w:rsidP="00415FFF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Kzepesrcs33jellszn"/>
        <w:tblW w:w="9606" w:type="dxa"/>
        <w:tblLook w:val="04A0" w:firstRow="1" w:lastRow="0" w:firstColumn="1" w:lastColumn="0" w:noHBand="0" w:noVBand="1"/>
      </w:tblPr>
      <w:tblGrid>
        <w:gridCol w:w="2552"/>
        <w:gridCol w:w="7054"/>
      </w:tblGrid>
      <w:tr w:rsidR="004C6344" w:rsidRPr="006F375D" w14:paraId="2EBB12CA" w14:textId="77777777" w:rsidTr="003750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563BADC8" w14:textId="77777777" w:rsidR="004C6344" w:rsidRPr="003750DD" w:rsidRDefault="004C6344" w:rsidP="004C6344">
            <w:pPr>
              <w:spacing w:after="0"/>
              <w:jc w:val="center"/>
              <w:rPr>
                <w:rFonts w:ascii="Times New Roman" w:hAnsi="Times New Roman"/>
                <w:bCs w:val="0"/>
                <w:color w:val="auto"/>
                <w:sz w:val="24"/>
                <w:szCs w:val="24"/>
              </w:rPr>
            </w:pPr>
            <w:r w:rsidRPr="003750DD">
              <w:rPr>
                <w:rFonts w:ascii="Times New Roman" w:hAnsi="Times New Roman"/>
                <w:bCs w:val="0"/>
                <w:color w:val="auto"/>
                <w:sz w:val="24"/>
                <w:szCs w:val="24"/>
              </w:rPr>
              <w:lastRenderedPageBreak/>
              <w:t>Szemléletformálási terület</w:t>
            </w:r>
          </w:p>
        </w:tc>
        <w:tc>
          <w:tcPr>
            <w:tcW w:w="7054" w:type="dxa"/>
          </w:tcPr>
          <w:p w14:paraId="4A86C186" w14:textId="77777777" w:rsidR="004C6344" w:rsidRPr="003750DD" w:rsidRDefault="004C6344" w:rsidP="00F0214E">
            <w:pPr>
              <w:spacing w:before="240"/>
              <w:ind w:left="35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color w:val="auto"/>
                <w:sz w:val="24"/>
                <w:szCs w:val="24"/>
              </w:rPr>
            </w:pPr>
            <w:r w:rsidRPr="003750DD">
              <w:rPr>
                <w:rFonts w:ascii="Times New Roman" w:hAnsi="Times New Roman"/>
                <w:bCs w:val="0"/>
                <w:color w:val="auto"/>
                <w:sz w:val="24"/>
                <w:szCs w:val="24"/>
              </w:rPr>
              <w:t>Megoldási eszközök</w:t>
            </w:r>
          </w:p>
        </w:tc>
      </w:tr>
      <w:tr w:rsidR="004C6344" w:rsidRPr="006F375D" w14:paraId="03409BC0" w14:textId="77777777" w:rsidTr="003750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15996CD9" w14:textId="142FBF60" w:rsidR="004C6344" w:rsidRPr="003750DD" w:rsidRDefault="004C6344" w:rsidP="004C6344">
            <w:pPr>
              <w:spacing w:after="0"/>
              <w:jc w:val="center"/>
              <w:rPr>
                <w:rFonts w:ascii="Times New Roman" w:hAnsi="Times New Roman"/>
                <w:bCs w:val="0"/>
                <w:color w:val="auto"/>
                <w:sz w:val="24"/>
                <w:szCs w:val="24"/>
              </w:rPr>
            </w:pPr>
            <w:r w:rsidRPr="003750DD">
              <w:rPr>
                <w:rFonts w:ascii="Times New Roman" w:hAnsi="Times New Roman"/>
                <w:bCs w:val="0"/>
                <w:color w:val="auto"/>
                <w:sz w:val="24"/>
                <w:szCs w:val="24"/>
              </w:rPr>
              <w:t xml:space="preserve">Közlekedési </w:t>
            </w:r>
            <w:proofErr w:type="spellStart"/>
            <w:r w:rsidRPr="003750DD">
              <w:rPr>
                <w:rFonts w:ascii="Times New Roman" w:hAnsi="Times New Roman"/>
                <w:bCs w:val="0"/>
                <w:color w:val="auto"/>
                <w:sz w:val="24"/>
                <w:szCs w:val="24"/>
              </w:rPr>
              <w:t>energiamegtakarítás</w:t>
            </w:r>
            <w:proofErr w:type="spellEnd"/>
            <w:r w:rsidRPr="003750DD">
              <w:rPr>
                <w:rFonts w:ascii="Times New Roman" w:hAnsi="Times New Roman"/>
                <w:bCs w:val="0"/>
                <w:color w:val="auto"/>
                <w:sz w:val="24"/>
                <w:szCs w:val="24"/>
              </w:rPr>
              <w:t xml:space="preserve"> és kibocsátás-csökkentés</w:t>
            </w:r>
          </w:p>
        </w:tc>
        <w:tc>
          <w:tcPr>
            <w:tcW w:w="7054" w:type="dxa"/>
          </w:tcPr>
          <w:p w14:paraId="1C974C98" w14:textId="77777777" w:rsidR="004C6344" w:rsidRPr="004C6344" w:rsidRDefault="004C6344" w:rsidP="003750DD">
            <w:pPr>
              <w:numPr>
                <w:ilvl w:val="0"/>
                <w:numId w:val="9"/>
              </w:numPr>
              <w:spacing w:after="0" w:line="240" w:lineRule="auto"/>
              <w:ind w:left="176" w:hanging="1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>Alternatív közlekedési megoldások előnyeinek népszerűsítése (elektromos meghajtású gépjárművek, kerékpáros, vasúti, közösségi és gyalogos közlekedés).</w:t>
            </w:r>
          </w:p>
          <w:p w14:paraId="736215F1" w14:textId="77777777" w:rsidR="004C6344" w:rsidRPr="004C6344" w:rsidRDefault="004C6344" w:rsidP="00F0214E">
            <w:pPr>
              <w:numPr>
                <w:ilvl w:val="0"/>
                <w:numId w:val="9"/>
              </w:numPr>
              <w:spacing w:after="0" w:line="240" w:lineRule="auto"/>
              <w:ind w:left="176" w:hanging="1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>Közlekedési igények csökkentésére (lokális szolgáltatásokra, online ügyintézés előnyben részesítésére) történő figyelemfelhívás.</w:t>
            </w:r>
          </w:p>
          <w:p w14:paraId="14F0BDA2" w14:textId="77777777" w:rsidR="004C6344" w:rsidRPr="004C6344" w:rsidRDefault="004C6344" w:rsidP="00F0214E">
            <w:pPr>
              <w:numPr>
                <w:ilvl w:val="0"/>
                <w:numId w:val="9"/>
              </w:numPr>
              <w:spacing w:after="0" w:line="240" w:lineRule="auto"/>
              <w:ind w:left="176" w:hanging="1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>Gépjárműhasználattal kapcsolatos energia- és költségmegtakarítási lehetőségek ismertetése, különös tekintettel:</w:t>
            </w:r>
          </w:p>
          <w:p w14:paraId="72A7A5B9" w14:textId="77777777" w:rsidR="004C6344" w:rsidRPr="004C6344" w:rsidRDefault="004C6344" w:rsidP="00F0214E">
            <w:pPr>
              <w:numPr>
                <w:ilvl w:val="0"/>
                <w:numId w:val="14"/>
              </w:numPr>
              <w:spacing w:after="0" w:line="240" w:lineRule="auto"/>
              <w:ind w:left="459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>a járművezetési és gépkocsi használattal kapcsolatos szokások megváltoztatására;</w:t>
            </w:r>
          </w:p>
          <w:p w14:paraId="248D9B0D" w14:textId="77777777" w:rsidR="004C6344" w:rsidRPr="004C6344" w:rsidRDefault="004C6344" w:rsidP="00F0214E">
            <w:pPr>
              <w:numPr>
                <w:ilvl w:val="0"/>
                <w:numId w:val="14"/>
              </w:numPr>
              <w:spacing w:after="0" w:line="240" w:lineRule="auto"/>
              <w:ind w:left="459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>az utastér kihasználtságának növelésére.</w:t>
            </w:r>
          </w:p>
          <w:p w14:paraId="39F1907B" w14:textId="4DB24155" w:rsidR="004C6344" w:rsidRPr="003750DD" w:rsidRDefault="004C6344" w:rsidP="003750DD">
            <w:pPr>
              <w:numPr>
                <w:ilvl w:val="0"/>
                <w:numId w:val="9"/>
              </w:numPr>
              <w:spacing w:after="0" w:line="240" w:lineRule="auto"/>
              <w:ind w:left="176" w:hanging="1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>A fosszilis alapú közlekedésből származó egészségügyi hatásokkal kapcsolatos ismeretek átadása.</w:t>
            </w:r>
          </w:p>
        </w:tc>
      </w:tr>
      <w:tr w:rsidR="004C6344" w:rsidRPr="006F375D" w14:paraId="69F5246D" w14:textId="77777777" w:rsidTr="003750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7F9A3DDE" w14:textId="30BF4600" w:rsidR="004C6344" w:rsidRPr="003750DD" w:rsidRDefault="004C6344" w:rsidP="004C6344">
            <w:pPr>
              <w:spacing w:after="0"/>
              <w:jc w:val="center"/>
              <w:rPr>
                <w:rFonts w:ascii="Times New Roman" w:hAnsi="Times New Roman"/>
                <w:bCs w:val="0"/>
                <w:color w:val="auto"/>
                <w:sz w:val="24"/>
                <w:szCs w:val="24"/>
              </w:rPr>
            </w:pPr>
            <w:r w:rsidRPr="003750DD">
              <w:rPr>
                <w:rFonts w:ascii="Times New Roman" w:hAnsi="Times New Roman"/>
                <w:color w:val="auto"/>
                <w:sz w:val="24"/>
                <w:szCs w:val="24"/>
              </w:rPr>
              <w:t>Erőforrás-hatékony és alacsony szén-dioxid-intenzitású gazdasági és társadalmi berendezkedés</w:t>
            </w:r>
          </w:p>
        </w:tc>
        <w:tc>
          <w:tcPr>
            <w:tcW w:w="7054" w:type="dxa"/>
          </w:tcPr>
          <w:p w14:paraId="0565263C" w14:textId="77777777" w:rsidR="004C6344" w:rsidRPr="003750DD" w:rsidRDefault="004C6344" w:rsidP="003750DD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176" w:hanging="176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3750DD">
              <w:rPr>
                <w:rFonts w:ascii="Times New Roman" w:hAnsi="Times New Roman"/>
                <w:sz w:val="20"/>
                <w:szCs w:val="20"/>
              </w:rPr>
              <w:t xml:space="preserve">Figyelemfelhívás a kis </w:t>
            </w:r>
            <w:proofErr w:type="spellStart"/>
            <w:r w:rsidRPr="003750DD">
              <w:rPr>
                <w:rFonts w:ascii="Times New Roman" w:hAnsi="Times New Roman"/>
                <w:sz w:val="20"/>
                <w:szCs w:val="20"/>
              </w:rPr>
              <w:t>karbonlábnyomú</w:t>
            </w:r>
            <w:proofErr w:type="spellEnd"/>
            <w:r w:rsidRPr="003750DD">
              <w:rPr>
                <w:rFonts w:ascii="Times New Roman" w:hAnsi="Times New Roman"/>
                <w:sz w:val="20"/>
                <w:szCs w:val="20"/>
              </w:rPr>
              <w:t xml:space="preserve"> termékekre és szolgáltatásokra.</w:t>
            </w:r>
          </w:p>
          <w:p w14:paraId="14786C3E" w14:textId="77777777" w:rsidR="004C6344" w:rsidRPr="003750DD" w:rsidRDefault="004C6344" w:rsidP="00F0214E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176" w:hanging="176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3750DD">
              <w:rPr>
                <w:rFonts w:ascii="Times New Roman" w:hAnsi="Times New Roman"/>
                <w:sz w:val="20"/>
                <w:szCs w:val="20"/>
              </w:rPr>
              <w:t>Életciklus alapú fogyasztói szemlélet elterjesztése.</w:t>
            </w:r>
          </w:p>
          <w:p w14:paraId="6ADD52F3" w14:textId="77777777" w:rsidR="004C6344" w:rsidRPr="003750DD" w:rsidRDefault="004C6344" w:rsidP="00F0214E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176" w:hanging="176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3750DD">
              <w:rPr>
                <w:rFonts w:ascii="Times New Roman" w:hAnsi="Times New Roman"/>
                <w:sz w:val="20"/>
                <w:szCs w:val="20"/>
              </w:rPr>
              <w:t>Ipari szereplők, vállalatok és egyéb szervezetek figyelmének felhívása az alacsony szén-dioxid-intenzitású termelés és fogyasztás megvalósításából származó piaci előnyökre.</w:t>
            </w:r>
          </w:p>
          <w:p w14:paraId="47C4189B" w14:textId="77777777" w:rsidR="004C6344" w:rsidRPr="003750DD" w:rsidRDefault="004C6344" w:rsidP="00F0214E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176" w:hanging="176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3750DD">
              <w:rPr>
                <w:rFonts w:ascii="Times New Roman" w:hAnsi="Times New Roman"/>
                <w:sz w:val="20"/>
                <w:szCs w:val="20"/>
              </w:rPr>
              <w:t>Az üvegházgáz-kibocsátási célok elérését segítő energiatermelési módokkal kapcsolatos társadalmi elfogadottság biztosítása:</w:t>
            </w:r>
          </w:p>
          <w:p w14:paraId="48F0D48A" w14:textId="77777777" w:rsidR="004C6344" w:rsidRPr="003750DD" w:rsidRDefault="004C6344" w:rsidP="00F0214E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ind w:left="460" w:hanging="284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>a nukleáris energiatermelés társadalmi elfogadottságának további biztosítása;</w:t>
            </w:r>
          </w:p>
          <w:p w14:paraId="5A1690FE" w14:textId="77777777" w:rsidR="004C6344" w:rsidRPr="003750DD" w:rsidRDefault="004C6344" w:rsidP="00F0214E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ind w:left="460" w:hanging="284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3750DD">
              <w:rPr>
                <w:rFonts w:ascii="Times New Roman" w:hAnsi="Times New Roman"/>
                <w:sz w:val="20"/>
                <w:szCs w:val="20"/>
              </w:rPr>
              <w:t>a települési szilárd hulladékok energetikai hasznosítását elfogadó társadalmi attitűd kialakítása.</w:t>
            </w:r>
          </w:p>
          <w:p w14:paraId="5B446575" w14:textId="6DE241F7" w:rsidR="004C6344" w:rsidRPr="003750DD" w:rsidRDefault="004C6344" w:rsidP="003750DD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176" w:hanging="176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3750DD">
              <w:rPr>
                <w:rFonts w:ascii="Times New Roman" w:hAnsi="Times New Roman"/>
                <w:sz w:val="20"/>
                <w:szCs w:val="20"/>
              </w:rPr>
              <w:t xml:space="preserve">A közösségi </w:t>
            </w:r>
            <w:proofErr w:type="gramStart"/>
            <w:r w:rsidRPr="003750DD">
              <w:rPr>
                <w:rFonts w:ascii="Times New Roman" w:hAnsi="Times New Roman"/>
                <w:sz w:val="20"/>
                <w:szCs w:val="20"/>
              </w:rPr>
              <w:t>energia kezdeményezésekkel</w:t>
            </w:r>
            <w:proofErr w:type="gramEnd"/>
            <w:r w:rsidRPr="003750DD">
              <w:rPr>
                <w:rFonts w:ascii="Times New Roman" w:hAnsi="Times New Roman"/>
                <w:sz w:val="20"/>
                <w:szCs w:val="20"/>
              </w:rPr>
              <w:t xml:space="preserve"> kapcsolatos lakossági és döntéshozói szemléletformálás a jogi, az adminisztratív és a pénzügyi ösztönzés kialakítása érdekében.</w:t>
            </w:r>
          </w:p>
        </w:tc>
      </w:tr>
      <w:tr w:rsidR="004C6344" w:rsidRPr="006F375D" w14:paraId="6AF1A4E4" w14:textId="77777777" w:rsidTr="003750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5DF4F576" w14:textId="5F13FF0D" w:rsidR="004C6344" w:rsidRPr="003750DD" w:rsidRDefault="004C6344" w:rsidP="004C634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750DD">
              <w:rPr>
                <w:rFonts w:ascii="Times New Roman" w:hAnsi="Times New Roman"/>
                <w:bCs w:val="0"/>
                <w:color w:val="auto"/>
                <w:sz w:val="24"/>
                <w:szCs w:val="24"/>
              </w:rPr>
              <w:t>Klímaadaptáció</w:t>
            </w:r>
          </w:p>
        </w:tc>
        <w:tc>
          <w:tcPr>
            <w:tcW w:w="7054" w:type="dxa"/>
          </w:tcPr>
          <w:p w14:paraId="1D2C7D0D" w14:textId="77777777" w:rsidR="004C6344" w:rsidRPr="004C6344" w:rsidRDefault="004C6344" w:rsidP="003750DD">
            <w:pPr>
              <w:numPr>
                <w:ilvl w:val="0"/>
                <w:numId w:val="9"/>
              </w:numPr>
              <w:spacing w:after="0" w:line="240" w:lineRule="auto"/>
              <w:ind w:left="176" w:hanging="1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>A klímaváltozás Magyarországot érintő éghajlati, környezeti és egészségügyi hatásainak ismertetése.</w:t>
            </w:r>
          </w:p>
          <w:p w14:paraId="4EC621B5" w14:textId="77777777" w:rsidR="004C6344" w:rsidRPr="004C6344" w:rsidRDefault="004C6344" w:rsidP="00F0214E">
            <w:pPr>
              <w:numPr>
                <w:ilvl w:val="0"/>
                <w:numId w:val="9"/>
              </w:numPr>
              <w:spacing w:after="0" w:line="240" w:lineRule="auto"/>
              <w:ind w:left="176" w:hanging="1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>Az éghajlatváltozás hatásaihoz (például hőhullám) való alkalmazkodási lehetőségek, továbbá</w:t>
            </w:r>
            <w:r w:rsidRPr="004C6344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4C6344">
              <w:rPr>
                <w:rFonts w:ascii="Times New Roman" w:hAnsi="Times New Roman"/>
                <w:sz w:val="20"/>
                <w:szCs w:val="20"/>
              </w:rPr>
              <w:t>ezen</w:t>
            </w:r>
            <w:proofErr w:type="gramEnd"/>
            <w:r w:rsidRPr="004C6344">
              <w:rPr>
                <w:rFonts w:ascii="Times New Roman" w:hAnsi="Times New Roman"/>
                <w:sz w:val="20"/>
              </w:rPr>
              <w:t xml:space="preserve"> hatásokra való felkészülés</w:t>
            </w:r>
            <w:r w:rsidRPr="004C6344">
              <w:rPr>
                <w:rFonts w:ascii="Times New Roman" w:hAnsi="Times New Roman"/>
                <w:sz w:val="20"/>
                <w:szCs w:val="20"/>
              </w:rPr>
              <w:t xml:space="preserve"> hangsúlyosabb ismertetése, kiemelten:</w:t>
            </w:r>
          </w:p>
          <w:p w14:paraId="2207E942" w14:textId="77777777" w:rsidR="004C6344" w:rsidRPr="004C6344" w:rsidRDefault="004C6344" w:rsidP="00F0214E">
            <w:pPr>
              <w:numPr>
                <w:ilvl w:val="0"/>
                <w:numId w:val="50"/>
              </w:numPr>
              <w:spacing w:after="0" w:line="240" w:lineRule="auto"/>
              <w:ind w:left="459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 xml:space="preserve">a csapadékvíz visszatartására és tárolására; </w:t>
            </w:r>
          </w:p>
          <w:p w14:paraId="248C4DEA" w14:textId="77777777" w:rsidR="004C6344" w:rsidRPr="004C6344" w:rsidRDefault="004C6344" w:rsidP="00F0214E">
            <w:pPr>
              <w:numPr>
                <w:ilvl w:val="0"/>
                <w:numId w:val="50"/>
              </w:numPr>
              <w:spacing w:after="0" w:line="240" w:lineRule="auto"/>
              <w:ind w:left="459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>a zöld felületek növelésére;</w:t>
            </w:r>
          </w:p>
          <w:p w14:paraId="3595C1AE" w14:textId="77777777" w:rsidR="004C6344" w:rsidRPr="004C6344" w:rsidRDefault="004C6344" w:rsidP="00F0214E">
            <w:pPr>
              <w:numPr>
                <w:ilvl w:val="0"/>
                <w:numId w:val="50"/>
              </w:numPr>
              <w:spacing w:after="0" w:line="240" w:lineRule="auto"/>
              <w:ind w:left="459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>a klímatudatos településrendezés gyakorlatára;</w:t>
            </w:r>
          </w:p>
          <w:p w14:paraId="4D34087A" w14:textId="77777777" w:rsidR="004C6344" w:rsidRPr="004C6344" w:rsidRDefault="004C6344" w:rsidP="00F0214E">
            <w:pPr>
              <w:numPr>
                <w:ilvl w:val="0"/>
                <w:numId w:val="50"/>
              </w:numPr>
              <w:spacing w:after="0" w:line="240" w:lineRule="auto"/>
              <w:ind w:left="459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 xml:space="preserve">a biológiai sokféleség védelmére és az </w:t>
            </w:r>
            <w:proofErr w:type="spellStart"/>
            <w:r w:rsidRPr="004C6344">
              <w:rPr>
                <w:rFonts w:ascii="Times New Roman" w:hAnsi="Times New Roman"/>
                <w:sz w:val="20"/>
                <w:szCs w:val="20"/>
              </w:rPr>
              <w:t>invazív</w:t>
            </w:r>
            <w:proofErr w:type="spellEnd"/>
            <w:r w:rsidRPr="004C6344">
              <w:rPr>
                <w:rFonts w:ascii="Times New Roman" w:hAnsi="Times New Roman"/>
                <w:sz w:val="20"/>
                <w:szCs w:val="20"/>
              </w:rPr>
              <w:t xml:space="preserve"> élőlényekre.</w:t>
            </w:r>
          </w:p>
          <w:p w14:paraId="6036091C" w14:textId="77777777" w:rsidR="004C6344" w:rsidRPr="004C6344" w:rsidRDefault="004C6344" w:rsidP="00F0214E">
            <w:pPr>
              <w:numPr>
                <w:ilvl w:val="0"/>
                <w:numId w:val="55"/>
              </w:numPr>
              <w:spacing w:after="0" w:line="240" w:lineRule="auto"/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>Az éghajlatváltozásra érzékenyebben reagáló társadalmi csoportokra való odafigyelés növelése.</w:t>
            </w:r>
          </w:p>
          <w:p w14:paraId="1979A668" w14:textId="1BD9AA3C" w:rsidR="004C6344" w:rsidRPr="003750DD" w:rsidRDefault="004C6344" w:rsidP="003750DD">
            <w:pPr>
              <w:numPr>
                <w:ilvl w:val="0"/>
                <w:numId w:val="55"/>
              </w:numPr>
              <w:spacing w:after="0" w:line="240" w:lineRule="auto"/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4C6344">
              <w:rPr>
                <w:rFonts w:ascii="Times New Roman" w:hAnsi="Times New Roman"/>
                <w:sz w:val="20"/>
                <w:szCs w:val="20"/>
              </w:rPr>
              <w:t>Az Országgyűlés által elfogadott, alkalmazkodással és klímavédelemmel kapcsolatos stratégiák és jelentések lakosság felé történő hatékonyabb kommunikációja.</w:t>
            </w:r>
          </w:p>
        </w:tc>
      </w:tr>
    </w:tbl>
    <w:p w14:paraId="569AF1D3" w14:textId="77777777" w:rsidR="004C6344" w:rsidRDefault="004C6344" w:rsidP="00415FFF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75DFFA4" w14:textId="77777777" w:rsidR="00415FFF" w:rsidRDefault="00415FFF" w:rsidP="00415FFF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FD53D4">
        <w:rPr>
          <w:rFonts w:ascii="Times New Roman" w:hAnsi="Times New Roman"/>
          <w:sz w:val="24"/>
          <w:szCs w:val="24"/>
        </w:rPr>
        <w:t xml:space="preserve">Az intézkedések a </w:t>
      </w:r>
      <w:proofErr w:type="gramStart"/>
      <w:r w:rsidRPr="00FD53D4">
        <w:rPr>
          <w:rFonts w:ascii="Times New Roman" w:hAnsi="Times New Roman"/>
          <w:sz w:val="24"/>
          <w:szCs w:val="24"/>
        </w:rPr>
        <w:t>társadalom különböző</w:t>
      </w:r>
      <w:proofErr w:type="gramEnd"/>
      <w:r w:rsidRPr="00FD53D4">
        <w:rPr>
          <w:rFonts w:ascii="Times New Roman" w:hAnsi="Times New Roman"/>
          <w:sz w:val="24"/>
          <w:szCs w:val="24"/>
        </w:rPr>
        <w:t xml:space="preserve"> célcsoportjait célozzák meg, akiket </w:t>
      </w:r>
      <w:r>
        <w:rPr>
          <w:rFonts w:ascii="Times New Roman" w:hAnsi="Times New Roman"/>
          <w:sz w:val="24"/>
          <w:szCs w:val="24"/>
        </w:rPr>
        <w:t>a</w:t>
      </w:r>
      <w:r w:rsidRPr="00FD53D4">
        <w:rPr>
          <w:rFonts w:ascii="Times New Roman" w:hAnsi="Times New Roman"/>
          <w:sz w:val="24"/>
          <w:szCs w:val="24"/>
        </w:rPr>
        <w:t xml:space="preserve"> szá</w:t>
      </w:r>
      <w:r>
        <w:rPr>
          <w:rFonts w:ascii="Times New Roman" w:hAnsi="Times New Roman"/>
          <w:sz w:val="24"/>
          <w:szCs w:val="24"/>
        </w:rPr>
        <w:t>mukra releváns tématerületeken</w:t>
      </w:r>
      <w:r w:rsidRPr="00FD53D4">
        <w:rPr>
          <w:rFonts w:ascii="Times New Roman" w:hAnsi="Times New Roman"/>
          <w:sz w:val="24"/>
          <w:szCs w:val="24"/>
        </w:rPr>
        <w:t xml:space="preserve"> különböző üzenetekkel</w:t>
      </w:r>
      <w:r>
        <w:rPr>
          <w:rFonts w:ascii="Times New Roman" w:hAnsi="Times New Roman"/>
          <w:sz w:val="24"/>
          <w:szCs w:val="24"/>
        </w:rPr>
        <w:t>,</w:t>
      </w:r>
      <w:r w:rsidRPr="00FD53D4">
        <w:rPr>
          <w:rFonts w:ascii="Times New Roman" w:hAnsi="Times New Roman"/>
          <w:sz w:val="24"/>
          <w:szCs w:val="24"/>
        </w:rPr>
        <w:t xml:space="preserve"> eszközökkel</w:t>
      </w:r>
      <w:r>
        <w:rPr>
          <w:rFonts w:ascii="Times New Roman" w:hAnsi="Times New Roman"/>
          <w:sz w:val="24"/>
          <w:szCs w:val="24"/>
        </w:rPr>
        <w:t xml:space="preserve"> és</w:t>
      </w:r>
      <w:r w:rsidRPr="00FD53D4">
        <w:rPr>
          <w:rFonts w:ascii="Times New Roman" w:hAnsi="Times New Roman"/>
          <w:sz w:val="24"/>
          <w:szCs w:val="24"/>
        </w:rPr>
        <w:t xml:space="preserve"> beavatkozási </w:t>
      </w:r>
      <w:r>
        <w:rPr>
          <w:rFonts w:ascii="Times New Roman" w:hAnsi="Times New Roman"/>
          <w:sz w:val="24"/>
          <w:szCs w:val="24"/>
        </w:rPr>
        <w:t>típusokkal érdemes megszólítani és informálni.</w:t>
      </w:r>
    </w:p>
    <w:p w14:paraId="40471C55" w14:textId="266C572D" w:rsidR="00C06EE9" w:rsidRDefault="00C06EE9" w:rsidP="00C06EE9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szemléletformálás megvalósítása</w:t>
      </w:r>
      <w:r w:rsidR="00415FFF">
        <w:rPr>
          <w:rFonts w:ascii="Times New Roman" w:hAnsi="Times New Roman"/>
          <w:sz w:val="24"/>
          <w:szCs w:val="24"/>
        </w:rPr>
        <w:t xml:space="preserve"> és</w:t>
      </w:r>
      <w:r w:rsidR="00E40E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kiemelt tájékoztatási feladatok végrehajtása érdekében szükséges a közvetítők szakmai és forrásoldali támogatása.</w:t>
      </w:r>
    </w:p>
    <w:p w14:paraId="0316AEDE" w14:textId="2703A3A3" w:rsidR="00FD62EB" w:rsidRDefault="00FD62EB" w:rsidP="00FD62EB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forrásigényes intézkedések </w:t>
      </w:r>
      <w:r w:rsidR="00415FFF">
        <w:rPr>
          <w:rFonts w:ascii="Times New Roman" w:hAnsi="Times New Roman"/>
          <w:sz w:val="24"/>
          <w:szCs w:val="24"/>
        </w:rPr>
        <w:t>megvalósítása az Európai Unió 2014–2020-as támogatási forrásainak felhasználása és a társadalmi szerepvállalásban érdekelt vállalatok támogatása útján történik.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83F20CA" w14:textId="2996646D" w:rsidR="005F5402" w:rsidRPr="006F375D" w:rsidRDefault="00C06EE9" w:rsidP="00BC1E56">
      <w:pPr>
        <w:ind w:firstLine="708"/>
        <w:jc w:val="both"/>
        <w:rPr>
          <w:rFonts w:ascii="Times New Roman" w:hAnsi="Times New Roman"/>
        </w:rPr>
      </w:pPr>
      <w:r w:rsidRPr="00382109">
        <w:rPr>
          <w:rFonts w:ascii="Times New Roman" w:hAnsi="Times New Roman"/>
          <w:sz w:val="24"/>
          <w:szCs w:val="24"/>
        </w:rPr>
        <w:lastRenderedPageBreak/>
        <w:t xml:space="preserve">A Cselekvési Terv kormányhatározat </w:t>
      </w:r>
      <w:r w:rsidR="000910F0" w:rsidRPr="00382109">
        <w:rPr>
          <w:rFonts w:ascii="Times New Roman" w:hAnsi="Times New Roman"/>
          <w:sz w:val="24"/>
          <w:szCs w:val="24"/>
        </w:rPr>
        <w:t xml:space="preserve">formájában </w:t>
      </w:r>
      <w:r w:rsidRPr="00382109">
        <w:rPr>
          <w:rFonts w:ascii="Times New Roman" w:hAnsi="Times New Roman"/>
          <w:sz w:val="24"/>
          <w:szCs w:val="24"/>
        </w:rPr>
        <w:t>ad végrehajtandó feladatokat a kormány számára</w:t>
      </w:r>
      <w:r w:rsidR="00B93857" w:rsidRPr="00382109">
        <w:rPr>
          <w:rFonts w:ascii="Times New Roman" w:hAnsi="Times New Roman"/>
          <w:sz w:val="24"/>
          <w:szCs w:val="24"/>
        </w:rPr>
        <w:t xml:space="preserve">, melyeket </w:t>
      </w:r>
      <w:r w:rsidR="00382109" w:rsidRPr="00382109">
        <w:rPr>
          <w:rFonts w:ascii="Times New Roman" w:hAnsi="Times New Roman"/>
          <w:sz w:val="24"/>
          <w:szCs w:val="24"/>
        </w:rPr>
        <w:t>20</w:t>
      </w:r>
      <w:r w:rsidR="00382109" w:rsidRPr="006F375D">
        <w:rPr>
          <w:rFonts w:ascii="Times New Roman" w:hAnsi="Times New Roman"/>
          <w:bCs/>
          <w:iCs/>
          <w:sz w:val="24"/>
          <w:szCs w:val="24"/>
        </w:rPr>
        <w:t>20</w:t>
      </w:r>
      <w:r w:rsidR="00B93857" w:rsidRPr="006F375D">
        <w:rPr>
          <w:rFonts w:ascii="Times New Roman" w:hAnsi="Times New Roman"/>
          <w:bCs/>
          <w:iCs/>
          <w:sz w:val="24"/>
          <w:szCs w:val="24"/>
        </w:rPr>
        <w:t>-ig</w:t>
      </w:r>
      <w:r w:rsidR="00382109" w:rsidRPr="006F375D">
        <w:rPr>
          <w:rFonts w:ascii="Times New Roman" w:hAnsi="Times New Roman"/>
          <w:bCs/>
          <w:iCs/>
          <w:sz w:val="24"/>
          <w:szCs w:val="24"/>
        </w:rPr>
        <w:t>, illetve a nem egyszeri intézkedések esetében azt követően folyamatosan meg</w:t>
      </w:r>
      <w:r w:rsidR="00B93857" w:rsidRPr="006F375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82109" w:rsidRPr="006F375D">
        <w:rPr>
          <w:rFonts w:ascii="Times New Roman" w:hAnsi="Times New Roman"/>
          <w:bCs/>
          <w:iCs/>
          <w:sz w:val="24"/>
          <w:szCs w:val="24"/>
        </w:rPr>
        <w:t xml:space="preserve">kell valósítania. </w:t>
      </w:r>
    </w:p>
    <w:p w14:paraId="48D9AA52" w14:textId="77777777" w:rsidR="000329BB" w:rsidRDefault="000329BB" w:rsidP="00E0057C">
      <w:pPr>
        <w:pStyle w:val="Cmsor2"/>
      </w:pPr>
      <w:bookmarkStart w:id="91" w:name="_Toc432075008"/>
      <w:r w:rsidRPr="000329BB">
        <w:t>Kommunikációs</w:t>
      </w:r>
      <w:r w:rsidR="009455A0">
        <w:t xml:space="preserve"> és tájékoztatási</w:t>
      </w:r>
      <w:r w:rsidRPr="000329BB">
        <w:t xml:space="preserve"> intézkedések</w:t>
      </w:r>
      <w:bookmarkEnd w:id="91"/>
    </w:p>
    <w:p w14:paraId="6167DA76" w14:textId="19E8F32D" w:rsidR="0027312E" w:rsidRDefault="0027312E" w:rsidP="00C31893">
      <w:pPr>
        <w:spacing w:after="24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fenntartható fejlődést szolgáló életmód, az ahhoz szükséges szemléletváltás kialakításában nélkülözhetetlen a célcsoport-specifikus megközelítés alapján kialakított kommunikációs intézkedések végrehajtása. Az azok során átadott ismeretekkel</w:t>
      </w:r>
      <w:r w:rsidR="00415FFF">
        <w:rPr>
          <w:rFonts w:ascii="Times New Roman" w:hAnsi="Times New Roman"/>
          <w:color w:val="000000"/>
          <w:sz w:val="24"/>
          <w:szCs w:val="24"/>
        </w:rPr>
        <w:t xml:space="preserve"> és</w:t>
      </w:r>
      <w:r>
        <w:rPr>
          <w:rFonts w:ascii="Times New Roman" w:hAnsi="Times New Roman"/>
          <w:color w:val="000000"/>
          <w:sz w:val="24"/>
          <w:szCs w:val="24"/>
        </w:rPr>
        <w:t xml:space="preserve"> speciális üzenetekkel </w:t>
      </w:r>
      <w:r w:rsidR="003C4F73">
        <w:rPr>
          <w:rFonts w:ascii="Times New Roman" w:hAnsi="Times New Roman"/>
          <w:color w:val="000000"/>
          <w:sz w:val="24"/>
          <w:szCs w:val="24"/>
        </w:rPr>
        <w:t xml:space="preserve">fel kell hívni </w:t>
      </w:r>
      <w:r>
        <w:rPr>
          <w:rFonts w:ascii="Times New Roman" w:hAnsi="Times New Roman"/>
          <w:color w:val="000000"/>
          <w:sz w:val="24"/>
          <w:szCs w:val="24"/>
        </w:rPr>
        <w:t>a fogyasztók</w:t>
      </w:r>
      <w:r w:rsidR="003C4F73">
        <w:rPr>
          <w:rFonts w:ascii="Times New Roman" w:hAnsi="Times New Roman"/>
          <w:color w:val="000000"/>
          <w:sz w:val="24"/>
          <w:szCs w:val="24"/>
        </w:rPr>
        <w:t xml:space="preserve"> figyelmét </w:t>
      </w:r>
      <w:r>
        <w:rPr>
          <w:rFonts w:ascii="Times New Roman" w:hAnsi="Times New Roman"/>
          <w:color w:val="000000"/>
          <w:sz w:val="24"/>
          <w:szCs w:val="24"/>
        </w:rPr>
        <w:t>egyéni cselekedeteik közvetlen környezet</w:t>
      </w:r>
      <w:r w:rsidR="003C4F73">
        <w:rPr>
          <w:rFonts w:ascii="Times New Roman" w:hAnsi="Times New Roman"/>
          <w:color w:val="000000"/>
          <w:sz w:val="24"/>
          <w:szCs w:val="24"/>
        </w:rPr>
        <w:t xml:space="preserve">re és a globális folyamatokra </w:t>
      </w:r>
      <w:r w:rsidR="00406D30">
        <w:rPr>
          <w:rFonts w:ascii="Times New Roman" w:hAnsi="Times New Roman"/>
          <w:color w:val="000000"/>
          <w:sz w:val="24"/>
          <w:szCs w:val="24"/>
        </w:rPr>
        <w:t>gyakorolt hatásaira</w:t>
      </w:r>
      <w:r w:rsidR="003C4F7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15FFF">
        <w:rPr>
          <w:rFonts w:ascii="Times New Roman" w:hAnsi="Times New Roman"/>
          <w:color w:val="000000"/>
          <w:sz w:val="24"/>
          <w:szCs w:val="24"/>
        </w:rPr>
        <w:t xml:space="preserve">továbbá arra </w:t>
      </w:r>
      <w:r w:rsidR="003C4F73">
        <w:rPr>
          <w:rFonts w:ascii="Times New Roman" w:hAnsi="Times New Roman"/>
          <w:color w:val="000000"/>
          <w:sz w:val="24"/>
          <w:szCs w:val="24"/>
        </w:rPr>
        <w:t>hogy miért szükséges mindenkinek cselekednie</w:t>
      </w:r>
      <w:r w:rsidR="00415FFF">
        <w:rPr>
          <w:rFonts w:ascii="Times New Roman" w:hAnsi="Times New Roman"/>
          <w:color w:val="000000"/>
          <w:sz w:val="24"/>
          <w:szCs w:val="24"/>
        </w:rPr>
        <w:t xml:space="preserve"> és, hogy milyen egyéni előnyökkel jár az energia- és klímatudatos fogyasztás</w:t>
      </w:r>
      <w:r w:rsidR="003C4F73">
        <w:rPr>
          <w:rFonts w:ascii="Times New Roman" w:hAnsi="Times New Roman"/>
          <w:color w:val="000000"/>
          <w:sz w:val="24"/>
          <w:szCs w:val="24"/>
        </w:rPr>
        <w:t>.</w:t>
      </w:r>
    </w:p>
    <w:p w14:paraId="6834D66D" w14:textId="0997653F" w:rsidR="00C31893" w:rsidRPr="00C31893" w:rsidRDefault="00C31893" w:rsidP="006F375D">
      <w:pPr>
        <w:pStyle w:val="Cmsor3"/>
      </w:pPr>
      <w:bookmarkStart w:id="92" w:name="_Toc432075009"/>
      <w:r w:rsidRPr="00C31893">
        <w:t>Energia- és klímatudatossági kampány</w:t>
      </w:r>
      <w:bookmarkEnd w:id="92"/>
      <w:r w:rsidR="00BD5C1C">
        <w:t xml:space="preserve"> </w:t>
      </w:r>
    </w:p>
    <w:p w14:paraId="4E131393" w14:textId="3504F244" w:rsidR="00C31893" w:rsidRDefault="00C31893" w:rsidP="00C3189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modern fogyasztói társadalom</w:t>
      </w:r>
      <w:r w:rsidRPr="005C2DAF">
        <w:rPr>
          <w:rFonts w:ascii="Times New Roman" w:hAnsi="Times New Roman"/>
          <w:sz w:val="24"/>
          <w:szCs w:val="24"/>
        </w:rPr>
        <w:t xml:space="preserve"> szerepére való figyelemfelhívás érdekében szükséges egy széleskörű és átfogó, kreatív elemekben gazdag kommunikációs kampány megvalósítása</w:t>
      </w:r>
      <w:r>
        <w:rPr>
          <w:rFonts w:ascii="Times New Roman" w:hAnsi="Times New Roman"/>
          <w:sz w:val="24"/>
          <w:szCs w:val="24"/>
        </w:rPr>
        <w:t>,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mely a kormány fenntartható fejlődés és klímavédelem iránti elkötelezettségének megjelenítéséül is tud szolgálni. Az elkötelezettség bemutatása, annak példaértéke és ezzel együtt szemléletformálási hatása miatt különösen fontos, hogy a kampányt valamely </w:t>
      </w:r>
      <w:r w:rsidR="00902CB7">
        <w:rPr>
          <w:rFonts w:ascii="Times New Roman" w:hAnsi="Times New Roman"/>
          <w:sz w:val="24"/>
          <w:szCs w:val="24"/>
        </w:rPr>
        <w:t xml:space="preserve">államigazgatási </w:t>
      </w:r>
      <w:r w:rsidRPr="005C2DAF">
        <w:rPr>
          <w:rFonts w:ascii="Times New Roman" w:hAnsi="Times New Roman"/>
          <w:sz w:val="24"/>
          <w:szCs w:val="24"/>
        </w:rPr>
        <w:t>szerv valósítsa meg.</w:t>
      </w:r>
    </w:p>
    <w:p w14:paraId="5E65FC32" w14:textId="48CCAC8D" w:rsidR="00273C13" w:rsidRDefault="00C31893" w:rsidP="00273C1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kampány célcsoportja a lakosság és a vállalkozások</w:t>
      </w:r>
      <w:r w:rsidRPr="005C2DAF">
        <w:rPr>
          <w:rFonts w:ascii="Times New Roman" w:hAnsi="Times New Roman"/>
          <w:sz w:val="24"/>
          <w:szCs w:val="24"/>
        </w:rPr>
        <w:t xml:space="preserve">, illetve </w:t>
      </w:r>
      <w:r w:rsidR="00415FFF" w:rsidRPr="005C2DAF">
        <w:rPr>
          <w:rFonts w:ascii="Times New Roman" w:hAnsi="Times New Roman"/>
          <w:sz w:val="24"/>
          <w:szCs w:val="24"/>
        </w:rPr>
        <w:t>a</w:t>
      </w:r>
      <w:r w:rsidR="00415FFF">
        <w:rPr>
          <w:rFonts w:ascii="Times New Roman" w:hAnsi="Times New Roman"/>
          <w:sz w:val="24"/>
          <w:szCs w:val="24"/>
        </w:rPr>
        <w:t>zok</w:t>
      </w:r>
      <w:r w:rsidR="00415FFF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>minden szegmense. A kampány</w:t>
      </w:r>
      <w:r>
        <w:rPr>
          <w:rFonts w:ascii="Times New Roman" w:hAnsi="Times New Roman"/>
          <w:sz w:val="24"/>
          <w:szCs w:val="24"/>
        </w:rPr>
        <w:t>nak</w:t>
      </w:r>
      <w:r w:rsidRPr="005C2DAF">
        <w:rPr>
          <w:rFonts w:ascii="Times New Roman" w:hAnsi="Times New Roman"/>
          <w:sz w:val="24"/>
          <w:szCs w:val="24"/>
        </w:rPr>
        <w:t xml:space="preserve"> rendezvények és különböző médiaelérések</w:t>
      </w:r>
      <w:r>
        <w:rPr>
          <w:rFonts w:ascii="Times New Roman" w:hAnsi="Times New Roman"/>
          <w:sz w:val="24"/>
          <w:szCs w:val="24"/>
        </w:rPr>
        <w:t xml:space="preserve"> útján kell felhívnia a társadalom</w:t>
      </w:r>
      <w:r w:rsidRPr="005C2DAF">
        <w:rPr>
          <w:rFonts w:ascii="Times New Roman" w:hAnsi="Times New Roman"/>
          <w:sz w:val="24"/>
          <w:szCs w:val="24"/>
        </w:rPr>
        <w:t xml:space="preserve"> figyelmét a tudatos energiafogyasztásra. A kampány</w:t>
      </w:r>
      <w:r w:rsidR="00E40E00">
        <w:rPr>
          <w:rFonts w:ascii="Times New Roman" w:hAnsi="Times New Roman"/>
          <w:sz w:val="24"/>
          <w:szCs w:val="24"/>
        </w:rPr>
        <w:t>nak be kell</w:t>
      </w:r>
      <w:r w:rsidRPr="005C2DAF">
        <w:rPr>
          <w:rFonts w:ascii="Times New Roman" w:hAnsi="Times New Roman"/>
          <w:sz w:val="24"/>
          <w:szCs w:val="24"/>
        </w:rPr>
        <w:t xml:space="preserve"> mutatni</w:t>
      </w:r>
      <w:r w:rsidR="00E40E00"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 azokat a mindennapi, sokszor egészen egyszerűen kivitelezhető lehetőségeket, melyeket a lakosok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tehetnek saját fenntartható energiafogyasztásuk érdekében, hozzájárulva ezzel a globális klímavédelmi célokhoz. </w:t>
      </w:r>
      <w:r w:rsidR="00E257A9">
        <w:rPr>
          <w:rFonts w:ascii="Times New Roman" w:hAnsi="Times New Roman"/>
          <w:sz w:val="24"/>
          <w:szCs w:val="24"/>
        </w:rPr>
        <w:t>A kampánynak ösztönöznie kell továbbá a lakosságot annak érdekében, hogy háztartásuk energiahatékonysági szempontú működéséről, energiafogyasztási szokásaikról és azok költséghatásairól hiteles képet kapjanak</w:t>
      </w:r>
      <w:r w:rsidR="00415FFF">
        <w:rPr>
          <w:rFonts w:ascii="Times New Roman" w:hAnsi="Times New Roman"/>
          <w:sz w:val="24"/>
          <w:szCs w:val="24"/>
        </w:rPr>
        <w:t xml:space="preserve"> és</w:t>
      </w:r>
      <w:r w:rsidR="00E257A9">
        <w:rPr>
          <w:rFonts w:ascii="Times New Roman" w:hAnsi="Times New Roman"/>
          <w:sz w:val="24"/>
          <w:szCs w:val="24"/>
        </w:rPr>
        <w:t xml:space="preserve">, </w:t>
      </w:r>
      <w:r w:rsidR="00415FFF">
        <w:rPr>
          <w:rFonts w:ascii="Times New Roman" w:hAnsi="Times New Roman"/>
          <w:sz w:val="24"/>
          <w:szCs w:val="24"/>
        </w:rPr>
        <w:t xml:space="preserve">hogy </w:t>
      </w:r>
      <w:r w:rsidR="00E257A9">
        <w:rPr>
          <w:rFonts w:ascii="Times New Roman" w:hAnsi="Times New Roman"/>
          <w:sz w:val="24"/>
          <w:szCs w:val="24"/>
        </w:rPr>
        <w:t xml:space="preserve">végeztessenek energetikai auditot. </w:t>
      </w:r>
      <w:r w:rsidRPr="005C2DAF">
        <w:rPr>
          <w:rFonts w:ascii="Times New Roman" w:hAnsi="Times New Roman"/>
          <w:sz w:val="24"/>
          <w:szCs w:val="24"/>
        </w:rPr>
        <w:t>A motiválás érdekében a kampány üzeneteiben jelentős hangsúlyt kell kapnia az egyéni</w:t>
      </w:r>
      <w:r w:rsidR="00273C13">
        <w:rPr>
          <w:rFonts w:ascii="Times New Roman" w:hAnsi="Times New Roman"/>
          <w:sz w:val="24"/>
          <w:szCs w:val="24"/>
        </w:rPr>
        <w:t>,</w:t>
      </w:r>
      <w:r w:rsidRPr="005C2DAF">
        <w:rPr>
          <w:rFonts w:ascii="Times New Roman" w:hAnsi="Times New Roman"/>
          <w:sz w:val="24"/>
          <w:szCs w:val="24"/>
        </w:rPr>
        <w:t xml:space="preserve"> tudatos cselekedeteknek, az a</w:t>
      </w:r>
      <w:r w:rsidR="00273C13">
        <w:rPr>
          <w:rFonts w:ascii="Times New Roman" w:hAnsi="Times New Roman"/>
          <w:sz w:val="24"/>
          <w:szCs w:val="24"/>
        </w:rPr>
        <w:t>zok</w:t>
      </w:r>
      <w:r w:rsidRPr="005C2DAF">
        <w:rPr>
          <w:rFonts w:ascii="Times New Roman" w:hAnsi="Times New Roman"/>
          <w:sz w:val="24"/>
          <w:szCs w:val="24"/>
        </w:rPr>
        <w:t xml:space="preserve">ból származó személyes, egészségügyi és költségoldali előnyöknek, </w:t>
      </w:r>
      <w:r w:rsidR="00BA5751">
        <w:rPr>
          <w:rFonts w:ascii="Times New Roman" w:hAnsi="Times New Roman"/>
          <w:sz w:val="24"/>
          <w:szCs w:val="24"/>
        </w:rPr>
        <w:t>szembeállítva a pazarló energia</w:t>
      </w:r>
      <w:r w:rsidRPr="005C2DAF">
        <w:rPr>
          <w:rFonts w:ascii="Times New Roman" w:hAnsi="Times New Roman"/>
          <w:sz w:val="24"/>
          <w:szCs w:val="24"/>
        </w:rPr>
        <w:t>fogyas</w:t>
      </w:r>
      <w:r>
        <w:rPr>
          <w:rFonts w:ascii="Times New Roman" w:hAnsi="Times New Roman"/>
          <w:sz w:val="24"/>
          <w:szCs w:val="24"/>
        </w:rPr>
        <w:t xml:space="preserve">ztásból eredő káros hatásokkal. </w:t>
      </w:r>
      <w:r w:rsidR="00273C13">
        <w:rPr>
          <w:rFonts w:ascii="Times New Roman" w:hAnsi="Times New Roman"/>
          <w:sz w:val="24"/>
          <w:szCs w:val="24"/>
        </w:rPr>
        <w:t xml:space="preserve">A vállalkozások felé történő üzenetek és tájékoztatási felületek kialakítása során a célcsoportnak tématerületek mentén kell megfogalmazni a releváns üzeneteket, hangsúlyozva a </w:t>
      </w:r>
      <w:r w:rsidR="00273C13" w:rsidRPr="005C2DAF">
        <w:rPr>
          <w:rFonts w:ascii="Times New Roman" w:hAnsi="Times New Roman"/>
          <w:sz w:val="24"/>
          <w:szCs w:val="24"/>
        </w:rPr>
        <w:t>kör</w:t>
      </w:r>
      <w:r w:rsidR="00273C13">
        <w:rPr>
          <w:rFonts w:ascii="Times New Roman" w:hAnsi="Times New Roman"/>
          <w:sz w:val="24"/>
          <w:szCs w:val="24"/>
        </w:rPr>
        <w:t>nyezeti- és</w:t>
      </w:r>
      <w:r w:rsidR="00273C13" w:rsidRPr="005C2DAF">
        <w:rPr>
          <w:rFonts w:ascii="Times New Roman" w:hAnsi="Times New Roman"/>
          <w:sz w:val="24"/>
          <w:szCs w:val="24"/>
        </w:rPr>
        <w:t xml:space="preserve"> energiamenedzsment-rendszerek</w:t>
      </w:r>
      <w:r w:rsidR="00273C13">
        <w:rPr>
          <w:rFonts w:ascii="Times New Roman" w:hAnsi="Times New Roman"/>
          <w:sz w:val="24"/>
          <w:szCs w:val="24"/>
        </w:rPr>
        <w:t xml:space="preserve"> bevezetéséből, továbbá a zöld- és kékgazdasági törekvésekből származó előnyöket. </w:t>
      </w:r>
      <w:r w:rsidR="00E257A9">
        <w:rPr>
          <w:rFonts w:ascii="Times New Roman" w:hAnsi="Times New Roman"/>
          <w:sz w:val="24"/>
          <w:szCs w:val="24"/>
        </w:rPr>
        <w:t xml:space="preserve">A vállalkozások, különösen a kis- és középvállalkozások vonatkozásában ösztönözni kell az energiafelhasználásuk aktuális helyzetét felmérő energetikai auditok lefolytatását. </w:t>
      </w:r>
      <w:r w:rsidR="00273C13">
        <w:rPr>
          <w:rFonts w:ascii="Times New Roman" w:hAnsi="Times New Roman"/>
          <w:sz w:val="24"/>
          <w:szCs w:val="24"/>
        </w:rPr>
        <w:t>Az energetikai auditok s</w:t>
      </w:r>
      <w:r w:rsidR="00273C13" w:rsidRPr="00697F1C">
        <w:rPr>
          <w:rFonts w:ascii="Times New Roman" w:hAnsi="Times New Roman"/>
          <w:sz w:val="24"/>
          <w:szCs w:val="24"/>
        </w:rPr>
        <w:t>zámszerűsíti</w:t>
      </w:r>
      <w:r w:rsidR="00273C13">
        <w:rPr>
          <w:rFonts w:ascii="Times New Roman" w:hAnsi="Times New Roman"/>
          <w:sz w:val="24"/>
          <w:szCs w:val="24"/>
        </w:rPr>
        <w:t>k a vállalkozás által elérhető</w:t>
      </w:r>
      <w:r w:rsidR="00273C13" w:rsidRPr="00697F1C">
        <w:rPr>
          <w:rFonts w:ascii="Times New Roman" w:hAnsi="Times New Roman"/>
          <w:sz w:val="24"/>
          <w:szCs w:val="24"/>
        </w:rPr>
        <w:t xml:space="preserve"> potenciális megtakarításokat</w:t>
      </w:r>
      <w:r w:rsidR="00273C13">
        <w:rPr>
          <w:rFonts w:ascii="Times New Roman" w:hAnsi="Times New Roman"/>
          <w:sz w:val="24"/>
          <w:szCs w:val="24"/>
        </w:rPr>
        <w:t xml:space="preserve">, emellett több </w:t>
      </w:r>
      <w:r w:rsidR="00273C13" w:rsidRPr="00697F1C">
        <w:rPr>
          <w:rFonts w:ascii="Times New Roman" w:hAnsi="Times New Roman"/>
          <w:sz w:val="24"/>
          <w:szCs w:val="24"/>
        </w:rPr>
        <w:t>beavatkozási kategóriában fog</w:t>
      </w:r>
      <w:r w:rsidR="00273C13">
        <w:rPr>
          <w:rFonts w:ascii="Times New Roman" w:hAnsi="Times New Roman"/>
          <w:sz w:val="24"/>
          <w:szCs w:val="24"/>
        </w:rPr>
        <w:t>almazzák meg</w:t>
      </w:r>
      <w:r w:rsidR="00273C13" w:rsidRPr="0063268C">
        <w:rPr>
          <w:rFonts w:ascii="Times New Roman" w:hAnsi="Times New Roman"/>
          <w:sz w:val="24"/>
          <w:szCs w:val="24"/>
        </w:rPr>
        <w:t xml:space="preserve"> </w:t>
      </w:r>
      <w:r w:rsidR="00273C13">
        <w:rPr>
          <w:rFonts w:ascii="Times New Roman" w:hAnsi="Times New Roman"/>
          <w:sz w:val="24"/>
          <w:szCs w:val="24"/>
        </w:rPr>
        <w:t>a</w:t>
      </w:r>
      <w:r w:rsidR="00273C13" w:rsidRPr="00697F1C">
        <w:rPr>
          <w:rFonts w:ascii="Times New Roman" w:hAnsi="Times New Roman"/>
          <w:sz w:val="24"/>
          <w:szCs w:val="24"/>
        </w:rPr>
        <w:t xml:space="preserve"> potenciál kiaknázásához szükséges intézkedéseket</w:t>
      </w:r>
      <w:r w:rsidR="00273C13">
        <w:rPr>
          <w:rFonts w:ascii="Times New Roman" w:hAnsi="Times New Roman"/>
          <w:sz w:val="24"/>
          <w:szCs w:val="24"/>
        </w:rPr>
        <w:t xml:space="preserve">, ismertetve a </w:t>
      </w:r>
      <w:r w:rsidR="00273C13" w:rsidRPr="00697F1C">
        <w:rPr>
          <w:rFonts w:ascii="Times New Roman" w:hAnsi="Times New Roman"/>
          <w:sz w:val="24"/>
          <w:szCs w:val="24"/>
        </w:rPr>
        <w:t>szükséges beruházási költségeket</w:t>
      </w:r>
      <w:r w:rsidR="00273C13">
        <w:rPr>
          <w:rFonts w:ascii="Times New Roman" w:hAnsi="Times New Roman"/>
          <w:sz w:val="24"/>
          <w:szCs w:val="24"/>
        </w:rPr>
        <w:t xml:space="preserve"> és</w:t>
      </w:r>
      <w:r w:rsidR="00273C13" w:rsidRPr="00697F1C">
        <w:rPr>
          <w:rFonts w:ascii="Times New Roman" w:hAnsi="Times New Roman"/>
          <w:sz w:val="24"/>
          <w:szCs w:val="24"/>
        </w:rPr>
        <w:t xml:space="preserve"> a megtérülési időt.</w:t>
      </w:r>
      <w:r w:rsidR="00273C13">
        <w:rPr>
          <w:rFonts w:ascii="Times New Roman" w:hAnsi="Times New Roman"/>
          <w:sz w:val="24"/>
          <w:szCs w:val="24"/>
        </w:rPr>
        <w:t xml:space="preserve"> A kis- és középvállalkozásokat ösztönözni kell az auditokban foglalt ajánlások végrehajtására. </w:t>
      </w:r>
    </w:p>
    <w:p w14:paraId="348D3429" w14:textId="1D8F8F5A" w:rsidR="00C31893" w:rsidRDefault="00C31893" w:rsidP="00273C1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lastRenderedPageBreak/>
        <w:t>A kampány fő üzenetei</w:t>
      </w:r>
      <w:r w:rsidR="00273C13">
        <w:rPr>
          <w:rFonts w:ascii="Times New Roman" w:hAnsi="Times New Roman"/>
          <w:sz w:val="24"/>
          <w:szCs w:val="24"/>
        </w:rPr>
        <w:t>nek kialakítása</w:t>
      </w:r>
      <w:r w:rsidRPr="005C2DAF">
        <w:rPr>
          <w:rFonts w:ascii="Times New Roman" w:hAnsi="Times New Roman"/>
          <w:sz w:val="24"/>
          <w:szCs w:val="24"/>
        </w:rPr>
        <w:t xml:space="preserve"> az alábbi </w:t>
      </w:r>
      <w:r>
        <w:rPr>
          <w:rFonts w:ascii="Times New Roman" w:hAnsi="Times New Roman"/>
          <w:sz w:val="24"/>
          <w:szCs w:val="24"/>
        </w:rPr>
        <w:t>téma</w:t>
      </w:r>
      <w:r w:rsidRPr="005C2DAF">
        <w:rPr>
          <w:rFonts w:ascii="Times New Roman" w:hAnsi="Times New Roman"/>
          <w:sz w:val="24"/>
          <w:szCs w:val="24"/>
        </w:rPr>
        <w:t xml:space="preserve">területeket érintve </w:t>
      </w:r>
      <w:r w:rsidR="00273C13">
        <w:rPr>
          <w:rFonts w:ascii="Times New Roman" w:hAnsi="Times New Roman"/>
          <w:sz w:val="24"/>
          <w:szCs w:val="24"/>
        </w:rPr>
        <w:t>valósul meg:</w:t>
      </w:r>
      <w:r w:rsidR="00273C13"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sz w:val="24"/>
          <w:szCs w:val="24"/>
        </w:rPr>
        <w:t xml:space="preserve">energiatakarékosság </w:t>
      </w:r>
      <w:r>
        <w:rPr>
          <w:rFonts w:ascii="Times New Roman" w:hAnsi="Times New Roman"/>
          <w:sz w:val="24"/>
          <w:szCs w:val="24"/>
        </w:rPr>
        <w:t xml:space="preserve">és energiahatékonyság, </w:t>
      </w:r>
      <w:proofErr w:type="spellStart"/>
      <w:r>
        <w:rPr>
          <w:rFonts w:ascii="Times New Roman" w:hAnsi="Times New Roman"/>
          <w:sz w:val="24"/>
          <w:szCs w:val="24"/>
        </w:rPr>
        <w:t>megújuló</w:t>
      </w:r>
      <w:r w:rsidRPr="005C2DAF">
        <w:rPr>
          <w:rFonts w:ascii="Times New Roman" w:hAnsi="Times New Roman"/>
          <w:sz w:val="24"/>
          <w:szCs w:val="24"/>
        </w:rPr>
        <w:t>energia</w:t>
      </w:r>
      <w:r>
        <w:rPr>
          <w:rFonts w:ascii="Times New Roman" w:hAnsi="Times New Roman"/>
          <w:sz w:val="24"/>
          <w:szCs w:val="24"/>
        </w:rPr>
        <w:t>-</w:t>
      </w:r>
      <w:r w:rsidRPr="005C2DAF">
        <w:rPr>
          <w:rFonts w:ascii="Times New Roman" w:hAnsi="Times New Roman"/>
          <w:sz w:val="24"/>
          <w:szCs w:val="24"/>
        </w:rPr>
        <w:t>hasznosítás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5C2DAF">
        <w:rPr>
          <w:rFonts w:ascii="Times New Roman" w:hAnsi="Times New Roman"/>
          <w:sz w:val="24"/>
          <w:szCs w:val="24"/>
        </w:rPr>
        <w:t xml:space="preserve">közlekedési </w:t>
      </w:r>
      <w:proofErr w:type="spellStart"/>
      <w:r w:rsidR="000E6448" w:rsidRPr="005C2DAF">
        <w:rPr>
          <w:rFonts w:ascii="Times New Roman" w:hAnsi="Times New Roman"/>
          <w:sz w:val="24"/>
          <w:szCs w:val="24"/>
        </w:rPr>
        <w:t>energia</w:t>
      </w:r>
      <w:r w:rsidR="000E6448">
        <w:rPr>
          <w:rFonts w:ascii="Times New Roman" w:hAnsi="Times New Roman"/>
          <w:sz w:val="24"/>
          <w:szCs w:val="24"/>
        </w:rPr>
        <w:t>megtakarítás</w:t>
      </w:r>
      <w:proofErr w:type="spellEnd"/>
      <w:r w:rsidR="000E6448">
        <w:rPr>
          <w:rFonts w:ascii="Times New Roman" w:hAnsi="Times New Roman"/>
          <w:sz w:val="24"/>
          <w:szCs w:val="24"/>
        </w:rPr>
        <w:t xml:space="preserve"> </w:t>
      </w:r>
      <w:r w:rsidR="0039297D">
        <w:rPr>
          <w:rFonts w:ascii="Times New Roman" w:hAnsi="Times New Roman"/>
          <w:sz w:val="24"/>
          <w:szCs w:val="24"/>
        </w:rPr>
        <w:t xml:space="preserve">és kibocsátás-csökkentés, </w:t>
      </w:r>
      <w:r w:rsidR="0039297D" w:rsidRPr="006F375D">
        <w:rPr>
          <w:rFonts w:ascii="Times New Roman" w:hAnsi="Times New Roman"/>
          <w:sz w:val="24"/>
          <w:szCs w:val="24"/>
        </w:rPr>
        <w:t>erőforrás</w:t>
      </w:r>
      <w:r w:rsidR="009B3D34">
        <w:rPr>
          <w:rFonts w:ascii="Times New Roman" w:hAnsi="Times New Roman"/>
          <w:sz w:val="24"/>
          <w:szCs w:val="24"/>
        </w:rPr>
        <w:t>-</w:t>
      </w:r>
      <w:r w:rsidR="0039297D" w:rsidRPr="006F375D">
        <w:rPr>
          <w:rFonts w:ascii="Times New Roman" w:hAnsi="Times New Roman"/>
          <w:sz w:val="24"/>
          <w:szCs w:val="24"/>
        </w:rPr>
        <w:t>hatékony</w:t>
      </w:r>
      <w:r w:rsidR="0039297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és alacsony szén-dioxi</w:t>
      </w:r>
      <w:r w:rsidR="006961D7">
        <w:rPr>
          <w:rFonts w:ascii="Times New Roman" w:hAnsi="Times New Roman"/>
          <w:sz w:val="24"/>
          <w:szCs w:val="24"/>
        </w:rPr>
        <w:t>d-</w:t>
      </w:r>
      <w:r w:rsidR="0039297D">
        <w:rPr>
          <w:rFonts w:ascii="Times New Roman" w:hAnsi="Times New Roman"/>
          <w:sz w:val="24"/>
          <w:szCs w:val="24"/>
        </w:rPr>
        <w:t xml:space="preserve">intenzitású gazdasági és </w:t>
      </w:r>
      <w:r w:rsidR="006961D7">
        <w:rPr>
          <w:rFonts w:ascii="Times New Roman" w:hAnsi="Times New Roman"/>
          <w:sz w:val="24"/>
          <w:szCs w:val="24"/>
        </w:rPr>
        <w:t>társadalmi berend</w:t>
      </w:r>
      <w:r>
        <w:rPr>
          <w:rFonts w:ascii="Times New Roman" w:hAnsi="Times New Roman"/>
          <w:sz w:val="24"/>
          <w:szCs w:val="24"/>
        </w:rPr>
        <w:t>e</w:t>
      </w:r>
      <w:r w:rsidR="006961D7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kedés. </w:t>
      </w:r>
    </w:p>
    <w:p w14:paraId="2816D5FF" w14:textId="3A239F1B" w:rsidR="000016B4" w:rsidRDefault="00C31893" w:rsidP="00C31893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 kampány megvalósítása során különös figyelmet kell fordítani a szükséges hazai szemléletformálási kulcstényezők integrálására</w:t>
      </w:r>
      <w:r w:rsidR="000016B4">
        <w:rPr>
          <w:rFonts w:ascii="Times New Roman" w:hAnsi="Times New Roman"/>
          <w:sz w:val="24"/>
          <w:szCs w:val="24"/>
        </w:rPr>
        <w:t xml:space="preserve">, </w:t>
      </w:r>
      <w:r w:rsidR="00273C13">
        <w:rPr>
          <w:rFonts w:ascii="Times New Roman" w:hAnsi="Times New Roman"/>
          <w:sz w:val="24"/>
          <w:szCs w:val="24"/>
        </w:rPr>
        <w:t xml:space="preserve">továbbá </w:t>
      </w:r>
      <w:r w:rsidR="005D55B6">
        <w:rPr>
          <w:rFonts w:ascii="Times New Roman" w:hAnsi="Times New Roman"/>
          <w:sz w:val="24"/>
          <w:szCs w:val="24"/>
        </w:rPr>
        <w:t>az érdekelt vállalatok és civil szervezetek</w:t>
      </w:r>
      <w:r w:rsidR="000016B4">
        <w:rPr>
          <w:rFonts w:ascii="Times New Roman" w:hAnsi="Times New Roman"/>
          <w:sz w:val="24"/>
          <w:szCs w:val="24"/>
        </w:rPr>
        <w:t xml:space="preserve"> bevonásának megvalósítására</w:t>
      </w:r>
      <w:r w:rsidR="005D55B6">
        <w:rPr>
          <w:rFonts w:ascii="Times New Roman" w:hAnsi="Times New Roman"/>
          <w:sz w:val="24"/>
          <w:szCs w:val="24"/>
        </w:rPr>
        <w:t>.</w:t>
      </w:r>
      <w:r w:rsidRPr="005C2DAF">
        <w:rPr>
          <w:rFonts w:ascii="Times New Roman" w:hAnsi="Times New Roman"/>
          <w:sz w:val="24"/>
          <w:szCs w:val="24"/>
        </w:rPr>
        <w:t xml:space="preserve"> </w:t>
      </w:r>
    </w:p>
    <w:p w14:paraId="0F1C6DF5" w14:textId="63404D95" w:rsidR="00C31893" w:rsidRDefault="005D55B6" w:rsidP="00C31893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Cél, hogy</w:t>
      </w:r>
      <w:r w:rsidR="00C31893" w:rsidRPr="005C2DAF">
        <w:rPr>
          <w:rFonts w:ascii="Times New Roman" w:hAnsi="Times New Roman"/>
          <w:sz w:val="24"/>
          <w:szCs w:val="24"/>
        </w:rPr>
        <w:t xml:space="preserve"> a kampány jó példaként tud</w:t>
      </w:r>
      <w:r>
        <w:rPr>
          <w:rFonts w:ascii="Times New Roman" w:hAnsi="Times New Roman"/>
          <w:sz w:val="24"/>
          <w:szCs w:val="24"/>
        </w:rPr>
        <w:t>jon</w:t>
      </w:r>
      <w:r w:rsidR="00C31893" w:rsidRPr="005C2DAF">
        <w:rPr>
          <w:rFonts w:ascii="Times New Roman" w:hAnsi="Times New Roman"/>
          <w:sz w:val="24"/>
          <w:szCs w:val="24"/>
        </w:rPr>
        <w:t xml:space="preserve"> szolgálni azoknak a jövőben megvalósuló kampányoknak</w:t>
      </w:r>
      <w:r w:rsidR="00C31893">
        <w:rPr>
          <w:rFonts w:ascii="Times New Roman" w:hAnsi="Times New Roman"/>
          <w:sz w:val="24"/>
          <w:szCs w:val="24"/>
        </w:rPr>
        <w:t>, a</w:t>
      </w:r>
      <w:r w:rsidR="00C31893" w:rsidRPr="005C2DAF">
        <w:rPr>
          <w:rFonts w:ascii="Times New Roman" w:hAnsi="Times New Roman"/>
          <w:sz w:val="24"/>
          <w:szCs w:val="24"/>
        </w:rPr>
        <w:t xml:space="preserve">melyek a </w:t>
      </w:r>
      <w:r w:rsidR="00C31893">
        <w:rPr>
          <w:rFonts w:ascii="Times New Roman" w:hAnsi="Times New Roman"/>
          <w:sz w:val="24"/>
          <w:szCs w:val="24"/>
        </w:rPr>
        <w:t>puszta információ</w:t>
      </w:r>
      <w:r w:rsidR="00C31893" w:rsidRPr="005C2DAF">
        <w:rPr>
          <w:rFonts w:ascii="Times New Roman" w:hAnsi="Times New Roman"/>
          <w:sz w:val="24"/>
          <w:szCs w:val="24"/>
        </w:rPr>
        <w:t>átadás</w:t>
      </w:r>
      <w:r w:rsidR="00C31893">
        <w:rPr>
          <w:rFonts w:ascii="Times New Roman" w:hAnsi="Times New Roman"/>
          <w:sz w:val="24"/>
          <w:szCs w:val="24"/>
        </w:rPr>
        <w:t>on túl</w:t>
      </w:r>
      <w:r w:rsidR="00C31893" w:rsidRPr="005C2DAF">
        <w:rPr>
          <w:rFonts w:ascii="Times New Roman" w:hAnsi="Times New Roman"/>
          <w:sz w:val="24"/>
          <w:szCs w:val="24"/>
        </w:rPr>
        <w:t xml:space="preserve"> tényleges szemléletváltozáshoz kívánnak vezetni.</w:t>
      </w:r>
    </w:p>
    <w:p w14:paraId="50B30D12" w14:textId="15A7410E" w:rsidR="00C31893" w:rsidRDefault="00C31893" w:rsidP="00C318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Felelős: </w:t>
      </w:r>
      <w:r w:rsidR="00A32990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emzeti </w:t>
      </w:r>
      <w:r w:rsidR="00A32990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ejlesztési </w:t>
      </w:r>
      <w:r w:rsidR="00A32990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iniszt</w:t>
      </w:r>
      <w:r w:rsidR="00A32990">
        <w:rPr>
          <w:rFonts w:ascii="Times New Roman" w:hAnsi="Times New Roman"/>
          <w:sz w:val="24"/>
          <w:szCs w:val="24"/>
        </w:rPr>
        <w:t>er</w:t>
      </w:r>
    </w:p>
    <w:p w14:paraId="000946CE" w14:textId="408E096F" w:rsidR="00C31893" w:rsidRDefault="00C31893" w:rsidP="00C318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Határidő: </w:t>
      </w:r>
      <w:r w:rsidR="00BD5C1C">
        <w:rPr>
          <w:rFonts w:ascii="Times New Roman" w:hAnsi="Times New Roman"/>
          <w:sz w:val="24"/>
          <w:szCs w:val="24"/>
        </w:rPr>
        <w:t>a megvalósításra vonatkozó javaslattétel határideje 2016. június 30.</w:t>
      </w:r>
    </w:p>
    <w:p w14:paraId="7EEE0973" w14:textId="77777777" w:rsidR="00C31893" w:rsidRPr="00336DFD" w:rsidRDefault="00C31893" w:rsidP="00C3189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CED7EF6" w14:textId="03BADFFC" w:rsidR="00C31893" w:rsidRPr="00C31893" w:rsidRDefault="00C31893" w:rsidP="006F375D">
      <w:pPr>
        <w:pStyle w:val="Cmsor3"/>
      </w:pPr>
      <w:bookmarkStart w:id="93" w:name="_Toc432075010"/>
      <w:r w:rsidRPr="00C31893">
        <w:t>En</w:t>
      </w:r>
      <w:r w:rsidRPr="009F5822">
        <w:rPr>
          <w:rStyle w:val="Cmsor5Char"/>
          <w:rFonts w:ascii="Times New Roman" w:eastAsia="Calibri" w:hAnsi="Times New Roman"/>
          <w:color w:val="auto"/>
          <w:sz w:val="24"/>
        </w:rPr>
        <w:t>e</w:t>
      </w:r>
      <w:r w:rsidRPr="00C31893">
        <w:t>rgia- és klímatudatossági tájékoztató honlap kialakítása</w:t>
      </w:r>
      <w:bookmarkEnd w:id="93"/>
    </w:p>
    <w:p w14:paraId="0E2C6023" w14:textId="77777777" w:rsidR="00C31893" w:rsidRDefault="00C31893" w:rsidP="00C31893">
      <w:pPr>
        <w:pStyle w:val="yiv7298328320msonormal"/>
        <w:spacing w:before="0" w:beforeAutospacing="0" w:after="240" w:afterAutospacing="0" w:line="276" w:lineRule="auto"/>
        <w:ind w:firstLine="708"/>
        <w:jc w:val="both"/>
        <w:rPr>
          <w:lang w:val="hu-HU"/>
        </w:rPr>
      </w:pPr>
      <w:r w:rsidRPr="005C2DAF">
        <w:rPr>
          <w:lang w:val="hu-HU"/>
        </w:rPr>
        <w:t xml:space="preserve">A fogyasztók klíma- és energiaügyi informáltságának fejlesztése érdekében szükséges egy energetikai vállalkozások marketing tevékenységétől független, hiteles információforrás, egy központi honlap létrehozása. </w:t>
      </w:r>
    </w:p>
    <w:p w14:paraId="5770DE1A" w14:textId="520CD20C" w:rsidR="00C31893" w:rsidRPr="00F83260" w:rsidRDefault="00C31893" w:rsidP="00C3189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83260">
        <w:rPr>
          <w:rFonts w:ascii="Times New Roman" w:hAnsi="Times New Roman"/>
          <w:sz w:val="24"/>
          <w:szCs w:val="24"/>
        </w:rPr>
        <w:t xml:space="preserve">A </w:t>
      </w:r>
      <w:r w:rsidR="00BD5C1C">
        <w:rPr>
          <w:rFonts w:ascii="Times New Roman" w:hAnsi="Times New Roman"/>
          <w:sz w:val="24"/>
          <w:szCs w:val="24"/>
        </w:rPr>
        <w:t>honlap</w:t>
      </w:r>
      <w:r w:rsidR="00DB6A5A">
        <w:rPr>
          <w:rFonts w:ascii="Times New Roman" w:hAnsi="Times New Roman"/>
          <w:sz w:val="24"/>
          <w:szCs w:val="24"/>
        </w:rPr>
        <w:t>nak érintenie kell</w:t>
      </w:r>
      <w:r w:rsidRPr="00F83260">
        <w:rPr>
          <w:rFonts w:ascii="Times New Roman" w:hAnsi="Times New Roman"/>
          <w:sz w:val="24"/>
          <w:szCs w:val="24"/>
        </w:rPr>
        <w:t xml:space="preserve"> a következő tématerületek</w:t>
      </w:r>
      <w:r w:rsidR="00DB6A5A">
        <w:rPr>
          <w:rFonts w:ascii="Times New Roman" w:hAnsi="Times New Roman"/>
          <w:sz w:val="24"/>
          <w:szCs w:val="24"/>
        </w:rPr>
        <w:t xml:space="preserve">et: </w:t>
      </w:r>
      <w:r w:rsidRPr="00F83260">
        <w:rPr>
          <w:rFonts w:ascii="Times New Roman" w:hAnsi="Times New Roman"/>
          <w:sz w:val="24"/>
          <w:szCs w:val="24"/>
        </w:rPr>
        <w:t>energiatakaré</w:t>
      </w:r>
      <w:r>
        <w:rPr>
          <w:rFonts w:ascii="Times New Roman" w:hAnsi="Times New Roman"/>
          <w:sz w:val="24"/>
          <w:szCs w:val="24"/>
        </w:rPr>
        <w:t xml:space="preserve">kosság és energiahatékonyság, </w:t>
      </w:r>
      <w:proofErr w:type="spellStart"/>
      <w:r>
        <w:rPr>
          <w:rFonts w:ascii="Times New Roman" w:hAnsi="Times New Roman"/>
          <w:sz w:val="24"/>
          <w:szCs w:val="24"/>
        </w:rPr>
        <w:t>megújulóenergia-felhasználás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F83260">
        <w:rPr>
          <w:rFonts w:ascii="Times New Roman" w:hAnsi="Times New Roman"/>
          <w:sz w:val="24"/>
          <w:szCs w:val="24"/>
        </w:rPr>
        <w:t xml:space="preserve"> közlekedési </w:t>
      </w:r>
      <w:proofErr w:type="spellStart"/>
      <w:r w:rsidR="000E6448">
        <w:rPr>
          <w:rFonts w:ascii="Times New Roman" w:hAnsi="Times New Roman"/>
          <w:sz w:val="24"/>
          <w:szCs w:val="24"/>
        </w:rPr>
        <w:t>energiamegtakarítás</w:t>
      </w:r>
      <w:proofErr w:type="spellEnd"/>
      <w:r w:rsidR="000E6448">
        <w:rPr>
          <w:rFonts w:ascii="Times New Roman" w:hAnsi="Times New Roman"/>
          <w:sz w:val="24"/>
          <w:szCs w:val="24"/>
        </w:rPr>
        <w:t xml:space="preserve"> </w:t>
      </w:r>
      <w:r w:rsidR="0039297D">
        <w:rPr>
          <w:rFonts w:ascii="Times New Roman" w:hAnsi="Times New Roman"/>
          <w:sz w:val="24"/>
          <w:szCs w:val="24"/>
        </w:rPr>
        <w:t>és kibocsátás-csökkentés</w:t>
      </w:r>
      <w:r>
        <w:rPr>
          <w:rFonts w:ascii="Times New Roman" w:hAnsi="Times New Roman"/>
          <w:sz w:val="24"/>
          <w:szCs w:val="24"/>
        </w:rPr>
        <w:t xml:space="preserve">, </w:t>
      </w:r>
      <w:r w:rsidR="0039297D" w:rsidRPr="006F375D">
        <w:rPr>
          <w:rFonts w:ascii="Times New Roman" w:hAnsi="Times New Roman"/>
          <w:sz w:val="24"/>
          <w:szCs w:val="24"/>
        </w:rPr>
        <w:t>erőforrás</w:t>
      </w:r>
      <w:r w:rsidR="009B3D34">
        <w:rPr>
          <w:rFonts w:ascii="Times New Roman" w:hAnsi="Times New Roman"/>
          <w:sz w:val="24"/>
          <w:szCs w:val="24"/>
        </w:rPr>
        <w:t>-</w:t>
      </w:r>
      <w:r w:rsidR="0039297D" w:rsidRPr="006F375D">
        <w:rPr>
          <w:rFonts w:ascii="Times New Roman" w:hAnsi="Times New Roman"/>
          <w:sz w:val="24"/>
          <w:szCs w:val="24"/>
        </w:rPr>
        <w:t xml:space="preserve">hatékony és </w:t>
      </w:r>
      <w:r w:rsidRPr="0039297D">
        <w:rPr>
          <w:rFonts w:ascii="Times New Roman" w:hAnsi="Times New Roman"/>
          <w:sz w:val="24"/>
          <w:szCs w:val="24"/>
        </w:rPr>
        <w:t>alacsony</w:t>
      </w:r>
      <w:r>
        <w:rPr>
          <w:rFonts w:ascii="Times New Roman" w:hAnsi="Times New Roman"/>
          <w:sz w:val="24"/>
          <w:szCs w:val="24"/>
        </w:rPr>
        <w:t xml:space="preserve"> szén-dioxid-</w:t>
      </w:r>
      <w:r w:rsidR="00DB6A5A">
        <w:rPr>
          <w:rFonts w:ascii="Times New Roman" w:hAnsi="Times New Roman"/>
          <w:sz w:val="24"/>
          <w:szCs w:val="24"/>
        </w:rPr>
        <w:t xml:space="preserve">intenzitású gazdasági és </w:t>
      </w:r>
      <w:r>
        <w:rPr>
          <w:rFonts w:ascii="Times New Roman" w:hAnsi="Times New Roman"/>
          <w:sz w:val="24"/>
          <w:szCs w:val="24"/>
        </w:rPr>
        <w:t>társadalmi berend</w:t>
      </w:r>
      <w:r w:rsidR="00A57725">
        <w:rPr>
          <w:rFonts w:ascii="Times New Roman" w:hAnsi="Times New Roman"/>
          <w:sz w:val="24"/>
          <w:szCs w:val="24"/>
        </w:rPr>
        <w:t>ez</w:t>
      </w:r>
      <w:r>
        <w:rPr>
          <w:rFonts w:ascii="Times New Roman" w:hAnsi="Times New Roman"/>
          <w:sz w:val="24"/>
          <w:szCs w:val="24"/>
        </w:rPr>
        <w:t>kedés és</w:t>
      </w:r>
      <w:r w:rsidRPr="00F83260">
        <w:rPr>
          <w:rFonts w:ascii="Times New Roman" w:hAnsi="Times New Roman"/>
          <w:sz w:val="24"/>
          <w:szCs w:val="24"/>
        </w:rPr>
        <w:t xml:space="preserve"> klímaadaptáció. </w:t>
      </w:r>
    </w:p>
    <w:p w14:paraId="20057EE9" w14:textId="367C7BBC" w:rsidR="00C31893" w:rsidRDefault="00273C13" w:rsidP="00C31893">
      <w:pPr>
        <w:pStyle w:val="yiv7298328320msonormal"/>
        <w:spacing w:before="0" w:beforeAutospacing="0" w:after="0" w:afterAutospacing="0" w:line="276" w:lineRule="auto"/>
        <w:ind w:firstLine="708"/>
        <w:jc w:val="both"/>
        <w:rPr>
          <w:lang w:val="hu-HU"/>
        </w:rPr>
      </w:pPr>
      <w:r w:rsidRPr="005C2DAF">
        <w:rPr>
          <w:lang w:val="hu-HU"/>
        </w:rPr>
        <w:t xml:space="preserve">A </w:t>
      </w:r>
      <w:r>
        <w:rPr>
          <w:lang w:val="hu-HU"/>
        </w:rPr>
        <w:t>honlap</w:t>
      </w:r>
      <w:r w:rsidRPr="005C2DAF">
        <w:rPr>
          <w:lang w:val="hu-HU"/>
        </w:rPr>
        <w:t xml:space="preserve">nak a figyelem felkeltése érdekében sok képi és videó anyagot </w:t>
      </w:r>
      <w:r>
        <w:rPr>
          <w:lang w:val="hu-HU"/>
        </w:rPr>
        <w:t>–</w:t>
      </w:r>
      <w:r w:rsidRPr="005C2DAF">
        <w:rPr>
          <w:lang w:val="hu-HU"/>
        </w:rPr>
        <w:t xml:space="preserve"> </w:t>
      </w:r>
      <w:proofErr w:type="spellStart"/>
      <w:r w:rsidRPr="005C2DAF">
        <w:rPr>
          <w:lang w:val="hu-HU"/>
        </w:rPr>
        <w:t>max</w:t>
      </w:r>
      <w:proofErr w:type="spellEnd"/>
      <w:r w:rsidRPr="005C2DAF">
        <w:rPr>
          <w:lang w:val="hu-HU"/>
        </w:rPr>
        <w:t>. 5</w:t>
      </w:r>
      <w:r>
        <w:rPr>
          <w:lang w:val="hu-HU"/>
        </w:rPr>
        <w:t>–</w:t>
      </w:r>
      <w:r w:rsidRPr="005C2DAF">
        <w:rPr>
          <w:lang w:val="hu-HU"/>
        </w:rPr>
        <w:t xml:space="preserve">10 perces filmeket </w:t>
      </w:r>
      <w:r>
        <w:rPr>
          <w:lang w:val="hu-HU"/>
        </w:rPr>
        <w:t>–</w:t>
      </w:r>
      <w:r w:rsidRPr="005C2DAF">
        <w:rPr>
          <w:lang w:val="hu-HU"/>
        </w:rPr>
        <w:t xml:space="preserve"> </w:t>
      </w:r>
      <w:r>
        <w:rPr>
          <w:lang w:val="hu-HU"/>
        </w:rPr>
        <w:t>és</w:t>
      </w:r>
      <w:r w:rsidRPr="005C2DAF">
        <w:rPr>
          <w:lang w:val="hu-HU"/>
        </w:rPr>
        <w:t xml:space="preserve"> interaktív (például játék) felületet kell tartalmaznia, </w:t>
      </w:r>
      <w:r>
        <w:rPr>
          <w:lang w:val="hu-HU"/>
        </w:rPr>
        <w:t>a</w:t>
      </w:r>
      <w:r w:rsidRPr="005C2DAF">
        <w:rPr>
          <w:lang w:val="hu-HU"/>
        </w:rPr>
        <w:t>melyek a</w:t>
      </w:r>
      <w:r>
        <w:rPr>
          <w:lang w:val="hu-HU"/>
        </w:rPr>
        <w:t xml:space="preserve"> </w:t>
      </w:r>
      <w:r w:rsidRPr="005C2DAF">
        <w:rPr>
          <w:lang w:val="hu-HU"/>
        </w:rPr>
        <w:t xml:space="preserve">tudatosságot, </w:t>
      </w:r>
      <w:r>
        <w:rPr>
          <w:lang w:val="hu-HU"/>
        </w:rPr>
        <w:t xml:space="preserve">az </w:t>
      </w:r>
      <w:r w:rsidRPr="005C2DAF">
        <w:rPr>
          <w:lang w:val="hu-HU"/>
        </w:rPr>
        <w:t xml:space="preserve">energiafelhasználást, a környezeti hatásokat </w:t>
      </w:r>
      <w:r w:rsidR="00C31893" w:rsidRPr="005C2DAF">
        <w:rPr>
          <w:lang w:val="hu-HU"/>
        </w:rPr>
        <w:t>és az energiatakarékossági lehetőségeket állítják előtérbe, energia-megtakarítási tippeket</w:t>
      </w:r>
      <w:r w:rsidR="00E40E00">
        <w:rPr>
          <w:lang w:val="hu-HU"/>
        </w:rPr>
        <w:t xml:space="preserve"> és</w:t>
      </w:r>
      <w:r w:rsidR="00C31893" w:rsidRPr="005C2DAF">
        <w:rPr>
          <w:lang w:val="hu-HU"/>
        </w:rPr>
        <w:t xml:space="preserve"> jó példákat nyújtanak. Irányadó mintának számítanak a kialakítás során az </w:t>
      </w:r>
      <w:proofErr w:type="gramStart"/>
      <w:r w:rsidR="00C31893" w:rsidRPr="005C2DAF">
        <w:rPr>
          <w:lang w:val="hu-HU"/>
        </w:rPr>
        <w:t>ír</w:t>
      </w:r>
      <w:r w:rsidR="00C31893" w:rsidRPr="005C2DAF">
        <w:rPr>
          <w:rStyle w:val="Lbjegyzet-hivatkozs"/>
          <w:lang w:val="hu-HU"/>
        </w:rPr>
        <w:footnoteReference w:id="35"/>
      </w:r>
      <w:r w:rsidR="00C31893" w:rsidRPr="005C2DAF">
        <w:rPr>
          <w:lang w:val="hu-HU"/>
        </w:rPr>
        <w:t>,</w:t>
      </w:r>
      <w:proofErr w:type="gramEnd"/>
      <w:r w:rsidR="00C31893" w:rsidRPr="005C2DAF">
        <w:rPr>
          <w:lang w:val="hu-HU"/>
        </w:rPr>
        <w:t xml:space="preserve"> </w:t>
      </w:r>
      <w:r w:rsidR="006E042B">
        <w:rPr>
          <w:lang w:val="hu-HU"/>
        </w:rPr>
        <w:t xml:space="preserve">az </w:t>
      </w:r>
      <w:r w:rsidR="00C31893" w:rsidRPr="005C2DAF">
        <w:rPr>
          <w:lang w:val="hu-HU"/>
        </w:rPr>
        <w:t>új-zélandi</w:t>
      </w:r>
      <w:r w:rsidR="00C31893" w:rsidRPr="005C2DAF">
        <w:rPr>
          <w:rStyle w:val="Lbjegyzet-hivatkozs"/>
          <w:lang w:val="hu-HU"/>
        </w:rPr>
        <w:footnoteReference w:id="36"/>
      </w:r>
      <w:r w:rsidR="00C31893" w:rsidRPr="005C2DAF">
        <w:rPr>
          <w:lang w:val="hu-HU"/>
        </w:rPr>
        <w:t xml:space="preserve"> és </w:t>
      </w:r>
      <w:r w:rsidR="006E042B">
        <w:rPr>
          <w:lang w:val="hu-HU"/>
        </w:rPr>
        <w:t xml:space="preserve">az </w:t>
      </w:r>
      <w:r w:rsidR="00C31893" w:rsidRPr="005C2DAF">
        <w:rPr>
          <w:lang w:val="hu-HU"/>
        </w:rPr>
        <w:t>ausztrál</w:t>
      </w:r>
      <w:r w:rsidR="00C31893" w:rsidRPr="005C2DAF">
        <w:rPr>
          <w:rStyle w:val="Lbjegyzet-hivatkozs"/>
          <w:lang w:val="hu-HU"/>
        </w:rPr>
        <w:footnoteReference w:id="37"/>
      </w:r>
      <w:r w:rsidR="00C31893" w:rsidRPr="005C2DAF">
        <w:rPr>
          <w:lang w:val="hu-HU"/>
        </w:rPr>
        <w:t xml:space="preserve"> kormány ilyen jellegű honlapjai. Az állandó aktív elérés és </w:t>
      </w:r>
      <w:r w:rsidR="006E042B">
        <w:rPr>
          <w:lang w:val="hu-HU"/>
        </w:rPr>
        <w:t xml:space="preserve">a </w:t>
      </w:r>
      <w:r w:rsidR="00C31893" w:rsidRPr="005C2DAF">
        <w:rPr>
          <w:lang w:val="hu-HU"/>
        </w:rPr>
        <w:t xml:space="preserve">fiatalok érdeklődésének felkeltése érdekében a honlapnak szükséges a közösségi </w:t>
      </w:r>
      <w:r>
        <w:rPr>
          <w:lang w:val="hu-HU"/>
        </w:rPr>
        <w:t>portálokon</w:t>
      </w:r>
      <w:r w:rsidRPr="005C2DAF">
        <w:rPr>
          <w:lang w:val="hu-HU"/>
        </w:rPr>
        <w:t xml:space="preserve"> </w:t>
      </w:r>
      <w:r w:rsidR="00F60377">
        <w:rPr>
          <w:lang w:val="hu-HU"/>
        </w:rPr>
        <w:t xml:space="preserve">(például </w:t>
      </w:r>
      <w:proofErr w:type="spellStart"/>
      <w:r w:rsidR="00F60377" w:rsidRPr="005C2DAF">
        <w:rPr>
          <w:lang w:val="hu-HU"/>
        </w:rPr>
        <w:t>facebook</w:t>
      </w:r>
      <w:r w:rsidR="00F60377">
        <w:rPr>
          <w:lang w:val="hu-HU"/>
        </w:rPr>
        <w:t>-on</w:t>
      </w:r>
      <w:proofErr w:type="spellEnd"/>
      <w:r w:rsidR="00F60377">
        <w:rPr>
          <w:lang w:val="hu-HU"/>
        </w:rPr>
        <w:t xml:space="preserve">) </w:t>
      </w:r>
      <w:r w:rsidR="00C31893" w:rsidRPr="005C2DAF">
        <w:rPr>
          <w:lang w:val="hu-HU"/>
        </w:rPr>
        <w:t>való megjelenítése</w:t>
      </w:r>
      <w:r w:rsidR="00F60377">
        <w:rPr>
          <w:lang w:val="hu-HU"/>
        </w:rPr>
        <w:t xml:space="preserve"> és</w:t>
      </w:r>
      <w:r w:rsidR="00F60377" w:rsidRPr="005C2DAF">
        <w:rPr>
          <w:lang w:val="hu-HU"/>
        </w:rPr>
        <w:t xml:space="preserve"> </w:t>
      </w:r>
      <w:r w:rsidR="00C31893" w:rsidRPr="005C2DAF">
        <w:rPr>
          <w:lang w:val="hu-HU"/>
        </w:rPr>
        <w:t xml:space="preserve">menedzsmentjének folyamatos biztosítása. </w:t>
      </w:r>
    </w:p>
    <w:p w14:paraId="0DE286F7" w14:textId="77777777" w:rsidR="00C31893" w:rsidRDefault="00C31893" w:rsidP="00C31893">
      <w:pPr>
        <w:pStyle w:val="yiv7298328320msonormal"/>
        <w:spacing w:before="0" w:beforeAutospacing="0" w:after="0" w:afterAutospacing="0" w:line="276" w:lineRule="auto"/>
        <w:ind w:firstLine="708"/>
        <w:jc w:val="both"/>
        <w:rPr>
          <w:lang w:val="hu-HU"/>
        </w:rPr>
      </w:pPr>
    </w:p>
    <w:p w14:paraId="46606ECC" w14:textId="5C5098CB" w:rsidR="00C31893" w:rsidRPr="00E67C63" w:rsidRDefault="00C31893" w:rsidP="00C31893">
      <w:pPr>
        <w:pStyle w:val="yiv7298328320msonormal"/>
        <w:spacing w:before="0" w:beforeAutospacing="0" w:after="240" w:afterAutospacing="0" w:line="276" w:lineRule="auto"/>
        <w:ind w:firstLine="709"/>
        <w:jc w:val="both"/>
        <w:rPr>
          <w:lang w:val="hu-HU"/>
        </w:rPr>
      </w:pPr>
      <w:r w:rsidRPr="005C2DAF">
        <w:rPr>
          <w:lang w:val="hu-HU"/>
        </w:rPr>
        <w:t>Az intézkedés célcsoportja a</w:t>
      </w:r>
      <w:r>
        <w:rPr>
          <w:lang w:val="hu-HU"/>
        </w:rPr>
        <w:t xml:space="preserve"> teljes társadalom, beleértve a</w:t>
      </w:r>
      <w:r w:rsidR="00262206">
        <w:rPr>
          <w:lang w:val="hu-HU"/>
        </w:rPr>
        <w:t xml:space="preserve"> házt</w:t>
      </w:r>
      <w:r w:rsidR="00DB6A5A">
        <w:rPr>
          <w:lang w:val="hu-HU"/>
        </w:rPr>
        <w:t>a</w:t>
      </w:r>
      <w:r w:rsidR="00262206">
        <w:rPr>
          <w:lang w:val="hu-HU"/>
        </w:rPr>
        <w:t>r</w:t>
      </w:r>
      <w:r w:rsidR="00DB6A5A">
        <w:rPr>
          <w:lang w:val="hu-HU"/>
        </w:rPr>
        <w:t>tásokat,</w:t>
      </w:r>
      <w:r w:rsidR="00273C13">
        <w:rPr>
          <w:lang w:val="hu-HU"/>
        </w:rPr>
        <w:t xml:space="preserve"> a</w:t>
      </w:r>
      <w:r w:rsidR="00DB6A5A">
        <w:rPr>
          <w:lang w:val="hu-HU"/>
        </w:rPr>
        <w:t xml:space="preserve"> gyermekeket, </w:t>
      </w:r>
      <w:r w:rsidR="00273C13">
        <w:rPr>
          <w:lang w:val="hu-HU"/>
        </w:rPr>
        <w:t xml:space="preserve">a </w:t>
      </w:r>
      <w:r w:rsidR="00DB6A5A">
        <w:rPr>
          <w:lang w:val="hu-HU"/>
        </w:rPr>
        <w:t>fiatalokat,</w:t>
      </w:r>
      <w:r>
        <w:rPr>
          <w:lang w:val="hu-HU"/>
        </w:rPr>
        <w:t xml:space="preserve"> </w:t>
      </w:r>
      <w:r w:rsidR="00273C13">
        <w:rPr>
          <w:lang w:val="hu-HU"/>
        </w:rPr>
        <w:t xml:space="preserve">a </w:t>
      </w:r>
      <w:r>
        <w:rPr>
          <w:lang w:val="hu-HU"/>
        </w:rPr>
        <w:t xml:space="preserve">vállalkozásokat, </w:t>
      </w:r>
      <w:r w:rsidR="00273C13">
        <w:rPr>
          <w:lang w:val="hu-HU"/>
        </w:rPr>
        <w:t xml:space="preserve">a </w:t>
      </w:r>
      <w:r>
        <w:rPr>
          <w:lang w:val="hu-HU"/>
        </w:rPr>
        <w:t>civil szervezeteket</w:t>
      </w:r>
      <w:r w:rsidR="00DB6A5A">
        <w:rPr>
          <w:lang w:val="hu-HU"/>
        </w:rPr>
        <w:t>,</w:t>
      </w:r>
      <w:r>
        <w:rPr>
          <w:lang w:val="hu-HU"/>
        </w:rPr>
        <w:t xml:space="preserve"> </w:t>
      </w:r>
      <w:r w:rsidR="00273C13">
        <w:rPr>
          <w:lang w:val="hu-HU"/>
        </w:rPr>
        <w:t xml:space="preserve">a </w:t>
      </w:r>
      <w:r>
        <w:rPr>
          <w:lang w:val="hu-HU"/>
        </w:rPr>
        <w:t>közintézményeket</w:t>
      </w:r>
      <w:r w:rsidR="00DB6A5A">
        <w:rPr>
          <w:lang w:val="hu-HU"/>
        </w:rPr>
        <w:t xml:space="preserve"> és </w:t>
      </w:r>
      <w:r w:rsidR="00273C13">
        <w:rPr>
          <w:lang w:val="hu-HU"/>
        </w:rPr>
        <w:t xml:space="preserve">az </w:t>
      </w:r>
      <w:r w:rsidR="00DB6A5A">
        <w:rPr>
          <w:lang w:val="hu-HU"/>
        </w:rPr>
        <w:t>államigazgatási szervezeteket</w:t>
      </w:r>
      <w:r>
        <w:rPr>
          <w:lang w:val="hu-HU"/>
        </w:rPr>
        <w:t xml:space="preserve"> is. </w:t>
      </w:r>
    </w:p>
    <w:p w14:paraId="7C87635E" w14:textId="41502AA5" w:rsidR="00C31893" w:rsidRDefault="00C31893" w:rsidP="00C318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Felelős: </w:t>
      </w:r>
      <w:r w:rsidR="00A32990">
        <w:rPr>
          <w:rFonts w:ascii="Times New Roman" w:hAnsi="Times New Roman"/>
          <w:sz w:val="24"/>
          <w:szCs w:val="24"/>
        </w:rPr>
        <w:t>nemzeti fejlesztési miniszter</w:t>
      </w:r>
    </w:p>
    <w:p w14:paraId="70FC167D" w14:textId="3B80E2BE" w:rsidR="00C31893" w:rsidRDefault="00C31893" w:rsidP="00C3189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Határidő: 2015. </w:t>
      </w:r>
      <w:r w:rsidR="00BD5C1C">
        <w:rPr>
          <w:rFonts w:ascii="Times New Roman" w:hAnsi="Times New Roman"/>
          <w:sz w:val="24"/>
          <w:szCs w:val="24"/>
        </w:rPr>
        <w:t>december 31</w:t>
      </w:r>
      <w:r>
        <w:rPr>
          <w:rFonts w:ascii="Times New Roman" w:hAnsi="Times New Roman"/>
          <w:sz w:val="24"/>
          <w:szCs w:val="24"/>
        </w:rPr>
        <w:t>.</w:t>
      </w:r>
    </w:p>
    <w:p w14:paraId="11F7B7AB" w14:textId="44B1601D" w:rsidR="00C31893" w:rsidRPr="006F375D" w:rsidRDefault="00C31893" w:rsidP="006F375D">
      <w:pPr>
        <w:pStyle w:val="Cmsor3"/>
        <w:numPr>
          <w:ilvl w:val="2"/>
          <w:numId w:val="59"/>
        </w:numPr>
        <w:jc w:val="both"/>
        <w:rPr>
          <w:b w:val="0"/>
        </w:rPr>
      </w:pPr>
      <w:bookmarkStart w:id="94" w:name="_Toc432075011"/>
      <w:r w:rsidRPr="009F5822">
        <w:lastRenderedPageBreak/>
        <w:t>Közlekedési-környezetvédelmi programok és kampányok folytatása, bővítése</w:t>
      </w:r>
      <w:bookmarkEnd w:id="94"/>
      <w:r w:rsidRPr="009F5822">
        <w:t xml:space="preserve"> </w:t>
      </w:r>
    </w:p>
    <w:p w14:paraId="674DD124" w14:textId="5A8774F4" w:rsidR="00C31893" w:rsidRDefault="00C31893" w:rsidP="00C31893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közösségi közlekedést és a nem motorizált közlekedési módokat népszerűsítő, több év óta megrendezésre kerülő Európai Mobilitási Hét és Autómentes Nap, „Bringázz a munkába!” </w:t>
      </w:r>
      <w:proofErr w:type="gramStart"/>
      <w:r>
        <w:rPr>
          <w:rFonts w:ascii="Times New Roman" w:hAnsi="Times New Roman"/>
          <w:sz w:val="24"/>
          <w:szCs w:val="24"/>
        </w:rPr>
        <w:t>kampány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C050D">
        <w:rPr>
          <w:rFonts w:ascii="Times New Roman" w:hAnsi="Times New Roman"/>
          <w:sz w:val="24"/>
          <w:szCs w:val="24"/>
        </w:rPr>
        <w:t>Kerékpárosbarát</w:t>
      </w:r>
      <w:proofErr w:type="spellEnd"/>
      <w:r>
        <w:rPr>
          <w:rFonts w:ascii="Times New Roman" w:hAnsi="Times New Roman"/>
          <w:sz w:val="24"/>
          <w:szCs w:val="24"/>
        </w:rPr>
        <w:t xml:space="preserve"> Település és </w:t>
      </w:r>
      <w:proofErr w:type="spellStart"/>
      <w:r w:rsidR="00736300">
        <w:rPr>
          <w:rFonts w:ascii="Times New Roman" w:hAnsi="Times New Roman"/>
          <w:sz w:val="24"/>
          <w:szCs w:val="24"/>
        </w:rPr>
        <w:t>Kerékpárosbarát</w:t>
      </w:r>
      <w:proofErr w:type="spellEnd"/>
      <w:r w:rsidR="007363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Munkahely pályázat folytatása szükséges.</w:t>
      </w:r>
    </w:p>
    <w:p w14:paraId="2F5D50DC" w14:textId="39F2A166" w:rsidR="00C31893" w:rsidRDefault="00C31893" w:rsidP="00C31893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klímabarát szemléletet és az energiahatékonyságot is erősítő programok célja kettős. Egyrészt </w:t>
      </w:r>
      <w:r w:rsidR="00273C13">
        <w:rPr>
          <w:rFonts w:ascii="Times New Roman" w:hAnsi="Times New Roman"/>
          <w:sz w:val="24"/>
          <w:szCs w:val="24"/>
        </w:rPr>
        <w:t xml:space="preserve">prioritás </w:t>
      </w:r>
      <w:r>
        <w:rPr>
          <w:rFonts w:ascii="Times New Roman" w:hAnsi="Times New Roman"/>
          <w:sz w:val="24"/>
          <w:szCs w:val="24"/>
        </w:rPr>
        <w:t>az egyéni közlekedők felelős döntésének erősítése a közlekedési szokásaik környezetre gyakorolt hatásának bemutatásával és tudatosításával, másrészt</w:t>
      </w:r>
      <w:r w:rsidR="00273C13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helyhatóságok</w:t>
      </w:r>
      <w:r w:rsidR="00273C13">
        <w:rPr>
          <w:rFonts w:ascii="Times New Roman" w:hAnsi="Times New Roman"/>
          <w:sz w:val="24"/>
          <w:szCs w:val="24"/>
        </w:rPr>
        <w:t xml:space="preserve"> és a</w:t>
      </w:r>
      <w:r>
        <w:rPr>
          <w:rFonts w:ascii="Times New Roman" w:hAnsi="Times New Roman"/>
          <w:sz w:val="24"/>
          <w:szCs w:val="24"/>
        </w:rPr>
        <w:t xml:space="preserve"> vállalatok ösztönzése olyan állandó intézkedések megtételére, amely az egyéni autóhasználat helyett a közösségi és nem motorizált </w:t>
      </w:r>
      <w:r w:rsidR="00273C13">
        <w:rPr>
          <w:rFonts w:ascii="Times New Roman" w:hAnsi="Times New Roman"/>
          <w:sz w:val="24"/>
          <w:szCs w:val="24"/>
        </w:rPr>
        <w:t>közlekedés – azon belül a munkahelyre való kerékpározás – térnyerését segíti elő.</w:t>
      </w:r>
    </w:p>
    <w:p w14:paraId="29F3C849" w14:textId="199E9DFE" w:rsidR="00C31893" w:rsidRDefault="00C31893" w:rsidP="00C31893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kampányok célcsoportjai: települési önkormányzatok, vállalatok, munkavállalók, oktatási nevelési intézmények, </w:t>
      </w:r>
      <w:r w:rsidR="009B05C7">
        <w:rPr>
          <w:rFonts w:ascii="Times New Roman" w:hAnsi="Times New Roman"/>
          <w:sz w:val="24"/>
          <w:szCs w:val="24"/>
        </w:rPr>
        <w:t>fiatalok</w:t>
      </w:r>
      <w:r>
        <w:rPr>
          <w:rFonts w:ascii="Times New Roman" w:hAnsi="Times New Roman"/>
          <w:sz w:val="24"/>
          <w:szCs w:val="24"/>
        </w:rPr>
        <w:t>.</w:t>
      </w:r>
    </w:p>
    <w:p w14:paraId="0857737C" w14:textId="751FDB95" w:rsidR="00C31893" w:rsidRDefault="00C31893" w:rsidP="00C318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Felelős: </w:t>
      </w:r>
      <w:r w:rsidR="00A32990">
        <w:rPr>
          <w:rFonts w:ascii="Times New Roman" w:hAnsi="Times New Roman"/>
          <w:sz w:val="24"/>
          <w:szCs w:val="24"/>
        </w:rPr>
        <w:t>nemzeti fejlesztési miniszter</w:t>
      </w:r>
    </w:p>
    <w:p w14:paraId="1DF62328" w14:textId="77777777" w:rsidR="00C31893" w:rsidRDefault="00C31893" w:rsidP="009F582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14:paraId="06AF7779" w14:textId="52EF68CD" w:rsidR="00FA5192" w:rsidRPr="006F375D" w:rsidRDefault="00FA5192" w:rsidP="006F375D">
      <w:pPr>
        <w:pStyle w:val="Cmsor3"/>
        <w:numPr>
          <w:ilvl w:val="2"/>
          <w:numId w:val="59"/>
        </w:numPr>
        <w:rPr>
          <w:szCs w:val="24"/>
        </w:rPr>
      </w:pPr>
      <w:bookmarkStart w:id="95" w:name="_Toc432075012"/>
      <w:r w:rsidRPr="006F375D">
        <w:rPr>
          <w:szCs w:val="24"/>
        </w:rPr>
        <w:t xml:space="preserve">Nemzeti </w:t>
      </w:r>
      <w:proofErr w:type="spellStart"/>
      <w:r w:rsidRPr="006F375D">
        <w:rPr>
          <w:szCs w:val="24"/>
        </w:rPr>
        <w:t>Energetikusi</w:t>
      </w:r>
      <w:proofErr w:type="spellEnd"/>
      <w:r w:rsidRPr="006F375D">
        <w:rPr>
          <w:szCs w:val="24"/>
        </w:rPr>
        <w:t xml:space="preserve"> Hálózat felállítás</w:t>
      </w:r>
      <w:r w:rsidR="000331B1" w:rsidRPr="009F5822">
        <w:rPr>
          <w:szCs w:val="24"/>
        </w:rPr>
        <w:t>a</w:t>
      </w:r>
      <w:r w:rsidR="005E7AAA" w:rsidRPr="006F375D">
        <w:rPr>
          <w:rStyle w:val="Lbjegyzet-hivatkozs"/>
          <w:szCs w:val="24"/>
        </w:rPr>
        <w:footnoteReference w:id="38"/>
      </w:r>
      <w:bookmarkEnd w:id="95"/>
    </w:p>
    <w:p w14:paraId="14870A71" w14:textId="595E4F25" w:rsidR="00340FDC" w:rsidRDefault="00FA5192" w:rsidP="006F375D">
      <w:pPr>
        <w:spacing w:before="240"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6F375D">
        <w:rPr>
          <w:rFonts w:ascii="Times New Roman" w:hAnsi="Times New Roman"/>
          <w:sz w:val="24"/>
          <w:szCs w:val="24"/>
        </w:rPr>
        <w:t>A helyi lakosság és vállalkozások energetikai vonatkozású tájékozottságának növelése</w:t>
      </w:r>
      <w:r w:rsidR="00555186">
        <w:rPr>
          <w:rFonts w:ascii="Times New Roman" w:hAnsi="Times New Roman"/>
          <w:sz w:val="24"/>
          <w:szCs w:val="24"/>
        </w:rPr>
        <w:t xml:space="preserve"> és </w:t>
      </w:r>
      <w:r w:rsidRPr="006F375D">
        <w:rPr>
          <w:rFonts w:ascii="Times New Roman" w:hAnsi="Times New Roman"/>
          <w:sz w:val="24"/>
          <w:szCs w:val="24"/>
        </w:rPr>
        <w:t xml:space="preserve">a közvetlen tanácsadás lehetőségének megteremtése </w:t>
      </w:r>
      <w:r w:rsidR="00555186">
        <w:rPr>
          <w:rFonts w:ascii="Times New Roman" w:hAnsi="Times New Roman"/>
          <w:sz w:val="24"/>
          <w:szCs w:val="24"/>
        </w:rPr>
        <w:t>elenged</w:t>
      </w:r>
      <w:r w:rsidRPr="006F375D">
        <w:rPr>
          <w:rFonts w:ascii="Times New Roman" w:hAnsi="Times New Roman"/>
          <w:sz w:val="24"/>
          <w:szCs w:val="24"/>
        </w:rPr>
        <w:t>hetetlen az energiatudatos és hatékony energiafelhasználásra való berendezkedés</w:t>
      </w:r>
      <w:r w:rsidR="00555186">
        <w:rPr>
          <w:rFonts w:ascii="Times New Roman" w:hAnsi="Times New Roman"/>
          <w:sz w:val="24"/>
          <w:szCs w:val="24"/>
        </w:rPr>
        <w:t>hez</w:t>
      </w:r>
      <w:r w:rsidRPr="006F375D">
        <w:rPr>
          <w:rFonts w:ascii="Times New Roman" w:hAnsi="Times New Roman"/>
          <w:sz w:val="24"/>
          <w:szCs w:val="24"/>
        </w:rPr>
        <w:t>,</w:t>
      </w:r>
      <w:r w:rsidR="00555186">
        <w:rPr>
          <w:rFonts w:ascii="Times New Roman" w:hAnsi="Times New Roman"/>
          <w:sz w:val="24"/>
          <w:szCs w:val="24"/>
        </w:rPr>
        <w:t xml:space="preserve"> valamint</w:t>
      </w:r>
      <w:r w:rsidRPr="006F375D">
        <w:rPr>
          <w:rFonts w:ascii="Times New Roman" w:hAnsi="Times New Roman"/>
          <w:sz w:val="24"/>
          <w:szCs w:val="24"/>
        </w:rPr>
        <w:t xml:space="preserve"> a lakossági energiaköltségek </w:t>
      </w:r>
      <w:proofErr w:type="gramStart"/>
      <w:r w:rsidRPr="006F375D">
        <w:rPr>
          <w:rFonts w:ascii="Times New Roman" w:hAnsi="Times New Roman"/>
          <w:sz w:val="24"/>
          <w:szCs w:val="24"/>
        </w:rPr>
        <w:t>hosszú távon</w:t>
      </w:r>
      <w:proofErr w:type="gramEnd"/>
      <w:r w:rsidRPr="006F375D">
        <w:rPr>
          <w:rFonts w:ascii="Times New Roman" w:hAnsi="Times New Roman"/>
          <w:sz w:val="24"/>
          <w:szCs w:val="24"/>
        </w:rPr>
        <w:t xml:space="preserve"> megvalósuló mérsékléséhez.</w:t>
      </w:r>
      <w:r w:rsidR="00340FDC">
        <w:rPr>
          <w:rFonts w:ascii="Times New Roman" w:hAnsi="Times New Roman"/>
          <w:sz w:val="24"/>
          <w:szCs w:val="24"/>
        </w:rPr>
        <w:t xml:space="preserve"> Az alacsony jövedelmű, energiaszegény háztartások nem minden esetben rendelkeznek olyan eszközökkel, </w:t>
      </w:r>
      <w:r w:rsidR="00273C13">
        <w:rPr>
          <w:rFonts w:ascii="Times New Roman" w:hAnsi="Times New Roman"/>
          <w:sz w:val="24"/>
          <w:szCs w:val="24"/>
        </w:rPr>
        <w:t>a</w:t>
      </w:r>
      <w:r w:rsidR="00340FDC">
        <w:rPr>
          <w:rFonts w:ascii="Times New Roman" w:hAnsi="Times New Roman"/>
          <w:sz w:val="24"/>
          <w:szCs w:val="24"/>
        </w:rPr>
        <w:t xml:space="preserve">melyek útján az </w:t>
      </w:r>
      <w:proofErr w:type="spellStart"/>
      <w:r w:rsidR="00340FDC">
        <w:rPr>
          <w:rFonts w:ascii="Times New Roman" w:hAnsi="Times New Roman"/>
          <w:sz w:val="24"/>
          <w:szCs w:val="24"/>
        </w:rPr>
        <w:t>energiamegt</w:t>
      </w:r>
      <w:r w:rsidR="00736300">
        <w:rPr>
          <w:rFonts w:ascii="Times New Roman" w:hAnsi="Times New Roman"/>
          <w:sz w:val="24"/>
          <w:szCs w:val="24"/>
        </w:rPr>
        <w:t>a</w:t>
      </w:r>
      <w:r w:rsidR="00340FDC">
        <w:rPr>
          <w:rFonts w:ascii="Times New Roman" w:hAnsi="Times New Roman"/>
          <w:sz w:val="24"/>
          <w:szCs w:val="24"/>
        </w:rPr>
        <w:t>karítási</w:t>
      </w:r>
      <w:proofErr w:type="spellEnd"/>
      <w:r w:rsidR="00340FDC">
        <w:rPr>
          <w:rFonts w:ascii="Times New Roman" w:hAnsi="Times New Roman"/>
          <w:sz w:val="24"/>
          <w:szCs w:val="24"/>
        </w:rPr>
        <w:t>,</w:t>
      </w:r>
      <w:r w:rsidR="00555186">
        <w:rPr>
          <w:rFonts w:ascii="Times New Roman" w:hAnsi="Times New Roman"/>
          <w:sz w:val="24"/>
          <w:szCs w:val="24"/>
        </w:rPr>
        <w:t xml:space="preserve"> és</w:t>
      </w:r>
      <w:r w:rsidR="00340FDC">
        <w:rPr>
          <w:rFonts w:ascii="Times New Roman" w:hAnsi="Times New Roman"/>
          <w:sz w:val="24"/>
          <w:szCs w:val="24"/>
        </w:rPr>
        <w:t xml:space="preserve"> az azokra irányuló támogatási lehetőségekről tájékozódni tudnának, illetve tudomást szereznének azok elérhetőségéről</w:t>
      </w:r>
      <w:r w:rsidR="00DA325C">
        <w:rPr>
          <w:rFonts w:ascii="Times New Roman" w:hAnsi="Times New Roman"/>
          <w:sz w:val="24"/>
          <w:szCs w:val="24"/>
        </w:rPr>
        <w:t>.</w:t>
      </w:r>
      <w:r w:rsidR="00340FDC">
        <w:rPr>
          <w:rFonts w:ascii="Times New Roman" w:hAnsi="Times New Roman"/>
          <w:sz w:val="24"/>
          <w:szCs w:val="24"/>
        </w:rPr>
        <w:t xml:space="preserve"> </w:t>
      </w:r>
      <w:r w:rsidR="00DA325C">
        <w:rPr>
          <w:rFonts w:ascii="Times New Roman" w:hAnsi="Times New Roman"/>
          <w:sz w:val="24"/>
          <w:szCs w:val="24"/>
        </w:rPr>
        <w:t>E</w:t>
      </w:r>
      <w:r w:rsidR="00340FDC">
        <w:rPr>
          <w:rFonts w:ascii="Times New Roman" w:hAnsi="Times New Roman"/>
          <w:sz w:val="24"/>
          <w:szCs w:val="24"/>
        </w:rPr>
        <w:t>z</w:t>
      </w:r>
      <w:r w:rsidR="00273C13">
        <w:rPr>
          <w:rFonts w:ascii="Times New Roman" w:hAnsi="Times New Roman"/>
          <w:sz w:val="24"/>
          <w:szCs w:val="24"/>
        </w:rPr>
        <w:t xml:space="preserve">en </w:t>
      </w:r>
      <w:r w:rsidR="00340FDC">
        <w:rPr>
          <w:rFonts w:ascii="Times New Roman" w:hAnsi="Times New Roman"/>
          <w:sz w:val="24"/>
          <w:szCs w:val="24"/>
        </w:rPr>
        <w:t>háztartások eset</w:t>
      </w:r>
      <w:r w:rsidR="00D300FC">
        <w:rPr>
          <w:rFonts w:ascii="Times New Roman" w:hAnsi="Times New Roman"/>
          <w:sz w:val="24"/>
          <w:szCs w:val="24"/>
        </w:rPr>
        <w:t>é</w:t>
      </w:r>
      <w:r w:rsidR="00340FDC">
        <w:rPr>
          <w:rFonts w:ascii="Times New Roman" w:hAnsi="Times New Roman"/>
          <w:sz w:val="24"/>
          <w:szCs w:val="24"/>
        </w:rPr>
        <w:t xml:space="preserve">ben </w:t>
      </w:r>
      <w:r w:rsidR="00273C13">
        <w:rPr>
          <w:rFonts w:ascii="Times New Roman" w:hAnsi="Times New Roman"/>
          <w:sz w:val="24"/>
          <w:szCs w:val="24"/>
        </w:rPr>
        <w:t xml:space="preserve">ezért </w:t>
      </w:r>
      <w:r w:rsidR="00340FDC">
        <w:rPr>
          <w:rFonts w:ascii="Times New Roman" w:hAnsi="Times New Roman"/>
          <w:sz w:val="24"/>
          <w:szCs w:val="24"/>
        </w:rPr>
        <w:t>kiemelten fontos a tanácsadók közvetlen elérhetősége.</w:t>
      </w:r>
    </w:p>
    <w:p w14:paraId="1BA84E58" w14:textId="6B9E79CF" w:rsidR="00FA5192" w:rsidRPr="006F375D" w:rsidRDefault="00340FDC" w:rsidP="0080078C">
      <w:pPr>
        <w:spacing w:before="240"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525AD5">
        <w:rPr>
          <w:rFonts w:ascii="Times New Roman" w:hAnsi="Times New Roman"/>
          <w:sz w:val="24"/>
          <w:szCs w:val="24"/>
        </w:rPr>
        <w:t>Az intézkedés</w:t>
      </w:r>
      <w:r w:rsidR="001876F4" w:rsidRPr="00525AD5">
        <w:rPr>
          <w:rFonts w:ascii="Times New Roman" w:hAnsi="Times New Roman"/>
          <w:sz w:val="24"/>
          <w:szCs w:val="24"/>
        </w:rPr>
        <w:t>nek biztosítani kell</w:t>
      </w:r>
      <w:r w:rsidRPr="00525AD5">
        <w:rPr>
          <w:rFonts w:ascii="Times New Roman" w:hAnsi="Times New Roman"/>
          <w:sz w:val="24"/>
          <w:szCs w:val="24"/>
        </w:rPr>
        <w:t xml:space="preserve"> a </w:t>
      </w:r>
      <w:r w:rsidRPr="006F375D">
        <w:rPr>
          <w:rFonts w:ascii="Times New Roman" w:hAnsi="Times New Roman"/>
          <w:sz w:val="24"/>
          <w:szCs w:val="24"/>
        </w:rPr>
        <w:t xml:space="preserve">közintézmények, </w:t>
      </w:r>
      <w:r w:rsidR="001876F4" w:rsidRPr="006F375D">
        <w:rPr>
          <w:rFonts w:ascii="Times New Roman" w:hAnsi="Times New Roman"/>
          <w:sz w:val="24"/>
          <w:szCs w:val="24"/>
        </w:rPr>
        <w:t xml:space="preserve">az </w:t>
      </w:r>
      <w:r w:rsidRPr="006F375D">
        <w:rPr>
          <w:rFonts w:ascii="Times New Roman" w:hAnsi="Times New Roman"/>
          <w:sz w:val="24"/>
          <w:szCs w:val="24"/>
        </w:rPr>
        <w:t>önkormányzatok, a lakosság és a helyi vállalkozások közvetlen tájékoztatását.</w:t>
      </w:r>
    </w:p>
    <w:p w14:paraId="22D24FC6" w14:textId="787CDD68" w:rsidR="00FA5192" w:rsidRDefault="00FA5192" w:rsidP="00FA51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Felelős: </w:t>
      </w:r>
      <w:r w:rsidR="00A32990">
        <w:rPr>
          <w:rFonts w:ascii="Times New Roman" w:hAnsi="Times New Roman"/>
          <w:sz w:val="24"/>
          <w:szCs w:val="24"/>
        </w:rPr>
        <w:t>nemzeti fejlesztési miniszter</w:t>
      </w:r>
    </w:p>
    <w:p w14:paraId="555214CC" w14:textId="6946D6E4" w:rsidR="00FA5192" w:rsidRPr="00D47CD3" w:rsidRDefault="00FA5192" w:rsidP="00BC1E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2015. december 31.</w:t>
      </w:r>
    </w:p>
    <w:p w14:paraId="4F4E3ADE" w14:textId="77777777" w:rsidR="005C68CF" w:rsidRDefault="005C68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br w:type="page"/>
      </w:r>
    </w:p>
    <w:p w14:paraId="48F4C753" w14:textId="2515C5B3" w:rsidR="000329BB" w:rsidRDefault="000329BB" w:rsidP="00E0057C">
      <w:pPr>
        <w:pStyle w:val="Cmsor2"/>
      </w:pPr>
      <w:bookmarkStart w:id="96" w:name="_Toc432075013"/>
      <w:r w:rsidRPr="000329BB">
        <w:lastRenderedPageBreak/>
        <w:t>Oktatási-nevelési tartalmú intézkedések</w:t>
      </w:r>
      <w:bookmarkEnd w:id="96"/>
    </w:p>
    <w:p w14:paraId="718FA699" w14:textId="2068C7D0" w:rsidR="00C31893" w:rsidRPr="00FF681C" w:rsidRDefault="00B27BF9">
      <w:pPr>
        <w:pStyle w:val="yiv7298328320msonormal"/>
        <w:spacing w:before="0" w:beforeAutospacing="0" w:after="240" w:afterAutospacing="0" w:line="276" w:lineRule="auto"/>
        <w:ind w:firstLine="708"/>
        <w:jc w:val="both"/>
        <w:rPr>
          <w:lang w:val="hu-HU"/>
        </w:rPr>
      </w:pPr>
      <w:r>
        <w:rPr>
          <w:iCs/>
          <w:lang w:val="hu-HU"/>
        </w:rPr>
        <w:t>A</w:t>
      </w:r>
      <w:r w:rsidR="00C31893" w:rsidRPr="00164BB6">
        <w:rPr>
          <w:iCs/>
          <w:lang w:val="hu-HU"/>
        </w:rPr>
        <w:t xml:space="preserve">hogy azt a </w:t>
      </w:r>
      <w:r w:rsidR="00BD5C1C" w:rsidRPr="00164BB6">
        <w:rPr>
          <w:iCs/>
          <w:lang w:val="hu-HU"/>
        </w:rPr>
        <w:t>C</w:t>
      </w:r>
      <w:r w:rsidR="00C31893" w:rsidRPr="00164BB6">
        <w:rPr>
          <w:iCs/>
          <w:lang w:val="hu-HU"/>
        </w:rPr>
        <w:t xml:space="preserve">selekvési </w:t>
      </w:r>
      <w:r w:rsidR="00BD5C1C" w:rsidRPr="00164BB6">
        <w:rPr>
          <w:iCs/>
          <w:lang w:val="hu-HU"/>
        </w:rPr>
        <w:t>T</w:t>
      </w:r>
      <w:r w:rsidR="00C31893" w:rsidRPr="00164BB6">
        <w:rPr>
          <w:iCs/>
          <w:lang w:val="hu-HU"/>
        </w:rPr>
        <w:t xml:space="preserve">erv célcsoport </w:t>
      </w:r>
      <w:r w:rsidRPr="00164BB6">
        <w:rPr>
          <w:iCs/>
          <w:lang w:val="hu-HU"/>
        </w:rPr>
        <w:t>megjelölés</w:t>
      </w:r>
      <w:r>
        <w:rPr>
          <w:iCs/>
          <w:lang w:val="hu-HU"/>
        </w:rPr>
        <w:t>i</w:t>
      </w:r>
      <w:r w:rsidRPr="00164BB6">
        <w:rPr>
          <w:iCs/>
          <w:lang w:val="hu-HU"/>
        </w:rPr>
        <w:t xml:space="preserve"> </w:t>
      </w:r>
      <w:r>
        <w:rPr>
          <w:iCs/>
          <w:lang w:val="hu-HU"/>
        </w:rPr>
        <w:t>része</w:t>
      </w:r>
      <w:r w:rsidRPr="00164BB6">
        <w:rPr>
          <w:iCs/>
          <w:lang w:val="hu-HU"/>
        </w:rPr>
        <w:t xml:space="preserve"> </w:t>
      </w:r>
      <w:r w:rsidR="004F5A05" w:rsidRPr="00164BB6">
        <w:rPr>
          <w:iCs/>
          <w:lang w:val="hu-HU"/>
        </w:rPr>
        <w:t>hangsúlyoz</w:t>
      </w:r>
      <w:r>
        <w:rPr>
          <w:iCs/>
          <w:lang w:val="hu-HU"/>
        </w:rPr>
        <w:t>ta</w:t>
      </w:r>
      <w:r w:rsidR="00C31893" w:rsidRPr="00164BB6">
        <w:rPr>
          <w:iCs/>
          <w:lang w:val="hu-HU"/>
        </w:rPr>
        <w:t xml:space="preserve">, a felnövekvő generációk számára a fenntartható fejlődést szolgáló attitűd kialakítására az </w:t>
      </w:r>
      <w:r w:rsidR="009A1681" w:rsidRPr="00164BB6">
        <w:rPr>
          <w:iCs/>
          <w:lang w:val="hu-HU"/>
        </w:rPr>
        <w:t xml:space="preserve">óvodai és </w:t>
      </w:r>
      <w:r w:rsidR="00C31893" w:rsidRPr="00164BB6">
        <w:rPr>
          <w:iCs/>
          <w:lang w:val="hu-HU"/>
        </w:rPr>
        <w:t>iskolai keretek biztosítják a kiindulási alapot. A szemléletformálás eredményessége és hatásossága szempontjából az óvodák és általános iskolák szintjén elkezdett szemléletformálási tevékenység a leghatékonyabb intézkedések egyike lehet.</w:t>
      </w:r>
      <w:r w:rsidR="001A3B43" w:rsidRPr="00164BB6">
        <w:rPr>
          <w:iCs/>
          <w:lang w:val="hu-HU"/>
        </w:rPr>
        <w:t xml:space="preserve"> </w:t>
      </w:r>
      <w:r w:rsidR="001A3B43" w:rsidRPr="00164BB6">
        <w:rPr>
          <w:lang w:val="hu-HU"/>
        </w:rPr>
        <w:t xml:space="preserve">Az oktatásra irányuló intézkedések elsődleges célja az </w:t>
      </w:r>
      <w:r w:rsidR="001A3B43" w:rsidRPr="003750DD">
        <w:rPr>
          <w:b/>
          <w:lang w:val="hu-HU"/>
        </w:rPr>
        <w:t>oktatási intézmények energia, klíma- és környezettudatosságra nevelő tevékenységének</w:t>
      </w:r>
      <w:r w:rsidR="00032627" w:rsidRPr="003750DD">
        <w:rPr>
          <w:b/>
          <w:lang w:val="hu-HU"/>
        </w:rPr>
        <w:t xml:space="preserve"> támogatása, </w:t>
      </w:r>
      <w:r>
        <w:rPr>
          <w:b/>
          <w:lang w:val="hu-HU"/>
        </w:rPr>
        <w:t xml:space="preserve">továbbá </w:t>
      </w:r>
      <w:r w:rsidR="00032627" w:rsidRPr="003750DD">
        <w:rPr>
          <w:b/>
          <w:lang w:val="hu-HU"/>
        </w:rPr>
        <w:t>a fenntarthatósági szempontokat mélyebben integráló</w:t>
      </w:r>
      <w:r w:rsidR="001A3B43" w:rsidRPr="003750DD">
        <w:rPr>
          <w:b/>
          <w:lang w:val="hu-HU"/>
        </w:rPr>
        <w:t xml:space="preserve"> </w:t>
      </w:r>
      <w:r w:rsidR="00032627" w:rsidRPr="003750DD">
        <w:rPr>
          <w:b/>
          <w:lang w:val="hu-HU"/>
        </w:rPr>
        <w:t>oktatásfejlesztés kialakítása</w:t>
      </w:r>
      <w:r w:rsidR="001A3B43" w:rsidRPr="003750DD">
        <w:rPr>
          <w:b/>
          <w:lang w:val="hu-HU"/>
        </w:rPr>
        <w:t>.</w:t>
      </w:r>
      <w:r w:rsidR="001A3B43" w:rsidRPr="00164BB6">
        <w:rPr>
          <w:lang w:val="hu-HU"/>
        </w:rPr>
        <w:t xml:space="preserve"> </w:t>
      </w:r>
    </w:p>
    <w:p w14:paraId="5AB542AF" w14:textId="6EC637F9" w:rsidR="00C31893" w:rsidRPr="009136B5" w:rsidRDefault="00C31893" w:rsidP="00C31893">
      <w:pPr>
        <w:pStyle w:val="yiv7298328320msonormal"/>
        <w:spacing w:before="0" w:beforeAutospacing="0" w:after="240" w:afterAutospacing="0" w:line="276" w:lineRule="auto"/>
        <w:ind w:firstLine="708"/>
        <w:jc w:val="both"/>
        <w:rPr>
          <w:iCs/>
          <w:lang w:val="hu-HU"/>
        </w:rPr>
      </w:pPr>
      <w:r w:rsidRPr="009136B5">
        <w:rPr>
          <w:iCs/>
          <w:lang w:val="hu-HU"/>
        </w:rPr>
        <w:t>A</w:t>
      </w:r>
      <w:r w:rsidRPr="00BB2362">
        <w:rPr>
          <w:iCs/>
          <w:lang w:val="hu-HU"/>
        </w:rPr>
        <w:t xml:space="preserve"> környezet</w:t>
      </w:r>
      <w:r w:rsidRPr="009136B5">
        <w:rPr>
          <w:iCs/>
          <w:lang w:val="hu-HU"/>
        </w:rPr>
        <w:t>- és</w:t>
      </w:r>
      <w:r w:rsidRPr="00BB2362">
        <w:rPr>
          <w:iCs/>
          <w:lang w:val="hu-HU"/>
        </w:rPr>
        <w:t xml:space="preserve"> energiatudatos szemlélet kialakítását játékos formában már az óvodai</w:t>
      </w:r>
      <w:r w:rsidRPr="009136B5">
        <w:rPr>
          <w:iCs/>
          <w:lang w:val="hu-HU"/>
        </w:rPr>
        <w:t>, és</w:t>
      </w:r>
      <w:r w:rsidRPr="00BB2362">
        <w:rPr>
          <w:iCs/>
          <w:lang w:val="hu-HU"/>
        </w:rPr>
        <w:t xml:space="preserve"> </w:t>
      </w:r>
      <w:r w:rsidR="0080078C">
        <w:rPr>
          <w:iCs/>
          <w:lang w:val="hu-HU"/>
        </w:rPr>
        <w:t>iskolai</w:t>
      </w:r>
      <w:r w:rsidR="0080078C" w:rsidRPr="00BB2362">
        <w:rPr>
          <w:iCs/>
          <w:lang w:val="hu-HU"/>
        </w:rPr>
        <w:t xml:space="preserve"> </w:t>
      </w:r>
      <w:r w:rsidRPr="00BB2362">
        <w:rPr>
          <w:iCs/>
          <w:lang w:val="hu-HU"/>
        </w:rPr>
        <w:t>foglalkozásokon</w:t>
      </w:r>
      <w:r w:rsidRPr="009136B5">
        <w:rPr>
          <w:iCs/>
          <w:lang w:val="hu-HU"/>
        </w:rPr>
        <w:t xml:space="preserve"> el</w:t>
      </w:r>
      <w:r w:rsidRPr="00BB2362">
        <w:rPr>
          <w:iCs/>
          <w:lang w:val="hu-HU"/>
        </w:rPr>
        <w:t xml:space="preserve"> kell kezdeni</w:t>
      </w:r>
      <w:r w:rsidRPr="009136B5">
        <w:rPr>
          <w:iCs/>
          <w:lang w:val="hu-HU"/>
        </w:rPr>
        <w:t>,</w:t>
      </w:r>
      <w:r w:rsidRPr="00BB2362">
        <w:rPr>
          <w:iCs/>
          <w:lang w:val="hu-HU"/>
        </w:rPr>
        <w:t xml:space="preserve"> </w:t>
      </w:r>
      <w:r>
        <w:rPr>
          <w:iCs/>
          <w:lang w:val="hu-HU"/>
        </w:rPr>
        <w:t>a</w:t>
      </w:r>
      <w:r w:rsidRPr="00BB2362">
        <w:rPr>
          <w:iCs/>
          <w:lang w:val="hu-HU"/>
        </w:rPr>
        <w:t>melynek egyik jó gyakorlata</w:t>
      </w:r>
      <w:r w:rsidRPr="009136B5">
        <w:rPr>
          <w:iCs/>
          <w:lang w:val="hu-HU"/>
        </w:rPr>
        <w:t xml:space="preserve"> és</w:t>
      </w:r>
      <w:r w:rsidRPr="00BB2362">
        <w:rPr>
          <w:iCs/>
          <w:lang w:val="hu-HU"/>
        </w:rPr>
        <w:t xml:space="preserve"> alapja lehet</w:t>
      </w:r>
      <w:r w:rsidRPr="009136B5">
        <w:rPr>
          <w:iCs/>
          <w:lang w:val="hu-HU"/>
        </w:rPr>
        <w:t xml:space="preserve"> a Zöld</w:t>
      </w:r>
      <w:r w:rsidRPr="00BB2362">
        <w:rPr>
          <w:iCs/>
          <w:lang w:val="hu-HU"/>
        </w:rPr>
        <w:t xml:space="preserve"> óvoda</w:t>
      </w:r>
      <w:r w:rsidRPr="009136B5">
        <w:rPr>
          <w:iCs/>
          <w:lang w:val="hu-HU"/>
        </w:rPr>
        <w:t xml:space="preserve"> és</w:t>
      </w:r>
      <w:r w:rsidRPr="00BB2362">
        <w:rPr>
          <w:iCs/>
          <w:lang w:val="hu-HU"/>
        </w:rPr>
        <w:t xml:space="preserve"> </w:t>
      </w:r>
      <w:proofErr w:type="spellStart"/>
      <w:r w:rsidRPr="00BB2362">
        <w:rPr>
          <w:iCs/>
          <w:lang w:val="hu-HU"/>
        </w:rPr>
        <w:t>Ökoi</w:t>
      </w:r>
      <w:r w:rsidR="004E4254">
        <w:rPr>
          <w:iCs/>
          <w:lang w:val="hu-HU"/>
        </w:rPr>
        <w:t>s</w:t>
      </w:r>
      <w:r w:rsidRPr="00BB2362">
        <w:rPr>
          <w:iCs/>
          <w:lang w:val="hu-HU"/>
        </w:rPr>
        <w:t>kola</w:t>
      </w:r>
      <w:proofErr w:type="spellEnd"/>
      <w:r w:rsidRPr="009136B5">
        <w:rPr>
          <w:iCs/>
          <w:lang w:val="hu-HU"/>
        </w:rPr>
        <w:t xml:space="preserve"> program</w:t>
      </w:r>
      <w:r w:rsidRPr="00BB2362">
        <w:rPr>
          <w:iCs/>
          <w:lang w:val="hu-HU"/>
        </w:rPr>
        <w:t xml:space="preserve"> elterjesztése</w:t>
      </w:r>
      <w:r w:rsidRPr="009136B5">
        <w:rPr>
          <w:iCs/>
          <w:lang w:val="hu-HU"/>
        </w:rPr>
        <w:t xml:space="preserve"> és</w:t>
      </w:r>
      <w:r w:rsidRPr="00BB2362">
        <w:rPr>
          <w:iCs/>
          <w:lang w:val="hu-HU"/>
        </w:rPr>
        <w:t xml:space="preserve"> kapcsolódó támogatások fejlesztése</w:t>
      </w:r>
      <w:r w:rsidRPr="009136B5">
        <w:rPr>
          <w:iCs/>
          <w:lang w:val="hu-HU"/>
        </w:rPr>
        <w:t xml:space="preserve">, </w:t>
      </w:r>
      <w:r w:rsidR="00B27BF9">
        <w:rPr>
          <w:iCs/>
          <w:lang w:val="hu-HU"/>
        </w:rPr>
        <w:t>valamint</w:t>
      </w:r>
      <w:r w:rsidR="00BC5FBF">
        <w:rPr>
          <w:iCs/>
          <w:lang w:val="hu-HU"/>
        </w:rPr>
        <w:t xml:space="preserve"> </w:t>
      </w:r>
      <w:r w:rsidRPr="009136B5">
        <w:rPr>
          <w:iCs/>
          <w:lang w:val="hu-HU"/>
        </w:rPr>
        <w:t>a</w:t>
      </w:r>
      <w:r w:rsidRPr="00BB2362">
        <w:rPr>
          <w:iCs/>
          <w:lang w:val="hu-HU"/>
        </w:rPr>
        <w:t xml:space="preserve"> környezeti nevelési feltételek javítása</w:t>
      </w:r>
      <w:r w:rsidRPr="009136B5">
        <w:rPr>
          <w:iCs/>
          <w:lang w:val="hu-HU"/>
        </w:rPr>
        <w:t>,</w:t>
      </w:r>
      <w:r w:rsidRPr="00BB2362">
        <w:rPr>
          <w:iCs/>
          <w:lang w:val="hu-HU"/>
        </w:rPr>
        <w:t xml:space="preserve"> az ezzel járó feladatok</w:t>
      </w:r>
      <w:r w:rsidRPr="009136B5">
        <w:rPr>
          <w:iCs/>
          <w:lang w:val="hu-HU"/>
        </w:rPr>
        <w:t xml:space="preserve"> és</w:t>
      </w:r>
      <w:r w:rsidRPr="00BB2362">
        <w:rPr>
          <w:iCs/>
          <w:lang w:val="hu-HU"/>
        </w:rPr>
        <w:t xml:space="preserve"> kötelezettségek továbbfejlesztése</w:t>
      </w:r>
      <w:r w:rsidRPr="009136B5">
        <w:rPr>
          <w:iCs/>
          <w:lang w:val="hu-HU"/>
        </w:rPr>
        <w:t>.</w:t>
      </w:r>
    </w:p>
    <w:p w14:paraId="44C231F8" w14:textId="37D44997" w:rsidR="00FE3D88" w:rsidRPr="009F5822" w:rsidRDefault="00205DC5" w:rsidP="006F375D">
      <w:pPr>
        <w:pStyle w:val="Cmsor3"/>
        <w:jc w:val="both"/>
        <w:rPr>
          <w:szCs w:val="24"/>
        </w:rPr>
      </w:pPr>
      <w:bookmarkStart w:id="97" w:name="_Toc432075014"/>
      <w:r>
        <w:t>Az</w:t>
      </w:r>
      <w:r w:rsidRPr="00205DC5">
        <w:t xml:space="preserve"> </w:t>
      </w:r>
      <w:r>
        <w:t>energia- és klímatudatosság hangsúlyosabb figyelembevétele a</w:t>
      </w:r>
      <w:r w:rsidR="00C31893" w:rsidRPr="00C31893">
        <w:t xml:space="preserve"> környezeti nevelés</w:t>
      </w:r>
      <w:r>
        <w:t xml:space="preserve">t </w:t>
      </w:r>
      <w:r w:rsidR="00C31893" w:rsidRPr="00C31893">
        <w:t>elősegítő tananyagfejlesztés</w:t>
      </w:r>
      <w:r w:rsidR="00B11521">
        <w:t>ben</w:t>
      </w:r>
      <w:bookmarkEnd w:id="97"/>
      <w:r w:rsidR="00EE48C2">
        <w:t xml:space="preserve"> </w:t>
      </w:r>
      <w:r>
        <w:t xml:space="preserve"> </w:t>
      </w:r>
    </w:p>
    <w:p w14:paraId="51901CB6" w14:textId="2E268482" w:rsidR="00FE3D88" w:rsidRPr="003750DD" w:rsidRDefault="00FE3D88" w:rsidP="003750DD">
      <w:pPr>
        <w:pStyle w:val="Listaszerbekezds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75D">
        <w:rPr>
          <w:rFonts w:ascii="Times New Roman" w:hAnsi="Times New Roman"/>
          <w:sz w:val="24"/>
          <w:szCs w:val="24"/>
        </w:rPr>
        <w:t>Javasolt az óvodai programok, az általános és középiskolai tananyagok átfogó fejlesztés</w:t>
      </w:r>
      <w:r w:rsidR="001A3B43">
        <w:rPr>
          <w:rFonts w:ascii="Times New Roman" w:hAnsi="Times New Roman"/>
          <w:sz w:val="24"/>
          <w:szCs w:val="24"/>
        </w:rPr>
        <w:t>e</w:t>
      </w:r>
      <w:r w:rsidRPr="006F375D">
        <w:rPr>
          <w:rFonts w:ascii="Times New Roman" w:hAnsi="Times New Roman"/>
          <w:sz w:val="24"/>
          <w:szCs w:val="24"/>
        </w:rPr>
        <w:t xml:space="preserve"> annak érdekében, hogy a felnövekvő generációk ismerjék az egyértelmű összefüggést a saját anyag- és </w:t>
      </w:r>
      <w:proofErr w:type="spellStart"/>
      <w:r w:rsidRPr="006F375D">
        <w:rPr>
          <w:rFonts w:ascii="Times New Roman" w:hAnsi="Times New Roman"/>
          <w:sz w:val="24"/>
          <w:szCs w:val="24"/>
        </w:rPr>
        <w:t>energiaintenzív</w:t>
      </w:r>
      <w:proofErr w:type="spellEnd"/>
      <w:r w:rsidRPr="006F375D">
        <w:rPr>
          <w:rFonts w:ascii="Times New Roman" w:hAnsi="Times New Roman"/>
          <w:sz w:val="24"/>
          <w:szCs w:val="24"/>
        </w:rPr>
        <w:t xml:space="preserve"> cselekedeteik és az abból fakadó, a lakókörnyezetet és egészséget veszélyeztető</w:t>
      </w:r>
      <w:r w:rsidR="008546F2">
        <w:rPr>
          <w:rFonts w:ascii="Times New Roman" w:hAnsi="Times New Roman"/>
          <w:sz w:val="24"/>
          <w:szCs w:val="24"/>
        </w:rPr>
        <w:t>,</w:t>
      </w:r>
      <w:r w:rsidRPr="006F375D">
        <w:rPr>
          <w:rFonts w:ascii="Times New Roman" w:hAnsi="Times New Roman"/>
          <w:sz w:val="24"/>
          <w:szCs w:val="24"/>
        </w:rPr>
        <w:t xml:space="preserve"> globálisan is megjelenő klíma és természeti károk között. </w:t>
      </w:r>
      <w:r w:rsidR="003C5540">
        <w:rPr>
          <w:rFonts w:ascii="Times New Roman" w:hAnsi="Times New Roman"/>
          <w:sz w:val="24"/>
          <w:szCs w:val="24"/>
        </w:rPr>
        <w:t>Fontos</w:t>
      </w:r>
      <w:r w:rsidRPr="006F375D">
        <w:rPr>
          <w:rFonts w:ascii="Times New Roman" w:hAnsi="Times New Roman"/>
          <w:sz w:val="24"/>
          <w:szCs w:val="24"/>
        </w:rPr>
        <w:t xml:space="preserve">, hogy az energia- és környezettudatosság a </w:t>
      </w:r>
      <w:r w:rsidR="009B05C7">
        <w:rPr>
          <w:rFonts w:ascii="Times New Roman" w:hAnsi="Times New Roman"/>
          <w:sz w:val="24"/>
          <w:szCs w:val="24"/>
        </w:rPr>
        <w:t>fiatalok</w:t>
      </w:r>
      <w:r w:rsidRPr="006F375D">
        <w:rPr>
          <w:rFonts w:ascii="Times New Roman" w:hAnsi="Times New Roman"/>
          <w:sz w:val="24"/>
          <w:szCs w:val="24"/>
        </w:rPr>
        <w:t xml:space="preserve"> gyakorlati cselekedeteiben is megjelenjenek. </w:t>
      </w:r>
      <w:r w:rsidR="003C5540">
        <w:rPr>
          <w:rFonts w:ascii="Times New Roman" w:hAnsi="Times New Roman"/>
          <w:sz w:val="24"/>
          <w:szCs w:val="24"/>
        </w:rPr>
        <w:t>A Nemzeti Alaptanterv</w:t>
      </w:r>
      <w:r w:rsidR="008546F2">
        <w:rPr>
          <w:rFonts w:ascii="Times New Roman" w:hAnsi="Times New Roman"/>
          <w:sz w:val="24"/>
          <w:szCs w:val="24"/>
        </w:rPr>
        <w:t xml:space="preserve"> és</w:t>
      </w:r>
      <w:r w:rsidR="003C5540" w:rsidRPr="00F76423">
        <w:rPr>
          <w:rFonts w:ascii="Times New Roman" w:hAnsi="Times New Roman"/>
          <w:sz w:val="24"/>
          <w:szCs w:val="24"/>
        </w:rPr>
        <w:t xml:space="preserve"> az egyes kerettantervek</w:t>
      </w:r>
      <w:r w:rsidR="003C5540">
        <w:rPr>
          <w:rFonts w:ascii="Times New Roman" w:hAnsi="Times New Roman"/>
          <w:sz w:val="24"/>
          <w:szCs w:val="24"/>
        </w:rPr>
        <w:t xml:space="preserve"> </w:t>
      </w:r>
      <w:r w:rsidR="003C5540" w:rsidRPr="00F76423">
        <w:rPr>
          <w:rFonts w:ascii="Times New Roman" w:hAnsi="Times New Roman"/>
          <w:sz w:val="24"/>
          <w:szCs w:val="24"/>
        </w:rPr>
        <w:t>(</w:t>
      </w:r>
      <w:r w:rsidR="003C5540">
        <w:rPr>
          <w:rFonts w:ascii="Times New Roman" w:hAnsi="Times New Roman"/>
          <w:sz w:val="24"/>
          <w:szCs w:val="24"/>
        </w:rPr>
        <w:t xml:space="preserve">a </w:t>
      </w:r>
      <w:r w:rsidR="003C5540" w:rsidRPr="00F76423">
        <w:rPr>
          <w:rFonts w:ascii="Times New Roman" w:hAnsi="Times New Roman"/>
          <w:sz w:val="24"/>
          <w:szCs w:val="24"/>
        </w:rPr>
        <w:t>környezet,</w:t>
      </w:r>
      <w:r w:rsidR="008546F2">
        <w:rPr>
          <w:rFonts w:ascii="Times New Roman" w:hAnsi="Times New Roman"/>
          <w:sz w:val="24"/>
          <w:szCs w:val="24"/>
        </w:rPr>
        <w:t xml:space="preserve"> a</w:t>
      </w:r>
      <w:r w:rsidR="003C5540" w:rsidRPr="00F76423">
        <w:rPr>
          <w:rFonts w:ascii="Times New Roman" w:hAnsi="Times New Roman"/>
          <w:sz w:val="24"/>
          <w:szCs w:val="24"/>
        </w:rPr>
        <w:t xml:space="preserve"> földrajz vagy </w:t>
      </w:r>
      <w:r w:rsidR="008546F2">
        <w:rPr>
          <w:rFonts w:ascii="Times New Roman" w:hAnsi="Times New Roman"/>
          <w:sz w:val="24"/>
          <w:szCs w:val="24"/>
        </w:rPr>
        <w:t xml:space="preserve">a </w:t>
      </w:r>
      <w:r w:rsidR="003C5540" w:rsidRPr="00F76423">
        <w:rPr>
          <w:rFonts w:ascii="Times New Roman" w:hAnsi="Times New Roman"/>
          <w:sz w:val="24"/>
          <w:szCs w:val="24"/>
        </w:rPr>
        <w:t>társadalomismeret</w:t>
      </w:r>
      <w:r w:rsidR="003C5540">
        <w:rPr>
          <w:rFonts w:ascii="Times New Roman" w:hAnsi="Times New Roman"/>
          <w:sz w:val="24"/>
          <w:szCs w:val="24"/>
        </w:rPr>
        <w:t>i órák tananyagainak)</w:t>
      </w:r>
      <w:r w:rsidR="003C5540" w:rsidRPr="00F76423">
        <w:rPr>
          <w:rFonts w:ascii="Times New Roman" w:hAnsi="Times New Roman"/>
          <w:sz w:val="24"/>
          <w:szCs w:val="24"/>
        </w:rPr>
        <w:t xml:space="preserve"> </w:t>
      </w:r>
      <w:r w:rsidR="003C5540">
        <w:rPr>
          <w:rFonts w:ascii="Times New Roman" w:hAnsi="Times New Roman"/>
          <w:sz w:val="24"/>
          <w:szCs w:val="24"/>
        </w:rPr>
        <w:t xml:space="preserve">felülvizsgálata során az </w:t>
      </w:r>
      <w:r w:rsidR="003C5540" w:rsidRPr="00F76423">
        <w:rPr>
          <w:rFonts w:ascii="Times New Roman" w:hAnsi="Times New Roman"/>
          <w:sz w:val="24"/>
          <w:szCs w:val="24"/>
        </w:rPr>
        <w:t>oktatásért felelős tárcának és háttérintézményeinek</w:t>
      </w:r>
      <w:r w:rsidR="003C5540">
        <w:rPr>
          <w:rFonts w:ascii="Times New Roman" w:hAnsi="Times New Roman"/>
          <w:sz w:val="24"/>
          <w:szCs w:val="24"/>
        </w:rPr>
        <w:t xml:space="preserve"> hangsúlyosabban </w:t>
      </w:r>
      <w:r w:rsidR="008546F2">
        <w:rPr>
          <w:rFonts w:ascii="Times New Roman" w:hAnsi="Times New Roman"/>
          <w:sz w:val="24"/>
          <w:szCs w:val="24"/>
        </w:rPr>
        <w:t xml:space="preserve">kezelnie azon kérdést, </w:t>
      </w:r>
      <w:r w:rsidR="008546F2" w:rsidRPr="006F375D">
        <w:rPr>
          <w:rFonts w:ascii="Times New Roman" w:hAnsi="Times New Roman"/>
          <w:sz w:val="24"/>
          <w:szCs w:val="24"/>
        </w:rPr>
        <w:t>hogyan kerül</w:t>
      </w:r>
      <w:r w:rsidR="008546F2">
        <w:rPr>
          <w:rFonts w:ascii="Times New Roman" w:hAnsi="Times New Roman"/>
          <w:sz w:val="24"/>
          <w:szCs w:val="24"/>
        </w:rPr>
        <w:t>het</w:t>
      </w:r>
      <w:r w:rsidR="008546F2" w:rsidRPr="006F375D">
        <w:rPr>
          <w:rFonts w:ascii="Times New Roman" w:hAnsi="Times New Roman"/>
          <w:b/>
          <w:sz w:val="24"/>
          <w:szCs w:val="24"/>
        </w:rPr>
        <w:t xml:space="preserve"> </w:t>
      </w:r>
      <w:r w:rsidR="008546F2" w:rsidRPr="006F375D">
        <w:rPr>
          <w:rFonts w:ascii="Times New Roman" w:hAnsi="Times New Roman"/>
          <w:sz w:val="24"/>
          <w:szCs w:val="24"/>
        </w:rPr>
        <w:t xml:space="preserve">beépítésre </w:t>
      </w:r>
      <w:r w:rsidR="008546F2">
        <w:rPr>
          <w:rFonts w:ascii="Times New Roman" w:hAnsi="Times New Roman"/>
          <w:sz w:val="24"/>
          <w:szCs w:val="24"/>
        </w:rPr>
        <w:t xml:space="preserve">a már meglévő </w:t>
      </w:r>
      <w:proofErr w:type="gramStart"/>
      <w:r w:rsidR="008546F2">
        <w:rPr>
          <w:rFonts w:ascii="Times New Roman" w:hAnsi="Times New Roman"/>
          <w:sz w:val="24"/>
          <w:szCs w:val="24"/>
        </w:rPr>
        <w:t>tananyag(</w:t>
      </w:r>
      <w:proofErr w:type="gramEnd"/>
      <w:r w:rsidR="008546F2">
        <w:rPr>
          <w:rFonts w:ascii="Times New Roman" w:hAnsi="Times New Roman"/>
          <w:sz w:val="24"/>
          <w:szCs w:val="24"/>
        </w:rPr>
        <w:t>ok)</w:t>
      </w:r>
      <w:proofErr w:type="spellStart"/>
      <w:r w:rsidR="008546F2">
        <w:rPr>
          <w:rFonts w:ascii="Times New Roman" w:hAnsi="Times New Roman"/>
          <w:sz w:val="24"/>
          <w:szCs w:val="24"/>
        </w:rPr>
        <w:t>ba</w:t>
      </w:r>
      <w:proofErr w:type="spellEnd"/>
      <w:r w:rsidR="008546F2" w:rsidRPr="006F375D">
        <w:rPr>
          <w:rFonts w:ascii="Times New Roman" w:hAnsi="Times New Roman"/>
          <w:sz w:val="24"/>
          <w:szCs w:val="24"/>
        </w:rPr>
        <w:t xml:space="preserve"> a fent leírtak megértését szolgáló gyakorlatorientált ismeret</w:t>
      </w:r>
      <w:r w:rsidR="008546F2" w:rsidRPr="000F7E57">
        <w:rPr>
          <w:rFonts w:ascii="Times New Roman" w:hAnsi="Times New Roman"/>
          <w:sz w:val="24"/>
          <w:szCs w:val="24"/>
        </w:rPr>
        <w:t xml:space="preserve">anyag, majd </w:t>
      </w:r>
      <w:r w:rsidR="008546F2">
        <w:rPr>
          <w:rFonts w:ascii="Times New Roman" w:hAnsi="Times New Roman"/>
          <w:sz w:val="24"/>
          <w:szCs w:val="24"/>
        </w:rPr>
        <w:t xml:space="preserve">ennek megfelelően </w:t>
      </w:r>
      <w:r w:rsidR="008546F2" w:rsidRPr="000F7E57">
        <w:rPr>
          <w:rFonts w:ascii="Times New Roman" w:hAnsi="Times New Roman"/>
          <w:sz w:val="24"/>
          <w:szCs w:val="24"/>
        </w:rPr>
        <w:t>gondoskodnia kell</w:t>
      </w:r>
      <w:r w:rsidR="008546F2" w:rsidRPr="006F375D">
        <w:rPr>
          <w:rFonts w:ascii="Times New Roman" w:hAnsi="Times New Roman"/>
          <w:sz w:val="24"/>
          <w:szCs w:val="24"/>
        </w:rPr>
        <w:t xml:space="preserve"> azok</w:t>
      </w:r>
      <w:r w:rsidR="008546F2">
        <w:rPr>
          <w:rFonts w:ascii="Times New Roman" w:hAnsi="Times New Roman"/>
          <w:sz w:val="24"/>
          <w:szCs w:val="24"/>
        </w:rPr>
        <w:t xml:space="preserve"> adott irányú</w:t>
      </w:r>
      <w:r w:rsidR="008546F2" w:rsidRPr="006F375D">
        <w:rPr>
          <w:rFonts w:ascii="Times New Roman" w:hAnsi="Times New Roman"/>
          <w:sz w:val="24"/>
          <w:szCs w:val="24"/>
        </w:rPr>
        <w:t xml:space="preserve"> fejlesztéséről</w:t>
      </w:r>
      <w:r w:rsidR="008546F2">
        <w:rPr>
          <w:rFonts w:ascii="Times New Roman" w:hAnsi="Times New Roman"/>
          <w:sz w:val="24"/>
          <w:szCs w:val="24"/>
        </w:rPr>
        <w:t>.</w:t>
      </w:r>
      <w:r w:rsidRPr="006F375D">
        <w:rPr>
          <w:rFonts w:ascii="Times New Roman" w:hAnsi="Times New Roman"/>
          <w:sz w:val="24"/>
          <w:szCs w:val="24"/>
        </w:rPr>
        <w:t xml:space="preserve"> Az ismeretanyag kialakítása során kiemelt figyelmet kell fordítani az emberiség okozta ökológiai válság gazdasági és társadalmi hatásainak bemutatására</w:t>
      </w:r>
      <w:r w:rsidR="00032627">
        <w:rPr>
          <w:rFonts w:ascii="Times New Roman" w:hAnsi="Times New Roman"/>
          <w:sz w:val="24"/>
          <w:szCs w:val="24"/>
        </w:rPr>
        <w:t>.</w:t>
      </w:r>
    </w:p>
    <w:p w14:paraId="42EB4840" w14:textId="2AE732CB" w:rsidR="00C31893" w:rsidRPr="00BB2362" w:rsidRDefault="00C31893" w:rsidP="00C31893">
      <w:pPr>
        <w:pStyle w:val="yiv7298328320msonormal"/>
        <w:spacing w:before="0" w:beforeAutospacing="0" w:after="240" w:afterAutospacing="0" w:line="276" w:lineRule="auto"/>
        <w:ind w:firstLine="708"/>
        <w:jc w:val="both"/>
        <w:rPr>
          <w:lang w:val="hu-HU"/>
        </w:rPr>
      </w:pPr>
      <w:r>
        <w:rPr>
          <w:lang w:val="hu-HU"/>
        </w:rPr>
        <w:t xml:space="preserve">Az intézkedés célcsoportja a </w:t>
      </w:r>
      <w:r w:rsidR="0080078C">
        <w:rPr>
          <w:lang w:val="hu-HU"/>
        </w:rPr>
        <w:t>3</w:t>
      </w:r>
      <w:r w:rsidR="008546F2">
        <w:rPr>
          <w:lang w:val="hu-HU"/>
        </w:rPr>
        <w:t>–</w:t>
      </w:r>
      <w:r w:rsidR="0080078C" w:rsidRPr="005C2DAF">
        <w:rPr>
          <w:lang w:val="hu-HU"/>
        </w:rPr>
        <w:t>1</w:t>
      </w:r>
      <w:r w:rsidR="0080078C">
        <w:rPr>
          <w:lang w:val="hu-HU"/>
        </w:rPr>
        <w:t>8</w:t>
      </w:r>
      <w:r w:rsidR="0080078C" w:rsidRPr="005C2DAF">
        <w:rPr>
          <w:lang w:val="hu-HU"/>
        </w:rPr>
        <w:t xml:space="preserve"> </w:t>
      </w:r>
      <w:r w:rsidRPr="005C2DAF">
        <w:rPr>
          <w:lang w:val="hu-HU"/>
        </w:rPr>
        <w:t>éves,</w:t>
      </w:r>
      <w:r w:rsidR="003D16B9">
        <w:rPr>
          <w:lang w:val="hu-HU"/>
        </w:rPr>
        <w:t xml:space="preserve"> óvodai,</w:t>
      </w:r>
      <w:r w:rsidRPr="00BB2362">
        <w:rPr>
          <w:lang w:val="hu-HU"/>
        </w:rPr>
        <w:t xml:space="preserve"> tanulói jogviszonyban álló</w:t>
      </w:r>
      <w:r w:rsidRPr="005C2DAF">
        <w:rPr>
          <w:lang w:val="hu-HU"/>
        </w:rPr>
        <w:t xml:space="preserve"> korosztály, akiknek nincs még stabil értékrendjük, véleményük</w:t>
      </w:r>
      <w:r w:rsidR="008546F2">
        <w:rPr>
          <w:lang w:val="hu-HU"/>
        </w:rPr>
        <w:t xml:space="preserve"> és</w:t>
      </w:r>
      <w:r w:rsidRPr="005C2DAF">
        <w:rPr>
          <w:lang w:val="hu-HU"/>
        </w:rPr>
        <w:t xml:space="preserve"> ismeretük a témával kapcsolatban, </w:t>
      </w:r>
      <w:r>
        <w:rPr>
          <w:lang w:val="hu-HU"/>
        </w:rPr>
        <w:t>amelynek</w:t>
      </w:r>
      <w:r w:rsidRPr="005C2DAF">
        <w:rPr>
          <w:lang w:val="hu-HU"/>
        </w:rPr>
        <w:t xml:space="preserve"> következtében szemléletük</w:t>
      </w:r>
      <w:r>
        <w:rPr>
          <w:lang w:val="hu-HU"/>
        </w:rPr>
        <w:t xml:space="preserve"> még</w:t>
      </w:r>
      <w:r w:rsidRPr="005C2DAF">
        <w:rPr>
          <w:lang w:val="hu-HU"/>
        </w:rPr>
        <w:t xml:space="preserve"> formálható. </w:t>
      </w:r>
    </w:p>
    <w:p w14:paraId="573F94AB" w14:textId="5104E0AE" w:rsidR="00C31893" w:rsidRPr="00BB2362" w:rsidRDefault="00C31893" w:rsidP="00C31893">
      <w:pPr>
        <w:pStyle w:val="yiv7298328320msonormal"/>
        <w:spacing w:before="0" w:beforeAutospacing="0" w:after="240" w:afterAutospacing="0" w:line="276" w:lineRule="auto"/>
        <w:ind w:firstLine="708"/>
        <w:jc w:val="both"/>
        <w:rPr>
          <w:lang w:val="hu-HU"/>
        </w:rPr>
      </w:pPr>
      <w:r w:rsidRPr="00BB2362">
        <w:rPr>
          <w:lang w:val="hu-HU"/>
        </w:rPr>
        <w:t>Az intézkedés az alábbi tématerületekre terjed ki</w:t>
      </w:r>
      <w:r w:rsidRPr="009136B5">
        <w:rPr>
          <w:lang w:val="hu-HU"/>
        </w:rPr>
        <w:t>:</w:t>
      </w:r>
      <w:r w:rsidRPr="00BB2362">
        <w:rPr>
          <w:lang w:val="hu-HU"/>
        </w:rPr>
        <w:t xml:space="preserve"> fenntartható fejlődés</w:t>
      </w:r>
      <w:r w:rsidR="00AA47B9">
        <w:rPr>
          <w:lang w:val="hu-HU"/>
        </w:rPr>
        <w:t xml:space="preserve"> (kiemelten fenntartható fogyasztás témakör)</w:t>
      </w:r>
      <w:r w:rsidRPr="009136B5">
        <w:rPr>
          <w:lang w:val="hu-HU"/>
        </w:rPr>
        <w:t>,</w:t>
      </w:r>
      <w:r w:rsidR="00AA47B9" w:rsidRPr="009136B5">
        <w:rPr>
          <w:lang w:val="hu-HU"/>
        </w:rPr>
        <w:t xml:space="preserve"> környezetvédelem és természetvédelem,</w:t>
      </w:r>
      <w:r w:rsidRPr="009136B5">
        <w:rPr>
          <w:lang w:val="hu-HU"/>
        </w:rPr>
        <w:t xml:space="preserve"> </w:t>
      </w:r>
      <w:r>
        <w:rPr>
          <w:lang w:val="hu-HU"/>
        </w:rPr>
        <w:t>anyag- és</w:t>
      </w:r>
      <w:r w:rsidRPr="00BB2362">
        <w:rPr>
          <w:lang w:val="hu-HU"/>
        </w:rPr>
        <w:t xml:space="preserve"> energiatakarékosság</w:t>
      </w:r>
      <w:r w:rsidRPr="009136B5">
        <w:rPr>
          <w:lang w:val="hu-HU"/>
        </w:rPr>
        <w:t xml:space="preserve">, </w:t>
      </w:r>
      <w:proofErr w:type="spellStart"/>
      <w:r>
        <w:rPr>
          <w:lang w:val="hu-HU"/>
        </w:rPr>
        <w:t>megújuló</w:t>
      </w:r>
      <w:r w:rsidRPr="00BF5E3D">
        <w:rPr>
          <w:lang w:val="hu-HU"/>
        </w:rPr>
        <w:t>energia</w:t>
      </w:r>
      <w:r>
        <w:rPr>
          <w:lang w:val="hu-HU"/>
        </w:rPr>
        <w:t>-</w:t>
      </w:r>
      <w:r w:rsidRPr="00BF5E3D">
        <w:rPr>
          <w:lang w:val="hu-HU"/>
        </w:rPr>
        <w:t>hasznosítás</w:t>
      </w:r>
      <w:proofErr w:type="spellEnd"/>
      <w:r w:rsidRPr="00BF5E3D">
        <w:rPr>
          <w:lang w:val="hu-HU"/>
        </w:rPr>
        <w:t>,</w:t>
      </w:r>
      <w:r w:rsidRPr="00BB2362">
        <w:rPr>
          <w:lang w:val="hu-HU"/>
        </w:rPr>
        <w:t xml:space="preserve"> klímaváltozás</w:t>
      </w:r>
      <w:r w:rsidRPr="009136B5">
        <w:rPr>
          <w:lang w:val="hu-HU"/>
        </w:rPr>
        <w:t>,</w:t>
      </w:r>
      <w:r w:rsidRPr="00BB2362">
        <w:rPr>
          <w:lang w:val="hu-HU"/>
        </w:rPr>
        <w:t xml:space="preserve"> megváltozott klímaviszonyokhoz való alkalmazkodás</w:t>
      </w:r>
      <w:r w:rsidRPr="009136B5">
        <w:rPr>
          <w:lang w:val="hu-HU"/>
        </w:rPr>
        <w:t>,</w:t>
      </w:r>
      <w:r w:rsidRPr="00BB2362">
        <w:rPr>
          <w:lang w:val="hu-HU"/>
        </w:rPr>
        <w:t xml:space="preserve"> közlekedési </w:t>
      </w:r>
      <w:proofErr w:type="spellStart"/>
      <w:r w:rsidR="000E6448">
        <w:rPr>
          <w:lang w:val="hu-HU"/>
        </w:rPr>
        <w:t>energiamegtakarítás</w:t>
      </w:r>
      <w:proofErr w:type="spellEnd"/>
      <w:r w:rsidR="000E6448">
        <w:rPr>
          <w:lang w:val="hu-HU"/>
        </w:rPr>
        <w:t xml:space="preserve"> </w:t>
      </w:r>
      <w:r w:rsidR="0039297D">
        <w:rPr>
          <w:lang w:val="hu-HU"/>
        </w:rPr>
        <w:t>és kibocsátás-csökkentés</w:t>
      </w:r>
      <w:r>
        <w:rPr>
          <w:lang w:val="hu-HU"/>
        </w:rPr>
        <w:t xml:space="preserve">, </w:t>
      </w:r>
      <w:proofErr w:type="spellStart"/>
      <w:r w:rsidR="0039297D" w:rsidRPr="00AA484B">
        <w:t>erőforrás</w:t>
      </w:r>
      <w:r w:rsidR="009B3D34">
        <w:t>-</w:t>
      </w:r>
      <w:r w:rsidR="0039297D" w:rsidRPr="00AA484B">
        <w:t>hatékony</w:t>
      </w:r>
      <w:proofErr w:type="spellEnd"/>
      <w:r w:rsidR="0039297D" w:rsidRPr="00AA484B">
        <w:t xml:space="preserve"> </w:t>
      </w:r>
      <w:r w:rsidR="0039297D">
        <w:t xml:space="preserve">és </w:t>
      </w:r>
      <w:r>
        <w:rPr>
          <w:lang w:val="hu-HU"/>
        </w:rPr>
        <w:t>alacsony szén-dioxid-</w:t>
      </w:r>
      <w:r w:rsidR="00D52601">
        <w:rPr>
          <w:lang w:val="hu-HU"/>
        </w:rPr>
        <w:t xml:space="preserve">intenzitású gazdasági és </w:t>
      </w:r>
      <w:r>
        <w:rPr>
          <w:lang w:val="hu-HU"/>
        </w:rPr>
        <w:t>társadalmi berendezkedés.</w:t>
      </w:r>
    </w:p>
    <w:p w14:paraId="3D3740A8" w14:textId="78B48F9E" w:rsidR="00C31893" w:rsidRPr="00BB2362" w:rsidRDefault="00C31893" w:rsidP="00C31893">
      <w:pPr>
        <w:pStyle w:val="yiv7298328320msonormal"/>
        <w:spacing w:before="0" w:beforeAutospacing="0" w:after="0" w:afterAutospacing="0" w:line="276" w:lineRule="auto"/>
        <w:jc w:val="both"/>
        <w:rPr>
          <w:lang w:val="hu-HU"/>
        </w:rPr>
      </w:pPr>
      <w:r w:rsidRPr="00BB2362">
        <w:rPr>
          <w:lang w:val="hu-HU"/>
        </w:rPr>
        <w:t>Felelős</w:t>
      </w:r>
      <w:r w:rsidRPr="009136B5">
        <w:rPr>
          <w:lang w:val="hu-HU"/>
        </w:rPr>
        <w:t>:</w:t>
      </w:r>
      <w:r w:rsidRPr="00BB2362">
        <w:rPr>
          <w:lang w:val="hu-HU"/>
        </w:rPr>
        <w:t xml:space="preserve"> </w:t>
      </w:r>
      <w:r w:rsidR="00BD5C1C">
        <w:rPr>
          <w:lang w:val="hu-HU"/>
        </w:rPr>
        <w:t>emberi erőforrások m</w:t>
      </w:r>
      <w:r w:rsidRPr="00BB2362">
        <w:rPr>
          <w:lang w:val="hu-HU"/>
        </w:rPr>
        <w:t>iniszt</w:t>
      </w:r>
      <w:r w:rsidR="00BD5C1C">
        <w:rPr>
          <w:lang w:val="hu-HU"/>
        </w:rPr>
        <w:t>ere</w:t>
      </w:r>
    </w:p>
    <w:p w14:paraId="11933E07" w14:textId="432C4735" w:rsidR="00B36BB1" w:rsidRDefault="00C31893" w:rsidP="002164E3">
      <w:pPr>
        <w:pStyle w:val="yiv7298328320msonormal"/>
        <w:spacing w:before="0" w:beforeAutospacing="0" w:after="240" w:afterAutospacing="0" w:line="276" w:lineRule="auto"/>
        <w:jc w:val="both"/>
      </w:pPr>
      <w:r w:rsidRPr="00BB2362">
        <w:rPr>
          <w:lang w:val="hu-HU"/>
        </w:rPr>
        <w:t>Határidő</w:t>
      </w:r>
      <w:r>
        <w:t xml:space="preserve">: </w:t>
      </w:r>
      <w:r w:rsidR="00BD5C1C" w:rsidRPr="006F375D">
        <w:rPr>
          <w:lang w:val="hu-HU"/>
        </w:rPr>
        <w:t>folyamatos</w:t>
      </w:r>
      <w:r w:rsidR="00BD5C1C">
        <w:t xml:space="preserve"> </w:t>
      </w:r>
    </w:p>
    <w:p w14:paraId="58BF445E" w14:textId="7C2B4603" w:rsidR="00B36BB1" w:rsidRDefault="00B36BB1" w:rsidP="003750DD">
      <w:pPr>
        <w:pStyle w:val="Cmsor2"/>
      </w:pPr>
      <w:bookmarkStart w:id="98" w:name="_Toc432075015"/>
      <w:r>
        <w:lastRenderedPageBreak/>
        <w:t>Támogatási intézkedések</w:t>
      </w:r>
      <w:bookmarkEnd w:id="98"/>
    </w:p>
    <w:p w14:paraId="722578DD" w14:textId="32A83314" w:rsidR="005D5F5D" w:rsidRPr="0068058E" w:rsidRDefault="005D5F5D" w:rsidP="002164E3">
      <w:pPr>
        <w:pStyle w:val="Cmsor3"/>
      </w:pPr>
      <w:bookmarkStart w:id="99" w:name="_Toc432075016"/>
      <w:r w:rsidRPr="009F5822">
        <w:t>Szemléletformálási</w:t>
      </w:r>
      <w:r w:rsidR="008546F2">
        <w:t xml:space="preserve"> és</w:t>
      </w:r>
      <w:r w:rsidRPr="009F5822">
        <w:t xml:space="preserve"> környezeti nevelési programok támogatása a 2014</w:t>
      </w:r>
      <w:r w:rsidR="008546F2">
        <w:t>–</w:t>
      </w:r>
      <w:r w:rsidRPr="009F5822">
        <w:t>2020-as operatív program</w:t>
      </w:r>
      <w:r w:rsidRPr="0039297D">
        <w:t>ok keretében</w:t>
      </w:r>
      <w:bookmarkEnd w:id="99"/>
    </w:p>
    <w:p w14:paraId="2346975F" w14:textId="79BC663F" w:rsidR="005D5F5D" w:rsidRDefault="00BA5751" w:rsidP="0068058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K</w:t>
      </w:r>
      <w:r w:rsidRPr="005C2DAF">
        <w:rPr>
          <w:rFonts w:ascii="Times New Roman" w:hAnsi="Times New Roman"/>
          <w:sz w:val="24"/>
          <w:szCs w:val="24"/>
        </w:rPr>
        <w:t>ormány felelős</w:t>
      </w:r>
      <w:proofErr w:type="gramEnd"/>
      <w:r w:rsidRPr="005C2DAF">
        <w:rPr>
          <w:rFonts w:ascii="Times New Roman" w:hAnsi="Times New Roman"/>
          <w:sz w:val="24"/>
          <w:szCs w:val="24"/>
        </w:rPr>
        <w:t xml:space="preserve"> az uniós alapok szemléletformálást segítő kohéziós forrásainak megfelelő kezeléséért,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>melynek</w:t>
      </w:r>
      <w:r w:rsidR="005D5F5D">
        <w:rPr>
          <w:rFonts w:ascii="Times New Roman" w:hAnsi="Times New Roman"/>
          <w:sz w:val="24"/>
          <w:szCs w:val="24"/>
        </w:rPr>
        <w:t xml:space="preserve"> útján támogatást tud nyújtani az ilyen programok végrehajtásában jelentős szereplőként beazonosított, de azokra külön forrásokkal nem rendelkező civil szervezetek, önkormányzatok, közintézmények és központi költségvetési szervezetek számára.</w:t>
      </w:r>
      <w:r w:rsidR="008F31FA">
        <w:rPr>
          <w:rFonts w:ascii="Times New Roman" w:hAnsi="Times New Roman"/>
          <w:sz w:val="24"/>
          <w:szCs w:val="24"/>
        </w:rPr>
        <w:t xml:space="preserve"> A pályázati kiírások útján megvalósuló programok jelentősen hozzájárulnak majd a Cselekvési Terv céljainak eléréséhez, továbbá biztosítani tudj</w:t>
      </w:r>
      <w:r w:rsidR="00555186">
        <w:rPr>
          <w:rFonts w:ascii="Times New Roman" w:hAnsi="Times New Roman"/>
          <w:sz w:val="24"/>
          <w:szCs w:val="24"/>
        </w:rPr>
        <w:t>a</w:t>
      </w:r>
      <w:r w:rsidR="008F31FA">
        <w:rPr>
          <w:rFonts w:ascii="Times New Roman" w:hAnsi="Times New Roman"/>
          <w:sz w:val="24"/>
          <w:szCs w:val="24"/>
        </w:rPr>
        <w:t xml:space="preserve"> a </w:t>
      </w:r>
      <w:r w:rsidR="00555186">
        <w:rPr>
          <w:rFonts w:ascii="Times New Roman" w:hAnsi="Times New Roman"/>
          <w:sz w:val="24"/>
          <w:szCs w:val="24"/>
        </w:rPr>
        <w:t>Cselekvési Terv</w:t>
      </w:r>
      <w:r w:rsidR="008F31FA">
        <w:rPr>
          <w:rFonts w:ascii="Times New Roman" w:hAnsi="Times New Roman"/>
          <w:sz w:val="24"/>
          <w:szCs w:val="24"/>
        </w:rPr>
        <w:t xml:space="preserve"> intézkedéseinek hatékony forrásoldali támogatását. </w:t>
      </w:r>
    </w:p>
    <w:p w14:paraId="6629D267" w14:textId="0B62DC1C" w:rsidR="005D5F5D" w:rsidRPr="0068058E" w:rsidRDefault="005D5F5D" w:rsidP="009969DA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energetikai, klímatudatossági és környezeti terület szemléletformálási programjainak támogatására több operatív program</w:t>
      </w:r>
      <w:r w:rsidR="008F31F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1D50">
        <w:rPr>
          <w:rFonts w:ascii="Times New Roman" w:hAnsi="Times New Roman"/>
          <w:sz w:val="24"/>
          <w:szCs w:val="24"/>
        </w:rPr>
        <w:t>a KEHOP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1D50">
        <w:rPr>
          <w:rFonts w:ascii="Times New Roman" w:hAnsi="Times New Roman"/>
          <w:sz w:val="24"/>
          <w:szCs w:val="24"/>
        </w:rPr>
        <w:t>(</w:t>
      </w:r>
      <w:r w:rsidRPr="00471D50">
        <w:rPr>
          <w:rFonts w:ascii="Times New Roman" w:hAnsi="Times New Roman"/>
          <w:bCs/>
          <w:sz w:val="24"/>
          <w:szCs w:val="24"/>
        </w:rPr>
        <w:t>Környezeti és Energiahatékonysági Operatív Program)</w:t>
      </w:r>
      <w:r>
        <w:rPr>
          <w:rFonts w:ascii="Times New Roman" w:hAnsi="Times New Roman"/>
          <w:bCs/>
          <w:sz w:val="24"/>
          <w:szCs w:val="24"/>
        </w:rPr>
        <w:t xml:space="preserve">, a </w:t>
      </w:r>
      <w:r>
        <w:rPr>
          <w:rFonts w:ascii="Times New Roman" w:hAnsi="Times New Roman"/>
          <w:sz w:val="24"/>
          <w:szCs w:val="24"/>
        </w:rPr>
        <w:t>TOP (Területfejlesztési Operatív Program)</w:t>
      </w:r>
      <w:r w:rsidRPr="00471D50">
        <w:rPr>
          <w:rFonts w:ascii="Times New Roman" w:hAnsi="Times New Roman"/>
          <w:bCs/>
          <w:sz w:val="24"/>
          <w:szCs w:val="24"/>
        </w:rPr>
        <w:t xml:space="preserve"> és az EFOP (Emberi Erőforrás Fejlesztési Operatív Program) </w:t>
      </w:r>
      <w:r>
        <w:rPr>
          <w:rFonts w:ascii="Times New Roman" w:hAnsi="Times New Roman"/>
          <w:sz w:val="24"/>
          <w:szCs w:val="24"/>
        </w:rPr>
        <w:t>is lehetőséget fog nyújtani a 2014</w:t>
      </w:r>
      <w:r w:rsidR="008546F2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2020-as időszakban.</w:t>
      </w:r>
      <w:r w:rsidRPr="00471D50">
        <w:rPr>
          <w:rFonts w:ascii="Times New Roman" w:hAnsi="Times New Roman"/>
          <w:sz w:val="24"/>
          <w:szCs w:val="24"/>
        </w:rPr>
        <w:t xml:space="preserve"> </w:t>
      </w:r>
    </w:p>
    <w:p w14:paraId="6D79B0C7" w14:textId="2CFF8896" w:rsidR="00BA5751" w:rsidRDefault="00BA5751" w:rsidP="009969DA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A76A4">
        <w:rPr>
          <w:rFonts w:ascii="Times New Roman" w:hAnsi="Times New Roman"/>
          <w:sz w:val="24"/>
          <w:szCs w:val="24"/>
        </w:rPr>
        <w:t xml:space="preserve"> </w:t>
      </w:r>
      <w:r w:rsidR="00156AA0">
        <w:rPr>
          <w:rFonts w:ascii="Times New Roman" w:hAnsi="Times New Roman"/>
          <w:sz w:val="24"/>
          <w:szCs w:val="24"/>
        </w:rPr>
        <w:t>2014</w:t>
      </w:r>
      <w:r w:rsidR="008546F2">
        <w:rPr>
          <w:rFonts w:ascii="Times New Roman" w:hAnsi="Times New Roman"/>
          <w:sz w:val="24"/>
          <w:szCs w:val="24"/>
        </w:rPr>
        <w:t>–20</w:t>
      </w:r>
      <w:r w:rsidR="00156AA0">
        <w:rPr>
          <w:rFonts w:ascii="Times New Roman" w:hAnsi="Times New Roman"/>
          <w:sz w:val="24"/>
          <w:szCs w:val="24"/>
        </w:rPr>
        <w:t>20-as</w:t>
      </w:r>
      <w:r w:rsidR="00156AA0" w:rsidRPr="004A76A4">
        <w:rPr>
          <w:rFonts w:ascii="Times New Roman" w:hAnsi="Times New Roman"/>
          <w:sz w:val="24"/>
          <w:szCs w:val="24"/>
        </w:rPr>
        <w:t xml:space="preserve"> </w:t>
      </w:r>
      <w:r w:rsidRPr="004A76A4">
        <w:rPr>
          <w:rFonts w:ascii="Times New Roman" w:hAnsi="Times New Roman"/>
          <w:sz w:val="24"/>
          <w:szCs w:val="24"/>
        </w:rPr>
        <w:t>tervezési id</w:t>
      </w:r>
      <w:r>
        <w:rPr>
          <w:rFonts w:ascii="Times New Roman" w:hAnsi="Times New Roman"/>
          <w:sz w:val="24"/>
          <w:szCs w:val="24"/>
        </w:rPr>
        <w:t xml:space="preserve">őszak szemléletformálási programjainak hatékonysága érdekében </w:t>
      </w:r>
      <w:r w:rsidR="00156AA0">
        <w:rPr>
          <w:rFonts w:ascii="Times New Roman" w:hAnsi="Times New Roman"/>
          <w:sz w:val="24"/>
          <w:szCs w:val="24"/>
        </w:rPr>
        <w:t xml:space="preserve">indokolt </w:t>
      </w:r>
      <w:r>
        <w:rPr>
          <w:rFonts w:ascii="Times New Roman" w:hAnsi="Times New Roman"/>
          <w:sz w:val="24"/>
          <w:szCs w:val="24"/>
        </w:rPr>
        <w:t>a téma</w:t>
      </w:r>
      <w:r w:rsidR="00156AA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és célcsoport</w:t>
      </w:r>
      <w:r w:rsidR="00AA47B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specifikus fókuszáltság erősítése. </w:t>
      </w:r>
      <w:r w:rsidR="008F31FA">
        <w:rPr>
          <w:rFonts w:ascii="Times New Roman" w:hAnsi="Times New Roman"/>
          <w:sz w:val="24"/>
          <w:szCs w:val="24"/>
        </w:rPr>
        <w:t>A programok támogathatóságának megítélés</w:t>
      </w:r>
      <w:r w:rsidR="00156AA0">
        <w:rPr>
          <w:rFonts w:ascii="Times New Roman" w:hAnsi="Times New Roman"/>
          <w:sz w:val="24"/>
          <w:szCs w:val="24"/>
        </w:rPr>
        <w:t>ét befolyásolja</w:t>
      </w:r>
      <w:r w:rsidR="008F31FA">
        <w:rPr>
          <w:rFonts w:ascii="Times New Roman" w:hAnsi="Times New Roman"/>
          <w:sz w:val="24"/>
          <w:szCs w:val="24"/>
        </w:rPr>
        <w:t xml:space="preserve"> majd, hogy azok megfelelően tudnak-e </w:t>
      </w:r>
      <w:r w:rsidR="008546F2">
        <w:rPr>
          <w:rFonts w:ascii="Times New Roman" w:hAnsi="Times New Roman"/>
          <w:sz w:val="24"/>
          <w:szCs w:val="24"/>
        </w:rPr>
        <w:t>hozzá</w:t>
      </w:r>
      <w:r w:rsidR="008F31FA">
        <w:rPr>
          <w:rFonts w:ascii="Times New Roman" w:hAnsi="Times New Roman"/>
          <w:sz w:val="24"/>
          <w:szCs w:val="24"/>
        </w:rPr>
        <w:t>járulni a Cselekvési Tervben felvetett problémák kezeléséhez, alkalmazzák-e az energetikai és klímatudatossági szemléletformálás hatékonyságát szolgáló, jelen Cselekvési Tervben is megfogalmazott kulcstényezőket.</w:t>
      </w:r>
    </w:p>
    <w:p w14:paraId="6C9DDE9D" w14:textId="39CB593F" w:rsidR="00BA5751" w:rsidRDefault="00BA5751" w:rsidP="00BA575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Felelős: </w:t>
      </w:r>
      <w:r w:rsidR="00A32990" w:rsidRPr="009F5822">
        <w:rPr>
          <w:rFonts w:ascii="Times New Roman" w:hAnsi="Times New Roman"/>
          <w:sz w:val="24"/>
          <w:szCs w:val="24"/>
        </w:rPr>
        <w:t>n</w:t>
      </w:r>
      <w:r w:rsidRPr="00A32990">
        <w:rPr>
          <w:rFonts w:ascii="Times New Roman" w:hAnsi="Times New Roman"/>
          <w:sz w:val="24"/>
          <w:szCs w:val="24"/>
        </w:rPr>
        <w:t xml:space="preserve">emzeti </w:t>
      </w:r>
      <w:r w:rsidR="00A32990" w:rsidRPr="00A32990">
        <w:rPr>
          <w:rFonts w:ascii="Times New Roman" w:hAnsi="Times New Roman"/>
          <w:sz w:val="24"/>
          <w:szCs w:val="24"/>
        </w:rPr>
        <w:t>f</w:t>
      </w:r>
      <w:r w:rsidRPr="00A32990">
        <w:rPr>
          <w:rFonts w:ascii="Times New Roman" w:hAnsi="Times New Roman"/>
          <w:sz w:val="24"/>
          <w:szCs w:val="24"/>
        </w:rPr>
        <w:t xml:space="preserve">ejlesztési </w:t>
      </w:r>
      <w:r w:rsidR="00A32990" w:rsidRPr="00A32990">
        <w:rPr>
          <w:rFonts w:ascii="Times New Roman" w:hAnsi="Times New Roman"/>
          <w:sz w:val="24"/>
          <w:szCs w:val="24"/>
        </w:rPr>
        <w:t>m</w:t>
      </w:r>
      <w:r w:rsidRPr="00A32990">
        <w:rPr>
          <w:rFonts w:ascii="Times New Roman" w:hAnsi="Times New Roman"/>
          <w:sz w:val="24"/>
          <w:szCs w:val="24"/>
        </w:rPr>
        <w:t>iniszt</w:t>
      </w:r>
      <w:r w:rsidR="00A32990">
        <w:rPr>
          <w:rFonts w:ascii="Times New Roman" w:hAnsi="Times New Roman"/>
          <w:sz w:val="24"/>
          <w:szCs w:val="24"/>
        </w:rPr>
        <w:t>er</w:t>
      </w:r>
      <w:r w:rsidRPr="00A32990">
        <w:rPr>
          <w:rFonts w:ascii="Times New Roman" w:hAnsi="Times New Roman"/>
          <w:sz w:val="24"/>
          <w:szCs w:val="24"/>
        </w:rPr>
        <w:t xml:space="preserve">, </w:t>
      </w:r>
      <w:r w:rsidR="00A32990" w:rsidRPr="006F375D">
        <w:rPr>
          <w:rFonts w:ascii="Times New Roman" w:hAnsi="Times New Roman"/>
          <w:sz w:val="24"/>
          <w:szCs w:val="24"/>
        </w:rPr>
        <w:t>emberi erőforrások minisztere</w:t>
      </w:r>
      <w:r w:rsidRPr="00A32990">
        <w:rPr>
          <w:rFonts w:ascii="Times New Roman" w:hAnsi="Times New Roman"/>
          <w:sz w:val="24"/>
          <w:szCs w:val="24"/>
        </w:rPr>
        <w:t xml:space="preserve">, </w:t>
      </w:r>
      <w:r w:rsidR="00A32990" w:rsidRPr="00A32990">
        <w:rPr>
          <w:rFonts w:ascii="Times New Roman" w:hAnsi="Times New Roman"/>
          <w:sz w:val="24"/>
          <w:szCs w:val="24"/>
        </w:rPr>
        <w:t>f</w:t>
      </w:r>
      <w:r w:rsidR="00015327" w:rsidRPr="00A32990">
        <w:rPr>
          <w:rFonts w:ascii="Times New Roman" w:hAnsi="Times New Roman"/>
          <w:sz w:val="24"/>
          <w:szCs w:val="24"/>
        </w:rPr>
        <w:t>öldművelésügyi</w:t>
      </w:r>
      <w:r w:rsidRPr="00A32990">
        <w:rPr>
          <w:rFonts w:ascii="Times New Roman" w:hAnsi="Times New Roman"/>
          <w:sz w:val="24"/>
          <w:szCs w:val="24"/>
        </w:rPr>
        <w:t xml:space="preserve"> </w:t>
      </w:r>
      <w:r w:rsidR="00A32990" w:rsidRPr="00A32990">
        <w:rPr>
          <w:rFonts w:ascii="Times New Roman" w:hAnsi="Times New Roman"/>
          <w:sz w:val="24"/>
          <w:szCs w:val="24"/>
        </w:rPr>
        <w:t>m</w:t>
      </w:r>
      <w:r w:rsidRPr="00A32990">
        <w:rPr>
          <w:rFonts w:ascii="Times New Roman" w:hAnsi="Times New Roman"/>
          <w:sz w:val="24"/>
          <w:szCs w:val="24"/>
        </w:rPr>
        <w:t>iniszt</w:t>
      </w:r>
      <w:r w:rsidR="00A32990">
        <w:rPr>
          <w:rFonts w:ascii="Times New Roman" w:hAnsi="Times New Roman"/>
          <w:sz w:val="24"/>
          <w:szCs w:val="24"/>
        </w:rPr>
        <w:t>e</w:t>
      </w:r>
      <w:r w:rsidRPr="00A32990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7826C65" w14:textId="77777777" w:rsidR="00313ED4" w:rsidRDefault="00BA5751" w:rsidP="00BA57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Határidő: </w:t>
      </w:r>
      <w:r w:rsidR="005D5F5D">
        <w:rPr>
          <w:rFonts w:ascii="Times New Roman" w:hAnsi="Times New Roman"/>
          <w:sz w:val="24"/>
          <w:szCs w:val="24"/>
        </w:rPr>
        <w:t>2020</w:t>
      </w:r>
      <w:r w:rsidR="000D563A">
        <w:rPr>
          <w:rFonts w:ascii="Times New Roman" w:hAnsi="Times New Roman"/>
          <w:sz w:val="24"/>
          <w:szCs w:val="24"/>
        </w:rPr>
        <w:t>.</w:t>
      </w:r>
      <w:r w:rsidR="005D5F5D">
        <w:rPr>
          <w:rFonts w:ascii="Times New Roman" w:hAnsi="Times New Roman"/>
          <w:sz w:val="24"/>
          <w:szCs w:val="24"/>
        </w:rPr>
        <w:t xml:space="preserve"> december 31.</w:t>
      </w:r>
    </w:p>
    <w:p w14:paraId="57A36CE9" w14:textId="138162AD" w:rsidR="000329BB" w:rsidRPr="00E0057C" w:rsidRDefault="00C179A9" w:rsidP="00E0057C">
      <w:pPr>
        <w:pStyle w:val="Cmsor2"/>
      </w:pPr>
      <w:bookmarkStart w:id="100" w:name="_Toc432075017"/>
      <w:r w:rsidRPr="006F375D">
        <w:rPr>
          <w:bCs/>
        </w:rPr>
        <w:t>Tervezést és végrehajtást segítő</w:t>
      </w:r>
      <w:r w:rsidRPr="00E0057C" w:rsidDel="00C179A9">
        <w:t xml:space="preserve"> </w:t>
      </w:r>
      <w:r w:rsidR="000329BB" w:rsidRPr="00E0057C">
        <w:t>intézkedések</w:t>
      </w:r>
      <w:bookmarkEnd w:id="100"/>
    </w:p>
    <w:p w14:paraId="33960415" w14:textId="7F02AF87" w:rsidR="00CB56C0" w:rsidRPr="00CB56C0" w:rsidRDefault="00CB56C0" w:rsidP="006F375D">
      <w:pPr>
        <w:pStyle w:val="Cmsor3"/>
      </w:pPr>
      <w:bookmarkStart w:id="101" w:name="_Toc432075018"/>
      <w:r w:rsidRPr="00CB56C0">
        <w:t>Primer kutatás</w:t>
      </w:r>
      <w:bookmarkEnd w:id="101"/>
      <w:r w:rsidRPr="00CB56C0">
        <w:t xml:space="preserve"> </w:t>
      </w:r>
    </w:p>
    <w:p w14:paraId="1D276083" w14:textId="6227AD32" w:rsidR="00CB56C0" w:rsidRPr="009136B5" w:rsidRDefault="00CB56C0" w:rsidP="00CB56C0">
      <w:pPr>
        <w:pStyle w:val="yiv7298328320msonormal"/>
        <w:spacing w:before="0" w:beforeAutospacing="0" w:after="240" w:afterAutospacing="0" w:line="276" w:lineRule="auto"/>
        <w:ind w:firstLine="708"/>
        <w:jc w:val="both"/>
        <w:rPr>
          <w:lang w:val="hu-HU"/>
        </w:rPr>
      </w:pPr>
      <w:r w:rsidRPr="009136B5">
        <w:rPr>
          <w:lang w:val="hu-HU"/>
        </w:rPr>
        <w:t>A</w:t>
      </w:r>
      <w:r w:rsidRPr="007142A1">
        <w:rPr>
          <w:lang w:val="hu-HU"/>
        </w:rPr>
        <w:t xml:space="preserve"> kampányjellegű intézkedések üzeneteinek</w:t>
      </w:r>
      <w:r w:rsidR="00794AC1">
        <w:rPr>
          <w:lang w:val="hu-HU"/>
        </w:rPr>
        <w:t xml:space="preserve"> a célcsoportokhoz történő hatékony eljuttatása</w:t>
      </w:r>
      <w:r w:rsidRPr="009136B5">
        <w:rPr>
          <w:lang w:val="hu-HU"/>
        </w:rPr>
        <w:t xml:space="preserve"> és a</w:t>
      </w:r>
      <w:r w:rsidRPr="007142A1">
        <w:rPr>
          <w:lang w:val="hu-HU"/>
        </w:rPr>
        <w:t xml:space="preserve"> hiánypótló információk azonosítása érdekében szükséges egy átfogó</w:t>
      </w:r>
      <w:r w:rsidRPr="009136B5">
        <w:rPr>
          <w:lang w:val="hu-HU"/>
        </w:rPr>
        <w:t xml:space="preserve"> primer</w:t>
      </w:r>
      <w:r w:rsidRPr="007142A1">
        <w:rPr>
          <w:lang w:val="hu-HU"/>
        </w:rPr>
        <w:t xml:space="preserve"> kutatás elkészítése</w:t>
      </w:r>
      <w:r w:rsidR="00794AC1">
        <w:rPr>
          <w:lang w:val="hu-HU"/>
        </w:rPr>
        <w:t>, amely feltérképezi</w:t>
      </w:r>
      <w:r w:rsidRPr="009136B5">
        <w:rPr>
          <w:lang w:val="hu-HU"/>
        </w:rPr>
        <w:t xml:space="preserve"> a </w:t>
      </w:r>
      <w:r w:rsidR="006E042B" w:rsidRPr="009136B5">
        <w:rPr>
          <w:lang w:val="hu-HU"/>
        </w:rPr>
        <w:t>m</w:t>
      </w:r>
      <w:r w:rsidRPr="009136B5">
        <w:rPr>
          <w:lang w:val="hu-HU"/>
        </w:rPr>
        <w:t>agyar</w:t>
      </w:r>
      <w:r w:rsidRPr="007142A1">
        <w:rPr>
          <w:lang w:val="hu-HU"/>
        </w:rPr>
        <w:t xml:space="preserve"> </w:t>
      </w:r>
      <w:proofErr w:type="gramStart"/>
      <w:r w:rsidRPr="007142A1">
        <w:rPr>
          <w:lang w:val="hu-HU"/>
        </w:rPr>
        <w:t>társadalom</w:t>
      </w:r>
      <w:r w:rsidR="007636CD">
        <w:rPr>
          <w:lang w:val="hu-HU"/>
        </w:rPr>
        <w:t xml:space="preserve"> </w:t>
      </w:r>
      <w:r w:rsidR="00794AC1">
        <w:rPr>
          <w:lang w:val="hu-HU"/>
        </w:rPr>
        <w:t>különböző</w:t>
      </w:r>
      <w:proofErr w:type="gramEnd"/>
      <w:r w:rsidR="00794AC1">
        <w:rPr>
          <w:lang w:val="hu-HU"/>
        </w:rPr>
        <w:t xml:space="preserve"> csoportjainak </w:t>
      </w:r>
      <w:r w:rsidR="007636CD">
        <w:rPr>
          <w:lang w:val="hu-HU"/>
        </w:rPr>
        <w:t>(</w:t>
      </w:r>
      <w:r w:rsidRPr="007142A1">
        <w:rPr>
          <w:lang w:val="hu-HU"/>
        </w:rPr>
        <w:t>beleértve</w:t>
      </w:r>
      <w:r w:rsidRPr="009136B5">
        <w:rPr>
          <w:lang w:val="hu-HU"/>
        </w:rPr>
        <w:t xml:space="preserve"> a</w:t>
      </w:r>
      <w:r w:rsidRPr="007142A1">
        <w:rPr>
          <w:lang w:val="hu-HU"/>
        </w:rPr>
        <w:t xml:space="preserve"> háztartásokat</w:t>
      </w:r>
      <w:r w:rsidRPr="009136B5">
        <w:rPr>
          <w:lang w:val="hu-HU"/>
        </w:rPr>
        <w:t>,</w:t>
      </w:r>
      <w:r w:rsidRPr="007142A1">
        <w:rPr>
          <w:lang w:val="hu-HU"/>
        </w:rPr>
        <w:t xml:space="preserve"> </w:t>
      </w:r>
      <w:r w:rsidR="00E06965">
        <w:rPr>
          <w:lang w:val="hu-HU"/>
        </w:rPr>
        <w:t xml:space="preserve">önkormányzatokat, </w:t>
      </w:r>
      <w:r w:rsidRPr="007142A1">
        <w:rPr>
          <w:lang w:val="hu-HU"/>
        </w:rPr>
        <w:t>intézményeket</w:t>
      </w:r>
      <w:r w:rsidRPr="009136B5">
        <w:rPr>
          <w:lang w:val="hu-HU"/>
        </w:rPr>
        <w:t xml:space="preserve"> és</w:t>
      </w:r>
      <w:r w:rsidRPr="007142A1">
        <w:rPr>
          <w:lang w:val="hu-HU"/>
        </w:rPr>
        <w:t xml:space="preserve"> válla</w:t>
      </w:r>
      <w:r>
        <w:rPr>
          <w:lang w:val="hu-HU"/>
        </w:rPr>
        <w:t>l</w:t>
      </w:r>
      <w:r w:rsidRPr="007142A1">
        <w:rPr>
          <w:lang w:val="hu-HU"/>
        </w:rPr>
        <w:t>kozásokat</w:t>
      </w:r>
      <w:r w:rsidR="007636CD">
        <w:rPr>
          <w:lang w:val="hu-HU"/>
        </w:rPr>
        <w:t>)</w:t>
      </w:r>
      <w:r w:rsidRPr="003F639E">
        <w:rPr>
          <w:lang w:val="hu-HU"/>
        </w:rPr>
        <w:t xml:space="preserve"> </w:t>
      </w:r>
      <w:r w:rsidR="00794AC1">
        <w:rPr>
          <w:lang w:val="hu-HU"/>
        </w:rPr>
        <w:t xml:space="preserve">a </w:t>
      </w:r>
      <w:r w:rsidRPr="003F639E">
        <w:rPr>
          <w:lang w:val="hu-HU"/>
        </w:rPr>
        <w:t>témához kapcsolódó életmódját</w:t>
      </w:r>
      <w:r w:rsidRPr="009136B5">
        <w:rPr>
          <w:lang w:val="hu-HU"/>
        </w:rPr>
        <w:t>,</w:t>
      </w:r>
      <w:r w:rsidRPr="003F639E">
        <w:rPr>
          <w:lang w:val="hu-HU"/>
        </w:rPr>
        <w:t xml:space="preserve"> fogyasztási szokásait</w:t>
      </w:r>
      <w:r w:rsidRPr="009136B5">
        <w:rPr>
          <w:lang w:val="hu-HU"/>
        </w:rPr>
        <w:t>,</w:t>
      </w:r>
      <w:r w:rsidRPr="003F639E">
        <w:rPr>
          <w:lang w:val="hu-HU"/>
        </w:rPr>
        <w:t xml:space="preserve"> valamint</w:t>
      </w:r>
      <w:r w:rsidRPr="009136B5">
        <w:rPr>
          <w:lang w:val="hu-HU"/>
        </w:rPr>
        <w:t xml:space="preserve"> a</w:t>
      </w:r>
      <w:r w:rsidRPr="003F639E">
        <w:rPr>
          <w:lang w:val="hu-HU"/>
        </w:rPr>
        <w:t xml:space="preserve"> problémákkal kapcsolatos attitűdjét</w:t>
      </w:r>
      <w:r w:rsidRPr="009136B5">
        <w:rPr>
          <w:lang w:val="hu-HU"/>
        </w:rPr>
        <w:t xml:space="preserve"> és</w:t>
      </w:r>
      <w:r w:rsidRPr="003F639E">
        <w:rPr>
          <w:lang w:val="hu-HU"/>
        </w:rPr>
        <w:t xml:space="preserve"> azok fejlesztendő pontjai</w:t>
      </w:r>
      <w:r w:rsidR="006A41DA">
        <w:rPr>
          <w:lang w:val="hu-HU"/>
        </w:rPr>
        <w:t>t</w:t>
      </w:r>
      <w:r w:rsidRPr="009136B5">
        <w:rPr>
          <w:lang w:val="hu-HU"/>
        </w:rPr>
        <w:t xml:space="preserve">. </w:t>
      </w:r>
      <w:r w:rsidRPr="003F639E">
        <w:rPr>
          <w:lang w:val="hu-HU"/>
        </w:rPr>
        <w:t>A kutatás</w:t>
      </w:r>
      <w:r w:rsidR="007636CD">
        <w:rPr>
          <w:lang w:val="hu-HU"/>
        </w:rPr>
        <w:t xml:space="preserve">sal cél </w:t>
      </w:r>
      <w:r w:rsidRPr="003F639E">
        <w:rPr>
          <w:lang w:val="hu-HU"/>
        </w:rPr>
        <w:t xml:space="preserve">a fentiekben felvázolt intézkedések </w:t>
      </w:r>
      <w:r w:rsidR="007636CD">
        <w:rPr>
          <w:lang w:val="hu-HU"/>
        </w:rPr>
        <w:t xml:space="preserve">hatékony végrehajtásának megalapozása, a fogyasztói szokásokban megmutatkozó társadalmi gondolkodásmód feltárása, </w:t>
      </w:r>
      <w:r w:rsidR="008546F2">
        <w:rPr>
          <w:lang w:val="hu-HU"/>
        </w:rPr>
        <w:t xml:space="preserve">továbbá </w:t>
      </w:r>
      <w:r w:rsidR="007636CD">
        <w:rPr>
          <w:lang w:val="hu-HU"/>
        </w:rPr>
        <w:t>a szemléletváltás elérésében kulcsfontosságúnak ítélt szereplők tevékenységének és lehetőségeinek értékelése.</w:t>
      </w:r>
    </w:p>
    <w:p w14:paraId="2630880B" w14:textId="31C1528E" w:rsidR="006A41DA" w:rsidRDefault="00CB56C0" w:rsidP="0097672B">
      <w:pPr>
        <w:pStyle w:val="Listaszerbekezds"/>
        <w:spacing w:after="240"/>
        <w:ind w:left="0" w:firstLine="708"/>
        <w:contextualSpacing w:val="0"/>
        <w:jc w:val="both"/>
      </w:pPr>
      <w:r w:rsidRPr="005C2DAF">
        <w:rPr>
          <w:rFonts w:ascii="Times New Roman" w:hAnsi="Times New Roman"/>
          <w:sz w:val="24"/>
        </w:rPr>
        <w:t>A kutatás során fel kell mérni</w:t>
      </w:r>
      <w:r w:rsidR="007636CD">
        <w:rPr>
          <w:rFonts w:ascii="Times New Roman" w:hAnsi="Times New Roman"/>
          <w:sz w:val="24"/>
        </w:rPr>
        <w:t xml:space="preserve"> többek között</w:t>
      </w:r>
      <w:r w:rsidRPr="005C2DAF">
        <w:rPr>
          <w:rFonts w:ascii="Times New Roman" w:hAnsi="Times New Roman"/>
          <w:sz w:val="24"/>
        </w:rPr>
        <w:t>, hogy a megkérdezettek éreznek-e személyes kitettséget</w:t>
      </w:r>
      <w:r w:rsidR="008546F2">
        <w:rPr>
          <w:rFonts w:ascii="Times New Roman" w:hAnsi="Times New Roman"/>
          <w:sz w:val="24"/>
        </w:rPr>
        <w:t xml:space="preserve"> és</w:t>
      </w:r>
      <w:r w:rsidRPr="005C2DAF">
        <w:rPr>
          <w:rFonts w:ascii="Times New Roman" w:hAnsi="Times New Roman"/>
          <w:sz w:val="24"/>
        </w:rPr>
        <w:t xml:space="preserve"> </w:t>
      </w:r>
      <w:r w:rsidRPr="00C97834">
        <w:rPr>
          <w:rFonts w:ascii="Times New Roman" w:hAnsi="Times New Roman"/>
          <w:sz w:val="24"/>
          <w:szCs w:val="24"/>
        </w:rPr>
        <w:t>felelősséget</w:t>
      </w:r>
      <w:r>
        <w:rPr>
          <w:rFonts w:ascii="Times New Roman" w:hAnsi="Times New Roman"/>
          <w:sz w:val="24"/>
          <w:szCs w:val="24"/>
        </w:rPr>
        <w:t xml:space="preserve"> a klímaváltozá</w:t>
      </w:r>
      <w:r w:rsidRPr="00C97834">
        <w:rPr>
          <w:rFonts w:ascii="Times New Roman" w:hAnsi="Times New Roman"/>
          <w:sz w:val="24"/>
          <w:szCs w:val="24"/>
        </w:rPr>
        <w:t>ssal kapcsolatban</w:t>
      </w:r>
      <w:r w:rsidR="003A6C96">
        <w:rPr>
          <w:rFonts w:ascii="Times New Roman" w:hAnsi="Times New Roman"/>
          <w:sz w:val="24"/>
          <w:szCs w:val="24"/>
        </w:rPr>
        <w:t>,</w:t>
      </w:r>
      <w:r w:rsidRPr="00C97834">
        <w:rPr>
          <w:rFonts w:ascii="Times New Roman" w:hAnsi="Times New Roman"/>
          <w:sz w:val="24"/>
          <w:szCs w:val="24"/>
        </w:rPr>
        <w:t xml:space="preserve"> hallott</w:t>
      </w:r>
      <w:r w:rsidR="003A6C96">
        <w:rPr>
          <w:rFonts w:ascii="Times New Roman" w:hAnsi="Times New Roman"/>
          <w:sz w:val="24"/>
          <w:szCs w:val="24"/>
        </w:rPr>
        <w:t>ak</w:t>
      </w:r>
      <w:r w:rsidRPr="00C97834">
        <w:rPr>
          <w:rFonts w:ascii="Times New Roman" w:hAnsi="Times New Roman"/>
          <w:sz w:val="24"/>
          <w:szCs w:val="24"/>
        </w:rPr>
        <w:t>-e a klímaváltozásról, fel tud</w:t>
      </w:r>
      <w:r w:rsidR="003A6C96">
        <w:rPr>
          <w:rFonts w:ascii="Times New Roman" w:hAnsi="Times New Roman"/>
          <w:sz w:val="24"/>
          <w:szCs w:val="24"/>
        </w:rPr>
        <w:t>nak</w:t>
      </w:r>
      <w:r w:rsidRPr="00C97834">
        <w:rPr>
          <w:rFonts w:ascii="Times New Roman" w:hAnsi="Times New Roman"/>
          <w:sz w:val="24"/>
          <w:szCs w:val="24"/>
        </w:rPr>
        <w:t xml:space="preserve">-e sorolni olyan káros hatásokat, </w:t>
      </w:r>
      <w:r>
        <w:rPr>
          <w:rFonts w:ascii="Times New Roman" w:hAnsi="Times New Roman"/>
          <w:sz w:val="24"/>
          <w:szCs w:val="24"/>
        </w:rPr>
        <w:t>a</w:t>
      </w:r>
      <w:r w:rsidRPr="00C97834">
        <w:rPr>
          <w:rFonts w:ascii="Times New Roman" w:hAnsi="Times New Roman"/>
          <w:sz w:val="24"/>
          <w:szCs w:val="24"/>
        </w:rPr>
        <w:t xml:space="preserve">melyek a pazarló energia- és </w:t>
      </w:r>
      <w:r w:rsidRPr="00C97834">
        <w:rPr>
          <w:rFonts w:ascii="Times New Roman" w:hAnsi="Times New Roman"/>
          <w:sz w:val="24"/>
          <w:szCs w:val="24"/>
        </w:rPr>
        <w:lastRenderedPageBreak/>
        <w:t>anyagfogyasztásból</w:t>
      </w:r>
      <w:r w:rsidR="008546F2">
        <w:rPr>
          <w:rFonts w:ascii="Times New Roman" w:hAnsi="Times New Roman"/>
          <w:sz w:val="24"/>
          <w:szCs w:val="24"/>
        </w:rPr>
        <w:t xml:space="preserve"> és akár a</w:t>
      </w:r>
      <w:r w:rsidRPr="00C97834">
        <w:rPr>
          <w:rFonts w:ascii="Times New Roman" w:hAnsi="Times New Roman"/>
          <w:sz w:val="24"/>
          <w:szCs w:val="24"/>
        </w:rPr>
        <w:t xml:space="preserve"> vásárlási döntéseikből következnek. </w:t>
      </w:r>
      <w:r w:rsidR="006A41DA">
        <w:rPr>
          <w:rFonts w:ascii="Times New Roman" w:hAnsi="Times New Roman"/>
          <w:sz w:val="24"/>
          <w:szCs w:val="24"/>
        </w:rPr>
        <w:t>A kutatásnak</w:t>
      </w:r>
      <w:r w:rsidR="00E06965">
        <w:rPr>
          <w:rFonts w:ascii="Times New Roman" w:hAnsi="Times New Roman"/>
          <w:sz w:val="24"/>
          <w:szCs w:val="24"/>
        </w:rPr>
        <w:t xml:space="preserve"> </w:t>
      </w:r>
      <w:r w:rsidR="00FC797D">
        <w:rPr>
          <w:rFonts w:ascii="Times New Roman" w:hAnsi="Times New Roman"/>
          <w:sz w:val="24"/>
          <w:szCs w:val="24"/>
        </w:rPr>
        <w:t>a Cselekvési Terv fő</w:t>
      </w:r>
      <w:r w:rsidR="006A41DA">
        <w:rPr>
          <w:rFonts w:ascii="Times New Roman" w:hAnsi="Times New Roman"/>
          <w:sz w:val="24"/>
          <w:szCs w:val="24"/>
        </w:rPr>
        <w:t xml:space="preserve"> területe</w:t>
      </w:r>
      <w:r w:rsidR="00FC797D">
        <w:rPr>
          <w:rFonts w:ascii="Times New Roman" w:hAnsi="Times New Roman"/>
          <w:sz w:val="24"/>
          <w:szCs w:val="24"/>
        </w:rPr>
        <w:t>ire</w:t>
      </w:r>
      <w:r w:rsidR="0097672B">
        <w:rPr>
          <w:rFonts w:ascii="Times New Roman" w:hAnsi="Times New Roman"/>
          <w:sz w:val="24"/>
          <w:szCs w:val="24"/>
        </w:rPr>
        <w:t xml:space="preserve">, az azokkal kapcsolatban megfogalmazott problémákra és eszközökre </w:t>
      </w:r>
      <w:r w:rsidR="00FC797D">
        <w:rPr>
          <w:rFonts w:ascii="Times New Roman" w:hAnsi="Times New Roman"/>
          <w:sz w:val="24"/>
          <w:szCs w:val="24"/>
        </w:rPr>
        <w:t>vonatkozóan kell feltárást végeznie</w:t>
      </w:r>
      <w:r w:rsidR="008A2ACA">
        <w:rPr>
          <w:rFonts w:ascii="Times New Roman" w:hAnsi="Times New Roman"/>
          <w:sz w:val="24"/>
          <w:szCs w:val="24"/>
        </w:rPr>
        <w:t>. A megválaszolandó kérdéskörök részletes felvázolása a tárcák bevonásával fog megvalósulni.</w:t>
      </w:r>
    </w:p>
    <w:p w14:paraId="2EDFE1FE" w14:textId="6ED38446" w:rsidR="00CB56C0" w:rsidRPr="003750DD" w:rsidRDefault="008546F2" w:rsidP="008546F2">
      <w:pPr>
        <w:pStyle w:val="Listaszerbekezds"/>
        <w:spacing w:after="240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97834">
        <w:rPr>
          <w:rFonts w:ascii="Times New Roman" w:hAnsi="Times New Roman"/>
          <w:sz w:val="24"/>
          <w:szCs w:val="24"/>
        </w:rPr>
        <w:t>Az intézkedés célja, hogy megismerjük</w:t>
      </w:r>
      <w:r>
        <w:rPr>
          <w:rFonts w:ascii="Times New Roman" w:hAnsi="Times New Roman"/>
          <w:sz w:val="24"/>
          <w:szCs w:val="24"/>
        </w:rPr>
        <w:t>,</w:t>
      </w:r>
      <w:r w:rsidRPr="00C97834">
        <w:rPr>
          <w:rFonts w:ascii="Times New Roman" w:hAnsi="Times New Roman"/>
          <w:sz w:val="24"/>
          <w:szCs w:val="24"/>
        </w:rPr>
        <w:t xml:space="preserve"> melyik szektorban</w:t>
      </w:r>
      <w:r>
        <w:rPr>
          <w:rFonts w:ascii="Times New Roman" w:hAnsi="Times New Roman"/>
          <w:sz w:val="24"/>
          <w:szCs w:val="24"/>
        </w:rPr>
        <w:t xml:space="preserve"> mekkora az információhiány és, hogy</w:t>
      </w:r>
      <w:r w:rsidRPr="00C97834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ilyen</w:t>
      </w:r>
      <w:r w:rsidRPr="00C97834">
        <w:rPr>
          <w:rFonts w:ascii="Times New Roman" w:hAnsi="Times New Roman"/>
          <w:sz w:val="24"/>
          <w:szCs w:val="24"/>
        </w:rPr>
        <w:t xml:space="preserve"> eredményt lehet elérni</w:t>
      </w:r>
      <w:r>
        <w:rPr>
          <w:rFonts w:ascii="Times New Roman" w:hAnsi="Times New Roman"/>
          <w:sz w:val="24"/>
          <w:szCs w:val="24"/>
        </w:rPr>
        <w:t xml:space="preserve"> adott</w:t>
      </w:r>
      <w:r w:rsidRPr="00C97834">
        <w:rPr>
          <w:rFonts w:ascii="Times New Roman" w:hAnsi="Times New Roman"/>
          <w:sz w:val="24"/>
          <w:szCs w:val="24"/>
        </w:rPr>
        <w:t xml:space="preserve"> erőforrásokkal. </w:t>
      </w:r>
    </w:p>
    <w:p w14:paraId="17DCFA6D" w14:textId="77777777" w:rsidR="008546F2" w:rsidRDefault="008546F2" w:rsidP="008546F2">
      <w:pPr>
        <w:pStyle w:val="Listaszerbekezds"/>
        <w:spacing w:after="24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5C2DAF">
        <w:rPr>
          <w:rFonts w:ascii="Times New Roman" w:hAnsi="Times New Roman"/>
          <w:sz w:val="24"/>
        </w:rPr>
        <w:t xml:space="preserve">Az intézkedés célcsoportja a lakosság, </w:t>
      </w:r>
      <w:r>
        <w:rPr>
          <w:rFonts w:ascii="Times New Roman" w:hAnsi="Times New Roman"/>
          <w:sz w:val="24"/>
        </w:rPr>
        <w:t>a gyermekek és fiatalok, az érdekelt vállalatok (energetikai, építőipari és egyéb), az önkormányzatok és közintézmények, továbbá az államigazgatási intézmények</w:t>
      </w:r>
      <w:r w:rsidRPr="005C2DAF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A</w:t>
      </w:r>
      <w:r w:rsidRPr="005C2DAF">
        <w:rPr>
          <w:rFonts w:ascii="Times New Roman" w:hAnsi="Times New Roman"/>
          <w:sz w:val="24"/>
        </w:rPr>
        <w:t xml:space="preserve">z intézkedés végrehajtása során </w:t>
      </w:r>
      <w:r>
        <w:rPr>
          <w:rFonts w:ascii="Times New Roman" w:hAnsi="Times New Roman"/>
          <w:sz w:val="24"/>
        </w:rPr>
        <w:t>a</w:t>
      </w:r>
      <w:r w:rsidRPr="005C2DAF">
        <w:rPr>
          <w:rFonts w:ascii="Times New Roman" w:hAnsi="Times New Roman"/>
          <w:sz w:val="24"/>
        </w:rPr>
        <w:t xml:space="preserve"> lakossági</w:t>
      </w:r>
      <w:r>
        <w:rPr>
          <w:rFonts w:ascii="Times New Roman" w:hAnsi="Times New Roman"/>
          <w:sz w:val="24"/>
        </w:rPr>
        <w:t xml:space="preserve"> és a</w:t>
      </w:r>
      <w:r w:rsidRPr="005C2DAF">
        <w:rPr>
          <w:rFonts w:ascii="Times New Roman" w:hAnsi="Times New Roman"/>
          <w:sz w:val="24"/>
        </w:rPr>
        <w:t xml:space="preserve"> vállalkozói célcsoportok megfelelő szegmentálás</w:t>
      </w:r>
      <w:r>
        <w:rPr>
          <w:rFonts w:ascii="Times New Roman" w:hAnsi="Times New Roman"/>
          <w:sz w:val="24"/>
        </w:rPr>
        <w:t>a,</w:t>
      </w:r>
      <w:r w:rsidRPr="005C2DAF">
        <w:rPr>
          <w:rFonts w:ascii="Times New Roman" w:hAnsi="Times New Roman"/>
          <w:sz w:val="24"/>
        </w:rPr>
        <w:t xml:space="preserve"> a nekik szánt kérdések kialakítás</w:t>
      </w:r>
      <w:r>
        <w:rPr>
          <w:rFonts w:ascii="Times New Roman" w:hAnsi="Times New Roman"/>
          <w:sz w:val="24"/>
        </w:rPr>
        <w:t>a jelentős hangsúlyt fog kapni</w:t>
      </w:r>
      <w:r w:rsidRPr="005C2DAF">
        <w:rPr>
          <w:rFonts w:ascii="Times New Roman" w:hAnsi="Times New Roman"/>
          <w:sz w:val="24"/>
        </w:rPr>
        <w:t xml:space="preserve">. </w:t>
      </w:r>
    </w:p>
    <w:p w14:paraId="6E4C7EDB" w14:textId="77777777" w:rsidR="008546F2" w:rsidRDefault="008546F2" w:rsidP="00D70FBF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kutatás eredményeinek közzététele tervezett annak érdekében, hogy azt minden szemléletformálási programot megvalósító hazai szereplő hasznosítani tudja.</w:t>
      </w:r>
    </w:p>
    <w:p w14:paraId="49CD82F7" w14:textId="4FEA8D79" w:rsidR="00CB56C0" w:rsidRDefault="00CB56C0" w:rsidP="00CB56C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Felelős: </w:t>
      </w:r>
      <w:r w:rsidR="00A32990" w:rsidRPr="00994821">
        <w:rPr>
          <w:rFonts w:ascii="Times New Roman" w:hAnsi="Times New Roman"/>
          <w:sz w:val="24"/>
          <w:szCs w:val="24"/>
        </w:rPr>
        <w:t>nemzeti fejlesztési miniszt</w:t>
      </w:r>
      <w:r w:rsidR="00A32990">
        <w:rPr>
          <w:rFonts w:ascii="Times New Roman" w:hAnsi="Times New Roman"/>
          <w:sz w:val="24"/>
          <w:szCs w:val="24"/>
        </w:rPr>
        <w:t>er</w:t>
      </w:r>
    </w:p>
    <w:p w14:paraId="6C260FC6" w14:textId="643CD56D" w:rsidR="00CB56C0" w:rsidRDefault="00CB56C0" w:rsidP="003750DD">
      <w:pPr>
        <w:tabs>
          <w:tab w:val="left" w:pos="352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201</w:t>
      </w:r>
      <w:r w:rsidR="00914D5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="009D3F30">
        <w:rPr>
          <w:rFonts w:ascii="Times New Roman" w:hAnsi="Times New Roman"/>
          <w:sz w:val="24"/>
          <w:szCs w:val="24"/>
        </w:rPr>
        <w:t>december 31</w:t>
      </w:r>
      <w:r>
        <w:rPr>
          <w:rFonts w:ascii="Times New Roman" w:hAnsi="Times New Roman"/>
          <w:sz w:val="24"/>
          <w:szCs w:val="24"/>
        </w:rPr>
        <w:t>.</w:t>
      </w:r>
      <w:r w:rsidR="008546F2">
        <w:rPr>
          <w:rFonts w:ascii="Times New Roman" w:hAnsi="Times New Roman"/>
          <w:sz w:val="24"/>
          <w:szCs w:val="24"/>
        </w:rPr>
        <w:tab/>
      </w:r>
    </w:p>
    <w:p w14:paraId="0B381B2A" w14:textId="6D888434" w:rsidR="00D04E2E" w:rsidRPr="009F5822" w:rsidRDefault="005D4BA4" w:rsidP="006F375D">
      <w:pPr>
        <w:pStyle w:val="Cmsor3"/>
        <w:jc w:val="both"/>
      </w:pPr>
      <w:bookmarkStart w:id="102" w:name="_Toc432075019"/>
      <w:r>
        <w:t>H</w:t>
      </w:r>
      <w:r w:rsidR="00D04E2E" w:rsidRPr="00756075">
        <w:t xml:space="preserve">elyi szemléletformálási tevékenységek </w:t>
      </w:r>
      <w:r w:rsidR="00F015E2">
        <w:t xml:space="preserve">szakmai </w:t>
      </w:r>
      <w:r w:rsidR="00D04E2E" w:rsidRPr="00756075">
        <w:t>támogatása</w:t>
      </w:r>
      <w:bookmarkEnd w:id="102"/>
    </w:p>
    <w:p w14:paraId="4E9A878F" w14:textId="77777777" w:rsidR="008546F2" w:rsidRDefault="008546F2" w:rsidP="008546F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 xml:space="preserve">A szemléletformálási programok </w:t>
      </w:r>
      <w:r>
        <w:rPr>
          <w:rFonts w:ascii="Times New Roman" w:hAnsi="Times New Roman"/>
          <w:sz w:val="24"/>
          <w:szCs w:val="24"/>
        </w:rPr>
        <w:t>–</w:t>
      </w:r>
      <w:r w:rsidRPr="005C2DAF">
        <w:rPr>
          <w:rFonts w:ascii="Times New Roman" w:hAnsi="Times New Roman"/>
          <w:sz w:val="24"/>
          <w:szCs w:val="24"/>
        </w:rPr>
        <w:t xml:space="preserve"> a kulcstényezők felvázolásánál </w:t>
      </w:r>
      <w:r>
        <w:rPr>
          <w:rFonts w:ascii="Times New Roman" w:hAnsi="Times New Roman"/>
          <w:sz w:val="24"/>
          <w:szCs w:val="24"/>
        </w:rPr>
        <w:t>is ismertetett módon</w:t>
      </w:r>
      <w:r w:rsidRPr="005C2DAF">
        <w:rPr>
          <w:rFonts w:ascii="Times New Roman" w:hAnsi="Times New Roman"/>
          <w:sz w:val="24"/>
          <w:szCs w:val="24"/>
        </w:rPr>
        <w:t xml:space="preserve"> – akkor tudnak igazán </w:t>
      </w:r>
      <w:proofErr w:type="gramStart"/>
      <w:r w:rsidRPr="005C2DAF">
        <w:rPr>
          <w:rFonts w:ascii="Times New Roman" w:hAnsi="Times New Roman"/>
          <w:sz w:val="24"/>
          <w:szCs w:val="24"/>
        </w:rPr>
        <w:t>hatékonyak</w:t>
      </w:r>
      <w:proofErr w:type="gramEnd"/>
      <w:r w:rsidRPr="005C2DAF">
        <w:rPr>
          <w:rFonts w:ascii="Times New Roman" w:hAnsi="Times New Roman"/>
          <w:sz w:val="24"/>
          <w:szCs w:val="24"/>
        </w:rPr>
        <w:t xml:space="preserve"> lenni, ha azok helyi kezdeményezésekként valósulnak meg, a szociális normák irányított változtatásával. </w:t>
      </w:r>
      <w:r>
        <w:rPr>
          <w:rFonts w:ascii="Times New Roman" w:hAnsi="Times New Roman"/>
          <w:sz w:val="24"/>
          <w:szCs w:val="24"/>
        </w:rPr>
        <w:t>A</w:t>
      </w:r>
      <w:r w:rsidRPr="005C2DAF">
        <w:rPr>
          <w:rFonts w:ascii="Times New Roman" w:hAnsi="Times New Roman"/>
          <w:sz w:val="24"/>
          <w:szCs w:val="24"/>
        </w:rPr>
        <w:t xml:space="preserve"> helyi kezdeményezések</w:t>
      </w:r>
      <w:r>
        <w:rPr>
          <w:rFonts w:ascii="Times New Roman" w:hAnsi="Times New Roman"/>
          <w:sz w:val="24"/>
          <w:szCs w:val="24"/>
        </w:rPr>
        <w:t xml:space="preserve"> elsősorban</w:t>
      </w:r>
      <w:r w:rsidRPr="005C2DAF">
        <w:rPr>
          <w:rFonts w:ascii="Times New Roman" w:hAnsi="Times New Roman"/>
          <w:sz w:val="24"/>
          <w:szCs w:val="24"/>
        </w:rPr>
        <w:t xml:space="preserve"> az önkormányzatok, a helyi civil szer</w:t>
      </w:r>
      <w:r>
        <w:rPr>
          <w:rFonts w:ascii="Times New Roman" w:hAnsi="Times New Roman"/>
          <w:sz w:val="24"/>
          <w:szCs w:val="24"/>
        </w:rPr>
        <w:t>vezetek és közösségek szervezésében, továbbá a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vállalkozások által </w:t>
      </w:r>
      <w:r w:rsidRPr="005C2DAF">
        <w:rPr>
          <w:rFonts w:ascii="Times New Roman" w:hAnsi="Times New Roman"/>
          <w:sz w:val="24"/>
          <w:szCs w:val="24"/>
        </w:rPr>
        <w:t>valósíthatók meg.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29F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önkormányzatok, a helyi közösségek és intézmények</w:t>
      </w:r>
      <w:r w:rsidRPr="008629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helyi viszonyokhoz igazodó stratégiáikkal és </w:t>
      </w:r>
      <w:r w:rsidRPr="008629F6">
        <w:rPr>
          <w:rFonts w:ascii="Times New Roman" w:hAnsi="Times New Roman"/>
          <w:sz w:val="24"/>
          <w:szCs w:val="24"/>
        </w:rPr>
        <w:t xml:space="preserve">kapcsolati rendszerükkel különösen hatékonyan tudnak </w:t>
      </w:r>
      <w:r>
        <w:rPr>
          <w:rFonts w:ascii="Times New Roman" w:hAnsi="Times New Roman"/>
          <w:sz w:val="24"/>
          <w:szCs w:val="24"/>
        </w:rPr>
        <w:t>hozzá</w:t>
      </w:r>
      <w:r w:rsidRPr="008629F6">
        <w:rPr>
          <w:rFonts w:ascii="Times New Roman" w:hAnsi="Times New Roman"/>
          <w:sz w:val="24"/>
          <w:szCs w:val="24"/>
        </w:rPr>
        <w:t>járulni a vidéki energiafogyasztási szokások megváltoztatásához</w:t>
      </w:r>
      <w:r>
        <w:rPr>
          <w:rFonts w:ascii="Times New Roman" w:hAnsi="Times New Roman"/>
          <w:sz w:val="24"/>
          <w:szCs w:val="24"/>
        </w:rPr>
        <w:t xml:space="preserve"> és</w:t>
      </w:r>
      <w:r w:rsidRPr="008629F6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fenntarthatóság előmozdításához.</w:t>
      </w:r>
    </w:p>
    <w:p w14:paraId="23B0EC1B" w14:textId="2944A64B" w:rsidR="00906374" w:rsidRPr="008629F6" w:rsidRDefault="00906374" w:rsidP="0090637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629F6">
        <w:rPr>
          <w:rFonts w:ascii="Times New Roman" w:hAnsi="Times New Roman"/>
          <w:sz w:val="24"/>
          <w:szCs w:val="24"/>
        </w:rPr>
        <w:t>Az erőforrás</w:t>
      </w:r>
      <w:r w:rsidR="00A72E2C">
        <w:rPr>
          <w:rFonts w:ascii="Times New Roman" w:hAnsi="Times New Roman"/>
          <w:sz w:val="24"/>
          <w:szCs w:val="24"/>
        </w:rPr>
        <w:t>-</w:t>
      </w:r>
      <w:r w:rsidRPr="008629F6">
        <w:rPr>
          <w:rFonts w:ascii="Times New Roman" w:hAnsi="Times New Roman"/>
          <w:sz w:val="24"/>
          <w:szCs w:val="24"/>
        </w:rPr>
        <w:t xml:space="preserve">hatékonyság miatt fontos szempont, hogy a hazai szemléletformálás egy meglévő „civil infrastruktúrára” építkezzen. A közösségekre építő energiahatékonysági intézkedések és programok végrehajtása </w:t>
      </w:r>
      <w:r>
        <w:rPr>
          <w:rFonts w:ascii="Times New Roman" w:hAnsi="Times New Roman"/>
          <w:sz w:val="24"/>
          <w:szCs w:val="24"/>
        </w:rPr>
        <w:t>során</w:t>
      </w:r>
      <w:r w:rsidRPr="008629F6">
        <w:rPr>
          <w:rFonts w:ascii="Times New Roman" w:hAnsi="Times New Roman"/>
          <w:sz w:val="24"/>
          <w:szCs w:val="24"/>
        </w:rPr>
        <w:t xml:space="preserve"> a helyi hivatalokkal</w:t>
      </w:r>
      <w:r w:rsidR="00F01BE4">
        <w:rPr>
          <w:rFonts w:ascii="Times New Roman" w:hAnsi="Times New Roman"/>
          <w:sz w:val="24"/>
          <w:szCs w:val="24"/>
        </w:rPr>
        <w:t xml:space="preserve"> (közintézményekkel és államigazgatási szervekkel),</w:t>
      </w:r>
      <w:r w:rsidRPr="008629F6">
        <w:rPr>
          <w:rFonts w:ascii="Times New Roman" w:hAnsi="Times New Roman"/>
          <w:sz w:val="24"/>
          <w:szCs w:val="24"/>
        </w:rPr>
        <w:t xml:space="preserve"> civil szervezetekkel</w:t>
      </w:r>
      <w:r w:rsidR="00F01BE4">
        <w:rPr>
          <w:rFonts w:ascii="Times New Roman" w:hAnsi="Times New Roman"/>
          <w:sz w:val="24"/>
          <w:szCs w:val="24"/>
        </w:rPr>
        <w:t xml:space="preserve"> és vállalkozásokkal</w:t>
      </w:r>
      <w:r w:rsidRPr="008629F6">
        <w:rPr>
          <w:rFonts w:ascii="Times New Roman" w:hAnsi="Times New Roman"/>
          <w:sz w:val="24"/>
          <w:szCs w:val="24"/>
        </w:rPr>
        <w:t xml:space="preserve"> való </w:t>
      </w:r>
      <w:r w:rsidR="00E6487E">
        <w:rPr>
          <w:rFonts w:ascii="Times New Roman" w:hAnsi="Times New Roman"/>
          <w:sz w:val="24"/>
          <w:szCs w:val="24"/>
        </w:rPr>
        <w:t xml:space="preserve">rendszeres </w:t>
      </w:r>
      <w:r w:rsidRPr="008629F6">
        <w:rPr>
          <w:rFonts w:ascii="Times New Roman" w:hAnsi="Times New Roman"/>
          <w:sz w:val="24"/>
          <w:szCs w:val="24"/>
        </w:rPr>
        <w:t xml:space="preserve">együttműködés a fejlődés legjobb módja. A lehetséges partnerségi kapcsolatok kihasználása ezért fontos szempont. </w:t>
      </w:r>
    </w:p>
    <w:p w14:paraId="555EA04D" w14:textId="03F041CD" w:rsidR="00906374" w:rsidRPr="008629F6" w:rsidRDefault="00906374" w:rsidP="0090637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helyi a</w:t>
      </w:r>
      <w:r w:rsidRPr="008629F6">
        <w:rPr>
          <w:rFonts w:ascii="Times New Roman" w:hAnsi="Times New Roman"/>
          <w:sz w:val="24"/>
          <w:szCs w:val="24"/>
        </w:rPr>
        <w:t>kciócsoportok</w:t>
      </w:r>
      <w:r>
        <w:rPr>
          <w:rFonts w:ascii="Times New Roman" w:hAnsi="Times New Roman"/>
          <w:sz w:val="24"/>
          <w:szCs w:val="24"/>
        </w:rPr>
        <w:t>, önkormányzatok és szervezetek közvetítői</w:t>
      </w:r>
      <w:r w:rsidR="008546F2">
        <w:rPr>
          <w:rFonts w:ascii="Times New Roman" w:hAnsi="Times New Roman"/>
          <w:sz w:val="24"/>
          <w:szCs w:val="24"/>
        </w:rPr>
        <w:t xml:space="preserve"> és</w:t>
      </w:r>
      <w:r>
        <w:rPr>
          <w:rFonts w:ascii="Times New Roman" w:hAnsi="Times New Roman"/>
          <w:sz w:val="24"/>
          <w:szCs w:val="24"/>
        </w:rPr>
        <w:t xml:space="preserve"> tanácsadói tevékenységének </w:t>
      </w:r>
      <w:r w:rsidRPr="008629F6">
        <w:rPr>
          <w:rFonts w:ascii="Times New Roman" w:hAnsi="Times New Roman"/>
          <w:sz w:val="24"/>
          <w:szCs w:val="24"/>
        </w:rPr>
        <w:t>támogatásával az i</w:t>
      </w:r>
      <w:r>
        <w:rPr>
          <w:rFonts w:ascii="Times New Roman" w:hAnsi="Times New Roman"/>
          <w:sz w:val="24"/>
          <w:szCs w:val="24"/>
        </w:rPr>
        <w:t xml:space="preserve">ntézkedés célja </w:t>
      </w:r>
      <w:r w:rsidRPr="008629F6">
        <w:rPr>
          <w:rFonts w:ascii="Times New Roman" w:hAnsi="Times New Roman"/>
          <w:sz w:val="24"/>
          <w:szCs w:val="24"/>
        </w:rPr>
        <w:t xml:space="preserve">a kis- és középvállalkozások, </w:t>
      </w:r>
      <w:r w:rsidR="008546F2">
        <w:rPr>
          <w:rFonts w:ascii="Times New Roman" w:hAnsi="Times New Roman"/>
          <w:sz w:val="24"/>
          <w:szCs w:val="24"/>
        </w:rPr>
        <w:t xml:space="preserve">továbbá </w:t>
      </w:r>
      <w:r w:rsidRPr="008629F6">
        <w:rPr>
          <w:rFonts w:ascii="Times New Roman" w:hAnsi="Times New Roman"/>
          <w:sz w:val="24"/>
          <w:szCs w:val="24"/>
        </w:rPr>
        <w:t>a vidéki lakosság elérése</w:t>
      </w:r>
      <w:r>
        <w:rPr>
          <w:rFonts w:ascii="Times New Roman" w:hAnsi="Times New Roman"/>
          <w:sz w:val="24"/>
          <w:szCs w:val="24"/>
        </w:rPr>
        <w:t>, azok tudatos energiafogyasztásra és közösségi energetikai kezdeményezések kialakítására történő ösztönzése</w:t>
      </w:r>
      <w:r w:rsidRPr="008629F6">
        <w:rPr>
          <w:rFonts w:ascii="Times New Roman" w:hAnsi="Times New Roman"/>
          <w:sz w:val="24"/>
          <w:szCs w:val="24"/>
        </w:rPr>
        <w:t xml:space="preserve">. </w:t>
      </w:r>
    </w:p>
    <w:p w14:paraId="2A38884F" w14:textId="49AC5832" w:rsidR="00906374" w:rsidRPr="00BB2362" w:rsidRDefault="00906374" w:rsidP="0090637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2DAF">
        <w:rPr>
          <w:rFonts w:ascii="Times New Roman" w:hAnsi="Times New Roman"/>
          <w:sz w:val="24"/>
          <w:szCs w:val="24"/>
        </w:rPr>
        <w:t>Annak érdekében,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1F14CF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önkormányzatok</w:t>
      </w:r>
      <w:r w:rsidR="001F14CF">
        <w:rPr>
          <w:rFonts w:ascii="Times New Roman" w:hAnsi="Times New Roman"/>
          <w:sz w:val="24"/>
          <w:szCs w:val="24"/>
        </w:rPr>
        <w:t>, szervezetek és vállal</w:t>
      </w:r>
      <w:r w:rsidR="00E6487E">
        <w:rPr>
          <w:rFonts w:ascii="Times New Roman" w:hAnsi="Times New Roman"/>
          <w:sz w:val="24"/>
          <w:szCs w:val="24"/>
        </w:rPr>
        <w:t>a</w:t>
      </w:r>
      <w:r w:rsidR="001F14CF">
        <w:rPr>
          <w:rFonts w:ascii="Times New Roman" w:hAnsi="Times New Roman"/>
          <w:sz w:val="24"/>
          <w:szCs w:val="24"/>
        </w:rPr>
        <w:t>tok</w:t>
      </w:r>
      <w:r w:rsidRPr="005C2DAF">
        <w:rPr>
          <w:rFonts w:ascii="Times New Roman" w:hAnsi="Times New Roman"/>
          <w:sz w:val="24"/>
          <w:szCs w:val="24"/>
        </w:rPr>
        <w:t xml:space="preserve"> </w:t>
      </w:r>
      <w:r w:rsidRPr="005C2DAF">
        <w:rPr>
          <w:rFonts w:ascii="Times New Roman" w:hAnsi="Times New Roman"/>
          <w:color w:val="000000"/>
          <w:sz w:val="24"/>
          <w:szCs w:val="24"/>
        </w:rPr>
        <w:t>stratégiájában</w:t>
      </w:r>
      <w:r w:rsidR="008546F2">
        <w:rPr>
          <w:rFonts w:ascii="Times New Roman" w:hAnsi="Times New Roman"/>
          <w:color w:val="000000"/>
          <w:sz w:val="24"/>
          <w:szCs w:val="24"/>
        </w:rPr>
        <w:t xml:space="preserve"> és </w:t>
      </w:r>
      <w:r>
        <w:rPr>
          <w:rFonts w:ascii="Times New Roman" w:hAnsi="Times New Roman"/>
          <w:color w:val="000000"/>
          <w:sz w:val="24"/>
          <w:szCs w:val="24"/>
        </w:rPr>
        <w:t xml:space="preserve">annak végrehajtása során </w:t>
      </w:r>
      <w:r w:rsidRPr="005C2DAF">
        <w:rPr>
          <w:rFonts w:ascii="Times New Roman" w:hAnsi="Times New Roman"/>
          <w:color w:val="000000"/>
          <w:sz w:val="24"/>
          <w:szCs w:val="24"/>
        </w:rPr>
        <w:t>az energetika</w:t>
      </w:r>
      <w:r>
        <w:rPr>
          <w:rFonts w:ascii="Times New Roman" w:hAnsi="Times New Roman"/>
          <w:color w:val="000000"/>
          <w:sz w:val="24"/>
          <w:szCs w:val="24"/>
        </w:rPr>
        <w:t>i és</w:t>
      </w:r>
      <w:r w:rsidR="00E6487E">
        <w:rPr>
          <w:rFonts w:ascii="Times New Roman" w:hAnsi="Times New Roman"/>
          <w:color w:val="000000"/>
          <w:sz w:val="24"/>
          <w:szCs w:val="24"/>
        </w:rPr>
        <w:t xml:space="preserve"> az</w:t>
      </w:r>
      <w:r>
        <w:rPr>
          <w:rFonts w:ascii="Times New Roman" w:hAnsi="Times New Roman"/>
          <w:color w:val="000000"/>
          <w:sz w:val="24"/>
          <w:szCs w:val="24"/>
        </w:rPr>
        <w:t xml:space="preserve"> éghajlatváltozással kapcsolatos szemléletformálás hangsúlyosabb </w:t>
      </w:r>
      <w:r w:rsidRPr="005C2DAF">
        <w:rPr>
          <w:rFonts w:ascii="Times New Roman" w:hAnsi="Times New Roman"/>
          <w:color w:val="000000"/>
          <w:sz w:val="24"/>
          <w:szCs w:val="24"/>
        </w:rPr>
        <w:t>szerepet</w:t>
      </w:r>
      <w:r>
        <w:rPr>
          <w:rFonts w:ascii="Times New Roman" w:hAnsi="Times New Roman"/>
          <w:color w:val="000000"/>
          <w:sz w:val="24"/>
          <w:szCs w:val="24"/>
        </w:rPr>
        <w:t xml:space="preserve"> kapjon, szükséges egy központi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útmutató k</w:t>
      </w:r>
      <w:r>
        <w:rPr>
          <w:rFonts w:ascii="Times New Roman" w:hAnsi="Times New Roman"/>
          <w:color w:val="000000"/>
          <w:sz w:val="24"/>
          <w:szCs w:val="24"/>
        </w:rPr>
        <w:t>idolgozás</w:t>
      </w:r>
      <w:r w:rsidR="001F14CF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5C2DAF">
        <w:rPr>
          <w:rFonts w:ascii="Times New Roman" w:hAnsi="Times New Roman"/>
          <w:color w:val="000000"/>
          <w:sz w:val="24"/>
          <w:szCs w:val="24"/>
        </w:rPr>
        <w:t>(melyhez a</w:t>
      </w:r>
      <w:r w:rsidR="001F14CF">
        <w:rPr>
          <w:rFonts w:ascii="Times New Roman" w:hAnsi="Times New Roman"/>
          <w:color w:val="000000"/>
          <w:sz w:val="24"/>
          <w:szCs w:val="24"/>
        </w:rPr>
        <w:t>z F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M, </w:t>
      </w:r>
      <w:r w:rsidR="001F14CF">
        <w:rPr>
          <w:rFonts w:ascii="Times New Roman" w:hAnsi="Times New Roman"/>
          <w:color w:val="000000"/>
          <w:sz w:val="24"/>
          <w:szCs w:val="24"/>
        </w:rPr>
        <w:t>EMMI, BM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és NFM együttes közreműködése szükséges</w:t>
      </w:r>
      <w:r w:rsidR="00F01BE4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5C2DA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Cél,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hogy az útmutató alapján a szervezetek különböző csatornáin keresztül elinduljon a helyi közösség szereplőinek tájékoztatása az általuk is megvalósítható energiatakarékos</w:t>
      </w:r>
      <w:r w:rsidR="00E6487E">
        <w:rPr>
          <w:rFonts w:ascii="Times New Roman" w:hAnsi="Times New Roman"/>
          <w:color w:val="000000"/>
          <w:sz w:val="24"/>
          <w:szCs w:val="24"/>
        </w:rPr>
        <w:t>sági</w:t>
      </w:r>
      <w:r>
        <w:rPr>
          <w:rFonts w:ascii="Times New Roman" w:hAnsi="Times New Roman"/>
          <w:color w:val="000000"/>
          <w:sz w:val="24"/>
          <w:szCs w:val="24"/>
        </w:rPr>
        <w:t xml:space="preserve"> intézkedésekről, amelyek esetében hangsúlyozni kell azok költségoldali és egészségügyi előnyeit. </w:t>
      </w:r>
    </w:p>
    <w:p w14:paraId="55D20C79" w14:textId="5652329D" w:rsidR="00906374" w:rsidRPr="003750DD" w:rsidRDefault="00906374" w:rsidP="003750D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750DD">
        <w:rPr>
          <w:rFonts w:ascii="Times New Roman" w:hAnsi="Times New Roman"/>
          <w:sz w:val="24"/>
          <w:szCs w:val="24"/>
        </w:rPr>
        <w:t xml:space="preserve">Az intézkedés az alábbi tématerületekre terjed ki: energiatakarékosság és energiahatékonyság, </w:t>
      </w:r>
      <w:proofErr w:type="spellStart"/>
      <w:r w:rsidRPr="003750DD">
        <w:rPr>
          <w:rFonts w:ascii="Times New Roman" w:hAnsi="Times New Roman"/>
          <w:sz w:val="24"/>
          <w:szCs w:val="24"/>
        </w:rPr>
        <w:t>megújulóenergia-hasznosítás</w:t>
      </w:r>
      <w:proofErr w:type="spellEnd"/>
      <w:r w:rsidRPr="003750DD">
        <w:rPr>
          <w:rFonts w:ascii="Times New Roman" w:hAnsi="Times New Roman"/>
          <w:sz w:val="24"/>
          <w:szCs w:val="24"/>
        </w:rPr>
        <w:t xml:space="preserve">, közlekedési </w:t>
      </w:r>
      <w:proofErr w:type="spellStart"/>
      <w:r w:rsidR="000E6448">
        <w:rPr>
          <w:rFonts w:ascii="Times New Roman" w:hAnsi="Times New Roman"/>
          <w:sz w:val="24"/>
          <w:szCs w:val="24"/>
        </w:rPr>
        <w:t>energiamegtakarítás</w:t>
      </w:r>
      <w:proofErr w:type="spellEnd"/>
      <w:r w:rsidR="000E6448" w:rsidRPr="003750DD">
        <w:rPr>
          <w:rFonts w:ascii="Times New Roman" w:hAnsi="Times New Roman"/>
          <w:sz w:val="24"/>
          <w:szCs w:val="24"/>
        </w:rPr>
        <w:t xml:space="preserve"> </w:t>
      </w:r>
      <w:r w:rsidR="0080078C" w:rsidRPr="003750DD">
        <w:rPr>
          <w:rFonts w:ascii="Times New Roman" w:hAnsi="Times New Roman"/>
          <w:sz w:val="24"/>
          <w:szCs w:val="24"/>
        </w:rPr>
        <w:t xml:space="preserve">és kibocsátás-csökkentés, </w:t>
      </w:r>
      <w:r w:rsidR="009B3D34" w:rsidRPr="009B3D34">
        <w:rPr>
          <w:rFonts w:ascii="Times New Roman" w:hAnsi="Times New Roman"/>
          <w:sz w:val="24"/>
          <w:szCs w:val="24"/>
        </w:rPr>
        <w:t>erőforrás</w:t>
      </w:r>
      <w:r w:rsidR="009B3D34">
        <w:rPr>
          <w:rFonts w:ascii="Times New Roman" w:hAnsi="Times New Roman"/>
          <w:sz w:val="24"/>
          <w:szCs w:val="24"/>
        </w:rPr>
        <w:t>-</w:t>
      </w:r>
      <w:r w:rsidR="0080078C" w:rsidRPr="003750DD">
        <w:rPr>
          <w:rFonts w:ascii="Times New Roman" w:hAnsi="Times New Roman"/>
          <w:sz w:val="24"/>
          <w:szCs w:val="24"/>
        </w:rPr>
        <w:t>hatékony és alacsony szén-dioxid-intenzitású társadalmi berendezkedés</w:t>
      </w:r>
      <w:r w:rsidR="0080078C">
        <w:rPr>
          <w:rFonts w:ascii="Times New Roman" w:hAnsi="Times New Roman"/>
          <w:sz w:val="24"/>
          <w:szCs w:val="24"/>
        </w:rPr>
        <w:t xml:space="preserve"> és </w:t>
      </w:r>
      <w:r w:rsidR="0080078C" w:rsidRPr="003750DD">
        <w:rPr>
          <w:rFonts w:ascii="Times New Roman" w:hAnsi="Times New Roman"/>
          <w:sz w:val="24"/>
          <w:szCs w:val="24"/>
        </w:rPr>
        <w:t>klímaadaptáció</w:t>
      </w:r>
      <w:r w:rsidRPr="003750DD">
        <w:rPr>
          <w:rFonts w:ascii="Times New Roman" w:hAnsi="Times New Roman"/>
          <w:sz w:val="24"/>
          <w:szCs w:val="24"/>
        </w:rPr>
        <w:t xml:space="preserve">. </w:t>
      </w:r>
    </w:p>
    <w:p w14:paraId="76356CA0" w14:textId="77777777" w:rsidR="00906374" w:rsidRDefault="00906374" w:rsidP="00906374">
      <w:pPr>
        <w:pStyle w:val="yiv7298328320msonormal"/>
        <w:spacing w:before="0" w:beforeAutospacing="0" w:after="0" w:afterAutospacing="0" w:line="276" w:lineRule="auto"/>
        <w:jc w:val="both"/>
        <w:rPr>
          <w:lang w:val="hu-HU"/>
        </w:rPr>
      </w:pPr>
    </w:p>
    <w:p w14:paraId="7A951AD3" w14:textId="753AB361" w:rsidR="00906374" w:rsidRDefault="00906374" w:rsidP="0090637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Felelős: </w:t>
      </w:r>
      <w:r w:rsidR="00A32990" w:rsidRPr="00994821">
        <w:rPr>
          <w:rFonts w:ascii="Times New Roman" w:hAnsi="Times New Roman"/>
          <w:sz w:val="24"/>
          <w:szCs w:val="24"/>
        </w:rPr>
        <w:t>nemzeti fejlesztési miniszt</w:t>
      </w:r>
      <w:r w:rsidR="00A32990">
        <w:rPr>
          <w:rFonts w:ascii="Times New Roman" w:hAnsi="Times New Roman"/>
          <w:sz w:val="24"/>
          <w:szCs w:val="24"/>
        </w:rPr>
        <w:t>er</w:t>
      </w:r>
    </w:p>
    <w:p w14:paraId="453315A6" w14:textId="77777777" w:rsidR="00906374" w:rsidRPr="00471D50" w:rsidRDefault="00906374" w:rsidP="0090637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2017. december 31.</w:t>
      </w:r>
    </w:p>
    <w:p w14:paraId="53D26B07" w14:textId="1D829809" w:rsidR="00CB56C0" w:rsidRPr="00CB56C0" w:rsidRDefault="00CB56C0" w:rsidP="006F375D">
      <w:pPr>
        <w:pStyle w:val="Cmsor3"/>
        <w:jc w:val="both"/>
      </w:pPr>
      <w:bookmarkStart w:id="103" w:name="_Toc432075020"/>
      <w:r w:rsidRPr="00CB56C0">
        <w:t>Munkacsoport létrehozása</w:t>
      </w:r>
      <w:bookmarkEnd w:id="103"/>
      <w:r w:rsidRPr="00CB56C0">
        <w:t xml:space="preserve"> </w:t>
      </w:r>
    </w:p>
    <w:p w14:paraId="4A60D0B2" w14:textId="6DF00D6B" w:rsidR="00CB56C0" w:rsidRDefault="00CB56C0" w:rsidP="00CB56C0">
      <w:pPr>
        <w:pStyle w:val="Listaszerbekezds"/>
        <w:spacing w:before="240" w:after="24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9022E6">
        <w:rPr>
          <w:rFonts w:ascii="Times New Roman" w:hAnsi="Times New Roman"/>
          <w:sz w:val="24"/>
        </w:rPr>
        <w:t>A folyamatos lehetőségek feltérképezése és a privát</w:t>
      </w:r>
      <w:r w:rsidR="008546F2">
        <w:rPr>
          <w:rFonts w:ascii="Times New Roman" w:hAnsi="Times New Roman"/>
          <w:sz w:val="24"/>
        </w:rPr>
        <w:t xml:space="preserve"> </w:t>
      </w:r>
      <w:r w:rsidRPr="009022E6">
        <w:rPr>
          <w:rFonts w:ascii="Times New Roman" w:hAnsi="Times New Roman"/>
          <w:sz w:val="24"/>
        </w:rPr>
        <w:t>szférával (vállalat</w:t>
      </w:r>
      <w:r w:rsidR="00540D40">
        <w:rPr>
          <w:rFonts w:ascii="Times New Roman" w:hAnsi="Times New Roman"/>
          <w:sz w:val="24"/>
        </w:rPr>
        <w:t xml:space="preserve">okkal, </w:t>
      </w:r>
      <w:r w:rsidRPr="009022E6">
        <w:rPr>
          <w:rFonts w:ascii="Times New Roman" w:hAnsi="Times New Roman"/>
          <w:sz w:val="24"/>
        </w:rPr>
        <w:t>civil</w:t>
      </w:r>
      <w:r w:rsidR="00540D40">
        <w:rPr>
          <w:rFonts w:ascii="Times New Roman" w:hAnsi="Times New Roman"/>
          <w:sz w:val="24"/>
        </w:rPr>
        <w:t xml:space="preserve"> és szakmai szervezetekkel</w:t>
      </w:r>
      <w:r w:rsidRPr="009022E6">
        <w:rPr>
          <w:rFonts w:ascii="Times New Roman" w:hAnsi="Times New Roman"/>
          <w:sz w:val="24"/>
        </w:rPr>
        <w:t>) való együttműködési lehetőségek kiaknázása érdekében szükséges egy szemléletformálási munkacsoport létrehozás</w:t>
      </w:r>
      <w:r>
        <w:rPr>
          <w:rFonts w:ascii="Times New Roman" w:hAnsi="Times New Roman"/>
          <w:sz w:val="24"/>
        </w:rPr>
        <w:t>a</w:t>
      </w:r>
      <w:r w:rsidRPr="009022E6">
        <w:rPr>
          <w:rFonts w:ascii="Times New Roman" w:hAnsi="Times New Roman"/>
          <w:sz w:val="24"/>
        </w:rPr>
        <w:t xml:space="preserve">. A munkacsoport több tárca szakértőinek bevonását is érintené, hiszen a környezeti, </w:t>
      </w:r>
      <w:r w:rsidR="008546F2">
        <w:rPr>
          <w:rFonts w:ascii="Times New Roman" w:hAnsi="Times New Roman"/>
          <w:sz w:val="24"/>
        </w:rPr>
        <w:t xml:space="preserve">az </w:t>
      </w:r>
      <w:r w:rsidRPr="009022E6">
        <w:rPr>
          <w:rFonts w:ascii="Times New Roman" w:hAnsi="Times New Roman"/>
          <w:sz w:val="24"/>
        </w:rPr>
        <w:t>oktatási</w:t>
      </w:r>
      <w:r>
        <w:rPr>
          <w:rFonts w:ascii="Times New Roman" w:hAnsi="Times New Roman"/>
          <w:sz w:val="24"/>
        </w:rPr>
        <w:t>,</w:t>
      </w:r>
      <w:r w:rsidRPr="009022E6">
        <w:rPr>
          <w:rFonts w:ascii="Times New Roman" w:hAnsi="Times New Roman"/>
          <w:sz w:val="24"/>
        </w:rPr>
        <w:t xml:space="preserve"> </w:t>
      </w:r>
      <w:r w:rsidR="008546F2">
        <w:rPr>
          <w:rFonts w:ascii="Times New Roman" w:hAnsi="Times New Roman"/>
          <w:sz w:val="24"/>
        </w:rPr>
        <w:t xml:space="preserve">valamint </w:t>
      </w:r>
      <w:r w:rsidRPr="009022E6">
        <w:rPr>
          <w:rFonts w:ascii="Times New Roman" w:hAnsi="Times New Roman"/>
          <w:sz w:val="24"/>
        </w:rPr>
        <w:t>klíma-</w:t>
      </w:r>
      <w:r>
        <w:rPr>
          <w:rFonts w:ascii="Times New Roman" w:hAnsi="Times New Roman"/>
          <w:sz w:val="24"/>
        </w:rPr>
        <w:t xml:space="preserve"> és </w:t>
      </w:r>
      <w:r w:rsidRPr="009022E6">
        <w:rPr>
          <w:rFonts w:ascii="Times New Roman" w:hAnsi="Times New Roman"/>
          <w:sz w:val="24"/>
        </w:rPr>
        <w:t>energiaügyi szakterületek külön minisztériumok intézkedési hatásköre</w:t>
      </w:r>
      <w:r>
        <w:rPr>
          <w:rFonts w:ascii="Times New Roman" w:hAnsi="Times New Roman"/>
          <w:sz w:val="24"/>
        </w:rPr>
        <w:t>i</w:t>
      </w:r>
      <w:r w:rsidRPr="009022E6">
        <w:rPr>
          <w:rFonts w:ascii="Times New Roman" w:hAnsi="Times New Roman"/>
          <w:sz w:val="24"/>
        </w:rPr>
        <w:t xml:space="preserve"> alá tartoz</w:t>
      </w:r>
      <w:r>
        <w:rPr>
          <w:rFonts w:ascii="Times New Roman" w:hAnsi="Times New Roman"/>
          <w:sz w:val="24"/>
        </w:rPr>
        <w:t>nak</w:t>
      </w:r>
      <w:r w:rsidRPr="009022E6">
        <w:rPr>
          <w:rFonts w:ascii="Times New Roman" w:hAnsi="Times New Roman"/>
          <w:sz w:val="24"/>
        </w:rPr>
        <w:t xml:space="preserve">. A szemléletformálás igényli </w:t>
      </w:r>
      <w:r>
        <w:rPr>
          <w:rFonts w:ascii="Times New Roman" w:hAnsi="Times New Roman"/>
          <w:sz w:val="24"/>
        </w:rPr>
        <w:t>a</w:t>
      </w:r>
      <w:r w:rsidRPr="009022E6">
        <w:rPr>
          <w:rFonts w:ascii="Times New Roman" w:hAnsi="Times New Roman"/>
          <w:sz w:val="24"/>
        </w:rPr>
        <w:t xml:space="preserve"> tárcák</w:t>
      </w:r>
      <w:r w:rsidR="001468B7">
        <w:rPr>
          <w:rFonts w:ascii="Times New Roman" w:hAnsi="Times New Roman"/>
          <w:sz w:val="24"/>
        </w:rPr>
        <w:t xml:space="preserve">, a </w:t>
      </w:r>
      <w:r w:rsidR="001468B7" w:rsidRPr="00691091">
        <w:rPr>
          <w:rFonts w:ascii="Times New Roman" w:hAnsi="Times New Roman"/>
          <w:sz w:val="24"/>
          <w:szCs w:val="24"/>
        </w:rPr>
        <w:t>szabályozó hat</w:t>
      </w:r>
      <w:r w:rsidR="001468B7" w:rsidRPr="000C671F">
        <w:rPr>
          <w:rFonts w:ascii="Times New Roman" w:hAnsi="Times New Roman"/>
          <w:sz w:val="24"/>
          <w:szCs w:val="24"/>
        </w:rPr>
        <w:t>óság, a közmédia</w:t>
      </w:r>
      <w:r w:rsidRPr="000C671F">
        <w:rPr>
          <w:rFonts w:ascii="Times New Roman" w:hAnsi="Times New Roman"/>
          <w:sz w:val="24"/>
          <w:szCs w:val="24"/>
        </w:rPr>
        <w:t xml:space="preserve"> és </w:t>
      </w:r>
      <w:r w:rsidR="001468B7" w:rsidRPr="00615E43">
        <w:rPr>
          <w:rFonts w:ascii="Times New Roman" w:hAnsi="Times New Roman"/>
          <w:sz w:val="24"/>
          <w:szCs w:val="24"/>
        </w:rPr>
        <w:t xml:space="preserve">az </w:t>
      </w:r>
      <w:r w:rsidRPr="001F592A">
        <w:rPr>
          <w:rFonts w:ascii="Times New Roman" w:hAnsi="Times New Roman"/>
          <w:sz w:val="24"/>
          <w:szCs w:val="24"/>
        </w:rPr>
        <w:t>érdekelt vállalatok, szakmai szervezetek és egyetemi kutatóműhelyek illetékes szakértőinek szorosabb együttműködését.</w:t>
      </w:r>
      <w:r w:rsidR="00E44321" w:rsidRPr="001F592A">
        <w:rPr>
          <w:rFonts w:ascii="Times New Roman" w:hAnsi="Times New Roman"/>
          <w:sz w:val="24"/>
          <w:szCs w:val="24"/>
        </w:rPr>
        <w:t xml:space="preserve"> A munkacsoport</w:t>
      </w:r>
      <w:r w:rsidR="006F49D5" w:rsidRPr="001F592A">
        <w:rPr>
          <w:rFonts w:ascii="Times New Roman" w:hAnsi="Times New Roman"/>
          <w:sz w:val="24"/>
          <w:szCs w:val="24"/>
        </w:rPr>
        <w:t>ban</w:t>
      </w:r>
      <w:r w:rsidR="00E44321" w:rsidRPr="001F592A">
        <w:rPr>
          <w:rFonts w:ascii="Times New Roman" w:hAnsi="Times New Roman"/>
          <w:sz w:val="24"/>
          <w:szCs w:val="24"/>
        </w:rPr>
        <w:t xml:space="preserve"> </w:t>
      </w:r>
      <w:r w:rsidR="006F49D5" w:rsidRPr="0022316E">
        <w:rPr>
          <w:rFonts w:ascii="Times New Roman" w:hAnsi="Times New Roman"/>
          <w:sz w:val="24"/>
          <w:szCs w:val="24"/>
        </w:rPr>
        <w:t>mindennek megfelelőe</w:t>
      </w:r>
      <w:r w:rsidR="006F49D5" w:rsidRPr="00D70FBF">
        <w:rPr>
          <w:rFonts w:ascii="Times New Roman" w:hAnsi="Times New Roman"/>
          <w:sz w:val="24"/>
          <w:szCs w:val="24"/>
        </w:rPr>
        <w:t>n az EMMI, FM, NFM, BM, IM, NGM, ME, MEKH, egyes szakmai és civil szervezetek, valamint szellemi kutatóműhelyek, egyetemek, a közmédia és az érdekelt vállalatok képviseletére lesz szükség.</w:t>
      </w:r>
    </w:p>
    <w:p w14:paraId="7F331EBE" w14:textId="5F1FDD70" w:rsidR="00CB56C0" w:rsidRPr="009022E6" w:rsidRDefault="00CB56C0" w:rsidP="00CB56C0">
      <w:pPr>
        <w:pStyle w:val="Listaszerbekezds"/>
        <w:spacing w:after="24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munkacsoport feladata </w:t>
      </w:r>
      <w:r w:rsidR="00316D5F">
        <w:rPr>
          <w:rFonts w:ascii="Times New Roman" w:hAnsi="Times New Roman"/>
          <w:sz w:val="24"/>
        </w:rPr>
        <w:t>az egyes tárcák lehetőségeinek és meglévő eszközeinek hatékony kihasználásával</w:t>
      </w:r>
      <w:r w:rsidR="00316D5F" w:rsidDel="00316D5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a Cselekvési Tervben foglalt intézkedések előrehaladásának</w:t>
      </w:r>
      <w:r w:rsidR="00B9385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végrehajtásának </w:t>
      </w:r>
      <w:r w:rsidR="00B93857">
        <w:rPr>
          <w:rFonts w:ascii="Times New Roman" w:hAnsi="Times New Roman"/>
          <w:sz w:val="24"/>
        </w:rPr>
        <w:t xml:space="preserve">és értékelésének </w:t>
      </w:r>
      <w:r>
        <w:rPr>
          <w:rFonts w:ascii="Times New Roman" w:hAnsi="Times New Roman"/>
          <w:sz w:val="24"/>
        </w:rPr>
        <w:t>biztosítása (előkészítéstől a végső fázisig).</w:t>
      </w:r>
      <w:r w:rsidR="00B93857">
        <w:rPr>
          <w:rFonts w:ascii="Times New Roman" w:hAnsi="Times New Roman"/>
          <w:sz w:val="24"/>
        </w:rPr>
        <w:t xml:space="preserve"> </w:t>
      </w:r>
    </w:p>
    <w:p w14:paraId="672F564F" w14:textId="35741D8D" w:rsidR="00CB56C0" w:rsidRDefault="00CB56C0" w:rsidP="00CB56C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Felelős: </w:t>
      </w:r>
      <w:r w:rsidR="00A32990" w:rsidRPr="00994821">
        <w:rPr>
          <w:rFonts w:ascii="Times New Roman" w:hAnsi="Times New Roman"/>
          <w:sz w:val="24"/>
          <w:szCs w:val="24"/>
        </w:rPr>
        <w:t>nemzeti fejlesztési miniszt</w:t>
      </w:r>
      <w:r w:rsidR="00A32990"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, </w:t>
      </w:r>
      <w:r w:rsidR="00A3299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mberi </w:t>
      </w:r>
      <w:r w:rsidR="00A3299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rőforrások </w:t>
      </w:r>
      <w:r w:rsidR="00A32990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iniszt</w:t>
      </w:r>
      <w:r w:rsidR="00A32990">
        <w:rPr>
          <w:rFonts w:ascii="Times New Roman" w:hAnsi="Times New Roman"/>
          <w:sz w:val="24"/>
          <w:szCs w:val="24"/>
        </w:rPr>
        <w:t>ere</w:t>
      </w:r>
      <w:r>
        <w:rPr>
          <w:rFonts w:ascii="Times New Roman" w:hAnsi="Times New Roman"/>
          <w:sz w:val="24"/>
          <w:szCs w:val="24"/>
        </w:rPr>
        <w:t xml:space="preserve">, </w:t>
      </w:r>
      <w:r w:rsidR="00A32990">
        <w:rPr>
          <w:rFonts w:ascii="Times New Roman" w:hAnsi="Times New Roman"/>
          <w:sz w:val="24"/>
          <w:szCs w:val="24"/>
        </w:rPr>
        <w:t>f</w:t>
      </w:r>
      <w:r w:rsidR="00015327">
        <w:rPr>
          <w:rFonts w:ascii="Times New Roman" w:hAnsi="Times New Roman"/>
          <w:sz w:val="24"/>
          <w:szCs w:val="24"/>
        </w:rPr>
        <w:t>öldművelésügyi</w:t>
      </w:r>
      <w:r>
        <w:rPr>
          <w:rFonts w:ascii="Times New Roman" w:hAnsi="Times New Roman"/>
          <w:sz w:val="24"/>
          <w:szCs w:val="24"/>
        </w:rPr>
        <w:t xml:space="preserve"> </w:t>
      </w:r>
      <w:r w:rsidR="00A32990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iniszt</w:t>
      </w:r>
      <w:r w:rsidR="00A32990"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, </w:t>
      </w:r>
      <w:r w:rsidR="00A3299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gazságügyi </w:t>
      </w:r>
      <w:r w:rsidR="00A32990">
        <w:rPr>
          <w:rFonts w:ascii="Times New Roman" w:hAnsi="Times New Roman"/>
          <w:sz w:val="24"/>
          <w:szCs w:val="24"/>
        </w:rPr>
        <w:t>miniszter</w:t>
      </w:r>
      <w:r>
        <w:rPr>
          <w:rFonts w:ascii="Times New Roman" w:hAnsi="Times New Roman"/>
          <w:sz w:val="24"/>
          <w:szCs w:val="24"/>
        </w:rPr>
        <w:t>,</w:t>
      </w:r>
      <w:r w:rsidR="00A32990">
        <w:rPr>
          <w:rFonts w:ascii="Times New Roman" w:hAnsi="Times New Roman"/>
          <w:sz w:val="24"/>
          <w:szCs w:val="24"/>
        </w:rPr>
        <w:t xml:space="preserve"> n</w:t>
      </w:r>
      <w:r w:rsidR="001468B7">
        <w:rPr>
          <w:rFonts w:ascii="Times New Roman" w:hAnsi="Times New Roman"/>
          <w:sz w:val="24"/>
          <w:szCs w:val="24"/>
        </w:rPr>
        <w:t xml:space="preserve">emzetgazdasági </w:t>
      </w:r>
      <w:r w:rsidR="00A32990">
        <w:rPr>
          <w:rFonts w:ascii="Times New Roman" w:hAnsi="Times New Roman"/>
          <w:sz w:val="24"/>
          <w:szCs w:val="24"/>
        </w:rPr>
        <w:t>m</w:t>
      </w:r>
      <w:r w:rsidR="001468B7">
        <w:rPr>
          <w:rFonts w:ascii="Times New Roman" w:hAnsi="Times New Roman"/>
          <w:sz w:val="24"/>
          <w:szCs w:val="24"/>
        </w:rPr>
        <w:t>iniszt</w:t>
      </w:r>
      <w:r w:rsidR="00A32990">
        <w:rPr>
          <w:rFonts w:ascii="Times New Roman" w:hAnsi="Times New Roman"/>
          <w:sz w:val="24"/>
          <w:szCs w:val="24"/>
        </w:rPr>
        <w:t>er, M</w:t>
      </w:r>
      <w:r w:rsidR="001468B7">
        <w:rPr>
          <w:rFonts w:ascii="Times New Roman" w:hAnsi="Times New Roman"/>
          <w:sz w:val="24"/>
          <w:szCs w:val="24"/>
        </w:rPr>
        <w:t>iniszterelnökség</w:t>
      </w:r>
      <w:r w:rsidR="00A32990">
        <w:rPr>
          <w:rFonts w:ascii="Times New Roman" w:hAnsi="Times New Roman"/>
          <w:sz w:val="24"/>
          <w:szCs w:val="24"/>
        </w:rPr>
        <w:t>et vezető miniszter</w:t>
      </w:r>
      <w:r w:rsidR="001468B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A32990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elügyminisz</w:t>
      </w:r>
      <w:r w:rsidR="00A32990">
        <w:rPr>
          <w:rFonts w:ascii="Times New Roman" w:hAnsi="Times New Roman"/>
          <w:sz w:val="24"/>
          <w:szCs w:val="24"/>
        </w:rPr>
        <w:t>ter</w:t>
      </w:r>
    </w:p>
    <w:p w14:paraId="1E0EF522" w14:textId="77777777" w:rsidR="00CB56C0" w:rsidRDefault="00CB56C0" w:rsidP="00CB56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201</w:t>
      </w:r>
      <w:r w:rsidR="00AD685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AD685F">
        <w:rPr>
          <w:rFonts w:ascii="Times New Roman" w:hAnsi="Times New Roman"/>
          <w:sz w:val="24"/>
          <w:szCs w:val="24"/>
        </w:rPr>
        <w:t xml:space="preserve">december </w:t>
      </w:r>
      <w:r w:rsidR="005C63B5">
        <w:rPr>
          <w:rFonts w:ascii="Times New Roman" w:hAnsi="Times New Roman"/>
          <w:sz w:val="24"/>
          <w:szCs w:val="24"/>
        </w:rPr>
        <w:t>3</w:t>
      </w:r>
      <w:r w:rsidR="00AD685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</w:p>
    <w:p w14:paraId="3EDEEA6D" w14:textId="075234AA" w:rsidR="00FB38E1" w:rsidRPr="006F375D" w:rsidRDefault="00FB38E1" w:rsidP="006F375D">
      <w:pPr>
        <w:pStyle w:val="Cmsor3"/>
        <w:jc w:val="both"/>
        <w:rPr>
          <w:b w:val="0"/>
        </w:rPr>
      </w:pPr>
      <w:bookmarkStart w:id="104" w:name="_Toc432075021"/>
      <w:r w:rsidRPr="006F375D">
        <w:t xml:space="preserve">Az </w:t>
      </w:r>
      <w:proofErr w:type="spellStart"/>
      <w:r w:rsidRPr="006F375D">
        <w:t>EKSzCsT</w:t>
      </w:r>
      <w:proofErr w:type="spellEnd"/>
      <w:r w:rsidRPr="006F375D">
        <w:t xml:space="preserve"> végrehajtásának nyomon </w:t>
      </w:r>
      <w:r w:rsidR="00691091" w:rsidRPr="006F375D">
        <w:t>követés</w:t>
      </w:r>
      <w:r w:rsidR="00691091">
        <w:t xml:space="preserve">e </w:t>
      </w:r>
      <w:r w:rsidRPr="006F375D">
        <w:t>és felülvizsgálata</w:t>
      </w:r>
      <w:bookmarkEnd w:id="104"/>
    </w:p>
    <w:p w14:paraId="08D41F9C" w14:textId="677DDD0A" w:rsidR="00CD4859" w:rsidRPr="006F375D" w:rsidRDefault="00FB38E1" w:rsidP="006F375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F375D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6F375D">
        <w:rPr>
          <w:rFonts w:ascii="Times New Roman" w:hAnsi="Times New Roman"/>
          <w:sz w:val="24"/>
          <w:szCs w:val="24"/>
        </w:rPr>
        <w:t>EKSzCsT</w:t>
      </w:r>
      <w:proofErr w:type="spellEnd"/>
      <w:r w:rsidRPr="006F375D">
        <w:rPr>
          <w:rFonts w:ascii="Times New Roman" w:hAnsi="Times New Roman"/>
          <w:sz w:val="24"/>
          <w:szCs w:val="24"/>
        </w:rPr>
        <w:t xml:space="preserve"> intézkedéseinek megvalósításával</w:t>
      </w:r>
      <w:r w:rsidR="00C6018D" w:rsidRPr="006F375D">
        <w:rPr>
          <w:rFonts w:ascii="Times New Roman" w:hAnsi="Times New Roman"/>
          <w:sz w:val="24"/>
          <w:szCs w:val="24"/>
        </w:rPr>
        <w:t xml:space="preserve"> és eredményeivel</w:t>
      </w:r>
      <w:r w:rsidRPr="006F375D">
        <w:rPr>
          <w:rFonts w:ascii="Times New Roman" w:hAnsi="Times New Roman"/>
          <w:sz w:val="24"/>
          <w:szCs w:val="24"/>
        </w:rPr>
        <w:t xml:space="preserve"> kapcsolatos adatok és információk </w:t>
      </w:r>
      <w:r w:rsidR="00C6018D" w:rsidRPr="006F375D">
        <w:rPr>
          <w:rFonts w:ascii="Times New Roman" w:hAnsi="Times New Roman"/>
          <w:sz w:val="24"/>
          <w:szCs w:val="24"/>
        </w:rPr>
        <w:t>feldolgozása</w:t>
      </w:r>
      <w:r w:rsidR="008659C1" w:rsidRPr="006F375D">
        <w:rPr>
          <w:rFonts w:ascii="Times New Roman" w:hAnsi="Times New Roman"/>
          <w:sz w:val="24"/>
          <w:szCs w:val="24"/>
        </w:rPr>
        <w:t xml:space="preserve">, az </w:t>
      </w:r>
      <w:r w:rsidRPr="006F375D">
        <w:rPr>
          <w:rFonts w:ascii="Times New Roman" w:hAnsi="Times New Roman"/>
          <w:sz w:val="24"/>
          <w:szCs w:val="24"/>
        </w:rPr>
        <w:t>azok</w:t>
      </w:r>
      <w:r w:rsidR="008659C1" w:rsidRPr="006F375D">
        <w:rPr>
          <w:rFonts w:ascii="Times New Roman" w:hAnsi="Times New Roman"/>
          <w:sz w:val="24"/>
          <w:szCs w:val="24"/>
        </w:rPr>
        <w:t xml:space="preserve"> alapján levonható következtetések</w:t>
      </w:r>
      <w:r w:rsidR="008546F2">
        <w:rPr>
          <w:rFonts w:ascii="Times New Roman" w:hAnsi="Times New Roman"/>
          <w:sz w:val="24"/>
          <w:szCs w:val="24"/>
        </w:rPr>
        <w:t>, továbbá</w:t>
      </w:r>
      <w:r w:rsidR="008659C1" w:rsidRPr="006F375D">
        <w:rPr>
          <w:rFonts w:ascii="Times New Roman" w:hAnsi="Times New Roman"/>
          <w:sz w:val="24"/>
          <w:szCs w:val="24"/>
        </w:rPr>
        <w:t xml:space="preserve"> a szakpolitika</w:t>
      </w:r>
      <w:r w:rsidR="00C6018D" w:rsidRPr="006F375D">
        <w:rPr>
          <w:rFonts w:ascii="Times New Roman" w:hAnsi="Times New Roman"/>
          <w:sz w:val="24"/>
          <w:szCs w:val="24"/>
        </w:rPr>
        <w:t xml:space="preserve">i tervezés fejlesztését segítő értékelés kialakítása érdekben monitoring rendszer </w:t>
      </w:r>
      <w:proofErr w:type="gramStart"/>
      <w:r w:rsidR="00D76403">
        <w:rPr>
          <w:rFonts w:ascii="Times New Roman" w:hAnsi="Times New Roman"/>
          <w:sz w:val="24"/>
          <w:szCs w:val="24"/>
        </w:rPr>
        <w:t>megvalósul</w:t>
      </w:r>
      <w:proofErr w:type="gramEnd"/>
      <w:r w:rsidR="00BC2D55" w:rsidRPr="006F375D">
        <w:rPr>
          <w:rFonts w:ascii="Times New Roman" w:hAnsi="Times New Roman"/>
          <w:sz w:val="24"/>
          <w:szCs w:val="24"/>
        </w:rPr>
        <w:t xml:space="preserve"> </w:t>
      </w:r>
      <w:r w:rsidR="00C6018D" w:rsidRPr="006F375D">
        <w:rPr>
          <w:rFonts w:ascii="Times New Roman" w:hAnsi="Times New Roman"/>
          <w:sz w:val="24"/>
          <w:szCs w:val="24"/>
        </w:rPr>
        <w:t xml:space="preserve">kerül sor. Az EU </w:t>
      </w:r>
      <w:r w:rsidR="00E6487E">
        <w:rPr>
          <w:rFonts w:ascii="Times New Roman" w:hAnsi="Times New Roman"/>
          <w:sz w:val="24"/>
          <w:szCs w:val="24"/>
        </w:rPr>
        <w:t xml:space="preserve">által megfogalmazott </w:t>
      </w:r>
      <w:r w:rsidR="00C6018D" w:rsidRPr="006F375D">
        <w:rPr>
          <w:rFonts w:ascii="Times New Roman" w:hAnsi="Times New Roman"/>
          <w:sz w:val="24"/>
          <w:szCs w:val="24"/>
        </w:rPr>
        <w:t>energiahatékonysági célkitűzések teljesítésének nyomon követése érdekében mindezen belül</w:t>
      </w:r>
      <w:r w:rsidR="00CD4859" w:rsidRPr="006F375D">
        <w:rPr>
          <w:rFonts w:ascii="Times New Roman" w:hAnsi="Times New Roman"/>
          <w:sz w:val="24"/>
          <w:szCs w:val="24"/>
        </w:rPr>
        <w:t xml:space="preserve"> </w:t>
      </w:r>
      <w:r w:rsidR="008546F2">
        <w:rPr>
          <w:rFonts w:ascii="Times New Roman" w:hAnsi="Times New Roman"/>
          <w:sz w:val="24"/>
          <w:szCs w:val="24"/>
        </w:rPr>
        <w:t>kidolgozásra</w:t>
      </w:r>
      <w:r w:rsidR="008546F2" w:rsidRPr="006F375D">
        <w:rPr>
          <w:rFonts w:ascii="Times New Roman" w:hAnsi="Times New Roman"/>
          <w:sz w:val="24"/>
          <w:szCs w:val="24"/>
        </w:rPr>
        <w:t xml:space="preserve"> </w:t>
      </w:r>
      <w:r w:rsidR="00C6018D" w:rsidRPr="006F375D">
        <w:rPr>
          <w:rFonts w:ascii="Times New Roman" w:hAnsi="Times New Roman"/>
          <w:sz w:val="24"/>
          <w:szCs w:val="24"/>
        </w:rPr>
        <w:t xml:space="preserve">kerül </w:t>
      </w:r>
      <w:r w:rsidRPr="006F375D">
        <w:rPr>
          <w:rFonts w:ascii="Times New Roman" w:hAnsi="Times New Roman"/>
          <w:sz w:val="24"/>
          <w:szCs w:val="24"/>
        </w:rPr>
        <w:t>a szemléletformálási intézkedések útján elérhető</w:t>
      </w:r>
      <w:r w:rsidR="008546F2">
        <w:rPr>
          <w:rFonts w:ascii="Times New Roman" w:hAnsi="Times New Roman"/>
          <w:sz w:val="24"/>
          <w:szCs w:val="24"/>
        </w:rPr>
        <w:t>,</w:t>
      </w:r>
      <w:r w:rsidRPr="006F37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375D">
        <w:rPr>
          <w:rFonts w:ascii="Times New Roman" w:hAnsi="Times New Roman"/>
          <w:sz w:val="24"/>
          <w:szCs w:val="24"/>
        </w:rPr>
        <w:t>energiamegtakarítást</w:t>
      </w:r>
      <w:proofErr w:type="spellEnd"/>
      <w:r w:rsidRPr="006F375D">
        <w:rPr>
          <w:rFonts w:ascii="Times New Roman" w:hAnsi="Times New Roman"/>
          <w:sz w:val="24"/>
          <w:szCs w:val="24"/>
        </w:rPr>
        <w:t xml:space="preserve"> számszerűsítő módszertan,</w:t>
      </w:r>
      <w:r w:rsidR="00C6018D" w:rsidRPr="006F375D">
        <w:rPr>
          <w:rFonts w:ascii="Times New Roman" w:hAnsi="Times New Roman"/>
          <w:sz w:val="24"/>
          <w:szCs w:val="24"/>
        </w:rPr>
        <w:t xml:space="preserve"> továbbá a szakpolitikai irányok meg</w:t>
      </w:r>
      <w:r w:rsidR="00CD4859" w:rsidRPr="006F375D">
        <w:rPr>
          <w:rFonts w:ascii="Times New Roman" w:hAnsi="Times New Roman"/>
          <w:sz w:val="24"/>
          <w:szCs w:val="24"/>
        </w:rPr>
        <w:t>határozását és döntései</w:t>
      </w:r>
      <w:r w:rsidR="00C6018D" w:rsidRPr="006F375D">
        <w:rPr>
          <w:rFonts w:ascii="Times New Roman" w:hAnsi="Times New Roman"/>
          <w:sz w:val="24"/>
          <w:szCs w:val="24"/>
        </w:rPr>
        <w:t>t szolgáló</w:t>
      </w:r>
      <w:r w:rsidR="00CD4859" w:rsidRPr="006F375D">
        <w:rPr>
          <w:rFonts w:ascii="Times New Roman" w:hAnsi="Times New Roman"/>
          <w:sz w:val="24"/>
          <w:szCs w:val="24"/>
        </w:rPr>
        <w:t>, az intézkedések eredményeire építő</w:t>
      </w:r>
      <w:r w:rsidRPr="006F375D">
        <w:rPr>
          <w:rFonts w:ascii="Times New Roman" w:hAnsi="Times New Roman"/>
          <w:sz w:val="24"/>
          <w:szCs w:val="24"/>
        </w:rPr>
        <w:t xml:space="preserve"> </w:t>
      </w:r>
      <w:r w:rsidR="00CD4859" w:rsidRPr="006F375D">
        <w:rPr>
          <w:rFonts w:ascii="Times New Roman" w:hAnsi="Times New Roman"/>
          <w:sz w:val="24"/>
          <w:szCs w:val="24"/>
        </w:rPr>
        <w:t>indikátorkészlet</w:t>
      </w:r>
      <w:r w:rsidR="00D76403">
        <w:rPr>
          <w:rFonts w:ascii="Times New Roman" w:hAnsi="Times New Roman"/>
          <w:sz w:val="24"/>
          <w:szCs w:val="24"/>
        </w:rPr>
        <w:t xml:space="preserve"> kidolgozása</w:t>
      </w:r>
      <w:r w:rsidR="00CD4859" w:rsidRPr="006F375D">
        <w:rPr>
          <w:rFonts w:ascii="Times New Roman" w:hAnsi="Times New Roman"/>
          <w:sz w:val="24"/>
          <w:szCs w:val="24"/>
        </w:rPr>
        <w:t xml:space="preserve">. </w:t>
      </w:r>
      <w:r w:rsidR="00CD4859">
        <w:rPr>
          <w:rFonts w:ascii="Times New Roman" w:hAnsi="Times New Roman"/>
          <w:sz w:val="24"/>
          <w:szCs w:val="24"/>
        </w:rPr>
        <w:t xml:space="preserve">A monitoring rendszer </w:t>
      </w:r>
      <w:r w:rsidR="00CD4859">
        <w:rPr>
          <w:rFonts w:ascii="Times New Roman" w:hAnsi="Times New Roman"/>
          <w:sz w:val="24"/>
          <w:szCs w:val="24"/>
        </w:rPr>
        <w:lastRenderedPageBreak/>
        <w:t>kialakítását a szemléletformálási munkacsoport fogja</w:t>
      </w:r>
      <w:r w:rsidR="00712F06">
        <w:rPr>
          <w:rFonts w:ascii="Times New Roman" w:hAnsi="Times New Roman"/>
          <w:sz w:val="24"/>
          <w:szCs w:val="24"/>
        </w:rPr>
        <w:t xml:space="preserve"> segíteni</w:t>
      </w:r>
      <w:r w:rsidR="00CD4859">
        <w:rPr>
          <w:rFonts w:ascii="Times New Roman" w:hAnsi="Times New Roman"/>
          <w:sz w:val="24"/>
          <w:szCs w:val="24"/>
        </w:rPr>
        <w:t>, hogy az hatékonyan tudja szolgálni</w:t>
      </w:r>
      <w:r w:rsidR="00712F06">
        <w:rPr>
          <w:rFonts w:ascii="Times New Roman" w:hAnsi="Times New Roman"/>
          <w:sz w:val="24"/>
          <w:szCs w:val="24"/>
        </w:rPr>
        <w:t xml:space="preserve"> a munkacsoport tevékenységét</w:t>
      </w:r>
      <w:r w:rsidR="00CD4859">
        <w:rPr>
          <w:rFonts w:ascii="Times New Roman" w:hAnsi="Times New Roman"/>
          <w:sz w:val="24"/>
          <w:szCs w:val="24"/>
        </w:rPr>
        <w:t xml:space="preserve">. </w:t>
      </w:r>
    </w:p>
    <w:p w14:paraId="4CCD4623" w14:textId="7EF960FE" w:rsidR="00FB38E1" w:rsidRPr="006F375D" w:rsidRDefault="00CD4859" w:rsidP="006F375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F375D">
        <w:rPr>
          <w:rFonts w:ascii="Times New Roman" w:hAnsi="Times New Roman"/>
          <w:sz w:val="24"/>
          <w:szCs w:val="24"/>
        </w:rPr>
        <w:t>A</w:t>
      </w:r>
      <w:r w:rsidR="00FB38E1" w:rsidRPr="006F375D">
        <w:rPr>
          <w:rFonts w:ascii="Times New Roman" w:hAnsi="Times New Roman"/>
          <w:sz w:val="24"/>
          <w:szCs w:val="24"/>
        </w:rPr>
        <w:t>z</w:t>
      </w:r>
      <w:r w:rsidRPr="006F375D">
        <w:rPr>
          <w:rFonts w:ascii="Times New Roman" w:hAnsi="Times New Roman"/>
          <w:sz w:val="24"/>
          <w:szCs w:val="24"/>
        </w:rPr>
        <w:t xml:space="preserve"> eredmények </w:t>
      </w:r>
      <w:r w:rsidR="00712F06" w:rsidRPr="0068058E">
        <w:rPr>
          <w:rFonts w:ascii="Times New Roman" w:hAnsi="Times New Roman"/>
          <w:sz w:val="24"/>
          <w:szCs w:val="24"/>
        </w:rPr>
        <w:t xml:space="preserve">szakpolitikai </w:t>
      </w:r>
      <w:r w:rsidRPr="006F375D">
        <w:rPr>
          <w:rFonts w:ascii="Times New Roman" w:hAnsi="Times New Roman"/>
          <w:sz w:val="24"/>
          <w:szCs w:val="24"/>
        </w:rPr>
        <w:t>visszacsatolására az</w:t>
      </w:r>
      <w:r w:rsidR="00FB38E1" w:rsidRPr="006F37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38E1" w:rsidRPr="006F375D">
        <w:rPr>
          <w:rFonts w:ascii="Times New Roman" w:hAnsi="Times New Roman"/>
          <w:sz w:val="24"/>
          <w:szCs w:val="24"/>
        </w:rPr>
        <w:t>EKSzCsT</w:t>
      </w:r>
      <w:proofErr w:type="spellEnd"/>
      <w:r w:rsidR="00FB38E1" w:rsidRPr="006F375D">
        <w:rPr>
          <w:rFonts w:ascii="Times New Roman" w:hAnsi="Times New Roman"/>
          <w:sz w:val="24"/>
          <w:szCs w:val="24"/>
        </w:rPr>
        <w:t xml:space="preserve"> ötévente történő felülvizsgálat</w:t>
      </w:r>
      <w:r w:rsidRPr="006F375D">
        <w:rPr>
          <w:rFonts w:ascii="Times New Roman" w:hAnsi="Times New Roman"/>
          <w:sz w:val="24"/>
          <w:szCs w:val="24"/>
        </w:rPr>
        <w:t>a ad majd lehetőséget, mely egyúttal megteremti a lehetőséget a szemléletformálási intézkedések hosszú távú</w:t>
      </w:r>
      <w:r w:rsidR="00BC2D55">
        <w:rPr>
          <w:rFonts w:ascii="Times New Roman" w:hAnsi="Times New Roman"/>
          <w:sz w:val="24"/>
          <w:szCs w:val="24"/>
        </w:rPr>
        <w:t>,</w:t>
      </w:r>
      <w:r w:rsidRPr="006F375D">
        <w:rPr>
          <w:rFonts w:ascii="Times New Roman" w:hAnsi="Times New Roman"/>
          <w:sz w:val="24"/>
          <w:szCs w:val="24"/>
        </w:rPr>
        <w:t xml:space="preserve"> folyamatos megvalósítására.</w:t>
      </w:r>
    </w:p>
    <w:p w14:paraId="7A089BD5" w14:textId="550CA9E8" w:rsidR="00CD4859" w:rsidRPr="0068058E" w:rsidRDefault="00CD4859" w:rsidP="00CD485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058E">
        <w:rPr>
          <w:rFonts w:ascii="Times New Roman" w:hAnsi="Times New Roman"/>
          <w:sz w:val="24"/>
          <w:szCs w:val="24"/>
        </w:rPr>
        <w:t xml:space="preserve">Felelős: </w:t>
      </w:r>
      <w:r w:rsidR="00A32990" w:rsidRPr="00994821">
        <w:rPr>
          <w:rFonts w:ascii="Times New Roman" w:hAnsi="Times New Roman"/>
          <w:sz w:val="24"/>
          <w:szCs w:val="24"/>
        </w:rPr>
        <w:t>nemzeti fejlesztési miniszt</w:t>
      </w:r>
      <w:r w:rsidR="00A32990">
        <w:rPr>
          <w:rFonts w:ascii="Times New Roman" w:hAnsi="Times New Roman"/>
          <w:sz w:val="24"/>
          <w:szCs w:val="24"/>
        </w:rPr>
        <w:t>er</w:t>
      </w:r>
    </w:p>
    <w:p w14:paraId="374F2288" w14:textId="257D7FFB" w:rsidR="00CD4859" w:rsidRPr="0068058E" w:rsidRDefault="00712F06" w:rsidP="00CD4859">
      <w:pPr>
        <w:jc w:val="both"/>
        <w:rPr>
          <w:rFonts w:ascii="Times New Roman" w:hAnsi="Times New Roman"/>
          <w:sz w:val="24"/>
          <w:szCs w:val="24"/>
        </w:rPr>
      </w:pPr>
      <w:r w:rsidRPr="009969DA">
        <w:rPr>
          <w:rFonts w:ascii="Times New Roman" w:hAnsi="Times New Roman"/>
          <w:sz w:val="24"/>
          <w:szCs w:val="24"/>
        </w:rPr>
        <w:t xml:space="preserve">Határidő: </w:t>
      </w:r>
      <w:r w:rsidRPr="006F375D">
        <w:rPr>
          <w:rFonts w:ascii="Times New Roman" w:hAnsi="Times New Roman"/>
          <w:sz w:val="24"/>
          <w:szCs w:val="24"/>
        </w:rPr>
        <w:t>a módszertan és indikátor készlet kidolgozásá</w:t>
      </w:r>
      <w:r w:rsidR="00D76403">
        <w:rPr>
          <w:rFonts w:ascii="Times New Roman" w:hAnsi="Times New Roman"/>
          <w:sz w:val="24"/>
          <w:szCs w:val="24"/>
        </w:rPr>
        <w:t>nak határideje</w:t>
      </w:r>
      <w:r w:rsidRPr="006F375D">
        <w:rPr>
          <w:rFonts w:ascii="Times New Roman" w:hAnsi="Times New Roman"/>
          <w:sz w:val="24"/>
          <w:szCs w:val="24"/>
        </w:rPr>
        <w:t xml:space="preserve"> 201</w:t>
      </w:r>
      <w:r w:rsidR="00A32990">
        <w:rPr>
          <w:rFonts w:ascii="Times New Roman" w:hAnsi="Times New Roman"/>
          <w:sz w:val="24"/>
          <w:szCs w:val="24"/>
        </w:rPr>
        <w:t>6</w:t>
      </w:r>
      <w:r w:rsidRPr="006F375D">
        <w:rPr>
          <w:rFonts w:ascii="Times New Roman" w:hAnsi="Times New Roman"/>
          <w:sz w:val="24"/>
          <w:szCs w:val="24"/>
        </w:rPr>
        <w:t xml:space="preserve">. </w:t>
      </w:r>
      <w:r w:rsidR="00A32990">
        <w:rPr>
          <w:rFonts w:ascii="Times New Roman" w:hAnsi="Times New Roman"/>
          <w:sz w:val="24"/>
          <w:szCs w:val="24"/>
        </w:rPr>
        <w:t>június</w:t>
      </w:r>
      <w:r w:rsidRPr="006F375D">
        <w:rPr>
          <w:rFonts w:ascii="Times New Roman" w:hAnsi="Times New Roman"/>
          <w:sz w:val="24"/>
          <w:szCs w:val="24"/>
        </w:rPr>
        <w:t xml:space="preserve"> 3</w:t>
      </w:r>
      <w:r w:rsidR="00A32990">
        <w:rPr>
          <w:rFonts w:ascii="Times New Roman" w:hAnsi="Times New Roman"/>
          <w:sz w:val="24"/>
          <w:szCs w:val="24"/>
        </w:rPr>
        <w:t>0</w:t>
      </w:r>
      <w:proofErr w:type="gramStart"/>
      <w:r w:rsidRPr="006F375D">
        <w:rPr>
          <w:rFonts w:ascii="Times New Roman" w:hAnsi="Times New Roman"/>
          <w:sz w:val="24"/>
          <w:szCs w:val="24"/>
        </w:rPr>
        <w:t>.,</w:t>
      </w:r>
      <w:proofErr w:type="gramEnd"/>
      <w:r w:rsidRPr="006F375D">
        <w:rPr>
          <w:rFonts w:ascii="Times New Roman" w:hAnsi="Times New Roman"/>
          <w:sz w:val="24"/>
          <w:szCs w:val="24"/>
        </w:rPr>
        <w:t xml:space="preserve"> majd azt követően folyamatos</w:t>
      </w:r>
    </w:p>
    <w:p w14:paraId="71EC8176" w14:textId="77777777" w:rsidR="00FB38E1" w:rsidRPr="000E11E4" w:rsidRDefault="00FB38E1">
      <w:pPr>
        <w:jc w:val="both"/>
        <w:rPr>
          <w:rFonts w:ascii="Times New Roman" w:hAnsi="Times New Roman"/>
          <w:sz w:val="24"/>
          <w:szCs w:val="24"/>
        </w:rPr>
      </w:pPr>
    </w:p>
    <w:p w14:paraId="192F85B4" w14:textId="77777777" w:rsidR="005F5402" w:rsidRPr="005F5402" w:rsidRDefault="005F5402" w:rsidP="005F5402"/>
    <w:p w14:paraId="4F290B5A" w14:textId="77777777" w:rsidR="000329BB" w:rsidRDefault="000329BB" w:rsidP="000329BB">
      <w:pPr>
        <w:pStyle w:val="Listaszerbekezds"/>
        <w:ind w:left="1800"/>
      </w:pPr>
    </w:p>
    <w:p w14:paraId="74A5680A" w14:textId="77777777" w:rsidR="005F5402" w:rsidRDefault="005F5402" w:rsidP="000329BB">
      <w:pPr>
        <w:pStyle w:val="Listaszerbekezds"/>
        <w:ind w:left="1800"/>
      </w:pPr>
    </w:p>
    <w:p w14:paraId="08953A80" w14:textId="77777777" w:rsidR="00AD040B" w:rsidRDefault="00AD040B">
      <w:bookmarkStart w:id="105" w:name="_GoBack"/>
      <w:bookmarkEnd w:id="105"/>
    </w:p>
    <w:sectPr w:rsidR="00AD0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5E21B" w14:textId="77777777" w:rsidR="0065739E" w:rsidRDefault="0065739E" w:rsidP="00C44575">
      <w:pPr>
        <w:spacing w:after="0" w:line="240" w:lineRule="auto"/>
      </w:pPr>
      <w:r>
        <w:separator/>
      </w:r>
    </w:p>
  </w:endnote>
  <w:endnote w:type="continuationSeparator" w:id="0">
    <w:p w14:paraId="19D47922" w14:textId="77777777" w:rsidR="0065739E" w:rsidRDefault="0065739E" w:rsidP="00C44575">
      <w:pPr>
        <w:spacing w:after="0" w:line="240" w:lineRule="auto"/>
      </w:pPr>
      <w:r>
        <w:continuationSeparator/>
      </w:r>
    </w:p>
  </w:endnote>
  <w:endnote w:type="continuationNotice" w:id="1">
    <w:p w14:paraId="045FCEFD" w14:textId="77777777" w:rsidR="0065739E" w:rsidRDefault="006573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85498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C62D2" w14:textId="77777777" w:rsidR="0065739E" w:rsidRPr="00344FE1" w:rsidRDefault="0065739E">
    <w:pPr>
      <w:pStyle w:val="llb"/>
      <w:jc w:val="center"/>
      <w:rPr>
        <w:rFonts w:ascii="Times New Roman" w:hAnsi="Times New Roman"/>
      </w:rPr>
    </w:pPr>
    <w:r w:rsidRPr="00344FE1">
      <w:rPr>
        <w:rFonts w:ascii="Times New Roman" w:hAnsi="Times New Roman"/>
      </w:rPr>
      <w:fldChar w:fldCharType="begin"/>
    </w:r>
    <w:r w:rsidRPr="00344FE1">
      <w:rPr>
        <w:rFonts w:ascii="Times New Roman" w:hAnsi="Times New Roman"/>
      </w:rPr>
      <w:instrText>PAGE   \* MERGEFORMAT</w:instrText>
    </w:r>
    <w:r w:rsidRPr="00344FE1">
      <w:rPr>
        <w:rFonts w:ascii="Times New Roman" w:hAnsi="Times New Roman"/>
      </w:rPr>
      <w:fldChar w:fldCharType="separate"/>
    </w:r>
    <w:r w:rsidR="0080630C">
      <w:rPr>
        <w:rFonts w:ascii="Times New Roman" w:hAnsi="Times New Roman"/>
        <w:noProof/>
      </w:rPr>
      <w:t>64</w:t>
    </w:r>
    <w:r w:rsidRPr="00344FE1">
      <w:rPr>
        <w:rFonts w:ascii="Times New Roman" w:hAnsi="Times New Roman"/>
      </w:rPr>
      <w:fldChar w:fldCharType="end"/>
    </w:r>
  </w:p>
  <w:p w14:paraId="3577E16A" w14:textId="77777777" w:rsidR="0065739E" w:rsidRDefault="0065739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3A767" w14:textId="77777777" w:rsidR="0065739E" w:rsidRDefault="0065739E" w:rsidP="00C44575">
      <w:pPr>
        <w:spacing w:after="0" w:line="240" w:lineRule="auto"/>
      </w:pPr>
      <w:r>
        <w:separator/>
      </w:r>
    </w:p>
  </w:footnote>
  <w:footnote w:type="continuationSeparator" w:id="0">
    <w:p w14:paraId="5A2BE7AC" w14:textId="77777777" w:rsidR="0065739E" w:rsidRDefault="0065739E" w:rsidP="00C44575">
      <w:pPr>
        <w:spacing w:after="0" w:line="240" w:lineRule="auto"/>
      </w:pPr>
      <w:r>
        <w:continuationSeparator/>
      </w:r>
    </w:p>
  </w:footnote>
  <w:footnote w:type="continuationNotice" w:id="1">
    <w:p w14:paraId="43381D13" w14:textId="77777777" w:rsidR="0065739E" w:rsidRDefault="0065739E">
      <w:pPr>
        <w:spacing w:after="0" w:line="240" w:lineRule="auto"/>
      </w:pPr>
    </w:p>
  </w:footnote>
  <w:footnote w:id="2">
    <w:p w14:paraId="62CA313A" w14:textId="58620FF2" w:rsidR="0065739E" w:rsidRPr="00602790" w:rsidRDefault="0065739E" w:rsidP="005527C4">
      <w:pPr>
        <w:pStyle w:val="Lbjegyzetszveg"/>
        <w:spacing w:after="0"/>
        <w:rPr>
          <w:rFonts w:ascii="Times New Roman" w:hAnsi="Times New Roman"/>
        </w:rPr>
      </w:pPr>
      <w:r w:rsidRPr="006F375D">
        <w:rPr>
          <w:rStyle w:val="Lbjegyzet-hivatkozs"/>
          <w:rFonts w:ascii="Times New Roman" w:hAnsi="Times New Roman"/>
        </w:rPr>
        <w:footnoteRef/>
      </w:r>
      <w:r w:rsidRPr="006F375D">
        <w:rPr>
          <w:rFonts w:ascii="Times New Roman" w:hAnsi="Times New Roman"/>
        </w:rPr>
        <w:t xml:space="preserve"> 2013, EUROSTAT</w:t>
      </w:r>
    </w:p>
  </w:footnote>
  <w:footnote w:id="3">
    <w:p w14:paraId="01CF7895" w14:textId="77777777" w:rsidR="0065739E" w:rsidRPr="00206C61" w:rsidRDefault="0065739E">
      <w:pPr>
        <w:pStyle w:val="Lbjegyzetszveg"/>
        <w:spacing w:after="0"/>
        <w:rPr>
          <w:rFonts w:ascii="Times New Roman" w:hAnsi="Times New Roman"/>
        </w:rPr>
      </w:pPr>
      <w:r w:rsidRPr="006F375D">
        <w:rPr>
          <w:rStyle w:val="Lbjegyzet-hivatkozs"/>
          <w:rFonts w:ascii="Times New Roman" w:eastAsia="Calibri" w:hAnsi="Times New Roman"/>
        </w:rPr>
        <w:footnoteRef/>
      </w:r>
      <w:r w:rsidRPr="006F375D">
        <w:rPr>
          <w:rFonts w:ascii="Times New Roman" w:hAnsi="Times New Roman"/>
        </w:rPr>
        <w:t xml:space="preserve"> IEE </w:t>
      </w:r>
      <w:proofErr w:type="spellStart"/>
      <w:r w:rsidRPr="004A1696">
        <w:rPr>
          <w:rFonts w:ascii="Times New Roman" w:hAnsi="Times New Roman"/>
        </w:rPr>
        <w:t>Changing</w:t>
      </w:r>
      <w:proofErr w:type="spellEnd"/>
      <w:r w:rsidRPr="004A1696">
        <w:rPr>
          <w:rFonts w:ascii="Times New Roman" w:hAnsi="Times New Roman"/>
        </w:rPr>
        <w:t xml:space="preserve"> </w:t>
      </w:r>
      <w:proofErr w:type="spellStart"/>
      <w:r w:rsidRPr="004A1696">
        <w:rPr>
          <w:rFonts w:ascii="Times New Roman" w:hAnsi="Times New Roman"/>
        </w:rPr>
        <w:t>Energy</w:t>
      </w:r>
      <w:proofErr w:type="spellEnd"/>
      <w:r w:rsidRPr="004A1696">
        <w:rPr>
          <w:rFonts w:ascii="Times New Roman" w:hAnsi="Times New Roman"/>
        </w:rPr>
        <w:t xml:space="preserve"> </w:t>
      </w:r>
      <w:proofErr w:type="spellStart"/>
      <w:r w:rsidRPr="004A1696">
        <w:rPr>
          <w:rFonts w:ascii="Times New Roman" w:hAnsi="Times New Roman"/>
        </w:rPr>
        <w:t>Behaviour</w:t>
      </w:r>
      <w:proofErr w:type="spellEnd"/>
      <w:r w:rsidRPr="004A1696">
        <w:rPr>
          <w:rFonts w:ascii="Times New Roman" w:hAnsi="Times New Roman"/>
        </w:rPr>
        <w:t>, 2011 (</w:t>
      </w:r>
      <w:hyperlink r:id="rId1" w:history="1">
        <w:r w:rsidRPr="006F375D">
          <w:rPr>
            <w:rStyle w:val="Hiperhivatkozs"/>
            <w:rFonts w:ascii="Times New Roman" w:hAnsi="Times New Roman"/>
            <w:color w:val="auto"/>
          </w:rPr>
          <w:t>https://www.iea.org/media/workshops/2011/lowcarbon/1_Smits.pdf</w:t>
        </w:r>
      </w:hyperlink>
      <w:r w:rsidRPr="006F375D">
        <w:rPr>
          <w:rFonts w:ascii="Times New Roman" w:hAnsi="Times New Roman"/>
        </w:rPr>
        <w:t>)</w:t>
      </w:r>
    </w:p>
  </w:footnote>
  <w:footnote w:id="4">
    <w:p w14:paraId="0F519EEF" w14:textId="77777777" w:rsidR="0065739E" w:rsidRPr="00750F75" w:rsidRDefault="0065739E">
      <w:pPr>
        <w:pStyle w:val="Lbjegyzetszveg"/>
        <w:spacing w:after="0"/>
        <w:rPr>
          <w:sz w:val="18"/>
          <w:szCs w:val="18"/>
        </w:rPr>
      </w:pPr>
      <w:r w:rsidRPr="006F375D">
        <w:rPr>
          <w:rStyle w:val="Lbjegyzet-hivatkozs"/>
          <w:rFonts w:ascii="Times New Roman" w:eastAsia="Calibri" w:hAnsi="Times New Roman"/>
        </w:rPr>
        <w:footnoteRef/>
      </w:r>
      <w:r w:rsidRPr="006F375D">
        <w:rPr>
          <w:rFonts w:ascii="Times New Roman" w:hAnsi="Times New Roman"/>
        </w:rPr>
        <w:t xml:space="preserve"> WWF Égből pottyant energiák (</w:t>
      </w:r>
      <w:hyperlink r:id="rId2" w:history="1">
        <w:r w:rsidRPr="006F375D">
          <w:rPr>
            <w:rStyle w:val="Hiperhivatkozs"/>
            <w:rFonts w:ascii="Times New Roman" w:hAnsi="Times New Roman"/>
            <w:color w:val="auto"/>
          </w:rPr>
          <w:t>http://www.wwf.hu/media/file/1288789447_wwfegbolpottyant_final.pdf</w:t>
        </w:r>
      </w:hyperlink>
      <w:r w:rsidRPr="006F375D">
        <w:rPr>
          <w:rFonts w:ascii="Times New Roman" w:hAnsi="Times New Roman"/>
        </w:rPr>
        <w:t>)</w:t>
      </w:r>
    </w:p>
  </w:footnote>
  <w:footnote w:id="5">
    <w:p w14:paraId="196B0170" w14:textId="77777777" w:rsidR="0065739E" w:rsidRDefault="0065739E" w:rsidP="00672ABC">
      <w:pPr>
        <w:pStyle w:val="Lbjegyzetszveg"/>
      </w:pPr>
      <w:r w:rsidRPr="003F07B2">
        <w:rPr>
          <w:rStyle w:val="Lbjegyzet-hivatkozs"/>
          <w:rFonts w:ascii="Times New Roman" w:hAnsi="Times New Roman"/>
        </w:rPr>
        <w:footnoteRef/>
      </w:r>
      <w:r w:rsidRPr="003F07B2">
        <w:rPr>
          <w:rFonts w:ascii="Times New Roman" w:hAnsi="Times New Roman"/>
        </w:rPr>
        <w:t xml:space="preserve"> </w:t>
      </w:r>
      <w:r w:rsidRPr="00093208">
        <w:rPr>
          <w:rFonts w:ascii="Times New Roman" w:hAnsi="Times New Roman"/>
          <w:bCs/>
          <w:sz w:val="18"/>
        </w:rPr>
        <w:t>A Bizottság közleménye az Európai Parlamentnek, a Tanácsnak, a Gazdasági és Szociális Bizottságnak és a Régiók Bizottságának</w:t>
      </w:r>
      <w:r w:rsidRPr="00093208">
        <w:rPr>
          <w:rFonts w:ascii="Times New Roman" w:hAnsi="Times New Roman"/>
          <w:sz w:val="18"/>
        </w:rPr>
        <w:t>: A 2050-ig szóló energiaügyi ütemterv (</w:t>
      </w:r>
      <w:proofErr w:type="gramStart"/>
      <w:r w:rsidRPr="00093208">
        <w:rPr>
          <w:rFonts w:ascii="Times New Roman" w:hAnsi="Times New Roman"/>
          <w:sz w:val="18"/>
        </w:rPr>
        <w:t>COM(</w:t>
      </w:r>
      <w:proofErr w:type="gramEnd"/>
      <w:r w:rsidRPr="00093208">
        <w:rPr>
          <w:rFonts w:ascii="Times New Roman" w:hAnsi="Times New Roman"/>
          <w:sz w:val="18"/>
        </w:rPr>
        <w:t>2011)885 végleges)</w:t>
      </w:r>
    </w:p>
  </w:footnote>
  <w:footnote w:id="6">
    <w:p w14:paraId="5AEBAA8F" w14:textId="77777777" w:rsidR="0065739E" w:rsidRPr="009136B5" w:rsidRDefault="0065739E">
      <w:pPr>
        <w:pStyle w:val="Lbjegyzetszveg"/>
        <w:rPr>
          <w:rFonts w:ascii="Times New Roman" w:hAnsi="Times New Roman"/>
        </w:rPr>
      </w:pPr>
      <w:r w:rsidRPr="009136B5">
        <w:rPr>
          <w:rStyle w:val="Lbjegyzet-hivatkozs"/>
          <w:rFonts w:ascii="Times New Roman" w:hAnsi="Times New Roman"/>
        </w:rPr>
        <w:footnoteRef/>
      </w:r>
      <w:r w:rsidRPr="009136B5">
        <w:rPr>
          <w:rFonts w:ascii="Times New Roman" w:hAnsi="Times New Roman"/>
        </w:rPr>
        <w:t xml:space="preserve"> Nemzeti </w:t>
      </w:r>
      <w:r>
        <w:rPr>
          <w:rFonts w:ascii="Times New Roman" w:hAnsi="Times New Roman"/>
        </w:rPr>
        <w:t>Épületenergia Stratégia</w:t>
      </w:r>
    </w:p>
  </w:footnote>
  <w:footnote w:id="7">
    <w:p w14:paraId="1DFB181A" w14:textId="77777777" w:rsidR="0065739E" w:rsidRPr="002164E3" w:rsidRDefault="0065739E" w:rsidP="00646130">
      <w:pPr>
        <w:pStyle w:val="Lbjegyzetszveg"/>
        <w:spacing w:after="0"/>
        <w:rPr>
          <w:rFonts w:ascii="Times New Roman" w:hAnsi="Times New Roman"/>
        </w:rPr>
      </w:pPr>
      <w:r w:rsidRPr="00646130">
        <w:rPr>
          <w:rStyle w:val="Lbjegyzet-hivatkozs"/>
          <w:rFonts w:ascii="Times New Roman" w:hAnsi="Times New Roman"/>
        </w:rPr>
        <w:footnoteRef/>
      </w:r>
      <w:r w:rsidRPr="00646130">
        <w:rPr>
          <w:rFonts w:ascii="Times New Roman" w:hAnsi="Times New Roman"/>
        </w:rPr>
        <w:t xml:space="preserve"> </w:t>
      </w:r>
      <w:proofErr w:type="spellStart"/>
      <w:r w:rsidRPr="00646130">
        <w:rPr>
          <w:rFonts w:ascii="Times New Roman" w:hAnsi="Times New Roman"/>
        </w:rPr>
        <w:t>Demandside</w:t>
      </w:r>
      <w:proofErr w:type="spellEnd"/>
      <w:r w:rsidRPr="00646130">
        <w:rPr>
          <w:rFonts w:ascii="Times New Roman" w:hAnsi="Times New Roman"/>
        </w:rPr>
        <w:t xml:space="preserve"> Management </w:t>
      </w:r>
      <w:proofErr w:type="spellStart"/>
      <w:r w:rsidRPr="00646130">
        <w:rPr>
          <w:rFonts w:ascii="Times New Roman" w:hAnsi="Times New Roman"/>
        </w:rPr>
        <w:t>Task</w:t>
      </w:r>
      <w:proofErr w:type="spellEnd"/>
      <w:r w:rsidRPr="00646130">
        <w:rPr>
          <w:rFonts w:ascii="Times New Roman" w:hAnsi="Times New Roman"/>
        </w:rPr>
        <w:t xml:space="preserve"> XXIV. - </w:t>
      </w:r>
      <w:proofErr w:type="spellStart"/>
      <w:r w:rsidRPr="00646130">
        <w:rPr>
          <w:rFonts w:ascii="Times New Roman" w:hAnsi="Times New Roman"/>
        </w:rPr>
        <w:t>Closing</w:t>
      </w:r>
      <w:proofErr w:type="spellEnd"/>
      <w:r w:rsidRPr="00646130">
        <w:rPr>
          <w:rFonts w:ascii="Times New Roman" w:hAnsi="Times New Roman"/>
        </w:rPr>
        <w:t xml:space="preserve"> The </w:t>
      </w:r>
      <w:proofErr w:type="spellStart"/>
      <w:r w:rsidRPr="00646130">
        <w:rPr>
          <w:rFonts w:ascii="Times New Roman" w:hAnsi="Times New Roman"/>
        </w:rPr>
        <w:t>Loop</w:t>
      </w:r>
      <w:proofErr w:type="spellEnd"/>
      <w:r w:rsidRPr="00646130">
        <w:rPr>
          <w:rFonts w:ascii="Times New Roman" w:hAnsi="Times New Roman"/>
        </w:rPr>
        <w:t xml:space="preserve"> (</w:t>
      </w:r>
      <w:hyperlink r:id="rId3" w:history="1">
        <w:r w:rsidRPr="002164E3">
          <w:rPr>
            <w:rStyle w:val="Hiperhivatkozs"/>
            <w:rFonts w:ascii="Times New Roman" w:hAnsi="Times New Roman"/>
            <w:color w:val="auto"/>
          </w:rPr>
          <w:t>http://www.ieadsm.org/ViewTask.aspx?ID=16&amp;Task=24&amp;Sort=0</w:t>
        </w:r>
      </w:hyperlink>
      <w:r w:rsidRPr="002164E3">
        <w:rPr>
          <w:rFonts w:ascii="Times New Roman" w:hAnsi="Times New Roman"/>
        </w:rPr>
        <w:t>)</w:t>
      </w:r>
    </w:p>
  </w:footnote>
  <w:footnote w:id="8">
    <w:p w14:paraId="44D8635A" w14:textId="77777777" w:rsidR="0065739E" w:rsidRPr="00523DFF" w:rsidRDefault="0065739E" w:rsidP="002164E3">
      <w:pPr>
        <w:pStyle w:val="Lbjegyzetszveg"/>
        <w:spacing w:after="0"/>
        <w:rPr>
          <w:rFonts w:ascii="Times New Roman" w:hAnsi="Times New Roman"/>
          <w:sz w:val="18"/>
          <w:szCs w:val="18"/>
        </w:rPr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</w:t>
      </w:r>
      <w:proofErr w:type="gramStart"/>
      <w:r w:rsidRPr="002164E3">
        <w:rPr>
          <w:rFonts w:ascii="Times New Roman" w:hAnsi="Times New Roman"/>
          <w:shd w:val="clear" w:color="auto" w:fill="FFFFFF"/>
        </w:rPr>
        <w:t>http</w:t>
      </w:r>
      <w:proofErr w:type="gramEnd"/>
      <w:r w:rsidRPr="002164E3">
        <w:rPr>
          <w:rFonts w:ascii="Times New Roman" w:hAnsi="Times New Roman"/>
          <w:shd w:val="clear" w:color="auto" w:fill="FFFFFF"/>
        </w:rPr>
        <w:t>://ec.europa.eu/energy/</w:t>
      </w:r>
    </w:p>
  </w:footnote>
  <w:footnote w:id="9">
    <w:p w14:paraId="3C685F98" w14:textId="77777777" w:rsidR="0065739E" w:rsidRPr="00523DFF" w:rsidRDefault="0065739E" w:rsidP="000E2C2E">
      <w:pPr>
        <w:pStyle w:val="Lbjegyzetszveg"/>
        <w:rPr>
          <w:rFonts w:ascii="Times New Roman" w:hAnsi="Times New Roman"/>
        </w:rPr>
      </w:pPr>
      <w:r w:rsidRPr="00523DFF">
        <w:rPr>
          <w:rStyle w:val="Lbjegyzet-hivatkozs"/>
          <w:rFonts w:ascii="Times New Roman" w:hAnsi="Times New Roman"/>
        </w:rPr>
        <w:footnoteRef/>
      </w:r>
      <w:r w:rsidRPr="00523DFF">
        <w:rPr>
          <w:rFonts w:ascii="Times New Roman" w:hAnsi="Times New Roman"/>
          <w:sz w:val="18"/>
        </w:rPr>
        <w:t xml:space="preserve"> </w:t>
      </w:r>
      <w:proofErr w:type="spellStart"/>
      <w:proofErr w:type="gramStart"/>
      <w:r w:rsidRPr="006F375D">
        <w:rPr>
          <w:rStyle w:val="apple-converted-space"/>
          <w:rFonts w:ascii="Times New Roman" w:hAnsi="Times New Roman"/>
          <w:u w:val="single"/>
        </w:rPr>
        <w:t>www.eusew.eu</w:t>
      </w:r>
      <w:proofErr w:type="spellEnd"/>
      <w:proofErr w:type="gramEnd"/>
    </w:p>
  </w:footnote>
  <w:footnote w:id="10">
    <w:p w14:paraId="0B281347" w14:textId="77777777" w:rsidR="0065739E" w:rsidRPr="006F375D" w:rsidRDefault="0065739E" w:rsidP="000E2C2E">
      <w:pPr>
        <w:pStyle w:val="Lbjegyzetszveg"/>
        <w:spacing w:after="0"/>
        <w:rPr>
          <w:rFonts w:ascii="Times New Roman" w:hAnsi="Times New Roman"/>
        </w:rPr>
      </w:pPr>
      <w:r w:rsidRPr="006F375D">
        <w:rPr>
          <w:rStyle w:val="Lbjegyzet-hivatkozs"/>
          <w:rFonts w:ascii="Times New Roman" w:hAnsi="Times New Roman"/>
        </w:rPr>
        <w:footnoteRef/>
      </w:r>
      <w:r w:rsidRPr="006F375D">
        <w:rPr>
          <w:rFonts w:ascii="Times New Roman" w:hAnsi="Times New Roman"/>
        </w:rPr>
        <w:t xml:space="preserve"> </w:t>
      </w:r>
      <w:hyperlink r:id="rId4" w:history="1">
        <w:r w:rsidRPr="006F375D">
          <w:rPr>
            <w:rStyle w:val="Hiperhivatkozs"/>
            <w:rFonts w:ascii="Times New Roman" w:hAnsi="Times New Roman"/>
            <w:color w:val="auto"/>
          </w:rPr>
          <w:t>http://ec.europa.eu/environment/networks/greenspider/doc/bp/bp08_1tonneless_brochure.pdf</w:t>
        </w:r>
      </w:hyperlink>
    </w:p>
    <w:p w14:paraId="1B784218" w14:textId="77777777" w:rsidR="0065739E" w:rsidRPr="00FF2B2F" w:rsidRDefault="0065739E" w:rsidP="000E2C2E">
      <w:pPr>
        <w:pStyle w:val="Lbjegyzetszveg"/>
        <w:spacing w:after="0"/>
        <w:rPr>
          <w:rFonts w:ascii="Times New Roman" w:hAnsi="Times New Roman"/>
          <w:sz w:val="18"/>
          <w:szCs w:val="18"/>
        </w:rPr>
      </w:pPr>
    </w:p>
  </w:footnote>
  <w:footnote w:id="11">
    <w:p w14:paraId="6F8C4824" w14:textId="77777777" w:rsidR="0065739E" w:rsidRPr="002164E3" w:rsidRDefault="0065739E" w:rsidP="002164E3">
      <w:pPr>
        <w:pStyle w:val="Lbjegyzetszveg"/>
        <w:spacing w:after="0"/>
        <w:rPr>
          <w:rFonts w:ascii="Times New Roman" w:hAnsi="Times New Roman"/>
        </w:rPr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</w:t>
      </w:r>
      <w:proofErr w:type="spellStart"/>
      <w:r w:rsidRPr="002164E3">
        <w:rPr>
          <w:rFonts w:ascii="Times New Roman" w:hAnsi="Times New Roman"/>
        </w:rPr>
        <w:t>Behaviour</w:t>
      </w:r>
      <w:proofErr w:type="spellEnd"/>
      <w:r w:rsidRPr="002164E3">
        <w:rPr>
          <w:rFonts w:ascii="Times New Roman" w:hAnsi="Times New Roman"/>
        </w:rPr>
        <w:t xml:space="preserve"> </w:t>
      </w:r>
      <w:proofErr w:type="spellStart"/>
      <w:r w:rsidRPr="002164E3">
        <w:rPr>
          <w:rFonts w:ascii="Times New Roman" w:hAnsi="Times New Roman"/>
        </w:rPr>
        <w:t>Change</w:t>
      </w:r>
      <w:proofErr w:type="spellEnd"/>
      <w:r w:rsidRPr="002164E3">
        <w:rPr>
          <w:rFonts w:ascii="Times New Roman" w:hAnsi="Times New Roman"/>
        </w:rPr>
        <w:t xml:space="preserve"> and </w:t>
      </w:r>
      <w:proofErr w:type="spellStart"/>
      <w:r w:rsidRPr="002164E3">
        <w:rPr>
          <w:rFonts w:ascii="Times New Roman" w:hAnsi="Times New Roman"/>
        </w:rPr>
        <w:t>Energy</w:t>
      </w:r>
      <w:proofErr w:type="spellEnd"/>
      <w:r w:rsidRPr="002164E3">
        <w:rPr>
          <w:rFonts w:ascii="Times New Roman" w:hAnsi="Times New Roman"/>
        </w:rPr>
        <w:t xml:space="preserve"> </w:t>
      </w:r>
      <w:proofErr w:type="spellStart"/>
      <w:r w:rsidRPr="002164E3">
        <w:rPr>
          <w:rFonts w:ascii="Times New Roman" w:hAnsi="Times New Roman"/>
        </w:rPr>
        <w:t>Use</w:t>
      </w:r>
      <w:proofErr w:type="spellEnd"/>
      <w:r w:rsidRPr="002164E3">
        <w:rPr>
          <w:rFonts w:ascii="Times New Roman" w:hAnsi="Times New Roman"/>
        </w:rPr>
        <w:t xml:space="preserve"> (</w:t>
      </w:r>
      <w:hyperlink r:id="rId5" w:history="1">
        <w:r w:rsidRPr="002164E3">
          <w:rPr>
            <w:rStyle w:val="Hiperhivatkozs"/>
            <w:rFonts w:ascii="Times New Roman" w:hAnsi="Times New Roman"/>
            <w:color w:val="auto"/>
          </w:rPr>
          <w:t>https://www.gov.uk/government/uploads/system/uploads/attachment_data/file/48123/2135-behaviour-change-and-energy-use.pdf</w:t>
        </w:r>
      </w:hyperlink>
      <w:r w:rsidRPr="002164E3">
        <w:rPr>
          <w:rFonts w:ascii="Times New Roman" w:hAnsi="Times New Roman"/>
        </w:rPr>
        <w:t>), 2011</w:t>
      </w:r>
    </w:p>
  </w:footnote>
  <w:footnote w:id="12">
    <w:p w14:paraId="73B87A78" w14:textId="77777777" w:rsidR="0065739E" w:rsidRDefault="0065739E" w:rsidP="002164E3">
      <w:pPr>
        <w:pStyle w:val="Lbjegyzetszveg"/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World Wild </w:t>
      </w:r>
      <w:proofErr w:type="spellStart"/>
      <w:r w:rsidRPr="002164E3">
        <w:rPr>
          <w:rFonts w:ascii="Times New Roman" w:hAnsi="Times New Roman"/>
        </w:rPr>
        <w:t>Foundation</w:t>
      </w:r>
      <w:proofErr w:type="spellEnd"/>
    </w:p>
  </w:footnote>
  <w:footnote w:id="13">
    <w:p w14:paraId="23B7CFED" w14:textId="450A9061" w:rsidR="0065739E" w:rsidRPr="00BC1E56" w:rsidRDefault="0065739E">
      <w:pPr>
        <w:pStyle w:val="Lbjegyzetszveg"/>
        <w:rPr>
          <w:rFonts w:ascii="Times New Roman" w:hAnsi="Times New Roman"/>
        </w:rPr>
      </w:pPr>
      <w:r w:rsidRPr="00BC1E56">
        <w:rPr>
          <w:rStyle w:val="Lbjegyzet-hivatkozs"/>
          <w:rFonts w:ascii="Times New Roman" w:hAnsi="Times New Roman"/>
        </w:rPr>
        <w:footnoteRef/>
      </w:r>
      <w:r w:rsidRPr="00BC1E56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3</w:t>
      </w:r>
      <w:r w:rsidRPr="00BC1E56">
        <w:rPr>
          <w:rFonts w:ascii="Times New Roman" w:hAnsi="Times New Roman"/>
        </w:rPr>
        <w:t>, EUROSTAT</w:t>
      </w:r>
    </w:p>
  </w:footnote>
  <w:footnote w:id="14">
    <w:p w14:paraId="069D0EF0" w14:textId="0EF426BD" w:rsidR="0065739E" w:rsidRPr="002164E3" w:rsidRDefault="0065739E" w:rsidP="00FF4F7C">
      <w:pPr>
        <w:pStyle w:val="Lbjegyzetszveg"/>
        <w:spacing w:after="0"/>
        <w:rPr>
          <w:rFonts w:ascii="Times New Roman" w:hAnsi="Times New Roman"/>
        </w:rPr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KSH (2014): Statisztikai Tükör - Előzetes adatok a háztartások 2014. első félévi fogyasztásáról</w:t>
      </w:r>
    </w:p>
  </w:footnote>
  <w:footnote w:id="15">
    <w:p w14:paraId="7055DD91" w14:textId="1FA9E72B" w:rsidR="0065739E" w:rsidRPr="002164E3" w:rsidRDefault="0065739E" w:rsidP="001010BD">
      <w:pPr>
        <w:pStyle w:val="Lbjegyzetszveg"/>
        <w:spacing w:after="0"/>
        <w:rPr>
          <w:rFonts w:ascii="Times New Roman" w:hAnsi="Times New Roman"/>
        </w:rPr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KSH (2015): Statisztikai Tükör - A KSH jelenti: Gazdaság és társadalom, 2015/01</w:t>
      </w:r>
    </w:p>
  </w:footnote>
  <w:footnote w:id="16">
    <w:p w14:paraId="566ADEC0" w14:textId="77777777" w:rsidR="0065739E" w:rsidRPr="00AE2978" w:rsidRDefault="0065739E" w:rsidP="006C61C6">
      <w:pPr>
        <w:pStyle w:val="Lbjegyzetszveg"/>
        <w:spacing w:after="0"/>
        <w:jc w:val="both"/>
        <w:rPr>
          <w:rFonts w:ascii="Times New Roman" w:hAnsi="Times New Roman"/>
          <w:sz w:val="18"/>
        </w:rPr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</w:t>
      </w:r>
      <w:r w:rsidRPr="002164E3">
        <w:rPr>
          <w:rFonts w:ascii="Times New Roman" w:hAnsi="Times New Roman"/>
          <w:b/>
        </w:rPr>
        <w:t>Energiaszegénység</w:t>
      </w:r>
      <w:r w:rsidRPr="002164E3">
        <w:rPr>
          <w:rFonts w:ascii="Times New Roman" w:hAnsi="Times New Roman"/>
        </w:rPr>
        <w:t xml:space="preserve"> (EU): valaki nehezen vagy egyáltalán nem tudja lakását megfelelő hőmérsékleten tartani, valamint egyéb alapvető energiaszolgáltatásokhoz elérhető áron hozzáférni (a meghatározás tagállamonként kiegészíthető, figyelembe véve a helyi tényezőket) (</w:t>
      </w:r>
      <w:hyperlink r:id="rId6" w:history="1">
        <w:r w:rsidRPr="002164E3">
          <w:rPr>
            <w:rStyle w:val="Hiperhivatkozs"/>
            <w:rFonts w:ascii="Times New Roman" w:hAnsi="Times New Roman"/>
            <w:color w:val="auto"/>
          </w:rPr>
          <w:t>http://eur-lex.europa.eu/LexUriServ/LexUriServ.do?uri=OJ:C:2011:044:0053:0056:HU:PDF</w:t>
        </w:r>
      </w:hyperlink>
      <w:r w:rsidRPr="002164E3">
        <w:rPr>
          <w:rFonts w:ascii="Times New Roman" w:hAnsi="Times New Roman"/>
        </w:rPr>
        <w:t>)</w:t>
      </w:r>
    </w:p>
  </w:footnote>
  <w:footnote w:id="17">
    <w:p w14:paraId="5CF05758" w14:textId="77777777" w:rsidR="0065739E" w:rsidRDefault="0065739E">
      <w:pPr>
        <w:pStyle w:val="Lbjegyzetszveg"/>
      </w:pPr>
      <w:r w:rsidRPr="00BC1E56">
        <w:rPr>
          <w:rStyle w:val="Lbjegyzet-hivatkozs"/>
          <w:rFonts w:ascii="Times New Roman" w:hAnsi="Times New Roman"/>
        </w:rPr>
        <w:footnoteRef/>
      </w:r>
      <w:r w:rsidRPr="00BC1E56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3</w:t>
      </w:r>
      <w:r w:rsidRPr="00BC1E56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EUROSTAT</w:t>
      </w:r>
    </w:p>
  </w:footnote>
  <w:footnote w:id="18">
    <w:p w14:paraId="0B53C4E1" w14:textId="77777777" w:rsidR="0065739E" w:rsidRPr="00BC1E56" w:rsidRDefault="0065739E">
      <w:pPr>
        <w:pStyle w:val="Lbjegyzetszveg"/>
        <w:rPr>
          <w:rFonts w:ascii="Times New Roman" w:hAnsi="Times New Roman"/>
        </w:rPr>
      </w:pPr>
      <w:r w:rsidRPr="00BC1E56">
        <w:rPr>
          <w:rStyle w:val="Lbjegyzet-hivatkozs"/>
          <w:rFonts w:ascii="Times New Roman" w:hAnsi="Times New Roman"/>
        </w:rPr>
        <w:footnoteRef/>
      </w:r>
      <w:r w:rsidRPr="00BC1E56">
        <w:rPr>
          <w:rFonts w:ascii="Times New Roman" w:hAnsi="Times New Roman"/>
        </w:rPr>
        <w:t xml:space="preserve"> 2013, EUROSTAT</w:t>
      </w:r>
    </w:p>
  </w:footnote>
  <w:footnote w:id="19">
    <w:p w14:paraId="75FF81BD" w14:textId="643FBEC7" w:rsidR="0065739E" w:rsidRPr="001010BD" w:rsidRDefault="0065739E" w:rsidP="001010BD">
      <w:pPr>
        <w:pStyle w:val="Lbjegyzetszveg"/>
        <w:spacing w:after="0"/>
        <w:rPr>
          <w:rFonts w:ascii="Times New Roman" w:hAnsi="Times New Roman"/>
        </w:rPr>
      </w:pPr>
      <w:r w:rsidRPr="001010BD">
        <w:rPr>
          <w:rStyle w:val="Lbjegyzet-hivatkozs"/>
          <w:rFonts w:ascii="Times New Roman" w:hAnsi="Times New Roman"/>
        </w:rPr>
        <w:footnoteRef/>
      </w:r>
      <w:r w:rsidRPr="001010BD">
        <w:rPr>
          <w:rFonts w:ascii="Times New Roman" w:hAnsi="Times New Roman"/>
        </w:rPr>
        <w:t xml:space="preserve"> </w:t>
      </w:r>
      <w:r w:rsidRPr="001010BD">
        <w:rPr>
          <w:rFonts w:ascii="Times New Roman" w:hAnsi="Times New Roman"/>
          <w:color w:val="000000"/>
        </w:rPr>
        <w:t xml:space="preserve">A </w:t>
      </w:r>
      <w:proofErr w:type="spellStart"/>
      <w:r w:rsidRPr="001010BD">
        <w:rPr>
          <w:rFonts w:ascii="Times New Roman" w:hAnsi="Times New Roman"/>
          <w:b/>
          <w:color w:val="000000"/>
        </w:rPr>
        <w:t>karbonlábnyom</w:t>
      </w:r>
      <w:proofErr w:type="spellEnd"/>
      <w:r w:rsidRPr="001010BD">
        <w:rPr>
          <w:rFonts w:ascii="Times New Roman" w:hAnsi="Times New Roman"/>
          <w:color w:val="000000"/>
        </w:rPr>
        <w:t xml:space="preserve"> a teljes ÜHG kibocsátásnak azon mértéke, amely egy tevékenység végzése során közvetlenül vagy közvetve keletkezik vagy a termék (javak és szolgáltatások) életútja során felhalmozódik (</w:t>
      </w:r>
      <w:proofErr w:type="spellStart"/>
      <w:r w:rsidRPr="001010BD">
        <w:rPr>
          <w:rFonts w:ascii="Times New Roman" w:hAnsi="Times New Roman"/>
          <w:color w:val="000000"/>
        </w:rPr>
        <w:t>One</w:t>
      </w:r>
      <w:proofErr w:type="spellEnd"/>
      <w:r w:rsidRPr="001010BD">
        <w:rPr>
          <w:rFonts w:ascii="Times New Roman" w:hAnsi="Times New Roman"/>
          <w:color w:val="000000"/>
        </w:rPr>
        <w:t xml:space="preserve"> </w:t>
      </w:r>
      <w:proofErr w:type="spellStart"/>
      <w:r w:rsidRPr="001010BD">
        <w:rPr>
          <w:rFonts w:ascii="Times New Roman" w:hAnsi="Times New Roman"/>
          <w:color w:val="000000"/>
        </w:rPr>
        <w:t>Planet</w:t>
      </w:r>
      <w:proofErr w:type="spellEnd"/>
      <w:r w:rsidRPr="001010BD">
        <w:rPr>
          <w:rFonts w:ascii="Times New Roman" w:hAnsi="Times New Roman"/>
          <w:color w:val="000000"/>
        </w:rPr>
        <w:t xml:space="preserve"> </w:t>
      </w:r>
      <w:proofErr w:type="spellStart"/>
      <w:r w:rsidRPr="001010BD">
        <w:rPr>
          <w:rFonts w:ascii="Times New Roman" w:hAnsi="Times New Roman"/>
          <w:color w:val="000000"/>
        </w:rPr>
        <w:t>Economy</w:t>
      </w:r>
      <w:proofErr w:type="spellEnd"/>
      <w:r w:rsidRPr="001010BD">
        <w:rPr>
          <w:rFonts w:ascii="Times New Roman" w:hAnsi="Times New Roman"/>
          <w:color w:val="000000"/>
        </w:rPr>
        <w:t xml:space="preserve"> Network Europe (OPEN: EU)</w:t>
      </w:r>
    </w:p>
  </w:footnote>
  <w:footnote w:id="20">
    <w:p w14:paraId="27B4B385" w14:textId="5BC21AC2" w:rsidR="0065739E" w:rsidRPr="00CB0140" w:rsidRDefault="0065739E" w:rsidP="00923D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</w:rPr>
      </w:pPr>
      <w:r w:rsidRPr="001010BD">
        <w:rPr>
          <w:rStyle w:val="Lbjegyzet-hivatkozs"/>
          <w:rFonts w:ascii="Times New Roman" w:hAnsi="Times New Roman"/>
          <w:sz w:val="20"/>
          <w:szCs w:val="20"/>
        </w:rPr>
        <w:footnoteRef/>
      </w:r>
      <w:r w:rsidRPr="001010BD">
        <w:rPr>
          <w:rFonts w:ascii="Times New Roman" w:hAnsi="Times New Roman"/>
          <w:sz w:val="20"/>
          <w:szCs w:val="20"/>
        </w:rPr>
        <w:t xml:space="preserve"> A Kiotói Jegyz</w:t>
      </w:r>
      <w:r w:rsidRPr="001010BD">
        <w:rPr>
          <w:rFonts w:ascii="Times New Roman" w:eastAsia="TTE1854988t00" w:hAnsi="Times New Roman"/>
          <w:sz w:val="20"/>
          <w:szCs w:val="20"/>
        </w:rPr>
        <w:t>ő</w:t>
      </w:r>
      <w:r w:rsidRPr="001010BD">
        <w:rPr>
          <w:rFonts w:ascii="Times New Roman" w:hAnsi="Times New Roman"/>
          <w:sz w:val="20"/>
          <w:szCs w:val="20"/>
        </w:rPr>
        <w:t xml:space="preserve">könyv által felsorolt </w:t>
      </w:r>
      <w:proofErr w:type="gramStart"/>
      <w:r w:rsidRPr="001010BD">
        <w:rPr>
          <w:rFonts w:ascii="Times New Roman" w:hAnsi="Times New Roman"/>
          <w:sz w:val="20"/>
          <w:szCs w:val="20"/>
        </w:rPr>
        <w:t>üvegház</w:t>
      </w:r>
      <w:r>
        <w:rPr>
          <w:rFonts w:ascii="Times New Roman" w:hAnsi="Times New Roman"/>
          <w:sz w:val="20"/>
          <w:szCs w:val="20"/>
        </w:rPr>
        <w:t xml:space="preserve"> </w:t>
      </w:r>
      <w:r w:rsidRPr="001010BD">
        <w:rPr>
          <w:rFonts w:ascii="Times New Roman" w:hAnsi="Times New Roman"/>
          <w:sz w:val="20"/>
          <w:szCs w:val="20"/>
        </w:rPr>
        <w:t>hatású</w:t>
      </w:r>
      <w:proofErr w:type="gramEnd"/>
      <w:r w:rsidRPr="001010BD">
        <w:rPr>
          <w:rFonts w:ascii="Times New Roman" w:hAnsi="Times New Roman"/>
          <w:sz w:val="20"/>
          <w:szCs w:val="20"/>
        </w:rPr>
        <w:t xml:space="preserve"> gázok: szén-dioxid (CO</w:t>
      </w:r>
      <w:r w:rsidRPr="001010BD">
        <w:rPr>
          <w:rFonts w:ascii="Times New Roman" w:hAnsi="Times New Roman"/>
          <w:sz w:val="20"/>
          <w:szCs w:val="20"/>
          <w:vertAlign w:val="subscript"/>
        </w:rPr>
        <w:t>2</w:t>
      </w:r>
      <w:r w:rsidRPr="001010BD">
        <w:rPr>
          <w:rFonts w:ascii="Times New Roman" w:hAnsi="Times New Roman"/>
          <w:sz w:val="20"/>
          <w:szCs w:val="20"/>
        </w:rPr>
        <w:t>), metán (CH</w:t>
      </w:r>
      <w:r w:rsidRPr="001010BD">
        <w:rPr>
          <w:rFonts w:ascii="Times New Roman" w:hAnsi="Times New Roman"/>
          <w:sz w:val="20"/>
          <w:szCs w:val="20"/>
          <w:vertAlign w:val="subscript"/>
        </w:rPr>
        <w:t>4</w:t>
      </w:r>
      <w:r w:rsidRPr="001010BD">
        <w:rPr>
          <w:rFonts w:ascii="Times New Roman" w:hAnsi="Times New Roman"/>
          <w:sz w:val="20"/>
          <w:szCs w:val="20"/>
        </w:rPr>
        <w:t xml:space="preserve">), </w:t>
      </w:r>
      <w:proofErr w:type="spellStart"/>
      <w:r w:rsidRPr="001010BD">
        <w:rPr>
          <w:rFonts w:ascii="Times New Roman" w:hAnsi="Times New Roman"/>
          <w:sz w:val="20"/>
          <w:szCs w:val="20"/>
        </w:rPr>
        <w:t>dinitrogén-oxid</w:t>
      </w:r>
      <w:proofErr w:type="spellEnd"/>
      <w:r w:rsidRPr="001010BD">
        <w:rPr>
          <w:rFonts w:ascii="Times New Roman" w:hAnsi="Times New Roman"/>
          <w:sz w:val="20"/>
          <w:szCs w:val="20"/>
        </w:rPr>
        <w:t xml:space="preserve"> (N</w:t>
      </w:r>
      <w:r w:rsidRPr="001010BD">
        <w:rPr>
          <w:rFonts w:ascii="Times New Roman" w:hAnsi="Times New Roman"/>
          <w:sz w:val="20"/>
          <w:szCs w:val="20"/>
          <w:vertAlign w:val="subscript"/>
        </w:rPr>
        <w:t>2</w:t>
      </w:r>
      <w:r w:rsidRPr="001010BD">
        <w:rPr>
          <w:rFonts w:ascii="Times New Roman" w:hAnsi="Times New Roman"/>
          <w:sz w:val="20"/>
          <w:szCs w:val="20"/>
        </w:rPr>
        <w:t>O), részlegesen fluorozott szénhidrogének (</w:t>
      </w:r>
      <w:proofErr w:type="spellStart"/>
      <w:r w:rsidRPr="001010BD">
        <w:rPr>
          <w:rFonts w:ascii="Times New Roman" w:hAnsi="Times New Roman"/>
          <w:sz w:val="20"/>
          <w:szCs w:val="20"/>
        </w:rPr>
        <w:t>HFC-k</w:t>
      </w:r>
      <w:proofErr w:type="spellEnd"/>
      <w:r w:rsidRPr="001010BD">
        <w:rPr>
          <w:rFonts w:ascii="Times New Roman" w:hAnsi="Times New Roman"/>
          <w:sz w:val="20"/>
          <w:szCs w:val="20"/>
        </w:rPr>
        <w:t xml:space="preserve">), </w:t>
      </w:r>
      <w:proofErr w:type="spellStart"/>
      <w:r w:rsidRPr="001010BD">
        <w:rPr>
          <w:rFonts w:ascii="Times New Roman" w:hAnsi="Times New Roman"/>
          <w:sz w:val="20"/>
          <w:szCs w:val="20"/>
        </w:rPr>
        <w:t>perfluorkarbonok</w:t>
      </w:r>
      <w:proofErr w:type="spellEnd"/>
      <w:r w:rsidRPr="001010BD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1010BD">
        <w:rPr>
          <w:rFonts w:ascii="Times New Roman" w:hAnsi="Times New Roman"/>
          <w:sz w:val="20"/>
          <w:szCs w:val="20"/>
        </w:rPr>
        <w:t>PFC-k</w:t>
      </w:r>
      <w:proofErr w:type="spellEnd"/>
      <w:r w:rsidRPr="001010BD">
        <w:rPr>
          <w:rFonts w:ascii="Times New Roman" w:hAnsi="Times New Roman"/>
          <w:sz w:val="20"/>
          <w:szCs w:val="20"/>
        </w:rPr>
        <w:t xml:space="preserve">) és </w:t>
      </w:r>
      <w:proofErr w:type="spellStart"/>
      <w:r w:rsidRPr="001010BD">
        <w:rPr>
          <w:rFonts w:ascii="Times New Roman" w:hAnsi="Times New Roman"/>
          <w:sz w:val="20"/>
          <w:szCs w:val="20"/>
        </w:rPr>
        <w:t>kén-hexafluorid</w:t>
      </w:r>
      <w:proofErr w:type="spellEnd"/>
      <w:r w:rsidRPr="001010BD">
        <w:rPr>
          <w:rFonts w:ascii="Times New Roman" w:hAnsi="Times New Roman"/>
          <w:sz w:val="20"/>
          <w:szCs w:val="20"/>
        </w:rPr>
        <w:t xml:space="preserve"> (SF</w:t>
      </w:r>
      <w:r w:rsidRPr="001010BD">
        <w:rPr>
          <w:rFonts w:ascii="Times New Roman" w:hAnsi="Times New Roman"/>
          <w:sz w:val="20"/>
          <w:szCs w:val="20"/>
          <w:vertAlign w:val="subscript"/>
        </w:rPr>
        <w:t>6</w:t>
      </w:r>
      <w:r w:rsidRPr="001010BD">
        <w:rPr>
          <w:rFonts w:ascii="Times New Roman" w:hAnsi="Times New Roman"/>
          <w:sz w:val="20"/>
          <w:szCs w:val="20"/>
        </w:rPr>
        <w:t>)</w:t>
      </w:r>
    </w:p>
  </w:footnote>
  <w:footnote w:id="21">
    <w:p w14:paraId="5A57CF9B" w14:textId="503C0709" w:rsidR="0065739E" w:rsidRPr="002164E3" w:rsidRDefault="0065739E" w:rsidP="002164E3">
      <w:pPr>
        <w:pStyle w:val="Lbjegyzetszveg"/>
        <w:spacing w:after="0"/>
        <w:rPr>
          <w:rFonts w:ascii="Times New Roman" w:hAnsi="Times New Roman"/>
        </w:rPr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Országos </w:t>
      </w:r>
      <w:proofErr w:type="spellStart"/>
      <w:r w:rsidRPr="002164E3">
        <w:rPr>
          <w:rFonts w:ascii="Times New Roman" w:hAnsi="Times New Roman"/>
        </w:rPr>
        <w:t>Meterológiai</w:t>
      </w:r>
      <w:proofErr w:type="spellEnd"/>
      <w:r w:rsidRPr="002164E3">
        <w:rPr>
          <w:rFonts w:ascii="Times New Roman" w:hAnsi="Times New Roman"/>
        </w:rPr>
        <w:t xml:space="preserve"> Szolgálat, ÜHG leltár (2013)</w:t>
      </w:r>
    </w:p>
  </w:footnote>
  <w:footnote w:id="22">
    <w:p w14:paraId="27199559" w14:textId="77777777" w:rsidR="0065739E" w:rsidRPr="002164E3" w:rsidRDefault="0065739E" w:rsidP="002164E3">
      <w:pPr>
        <w:pStyle w:val="Lbjegyzetszveg"/>
        <w:spacing w:after="0"/>
        <w:rPr>
          <w:rFonts w:ascii="Times New Roman" w:hAnsi="Times New Roman"/>
        </w:rPr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</w:t>
      </w:r>
      <w:hyperlink r:id="rId7" w:history="1">
        <w:r w:rsidRPr="002164E3">
          <w:rPr>
            <w:rStyle w:val="Hiperhivatkozs"/>
            <w:rFonts w:ascii="Times New Roman" w:hAnsi="Times New Roman"/>
            <w:color w:val="auto"/>
          </w:rPr>
          <w:t>www.commmunitypower.eu</w:t>
        </w:r>
      </w:hyperlink>
      <w:r w:rsidRPr="002164E3">
        <w:rPr>
          <w:rFonts w:ascii="Times New Roman" w:hAnsi="Times New Roman"/>
        </w:rPr>
        <w:t xml:space="preserve">, </w:t>
      </w:r>
      <w:hyperlink r:id="rId8" w:history="1">
        <w:r w:rsidRPr="002164E3">
          <w:rPr>
            <w:rStyle w:val="Hiperhivatkozs"/>
            <w:rFonts w:ascii="Times New Roman" w:hAnsi="Times New Roman"/>
            <w:color w:val="auto"/>
          </w:rPr>
          <w:t>http://www.localenergyscotland.org/</w:t>
        </w:r>
      </w:hyperlink>
    </w:p>
  </w:footnote>
  <w:footnote w:id="23">
    <w:p w14:paraId="1B8346AF" w14:textId="77777777" w:rsidR="0065739E" w:rsidRPr="00B20195" w:rsidRDefault="0065739E" w:rsidP="002164E3">
      <w:pPr>
        <w:pStyle w:val="Lbjegyzetszveg"/>
        <w:spacing w:after="0"/>
        <w:rPr>
          <w:rFonts w:ascii="Times New Roman" w:hAnsi="Times New Roman"/>
        </w:rPr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</w:t>
      </w:r>
      <w:hyperlink r:id="rId9" w:history="1">
        <w:r w:rsidRPr="002164E3">
          <w:rPr>
            <w:rStyle w:val="Hiperhivatkozs"/>
            <w:rFonts w:ascii="Times New Roman" w:hAnsi="Times New Roman"/>
            <w:color w:val="auto"/>
            <w:u w:val="none"/>
          </w:rPr>
          <w:t>http://www.localenergyscotland.org/</w:t>
        </w:r>
      </w:hyperlink>
    </w:p>
  </w:footnote>
  <w:footnote w:id="24">
    <w:p w14:paraId="053536A1" w14:textId="77777777" w:rsidR="0065739E" w:rsidRPr="002164E3" w:rsidRDefault="0065739E" w:rsidP="00923D2D">
      <w:pPr>
        <w:pStyle w:val="Lbjegyzetszveg"/>
        <w:spacing w:after="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Egy tevékenység vagy termék </w:t>
      </w:r>
      <w:proofErr w:type="spellStart"/>
      <w:r w:rsidRPr="002164E3">
        <w:rPr>
          <w:rFonts w:ascii="Times New Roman" w:hAnsi="Times New Roman"/>
          <w:b/>
          <w:color w:val="000000"/>
          <w:shd w:val="clear" w:color="auto" w:fill="FFFFFF"/>
        </w:rPr>
        <w:t>karbonsemlegesség</w:t>
      </w:r>
      <w:r w:rsidRPr="002164E3">
        <w:rPr>
          <w:rFonts w:ascii="Times New Roman" w:hAnsi="Times New Roman"/>
          <w:color w:val="000000"/>
          <w:shd w:val="clear" w:color="auto" w:fill="FFFFFF"/>
        </w:rPr>
        <w:t>éről</w:t>
      </w:r>
      <w:proofErr w:type="spellEnd"/>
      <w:r w:rsidRPr="002164E3">
        <w:rPr>
          <w:rFonts w:ascii="Times New Roman" w:hAnsi="Times New Roman"/>
          <w:color w:val="000000"/>
          <w:shd w:val="clear" w:color="auto" w:fill="FFFFFF"/>
        </w:rPr>
        <w:t xml:space="preserve"> akkor beszélünk, amikor azok életciklusára vetített nettó üvegházgáz-kibocsátási értéke nulla, azaz a tevékenység végzése során megjelenő, illetve a termék életútja során keletkező üvegházgáz-kibocsátást nyelők segítségével ellentételezik.</w:t>
      </w:r>
    </w:p>
  </w:footnote>
  <w:footnote w:id="25">
    <w:p w14:paraId="657D68AC" w14:textId="77777777" w:rsidR="0065739E" w:rsidRPr="002164E3" w:rsidRDefault="0065739E" w:rsidP="00923D2D">
      <w:pPr>
        <w:pStyle w:val="Lbjegyzetszveg"/>
        <w:spacing w:after="0"/>
        <w:jc w:val="both"/>
        <w:rPr>
          <w:rFonts w:ascii="Times New Roman" w:hAnsi="Times New Roman"/>
          <w:sz w:val="18"/>
        </w:rPr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295. sz. tematikus </w:t>
      </w:r>
      <w:proofErr w:type="spellStart"/>
      <w:r w:rsidRPr="002164E3">
        <w:rPr>
          <w:rFonts w:ascii="Times New Roman" w:hAnsi="Times New Roman"/>
        </w:rPr>
        <w:t>Eurobarométer</w:t>
      </w:r>
      <w:proofErr w:type="spellEnd"/>
      <w:r w:rsidRPr="002164E3">
        <w:rPr>
          <w:rFonts w:ascii="Times New Roman" w:hAnsi="Times New Roman"/>
        </w:rPr>
        <w:t xml:space="preserve"> felmérés: „</w:t>
      </w:r>
      <w:proofErr w:type="spellStart"/>
      <w:r w:rsidRPr="002164E3">
        <w:rPr>
          <w:rFonts w:ascii="Times New Roman" w:hAnsi="Times New Roman"/>
        </w:rPr>
        <w:t>Attitudes</w:t>
      </w:r>
      <w:proofErr w:type="spellEnd"/>
      <w:r w:rsidRPr="002164E3">
        <w:rPr>
          <w:rFonts w:ascii="Times New Roman" w:hAnsi="Times New Roman"/>
        </w:rPr>
        <w:t xml:space="preserve"> of European </w:t>
      </w:r>
      <w:proofErr w:type="spellStart"/>
      <w:r w:rsidRPr="002164E3">
        <w:rPr>
          <w:rFonts w:ascii="Times New Roman" w:hAnsi="Times New Roman"/>
        </w:rPr>
        <w:t>citizens</w:t>
      </w:r>
      <w:proofErr w:type="spellEnd"/>
      <w:r w:rsidRPr="002164E3">
        <w:rPr>
          <w:rFonts w:ascii="Times New Roman" w:hAnsi="Times New Roman"/>
        </w:rPr>
        <w:t xml:space="preserve"> </w:t>
      </w:r>
      <w:proofErr w:type="spellStart"/>
      <w:r w:rsidRPr="002164E3">
        <w:rPr>
          <w:rFonts w:ascii="Times New Roman" w:hAnsi="Times New Roman"/>
        </w:rPr>
        <w:t>towards</w:t>
      </w:r>
      <w:proofErr w:type="spellEnd"/>
      <w:r w:rsidRPr="002164E3">
        <w:rPr>
          <w:rFonts w:ascii="Times New Roman" w:hAnsi="Times New Roman"/>
        </w:rPr>
        <w:t xml:space="preserve"> </w:t>
      </w:r>
      <w:proofErr w:type="spellStart"/>
      <w:r w:rsidRPr="002164E3">
        <w:rPr>
          <w:rFonts w:ascii="Times New Roman" w:hAnsi="Times New Roman"/>
        </w:rPr>
        <w:t>the</w:t>
      </w:r>
      <w:proofErr w:type="spellEnd"/>
      <w:r w:rsidRPr="002164E3">
        <w:rPr>
          <w:rFonts w:ascii="Times New Roman" w:hAnsi="Times New Roman"/>
        </w:rPr>
        <w:t xml:space="preserve"> </w:t>
      </w:r>
      <w:proofErr w:type="spellStart"/>
      <w:r w:rsidRPr="002164E3">
        <w:rPr>
          <w:rFonts w:ascii="Times New Roman" w:hAnsi="Times New Roman"/>
        </w:rPr>
        <w:t>environment</w:t>
      </w:r>
      <w:proofErr w:type="spellEnd"/>
      <w:r w:rsidRPr="002164E3">
        <w:rPr>
          <w:rFonts w:ascii="Times New Roman" w:hAnsi="Times New Roman"/>
        </w:rPr>
        <w:t xml:space="preserve">” (Az európai polgárok környezettel kapcsolatos álláspontja), 2008, </w:t>
      </w:r>
      <w:proofErr w:type="spellStart"/>
      <w:r w:rsidRPr="002164E3">
        <w:rPr>
          <w:rFonts w:ascii="Times New Roman" w:hAnsi="Times New Roman"/>
        </w:rPr>
        <w:t>Eurobarométer</w:t>
      </w:r>
      <w:proofErr w:type="spellEnd"/>
      <w:r w:rsidRPr="002164E3">
        <w:rPr>
          <w:rFonts w:ascii="Times New Roman" w:hAnsi="Times New Roman"/>
        </w:rPr>
        <w:t xml:space="preserve"> gyorsfelmérés: </w:t>
      </w:r>
      <w:hyperlink r:id="rId10" w:history="1">
        <w:proofErr w:type="spellStart"/>
        <w:r w:rsidRPr="002164E3">
          <w:rPr>
            <w:rStyle w:val="Hiperhivatkozs"/>
            <w:rFonts w:ascii="Times New Roman" w:hAnsi="Times New Roman"/>
            <w:color w:val="auto"/>
          </w:rPr>
          <w:t>Europeans</w:t>
        </w:r>
        <w:proofErr w:type="spellEnd"/>
        <w:r w:rsidRPr="002164E3">
          <w:rPr>
            <w:rStyle w:val="Hiperhivatkozs"/>
            <w:rFonts w:ascii="Times New Roman" w:hAnsi="Times New Roman"/>
            <w:color w:val="auto"/>
          </w:rPr>
          <w:t xml:space="preserve">’ </w:t>
        </w:r>
        <w:proofErr w:type="spellStart"/>
        <w:r w:rsidRPr="002164E3">
          <w:rPr>
            <w:rStyle w:val="Hiperhivatkozs"/>
            <w:rFonts w:ascii="Times New Roman" w:hAnsi="Times New Roman"/>
            <w:color w:val="auto"/>
          </w:rPr>
          <w:t>attitudes</w:t>
        </w:r>
        <w:proofErr w:type="spellEnd"/>
        <w:r w:rsidRPr="002164E3">
          <w:rPr>
            <w:rStyle w:val="Hiperhivatkozs"/>
            <w:rFonts w:ascii="Times New Roman" w:hAnsi="Times New Roman"/>
            <w:color w:val="auto"/>
          </w:rPr>
          <w:t xml:space="preserve"> </w:t>
        </w:r>
        <w:proofErr w:type="spellStart"/>
        <w:r w:rsidRPr="002164E3">
          <w:rPr>
            <w:rStyle w:val="Hiperhivatkozs"/>
            <w:rFonts w:ascii="Times New Roman" w:hAnsi="Times New Roman"/>
            <w:color w:val="auto"/>
          </w:rPr>
          <w:t>towards</w:t>
        </w:r>
        <w:proofErr w:type="spellEnd"/>
        <w:r w:rsidRPr="002164E3">
          <w:rPr>
            <w:rStyle w:val="Hiperhivatkozs"/>
            <w:rFonts w:ascii="Times New Roman" w:hAnsi="Times New Roman"/>
            <w:color w:val="auto"/>
          </w:rPr>
          <w:t xml:space="preserve"> </w:t>
        </w:r>
        <w:proofErr w:type="spellStart"/>
        <w:r w:rsidRPr="002164E3">
          <w:rPr>
            <w:rStyle w:val="Hiperhivatkozs"/>
            <w:rFonts w:ascii="Times New Roman" w:hAnsi="Times New Roman"/>
            <w:color w:val="auto"/>
          </w:rPr>
          <w:t>the</w:t>
        </w:r>
        <w:proofErr w:type="spellEnd"/>
        <w:r w:rsidRPr="002164E3">
          <w:rPr>
            <w:rStyle w:val="Hiperhivatkozs"/>
            <w:rFonts w:ascii="Times New Roman" w:hAnsi="Times New Roman"/>
            <w:color w:val="auto"/>
          </w:rPr>
          <w:t xml:space="preserve"> </w:t>
        </w:r>
        <w:proofErr w:type="spellStart"/>
        <w:r w:rsidRPr="002164E3">
          <w:rPr>
            <w:rStyle w:val="Hiperhivatkozs"/>
            <w:rFonts w:ascii="Times New Roman" w:hAnsi="Times New Roman"/>
            <w:color w:val="auto"/>
          </w:rPr>
          <w:t>issue</w:t>
        </w:r>
        <w:proofErr w:type="spellEnd"/>
        <w:r w:rsidRPr="002164E3">
          <w:rPr>
            <w:rStyle w:val="Hiperhivatkozs"/>
            <w:rFonts w:ascii="Times New Roman" w:hAnsi="Times New Roman"/>
            <w:color w:val="auto"/>
          </w:rPr>
          <w:t xml:space="preserve"> of </w:t>
        </w:r>
        <w:proofErr w:type="spellStart"/>
        <w:r w:rsidRPr="002164E3">
          <w:rPr>
            <w:rStyle w:val="Hiperhivatkozs"/>
            <w:rFonts w:ascii="Times New Roman" w:hAnsi="Times New Roman"/>
            <w:color w:val="auto"/>
          </w:rPr>
          <w:t>sustainable</w:t>
        </w:r>
        <w:proofErr w:type="spellEnd"/>
        <w:r w:rsidRPr="002164E3">
          <w:rPr>
            <w:rStyle w:val="Hiperhivatkozs"/>
            <w:rFonts w:ascii="Times New Roman" w:hAnsi="Times New Roman"/>
            <w:color w:val="auto"/>
          </w:rPr>
          <w:t xml:space="preserve"> </w:t>
        </w:r>
        <w:proofErr w:type="spellStart"/>
        <w:r w:rsidRPr="002164E3">
          <w:rPr>
            <w:rStyle w:val="Hiperhivatkozs"/>
            <w:rFonts w:ascii="Times New Roman" w:hAnsi="Times New Roman"/>
            <w:color w:val="auto"/>
          </w:rPr>
          <w:t>consumption</w:t>
        </w:r>
        <w:proofErr w:type="spellEnd"/>
        <w:r w:rsidRPr="002164E3">
          <w:rPr>
            <w:rStyle w:val="Hiperhivatkozs"/>
            <w:rFonts w:ascii="Times New Roman" w:hAnsi="Times New Roman"/>
            <w:color w:val="auto"/>
          </w:rPr>
          <w:t xml:space="preserve"> and </w:t>
        </w:r>
        <w:proofErr w:type="spellStart"/>
        <w:r w:rsidRPr="002164E3">
          <w:rPr>
            <w:rStyle w:val="Hiperhivatkozs"/>
            <w:rFonts w:ascii="Times New Roman" w:hAnsi="Times New Roman"/>
            <w:color w:val="auto"/>
          </w:rPr>
          <w:t>production</w:t>
        </w:r>
        <w:proofErr w:type="spellEnd"/>
      </w:hyperlink>
      <w:r w:rsidRPr="002164E3">
        <w:rPr>
          <w:rFonts w:ascii="Times New Roman" w:hAnsi="Times New Roman"/>
        </w:rPr>
        <w:t xml:space="preserve"> (A fenntartható fogyasztással és termeléssel kapcsolatos európai attitűdök), 2009</w:t>
      </w:r>
    </w:p>
  </w:footnote>
  <w:footnote w:id="26">
    <w:p w14:paraId="17257271" w14:textId="3B0E465B" w:rsidR="0065739E" w:rsidRPr="006F375D" w:rsidRDefault="0065739E" w:rsidP="00923D2D">
      <w:pPr>
        <w:pStyle w:val="Lbjegyzetszveg"/>
        <w:spacing w:after="0"/>
        <w:jc w:val="both"/>
        <w:rPr>
          <w:rFonts w:ascii="Times New Roman" w:hAnsi="Times New Roman"/>
        </w:rPr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 </w:t>
      </w:r>
      <w:r w:rsidRPr="002164E3">
        <w:rPr>
          <w:rFonts w:ascii="Times New Roman" w:hAnsi="Times New Roman"/>
          <w:shd w:val="clear" w:color="auto" w:fill="FFFFFF"/>
        </w:rPr>
        <w:t xml:space="preserve">A </w:t>
      </w:r>
      <w:proofErr w:type="spellStart"/>
      <w:r w:rsidRPr="002164E3">
        <w:rPr>
          <w:rFonts w:ascii="Times New Roman" w:hAnsi="Times New Roman"/>
          <w:shd w:val="clear" w:color="auto" w:fill="FFFFFF"/>
        </w:rPr>
        <w:t>Corporate</w:t>
      </w:r>
      <w:proofErr w:type="spellEnd"/>
      <w:r w:rsidRPr="002164E3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2164E3">
        <w:rPr>
          <w:rFonts w:ascii="Times New Roman" w:hAnsi="Times New Roman"/>
          <w:shd w:val="clear" w:color="auto" w:fill="FFFFFF"/>
        </w:rPr>
        <w:t>Social</w:t>
      </w:r>
      <w:proofErr w:type="spellEnd"/>
      <w:r w:rsidRPr="002164E3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2164E3">
        <w:rPr>
          <w:rFonts w:ascii="Times New Roman" w:hAnsi="Times New Roman"/>
          <w:shd w:val="clear" w:color="auto" w:fill="FFFFFF"/>
        </w:rPr>
        <w:t>Responsibility</w:t>
      </w:r>
      <w:proofErr w:type="spellEnd"/>
      <w:r w:rsidRPr="002164E3">
        <w:rPr>
          <w:rStyle w:val="apple-converted-space"/>
          <w:rFonts w:ascii="Times New Roman" w:hAnsi="Times New Roman"/>
          <w:shd w:val="clear" w:color="auto" w:fill="FFFFFF"/>
        </w:rPr>
        <w:t> </w:t>
      </w:r>
      <w:r w:rsidRPr="002164E3">
        <w:rPr>
          <w:rFonts w:ascii="Times New Roman" w:hAnsi="Times New Roman"/>
          <w:shd w:val="clear" w:color="auto" w:fill="FFFFFF"/>
        </w:rPr>
        <w:t xml:space="preserve"> (</w:t>
      </w:r>
      <w:r w:rsidRPr="002164E3">
        <w:rPr>
          <w:rFonts w:ascii="Times New Roman" w:hAnsi="Times New Roman"/>
          <w:b/>
          <w:shd w:val="clear" w:color="auto" w:fill="FFFFFF"/>
        </w:rPr>
        <w:t>CSR</w:t>
      </w:r>
      <w:r w:rsidRPr="002164E3">
        <w:rPr>
          <w:rFonts w:ascii="Times New Roman" w:hAnsi="Times New Roman"/>
          <w:shd w:val="clear" w:color="auto" w:fill="FFFFFF"/>
        </w:rPr>
        <w:t xml:space="preserve">), azaz a vállalati társadalmi felelősségvállalás: a vállalatok önkéntes alapon szociális és környezeti szempontokat érvényesítenek üzleti tevékenységükben és a partnereikkel fenntartott kapcsolatokban. (Európai Bizottság </w:t>
      </w:r>
      <w:proofErr w:type="gramStart"/>
      <w:r w:rsidRPr="002164E3">
        <w:rPr>
          <w:rFonts w:ascii="Times New Roman" w:hAnsi="Times New Roman"/>
          <w:shd w:val="clear" w:color="auto" w:fill="FFFFFF"/>
        </w:rPr>
        <w:t>COM(</w:t>
      </w:r>
      <w:proofErr w:type="gramEnd"/>
      <w:r w:rsidRPr="002164E3">
        <w:rPr>
          <w:rFonts w:ascii="Times New Roman" w:hAnsi="Times New Roman"/>
          <w:shd w:val="clear" w:color="auto" w:fill="FFFFFF"/>
        </w:rPr>
        <w:t>2001) 366 végleges)</w:t>
      </w:r>
    </w:p>
  </w:footnote>
  <w:footnote w:id="27">
    <w:p w14:paraId="12A4185E" w14:textId="069BA437" w:rsidR="0065739E" w:rsidRPr="006F375D" w:rsidRDefault="0065739E" w:rsidP="006F375D">
      <w:pPr>
        <w:pStyle w:val="Lbjegyzetszveg"/>
        <w:spacing w:after="0"/>
        <w:rPr>
          <w:rFonts w:ascii="Times New Roman" w:hAnsi="Times New Roman"/>
        </w:rPr>
      </w:pPr>
    </w:p>
  </w:footnote>
  <w:footnote w:id="28">
    <w:p w14:paraId="21106899" w14:textId="77777777" w:rsidR="0065739E" w:rsidRPr="00D83D61" w:rsidRDefault="0065739E" w:rsidP="00923D2D">
      <w:pPr>
        <w:pStyle w:val="Lbjegyzetszveg"/>
        <w:rPr>
          <w:rFonts w:ascii="Times New Roman" w:hAnsi="Times New Roman"/>
        </w:rPr>
      </w:pPr>
      <w:r w:rsidRPr="00D83D61">
        <w:rPr>
          <w:rStyle w:val="Lbjegyzet-hivatkozs"/>
          <w:rFonts w:ascii="Times New Roman" w:hAnsi="Times New Roman"/>
          <w:sz w:val="18"/>
        </w:rPr>
        <w:footnoteRef/>
      </w:r>
      <w:r w:rsidRPr="00D83D61">
        <w:rPr>
          <w:rFonts w:ascii="Times New Roman" w:hAnsi="Times New Roman"/>
          <w:sz w:val="18"/>
        </w:rPr>
        <w:t xml:space="preserve"> 2011</w:t>
      </w:r>
      <w:r>
        <w:rPr>
          <w:rFonts w:ascii="Times New Roman" w:hAnsi="Times New Roman"/>
          <w:sz w:val="18"/>
        </w:rPr>
        <w:t xml:space="preserve">, </w:t>
      </w:r>
      <w:r w:rsidRPr="00D83D61">
        <w:rPr>
          <w:rFonts w:ascii="Times New Roman" w:hAnsi="Times New Roman"/>
          <w:sz w:val="18"/>
        </w:rPr>
        <w:t xml:space="preserve">EUROSTAT </w:t>
      </w:r>
    </w:p>
  </w:footnote>
  <w:footnote w:id="29">
    <w:p w14:paraId="15923CB7" w14:textId="6938BCC8" w:rsidR="0065739E" w:rsidRPr="002164E3" w:rsidRDefault="0065739E" w:rsidP="006F375D">
      <w:pPr>
        <w:pStyle w:val="Lbjegyzetszveg"/>
        <w:spacing w:after="0"/>
        <w:rPr>
          <w:rFonts w:ascii="Times New Roman" w:hAnsi="Times New Roman"/>
        </w:rPr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Országos Közegészségügyi Központ adata</w:t>
      </w:r>
    </w:p>
  </w:footnote>
  <w:footnote w:id="30">
    <w:p w14:paraId="0D897247" w14:textId="77777777" w:rsidR="0065739E" w:rsidRPr="00D83D61" w:rsidRDefault="0065739E" w:rsidP="00923D2D">
      <w:pPr>
        <w:pStyle w:val="Lbjegyzetszveg"/>
        <w:spacing w:after="0"/>
        <w:rPr>
          <w:rFonts w:ascii="Times New Roman" w:hAnsi="Times New Roman"/>
        </w:rPr>
      </w:pPr>
      <w:r w:rsidRPr="003750DD">
        <w:rPr>
          <w:rStyle w:val="Lbjegyzet-hivatkozs"/>
          <w:rFonts w:ascii="Times New Roman" w:hAnsi="Times New Roman"/>
        </w:rPr>
        <w:footnoteRef/>
      </w:r>
      <w:r w:rsidRPr="003750DD">
        <w:rPr>
          <w:rFonts w:ascii="Times New Roman" w:hAnsi="Times New Roman"/>
        </w:rPr>
        <w:t xml:space="preserve"> Országos </w:t>
      </w:r>
      <w:proofErr w:type="spellStart"/>
      <w:r w:rsidRPr="003750DD">
        <w:rPr>
          <w:rFonts w:ascii="Times New Roman" w:hAnsi="Times New Roman"/>
        </w:rPr>
        <w:t>Epidemológiai</w:t>
      </w:r>
      <w:proofErr w:type="spellEnd"/>
      <w:r w:rsidRPr="003750DD">
        <w:rPr>
          <w:rFonts w:ascii="Times New Roman" w:hAnsi="Times New Roman"/>
        </w:rPr>
        <w:t xml:space="preserve"> Központ adatai</w:t>
      </w:r>
    </w:p>
  </w:footnote>
  <w:footnote w:id="31">
    <w:p w14:paraId="6CF1C636" w14:textId="77777777" w:rsidR="0065739E" w:rsidRPr="003750DD" w:rsidRDefault="0065739E" w:rsidP="002164E3">
      <w:pPr>
        <w:pStyle w:val="Lbjegyzetszveg"/>
        <w:spacing w:after="0"/>
        <w:rPr>
          <w:rFonts w:ascii="Times New Roman" w:hAnsi="Times New Roman"/>
        </w:rPr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</w:t>
      </w:r>
      <w:proofErr w:type="spellStart"/>
      <w:r w:rsidRPr="003750DD">
        <w:rPr>
          <w:rFonts w:ascii="Times New Roman" w:hAnsi="Times New Roman"/>
        </w:rPr>
        <w:t>Rókusfalvy</w:t>
      </w:r>
      <w:proofErr w:type="spellEnd"/>
      <w:r w:rsidRPr="003750DD">
        <w:rPr>
          <w:rFonts w:ascii="Times New Roman" w:hAnsi="Times New Roman"/>
        </w:rPr>
        <w:t xml:space="preserve">, 2002; </w:t>
      </w:r>
      <w:proofErr w:type="spellStart"/>
      <w:r w:rsidRPr="003750DD">
        <w:rPr>
          <w:rFonts w:ascii="Times New Roman" w:hAnsi="Times New Roman"/>
        </w:rPr>
        <w:t>Majláth</w:t>
      </w:r>
      <w:proofErr w:type="spellEnd"/>
      <w:r w:rsidRPr="003750DD">
        <w:rPr>
          <w:rFonts w:ascii="Times New Roman" w:hAnsi="Times New Roman"/>
        </w:rPr>
        <w:t xml:space="preserve"> 2009</w:t>
      </w:r>
    </w:p>
  </w:footnote>
  <w:footnote w:id="32">
    <w:p w14:paraId="25F63FA7" w14:textId="77777777" w:rsidR="0065739E" w:rsidRPr="003750DD" w:rsidRDefault="0065739E" w:rsidP="002164E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750DD">
        <w:rPr>
          <w:rStyle w:val="Lbjegyzet-hivatkozs"/>
          <w:rFonts w:ascii="Times New Roman" w:hAnsi="Times New Roman"/>
          <w:sz w:val="20"/>
          <w:szCs w:val="20"/>
        </w:rPr>
        <w:footnoteRef/>
      </w:r>
      <w:r w:rsidRPr="003750DD">
        <w:rPr>
          <w:rFonts w:ascii="Times New Roman" w:hAnsi="Times New Roman"/>
          <w:sz w:val="20"/>
          <w:szCs w:val="20"/>
        </w:rPr>
        <w:t xml:space="preserve"> Az </w:t>
      </w:r>
      <w:proofErr w:type="spellStart"/>
      <w:r w:rsidRPr="003750DD">
        <w:rPr>
          <w:rFonts w:ascii="Times New Roman" w:hAnsi="Times New Roman"/>
          <w:sz w:val="20"/>
          <w:szCs w:val="20"/>
        </w:rPr>
        <w:t>Opower</w:t>
      </w:r>
      <w:proofErr w:type="spellEnd"/>
      <w:r w:rsidRPr="003750DD">
        <w:rPr>
          <w:rFonts w:ascii="Times New Roman" w:hAnsi="Times New Roman"/>
          <w:sz w:val="20"/>
          <w:szCs w:val="20"/>
        </w:rPr>
        <w:t xml:space="preserve">, az említett eredményt produkáló programja során automatikus és személyre szabott információkat küldött a háztartásoknak arról, hogy milyen az átlaghoz képesti energiafogyasztásuk és hogy sokkal energiahatékonyabb háztartások vannak közvetlen környezetében (felhasználva a szociális normák követésének szemléletformáló hatását). A program 2009-2010-ben futott. </w:t>
      </w:r>
    </w:p>
    <w:p w14:paraId="5D09B593" w14:textId="72F4A815" w:rsidR="0065739E" w:rsidRPr="003750DD" w:rsidRDefault="0065739E" w:rsidP="002164E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750DD">
        <w:rPr>
          <w:rFonts w:ascii="Times New Roman" w:hAnsi="Times New Roman"/>
          <w:sz w:val="20"/>
          <w:szCs w:val="20"/>
        </w:rPr>
        <w:t>(</w:t>
      </w:r>
      <w:hyperlink r:id="rId11" w:history="1">
        <w:r w:rsidRPr="003750DD">
          <w:rPr>
            <w:rStyle w:val="Hiperhivatkozs"/>
            <w:rFonts w:ascii="Times New Roman" w:hAnsi="Times New Roman"/>
            <w:color w:val="auto"/>
            <w:sz w:val="20"/>
            <w:szCs w:val="20"/>
          </w:rPr>
          <w:t>http://opower.com/uploads/library/file/1/allcott_2011_jpubec_-_social_norms_and_energy_conservation.pdf</w:t>
        </w:r>
      </w:hyperlink>
      <w:r w:rsidRPr="003750DD">
        <w:rPr>
          <w:rFonts w:ascii="Times New Roman" w:hAnsi="Times New Roman"/>
          <w:sz w:val="20"/>
          <w:szCs w:val="20"/>
        </w:rPr>
        <w:t xml:space="preserve">) </w:t>
      </w:r>
    </w:p>
    <w:p w14:paraId="124DFD35" w14:textId="404E7367" w:rsidR="0065739E" w:rsidRPr="004D415A" w:rsidRDefault="0065739E" w:rsidP="002164E3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3750DD">
        <w:rPr>
          <w:rFonts w:ascii="Times New Roman" w:hAnsi="Times New Roman"/>
          <w:sz w:val="20"/>
          <w:szCs w:val="20"/>
        </w:rPr>
        <w:t xml:space="preserve">Az </w:t>
      </w:r>
      <w:proofErr w:type="spellStart"/>
      <w:r w:rsidRPr="003750DD">
        <w:rPr>
          <w:rFonts w:ascii="Times New Roman" w:hAnsi="Times New Roman"/>
          <w:sz w:val="20"/>
          <w:szCs w:val="20"/>
        </w:rPr>
        <w:t>Opower</w:t>
      </w:r>
      <w:proofErr w:type="spellEnd"/>
      <w:r w:rsidRPr="003750DD">
        <w:rPr>
          <w:rFonts w:ascii="Times New Roman" w:hAnsi="Times New Roman"/>
          <w:sz w:val="20"/>
          <w:szCs w:val="20"/>
        </w:rPr>
        <w:t xml:space="preserve">, mint innovatív vállalkozás további számos, a fogyasztói szokásokat befolyásoló IT szolgáltatást nyújt a vállalatok számára, amelynek eredményeként több mint 3 </w:t>
      </w:r>
      <w:proofErr w:type="spellStart"/>
      <w:r w:rsidRPr="003750DD">
        <w:rPr>
          <w:rFonts w:ascii="Times New Roman" w:hAnsi="Times New Roman"/>
          <w:sz w:val="20"/>
          <w:szCs w:val="20"/>
        </w:rPr>
        <w:t>TWh</w:t>
      </w:r>
      <w:proofErr w:type="spellEnd"/>
      <w:r w:rsidRPr="003750DD">
        <w:rPr>
          <w:rFonts w:ascii="Times New Roman" w:hAnsi="Times New Roman"/>
          <w:sz w:val="20"/>
          <w:szCs w:val="20"/>
        </w:rPr>
        <w:t xml:space="preserve"> energiát sikerült megtakarítani. (</w:t>
      </w:r>
      <w:hyperlink r:id="rId12" w:history="1">
        <w:r w:rsidRPr="003750DD">
          <w:rPr>
            <w:rStyle w:val="Hiperhivatkozs"/>
            <w:rFonts w:ascii="Times New Roman" w:hAnsi="Times New Roman"/>
            <w:color w:val="auto"/>
            <w:sz w:val="20"/>
            <w:szCs w:val="20"/>
          </w:rPr>
          <w:t>www.opower.com</w:t>
        </w:r>
      </w:hyperlink>
      <w:r w:rsidRPr="003750DD">
        <w:rPr>
          <w:rFonts w:ascii="Times New Roman" w:hAnsi="Times New Roman"/>
          <w:sz w:val="20"/>
          <w:szCs w:val="20"/>
        </w:rPr>
        <w:t>)</w:t>
      </w:r>
    </w:p>
  </w:footnote>
  <w:footnote w:id="33">
    <w:p w14:paraId="54F789D5" w14:textId="77777777" w:rsidR="0065739E" w:rsidRPr="003750DD" w:rsidRDefault="0065739E" w:rsidP="00923D2D">
      <w:pPr>
        <w:pStyle w:val="Lbjegyzetszveg"/>
        <w:spacing w:after="0"/>
        <w:rPr>
          <w:rFonts w:ascii="Times New Roman" w:hAnsi="Times New Roman"/>
        </w:rPr>
      </w:pPr>
      <w:r w:rsidRPr="002164E3">
        <w:rPr>
          <w:rStyle w:val="Lbjegyzet-hivatkozs"/>
          <w:rFonts w:ascii="Times New Roman" w:hAnsi="Times New Roman"/>
        </w:rPr>
        <w:footnoteRef/>
      </w:r>
      <w:r w:rsidRPr="002164E3">
        <w:rPr>
          <w:rFonts w:ascii="Times New Roman" w:hAnsi="Times New Roman"/>
        </w:rPr>
        <w:t xml:space="preserve"> I</w:t>
      </w:r>
      <w:r w:rsidRPr="003750DD">
        <w:rPr>
          <w:rFonts w:ascii="Times New Roman" w:hAnsi="Times New Roman"/>
        </w:rPr>
        <w:t xml:space="preserve">NTENSE </w:t>
      </w:r>
      <w:proofErr w:type="spellStart"/>
      <w:r w:rsidRPr="003750DD">
        <w:rPr>
          <w:rFonts w:ascii="Times New Roman" w:hAnsi="Times New Roman"/>
        </w:rPr>
        <w:t>Background</w:t>
      </w:r>
      <w:proofErr w:type="spellEnd"/>
      <w:r w:rsidRPr="003750DD">
        <w:rPr>
          <w:rFonts w:ascii="Times New Roman" w:hAnsi="Times New Roman"/>
        </w:rPr>
        <w:t xml:space="preserve"> </w:t>
      </w:r>
      <w:proofErr w:type="spellStart"/>
      <w:r w:rsidRPr="003750DD">
        <w:rPr>
          <w:rFonts w:ascii="Times New Roman" w:hAnsi="Times New Roman"/>
        </w:rPr>
        <w:t>paper</w:t>
      </w:r>
      <w:proofErr w:type="spellEnd"/>
      <w:r w:rsidRPr="003750DD">
        <w:rPr>
          <w:rFonts w:ascii="Times New Roman" w:hAnsi="Times New Roman"/>
        </w:rPr>
        <w:t xml:space="preserve">: </w:t>
      </w:r>
      <w:proofErr w:type="spellStart"/>
      <w:r w:rsidRPr="003750DD">
        <w:rPr>
          <w:rFonts w:ascii="Times New Roman" w:hAnsi="Times New Roman"/>
        </w:rPr>
        <w:t>Overview</w:t>
      </w:r>
      <w:proofErr w:type="spellEnd"/>
      <w:r w:rsidRPr="003750DD">
        <w:rPr>
          <w:rFonts w:ascii="Times New Roman" w:hAnsi="Times New Roman"/>
        </w:rPr>
        <w:t xml:space="preserve"> and </w:t>
      </w:r>
      <w:proofErr w:type="spellStart"/>
      <w:r w:rsidRPr="003750DD">
        <w:rPr>
          <w:rFonts w:ascii="Times New Roman" w:hAnsi="Times New Roman"/>
        </w:rPr>
        <w:t>analysis</w:t>
      </w:r>
      <w:proofErr w:type="spellEnd"/>
      <w:r w:rsidRPr="003750DD">
        <w:rPr>
          <w:rFonts w:ascii="Times New Roman" w:hAnsi="Times New Roman"/>
        </w:rPr>
        <w:t xml:space="preserve"> of </w:t>
      </w:r>
      <w:proofErr w:type="spellStart"/>
      <w:r w:rsidRPr="003750DD">
        <w:rPr>
          <w:rFonts w:ascii="Times New Roman" w:hAnsi="Times New Roman"/>
        </w:rPr>
        <w:t>public</w:t>
      </w:r>
      <w:proofErr w:type="spellEnd"/>
      <w:r w:rsidRPr="003750DD">
        <w:rPr>
          <w:rFonts w:ascii="Times New Roman" w:hAnsi="Times New Roman"/>
        </w:rPr>
        <w:t xml:space="preserve"> </w:t>
      </w:r>
      <w:proofErr w:type="spellStart"/>
      <w:r w:rsidRPr="003750DD">
        <w:rPr>
          <w:rFonts w:ascii="Times New Roman" w:hAnsi="Times New Roman"/>
        </w:rPr>
        <w:t>awareness</w:t>
      </w:r>
      <w:proofErr w:type="spellEnd"/>
      <w:r w:rsidRPr="003750DD">
        <w:rPr>
          <w:rFonts w:ascii="Times New Roman" w:hAnsi="Times New Roman"/>
        </w:rPr>
        <w:t xml:space="preserve"> </w:t>
      </w:r>
      <w:proofErr w:type="spellStart"/>
      <w:r w:rsidRPr="003750DD">
        <w:rPr>
          <w:rFonts w:ascii="Times New Roman" w:hAnsi="Times New Roman"/>
        </w:rPr>
        <w:t>raising</w:t>
      </w:r>
      <w:proofErr w:type="spellEnd"/>
      <w:r w:rsidRPr="003750DD">
        <w:rPr>
          <w:rFonts w:ascii="Times New Roman" w:hAnsi="Times New Roman"/>
        </w:rPr>
        <w:t xml:space="preserve"> </w:t>
      </w:r>
      <w:proofErr w:type="spellStart"/>
      <w:r w:rsidRPr="003750DD">
        <w:rPr>
          <w:rFonts w:ascii="Times New Roman" w:hAnsi="Times New Roman"/>
        </w:rPr>
        <w:t>strategies</w:t>
      </w:r>
      <w:proofErr w:type="spellEnd"/>
      <w:r w:rsidRPr="003750DD">
        <w:rPr>
          <w:rFonts w:ascii="Times New Roman" w:hAnsi="Times New Roman"/>
        </w:rPr>
        <w:t xml:space="preserve"> and </w:t>
      </w:r>
      <w:proofErr w:type="spellStart"/>
      <w:r w:rsidRPr="003750DD">
        <w:rPr>
          <w:rFonts w:ascii="Times New Roman" w:hAnsi="Times New Roman"/>
        </w:rPr>
        <w:t>actions</w:t>
      </w:r>
      <w:proofErr w:type="spellEnd"/>
      <w:r w:rsidRPr="003750DD">
        <w:rPr>
          <w:rFonts w:ascii="Times New Roman" w:hAnsi="Times New Roman"/>
        </w:rPr>
        <w:t xml:space="preserve"> </w:t>
      </w:r>
      <w:proofErr w:type="spellStart"/>
      <w:r w:rsidRPr="003750DD">
        <w:rPr>
          <w:rFonts w:ascii="Times New Roman" w:hAnsi="Times New Roman"/>
        </w:rPr>
        <w:t>on</w:t>
      </w:r>
      <w:proofErr w:type="spellEnd"/>
      <w:r w:rsidRPr="003750DD">
        <w:rPr>
          <w:rFonts w:ascii="Times New Roman" w:hAnsi="Times New Roman"/>
        </w:rPr>
        <w:t xml:space="preserve"> </w:t>
      </w:r>
      <w:proofErr w:type="spellStart"/>
      <w:r w:rsidRPr="003750DD">
        <w:rPr>
          <w:rFonts w:ascii="Times New Roman" w:hAnsi="Times New Roman"/>
        </w:rPr>
        <w:t>energy</w:t>
      </w:r>
      <w:proofErr w:type="spellEnd"/>
      <w:r w:rsidRPr="003750DD">
        <w:rPr>
          <w:rFonts w:ascii="Times New Roman" w:hAnsi="Times New Roman"/>
        </w:rPr>
        <w:t xml:space="preserve"> </w:t>
      </w:r>
      <w:proofErr w:type="spellStart"/>
      <w:r w:rsidRPr="003750DD">
        <w:rPr>
          <w:rFonts w:ascii="Times New Roman" w:hAnsi="Times New Roman"/>
        </w:rPr>
        <w:t>savings</w:t>
      </w:r>
      <w:proofErr w:type="spellEnd"/>
      <w:r w:rsidRPr="003750DD">
        <w:rPr>
          <w:rFonts w:ascii="Times New Roman" w:hAnsi="Times New Roman"/>
        </w:rPr>
        <w:t xml:space="preserve"> (</w:t>
      </w:r>
      <w:hyperlink r:id="rId13" w:history="1">
        <w:r w:rsidRPr="003750DD">
          <w:rPr>
            <w:rStyle w:val="Hiperhivatkozs"/>
            <w:rFonts w:ascii="Times New Roman" w:hAnsi="Times New Roman"/>
            <w:color w:val="auto"/>
          </w:rPr>
          <w:t>http://www.intense-energy.eu/uploads/tx_triedownloads/INTENSE_WP6_D61_final.pdf</w:t>
        </w:r>
      </w:hyperlink>
      <w:r w:rsidRPr="003750DD">
        <w:rPr>
          <w:rFonts w:ascii="Times New Roman" w:hAnsi="Times New Roman"/>
        </w:rPr>
        <w:t>), 2009</w:t>
      </w:r>
    </w:p>
  </w:footnote>
  <w:footnote w:id="34">
    <w:p w14:paraId="376F9755" w14:textId="77777777" w:rsidR="0065739E" w:rsidRPr="002164E3" w:rsidRDefault="0065739E" w:rsidP="002164E3">
      <w:pPr>
        <w:pStyle w:val="Lbjegyzetszveg"/>
        <w:rPr>
          <w:rFonts w:ascii="Times New Roman" w:hAnsi="Times New Roman"/>
        </w:rPr>
      </w:pPr>
      <w:r w:rsidRPr="003750DD">
        <w:rPr>
          <w:rStyle w:val="Lbjegyzet-hivatkozs"/>
          <w:rFonts w:ascii="Times New Roman" w:hAnsi="Times New Roman"/>
        </w:rPr>
        <w:footnoteRef/>
      </w:r>
      <w:r w:rsidRPr="003750DD">
        <w:rPr>
          <w:rFonts w:ascii="Times New Roman" w:hAnsi="Times New Roman"/>
        </w:rPr>
        <w:t xml:space="preserve"> </w:t>
      </w:r>
      <w:proofErr w:type="spellStart"/>
      <w:r w:rsidRPr="003750DD">
        <w:rPr>
          <w:rFonts w:ascii="Times New Roman" w:hAnsi="Times New Roman"/>
        </w:rPr>
        <w:t>Intelligent</w:t>
      </w:r>
      <w:proofErr w:type="spellEnd"/>
      <w:r w:rsidRPr="003750DD">
        <w:rPr>
          <w:rFonts w:ascii="Times New Roman" w:hAnsi="Times New Roman"/>
        </w:rPr>
        <w:t xml:space="preserve"> </w:t>
      </w:r>
      <w:proofErr w:type="spellStart"/>
      <w:r w:rsidRPr="003750DD">
        <w:rPr>
          <w:rFonts w:ascii="Times New Roman" w:hAnsi="Times New Roman"/>
        </w:rPr>
        <w:t>Energy</w:t>
      </w:r>
      <w:proofErr w:type="spellEnd"/>
      <w:r w:rsidRPr="003750DD">
        <w:rPr>
          <w:rFonts w:ascii="Times New Roman" w:hAnsi="Times New Roman"/>
        </w:rPr>
        <w:t xml:space="preserve"> Europe (IEE) - </w:t>
      </w:r>
      <w:proofErr w:type="spellStart"/>
      <w:r w:rsidRPr="003750DD">
        <w:rPr>
          <w:rFonts w:ascii="Times New Roman" w:hAnsi="Times New Roman"/>
        </w:rPr>
        <w:t>Changing</w:t>
      </w:r>
      <w:proofErr w:type="spellEnd"/>
      <w:r w:rsidRPr="003750DD">
        <w:rPr>
          <w:rFonts w:ascii="Times New Roman" w:hAnsi="Times New Roman"/>
        </w:rPr>
        <w:t xml:space="preserve"> </w:t>
      </w:r>
      <w:proofErr w:type="spellStart"/>
      <w:r w:rsidRPr="003750DD">
        <w:rPr>
          <w:rFonts w:ascii="Times New Roman" w:hAnsi="Times New Roman"/>
        </w:rPr>
        <w:t>Energy</w:t>
      </w:r>
      <w:proofErr w:type="spellEnd"/>
      <w:r w:rsidRPr="003750DD">
        <w:rPr>
          <w:rFonts w:ascii="Times New Roman" w:hAnsi="Times New Roman"/>
        </w:rPr>
        <w:t xml:space="preserve"> </w:t>
      </w:r>
      <w:proofErr w:type="spellStart"/>
      <w:r w:rsidRPr="003750DD">
        <w:rPr>
          <w:rFonts w:ascii="Times New Roman" w:hAnsi="Times New Roman"/>
        </w:rPr>
        <w:t>Behaviour</w:t>
      </w:r>
      <w:proofErr w:type="spellEnd"/>
      <w:r w:rsidRPr="003750DD">
        <w:rPr>
          <w:rFonts w:ascii="Times New Roman" w:hAnsi="Times New Roman"/>
        </w:rPr>
        <w:t xml:space="preserve"> (</w:t>
      </w:r>
      <w:hyperlink r:id="rId14" w:history="1">
        <w:r w:rsidRPr="003750DD">
          <w:rPr>
            <w:rStyle w:val="Hiperhivatkozs"/>
            <w:rFonts w:ascii="Times New Roman" w:hAnsi="Times New Roman"/>
            <w:color w:val="auto"/>
          </w:rPr>
          <w:t>http://www.idae.es/index.php/mod.documentos/mem.descarga?file=/documentos_10457_BEHAVE_changing_energy_behaviour_09_c5724555.pdf</w:t>
        </w:r>
      </w:hyperlink>
      <w:r w:rsidRPr="003750DD">
        <w:rPr>
          <w:rFonts w:ascii="Times New Roman" w:hAnsi="Times New Roman"/>
        </w:rPr>
        <w:t>)</w:t>
      </w:r>
    </w:p>
  </w:footnote>
  <w:footnote w:id="35">
    <w:p w14:paraId="4F0D6162" w14:textId="77777777" w:rsidR="0065739E" w:rsidRPr="00C31893" w:rsidRDefault="0065739E" w:rsidP="00C31893">
      <w:pPr>
        <w:pStyle w:val="Lbjegyzetszveg"/>
        <w:spacing w:after="0"/>
        <w:rPr>
          <w:rFonts w:ascii="Times New Roman" w:hAnsi="Times New Roman"/>
          <w:sz w:val="18"/>
        </w:rPr>
      </w:pPr>
      <w:r w:rsidRPr="00C31893">
        <w:rPr>
          <w:rStyle w:val="Lbjegyzet-hivatkozs"/>
          <w:rFonts w:ascii="Times New Roman" w:hAnsi="Times New Roman"/>
        </w:rPr>
        <w:footnoteRef/>
      </w:r>
      <w:r w:rsidRPr="00C31893">
        <w:rPr>
          <w:rFonts w:ascii="Times New Roman" w:hAnsi="Times New Roman"/>
          <w:sz w:val="18"/>
        </w:rPr>
        <w:t xml:space="preserve"> </w:t>
      </w:r>
      <w:hyperlink r:id="rId15" w:history="1">
        <w:r w:rsidRPr="00C31893">
          <w:rPr>
            <w:rStyle w:val="Hiperhivatkozs"/>
            <w:rFonts w:ascii="Times New Roman" w:hAnsi="Times New Roman"/>
            <w:color w:val="auto"/>
            <w:sz w:val="18"/>
          </w:rPr>
          <w:t>http://www.seai.ie/</w:t>
        </w:r>
      </w:hyperlink>
    </w:p>
  </w:footnote>
  <w:footnote w:id="36">
    <w:p w14:paraId="4F5DCDB5" w14:textId="77777777" w:rsidR="0065739E" w:rsidRPr="00C31893" w:rsidRDefault="0065739E" w:rsidP="00C31893">
      <w:pPr>
        <w:pStyle w:val="Lbjegyzetszveg"/>
        <w:spacing w:after="0"/>
        <w:rPr>
          <w:rFonts w:ascii="Times New Roman" w:hAnsi="Times New Roman"/>
          <w:sz w:val="18"/>
        </w:rPr>
      </w:pPr>
      <w:r w:rsidRPr="00C31893">
        <w:rPr>
          <w:rStyle w:val="Lbjegyzet-hivatkozs"/>
          <w:rFonts w:ascii="Times New Roman" w:hAnsi="Times New Roman"/>
        </w:rPr>
        <w:footnoteRef/>
      </w:r>
      <w:r w:rsidRPr="00C31893">
        <w:rPr>
          <w:rFonts w:ascii="Times New Roman" w:hAnsi="Times New Roman"/>
          <w:sz w:val="18"/>
        </w:rPr>
        <w:t xml:space="preserve"> </w:t>
      </w:r>
      <w:hyperlink r:id="rId16" w:history="1">
        <w:r w:rsidRPr="00C31893">
          <w:rPr>
            <w:rStyle w:val="Hiperhivatkozs"/>
            <w:rFonts w:ascii="Times New Roman" w:hAnsi="Times New Roman"/>
            <w:color w:val="auto"/>
            <w:sz w:val="18"/>
          </w:rPr>
          <w:t>http://www.energywise.govt.nz/</w:t>
        </w:r>
      </w:hyperlink>
    </w:p>
  </w:footnote>
  <w:footnote w:id="37">
    <w:p w14:paraId="5CA9822D" w14:textId="77777777" w:rsidR="0065739E" w:rsidRDefault="0065739E" w:rsidP="00C31893">
      <w:pPr>
        <w:pStyle w:val="Lbjegyzetszveg"/>
        <w:spacing w:after="0"/>
      </w:pPr>
      <w:r w:rsidRPr="00C31893">
        <w:rPr>
          <w:rStyle w:val="Lbjegyzet-hivatkozs"/>
          <w:rFonts w:ascii="Times New Roman" w:hAnsi="Times New Roman"/>
        </w:rPr>
        <w:footnoteRef/>
      </w:r>
      <w:r w:rsidRPr="00C31893">
        <w:rPr>
          <w:rFonts w:ascii="Times New Roman" w:hAnsi="Times New Roman"/>
          <w:sz w:val="18"/>
        </w:rPr>
        <w:t xml:space="preserve"> </w:t>
      </w:r>
      <w:hyperlink r:id="rId17" w:history="1">
        <w:r w:rsidRPr="00C31893">
          <w:rPr>
            <w:rStyle w:val="Hiperhivatkozs"/>
            <w:rFonts w:ascii="Times New Roman" w:hAnsi="Times New Roman"/>
            <w:color w:val="auto"/>
            <w:sz w:val="18"/>
          </w:rPr>
          <w:t>http://www.cleanenergyfuture.gov.au/</w:t>
        </w:r>
      </w:hyperlink>
    </w:p>
  </w:footnote>
  <w:footnote w:id="38">
    <w:p w14:paraId="14638B33" w14:textId="285667C0" w:rsidR="0065739E" w:rsidRPr="006F375D" w:rsidRDefault="0065739E" w:rsidP="006F375D">
      <w:pPr>
        <w:spacing w:after="320" w:line="240" w:lineRule="auto"/>
        <w:ind w:firstLine="180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lang w:eastAsia="hu-HU"/>
        </w:rPr>
      </w:pPr>
      <w:r w:rsidRPr="006F375D">
        <w:rPr>
          <w:rStyle w:val="Lbjegyzet-hivatkozs"/>
          <w:rFonts w:ascii="Times New Roman" w:hAnsi="Times New Roman"/>
          <w:sz w:val="20"/>
          <w:szCs w:val="20"/>
        </w:rPr>
        <w:footnoteRef/>
      </w:r>
      <w:r w:rsidRPr="006F375D">
        <w:rPr>
          <w:rFonts w:ascii="Times New Roman" w:hAnsi="Times New Roman"/>
          <w:sz w:val="20"/>
          <w:szCs w:val="20"/>
        </w:rPr>
        <w:t xml:space="preserve">Az </w:t>
      </w:r>
      <w:proofErr w:type="spellStart"/>
      <w:r w:rsidRPr="006F375D">
        <w:rPr>
          <w:rFonts w:ascii="Times New Roman" w:eastAsia="Times New Roman" w:hAnsi="Times New Roman"/>
          <w:bCs/>
          <w:color w:val="000000"/>
          <w:sz w:val="20"/>
          <w:szCs w:val="20"/>
          <w:lang w:eastAsia="hu-HU"/>
        </w:rPr>
        <w:t>energiamegtakarítás</w:t>
      </w:r>
      <w:proofErr w:type="spellEnd"/>
      <w:r w:rsidRPr="006F375D">
        <w:rPr>
          <w:rFonts w:ascii="Times New Roman" w:eastAsia="Times New Roman" w:hAnsi="Times New Roman"/>
          <w:bCs/>
          <w:color w:val="000000"/>
          <w:sz w:val="20"/>
          <w:szCs w:val="20"/>
          <w:lang w:eastAsia="hu-HU"/>
        </w:rPr>
        <w:t xml:space="preserve"> eléréséhez szükséges egyes kormányzati feladatokról szóló </w:t>
      </w:r>
      <w:r w:rsidRPr="006F375D">
        <w:rPr>
          <w:rFonts w:ascii="Times New Roman" w:hAnsi="Times New Roman"/>
          <w:bCs/>
          <w:sz w:val="20"/>
          <w:szCs w:val="20"/>
        </w:rPr>
        <w:t xml:space="preserve">1215/2015. (IV. 17.) Korm. határozat 4. pontja alapján </w:t>
      </w:r>
      <w:r w:rsidRPr="006F375D">
        <w:rPr>
          <w:rFonts w:ascii="Times New Roman" w:eastAsia="Times New Roman" w:hAnsi="Times New Roman"/>
          <w:bCs/>
          <w:color w:val="000000"/>
          <w:sz w:val="20"/>
          <w:szCs w:val="20"/>
          <w:lang w:eastAsia="hu-HU"/>
        </w:rPr>
        <w:t xml:space="preserve">a nemzeti fejlesztési miniszternek gondoskodnia kell a </w:t>
      </w:r>
      <w:r w:rsidRPr="006F375D">
        <w:rPr>
          <w:rFonts w:ascii="Times New Roman" w:hAnsi="Times New Roman"/>
          <w:sz w:val="20"/>
          <w:szCs w:val="20"/>
        </w:rPr>
        <w:t xml:space="preserve">Nemzeti </w:t>
      </w:r>
      <w:proofErr w:type="spellStart"/>
      <w:r w:rsidRPr="006F375D">
        <w:rPr>
          <w:rFonts w:ascii="Times New Roman" w:hAnsi="Times New Roman"/>
          <w:sz w:val="20"/>
          <w:szCs w:val="20"/>
        </w:rPr>
        <w:t>Energetikusi</w:t>
      </w:r>
      <w:proofErr w:type="spellEnd"/>
      <w:r w:rsidRPr="006F375D">
        <w:rPr>
          <w:rFonts w:ascii="Times New Roman" w:hAnsi="Times New Roman"/>
          <w:sz w:val="20"/>
          <w:szCs w:val="20"/>
        </w:rPr>
        <w:t xml:space="preserve"> Hálózat felállításáról </w:t>
      </w:r>
    </w:p>
    <w:p w14:paraId="45945BCF" w14:textId="0D2CCB81" w:rsidR="0065739E" w:rsidRDefault="0065739E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3E7FD" w14:textId="6FD124BC" w:rsidR="0065739E" w:rsidRPr="00652AC7" w:rsidRDefault="0065739E" w:rsidP="00A57725">
    <w:pPr>
      <w:jc w:val="center"/>
      <w:rPr>
        <w:rFonts w:ascii="Times New Roman" w:hAnsi="Times New Roman"/>
        <w:sz w:val="24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86BEF" w14:textId="12564F02" w:rsidR="0065739E" w:rsidRPr="00C44575" w:rsidRDefault="0065739E" w:rsidP="00C44575">
    <w:pPr>
      <w:jc w:val="center"/>
      <w:rPr>
        <w:rFonts w:ascii="Times New Roman" w:hAnsi="Times New Roman"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663E"/>
    <w:multiLevelType w:val="hybridMultilevel"/>
    <w:tmpl w:val="4FC6D1A0"/>
    <w:lvl w:ilvl="0" w:tplc="4D4CED6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3AD3430"/>
    <w:multiLevelType w:val="hybridMultilevel"/>
    <w:tmpl w:val="D166B1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93EE8"/>
    <w:multiLevelType w:val="hybridMultilevel"/>
    <w:tmpl w:val="42AE92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F47FC"/>
    <w:multiLevelType w:val="hybridMultilevel"/>
    <w:tmpl w:val="6CD0CF94"/>
    <w:lvl w:ilvl="0" w:tplc="040E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4">
    <w:nsid w:val="0A6B6D47"/>
    <w:multiLevelType w:val="hybridMultilevel"/>
    <w:tmpl w:val="D166B1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D5D5F"/>
    <w:multiLevelType w:val="hybridMultilevel"/>
    <w:tmpl w:val="BF8606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C1761"/>
    <w:multiLevelType w:val="hybridMultilevel"/>
    <w:tmpl w:val="23E69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DE692B"/>
    <w:multiLevelType w:val="hybridMultilevel"/>
    <w:tmpl w:val="C7ACADE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C6D3F93"/>
    <w:multiLevelType w:val="hybridMultilevel"/>
    <w:tmpl w:val="41B88CB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CBC0217"/>
    <w:multiLevelType w:val="hybridMultilevel"/>
    <w:tmpl w:val="E40ADE28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A0390"/>
    <w:multiLevelType w:val="hybridMultilevel"/>
    <w:tmpl w:val="CD6062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1E1668A"/>
    <w:multiLevelType w:val="hybridMultilevel"/>
    <w:tmpl w:val="BB54134C"/>
    <w:lvl w:ilvl="0" w:tplc="C388D914">
      <w:start w:val="1"/>
      <w:numFmt w:val="decimal"/>
      <w:lvlText w:val="%1."/>
      <w:lvlJc w:val="left"/>
      <w:pPr>
        <w:ind w:left="70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>
    <w:nsid w:val="22624445"/>
    <w:multiLevelType w:val="hybridMultilevel"/>
    <w:tmpl w:val="984C2D7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4D41C41"/>
    <w:multiLevelType w:val="hybridMultilevel"/>
    <w:tmpl w:val="5E5A0B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490145"/>
    <w:multiLevelType w:val="hybridMultilevel"/>
    <w:tmpl w:val="E4C4EE7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8020F1E"/>
    <w:multiLevelType w:val="hybridMultilevel"/>
    <w:tmpl w:val="35B26336"/>
    <w:lvl w:ilvl="0" w:tplc="040E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>
    <w:nsid w:val="289A6080"/>
    <w:multiLevelType w:val="hybridMultilevel"/>
    <w:tmpl w:val="B9D0D80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9556E8E"/>
    <w:multiLevelType w:val="hybridMultilevel"/>
    <w:tmpl w:val="5B58B84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5291956"/>
    <w:multiLevelType w:val="hybridMultilevel"/>
    <w:tmpl w:val="8BE40A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B3A16"/>
    <w:multiLevelType w:val="hybridMultilevel"/>
    <w:tmpl w:val="5906D0F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B04052"/>
    <w:multiLevelType w:val="hybridMultilevel"/>
    <w:tmpl w:val="76367F7E"/>
    <w:lvl w:ilvl="0" w:tplc="040E0003">
      <w:start w:val="1"/>
      <w:numFmt w:val="bullet"/>
      <w:lvlText w:val="o"/>
      <w:lvlJc w:val="left"/>
      <w:pPr>
        <w:ind w:left="89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1">
    <w:nsid w:val="3ED83772"/>
    <w:multiLevelType w:val="hybridMultilevel"/>
    <w:tmpl w:val="88EC4B7C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12E519C"/>
    <w:multiLevelType w:val="hybridMultilevel"/>
    <w:tmpl w:val="486256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9E7EC4"/>
    <w:multiLevelType w:val="hybridMultilevel"/>
    <w:tmpl w:val="8A24FD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6958BB"/>
    <w:multiLevelType w:val="hybridMultilevel"/>
    <w:tmpl w:val="84C60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8A36B2"/>
    <w:multiLevelType w:val="hybridMultilevel"/>
    <w:tmpl w:val="B74EA2B0"/>
    <w:lvl w:ilvl="0" w:tplc="BDB20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A72B7F"/>
    <w:multiLevelType w:val="multilevel"/>
    <w:tmpl w:val="4BA8D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single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45366AF9"/>
    <w:multiLevelType w:val="hybridMultilevel"/>
    <w:tmpl w:val="E7041042"/>
    <w:lvl w:ilvl="0" w:tplc="040E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455F138B"/>
    <w:multiLevelType w:val="hybridMultilevel"/>
    <w:tmpl w:val="E1FE93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3820EB"/>
    <w:multiLevelType w:val="hybridMultilevel"/>
    <w:tmpl w:val="2D2C72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000202"/>
    <w:multiLevelType w:val="hybridMultilevel"/>
    <w:tmpl w:val="8A9AC524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A5729F6"/>
    <w:multiLevelType w:val="hybridMultilevel"/>
    <w:tmpl w:val="F54C045A"/>
    <w:lvl w:ilvl="0" w:tplc="040E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2">
    <w:nsid w:val="4C576180"/>
    <w:multiLevelType w:val="hybridMultilevel"/>
    <w:tmpl w:val="59C204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6D47AC"/>
    <w:multiLevelType w:val="hybridMultilevel"/>
    <w:tmpl w:val="4456E39E"/>
    <w:lvl w:ilvl="0" w:tplc="3C54DD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F631EB"/>
    <w:multiLevelType w:val="hybridMultilevel"/>
    <w:tmpl w:val="EEDAD0D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2653A8"/>
    <w:multiLevelType w:val="hybridMultilevel"/>
    <w:tmpl w:val="43A6AFEA"/>
    <w:lvl w:ilvl="0" w:tplc="F6CA3CA8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6">
    <w:nsid w:val="530E7565"/>
    <w:multiLevelType w:val="hybridMultilevel"/>
    <w:tmpl w:val="FE50DEC0"/>
    <w:lvl w:ilvl="0" w:tplc="080C1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4644D16"/>
    <w:multiLevelType w:val="hybridMultilevel"/>
    <w:tmpl w:val="0F906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D10EED"/>
    <w:multiLevelType w:val="hybridMultilevel"/>
    <w:tmpl w:val="77CA16E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B373FE"/>
    <w:multiLevelType w:val="hybridMultilevel"/>
    <w:tmpl w:val="49640932"/>
    <w:lvl w:ilvl="0" w:tplc="040E0003">
      <w:start w:val="1"/>
      <w:numFmt w:val="bullet"/>
      <w:lvlText w:val="o"/>
      <w:lvlJc w:val="left"/>
      <w:pPr>
        <w:ind w:left="895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0">
    <w:nsid w:val="57342DC7"/>
    <w:multiLevelType w:val="multilevel"/>
    <w:tmpl w:val="10E80D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>
    <w:nsid w:val="5A3D237B"/>
    <w:multiLevelType w:val="hybridMultilevel"/>
    <w:tmpl w:val="F33011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DFD6FBB"/>
    <w:multiLevelType w:val="hybridMultilevel"/>
    <w:tmpl w:val="692657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0B096A"/>
    <w:multiLevelType w:val="hybridMultilevel"/>
    <w:tmpl w:val="01D498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021788"/>
    <w:multiLevelType w:val="hybridMultilevel"/>
    <w:tmpl w:val="4FD048E6"/>
    <w:lvl w:ilvl="0" w:tplc="8A72B634">
      <w:numFmt w:val="bullet"/>
      <w:lvlText w:val="-"/>
      <w:lvlJc w:val="left"/>
      <w:pPr>
        <w:ind w:left="720" w:hanging="360"/>
      </w:pPr>
      <w:rPr>
        <w:rFonts w:ascii="Calibri" w:eastAsia="Calibri" w:hAnsi="Calibri" w:cs="Arial-H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773C7"/>
    <w:multiLevelType w:val="hybridMultilevel"/>
    <w:tmpl w:val="99388146"/>
    <w:lvl w:ilvl="0" w:tplc="D422A0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9B22CA2"/>
    <w:multiLevelType w:val="hybridMultilevel"/>
    <w:tmpl w:val="02E8C1F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6DBB79E9"/>
    <w:multiLevelType w:val="multilevel"/>
    <w:tmpl w:val="4F028706"/>
    <w:lvl w:ilvl="0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>
      <w:start w:val="3"/>
      <w:numFmt w:val="decimal"/>
      <w:isLgl/>
      <w:lvlText w:val="%1.%2."/>
      <w:lvlJc w:val="left"/>
      <w:pPr>
        <w:ind w:left="3206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391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4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82" w:hanging="1800"/>
      </w:pPr>
      <w:rPr>
        <w:rFonts w:hint="default"/>
      </w:rPr>
    </w:lvl>
  </w:abstractNum>
  <w:abstractNum w:abstractNumId="48">
    <w:nsid w:val="6E225A25"/>
    <w:multiLevelType w:val="hybridMultilevel"/>
    <w:tmpl w:val="FBD0F712"/>
    <w:lvl w:ilvl="0" w:tplc="4D4CED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E877DEE"/>
    <w:multiLevelType w:val="hybridMultilevel"/>
    <w:tmpl w:val="3F6A4942"/>
    <w:lvl w:ilvl="0" w:tplc="61127E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0"/>
      </w:rPr>
    </w:lvl>
    <w:lvl w:ilvl="1" w:tplc="040E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FBD6A99"/>
    <w:multiLevelType w:val="hybridMultilevel"/>
    <w:tmpl w:val="882C90A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12D1319"/>
    <w:multiLevelType w:val="hybridMultilevel"/>
    <w:tmpl w:val="F852FF8A"/>
    <w:lvl w:ilvl="0" w:tplc="F9642F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76365760"/>
    <w:multiLevelType w:val="hybridMultilevel"/>
    <w:tmpl w:val="83ACE2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64C1970"/>
    <w:multiLevelType w:val="hybridMultilevel"/>
    <w:tmpl w:val="2E6060C6"/>
    <w:lvl w:ilvl="0" w:tplc="040E0003">
      <w:start w:val="1"/>
      <w:numFmt w:val="bullet"/>
      <w:lvlText w:val="o"/>
      <w:lvlJc w:val="left"/>
      <w:pPr>
        <w:ind w:left="561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2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</w:abstractNum>
  <w:abstractNum w:abstractNumId="54">
    <w:nsid w:val="77AF54D6"/>
    <w:multiLevelType w:val="hybridMultilevel"/>
    <w:tmpl w:val="B6763DF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93E165D"/>
    <w:multiLevelType w:val="multilevel"/>
    <w:tmpl w:val="51906EE2"/>
    <w:lvl w:ilvl="0">
      <w:start w:val="1"/>
      <w:numFmt w:val="decimal"/>
      <w:pStyle w:val="Cmsor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Cmsor2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Cmsor3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6">
    <w:nsid w:val="7C0D4A88"/>
    <w:multiLevelType w:val="hybridMultilevel"/>
    <w:tmpl w:val="81FE95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174465"/>
    <w:multiLevelType w:val="hybridMultilevel"/>
    <w:tmpl w:val="D166B1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3435A3"/>
    <w:multiLevelType w:val="hybridMultilevel"/>
    <w:tmpl w:val="B128CF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E777DF7"/>
    <w:multiLevelType w:val="multilevel"/>
    <w:tmpl w:val="6B88C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>
    <w:nsid w:val="7F7B56B3"/>
    <w:multiLevelType w:val="hybridMultilevel"/>
    <w:tmpl w:val="CC86B3A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3"/>
  </w:num>
  <w:num w:numId="3">
    <w:abstractNumId w:val="42"/>
  </w:num>
  <w:num w:numId="4">
    <w:abstractNumId w:val="29"/>
  </w:num>
  <w:num w:numId="5">
    <w:abstractNumId w:val="49"/>
  </w:num>
  <w:num w:numId="6">
    <w:abstractNumId w:val="8"/>
  </w:num>
  <w:num w:numId="7">
    <w:abstractNumId w:val="25"/>
  </w:num>
  <w:num w:numId="8">
    <w:abstractNumId w:val="0"/>
  </w:num>
  <w:num w:numId="9">
    <w:abstractNumId w:val="27"/>
  </w:num>
  <w:num w:numId="10">
    <w:abstractNumId w:val="30"/>
  </w:num>
  <w:num w:numId="11">
    <w:abstractNumId w:val="22"/>
  </w:num>
  <w:num w:numId="12">
    <w:abstractNumId w:val="4"/>
  </w:num>
  <w:num w:numId="13">
    <w:abstractNumId w:val="20"/>
  </w:num>
  <w:num w:numId="14">
    <w:abstractNumId w:val="31"/>
  </w:num>
  <w:num w:numId="15">
    <w:abstractNumId w:val="44"/>
  </w:num>
  <w:num w:numId="16">
    <w:abstractNumId w:val="48"/>
  </w:num>
  <w:num w:numId="17">
    <w:abstractNumId w:val="32"/>
  </w:num>
  <w:num w:numId="18">
    <w:abstractNumId w:val="16"/>
  </w:num>
  <w:num w:numId="19">
    <w:abstractNumId w:val="47"/>
  </w:num>
  <w:num w:numId="20">
    <w:abstractNumId w:val="39"/>
  </w:num>
  <w:num w:numId="21">
    <w:abstractNumId w:val="7"/>
  </w:num>
  <w:num w:numId="22">
    <w:abstractNumId w:val="24"/>
  </w:num>
  <w:num w:numId="23">
    <w:abstractNumId w:val="19"/>
  </w:num>
  <w:num w:numId="24">
    <w:abstractNumId w:val="15"/>
  </w:num>
  <w:num w:numId="25">
    <w:abstractNumId w:val="53"/>
  </w:num>
  <w:num w:numId="26">
    <w:abstractNumId w:val="5"/>
  </w:num>
  <w:num w:numId="27">
    <w:abstractNumId w:val="26"/>
  </w:num>
  <w:num w:numId="28">
    <w:abstractNumId w:val="11"/>
  </w:num>
  <w:num w:numId="29">
    <w:abstractNumId w:val="35"/>
  </w:num>
  <w:num w:numId="30">
    <w:abstractNumId w:val="40"/>
  </w:num>
  <w:num w:numId="31">
    <w:abstractNumId w:val="45"/>
  </w:num>
  <w:num w:numId="32">
    <w:abstractNumId w:val="56"/>
  </w:num>
  <w:num w:numId="33">
    <w:abstractNumId w:val="2"/>
  </w:num>
  <w:num w:numId="34">
    <w:abstractNumId w:val="18"/>
  </w:num>
  <w:num w:numId="35">
    <w:abstractNumId w:val="28"/>
  </w:num>
  <w:num w:numId="36">
    <w:abstractNumId w:val="41"/>
  </w:num>
  <w:num w:numId="37">
    <w:abstractNumId w:val="58"/>
  </w:num>
  <w:num w:numId="38">
    <w:abstractNumId w:val="21"/>
  </w:num>
  <w:num w:numId="39">
    <w:abstractNumId w:val="57"/>
  </w:num>
  <w:num w:numId="40">
    <w:abstractNumId w:val="1"/>
  </w:num>
  <w:num w:numId="4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5"/>
    <w:lvlOverride w:ilvl="0">
      <w:startOverride w:val="5"/>
    </w:lvlOverride>
    <w:lvlOverride w:ilvl="1">
      <w:startOverride w:val="1"/>
    </w:lvlOverride>
    <w:lvlOverride w:ilvl="2">
      <w:startOverride w:val="2"/>
    </w:lvlOverride>
  </w:num>
  <w:num w:numId="43">
    <w:abstractNumId w:val="55"/>
    <w:lvlOverride w:ilvl="0">
      <w:startOverride w:val="7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9"/>
  </w:num>
  <w:num w:numId="46">
    <w:abstractNumId w:val="36"/>
  </w:num>
  <w:num w:numId="47">
    <w:abstractNumId w:val="50"/>
  </w:num>
  <w:num w:numId="48">
    <w:abstractNumId w:val="54"/>
  </w:num>
  <w:num w:numId="49">
    <w:abstractNumId w:val="52"/>
  </w:num>
  <w:num w:numId="50">
    <w:abstractNumId w:val="38"/>
  </w:num>
  <w:num w:numId="51">
    <w:abstractNumId w:val="9"/>
  </w:num>
  <w:num w:numId="52">
    <w:abstractNumId w:val="34"/>
  </w:num>
  <w:num w:numId="53">
    <w:abstractNumId w:val="51"/>
  </w:num>
  <w:num w:numId="54">
    <w:abstractNumId w:val="60"/>
  </w:num>
  <w:num w:numId="55">
    <w:abstractNumId w:val="17"/>
  </w:num>
  <w:num w:numId="56">
    <w:abstractNumId w:val="55"/>
  </w:num>
  <w:num w:numId="57">
    <w:abstractNumId w:val="55"/>
  </w:num>
  <w:num w:numId="58">
    <w:abstractNumId w:val="55"/>
  </w:num>
  <w:num w:numId="59">
    <w:abstractNumId w:val="55"/>
    <w:lvlOverride w:ilvl="0">
      <w:startOverride w:val="7"/>
    </w:lvlOverride>
    <w:lvlOverride w:ilvl="1">
      <w:startOverride w:val="1"/>
    </w:lvlOverride>
    <w:lvlOverride w:ilvl="2">
      <w:startOverride w:val="2"/>
    </w:lvlOverride>
  </w:num>
  <w:num w:numId="60">
    <w:abstractNumId w:val="13"/>
  </w:num>
  <w:num w:numId="61">
    <w:abstractNumId w:val="23"/>
  </w:num>
  <w:num w:numId="62">
    <w:abstractNumId w:val="43"/>
  </w:num>
  <w:num w:numId="63">
    <w:abstractNumId w:val="37"/>
  </w:num>
  <w:num w:numId="64">
    <w:abstractNumId w:val="33"/>
  </w:num>
  <w:num w:numId="65">
    <w:abstractNumId w:val="46"/>
  </w:num>
  <w:num w:numId="66">
    <w:abstractNumId w:val="12"/>
  </w:num>
  <w:num w:numId="67">
    <w:abstractNumId w:val="6"/>
  </w:num>
  <w:num w:numId="68">
    <w:abstractNumId w:val="10"/>
  </w:num>
  <w:num w:numId="69">
    <w:abstractNumId w:val="14"/>
  </w:num>
  <w:numIdMacAtCleanup w:val="6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sató Henrietta Enikő">
    <w15:presenceInfo w15:providerId="Windows Live" w15:userId="b536093f6eaca2f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40B"/>
    <w:rsid w:val="000016B4"/>
    <w:rsid w:val="00002310"/>
    <w:rsid w:val="0000514B"/>
    <w:rsid w:val="00005B06"/>
    <w:rsid w:val="00006BFB"/>
    <w:rsid w:val="00007A95"/>
    <w:rsid w:val="00011815"/>
    <w:rsid w:val="0001407B"/>
    <w:rsid w:val="00014882"/>
    <w:rsid w:val="0001522E"/>
    <w:rsid w:val="00015327"/>
    <w:rsid w:val="00016477"/>
    <w:rsid w:val="00016951"/>
    <w:rsid w:val="00023B40"/>
    <w:rsid w:val="00024330"/>
    <w:rsid w:val="00032627"/>
    <w:rsid w:val="000329BB"/>
    <w:rsid w:val="00032EC3"/>
    <w:rsid w:val="000331B1"/>
    <w:rsid w:val="00033333"/>
    <w:rsid w:val="000334F3"/>
    <w:rsid w:val="00034278"/>
    <w:rsid w:val="00036954"/>
    <w:rsid w:val="000410F3"/>
    <w:rsid w:val="000428C7"/>
    <w:rsid w:val="00043BFE"/>
    <w:rsid w:val="0005042F"/>
    <w:rsid w:val="00051CC8"/>
    <w:rsid w:val="00054442"/>
    <w:rsid w:val="00061893"/>
    <w:rsid w:val="00064968"/>
    <w:rsid w:val="00065F40"/>
    <w:rsid w:val="000663F5"/>
    <w:rsid w:val="00070A49"/>
    <w:rsid w:val="0007472B"/>
    <w:rsid w:val="000815FE"/>
    <w:rsid w:val="00084C65"/>
    <w:rsid w:val="00084CAF"/>
    <w:rsid w:val="000910F0"/>
    <w:rsid w:val="000911E5"/>
    <w:rsid w:val="00092545"/>
    <w:rsid w:val="000A3754"/>
    <w:rsid w:val="000A5591"/>
    <w:rsid w:val="000C0C5A"/>
    <w:rsid w:val="000C5EA1"/>
    <w:rsid w:val="000C671F"/>
    <w:rsid w:val="000C6829"/>
    <w:rsid w:val="000D0324"/>
    <w:rsid w:val="000D1CA9"/>
    <w:rsid w:val="000D563A"/>
    <w:rsid w:val="000D7738"/>
    <w:rsid w:val="000E2C2E"/>
    <w:rsid w:val="000E2E5B"/>
    <w:rsid w:val="000E3D59"/>
    <w:rsid w:val="000E3F10"/>
    <w:rsid w:val="000E5A6E"/>
    <w:rsid w:val="000E5E41"/>
    <w:rsid w:val="000E6448"/>
    <w:rsid w:val="000F4C52"/>
    <w:rsid w:val="000F511B"/>
    <w:rsid w:val="000F7071"/>
    <w:rsid w:val="000F77FB"/>
    <w:rsid w:val="000F7E57"/>
    <w:rsid w:val="001010BD"/>
    <w:rsid w:val="00104456"/>
    <w:rsid w:val="001052D1"/>
    <w:rsid w:val="00106FA7"/>
    <w:rsid w:val="0011256F"/>
    <w:rsid w:val="001132A7"/>
    <w:rsid w:val="00116868"/>
    <w:rsid w:val="00117404"/>
    <w:rsid w:val="00130AEC"/>
    <w:rsid w:val="00131B29"/>
    <w:rsid w:val="0013202F"/>
    <w:rsid w:val="00135B05"/>
    <w:rsid w:val="001366DB"/>
    <w:rsid w:val="001468B7"/>
    <w:rsid w:val="00156780"/>
    <w:rsid w:val="00156AA0"/>
    <w:rsid w:val="001646E8"/>
    <w:rsid w:val="00164BB6"/>
    <w:rsid w:val="00175446"/>
    <w:rsid w:val="00176467"/>
    <w:rsid w:val="00183591"/>
    <w:rsid w:val="001838EF"/>
    <w:rsid w:val="00183E55"/>
    <w:rsid w:val="001876F4"/>
    <w:rsid w:val="00193731"/>
    <w:rsid w:val="00193E12"/>
    <w:rsid w:val="00193F70"/>
    <w:rsid w:val="001952B9"/>
    <w:rsid w:val="001A314C"/>
    <w:rsid w:val="001A3B43"/>
    <w:rsid w:val="001A4567"/>
    <w:rsid w:val="001A4DE3"/>
    <w:rsid w:val="001A6222"/>
    <w:rsid w:val="001B15A2"/>
    <w:rsid w:val="001C050D"/>
    <w:rsid w:val="001C1067"/>
    <w:rsid w:val="001C5A53"/>
    <w:rsid w:val="001C5F73"/>
    <w:rsid w:val="001E15E5"/>
    <w:rsid w:val="001E2619"/>
    <w:rsid w:val="001F01C0"/>
    <w:rsid w:val="001F14CF"/>
    <w:rsid w:val="001F167A"/>
    <w:rsid w:val="001F219A"/>
    <w:rsid w:val="001F3FB2"/>
    <w:rsid w:val="001F592A"/>
    <w:rsid w:val="001F70C5"/>
    <w:rsid w:val="0020521B"/>
    <w:rsid w:val="00205DC5"/>
    <w:rsid w:val="00205E42"/>
    <w:rsid w:val="00206C61"/>
    <w:rsid w:val="00210DE6"/>
    <w:rsid w:val="00210F45"/>
    <w:rsid w:val="00212592"/>
    <w:rsid w:val="00213427"/>
    <w:rsid w:val="002164E3"/>
    <w:rsid w:val="00216A1E"/>
    <w:rsid w:val="00222087"/>
    <w:rsid w:val="00222F72"/>
    <w:rsid w:val="0022316E"/>
    <w:rsid w:val="0022461B"/>
    <w:rsid w:val="00226422"/>
    <w:rsid w:val="00226D05"/>
    <w:rsid w:val="002310C9"/>
    <w:rsid w:val="002347A4"/>
    <w:rsid w:val="00241195"/>
    <w:rsid w:val="00246392"/>
    <w:rsid w:val="00251287"/>
    <w:rsid w:val="00256610"/>
    <w:rsid w:val="00262206"/>
    <w:rsid w:val="002655AD"/>
    <w:rsid w:val="00267ABE"/>
    <w:rsid w:val="0027254C"/>
    <w:rsid w:val="00272EF0"/>
    <w:rsid w:val="0027312E"/>
    <w:rsid w:val="00273C13"/>
    <w:rsid w:val="0027440D"/>
    <w:rsid w:val="00274E43"/>
    <w:rsid w:val="00276195"/>
    <w:rsid w:val="00280F46"/>
    <w:rsid w:val="0028140E"/>
    <w:rsid w:val="00284253"/>
    <w:rsid w:val="00287A65"/>
    <w:rsid w:val="00287A94"/>
    <w:rsid w:val="002919E0"/>
    <w:rsid w:val="00292EFF"/>
    <w:rsid w:val="00294258"/>
    <w:rsid w:val="00294CB4"/>
    <w:rsid w:val="00297742"/>
    <w:rsid w:val="002979CE"/>
    <w:rsid w:val="002A6B5C"/>
    <w:rsid w:val="002B07A4"/>
    <w:rsid w:val="002B0F90"/>
    <w:rsid w:val="002B52D7"/>
    <w:rsid w:val="002B7E4D"/>
    <w:rsid w:val="002C103A"/>
    <w:rsid w:val="002C18B8"/>
    <w:rsid w:val="002C1D2C"/>
    <w:rsid w:val="002C22C0"/>
    <w:rsid w:val="002C29C7"/>
    <w:rsid w:val="002D38BF"/>
    <w:rsid w:val="002D43B3"/>
    <w:rsid w:val="002E1F48"/>
    <w:rsid w:val="002E38FB"/>
    <w:rsid w:val="002F2BC8"/>
    <w:rsid w:val="002F6A5A"/>
    <w:rsid w:val="00302865"/>
    <w:rsid w:val="003028C8"/>
    <w:rsid w:val="00303246"/>
    <w:rsid w:val="0030494C"/>
    <w:rsid w:val="00306287"/>
    <w:rsid w:val="00307150"/>
    <w:rsid w:val="003129C0"/>
    <w:rsid w:val="00313ED4"/>
    <w:rsid w:val="0031639C"/>
    <w:rsid w:val="00316D5F"/>
    <w:rsid w:val="00317F84"/>
    <w:rsid w:val="003230B2"/>
    <w:rsid w:val="00327F77"/>
    <w:rsid w:val="00334656"/>
    <w:rsid w:val="00340A37"/>
    <w:rsid w:val="00340FDC"/>
    <w:rsid w:val="003412BC"/>
    <w:rsid w:val="003422C0"/>
    <w:rsid w:val="00343008"/>
    <w:rsid w:val="0034481A"/>
    <w:rsid w:val="00351C2D"/>
    <w:rsid w:val="00351E44"/>
    <w:rsid w:val="0035302A"/>
    <w:rsid w:val="00353097"/>
    <w:rsid w:val="003532EA"/>
    <w:rsid w:val="0035786B"/>
    <w:rsid w:val="00362820"/>
    <w:rsid w:val="00363042"/>
    <w:rsid w:val="00364D5B"/>
    <w:rsid w:val="003675AE"/>
    <w:rsid w:val="003750DD"/>
    <w:rsid w:val="003756B1"/>
    <w:rsid w:val="00376849"/>
    <w:rsid w:val="00377246"/>
    <w:rsid w:val="00382109"/>
    <w:rsid w:val="003821C2"/>
    <w:rsid w:val="00385059"/>
    <w:rsid w:val="00385F12"/>
    <w:rsid w:val="003866CB"/>
    <w:rsid w:val="00387CEF"/>
    <w:rsid w:val="0039297D"/>
    <w:rsid w:val="003A2199"/>
    <w:rsid w:val="003A4000"/>
    <w:rsid w:val="003A6C96"/>
    <w:rsid w:val="003B1A00"/>
    <w:rsid w:val="003B4835"/>
    <w:rsid w:val="003B7CE6"/>
    <w:rsid w:val="003C0C5E"/>
    <w:rsid w:val="003C481F"/>
    <w:rsid w:val="003C4F73"/>
    <w:rsid w:val="003C5540"/>
    <w:rsid w:val="003C5BCA"/>
    <w:rsid w:val="003D1687"/>
    <w:rsid w:val="003D16B9"/>
    <w:rsid w:val="003D2A11"/>
    <w:rsid w:val="003D47AE"/>
    <w:rsid w:val="003D603A"/>
    <w:rsid w:val="003D7A54"/>
    <w:rsid w:val="003E0653"/>
    <w:rsid w:val="003E4D44"/>
    <w:rsid w:val="003E78A8"/>
    <w:rsid w:val="003E7E81"/>
    <w:rsid w:val="003F0532"/>
    <w:rsid w:val="003F1C7D"/>
    <w:rsid w:val="003F3FC7"/>
    <w:rsid w:val="00403199"/>
    <w:rsid w:val="00404681"/>
    <w:rsid w:val="00406009"/>
    <w:rsid w:val="004063AA"/>
    <w:rsid w:val="00406D30"/>
    <w:rsid w:val="00410007"/>
    <w:rsid w:val="004121C7"/>
    <w:rsid w:val="004124FA"/>
    <w:rsid w:val="00413895"/>
    <w:rsid w:val="00415FFF"/>
    <w:rsid w:val="0041738A"/>
    <w:rsid w:val="00420599"/>
    <w:rsid w:val="00422AEE"/>
    <w:rsid w:val="00423533"/>
    <w:rsid w:val="004245F8"/>
    <w:rsid w:val="00426876"/>
    <w:rsid w:val="00426CF8"/>
    <w:rsid w:val="00426F06"/>
    <w:rsid w:val="004321C4"/>
    <w:rsid w:val="00433590"/>
    <w:rsid w:val="004357F8"/>
    <w:rsid w:val="00435D7A"/>
    <w:rsid w:val="0043671C"/>
    <w:rsid w:val="00437247"/>
    <w:rsid w:val="00437D24"/>
    <w:rsid w:val="00443462"/>
    <w:rsid w:val="00445DAD"/>
    <w:rsid w:val="00445ED0"/>
    <w:rsid w:val="00446904"/>
    <w:rsid w:val="00451D49"/>
    <w:rsid w:val="00453575"/>
    <w:rsid w:val="00460A52"/>
    <w:rsid w:val="00470A6F"/>
    <w:rsid w:val="00477271"/>
    <w:rsid w:val="00480AC5"/>
    <w:rsid w:val="00487D23"/>
    <w:rsid w:val="00493F27"/>
    <w:rsid w:val="00493FB7"/>
    <w:rsid w:val="004967AD"/>
    <w:rsid w:val="004A1696"/>
    <w:rsid w:val="004A1909"/>
    <w:rsid w:val="004A51C5"/>
    <w:rsid w:val="004A7E03"/>
    <w:rsid w:val="004C2EC3"/>
    <w:rsid w:val="004C38C7"/>
    <w:rsid w:val="004C6344"/>
    <w:rsid w:val="004D023A"/>
    <w:rsid w:val="004D09F6"/>
    <w:rsid w:val="004D13CA"/>
    <w:rsid w:val="004D3236"/>
    <w:rsid w:val="004D5F48"/>
    <w:rsid w:val="004D6089"/>
    <w:rsid w:val="004E407C"/>
    <w:rsid w:val="004E4254"/>
    <w:rsid w:val="004E4F40"/>
    <w:rsid w:val="004F3157"/>
    <w:rsid w:val="004F3323"/>
    <w:rsid w:val="004F39DD"/>
    <w:rsid w:val="004F5845"/>
    <w:rsid w:val="004F5A05"/>
    <w:rsid w:val="004F77BB"/>
    <w:rsid w:val="00506534"/>
    <w:rsid w:val="00506850"/>
    <w:rsid w:val="00510283"/>
    <w:rsid w:val="00510DE0"/>
    <w:rsid w:val="00512AB8"/>
    <w:rsid w:val="00516FB8"/>
    <w:rsid w:val="00520AB8"/>
    <w:rsid w:val="00522BAB"/>
    <w:rsid w:val="00525AD5"/>
    <w:rsid w:val="00533679"/>
    <w:rsid w:val="0053421F"/>
    <w:rsid w:val="0053671D"/>
    <w:rsid w:val="00537527"/>
    <w:rsid w:val="00540D40"/>
    <w:rsid w:val="00544459"/>
    <w:rsid w:val="00544591"/>
    <w:rsid w:val="005527C4"/>
    <w:rsid w:val="00552E8B"/>
    <w:rsid w:val="005533D8"/>
    <w:rsid w:val="0055369D"/>
    <w:rsid w:val="00555186"/>
    <w:rsid w:val="00561524"/>
    <w:rsid w:val="005641FF"/>
    <w:rsid w:val="00566F73"/>
    <w:rsid w:val="005704EB"/>
    <w:rsid w:val="0057054F"/>
    <w:rsid w:val="00581536"/>
    <w:rsid w:val="005848BA"/>
    <w:rsid w:val="00585B22"/>
    <w:rsid w:val="005908FE"/>
    <w:rsid w:val="00592298"/>
    <w:rsid w:val="005932B6"/>
    <w:rsid w:val="005932BA"/>
    <w:rsid w:val="00595AA2"/>
    <w:rsid w:val="005A11C5"/>
    <w:rsid w:val="005A2629"/>
    <w:rsid w:val="005A77CB"/>
    <w:rsid w:val="005B23FC"/>
    <w:rsid w:val="005B5B85"/>
    <w:rsid w:val="005C0EC0"/>
    <w:rsid w:val="005C4338"/>
    <w:rsid w:val="005C63B5"/>
    <w:rsid w:val="005C665B"/>
    <w:rsid w:val="005C68CF"/>
    <w:rsid w:val="005D08C5"/>
    <w:rsid w:val="005D0C4D"/>
    <w:rsid w:val="005D4BA4"/>
    <w:rsid w:val="005D55B6"/>
    <w:rsid w:val="005D57D4"/>
    <w:rsid w:val="005D5F5D"/>
    <w:rsid w:val="005D65F2"/>
    <w:rsid w:val="005D6A44"/>
    <w:rsid w:val="005D73E4"/>
    <w:rsid w:val="005E006D"/>
    <w:rsid w:val="005E500E"/>
    <w:rsid w:val="005E63AB"/>
    <w:rsid w:val="005E7AAA"/>
    <w:rsid w:val="005F2400"/>
    <w:rsid w:val="005F3745"/>
    <w:rsid w:val="005F5402"/>
    <w:rsid w:val="005F6017"/>
    <w:rsid w:val="005F60E5"/>
    <w:rsid w:val="00601270"/>
    <w:rsid w:val="00602790"/>
    <w:rsid w:val="00602CEB"/>
    <w:rsid w:val="00602FFA"/>
    <w:rsid w:val="00604765"/>
    <w:rsid w:val="0060559A"/>
    <w:rsid w:val="006102D7"/>
    <w:rsid w:val="00612A2C"/>
    <w:rsid w:val="0061523A"/>
    <w:rsid w:val="0061567C"/>
    <w:rsid w:val="00615E43"/>
    <w:rsid w:val="00624A70"/>
    <w:rsid w:val="00625A99"/>
    <w:rsid w:val="00631BAC"/>
    <w:rsid w:val="00636FC1"/>
    <w:rsid w:val="0063733F"/>
    <w:rsid w:val="00637A85"/>
    <w:rsid w:val="006403D3"/>
    <w:rsid w:val="00641C29"/>
    <w:rsid w:val="0064312F"/>
    <w:rsid w:val="00646130"/>
    <w:rsid w:val="006461C0"/>
    <w:rsid w:val="006473CC"/>
    <w:rsid w:val="00651216"/>
    <w:rsid w:val="00651BD4"/>
    <w:rsid w:val="0065739E"/>
    <w:rsid w:val="00661D4C"/>
    <w:rsid w:val="0066305D"/>
    <w:rsid w:val="00663155"/>
    <w:rsid w:val="006634E4"/>
    <w:rsid w:val="006664BB"/>
    <w:rsid w:val="006677B6"/>
    <w:rsid w:val="0067190E"/>
    <w:rsid w:val="0067206E"/>
    <w:rsid w:val="00672ABC"/>
    <w:rsid w:val="006730A2"/>
    <w:rsid w:val="00673690"/>
    <w:rsid w:val="006746A5"/>
    <w:rsid w:val="0067697D"/>
    <w:rsid w:val="00676B2F"/>
    <w:rsid w:val="006773A9"/>
    <w:rsid w:val="00677927"/>
    <w:rsid w:val="0068058E"/>
    <w:rsid w:val="0068176C"/>
    <w:rsid w:val="00682BAB"/>
    <w:rsid w:val="00686178"/>
    <w:rsid w:val="00691091"/>
    <w:rsid w:val="00691DFC"/>
    <w:rsid w:val="006924D3"/>
    <w:rsid w:val="00692A2D"/>
    <w:rsid w:val="00693E18"/>
    <w:rsid w:val="0069495F"/>
    <w:rsid w:val="006961D7"/>
    <w:rsid w:val="006968AF"/>
    <w:rsid w:val="006971EE"/>
    <w:rsid w:val="006A41DA"/>
    <w:rsid w:val="006A5074"/>
    <w:rsid w:val="006A5319"/>
    <w:rsid w:val="006A677C"/>
    <w:rsid w:val="006A6A1B"/>
    <w:rsid w:val="006A73EB"/>
    <w:rsid w:val="006B1480"/>
    <w:rsid w:val="006B38E9"/>
    <w:rsid w:val="006B529A"/>
    <w:rsid w:val="006B7611"/>
    <w:rsid w:val="006B7638"/>
    <w:rsid w:val="006C60AA"/>
    <w:rsid w:val="006C61C6"/>
    <w:rsid w:val="006C66E2"/>
    <w:rsid w:val="006C7245"/>
    <w:rsid w:val="006D0A17"/>
    <w:rsid w:val="006D0E8D"/>
    <w:rsid w:val="006D18E8"/>
    <w:rsid w:val="006D2491"/>
    <w:rsid w:val="006D320D"/>
    <w:rsid w:val="006E042B"/>
    <w:rsid w:val="006E16D9"/>
    <w:rsid w:val="006E4966"/>
    <w:rsid w:val="006F10F3"/>
    <w:rsid w:val="006F1166"/>
    <w:rsid w:val="006F1447"/>
    <w:rsid w:val="006F22D6"/>
    <w:rsid w:val="006F375D"/>
    <w:rsid w:val="006F4885"/>
    <w:rsid w:val="006F49D5"/>
    <w:rsid w:val="006F7BB6"/>
    <w:rsid w:val="006F7CB7"/>
    <w:rsid w:val="00700768"/>
    <w:rsid w:val="00702F83"/>
    <w:rsid w:val="007108C8"/>
    <w:rsid w:val="00712F06"/>
    <w:rsid w:val="007172DF"/>
    <w:rsid w:val="007174E3"/>
    <w:rsid w:val="00717CB6"/>
    <w:rsid w:val="007200B1"/>
    <w:rsid w:val="00722BB9"/>
    <w:rsid w:val="0072617E"/>
    <w:rsid w:val="007345B6"/>
    <w:rsid w:val="00736300"/>
    <w:rsid w:val="00741379"/>
    <w:rsid w:val="0074147B"/>
    <w:rsid w:val="00745B32"/>
    <w:rsid w:val="0075388B"/>
    <w:rsid w:val="0075512B"/>
    <w:rsid w:val="007567C1"/>
    <w:rsid w:val="0075792B"/>
    <w:rsid w:val="00760157"/>
    <w:rsid w:val="00760FD5"/>
    <w:rsid w:val="0076244B"/>
    <w:rsid w:val="007636CD"/>
    <w:rsid w:val="007656BE"/>
    <w:rsid w:val="00770A0C"/>
    <w:rsid w:val="0077416D"/>
    <w:rsid w:val="00774BD7"/>
    <w:rsid w:val="007778C2"/>
    <w:rsid w:val="0078079B"/>
    <w:rsid w:val="00780847"/>
    <w:rsid w:val="00781CCD"/>
    <w:rsid w:val="00783274"/>
    <w:rsid w:val="0078768F"/>
    <w:rsid w:val="0079130B"/>
    <w:rsid w:val="007917B3"/>
    <w:rsid w:val="00791EF7"/>
    <w:rsid w:val="00794AC1"/>
    <w:rsid w:val="00795036"/>
    <w:rsid w:val="007A1C52"/>
    <w:rsid w:val="007A46CF"/>
    <w:rsid w:val="007A7C70"/>
    <w:rsid w:val="007B3C50"/>
    <w:rsid w:val="007B3F6F"/>
    <w:rsid w:val="007B5851"/>
    <w:rsid w:val="007B6DFD"/>
    <w:rsid w:val="007C1D54"/>
    <w:rsid w:val="007C3246"/>
    <w:rsid w:val="007C6F94"/>
    <w:rsid w:val="007D2F5A"/>
    <w:rsid w:val="007D3775"/>
    <w:rsid w:val="007E2E0C"/>
    <w:rsid w:val="007E416E"/>
    <w:rsid w:val="007E65AB"/>
    <w:rsid w:val="007F0DFE"/>
    <w:rsid w:val="007F4991"/>
    <w:rsid w:val="007F49D0"/>
    <w:rsid w:val="007F6357"/>
    <w:rsid w:val="0080078C"/>
    <w:rsid w:val="00800DC8"/>
    <w:rsid w:val="00802124"/>
    <w:rsid w:val="00804B41"/>
    <w:rsid w:val="0080540F"/>
    <w:rsid w:val="008059BD"/>
    <w:rsid w:val="0080630C"/>
    <w:rsid w:val="00811BA6"/>
    <w:rsid w:val="00812F40"/>
    <w:rsid w:val="00813450"/>
    <w:rsid w:val="0081588A"/>
    <w:rsid w:val="00816A35"/>
    <w:rsid w:val="00820ABC"/>
    <w:rsid w:val="00823004"/>
    <w:rsid w:val="008311C1"/>
    <w:rsid w:val="008311E3"/>
    <w:rsid w:val="00833A84"/>
    <w:rsid w:val="008410CE"/>
    <w:rsid w:val="008509F1"/>
    <w:rsid w:val="008535AD"/>
    <w:rsid w:val="008546F2"/>
    <w:rsid w:val="00861074"/>
    <w:rsid w:val="00862C41"/>
    <w:rsid w:val="00864057"/>
    <w:rsid w:val="008659C1"/>
    <w:rsid w:val="00866D4B"/>
    <w:rsid w:val="00870FCA"/>
    <w:rsid w:val="008736AB"/>
    <w:rsid w:val="00877CF1"/>
    <w:rsid w:val="00883619"/>
    <w:rsid w:val="00884559"/>
    <w:rsid w:val="0088486E"/>
    <w:rsid w:val="00885118"/>
    <w:rsid w:val="00891D91"/>
    <w:rsid w:val="00893C7C"/>
    <w:rsid w:val="00897D88"/>
    <w:rsid w:val="008A2ACA"/>
    <w:rsid w:val="008A4F5B"/>
    <w:rsid w:val="008A6A86"/>
    <w:rsid w:val="008B043D"/>
    <w:rsid w:val="008B24FF"/>
    <w:rsid w:val="008B5790"/>
    <w:rsid w:val="008D3189"/>
    <w:rsid w:val="008D37C1"/>
    <w:rsid w:val="008D43A5"/>
    <w:rsid w:val="008D7993"/>
    <w:rsid w:val="008E4F4D"/>
    <w:rsid w:val="008E6F34"/>
    <w:rsid w:val="008F31FA"/>
    <w:rsid w:val="008F694C"/>
    <w:rsid w:val="008F6AEF"/>
    <w:rsid w:val="008F7384"/>
    <w:rsid w:val="00902CB7"/>
    <w:rsid w:val="00902CD3"/>
    <w:rsid w:val="0090323A"/>
    <w:rsid w:val="00906374"/>
    <w:rsid w:val="009066EC"/>
    <w:rsid w:val="009071E8"/>
    <w:rsid w:val="00907221"/>
    <w:rsid w:val="00911821"/>
    <w:rsid w:val="009136B5"/>
    <w:rsid w:val="00914D5F"/>
    <w:rsid w:val="00917166"/>
    <w:rsid w:val="00923D2D"/>
    <w:rsid w:val="00925210"/>
    <w:rsid w:val="009256E6"/>
    <w:rsid w:val="00927776"/>
    <w:rsid w:val="00927E6A"/>
    <w:rsid w:val="00943210"/>
    <w:rsid w:val="009453AE"/>
    <w:rsid w:val="00945489"/>
    <w:rsid w:val="009455A0"/>
    <w:rsid w:val="00950801"/>
    <w:rsid w:val="00951176"/>
    <w:rsid w:val="009543C3"/>
    <w:rsid w:val="00954855"/>
    <w:rsid w:val="00954E1D"/>
    <w:rsid w:val="0095683D"/>
    <w:rsid w:val="00961FCF"/>
    <w:rsid w:val="009628B2"/>
    <w:rsid w:val="00966309"/>
    <w:rsid w:val="00970A3D"/>
    <w:rsid w:val="00970F73"/>
    <w:rsid w:val="009729E0"/>
    <w:rsid w:val="00973690"/>
    <w:rsid w:val="00973F83"/>
    <w:rsid w:val="0097672B"/>
    <w:rsid w:val="00976AA0"/>
    <w:rsid w:val="00981A8B"/>
    <w:rsid w:val="00982F73"/>
    <w:rsid w:val="00983103"/>
    <w:rsid w:val="00985391"/>
    <w:rsid w:val="0098590E"/>
    <w:rsid w:val="009903D5"/>
    <w:rsid w:val="00990FA4"/>
    <w:rsid w:val="009910CD"/>
    <w:rsid w:val="00994621"/>
    <w:rsid w:val="00994C14"/>
    <w:rsid w:val="009969DA"/>
    <w:rsid w:val="009A0BAD"/>
    <w:rsid w:val="009A1681"/>
    <w:rsid w:val="009A25F0"/>
    <w:rsid w:val="009A288C"/>
    <w:rsid w:val="009A573D"/>
    <w:rsid w:val="009A708D"/>
    <w:rsid w:val="009B05C7"/>
    <w:rsid w:val="009B3BAC"/>
    <w:rsid w:val="009B3D34"/>
    <w:rsid w:val="009B624A"/>
    <w:rsid w:val="009C0F64"/>
    <w:rsid w:val="009D0F0B"/>
    <w:rsid w:val="009D2E08"/>
    <w:rsid w:val="009D32E9"/>
    <w:rsid w:val="009D3F30"/>
    <w:rsid w:val="009D6B3D"/>
    <w:rsid w:val="009D6BF9"/>
    <w:rsid w:val="009D7BF8"/>
    <w:rsid w:val="009E1D62"/>
    <w:rsid w:val="009E67A8"/>
    <w:rsid w:val="009F2660"/>
    <w:rsid w:val="009F5822"/>
    <w:rsid w:val="009F712F"/>
    <w:rsid w:val="00A04678"/>
    <w:rsid w:val="00A0742E"/>
    <w:rsid w:val="00A17C96"/>
    <w:rsid w:val="00A23AEE"/>
    <w:rsid w:val="00A23CEC"/>
    <w:rsid w:val="00A2524F"/>
    <w:rsid w:val="00A308E6"/>
    <w:rsid w:val="00A30A9B"/>
    <w:rsid w:val="00A3113F"/>
    <w:rsid w:val="00A32990"/>
    <w:rsid w:val="00A32AB9"/>
    <w:rsid w:val="00A32BCB"/>
    <w:rsid w:val="00A368CD"/>
    <w:rsid w:val="00A41F45"/>
    <w:rsid w:val="00A4361C"/>
    <w:rsid w:val="00A43CAB"/>
    <w:rsid w:val="00A441D0"/>
    <w:rsid w:val="00A469F6"/>
    <w:rsid w:val="00A51094"/>
    <w:rsid w:val="00A53EE5"/>
    <w:rsid w:val="00A551BE"/>
    <w:rsid w:val="00A55A8A"/>
    <w:rsid w:val="00A57350"/>
    <w:rsid w:val="00A57725"/>
    <w:rsid w:val="00A63B8F"/>
    <w:rsid w:val="00A6491B"/>
    <w:rsid w:val="00A655D6"/>
    <w:rsid w:val="00A6561F"/>
    <w:rsid w:val="00A65922"/>
    <w:rsid w:val="00A6617E"/>
    <w:rsid w:val="00A66364"/>
    <w:rsid w:val="00A72E2C"/>
    <w:rsid w:val="00A7416D"/>
    <w:rsid w:val="00A757F8"/>
    <w:rsid w:val="00A815A8"/>
    <w:rsid w:val="00A81ED8"/>
    <w:rsid w:val="00A84889"/>
    <w:rsid w:val="00A979DD"/>
    <w:rsid w:val="00A97B62"/>
    <w:rsid w:val="00AA0BAB"/>
    <w:rsid w:val="00AA3866"/>
    <w:rsid w:val="00AA47B9"/>
    <w:rsid w:val="00AB239C"/>
    <w:rsid w:val="00AB2EF0"/>
    <w:rsid w:val="00AC2087"/>
    <w:rsid w:val="00AC3CE8"/>
    <w:rsid w:val="00AC5D7F"/>
    <w:rsid w:val="00AC7292"/>
    <w:rsid w:val="00AD040B"/>
    <w:rsid w:val="00AD1619"/>
    <w:rsid w:val="00AD162A"/>
    <w:rsid w:val="00AD1CA0"/>
    <w:rsid w:val="00AD28D4"/>
    <w:rsid w:val="00AD5329"/>
    <w:rsid w:val="00AD685F"/>
    <w:rsid w:val="00AD6E2E"/>
    <w:rsid w:val="00AD7DB8"/>
    <w:rsid w:val="00AE03D7"/>
    <w:rsid w:val="00AE24AD"/>
    <w:rsid w:val="00AE2978"/>
    <w:rsid w:val="00AE462B"/>
    <w:rsid w:val="00AE50A4"/>
    <w:rsid w:val="00AE5BE1"/>
    <w:rsid w:val="00AE67DD"/>
    <w:rsid w:val="00AF30E2"/>
    <w:rsid w:val="00B00865"/>
    <w:rsid w:val="00B03013"/>
    <w:rsid w:val="00B030FE"/>
    <w:rsid w:val="00B03571"/>
    <w:rsid w:val="00B05A32"/>
    <w:rsid w:val="00B1148B"/>
    <w:rsid w:val="00B11521"/>
    <w:rsid w:val="00B15C14"/>
    <w:rsid w:val="00B16B85"/>
    <w:rsid w:val="00B17561"/>
    <w:rsid w:val="00B206E6"/>
    <w:rsid w:val="00B20DEB"/>
    <w:rsid w:val="00B220C2"/>
    <w:rsid w:val="00B220C8"/>
    <w:rsid w:val="00B22DB8"/>
    <w:rsid w:val="00B27BA1"/>
    <w:rsid w:val="00B27BF9"/>
    <w:rsid w:val="00B306FA"/>
    <w:rsid w:val="00B30BE0"/>
    <w:rsid w:val="00B360FD"/>
    <w:rsid w:val="00B36BB1"/>
    <w:rsid w:val="00B417AA"/>
    <w:rsid w:val="00B479E7"/>
    <w:rsid w:val="00B53070"/>
    <w:rsid w:val="00B5523D"/>
    <w:rsid w:val="00B55BA4"/>
    <w:rsid w:val="00B605CB"/>
    <w:rsid w:val="00B6219A"/>
    <w:rsid w:val="00B67694"/>
    <w:rsid w:val="00B70F62"/>
    <w:rsid w:val="00B71120"/>
    <w:rsid w:val="00B71481"/>
    <w:rsid w:val="00B715BB"/>
    <w:rsid w:val="00B71C57"/>
    <w:rsid w:val="00B75B80"/>
    <w:rsid w:val="00B76DA2"/>
    <w:rsid w:val="00B803E8"/>
    <w:rsid w:val="00B81D72"/>
    <w:rsid w:val="00B85001"/>
    <w:rsid w:val="00B93857"/>
    <w:rsid w:val="00BA0731"/>
    <w:rsid w:val="00BA20CF"/>
    <w:rsid w:val="00BA4DBF"/>
    <w:rsid w:val="00BA5751"/>
    <w:rsid w:val="00BA7717"/>
    <w:rsid w:val="00BB6202"/>
    <w:rsid w:val="00BB7D38"/>
    <w:rsid w:val="00BC1E56"/>
    <w:rsid w:val="00BC25EA"/>
    <w:rsid w:val="00BC2D55"/>
    <w:rsid w:val="00BC5183"/>
    <w:rsid w:val="00BC5FBF"/>
    <w:rsid w:val="00BC7873"/>
    <w:rsid w:val="00BD5C1C"/>
    <w:rsid w:val="00BD6EB6"/>
    <w:rsid w:val="00BE113E"/>
    <w:rsid w:val="00BE14EC"/>
    <w:rsid w:val="00BE444F"/>
    <w:rsid w:val="00BE592E"/>
    <w:rsid w:val="00BE5A11"/>
    <w:rsid w:val="00BE61F9"/>
    <w:rsid w:val="00BE7714"/>
    <w:rsid w:val="00BF047E"/>
    <w:rsid w:val="00BF2EED"/>
    <w:rsid w:val="00C06EE9"/>
    <w:rsid w:val="00C11DF7"/>
    <w:rsid w:val="00C1289B"/>
    <w:rsid w:val="00C15276"/>
    <w:rsid w:val="00C179A9"/>
    <w:rsid w:val="00C3074F"/>
    <w:rsid w:val="00C31893"/>
    <w:rsid w:val="00C31B84"/>
    <w:rsid w:val="00C31DB8"/>
    <w:rsid w:val="00C328E2"/>
    <w:rsid w:val="00C361D7"/>
    <w:rsid w:val="00C3639E"/>
    <w:rsid w:val="00C401B3"/>
    <w:rsid w:val="00C4207D"/>
    <w:rsid w:val="00C44575"/>
    <w:rsid w:val="00C45C9C"/>
    <w:rsid w:val="00C46F77"/>
    <w:rsid w:val="00C47793"/>
    <w:rsid w:val="00C51685"/>
    <w:rsid w:val="00C52A44"/>
    <w:rsid w:val="00C6018D"/>
    <w:rsid w:val="00C61D10"/>
    <w:rsid w:val="00C63460"/>
    <w:rsid w:val="00C65514"/>
    <w:rsid w:val="00C7016F"/>
    <w:rsid w:val="00C71186"/>
    <w:rsid w:val="00C71AD1"/>
    <w:rsid w:val="00C807C5"/>
    <w:rsid w:val="00C83396"/>
    <w:rsid w:val="00C85E5A"/>
    <w:rsid w:val="00C869C9"/>
    <w:rsid w:val="00C925BE"/>
    <w:rsid w:val="00C93538"/>
    <w:rsid w:val="00CA0879"/>
    <w:rsid w:val="00CA2984"/>
    <w:rsid w:val="00CA4D8C"/>
    <w:rsid w:val="00CB2AF9"/>
    <w:rsid w:val="00CB56C0"/>
    <w:rsid w:val="00CB6AC7"/>
    <w:rsid w:val="00CC0E56"/>
    <w:rsid w:val="00CC4253"/>
    <w:rsid w:val="00CD072D"/>
    <w:rsid w:val="00CD0D70"/>
    <w:rsid w:val="00CD1DC4"/>
    <w:rsid w:val="00CD2F05"/>
    <w:rsid w:val="00CD3BE8"/>
    <w:rsid w:val="00CD4859"/>
    <w:rsid w:val="00CD6685"/>
    <w:rsid w:val="00CF3FF2"/>
    <w:rsid w:val="00CF4B2E"/>
    <w:rsid w:val="00D04E2E"/>
    <w:rsid w:val="00D074B3"/>
    <w:rsid w:val="00D11BA9"/>
    <w:rsid w:val="00D127E0"/>
    <w:rsid w:val="00D26072"/>
    <w:rsid w:val="00D300FC"/>
    <w:rsid w:val="00D30662"/>
    <w:rsid w:val="00D3134C"/>
    <w:rsid w:val="00D332CB"/>
    <w:rsid w:val="00D35468"/>
    <w:rsid w:val="00D35B0A"/>
    <w:rsid w:val="00D4653B"/>
    <w:rsid w:val="00D4668C"/>
    <w:rsid w:val="00D52601"/>
    <w:rsid w:val="00D62C85"/>
    <w:rsid w:val="00D70C2B"/>
    <w:rsid w:val="00D70FBF"/>
    <w:rsid w:val="00D737E2"/>
    <w:rsid w:val="00D75741"/>
    <w:rsid w:val="00D76403"/>
    <w:rsid w:val="00D77C2B"/>
    <w:rsid w:val="00D77DF9"/>
    <w:rsid w:val="00D90933"/>
    <w:rsid w:val="00D9373B"/>
    <w:rsid w:val="00D93747"/>
    <w:rsid w:val="00D94979"/>
    <w:rsid w:val="00D97350"/>
    <w:rsid w:val="00DA0D88"/>
    <w:rsid w:val="00DA25D3"/>
    <w:rsid w:val="00DA2A50"/>
    <w:rsid w:val="00DA325C"/>
    <w:rsid w:val="00DA3C4C"/>
    <w:rsid w:val="00DA6972"/>
    <w:rsid w:val="00DB4656"/>
    <w:rsid w:val="00DB47AE"/>
    <w:rsid w:val="00DB6A5A"/>
    <w:rsid w:val="00DC03C2"/>
    <w:rsid w:val="00DC3D0F"/>
    <w:rsid w:val="00DD058E"/>
    <w:rsid w:val="00DD07D8"/>
    <w:rsid w:val="00DE4548"/>
    <w:rsid w:val="00DE6E87"/>
    <w:rsid w:val="00DE6FB8"/>
    <w:rsid w:val="00DE7CE7"/>
    <w:rsid w:val="00DF1BBB"/>
    <w:rsid w:val="00DF2B8B"/>
    <w:rsid w:val="00DF2E97"/>
    <w:rsid w:val="00DF3DD9"/>
    <w:rsid w:val="00E0002D"/>
    <w:rsid w:val="00E001C7"/>
    <w:rsid w:val="00E0057C"/>
    <w:rsid w:val="00E0280E"/>
    <w:rsid w:val="00E031AE"/>
    <w:rsid w:val="00E046BC"/>
    <w:rsid w:val="00E05D88"/>
    <w:rsid w:val="00E0661F"/>
    <w:rsid w:val="00E06965"/>
    <w:rsid w:val="00E06C76"/>
    <w:rsid w:val="00E1096D"/>
    <w:rsid w:val="00E10C59"/>
    <w:rsid w:val="00E144D1"/>
    <w:rsid w:val="00E171B6"/>
    <w:rsid w:val="00E22DDA"/>
    <w:rsid w:val="00E238A6"/>
    <w:rsid w:val="00E250A5"/>
    <w:rsid w:val="00E252CE"/>
    <w:rsid w:val="00E257A9"/>
    <w:rsid w:val="00E25894"/>
    <w:rsid w:val="00E32798"/>
    <w:rsid w:val="00E3357E"/>
    <w:rsid w:val="00E36063"/>
    <w:rsid w:val="00E40E00"/>
    <w:rsid w:val="00E42134"/>
    <w:rsid w:val="00E42FB5"/>
    <w:rsid w:val="00E43D74"/>
    <w:rsid w:val="00E44321"/>
    <w:rsid w:val="00E45B0C"/>
    <w:rsid w:val="00E51CF5"/>
    <w:rsid w:val="00E53ED9"/>
    <w:rsid w:val="00E5560D"/>
    <w:rsid w:val="00E63721"/>
    <w:rsid w:val="00E6487E"/>
    <w:rsid w:val="00E7388B"/>
    <w:rsid w:val="00E764BF"/>
    <w:rsid w:val="00E80754"/>
    <w:rsid w:val="00E82027"/>
    <w:rsid w:val="00E83A50"/>
    <w:rsid w:val="00E85E3C"/>
    <w:rsid w:val="00E94D58"/>
    <w:rsid w:val="00E9607C"/>
    <w:rsid w:val="00E977FD"/>
    <w:rsid w:val="00EA1E3F"/>
    <w:rsid w:val="00EA7B74"/>
    <w:rsid w:val="00EB1FAB"/>
    <w:rsid w:val="00EB6D6A"/>
    <w:rsid w:val="00EB796E"/>
    <w:rsid w:val="00EC28F8"/>
    <w:rsid w:val="00ED71F9"/>
    <w:rsid w:val="00ED7443"/>
    <w:rsid w:val="00EE48C2"/>
    <w:rsid w:val="00EE67DF"/>
    <w:rsid w:val="00EE7F15"/>
    <w:rsid w:val="00EF0BF1"/>
    <w:rsid w:val="00EF2A3B"/>
    <w:rsid w:val="00EF3817"/>
    <w:rsid w:val="00EF48EA"/>
    <w:rsid w:val="00F015E2"/>
    <w:rsid w:val="00F01BE4"/>
    <w:rsid w:val="00F0214E"/>
    <w:rsid w:val="00F06B70"/>
    <w:rsid w:val="00F07776"/>
    <w:rsid w:val="00F13F93"/>
    <w:rsid w:val="00F162B9"/>
    <w:rsid w:val="00F243E7"/>
    <w:rsid w:val="00F25E82"/>
    <w:rsid w:val="00F266AE"/>
    <w:rsid w:val="00F26D64"/>
    <w:rsid w:val="00F312BF"/>
    <w:rsid w:val="00F32842"/>
    <w:rsid w:val="00F34160"/>
    <w:rsid w:val="00F41E9F"/>
    <w:rsid w:val="00F429C6"/>
    <w:rsid w:val="00F43F5F"/>
    <w:rsid w:val="00F444AF"/>
    <w:rsid w:val="00F45744"/>
    <w:rsid w:val="00F56420"/>
    <w:rsid w:val="00F57B99"/>
    <w:rsid w:val="00F57E3A"/>
    <w:rsid w:val="00F60377"/>
    <w:rsid w:val="00F61BFC"/>
    <w:rsid w:val="00F62DF5"/>
    <w:rsid w:val="00F70547"/>
    <w:rsid w:val="00F71E32"/>
    <w:rsid w:val="00F74EA9"/>
    <w:rsid w:val="00F7773C"/>
    <w:rsid w:val="00F8049F"/>
    <w:rsid w:val="00F82610"/>
    <w:rsid w:val="00F86C13"/>
    <w:rsid w:val="00F931E3"/>
    <w:rsid w:val="00F93B64"/>
    <w:rsid w:val="00FA15BA"/>
    <w:rsid w:val="00FA1A73"/>
    <w:rsid w:val="00FA1F89"/>
    <w:rsid w:val="00FA5192"/>
    <w:rsid w:val="00FB38E1"/>
    <w:rsid w:val="00FC00ED"/>
    <w:rsid w:val="00FC00F6"/>
    <w:rsid w:val="00FC247C"/>
    <w:rsid w:val="00FC48A6"/>
    <w:rsid w:val="00FC4BA4"/>
    <w:rsid w:val="00FC797D"/>
    <w:rsid w:val="00FD03D5"/>
    <w:rsid w:val="00FD62EB"/>
    <w:rsid w:val="00FE1CEB"/>
    <w:rsid w:val="00FE2170"/>
    <w:rsid w:val="00FE36D8"/>
    <w:rsid w:val="00FE3D88"/>
    <w:rsid w:val="00FF014E"/>
    <w:rsid w:val="00FF12F7"/>
    <w:rsid w:val="00FF2FDA"/>
    <w:rsid w:val="00FF4F7C"/>
    <w:rsid w:val="00FF5589"/>
    <w:rsid w:val="00FF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F0B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2820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Listaszerbekezds"/>
    <w:next w:val="Norml"/>
    <w:link w:val="Cmsor1Char"/>
    <w:uiPriority w:val="9"/>
    <w:qFormat/>
    <w:rsid w:val="00E046BC"/>
    <w:pPr>
      <w:numPr>
        <w:numId w:val="1"/>
      </w:numPr>
      <w:outlineLvl w:val="0"/>
    </w:pPr>
    <w:rPr>
      <w:rFonts w:ascii="Times New Roman" w:hAnsi="Times New Roman"/>
      <w:b/>
      <w:sz w:val="24"/>
    </w:rPr>
  </w:style>
  <w:style w:type="paragraph" w:styleId="Cmsor2">
    <w:name w:val="heading 2"/>
    <w:basedOn w:val="Listaszerbekezds"/>
    <w:next w:val="Norml"/>
    <w:link w:val="Cmsor2Char"/>
    <w:uiPriority w:val="9"/>
    <w:unhideWhenUsed/>
    <w:qFormat/>
    <w:rsid w:val="005A2629"/>
    <w:pPr>
      <w:numPr>
        <w:ilvl w:val="1"/>
        <w:numId w:val="1"/>
      </w:numPr>
      <w:spacing w:before="240"/>
      <w:outlineLvl w:val="1"/>
    </w:pPr>
    <w:rPr>
      <w:rFonts w:ascii="Times New Roman" w:hAnsi="Times New Roman"/>
      <w:b/>
      <w:sz w:val="24"/>
      <w:szCs w:val="24"/>
    </w:rPr>
  </w:style>
  <w:style w:type="paragraph" w:styleId="Cmsor3">
    <w:name w:val="heading 3"/>
    <w:basedOn w:val="Listaszerbekezds"/>
    <w:next w:val="Norml"/>
    <w:link w:val="Cmsor3Char"/>
    <w:uiPriority w:val="9"/>
    <w:unhideWhenUsed/>
    <w:qFormat/>
    <w:rsid w:val="000E2C2E"/>
    <w:pPr>
      <w:numPr>
        <w:ilvl w:val="2"/>
        <w:numId w:val="1"/>
      </w:numPr>
      <w:outlineLvl w:val="2"/>
    </w:pPr>
    <w:rPr>
      <w:rFonts w:ascii="Times New Roman" w:hAnsi="Times New Roman"/>
      <w:b/>
      <w:sz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282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36282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,Dot pt"/>
    <w:basedOn w:val="Norml"/>
    <w:link w:val="ListaszerbekezdsChar"/>
    <w:uiPriority w:val="34"/>
    <w:qFormat/>
    <w:rsid w:val="00362820"/>
    <w:pPr>
      <w:ind w:left="720"/>
      <w:contextualSpacing/>
    </w:pPr>
  </w:style>
  <w:style w:type="character" w:customStyle="1" w:styleId="Cmsor1Char">
    <w:name w:val="Címsor 1 Char"/>
    <w:link w:val="Cmsor1"/>
    <w:uiPriority w:val="9"/>
    <w:rsid w:val="00E046BC"/>
    <w:rPr>
      <w:rFonts w:ascii="Times New Roman" w:hAnsi="Times New Roman" w:cs="Times New Roman"/>
      <w:b/>
      <w:sz w:val="24"/>
    </w:rPr>
  </w:style>
  <w:style w:type="character" w:customStyle="1" w:styleId="Cmsor2Char">
    <w:name w:val="Címsor 2 Char"/>
    <w:link w:val="Cmsor2"/>
    <w:uiPriority w:val="9"/>
    <w:rsid w:val="005A2629"/>
    <w:rPr>
      <w:rFonts w:ascii="Times New Roman" w:hAnsi="Times New Roman" w:cs="Times New Roman"/>
      <w:b/>
      <w:sz w:val="24"/>
      <w:szCs w:val="24"/>
    </w:rPr>
  </w:style>
  <w:style w:type="character" w:customStyle="1" w:styleId="Cmsor3Char">
    <w:name w:val="Címsor 3 Char"/>
    <w:link w:val="Cmsor3"/>
    <w:uiPriority w:val="9"/>
    <w:rsid w:val="000E2C2E"/>
    <w:rPr>
      <w:rFonts w:ascii="Times New Roman" w:hAnsi="Times New Roman"/>
      <w:b/>
      <w:sz w:val="24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2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C44575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362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sid w:val="00C44575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4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C44575"/>
    <w:rPr>
      <w:rFonts w:ascii="Tahoma" w:hAnsi="Tahoma" w:cs="Tahoma"/>
      <w:sz w:val="16"/>
      <w:szCs w:val="16"/>
    </w:rPr>
  </w:style>
  <w:style w:type="character" w:styleId="Kiemels2">
    <w:name w:val="Strong"/>
    <w:uiPriority w:val="22"/>
    <w:qFormat/>
    <w:rsid w:val="009B624A"/>
    <w:rPr>
      <w:b/>
      <w:bCs/>
    </w:rPr>
  </w:style>
  <w:style w:type="character" w:styleId="Hiperhivatkozs">
    <w:name w:val="Hyperlink"/>
    <w:uiPriority w:val="99"/>
    <w:unhideWhenUsed/>
    <w:rsid w:val="00CA4D8C"/>
    <w:rPr>
      <w:color w:val="0000FF"/>
      <w:u w:val="single"/>
    </w:rPr>
  </w:style>
  <w:style w:type="paragraph" w:customStyle="1" w:styleId="OkeanmagyarazatChar">
    <w:name w:val="Okean_magyarazat Char"/>
    <w:basedOn w:val="Norml"/>
    <w:rsid w:val="00CA4D8C"/>
    <w:pPr>
      <w:keepNext/>
      <w:pBdr>
        <w:left w:val="single" w:sz="4" w:space="4" w:color="000000"/>
      </w:pBdr>
      <w:shd w:val="clear" w:color="auto" w:fill="FFFFFF"/>
      <w:suppressAutoHyphens/>
      <w:spacing w:before="60" w:after="240" w:line="280" w:lineRule="exact"/>
      <w:ind w:left="284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Lbjegyzetszveg">
    <w:name w:val="footnote text"/>
    <w:basedOn w:val="Norml"/>
    <w:link w:val="LbjegyzetszvegChar"/>
    <w:rsid w:val="00CA4D8C"/>
    <w:rPr>
      <w:rFonts w:eastAsia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rsid w:val="00CA4D8C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rsid w:val="00CA4D8C"/>
    <w:rPr>
      <w:vertAlign w:val="superscript"/>
    </w:rPr>
  </w:style>
  <w:style w:type="paragraph" w:customStyle="1" w:styleId="yiv7298328320msonormal">
    <w:name w:val="yiv7298328320msonormal"/>
    <w:basedOn w:val="Norml"/>
    <w:rsid w:val="00CA4D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hu-HU"/>
    </w:rPr>
  </w:style>
  <w:style w:type="character" w:customStyle="1" w:styleId="apple-style-span">
    <w:name w:val="apple-style-span"/>
    <w:rsid w:val="006C7245"/>
    <w:rPr>
      <w:rFonts w:ascii="Tahoma" w:hAnsi="Tahoma" w:cs="Tahoma"/>
      <w:lang w:val="en-US" w:eastAsia="ar-SA" w:bidi="ar-SA"/>
    </w:rPr>
  </w:style>
  <w:style w:type="character" w:customStyle="1" w:styleId="Cmsor4Char">
    <w:name w:val="Címsor 4 Char"/>
    <w:link w:val="Cmsor4"/>
    <w:uiPriority w:val="9"/>
    <w:semiHidden/>
    <w:rsid w:val="000E2C2E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paragraph" w:styleId="NormlWeb">
    <w:name w:val="Normal (Web)"/>
    <w:basedOn w:val="Norml"/>
    <w:uiPriority w:val="99"/>
    <w:rsid w:val="000E2C2E"/>
    <w:pPr>
      <w:keepNext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0E2C2E"/>
  </w:style>
  <w:style w:type="paragraph" w:styleId="Jegyzetszveg">
    <w:name w:val="annotation text"/>
    <w:basedOn w:val="Norml"/>
    <w:link w:val="JegyzetszvegChar"/>
    <w:uiPriority w:val="99"/>
    <w:unhideWhenUsed/>
    <w:rsid w:val="00923D2D"/>
    <w:rPr>
      <w:rFonts w:eastAsia="Times New Roman"/>
      <w:sz w:val="20"/>
      <w:szCs w:val="20"/>
      <w:lang w:eastAsia="hu-HU"/>
    </w:rPr>
  </w:style>
  <w:style w:type="character" w:customStyle="1" w:styleId="JegyzetszvegChar">
    <w:name w:val="Jegyzetszöveg Char"/>
    <w:link w:val="Jegyzetszveg"/>
    <w:uiPriority w:val="99"/>
    <w:rsid w:val="00923D2D"/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Cmsor5Char">
    <w:name w:val="Címsor 5 Char"/>
    <w:link w:val="Cmsor5"/>
    <w:uiPriority w:val="9"/>
    <w:rsid w:val="00C31893"/>
    <w:rPr>
      <w:rFonts w:ascii="Cambria" w:eastAsia="Times New Roman" w:hAnsi="Cambria"/>
      <w:color w:val="243F60"/>
      <w:sz w:val="22"/>
      <w:szCs w:val="22"/>
      <w:lang w:eastAsia="en-US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362820"/>
    <w:pPr>
      <w:keepNext/>
      <w:keepLines/>
      <w:numPr>
        <w:numId w:val="0"/>
      </w:numPr>
      <w:spacing w:before="480" w:after="0"/>
      <w:contextualSpacing w:val="0"/>
      <w:outlineLvl w:val="9"/>
    </w:pPr>
    <w:rPr>
      <w:rFonts w:ascii="Cambria" w:eastAsia="Times New Roman" w:hAnsi="Cambria"/>
      <w:bCs/>
      <w:color w:val="365F91"/>
      <w:sz w:val="28"/>
      <w:szCs w:val="28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954E1D"/>
    <w:pPr>
      <w:tabs>
        <w:tab w:val="left" w:pos="440"/>
        <w:tab w:val="right" w:leader="dot" w:pos="9062"/>
      </w:tabs>
      <w:spacing w:after="100"/>
    </w:pPr>
    <w:rPr>
      <w:rFonts w:ascii="Times New Roman" w:hAnsi="Times New Roman"/>
      <w:b/>
      <w:noProof/>
      <w:sz w:val="24"/>
    </w:rPr>
  </w:style>
  <w:style w:type="paragraph" w:styleId="TJ2">
    <w:name w:val="toc 2"/>
    <w:basedOn w:val="Norml"/>
    <w:next w:val="Norml"/>
    <w:autoRedefine/>
    <w:uiPriority w:val="39"/>
    <w:unhideWhenUsed/>
    <w:rsid w:val="00F32842"/>
    <w:pPr>
      <w:tabs>
        <w:tab w:val="left" w:pos="880"/>
        <w:tab w:val="right" w:leader="dot" w:pos="9062"/>
      </w:tabs>
      <w:spacing w:after="100"/>
      <w:ind w:left="220"/>
    </w:pPr>
    <w:rPr>
      <w:rFonts w:ascii="Times New Roman" w:hAnsi="Times New Roman"/>
      <w:b/>
      <w:noProof/>
      <w:sz w:val="24"/>
    </w:rPr>
  </w:style>
  <w:style w:type="paragraph" w:styleId="TJ3">
    <w:name w:val="toc 3"/>
    <w:basedOn w:val="Norml"/>
    <w:next w:val="Norml"/>
    <w:autoRedefine/>
    <w:uiPriority w:val="39"/>
    <w:unhideWhenUsed/>
    <w:rsid w:val="0041738A"/>
    <w:pPr>
      <w:tabs>
        <w:tab w:val="left" w:pos="1320"/>
        <w:tab w:val="right" w:leader="dot" w:pos="9062"/>
      </w:tabs>
      <w:spacing w:after="100"/>
      <w:ind w:left="1276" w:hanging="836"/>
    </w:pPr>
  </w:style>
  <w:style w:type="character" w:styleId="Jegyzethivatkozs">
    <w:name w:val="annotation reference"/>
    <w:uiPriority w:val="99"/>
    <w:semiHidden/>
    <w:unhideWhenUsed/>
    <w:rsid w:val="00251287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62820"/>
    <w:rPr>
      <w:rFonts w:eastAsia="Calibri"/>
      <w:b/>
      <w:bCs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rsid w:val="00251287"/>
    <w:rPr>
      <w:b/>
      <w:bCs/>
      <w:lang w:eastAsia="en-US"/>
    </w:rPr>
  </w:style>
  <w:style w:type="paragraph" w:styleId="Vltozat">
    <w:name w:val="Revision"/>
    <w:hidden/>
    <w:uiPriority w:val="99"/>
    <w:semiHidden/>
    <w:rsid w:val="005533D8"/>
    <w:rPr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sid w:val="000E5E41"/>
    <w:rPr>
      <w:sz w:val="22"/>
      <w:szCs w:val="22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3412BC"/>
    <w:pPr>
      <w:spacing w:after="0" w:line="240" w:lineRule="auto"/>
    </w:pPr>
    <w:rPr>
      <w:rFonts w:eastAsia="Times New Roman"/>
      <w:szCs w:val="21"/>
      <w:lang w:eastAsia="hu-HU"/>
    </w:rPr>
  </w:style>
  <w:style w:type="character" w:customStyle="1" w:styleId="CsakszvegChar">
    <w:name w:val="Csak szöveg Char"/>
    <w:link w:val="Csakszveg"/>
    <w:uiPriority w:val="99"/>
    <w:rsid w:val="003412BC"/>
    <w:rPr>
      <w:rFonts w:eastAsia="Times New Roman"/>
      <w:sz w:val="22"/>
      <w:szCs w:val="21"/>
    </w:rPr>
  </w:style>
  <w:style w:type="paragraph" w:customStyle="1" w:styleId="Szakasz">
    <w:name w:val="Szakasz"/>
    <w:basedOn w:val="Norml"/>
    <w:next w:val="Norml"/>
    <w:rsid w:val="004E407C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6"/>
      <w:lang w:eastAsia="hu-HU"/>
    </w:rPr>
  </w:style>
  <w:style w:type="table" w:styleId="Rcsostblzat">
    <w:name w:val="Table Grid"/>
    <w:basedOn w:val="Normltblzat"/>
    <w:uiPriority w:val="59"/>
    <w:rsid w:val="00E51C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zepesrcs33jellszn">
    <w:name w:val="Medium Grid 3 Accent 3"/>
    <w:basedOn w:val="Normltblzat"/>
    <w:uiPriority w:val="69"/>
    <w:rsid w:val="00E51CF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zepesrcs13jellszn">
    <w:name w:val="Medium Grid 1 Accent 3"/>
    <w:basedOn w:val="Normltblzat"/>
    <w:uiPriority w:val="67"/>
    <w:rsid w:val="004C634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2820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Listaszerbekezds"/>
    <w:next w:val="Norml"/>
    <w:link w:val="Cmsor1Char"/>
    <w:uiPriority w:val="9"/>
    <w:qFormat/>
    <w:rsid w:val="00E046BC"/>
    <w:pPr>
      <w:numPr>
        <w:numId w:val="1"/>
      </w:numPr>
      <w:outlineLvl w:val="0"/>
    </w:pPr>
    <w:rPr>
      <w:rFonts w:ascii="Times New Roman" w:hAnsi="Times New Roman"/>
      <w:b/>
      <w:sz w:val="24"/>
    </w:rPr>
  </w:style>
  <w:style w:type="paragraph" w:styleId="Cmsor2">
    <w:name w:val="heading 2"/>
    <w:basedOn w:val="Listaszerbekezds"/>
    <w:next w:val="Norml"/>
    <w:link w:val="Cmsor2Char"/>
    <w:uiPriority w:val="9"/>
    <w:unhideWhenUsed/>
    <w:qFormat/>
    <w:rsid w:val="005A2629"/>
    <w:pPr>
      <w:numPr>
        <w:ilvl w:val="1"/>
        <w:numId w:val="1"/>
      </w:numPr>
      <w:spacing w:before="240"/>
      <w:outlineLvl w:val="1"/>
    </w:pPr>
    <w:rPr>
      <w:rFonts w:ascii="Times New Roman" w:hAnsi="Times New Roman"/>
      <w:b/>
      <w:sz w:val="24"/>
      <w:szCs w:val="24"/>
    </w:rPr>
  </w:style>
  <w:style w:type="paragraph" w:styleId="Cmsor3">
    <w:name w:val="heading 3"/>
    <w:basedOn w:val="Listaszerbekezds"/>
    <w:next w:val="Norml"/>
    <w:link w:val="Cmsor3Char"/>
    <w:uiPriority w:val="9"/>
    <w:unhideWhenUsed/>
    <w:qFormat/>
    <w:rsid w:val="000E2C2E"/>
    <w:pPr>
      <w:numPr>
        <w:ilvl w:val="2"/>
        <w:numId w:val="1"/>
      </w:numPr>
      <w:outlineLvl w:val="2"/>
    </w:pPr>
    <w:rPr>
      <w:rFonts w:ascii="Times New Roman" w:hAnsi="Times New Roman"/>
      <w:b/>
      <w:sz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282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36282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,Dot pt"/>
    <w:basedOn w:val="Norml"/>
    <w:link w:val="ListaszerbekezdsChar"/>
    <w:uiPriority w:val="34"/>
    <w:qFormat/>
    <w:rsid w:val="00362820"/>
    <w:pPr>
      <w:ind w:left="720"/>
      <w:contextualSpacing/>
    </w:pPr>
  </w:style>
  <w:style w:type="character" w:customStyle="1" w:styleId="Cmsor1Char">
    <w:name w:val="Címsor 1 Char"/>
    <w:link w:val="Cmsor1"/>
    <w:uiPriority w:val="9"/>
    <w:rsid w:val="00E046BC"/>
    <w:rPr>
      <w:rFonts w:ascii="Times New Roman" w:hAnsi="Times New Roman" w:cs="Times New Roman"/>
      <w:b/>
      <w:sz w:val="24"/>
    </w:rPr>
  </w:style>
  <w:style w:type="character" w:customStyle="1" w:styleId="Cmsor2Char">
    <w:name w:val="Címsor 2 Char"/>
    <w:link w:val="Cmsor2"/>
    <w:uiPriority w:val="9"/>
    <w:rsid w:val="005A2629"/>
    <w:rPr>
      <w:rFonts w:ascii="Times New Roman" w:hAnsi="Times New Roman" w:cs="Times New Roman"/>
      <w:b/>
      <w:sz w:val="24"/>
      <w:szCs w:val="24"/>
    </w:rPr>
  </w:style>
  <w:style w:type="character" w:customStyle="1" w:styleId="Cmsor3Char">
    <w:name w:val="Címsor 3 Char"/>
    <w:link w:val="Cmsor3"/>
    <w:uiPriority w:val="9"/>
    <w:rsid w:val="000E2C2E"/>
    <w:rPr>
      <w:rFonts w:ascii="Times New Roman" w:hAnsi="Times New Roman"/>
      <w:b/>
      <w:sz w:val="24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2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C44575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362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sid w:val="00C44575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4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C44575"/>
    <w:rPr>
      <w:rFonts w:ascii="Tahoma" w:hAnsi="Tahoma" w:cs="Tahoma"/>
      <w:sz w:val="16"/>
      <w:szCs w:val="16"/>
    </w:rPr>
  </w:style>
  <w:style w:type="character" w:styleId="Kiemels2">
    <w:name w:val="Strong"/>
    <w:uiPriority w:val="22"/>
    <w:qFormat/>
    <w:rsid w:val="009B624A"/>
    <w:rPr>
      <w:b/>
      <w:bCs/>
    </w:rPr>
  </w:style>
  <w:style w:type="character" w:styleId="Hiperhivatkozs">
    <w:name w:val="Hyperlink"/>
    <w:uiPriority w:val="99"/>
    <w:unhideWhenUsed/>
    <w:rsid w:val="00CA4D8C"/>
    <w:rPr>
      <w:color w:val="0000FF"/>
      <w:u w:val="single"/>
    </w:rPr>
  </w:style>
  <w:style w:type="paragraph" w:customStyle="1" w:styleId="OkeanmagyarazatChar">
    <w:name w:val="Okean_magyarazat Char"/>
    <w:basedOn w:val="Norml"/>
    <w:rsid w:val="00CA4D8C"/>
    <w:pPr>
      <w:keepNext/>
      <w:pBdr>
        <w:left w:val="single" w:sz="4" w:space="4" w:color="000000"/>
      </w:pBdr>
      <w:shd w:val="clear" w:color="auto" w:fill="FFFFFF"/>
      <w:suppressAutoHyphens/>
      <w:spacing w:before="60" w:after="240" w:line="280" w:lineRule="exact"/>
      <w:ind w:left="284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Lbjegyzetszveg">
    <w:name w:val="footnote text"/>
    <w:basedOn w:val="Norml"/>
    <w:link w:val="LbjegyzetszvegChar"/>
    <w:rsid w:val="00CA4D8C"/>
    <w:rPr>
      <w:rFonts w:eastAsia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rsid w:val="00CA4D8C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rsid w:val="00CA4D8C"/>
    <w:rPr>
      <w:vertAlign w:val="superscript"/>
    </w:rPr>
  </w:style>
  <w:style w:type="paragraph" w:customStyle="1" w:styleId="yiv7298328320msonormal">
    <w:name w:val="yiv7298328320msonormal"/>
    <w:basedOn w:val="Norml"/>
    <w:rsid w:val="00CA4D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hu-HU"/>
    </w:rPr>
  </w:style>
  <w:style w:type="character" w:customStyle="1" w:styleId="apple-style-span">
    <w:name w:val="apple-style-span"/>
    <w:rsid w:val="006C7245"/>
    <w:rPr>
      <w:rFonts w:ascii="Tahoma" w:hAnsi="Tahoma" w:cs="Tahoma"/>
      <w:lang w:val="en-US" w:eastAsia="ar-SA" w:bidi="ar-SA"/>
    </w:rPr>
  </w:style>
  <w:style w:type="character" w:customStyle="1" w:styleId="Cmsor4Char">
    <w:name w:val="Címsor 4 Char"/>
    <w:link w:val="Cmsor4"/>
    <w:uiPriority w:val="9"/>
    <w:semiHidden/>
    <w:rsid w:val="000E2C2E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paragraph" w:styleId="NormlWeb">
    <w:name w:val="Normal (Web)"/>
    <w:basedOn w:val="Norml"/>
    <w:uiPriority w:val="99"/>
    <w:rsid w:val="000E2C2E"/>
    <w:pPr>
      <w:keepNext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0E2C2E"/>
  </w:style>
  <w:style w:type="paragraph" w:styleId="Jegyzetszveg">
    <w:name w:val="annotation text"/>
    <w:basedOn w:val="Norml"/>
    <w:link w:val="JegyzetszvegChar"/>
    <w:uiPriority w:val="99"/>
    <w:unhideWhenUsed/>
    <w:rsid w:val="00923D2D"/>
    <w:rPr>
      <w:rFonts w:eastAsia="Times New Roman"/>
      <w:sz w:val="20"/>
      <w:szCs w:val="20"/>
      <w:lang w:eastAsia="hu-HU"/>
    </w:rPr>
  </w:style>
  <w:style w:type="character" w:customStyle="1" w:styleId="JegyzetszvegChar">
    <w:name w:val="Jegyzetszöveg Char"/>
    <w:link w:val="Jegyzetszveg"/>
    <w:uiPriority w:val="99"/>
    <w:rsid w:val="00923D2D"/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Cmsor5Char">
    <w:name w:val="Címsor 5 Char"/>
    <w:link w:val="Cmsor5"/>
    <w:uiPriority w:val="9"/>
    <w:rsid w:val="00C31893"/>
    <w:rPr>
      <w:rFonts w:ascii="Cambria" w:eastAsia="Times New Roman" w:hAnsi="Cambria"/>
      <w:color w:val="243F60"/>
      <w:sz w:val="22"/>
      <w:szCs w:val="22"/>
      <w:lang w:eastAsia="en-US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362820"/>
    <w:pPr>
      <w:keepNext/>
      <w:keepLines/>
      <w:numPr>
        <w:numId w:val="0"/>
      </w:numPr>
      <w:spacing w:before="480" w:after="0"/>
      <w:contextualSpacing w:val="0"/>
      <w:outlineLvl w:val="9"/>
    </w:pPr>
    <w:rPr>
      <w:rFonts w:ascii="Cambria" w:eastAsia="Times New Roman" w:hAnsi="Cambria"/>
      <w:bCs/>
      <w:color w:val="365F91"/>
      <w:sz w:val="28"/>
      <w:szCs w:val="28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954E1D"/>
    <w:pPr>
      <w:tabs>
        <w:tab w:val="left" w:pos="440"/>
        <w:tab w:val="right" w:leader="dot" w:pos="9062"/>
      </w:tabs>
      <w:spacing w:after="100"/>
    </w:pPr>
    <w:rPr>
      <w:rFonts w:ascii="Times New Roman" w:hAnsi="Times New Roman"/>
      <w:b/>
      <w:noProof/>
      <w:sz w:val="24"/>
    </w:rPr>
  </w:style>
  <w:style w:type="paragraph" w:styleId="TJ2">
    <w:name w:val="toc 2"/>
    <w:basedOn w:val="Norml"/>
    <w:next w:val="Norml"/>
    <w:autoRedefine/>
    <w:uiPriority w:val="39"/>
    <w:unhideWhenUsed/>
    <w:rsid w:val="00F32842"/>
    <w:pPr>
      <w:tabs>
        <w:tab w:val="left" w:pos="880"/>
        <w:tab w:val="right" w:leader="dot" w:pos="9062"/>
      </w:tabs>
      <w:spacing w:after="100"/>
      <w:ind w:left="220"/>
    </w:pPr>
    <w:rPr>
      <w:rFonts w:ascii="Times New Roman" w:hAnsi="Times New Roman"/>
      <w:b/>
      <w:noProof/>
      <w:sz w:val="24"/>
    </w:rPr>
  </w:style>
  <w:style w:type="paragraph" w:styleId="TJ3">
    <w:name w:val="toc 3"/>
    <w:basedOn w:val="Norml"/>
    <w:next w:val="Norml"/>
    <w:autoRedefine/>
    <w:uiPriority w:val="39"/>
    <w:unhideWhenUsed/>
    <w:rsid w:val="0041738A"/>
    <w:pPr>
      <w:tabs>
        <w:tab w:val="left" w:pos="1320"/>
        <w:tab w:val="right" w:leader="dot" w:pos="9062"/>
      </w:tabs>
      <w:spacing w:after="100"/>
      <w:ind w:left="1276" w:hanging="836"/>
    </w:pPr>
  </w:style>
  <w:style w:type="character" w:styleId="Jegyzethivatkozs">
    <w:name w:val="annotation reference"/>
    <w:uiPriority w:val="99"/>
    <w:semiHidden/>
    <w:unhideWhenUsed/>
    <w:rsid w:val="00251287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62820"/>
    <w:rPr>
      <w:rFonts w:eastAsia="Calibri"/>
      <w:b/>
      <w:bCs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rsid w:val="00251287"/>
    <w:rPr>
      <w:b/>
      <w:bCs/>
      <w:lang w:eastAsia="en-US"/>
    </w:rPr>
  </w:style>
  <w:style w:type="paragraph" w:styleId="Vltozat">
    <w:name w:val="Revision"/>
    <w:hidden/>
    <w:uiPriority w:val="99"/>
    <w:semiHidden/>
    <w:rsid w:val="005533D8"/>
    <w:rPr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sid w:val="000E5E41"/>
    <w:rPr>
      <w:sz w:val="22"/>
      <w:szCs w:val="22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3412BC"/>
    <w:pPr>
      <w:spacing w:after="0" w:line="240" w:lineRule="auto"/>
    </w:pPr>
    <w:rPr>
      <w:rFonts w:eastAsia="Times New Roman"/>
      <w:szCs w:val="21"/>
      <w:lang w:eastAsia="hu-HU"/>
    </w:rPr>
  </w:style>
  <w:style w:type="character" w:customStyle="1" w:styleId="CsakszvegChar">
    <w:name w:val="Csak szöveg Char"/>
    <w:link w:val="Csakszveg"/>
    <w:uiPriority w:val="99"/>
    <w:rsid w:val="003412BC"/>
    <w:rPr>
      <w:rFonts w:eastAsia="Times New Roman"/>
      <w:sz w:val="22"/>
      <w:szCs w:val="21"/>
    </w:rPr>
  </w:style>
  <w:style w:type="paragraph" w:customStyle="1" w:styleId="Szakasz">
    <w:name w:val="Szakasz"/>
    <w:basedOn w:val="Norml"/>
    <w:next w:val="Norml"/>
    <w:rsid w:val="004E407C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6"/>
      <w:lang w:eastAsia="hu-HU"/>
    </w:rPr>
  </w:style>
  <w:style w:type="table" w:styleId="Rcsostblzat">
    <w:name w:val="Table Grid"/>
    <w:basedOn w:val="Normltblzat"/>
    <w:uiPriority w:val="59"/>
    <w:rsid w:val="00E51C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zepesrcs33jellszn">
    <w:name w:val="Medium Grid 3 Accent 3"/>
    <w:basedOn w:val="Normltblzat"/>
    <w:uiPriority w:val="69"/>
    <w:rsid w:val="00E51CF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zepesrcs13jellszn">
    <w:name w:val="Medium Grid 1 Accent 3"/>
    <w:basedOn w:val="Normltblzat"/>
    <w:uiPriority w:val="67"/>
    <w:rsid w:val="004C634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8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hu.wikipedia.org/wiki/WWF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hu.wikipedia.org/wiki/Magyarorsz%C3%A1g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yperlink" Target="http://hu.wikipedia.org/wiki/Ausztr%C3%A1lia_(orsz%C3%A1g)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hu.wikipedia.org/wiki/Kl%C3%ADmav%C3%A1ltoz%C3%A1s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calenergyscotland.org/" TargetMode="External"/><Relationship Id="rId13" Type="http://schemas.openxmlformats.org/officeDocument/2006/relationships/hyperlink" Target="http://www.intense-energy.eu/uploads/tx_triedownloads/INTENSE_WP6_D61_final.pdf" TargetMode="External"/><Relationship Id="rId3" Type="http://schemas.openxmlformats.org/officeDocument/2006/relationships/hyperlink" Target="http://www.ieadsm.org/ViewTask.aspx?ID=16&amp;Task=24&amp;Sort=0" TargetMode="External"/><Relationship Id="rId7" Type="http://schemas.openxmlformats.org/officeDocument/2006/relationships/hyperlink" Target="http://www.commmunitypower.eu" TargetMode="External"/><Relationship Id="rId12" Type="http://schemas.openxmlformats.org/officeDocument/2006/relationships/hyperlink" Target="http://www.opower.com" TargetMode="External"/><Relationship Id="rId17" Type="http://schemas.openxmlformats.org/officeDocument/2006/relationships/hyperlink" Target="http://www.cleanenergyfuture.gov.au/" TargetMode="External"/><Relationship Id="rId2" Type="http://schemas.openxmlformats.org/officeDocument/2006/relationships/hyperlink" Target="http://www.wwf.hu/media/file/1288789447_wwfegbolpottyant_final.pdf" TargetMode="External"/><Relationship Id="rId16" Type="http://schemas.openxmlformats.org/officeDocument/2006/relationships/hyperlink" Target="http://www.energywise.govt.nz/" TargetMode="External"/><Relationship Id="rId1" Type="http://schemas.openxmlformats.org/officeDocument/2006/relationships/hyperlink" Target="https://www.iea.org/media/workshops/2011/lowcarbon/1_Smits.pdf" TargetMode="External"/><Relationship Id="rId6" Type="http://schemas.openxmlformats.org/officeDocument/2006/relationships/hyperlink" Target="http://eur-lex.europa.eu/LexUriServ/LexUriServ.do?uri=OJ:C:2011:044:0053:0056:HU:PDF" TargetMode="External"/><Relationship Id="rId11" Type="http://schemas.openxmlformats.org/officeDocument/2006/relationships/hyperlink" Target="http://opower.com/uploads/library/file/1/allcott_2011_jpubec_-_social_norms_and_energy_conservation.pdf" TargetMode="External"/><Relationship Id="rId5" Type="http://schemas.openxmlformats.org/officeDocument/2006/relationships/hyperlink" Target="https://www.gov.uk/government/uploads/system/uploads/attachment_data/file/48123/2135-behaviour-change-and-energy-use.pdf" TargetMode="External"/><Relationship Id="rId15" Type="http://schemas.openxmlformats.org/officeDocument/2006/relationships/hyperlink" Target="http://www.seai.ie/" TargetMode="External"/><Relationship Id="rId10" Type="http://schemas.openxmlformats.org/officeDocument/2006/relationships/hyperlink" Target="http://ec.europa.eu/public_opinion/flash/fl_256_en.pdf" TargetMode="External"/><Relationship Id="rId4" Type="http://schemas.openxmlformats.org/officeDocument/2006/relationships/hyperlink" Target="http://ec.europa.eu/environment/networks/greenspider/doc/bp/bp08_1tonneless_brochure.pdf" TargetMode="External"/><Relationship Id="rId9" Type="http://schemas.openxmlformats.org/officeDocument/2006/relationships/hyperlink" Target="http://www.localenergyscotland.org/" TargetMode="External"/><Relationship Id="rId14" Type="http://schemas.openxmlformats.org/officeDocument/2006/relationships/hyperlink" Target="http://www.idae.es/index.php/mod.documentos/mem.descarga?file=/documentos_10457_BEHAVE_changing_energy_behaviour_09_c5724555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A473F-C3A0-47E1-8FB8-89F40FBA18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10C6C2-7197-40F0-8A25-9875914E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64</Pages>
  <Words>20165</Words>
  <Characters>139146</Characters>
  <Application>Microsoft Office Word</Application>
  <DocSecurity>0</DocSecurity>
  <Lines>1159</Lines>
  <Paragraphs>317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158994</CharactersWithSpaces>
  <SharedDoc>false</SharedDoc>
  <HLinks>
    <vt:vector size="378" baseType="variant">
      <vt:variant>
        <vt:i4>7667771</vt:i4>
      </vt:variant>
      <vt:variant>
        <vt:i4>282</vt:i4>
      </vt:variant>
      <vt:variant>
        <vt:i4>0</vt:i4>
      </vt:variant>
      <vt:variant>
        <vt:i4>5</vt:i4>
      </vt:variant>
      <vt:variant>
        <vt:lpwstr>http://hu.wikipedia.org/wiki/Magyarorsz%C3%A1g</vt:lpwstr>
      </vt:variant>
      <vt:variant>
        <vt:lpwstr/>
      </vt:variant>
      <vt:variant>
        <vt:i4>7340062</vt:i4>
      </vt:variant>
      <vt:variant>
        <vt:i4>279</vt:i4>
      </vt:variant>
      <vt:variant>
        <vt:i4>0</vt:i4>
      </vt:variant>
      <vt:variant>
        <vt:i4>5</vt:i4>
      </vt:variant>
      <vt:variant>
        <vt:lpwstr>http://hu.wikipedia.org/wiki/Ausztr%C3%A1lia_(orsz%C3%A1g)</vt:lpwstr>
      </vt:variant>
      <vt:variant>
        <vt:lpwstr/>
      </vt:variant>
      <vt:variant>
        <vt:i4>1769474</vt:i4>
      </vt:variant>
      <vt:variant>
        <vt:i4>276</vt:i4>
      </vt:variant>
      <vt:variant>
        <vt:i4>0</vt:i4>
      </vt:variant>
      <vt:variant>
        <vt:i4>5</vt:i4>
      </vt:variant>
      <vt:variant>
        <vt:lpwstr>http://hu.wikipedia.org/wiki/Kl%C3%ADmav%C3%A1ltoz%C3%A1s</vt:lpwstr>
      </vt:variant>
      <vt:variant>
        <vt:lpwstr/>
      </vt:variant>
      <vt:variant>
        <vt:i4>196697</vt:i4>
      </vt:variant>
      <vt:variant>
        <vt:i4>273</vt:i4>
      </vt:variant>
      <vt:variant>
        <vt:i4>0</vt:i4>
      </vt:variant>
      <vt:variant>
        <vt:i4>5</vt:i4>
      </vt:variant>
      <vt:variant>
        <vt:lpwstr>http://hu.wikipedia.org/wiki/WWF</vt:lpwstr>
      </vt:variant>
      <vt:variant>
        <vt:lpwstr/>
      </vt:variant>
      <vt:variant>
        <vt:i4>1376318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_Toc399921638</vt:lpwstr>
      </vt:variant>
      <vt:variant>
        <vt:i4>1376318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_Toc399921637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_Toc399921636</vt:lpwstr>
      </vt:variant>
      <vt:variant>
        <vt:i4>1376318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_Toc399921635</vt:lpwstr>
      </vt:variant>
      <vt:variant>
        <vt:i4>1376318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_Toc399921634</vt:lpwstr>
      </vt:variant>
      <vt:variant>
        <vt:i4>1376318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_Toc399921633</vt:lpwstr>
      </vt:variant>
      <vt:variant>
        <vt:i4>1376318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_Toc399921632</vt:lpwstr>
      </vt:variant>
      <vt:variant>
        <vt:i4>1376318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_Toc399921631</vt:lpwstr>
      </vt:variant>
      <vt:variant>
        <vt:i4>1376318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_Toc399921630</vt:lpwstr>
      </vt:variant>
      <vt:variant>
        <vt:i4>1310782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_Toc399921629</vt:lpwstr>
      </vt:variant>
      <vt:variant>
        <vt:i4>1310782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_Toc399921628</vt:lpwstr>
      </vt:variant>
      <vt:variant>
        <vt:i4>1310782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_Toc399921627</vt:lpwstr>
      </vt:variant>
      <vt:variant>
        <vt:i4>1310782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_Toc399921626</vt:lpwstr>
      </vt:variant>
      <vt:variant>
        <vt:i4>1310782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_Toc399921625</vt:lpwstr>
      </vt:variant>
      <vt:variant>
        <vt:i4>1310782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_Toc399921624</vt:lpwstr>
      </vt:variant>
      <vt:variant>
        <vt:i4>1310782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_Toc399921623</vt:lpwstr>
      </vt:variant>
      <vt:variant>
        <vt:i4>1310782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_Toc399921622</vt:lpwstr>
      </vt:variant>
      <vt:variant>
        <vt:i4>1310782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_Toc399921621</vt:lpwstr>
      </vt:variant>
      <vt:variant>
        <vt:i4>1310782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_Toc399921620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_Toc399921619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_Toc399921618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_Toc399921617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_Toc399921616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_Toc399921615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_Toc399921614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_Toc399921613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_Toc399921612</vt:lpwstr>
      </vt:variant>
      <vt:variant>
        <vt:i4>1507390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_Toc399921611</vt:lpwstr>
      </vt:variant>
      <vt:variant>
        <vt:i4>1507390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_Toc399921610</vt:lpwstr>
      </vt:variant>
      <vt:variant>
        <vt:i4>1441854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_Toc399921609</vt:lpwstr>
      </vt:variant>
      <vt:variant>
        <vt:i4>1441854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_Toc399921608</vt:lpwstr>
      </vt:variant>
      <vt:variant>
        <vt:i4>1441854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_Toc399921607</vt:lpwstr>
      </vt:variant>
      <vt:variant>
        <vt:i4>1441854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_Toc399921606</vt:lpwstr>
      </vt:variant>
      <vt:variant>
        <vt:i4>1441854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_Toc399921605</vt:lpwstr>
      </vt:variant>
      <vt:variant>
        <vt:i4>1441854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_Toc399921604</vt:lpwstr>
      </vt:variant>
      <vt:variant>
        <vt:i4>1441854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_Toc399921603</vt:lpwstr>
      </vt:variant>
      <vt:variant>
        <vt:i4>1441854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_Toc399921602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_Toc399921601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_Toc399921600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_Toc399921599</vt:lpwstr>
      </vt:variant>
      <vt:variant>
        <vt:i4>2031677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_Toc399921598</vt:lpwstr>
      </vt:variant>
      <vt:variant>
        <vt:i4>2031677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_Toc399921592</vt:lpwstr>
      </vt:variant>
      <vt:variant>
        <vt:i4>2031677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_Toc399921591</vt:lpwstr>
      </vt:variant>
      <vt:variant>
        <vt:i4>2031677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_Toc399921590</vt:lpwstr>
      </vt:variant>
      <vt:variant>
        <vt:i4>1966141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_Toc399921589</vt:lpwstr>
      </vt:variant>
      <vt:variant>
        <vt:i4>1835072</vt:i4>
      </vt:variant>
      <vt:variant>
        <vt:i4>39</vt:i4>
      </vt:variant>
      <vt:variant>
        <vt:i4>0</vt:i4>
      </vt:variant>
      <vt:variant>
        <vt:i4>5</vt:i4>
      </vt:variant>
      <vt:variant>
        <vt:lpwstr>http://www.cleanenergyfuture.gov.au/</vt:lpwstr>
      </vt:variant>
      <vt:variant>
        <vt:lpwstr/>
      </vt:variant>
      <vt:variant>
        <vt:i4>3932284</vt:i4>
      </vt:variant>
      <vt:variant>
        <vt:i4>36</vt:i4>
      </vt:variant>
      <vt:variant>
        <vt:i4>0</vt:i4>
      </vt:variant>
      <vt:variant>
        <vt:i4>5</vt:i4>
      </vt:variant>
      <vt:variant>
        <vt:lpwstr>http://www.energywise.govt.nz/</vt:lpwstr>
      </vt:variant>
      <vt:variant>
        <vt:lpwstr/>
      </vt:variant>
      <vt:variant>
        <vt:i4>7471157</vt:i4>
      </vt:variant>
      <vt:variant>
        <vt:i4>33</vt:i4>
      </vt:variant>
      <vt:variant>
        <vt:i4>0</vt:i4>
      </vt:variant>
      <vt:variant>
        <vt:i4>5</vt:i4>
      </vt:variant>
      <vt:variant>
        <vt:lpwstr>http://www.seai.ie/</vt:lpwstr>
      </vt:variant>
      <vt:variant>
        <vt:lpwstr/>
      </vt:variant>
      <vt:variant>
        <vt:i4>917621</vt:i4>
      </vt:variant>
      <vt:variant>
        <vt:i4>30</vt:i4>
      </vt:variant>
      <vt:variant>
        <vt:i4>0</vt:i4>
      </vt:variant>
      <vt:variant>
        <vt:i4>5</vt:i4>
      </vt:variant>
      <vt:variant>
        <vt:lpwstr>http://www.idae.es/index.php/mod.documentos/mem.descarga?file=/documentos_10457_BEHAVE_changing_energy_behaviour_09_c5724555.pdf</vt:lpwstr>
      </vt:variant>
      <vt:variant>
        <vt:lpwstr/>
      </vt:variant>
      <vt:variant>
        <vt:i4>3145824</vt:i4>
      </vt:variant>
      <vt:variant>
        <vt:i4>27</vt:i4>
      </vt:variant>
      <vt:variant>
        <vt:i4>0</vt:i4>
      </vt:variant>
      <vt:variant>
        <vt:i4>5</vt:i4>
      </vt:variant>
      <vt:variant>
        <vt:lpwstr>http://www.intense-energy.eu/uploads/tx_triedownloads/INTENSE_WP6_D61_final.pdf</vt:lpwstr>
      </vt:variant>
      <vt:variant>
        <vt:lpwstr/>
      </vt:variant>
      <vt:variant>
        <vt:i4>2097195</vt:i4>
      </vt:variant>
      <vt:variant>
        <vt:i4>24</vt:i4>
      </vt:variant>
      <vt:variant>
        <vt:i4>0</vt:i4>
      </vt:variant>
      <vt:variant>
        <vt:i4>5</vt:i4>
      </vt:variant>
      <vt:variant>
        <vt:lpwstr>http://www.opower.com/</vt:lpwstr>
      </vt:variant>
      <vt:variant>
        <vt:lpwstr/>
      </vt:variant>
      <vt:variant>
        <vt:i4>7405690</vt:i4>
      </vt:variant>
      <vt:variant>
        <vt:i4>21</vt:i4>
      </vt:variant>
      <vt:variant>
        <vt:i4>0</vt:i4>
      </vt:variant>
      <vt:variant>
        <vt:i4>5</vt:i4>
      </vt:variant>
      <vt:variant>
        <vt:lpwstr>http://opower.com/uploads/library/file/1/allcott_2011_jpubec_-_social_norms_and_energy_conservation.pdf</vt:lpwstr>
      </vt:variant>
      <vt:variant>
        <vt:lpwstr/>
      </vt:variant>
      <vt:variant>
        <vt:i4>7209051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http://ec.europa.eu/public_opinion/flash/fl_256_en.pdf</vt:lpwstr>
      </vt:variant>
      <vt:variant>
        <vt:lpwstr/>
      </vt:variant>
      <vt:variant>
        <vt:i4>4390942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http://eur-lex.europa.eu/LexUriServ/LexUriServ.do?uri=OJ:C:2011:044:0053:0056:HU:PDF</vt:lpwstr>
      </vt:variant>
      <vt:variant>
        <vt:lpwstr/>
      </vt:variant>
      <vt:variant>
        <vt:i4>3473422</vt:i4>
      </vt:variant>
      <vt:variant>
        <vt:i4>12</vt:i4>
      </vt:variant>
      <vt:variant>
        <vt:i4>0</vt:i4>
      </vt:variant>
      <vt:variant>
        <vt:i4>5</vt:i4>
      </vt:variant>
      <vt:variant>
        <vt:lpwstr>https://www.gov.uk/government/uploads/system/uploads/attachment_data/file/48123/2135-behaviour-change-and-energy-use.pdf</vt:lpwstr>
      </vt:variant>
      <vt:variant>
        <vt:lpwstr/>
      </vt:variant>
      <vt:variant>
        <vt:i4>6881335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http://ec.europa.eu/environment/networks/greenspider/doc/bp/bp08_1tonneless_brochure.pdf</vt:lpwstr>
      </vt:variant>
      <vt:variant>
        <vt:lpwstr/>
      </vt:variant>
      <vt:variant>
        <vt:i4>6226005</vt:i4>
      </vt:variant>
      <vt:variant>
        <vt:i4>6</vt:i4>
      </vt:variant>
      <vt:variant>
        <vt:i4>0</vt:i4>
      </vt:variant>
      <vt:variant>
        <vt:i4>5</vt:i4>
      </vt:variant>
      <vt:variant>
        <vt:lpwstr>http://www.ieadsm.org/ViewTask.aspx?ID=16&amp;Task=24&amp;Sort=0</vt:lpwstr>
      </vt:variant>
      <vt:variant>
        <vt:lpwstr/>
      </vt:variant>
      <vt:variant>
        <vt:i4>6160407</vt:i4>
      </vt:variant>
      <vt:variant>
        <vt:i4>3</vt:i4>
      </vt:variant>
      <vt:variant>
        <vt:i4>0</vt:i4>
      </vt:variant>
      <vt:variant>
        <vt:i4>5</vt:i4>
      </vt:variant>
      <vt:variant>
        <vt:lpwstr>http://www.wwf.hu/media/file/1288789447_wwfegbolpottyant_final.pdf</vt:lpwstr>
      </vt:variant>
      <vt:variant>
        <vt:lpwstr/>
      </vt:variant>
      <vt:variant>
        <vt:i4>7798876</vt:i4>
      </vt:variant>
      <vt:variant>
        <vt:i4>0</vt:i4>
      </vt:variant>
      <vt:variant>
        <vt:i4>0</vt:i4>
      </vt:variant>
      <vt:variant>
        <vt:i4>5</vt:i4>
      </vt:variant>
      <vt:variant>
        <vt:lpwstr>https://www.iea.org/media/workshops/2011/lowcarbon/1_Smits.pdf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CsatoHE</dc:creator>
  <cp:lastModifiedBy>CsatoHE</cp:lastModifiedBy>
  <cp:revision>3</cp:revision>
  <cp:lastPrinted>2015-10-08T11:46:00Z</cp:lastPrinted>
  <dcterms:created xsi:type="dcterms:W3CDTF">2015-10-13T08:49:00Z</dcterms:created>
  <dcterms:modified xsi:type="dcterms:W3CDTF">2015-10-28T13:12:00Z</dcterms:modified>
</cp:coreProperties>
</file>