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B42FE" w14:textId="0045B19A" w:rsidR="0029430B" w:rsidRPr="00D455C0" w:rsidRDefault="00D232FE" w:rsidP="00724C7F">
      <w:pPr>
        <w:pStyle w:val="Head1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Módszertani kivonat</w:t>
      </w:r>
    </w:p>
    <w:p w14:paraId="72247A01" w14:textId="45AEC62A" w:rsidR="00724C7F" w:rsidRPr="00D455C0" w:rsidRDefault="002702E6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Tanúsító szervi</w:t>
      </w:r>
      <w:r w:rsidR="006967EA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, valamint akkreditációs és felügyeleti vizsgálatainkat a vonatkozó EU-s és hazai rendeletek és bizottsági iránymutatások szerint, a Nemzetközi Könyvvizsgálati Sztenderdekkel, valamint a KPMG módszertanával összhangban végezzük. </w:t>
      </w:r>
      <w:r w:rsidR="0083491A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</w:t>
      </w:r>
      <w:r w:rsidR="006967EA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lkalmazott módszertanunk</w:t>
      </w:r>
      <w:r w:rsidR="0083491A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 KPMG szellemi terméke. A</w:t>
      </w:r>
      <w:r w:rsidR="006967EA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</w:t>
      </w:r>
      <w:r w:rsidR="0083491A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főbb vizsgálati lépéseket </w:t>
      </w:r>
      <w:r w:rsidR="006967EA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az alábbiakban részletezzük.</w:t>
      </w:r>
    </w:p>
    <w:p w14:paraId="49ED360B" w14:textId="5084B3DB" w:rsidR="001B5953" w:rsidRPr="00D455C0" w:rsidRDefault="001B5953" w:rsidP="001B5953">
      <w:pPr>
        <w:pStyle w:val="SubTitle"/>
        <w:rPr>
          <w:sz w:val="40"/>
          <w:lang w:val="hu-HU"/>
        </w:rPr>
      </w:pPr>
      <w:r w:rsidRPr="00D455C0">
        <w:rPr>
          <w:sz w:val="40"/>
          <w:lang w:val="hu-HU"/>
        </w:rPr>
        <w:t>Projektfeladatok és módszertan</w:t>
      </w:r>
    </w:p>
    <w:p w14:paraId="3AF18CD1" w14:textId="5A372EF3" w:rsidR="002B0425" w:rsidRPr="00D455C0" w:rsidRDefault="00724C7F" w:rsidP="002B0425">
      <w:pPr>
        <w:pStyle w:val="SubTitle"/>
        <w:rPr>
          <w:color w:val="001946" w:themeColor="accent4" w:themeShade="80"/>
          <w:sz w:val="32"/>
          <w:lang w:val="hu-HU"/>
        </w:rPr>
      </w:pPr>
      <w:r w:rsidRPr="00D455C0">
        <w:rPr>
          <w:color w:val="auto"/>
          <w:sz w:val="32"/>
          <w:lang w:val="hu-HU"/>
        </w:rPr>
        <w:t>Tanúsító szervi feladatok az EM</w:t>
      </w:r>
      <w:r w:rsidR="002702E6">
        <w:rPr>
          <w:color w:val="auto"/>
          <w:sz w:val="32"/>
          <w:lang w:val="hu-HU"/>
        </w:rPr>
        <w:t>V</w:t>
      </w:r>
      <w:r w:rsidRPr="00D455C0">
        <w:rPr>
          <w:color w:val="auto"/>
          <w:sz w:val="32"/>
          <w:lang w:val="hu-HU"/>
        </w:rPr>
        <w:t>A alap tekintetében</w:t>
      </w:r>
    </w:p>
    <w:p w14:paraId="1EA524DA" w14:textId="4AEDF6E1" w:rsidR="00724C7F" w:rsidRPr="00D455C0" w:rsidRDefault="006967EA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Az éves EM</w:t>
      </w:r>
      <w:r w:rsidR="002702E6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V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tanúsító szervi munka célja az elvégzett ellenőrzések eredményei alapján egy jelentés és vélemény kiállítása, amelyben arról nyilatkozunk, hogy rendelkezésre állt-e megfelelő bizonyosság annak megállapítására, hogy a Bizottságnak küldendő beszámolók megfelelőek, teljes körűek és pontosak, az elszámolt kiadások szabályszerűek és jogszerűek, valamint hogy a belső ellenőrzési eljárások kielégítően működnek. A vélemény az év végi Jelentés különálló része, melyet a Bizottság mindenkori vonatkozó iránymutatásával összhangban készítünk.</w:t>
      </w:r>
    </w:p>
    <w:p w14:paraId="0D14F305" w14:textId="36ED8789" w:rsidR="006967EA" w:rsidRPr="00D455C0" w:rsidRDefault="00F53B7D" w:rsidP="00F53B7D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Előkészületek:</w:t>
      </w:r>
    </w:p>
    <w:p w14:paraId="546A3256" w14:textId="193A047A" w:rsidR="00232553" w:rsidRPr="00D455C0" w:rsidRDefault="00232553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előkészületeket 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bizottsági iránymutatások értelmezésével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, az adott pénzügyi évre alkalmazandó változatának megismerésével és feldolgozásával kezdjük. Különös hangsúlyt fektetünk a 2015. évi pénzügyi évtől alkalmazandó új módszertani elemekre, különösen a szabályossággal és jogszerűséggel kapcsolatos ellenőrzési lépésekre.</w:t>
      </w:r>
      <w:r w:rsidR="002B0425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</w:t>
      </w:r>
    </w:p>
    <w:p w14:paraId="3013C289" w14:textId="033BA2B2" w:rsidR="00513210" w:rsidRPr="00D455C0" w:rsidRDefault="00513210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előkészületek során a Bizottság 2. sz. Iránymutatásával összhangban összeállítjuk az általános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audit stratégiát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, amely meghatározza többek között az audit terjedelmét, ütemezését és az audit megközelítést, beleértve a lényegességet, a kockázatértékelésből eredő kulcsfontosságú ellenőrzési tevékenységeket és a belső ellenőrzési környezetben bekövetkezett változásokat. Részletesen kialakítjuk a mintavétel módját és lépéseit, valamint a hibaértékelés menetét.</w:t>
      </w:r>
    </w:p>
    <w:p w14:paraId="57AA2F83" w14:textId="3542B93E" w:rsidR="00F53B7D" w:rsidRPr="00D455C0" w:rsidRDefault="00232553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Az é</w:t>
      </w:r>
      <w:r w:rsidR="002B0B8B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ves tanúsító szervi munkánk előkészületi fázisában elvégezzük az </w:t>
      </w:r>
      <w:r w:rsidR="002B0B8B"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induló kockázatelemzést</w:t>
      </w:r>
      <w:r w:rsidR="002B0B8B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az adott évi vizsgálatot megelőzően rendelkezésünkre álló információ, tanúsító szervi és EU audit jelentések valamint az érintett támogatások folyamatleírásainak birtokában. A KPMG vizsgálati módszertanával összhangban kialakított kockázatelemzési eljárás magában foglalja az egyes kockázati területek kapcsán azonosított 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ere</w:t>
      </w:r>
      <w:r w:rsidR="002B0B8B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dendő kockázatokat, az érintett jogcímeket, a kockázat típusát, valamint hogy szakmai megítélésünk szerint azok magukban foglalják-e a csalás kockázatát. </w:t>
      </w:r>
    </w:p>
    <w:p w14:paraId="3D2FF2C7" w14:textId="56DD91CD" w:rsidR="001F2BA8" w:rsidRPr="00D455C0" w:rsidRDefault="001F2BA8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audit stratégia alapján minden pénzügyi évre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audit tervet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készítünk, amely kitér többek között az adott évi kockázatelemzés terjedelmére, valamint a további ellenőrzések végrehajtására és ütemezésére. Az audit tervben meghatározzuk továbbá a kontroll rendszer értékelése, valamint </w:t>
      </w: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</w:t>
      </w:r>
      <w:proofErr w:type="gram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az ellenőrzések és kifizetések végrehajtása alapján az adott pénzügyi évre vonatozó eredendő-, kontroll- és feltárási kockázatokat, valamint a </w:t>
      </w:r>
      <w:proofErr w:type="spell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mintaelemszámokat</w:t>
      </w:r>
      <w:proofErr w:type="spell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.</w:t>
      </w:r>
    </w:p>
    <w:p w14:paraId="7A3A22D0" w14:textId="4F1B0AB3" w:rsidR="001F2BA8" w:rsidRPr="00D455C0" w:rsidRDefault="001F2BA8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mintavétel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kapcsán a Bizottság iránymutatásai alapján az ellenőrzési tesztek alapján elérendő teljes bizonyossági szint 95%-ban került meghatározásra. Ez az általános bizonyossági szint, a kontrollkörnyezet megfelelőségi vizsgálatot is magában foglaló értékelésén, valamint az akták tételes vizsgálatán alapul </w:t>
      </w:r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lényegesség az elszámolt (és ténylegesen teljesített) kifizetések 2%-ban kerül meghatározásra az EM</w:t>
      </w:r>
      <w:r w:rsidR="00D232FE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V</w:t>
      </w:r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alapsokaságok vonatkozásában és ugyancsak 2%-ban </w:t>
      </w:r>
      <w:proofErr w:type="gramStart"/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</w:t>
      </w:r>
      <w:proofErr w:type="gramEnd"/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az elszámolt adósság, illetve </w:t>
      </w:r>
      <w:proofErr w:type="spellStart"/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előlelegek</w:t>
      </w:r>
      <w:proofErr w:type="spellEnd"/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és biztosítékok vonatkozásában is. Az adott évben alkalmazott hibaarányt az előző évek vizsgálatai alapján határozzuk meg. A vizsgálatok során talált becsült hibaarány feltehetőleg 10% alatt lesz a 2016-os pénzügyi évben is. Abban az esetben, ha az előzetes eredmények lényeges hibát jeleznek, akkor a várható hibaarányt növeljük, ami minden egyéb tényező változatlansága esetén növeli a szubsztantív teszt mintaszámát is. Amennyiben nem lesz szükség </w:t>
      </w:r>
      <w:proofErr w:type="spellStart"/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mintaelemszám</w:t>
      </w:r>
      <w:proofErr w:type="spellEnd"/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növelésére, úgy a következő </w:t>
      </w:r>
      <w:proofErr w:type="spellStart"/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mintaelemszámokkal</w:t>
      </w:r>
      <w:proofErr w:type="spellEnd"/>
      <w:r w:rsidR="001F77FC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tervezhetünk:</w:t>
      </w:r>
    </w:p>
    <w:tbl>
      <w:tblPr>
        <w:tblW w:w="8985" w:type="dxa"/>
        <w:jc w:val="center"/>
        <w:tblBorders>
          <w:top w:val="single" w:sz="12" w:space="0" w:color="409DAD"/>
          <w:left w:val="single" w:sz="12" w:space="0" w:color="409DAD"/>
          <w:bottom w:val="single" w:sz="12" w:space="0" w:color="409DAD"/>
          <w:right w:val="single" w:sz="12" w:space="0" w:color="409DAD"/>
          <w:insideH w:val="single" w:sz="6" w:space="0" w:color="409DAD"/>
          <w:insideV w:val="single" w:sz="6" w:space="0" w:color="409DAD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6"/>
        <w:gridCol w:w="1139"/>
        <w:gridCol w:w="1170"/>
        <w:gridCol w:w="1080"/>
        <w:gridCol w:w="1080"/>
        <w:gridCol w:w="1980"/>
        <w:gridCol w:w="1350"/>
      </w:tblGrid>
      <w:tr w:rsidR="0007317A" w:rsidRPr="00D455C0" w14:paraId="037BAF57" w14:textId="5EFE0651" w:rsidTr="0007317A">
        <w:trPr>
          <w:trHeight w:hRule="exact" w:val="720"/>
          <w:jc w:val="center"/>
        </w:trPr>
        <w:tc>
          <w:tcPr>
            <w:tcW w:w="1186" w:type="dxa"/>
            <w:shd w:val="clear" w:color="auto" w:fill="409DAD"/>
            <w:vAlign w:val="center"/>
          </w:tcPr>
          <w:p w14:paraId="0214D285" w14:textId="77777777" w:rsidR="0007317A" w:rsidRPr="00D455C0" w:rsidRDefault="0007317A" w:rsidP="00C95672">
            <w:pPr>
              <w:spacing w:after="360" w:line="180" w:lineRule="atLeast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  <w:lastRenderedPageBreak/>
              <w:t>Alapsokaság</w:t>
            </w:r>
          </w:p>
        </w:tc>
        <w:tc>
          <w:tcPr>
            <w:tcW w:w="1139" w:type="dxa"/>
            <w:shd w:val="clear" w:color="auto" w:fill="409DAD"/>
            <w:vAlign w:val="center"/>
          </w:tcPr>
          <w:p w14:paraId="73DCE1F9" w14:textId="77777777" w:rsidR="0007317A" w:rsidRPr="00D455C0" w:rsidRDefault="0007317A" w:rsidP="00C95672">
            <w:pPr>
              <w:spacing w:after="360" w:line="180" w:lineRule="atLeast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  <w:t>Fennmaradó kockázat</w:t>
            </w:r>
          </w:p>
        </w:tc>
        <w:tc>
          <w:tcPr>
            <w:tcW w:w="1170" w:type="dxa"/>
            <w:shd w:val="clear" w:color="auto" w:fill="409DAD"/>
            <w:vAlign w:val="center"/>
          </w:tcPr>
          <w:p w14:paraId="7BD60D5C" w14:textId="77777777" w:rsidR="0007317A" w:rsidRPr="00D455C0" w:rsidRDefault="0007317A" w:rsidP="00C95672">
            <w:pPr>
              <w:spacing w:after="360" w:line="180" w:lineRule="atLeast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  <w:t>Eredendő kockázat</w:t>
            </w:r>
          </w:p>
        </w:tc>
        <w:tc>
          <w:tcPr>
            <w:tcW w:w="1080" w:type="dxa"/>
            <w:shd w:val="clear" w:color="auto" w:fill="409DAD"/>
            <w:vAlign w:val="center"/>
          </w:tcPr>
          <w:p w14:paraId="5DCB7596" w14:textId="77777777" w:rsidR="0007317A" w:rsidRPr="00D455C0" w:rsidRDefault="0007317A" w:rsidP="00C95672">
            <w:pPr>
              <w:spacing w:after="360" w:line="180" w:lineRule="atLeast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  <w:t>Kontroll kockázat</w:t>
            </w:r>
          </w:p>
        </w:tc>
        <w:tc>
          <w:tcPr>
            <w:tcW w:w="1080" w:type="dxa"/>
            <w:shd w:val="clear" w:color="auto" w:fill="409DAD"/>
            <w:vAlign w:val="center"/>
          </w:tcPr>
          <w:p w14:paraId="616ADC5F" w14:textId="77777777" w:rsidR="0007317A" w:rsidRPr="00D455C0" w:rsidRDefault="0007317A" w:rsidP="00C95672">
            <w:pPr>
              <w:spacing w:after="360" w:line="180" w:lineRule="atLeast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  <w:t>Feltárási kockázati</w:t>
            </w:r>
          </w:p>
        </w:tc>
        <w:tc>
          <w:tcPr>
            <w:tcW w:w="1980" w:type="dxa"/>
            <w:shd w:val="clear" w:color="auto" w:fill="409DAD"/>
            <w:vAlign w:val="center"/>
          </w:tcPr>
          <w:p w14:paraId="5B952365" w14:textId="77777777" w:rsidR="0007317A" w:rsidRPr="00D455C0" w:rsidRDefault="0007317A" w:rsidP="00C95672">
            <w:pPr>
              <w:spacing w:after="360" w:line="180" w:lineRule="atLeast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  <w:t>Szubsztantív vizsgálat alapján nyert bizonyosság (1-FK)</w:t>
            </w:r>
          </w:p>
        </w:tc>
        <w:tc>
          <w:tcPr>
            <w:tcW w:w="1350" w:type="dxa"/>
            <w:shd w:val="clear" w:color="auto" w:fill="409DAD"/>
          </w:tcPr>
          <w:p w14:paraId="52454185" w14:textId="4569F11A" w:rsidR="0007317A" w:rsidRPr="00D455C0" w:rsidRDefault="0007317A" w:rsidP="00C95672">
            <w:pPr>
              <w:spacing w:after="360" w:line="180" w:lineRule="atLeast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  <w:lang w:val="hu-HU"/>
              </w:rPr>
              <w:t>Minta-elemszám</w:t>
            </w:r>
          </w:p>
        </w:tc>
      </w:tr>
      <w:tr w:rsidR="0007317A" w:rsidRPr="00D455C0" w14:paraId="700F0BDE" w14:textId="45EF5AF7" w:rsidTr="0007317A">
        <w:trPr>
          <w:trHeight w:val="171"/>
          <w:jc w:val="center"/>
        </w:trPr>
        <w:tc>
          <w:tcPr>
            <w:tcW w:w="1186" w:type="dxa"/>
            <w:shd w:val="clear" w:color="auto" w:fill="D9D9D9"/>
            <w:vAlign w:val="center"/>
          </w:tcPr>
          <w:p w14:paraId="3B024152" w14:textId="70362763" w:rsidR="0007317A" w:rsidRPr="00D455C0" w:rsidRDefault="0007317A" w:rsidP="002702E6">
            <w:pPr>
              <w:spacing w:line="18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  <w:lang w:val="hu-HU"/>
              </w:rPr>
              <w:t>EM</w:t>
            </w:r>
            <w:r w:rsidR="002702E6">
              <w:rPr>
                <w:rFonts w:ascii="Arial" w:hAnsi="Arial" w:cs="Arial"/>
                <w:b/>
                <w:sz w:val="18"/>
                <w:szCs w:val="18"/>
                <w:lang w:val="hu-HU"/>
              </w:rPr>
              <w:t>V</w:t>
            </w:r>
            <w:r w:rsidRPr="00D455C0">
              <w:rPr>
                <w:rFonts w:ascii="Arial" w:hAnsi="Arial" w:cs="Arial"/>
                <w:b/>
                <w:sz w:val="18"/>
                <w:szCs w:val="18"/>
                <w:lang w:val="hu-HU"/>
              </w:rPr>
              <w:t xml:space="preserve">A1 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090C0C7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  <w:lang w:val="hu-HU"/>
              </w:rPr>
              <w:t>5 %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C4071E7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sz w:val="18"/>
                <w:szCs w:val="18"/>
                <w:lang w:val="hu-HU"/>
              </w:rPr>
              <w:t xml:space="preserve">60 % 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5E7C11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sz w:val="18"/>
                <w:szCs w:val="18"/>
                <w:lang w:val="hu-HU"/>
              </w:rPr>
              <w:t xml:space="preserve">28 %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6CA6727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sz w:val="18"/>
                <w:szCs w:val="18"/>
                <w:lang w:val="hu-HU"/>
              </w:rPr>
              <w:t xml:space="preserve">30 %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E407E1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sz w:val="18"/>
                <w:szCs w:val="18"/>
                <w:lang w:val="hu-HU"/>
              </w:rPr>
              <w:t>70 %</w:t>
            </w:r>
          </w:p>
        </w:tc>
        <w:tc>
          <w:tcPr>
            <w:tcW w:w="1350" w:type="dxa"/>
          </w:tcPr>
          <w:p w14:paraId="0A8192CC" w14:textId="0C534F49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b/>
                <w:color w:val="002060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  <w:lang w:val="hu-HU"/>
              </w:rPr>
              <w:t>70</w:t>
            </w:r>
          </w:p>
        </w:tc>
      </w:tr>
      <w:tr w:rsidR="0007317A" w:rsidRPr="00D455C0" w14:paraId="07043C7F" w14:textId="27E94027" w:rsidTr="0007317A">
        <w:trPr>
          <w:trHeight w:val="94"/>
          <w:jc w:val="center"/>
        </w:trPr>
        <w:tc>
          <w:tcPr>
            <w:tcW w:w="1186" w:type="dxa"/>
            <w:shd w:val="clear" w:color="auto" w:fill="D9D9D9"/>
            <w:vAlign w:val="center"/>
          </w:tcPr>
          <w:p w14:paraId="0C472848" w14:textId="40C2C8B8" w:rsidR="0007317A" w:rsidRPr="00D455C0" w:rsidRDefault="002702E6" w:rsidP="00C95672">
            <w:pPr>
              <w:spacing w:line="18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hu-HU"/>
              </w:rPr>
              <w:t>EMV</w:t>
            </w:r>
            <w:r w:rsidR="0007317A" w:rsidRPr="00D455C0">
              <w:rPr>
                <w:rFonts w:ascii="Arial" w:hAnsi="Arial" w:cs="Arial"/>
                <w:b/>
                <w:sz w:val="18"/>
                <w:szCs w:val="18"/>
                <w:lang w:val="hu-HU"/>
              </w:rPr>
              <w:t>A2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0E10389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  <w:lang w:val="hu-HU"/>
              </w:rPr>
              <w:t>5 %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3516D24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sz w:val="18"/>
                <w:szCs w:val="18"/>
                <w:lang w:val="hu-HU"/>
              </w:rPr>
              <w:t>100 %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D4FE22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sz w:val="18"/>
                <w:szCs w:val="18"/>
                <w:lang w:val="hu-HU"/>
              </w:rPr>
              <w:t>33%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26222A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sz w:val="18"/>
                <w:szCs w:val="18"/>
                <w:lang w:val="hu-HU"/>
              </w:rPr>
              <w:t>15 %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CF9677E" w14:textId="77777777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sz w:val="18"/>
                <w:szCs w:val="18"/>
                <w:lang w:val="hu-HU"/>
              </w:rPr>
              <w:t>85 %</w:t>
            </w:r>
          </w:p>
        </w:tc>
        <w:tc>
          <w:tcPr>
            <w:tcW w:w="1350" w:type="dxa"/>
          </w:tcPr>
          <w:p w14:paraId="3A4ED9CE" w14:textId="73155904" w:rsidR="0007317A" w:rsidRPr="00D455C0" w:rsidRDefault="0007317A" w:rsidP="00C95672">
            <w:pPr>
              <w:spacing w:line="180" w:lineRule="atLeast"/>
              <w:jc w:val="center"/>
              <w:rPr>
                <w:rFonts w:ascii="Arial" w:hAnsi="Arial" w:cs="Arial"/>
                <w:b/>
                <w:color w:val="002060"/>
                <w:sz w:val="18"/>
                <w:szCs w:val="18"/>
                <w:lang w:val="hu-HU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  <w:lang w:val="hu-HU"/>
              </w:rPr>
              <w:t>112</w:t>
            </w:r>
          </w:p>
        </w:tc>
      </w:tr>
    </w:tbl>
    <w:p w14:paraId="5EC42D97" w14:textId="352D7886" w:rsidR="0007317A" w:rsidRPr="00D455C0" w:rsidRDefault="0007317A" w:rsidP="0007317A">
      <w:pPr>
        <w:pStyle w:val="Szvegtrzs"/>
        <w:spacing w:before="240" w:after="360"/>
        <w:jc w:val="both"/>
        <w:rPr>
          <w:rFonts w:cs="Arial"/>
          <w:lang w:val="hu-HU"/>
        </w:rPr>
      </w:pPr>
      <w:r w:rsidRPr="00D455C0">
        <w:rPr>
          <w:rFonts w:ascii="Arial" w:eastAsiaTheme="minorHAnsi" w:hAnsi="Arial" w:cs="Arial"/>
          <w:color w:val="000000" w:themeColor="text1"/>
          <w:szCs w:val="20"/>
          <w:lang w:val="hu-HU"/>
        </w:rPr>
        <w:t>A nem működési tranzakciók nem alkalmasak statisztikai mintavételre, ezért random mintavételt alkalmazunk. Itt a mintavételi alapegységek nem összegek, hanem maguk a sokaság elemei (rekordok, könyvelési tételek stb.), így a minta nagyságát a sokaság elemszáma befolyásolja. A 2. számú bizottsági iránymutatás 3. számú mellékletével összhangban, az előzetes kockázatelemzés és a kontroll környezet előző pénzügyi évi értékelését figyelembe véve a várható mintanagyságot az alábbi táblázat mutatja. A nem működési tranzakciók esetén is igaz, hogy a feltárt hibáktól függően további elemek tesztelésére kerülhet sor.</w:t>
      </w:r>
    </w:p>
    <w:tbl>
      <w:tblPr>
        <w:tblW w:w="9048" w:type="dxa"/>
        <w:jc w:val="center"/>
        <w:tblBorders>
          <w:top w:val="single" w:sz="12" w:space="0" w:color="409DAD"/>
          <w:left w:val="single" w:sz="12" w:space="0" w:color="409DAD"/>
          <w:bottom w:val="single" w:sz="12" w:space="0" w:color="409DAD"/>
          <w:right w:val="single" w:sz="12" w:space="0" w:color="409DAD"/>
          <w:insideH w:val="single" w:sz="6" w:space="0" w:color="409DAD"/>
          <w:insideV w:val="single" w:sz="6" w:space="0" w:color="409DAD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5"/>
        <w:gridCol w:w="31"/>
        <w:gridCol w:w="964"/>
        <w:gridCol w:w="964"/>
        <w:gridCol w:w="592"/>
        <w:gridCol w:w="372"/>
        <w:gridCol w:w="964"/>
        <w:gridCol w:w="964"/>
        <w:gridCol w:w="964"/>
        <w:gridCol w:w="964"/>
        <w:gridCol w:w="964"/>
      </w:tblGrid>
      <w:tr w:rsidR="0007317A" w:rsidRPr="00D455C0" w14:paraId="00A7EB3A" w14:textId="77777777" w:rsidTr="0007317A">
        <w:trPr>
          <w:trHeight w:val="340"/>
          <w:jc w:val="center"/>
        </w:trPr>
        <w:tc>
          <w:tcPr>
            <w:tcW w:w="1336" w:type="dxa"/>
            <w:gridSpan w:val="2"/>
            <w:vMerge w:val="restart"/>
            <w:shd w:val="clear" w:color="auto" w:fill="409DAD"/>
            <w:vAlign w:val="center"/>
          </w:tcPr>
          <w:p w14:paraId="2715ECA6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</w:rPr>
              <w:t>Az alapsokaság nagysága</w:t>
            </w:r>
          </w:p>
        </w:tc>
        <w:tc>
          <w:tcPr>
            <w:tcW w:w="7712" w:type="dxa"/>
            <w:gridSpan w:val="9"/>
            <w:shd w:val="clear" w:color="auto" w:fill="409DAD"/>
            <w:vAlign w:val="center"/>
          </w:tcPr>
          <w:p w14:paraId="0F245A46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FFFFFF"/>
                <w:sz w:val="18"/>
                <w:szCs w:val="18"/>
              </w:rPr>
              <w:t>Mintanagyságok</w:t>
            </w:r>
          </w:p>
        </w:tc>
      </w:tr>
      <w:tr w:rsidR="0007317A" w:rsidRPr="00D455C0" w14:paraId="28251447" w14:textId="77777777" w:rsidTr="0007317A">
        <w:trPr>
          <w:trHeight w:val="340"/>
          <w:jc w:val="center"/>
        </w:trPr>
        <w:tc>
          <w:tcPr>
            <w:tcW w:w="1336" w:type="dxa"/>
            <w:gridSpan w:val="2"/>
            <w:vMerge/>
            <w:shd w:val="clear" w:color="auto" w:fill="auto"/>
            <w:vAlign w:val="center"/>
          </w:tcPr>
          <w:p w14:paraId="44F7C199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6" w:type="dxa"/>
            <w:gridSpan w:val="5"/>
            <w:tcBorders>
              <w:bottom w:val="single" w:sz="12" w:space="0" w:color="409DAD"/>
              <w:right w:val="single" w:sz="12" w:space="0" w:color="409DAD"/>
            </w:tcBorders>
            <w:shd w:val="clear" w:color="auto" w:fill="D9D9D9"/>
            <w:vAlign w:val="center"/>
          </w:tcPr>
          <w:p w14:paraId="6FCAE6E4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0000"/>
                <w:sz w:val="18"/>
                <w:szCs w:val="18"/>
              </w:rPr>
              <w:t>Eredendő kockázat 60%</w:t>
            </w:r>
          </w:p>
        </w:tc>
        <w:tc>
          <w:tcPr>
            <w:tcW w:w="3856" w:type="dxa"/>
            <w:gridSpan w:val="4"/>
            <w:tcBorders>
              <w:left w:val="single" w:sz="12" w:space="0" w:color="409DAD"/>
              <w:bottom w:val="single" w:sz="12" w:space="0" w:color="409DAD"/>
            </w:tcBorders>
            <w:shd w:val="clear" w:color="auto" w:fill="D9D9D9"/>
            <w:vAlign w:val="center"/>
          </w:tcPr>
          <w:p w14:paraId="5608BC1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0000"/>
                <w:sz w:val="18"/>
                <w:szCs w:val="18"/>
              </w:rPr>
              <w:t>Eredendő kockázat 100%</w:t>
            </w:r>
          </w:p>
        </w:tc>
      </w:tr>
      <w:tr w:rsidR="0007317A" w:rsidRPr="00D455C0" w14:paraId="54A8145B" w14:textId="77777777" w:rsidTr="0007317A">
        <w:trPr>
          <w:trHeight w:val="340"/>
          <w:jc w:val="center"/>
        </w:trPr>
        <w:tc>
          <w:tcPr>
            <w:tcW w:w="1336" w:type="dxa"/>
            <w:gridSpan w:val="2"/>
            <w:vMerge/>
            <w:shd w:val="clear" w:color="auto" w:fill="auto"/>
            <w:vAlign w:val="center"/>
          </w:tcPr>
          <w:p w14:paraId="3187B1AC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2" w:type="dxa"/>
            <w:gridSpan w:val="9"/>
            <w:tcBorders>
              <w:top w:val="single" w:sz="12" w:space="0" w:color="409DAD"/>
            </w:tcBorders>
            <w:shd w:val="clear" w:color="auto" w:fill="D9D9D9"/>
            <w:vAlign w:val="center"/>
          </w:tcPr>
          <w:p w14:paraId="3DB7F112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0000"/>
                <w:sz w:val="18"/>
                <w:szCs w:val="18"/>
              </w:rPr>
              <w:t>Szubsztantív vizsgálat alapján nyert bizonyosság</w:t>
            </w:r>
          </w:p>
        </w:tc>
      </w:tr>
      <w:tr w:rsidR="0007317A" w:rsidRPr="00D455C0" w14:paraId="4BD47B36" w14:textId="77777777" w:rsidTr="0007317A">
        <w:trPr>
          <w:trHeight w:val="340"/>
          <w:jc w:val="center"/>
        </w:trPr>
        <w:tc>
          <w:tcPr>
            <w:tcW w:w="1336" w:type="dxa"/>
            <w:gridSpan w:val="2"/>
            <w:vMerge/>
            <w:shd w:val="clear" w:color="auto" w:fill="auto"/>
            <w:vAlign w:val="center"/>
          </w:tcPr>
          <w:p w14:paraId="4F21D893" w14:textId="77777777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07E605C" w14:textId="37248D97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Jól működik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B4384E8" w14:textId="561DDA53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Működik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84EB02B" w14:textId="1232888B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Részben működik</w:t>
            </w:r>
          </w:p>
        </w:tc>
        <w:tc>
          <w:tcPr>
            <w:tcW w:w="964" w:type="dxa"/>
            <w:tcBorders>
              <w:right w:val="single" w:sz="12" w:space="0" w:color="409DAD"/>
            </w:tcBorders>
            <w:shd w:val="clear" w:color="auto" w:fill="auto"/>
            <w:vAlign w:val="center"/>
          </w:tcPr>
          <w:p w14:paraId="1DC92D14" w14:textId="09B55776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Nem működik</w:t>
            </w:r>
          </w:p>
        </w:tc>
        <w:tc>
          <w:tcPr>
            <w:tcW w:w="964" w:type="dxa"/>
            <w:tcBorders>
              <w:left w:val="single" w:sz="12" w:space="0" w:color="409DAD"/>
            </w:tcBorders>
            <w:shd w:val="clear" w:color="auto" w:fill="auto"/>
            <w:vAlign w:val="center"/>
          </w:tcPr>
          <w:p w14:paraId="49D3085F" w14:textId="754AC8AF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Jól működik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FF4EF84" w14:textId="4D6B01A1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Működik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2956DFA" w14:textId="7DC69347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Részben működik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9A8CD30" w14:textId="7C21192D" w:rsidR="0007317A" w:rsidRPr="00D455C0" w:rsidRDefault="0007317A" w:rsidP="0007317A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Nem működik</w:t>
            </w:r>
          </w:p>
        </w:tc>
      </w:tr>
      <w:tr w:rsidR="0007317A" w:rsidRPr="00D455C0" w14:paraId="743FDF37" w14:textId="77777777" w:rsidTr="004E582C">
        <w:trPr>
          <w:trHeight w:val="340"/>
          <w:jc w:val="center"/>
        </w:trPr>
        <w:tc>
          <w:tcPr>
            <w:tcW w:w="1336" w:type="dxa"/>
            <w:gridSpan w:val="2"/>
            <w:vMerge/>
            <w:tcBorders>
              <w:bottom w:val="single" w:sz="18" w:space="0" w:color="409DAD"/>
            </w:tcBorders>
            <w:shd w:val="clear" w:color="auto" w:fill="auto"/>
            <w:vAlign w:val="center"/>
          </w:tcPr>
          <w:p w14:paraId="3187991D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12" w:space="0" w:color="409DAD"/>
            </w:tcBorders>
            <w:shd w:val="clear" w:color="auto" w:fill="auto"/>
            <w:vAlign w:val="center"/>
          </w:tcPr>
          <w:p w14:paraId="3A09C6D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65 %</w:t>
            </w:r>
          </w:p>
        </w:tc>
        <w:tc>
          <w:tcPr>
            <w:tcW w:w="964" w:type="dxa"/>
            <w:tcBorders>
              <w:bottom w:val="single" w:sz="12" w:space="0" w:color="409DAD"/>
            </w:tcBorders>
            <w:shd w:val="clear" w:color="auto" w:fill="auto"/>
            <w:vAlign w:val="center"/>
          </w:tcPr>
          <w:p w14:paraId="241E6074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70 %</w:t>
            </w:r>
          </w:p>
        </w:tc>
        <w:tc>
          <w:tcPr>
            <w:tcW w:w="964" w:type="dxa"/>
            <w:gridSpan w:val="2"/>
            <w:tcBorders>
              <w:bottom w:val="single" w:sz="12" w:space="0" w:color="409DAD"/>
            </w:tcBorders>
            <w:shd w:val="clear" w:color="auto" w:fill="auto"/>
            <w:vAlign w:val="center"/>
          </w:tcPr>
          <w:p w14:paraId="3C671204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75 %</w:t>
            </w:r>
          </w:p>
        </w:tc>
        <w:tc>
          <w:tcPr>
            <w:tcW w:w="964" w:type="dxa"/>
            <w:tcBorders>
              <w:bottom w:val="single" w:sz="12" w:space="0" w:color="409DAD"/>
              <w:right w:val="single" w:sz="12" w:space="0" w:color="409DAD"/>
            </w:tcBorders>
            <w:shd w:val="clear" w:color="auto" w:fill="auto"/>
            <w:vAlign w:val="center"/>
          </w:tcPr>
          <w:p w14:paraId="592AEF0E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80 %</w:t>
            </w:r>
          </w:p>
        </w:tc>
        <w:tc>
          <w:tcPr>
            <w:tcW w:w="964" w:type="dxa"/>
            <w:tcBorders>
              <w:left w:val="single" w:sz="12" w:space="0" w:color="409DAD"/>
              <w:bottom w:val="single" w:sz="12" w:space="0" w:color="409DAD"/>
            </w:tcBorders>
            <w:shd w:val="clear" w:color="auto" w:fill="auto"/>
            <w:vAlign w:val="center"/>
          </w:tcPr>
          <w:p w14:paraId="5F21D07D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80 %</w:t>
            </w:r>
          </w:p>
        </w:tc>
        <w:tc>
          <w:tcPr>
            <w:tcW w:w="964" w:type="dxa"/>
            <w:tcBorders>
              <w:bottom w:val="single" w:sz="12" w:space="0" w:color="409DAD"/>
            </w:tcBorders>
            <w:shd w:val="clear" w:color="auto" w:fill="auto"/>
            <w:vAlign w:val="center"/>
          </w:tcPr>
          <w:p w14:paraId="2F483489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85 %</w:t>
            </w:r>
          </w:p>
        </w:tc>
        <w:tc>
          <w:tcPr>
            <w:tcW w:w="964" w:type="dxa"/>
            <w:tcBorders>
              <w:bottom w:val="single" w:sz="12" w:space="0" w:color="409DAD"/>
            </w:tcBorders>
            <w:shd w:val="clear" w:color="auto" w:fill="auto"/>
            <w:vAlign w:val="center"/>
          </w:tcPr>
          <w:p w14:paraId="00143F8B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90 %</w:t>
            </w:r>
          </w:p>
        </w:tc>
        <w:tc>
          <w:tcPr>
            <w:tcW w:w="964" w:type="dxa"/>
            <w:tcBorders>
              <w:bottom w:val="single" w:sz="12" w:space="0" w:color="409DAD"/>
            </w:tcBorders>
            <w:shd w:val="clear" w:color="auto" w:fill="auto"/>
            <w:vAlign w:val="center"/>
          </w:tcPr>
          <w:p w14:paraId="23D66DD2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center"/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color w:val="002060"/>
                <w:sz w:val="18"/>
                <w:szCs w:val="18"/>
              </w:rPr>
              <w:t>95 %</w:t>
            </w:r>
          </w:p>
        </w:tc>
      </w:tr>
      <w:tr w:rsidR="0007317A" w:rsidRPr="00D455C0" w14:paraId="112D8D3D" w14:textId="77777777" w:rsidTr="004E582C">
        <w:trPr>
          <w:trHeight w:val="340"/>
          <w:jc w:val="center"/>
        </w:trPr>
        <w:tc>
          <w:tcPr>
            <w:tcW w:w="1336" w:type="dxa"/>
            <w:gridSpan w:val="2"/>
            <w:shd w:val="clear" w:color="auto" w:fill="D9D9D9"/>
            <w:vAlign w:val="center"/>
          </w:tcPr>
          <w:p w14:paraId="516324DC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</w:rPr>
              <w:t>1-50</w:t>
            </w:r>
          </w:p>
        </w:tc>
        <w:tc>
          <w:tcPr>
            <w:tcW w:w="964" w:type="dxa"/>
            <w:tcBorders>
              <w:top w:val="single" w:sz="12" w:space="0" w:color="409DAD"/>
            </w:tcBorders>
            <w:shd w:val="clear" w:color="auto" w:fill="auto"/>
            <w:vAlign w:val="center"/>
          </w:tcPr>
          <w:p w14:paraId="6389EAB4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64" w:type="dxa"/>
            <w:tcBorders>
              <w:top w:val="single" w:sz="12" w:space="0" w:color="409DAD"/>
            </w:tcBorders>
            <w:shd w:val="clear" w:color="auto" w:fill="auto"/>
            <w:vAlign w:val="center"/>
          </w:tcPr>
          <w:p w14:paraId="3CFDF2F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64" w:type="dxa"/>
            <w:gridSpan w:val="2"/>
            <w:tcBorders>
              <w:top w:val="single" w:sz="12" w:space="0" w:color="409DAD"/>
            </w:tcBorders>
            <w:shd w:val="clear" w:color="auto" w:fill="auto"/>
            <w:vAlign w:val="center"/>
          </w:tcPr>
          <w:p w14:paraId="755F36C3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64" w:type="dxa"/>
            <w:tcBorders>
              <w:top w:val="single" w:sz="12" w:space="0" w:color="409DAD"/>
              <w:right w:val="single" w:sz="12" w:space="0" w:color="409DAD"/>
            </w:tcBorders>
            <w:shd w:val="clear" w:color="auto" w:fill="auto"/>
            <w:vAlign w:val="center"/>
          </w:tcPr>
          <w:p w14:paraId="60C4BDC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single" w:sz="12" w:space="0" w:color="409DAD"/>
              <w:left w:val="single" w:sz="12" w:space="0" w:color="409DAD"/>
            </w:tcBorders>
            <w:shd w:val="clear" w:color="auto" w:fill="auto"/>
            <w:vAlign w:val="center"/>
          </w:tcPr>
          <w:p w14:paraId="76B1DE66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single" w:sz="12" w:space="0" w:color="409DAD"/>
              <w:bottom w:val="single" w:sz="6" w:space="0" w:color="409DAD"/>
            </w:tcBorders>
            <w:shd w:val="clear" w:color="auto" w:fill="808080" w:themeFill="background1" w:themeFillShade="80"/>
            <w:vAlign w:val="center"/>
          </w:tcPr>
          <w:p w14:paraId="20ADDE1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64" w:type="dxa"/>
            <w:tcBorders>
              <w:top w:val="single" w:sz="12" w:space="0" w:color="409DAD"/>
              <w:bottom w:val="single" w:sz="6" w:space="0" w:color="409DAD"/>
            </w:tcBorders>
            <w:shd w:val="clear" w:color="auto" w:fill="A6A6A6" w:themeFill="background1" w:themeFillShade="A6"/>
            <w:vAlign w:val="center"/>
          </w:tcPr>
          <w:p w14:paraId="492E466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64" w:type="dxa"/>
            <w:tcBorders>
              <w:top w:val="single" w:sz="12" w:space="0" w:color="409DAD"/>
            </w:tcBorders>
            <w:shd w:val="clear" w:color="auto" w:fill="auto"/>
            <w:vAlign w:val="center"/>
          </w:tcPr>
          <w:p w14:paraId="0F50287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07317A" w:rsidRPr="00D455C0" w14:paraId="595BA010" w14:textId="77777777" w:rsidTr="004E582C">
        <w:trPr>
          <w:trHeight w:val="340"/>
          <w:jc w:val="center"/>
        </w:trPr>
        <w:tc>
          <w:tcPr>
            <w:tcW w:w="1336" w:type="dxa"/>
            <w:gridSpan w:val="2"/>
            <w:shd w:val="clear" w:color="auto" w:fill="D9D9D9"/>
            <w:vAlign w:val="center"/>
          </w:tcPr>
          <w:p w14:paraId="1B902A7D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</w:rPr>
              <w:t>51</w:t>
            </w:r>
            <w:r w:rsidRPr="00D455C0">
              <w:rPr>
                <w:rFonts w:ascii="Arial" w:hAnsi="Arial" w:cs="Arial"/>
                <w:b/>
                <w:sz w:val="18"/>
                <w:szCs w:val="18"/>
              </w:rPr>
              <w:noBreakHyphen/>
              <w:t>500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4BAC246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BBBA823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92DFCBD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64" w:type="dxa"/>
            <w:tcBorders>
              <w:right w:val="single" w:sz="12" w:space="0" w:color="409DAD"/>
            </w:tcBorders>
            <w:shd w:val="clear" w:color="auto" w:fill="auto"/>
            <w:vAlign w:val="center"/>
          </w:tcPr>
          <w:p w14:paraId="3445B714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64" w:type="dxa"/>
            <w:tcBorders>
              <w:left w:val="single" w:sz="12" w:space="0" w:color="409DAD"/>
            </w:tcBorders>
            <w:shd w:val="clear" w:color="auto" w:fill="auto"/>
            <w:vAlign w:val="center"/>
          </w:tcPr>
          <w:p w14:paraId="718D3AA0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64" w:type="dxa"/>
            <w:tcBorders>
              <w:top w:val="single" w:sz="6" w:space="0" w:color="409DAD"/>
              <w:bottom w:val="single" w:sz="6" w:space="0" w:color="409DAD"/>
            </w:tcBorders>
            <w:shd w:val="clear" w:color="auto" w:fill="808080" w:themeFill="background1" w:themeFillShade="80"/>
            <w:vAlign w:val="center"/>
          </w:tcPr>
          <w:p w14:paraId="520F0D73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64" w:type="dxa"/>
            <w:tcBorders>
              <w:top w:val="single" w:sz="6" w:space="0" w:color="409DAD"/>
              <w:bottom w:val="single" w:sz="6" w:space="0" w:color="409DAD"/>
            </w:tcBorders>
            <w:shd w:val="clear" w:color="auto" w:fill="A6A6A6" w:themeFill="background1" w:themeFillShade="A6"/>
            <w:vAlign w:val="center"/>
          </w:tcPr>
          <w:p w14:paraId="2683E266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C9132EE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07317A" w:rsidRPr="00D455C0" w14:paraId="56D9A408" w14:textId="77777777" w:rsidTr="004E582C">
        <w:trPr>
          <w:trHeight w:val="340"/>
          <w:jc w:val="center"/>
        </w:trPr>
        <w:tc>
          <w:tcPr>
            <w:tcW w:w="1336" w:type="dxa"/>
            <w:gridSpan w:val="2"/>
            <w:shd w:val="clear" w:color="auto" w:fill="D9D9D9"/>
            <w:vAlign w:val="center"/>
          </w:tcPr>
          <w:p w14:paraId="2B186A38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</w:rPr>
              <w:t>501</w:t>
            </w:r>
            <w:r w:rsidRPr="00D455C0">
              <w:rPr>
                <w:rFonts w:ascii="Arial" w:hAnsi="Arial" w:cs="Arial"/>
                <w:b/>
                <w:sz w:val="18"/>
                <w:szCs w:val="18"/>
              </w:rPr>
              <w:noBreakHyphen/>
              <w:t>1000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2AFA91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7F74495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40EBE74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64" w:type="dxa"/>
            <w:tcBorders>
              <w:right w:val="single" w:sz="12" w:space="0" w:color="409DAD"/>
            </w:tcBorders>
            <w:shd w:val="clear" w:color="auto" w:fill="auto"/>
            <w:vAlign w:val="center"/>
          </w:tcPr>
          <w:p w14:paraId="34AD3611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64" w:type="dxa"/>
            <w:tcBorders>
              <w:left w:val="single" w:sz="12" w:space="0" w:color="409DAD"/>
            </w:tcBorders>
            <w:shd w:val="clear" w:color="auto" w:fill="auto"/>
            <w:vAlign w:val="center"/>
          </w:tcPr>
          <w:p w14:paraId="7400006A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64" w:type="dxa"/>
            <w:tcBorders>
              <w:top w:val="single" w:sz="6" w:space="0" w:color="409DAD"/>
              <w:bottom w:val="single" w:sz="6" w:space="0" w:color="409DAD"/>
            </w:tcBorders>
            <w:shd w:val="clear" w:color="auto" w:fill="808080" w:themeFill="background1" w:themeFillShade="80"/>
            <w:vAlign w:val="center"/>
          </w:tcPr>
          <w:p w14:paraId="3F1CE555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64" w:type="dxa"/>
            <w:tcBorders>
              <w:top w:val="single" w:sz="6" w:space="0" w:color="409DAD"/>
              <w:bottom w:val="single" w:sz="6" w:space="0" w:color="409DAD"/>
            </w:tcBorders>
            <w:shd w:val="clear" w:color="auto" w:fill="A6A6A6" w:themeFill="background1" w:themeFillShade="A6"/>
            <w:vAlign w:val="center"/>
          </w:tcPr>
          <w:p w14:paraId="5296CD69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E5325AF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07317A" w:rsidRPr="00D455C0" w14:paraId="2CC84345" w14:textId="77777777" w:rsidTr="004E582C">
        <w:trPr>
          <w:trHeight w:val="340"/>
          <w:jc w:val="center"/>
        </w:trPr>
        <w:tc>
          <w:tcPr>
            <w:tcW w:w="1336" w:type="dxa"/>
            <w:gridSpan w:val="2"/>
            <w:shd w:val="clear" w:color="auto" w:fill="D9D9D9"/>
            <w:vAlign w:val="center"/>
          </w:tcPr>
          <w:p w14:paraId="7676B1AD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</w:rPr>
              <w:t>1001</w:t>
            </w:r>
            <w:r w:rsidRPr="00D455C0">
              <w:rPr>
                <w:rFonts w:ascii="Arial" w:hAnsi="Arial" w:cs="Arial"/>
                <w:b/>
                <w:sz w:val="18"/>
                <w:szCs w:val="18"/>
              </w:rPr>
              <w:noBreakHyphen/>
              <w:t>2000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28B33D5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1504120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EDF6528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64" w:type="dxa"/>
            <w:tcBorders>
              <w:right w:val="single" w:sz="12" w:space="0" w:color="409DAD"/>
            </w:tcBorders>
            <w:shd w:val="clear" w:color="auto" w:fill="auto"/>
            <w:vAlign w:val="center"/>
          </w:tcPr>
          <w:p w14:paraId="4B38852D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64" w:type="dxa"/>
            <w:tcBorders>
              <w:left w:val="single" w:sz="12" w:space="0" w:color="409DAD"/>
            </w:tcBorders>
            <w:shd w:val="clear" w:color="auto" w:fill="auto"/>
            <w:vAlign w:val="center"/>
          </w:tcPr>
          <w:p w14:paraId="5259DA6D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64" w:type="dxa"/>
            <w:tcBorders>
              <w:top w:val="single" w:sz="6" w:space="0" w:color="409DAD"/>
              <w:bottom w:val="single" w:sz="6" w:space="0" w:color="409DAD"/>
            </w:tcBorders>
            <w:shd w:val="clear" w:color="auto" w:fill="808080" w:themeFill="background1" w:themeFillShade="80"/>
            <w:vAlign w:val="center"/>
          </w:tcPr>
          <w:p w14:paraId="5C1D6196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64" w:type="dxa"/>
            <w:tcBorders>
              <w:top w:val="single" w:sz="6" w:space="0" w:color="409DAD"/>
              <w:bottom w:val="single" w:sz="6" w:space="0" w:color="409DAD"/>
            </w:tcBorders>
            <w:shd w:val="clear" w:color="auto" w:fill="A6A6A6" w:themeFill="background1" w:themeFillShade="A6"/>
            <w:vAlign w:val="center"/>
          </w:tcPr>
          <w:p w14:paraId="6E359719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8F29198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07317A" w:rsidRPr="00D455C0" w14:paraId="61E97B1A" w14:textId="77777777" w:rsidTr="004E582C">
        <w:trPr>
          <w:trHeight w:val="340"/>
          <w:jc w:val="center"/>
        </w:trPr>
        <w:tc>
          <w:tcPr>
            <w:tcW w:w="1336" w:type="dxa"/>
            <w:gridSpan w:val="2"/>
            <w:shd w:val="clear" w:color="auto" w:fill="D9D9D9"/>
            <w:vAlign w:val="center"/>
          </w:tcPr>
          <w:p w14:paraId="19C979BF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</w:rPr>
              <w:t>2001-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1505965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2825CB1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E2AECCF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64" w:type="dxa"/>
            <w:tcBorders>
              <w:right w:val="single" w:sz="12" w:space="0" w:color="409DAD"/>
            </w:tcBorders>
            <w:shd w:val="clear" w:color="auto" w:fill="auto"/>
            <w:vAlign w:val="center"/>
          </w:tcPr>
          <w:p w14:paraId="0FCB9A5E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64" w:type="dxa"/>
            <w:tcBorders>
              <w:left w:val="single" w:sz="12" w:space="0" w:color="409DAD"/>
            </w:tcBorders>
            <w:shd w:val="clear" w:color="auto" w:fill="auto"/>
            <w:vAlign w:val="center"/>
          </w:tcPr>
          <w:p w14:paraId="10EDC179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64" w:type="dxa"/>
            <w:tcBorders>
              <w:top w:val="single" w:sz="6" w:space="0" w:color="409DAD"/>
              <w:bottom w:val="single" w:sz="6" w:space="0" w:color="409DAD"/>
            </w:tcBorders>
            <w:shd w:val="clear" w:color="auto" w:fill="808080" w:themeFill="background1" w:themeFillShade="80"/>
            <w:vAlign w:val="center"/>
          </w:tcPr>
          <w:p w14:paraId="0C23F0B7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</w:rPr>
              <w:t>34</w:t>
            </w:r>
          </w:p>
        </w:tc>
        <w:tc>
          <w:tcPr>
            <w:tcW w:w="964" w:type="dxa"/>
            <w:tcBorders>
              <w:top w:val="single" w:sz="6" w:space="0" w:color="409DAD"/>
              <w:bottom w:val="single" w:sz="6" w:space="0" w:color="409DAD"/>
            </w:tcBorders>
            <w:shd w:val="clear" w:color="auto" w:fill="A6A6A6" w:themeFill="background1" w:themeFillShade="A6"/>
            <w:vAlign w:val="center"/>
          </w:tcPr>
          <w:p w14:paraId="59D640F8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455C0"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B87558B" w14:textId="77777777" w:rsidR="0007317A" w:rsidRPr="00D455C0" w:rsidRDefault="0007317A" w:rsidP="00C95672">
            <w:pPr>
              <w:pStyle w:val="Text1"/>
              <w:spacing w:before="120" w:after="0" w:line="180" w:lineRule="atLea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55C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07317A" w:rsidRPr="00D455C0" w14:paraId="691DA188" w14:textId="77777777" w:rsidTr="0007317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305" w:type="dxa"/>
          <w:wAfter w:w="5192" w:type="dxa"/>
          <w:trHeight w:val="189"/>
        </w:trPr>
        <w:tc>
          <w:tcPr>
            <w:tcW w:w="2551" w:type="dxa"/>
            <w:gridSpan w:val="4"/>
            <w:shd w:val="clear" w:color="auto" w:fill="auto"/>
          </w:tcPr>
          <w:p w14:paraId="75EEE6EA" w14:textId="77777777" w:rsidR="0007317A" w:rsidRPr="00D455C0" w:rsidRDefault="0007317A" w:rsidP="00C95672">
            <w:pPr>
              <w:pStyle w:val="Szvegtrzs"/>
              <w:spacing w:after="0"/>
              <w:jc w:val="both"/>
              <w:rPr>
                <w:rFonts w:cs="Arial"/>
                <w:lang w:val="hu-HU"/>
              </w:rPr>
            </w:pPr>
          </w:p>
        </w:tc>
      </w:tr>
      <w:tr w:rsidR="0007317A" w:rsidRPr="00D455C0" w14:paraId="6E77FE9F" w14:textId="77777777" w:rsidTr="004E58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305" w:type="dxa"/>
          <w:wAfter w:w="5192" w:type="dxa"/>
        </w:trPr>
        <w:tc>
          <w:tcPr>
            <w:tcW w:w="2551" w:type="dxa"/>
            <w:gridSpan w:val="4"/>
            <w:shd w:val="clear" w:color="auto" w:fill="808080" w:themeFill="background1" w:themeFillShade="80"/>
          </w:tcPr>
          <w:p w14:paraId="30CAC86E" w14:textId="77777777" w:rsidR="0007317A" w:rsidRPr="00D455C0" w:rsidRDefault="0007317A" w:rsidP="00C95672">
            <w:pPr>
              <w:pStyle w:val="Szvegtrzs"/>
              <w:spacing w:after="0"/>
              <w:jc w:val="both"/>
              <w:rPr>
                <w:rFonts w:ascii="Arial" w:hAnsi="Arial" w:cs="Arial"/>
                <w:lang w:val="hu-HU"/>
              </w:rPr>
            </w:pPr>
            <w:r w:rsidRPr="00D455C0">
              <w:rPr>
                <w:rFonts w:ascii="Arial" w:hAnsi="Arial" w:cs="Arial"/>
                <w:lang w:val="hu-HU"/>
              </w:rPr>
              <w:t>Előlegek és biztosítékok</w:t>
            </w:r>
          </w:p>
        </w:tc>
      </w:tr>
      <w:tr w:rsidR="0007317A" w:rsidRPr="00D455C0" w14:paraId="4264B8B4" w14:textId="77777777" w:rsidTr="004E58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305" w:type="dxa"/>
          <w:wAfter w:w="5192" w:type="dxa"/>
        </w:trPr>
        <w:tc>
          <w:tcPr>
            <w:tcW w:w="2551" w:type="dxa"/>
            <w:gridSpan w:val="4"/>
            <w:shd w:val="clear" w:color="auto" w:fill="A6A6A6" w:themeFill="background1" w:themeFillShade="A6"/>
          </w:tcPr>
          <w:p w14:paraId="0C7011BA" w14:textId="77777777" w:rsidR="0007317A" w:rsidRPr="00D455C0" w:rsidRDefault="0007317A" w:rsidP="00C95672">
            <w:pPr>
              <w:pStyle w:val="Szvegtrzs"/>
              <w:spacing w:after="0"/>
              <w:jc w:val="both"/>
              <w:rPr>
                <w:rFonts w:ascii="Arial" w:hAnsi="Arial" w:cs="Arial"/>
                <w:lang w:val="hu-HU"/>
              </w:rPr>
            </w:pPr>
            <w:r w:rsidRPr="00D455C0">
              <w:rPr>
                <w:rFonts w:ascii="Arial" w:hAnsi="Arial" w:cs="Arial"/>
                <w:lang w:val="hu-HU"/>
              </w:rPr>
              <w:t>Követeléskezelés</w:t>
            </w:r>
          </w:p>
        </w:tc>
      </w:tr>
    </w:tbl>
    <w:p w14:paraId="26ACB7AF" w14:textId="3CFB64BC" w:rsidR="004E582C" w:rsidRPr="00D455C0" w:rsidRDefault="004E582C" w:rsidP="002702E6">
      <w:pPr>
        <w:pStyle w:val="Head1"/>
        <w:spacing w:before="240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</w:t>
      </w:r>
      <w:r w:rsidR="00B3661D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z előkészületek során a meghirdetett jogcímek és eljárásrendi folyamatok, valamint a vonatkozó EU-s és haza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i jogszabályok alapján összeállí</w:t>
      </w:r>
      <w:r w:rsidR="00B3661D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tjuk, frissítjük, kie</w:t>
      </w:r>
      <w:r w:rsidR="006827DB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g</w:t>
      </w:r>
      <w:r w:rsidR="00B3661D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észítjük a </w:t>
      </w:r>
      <w:r w:rsidR="00B3661D"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munkadokumentumokat</w:t>
      </w:r>
      <w:r w:rsidR="00B3661D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, köztük elsősorban a végrehajtási folyamatok és a folyamatba épített kontrollok vizsgálatához használt walkthrough munkadokumentumokat, a közösségi jogszabályok által rögzített követelmények eljárásrendbe (illetve az informatikai rendszerbe) történő átvezetésének vizsgálatához szükséges translation dokumentumokat, továbbá a kontroll környezet értékelésére szolgáló compliance teszteket, illetve a szubsztantív</w:t>
      </w:r>
      <w:proofErr w:type="gramEnd"/>
      <w:r w:rsidR="00B3661D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</w:t>
      </w:r>
      <w:proofErr w:type="gramStart"/>
      <w:r w:rsidR="00B3661D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vizsgálatokhoz</w:t>
      </w:r>
      <w:proofErr w:type="gramEnd"/>
      <w:r w:rsidR="00B3661D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használt munkadokumentumokat.</w:t>
      </w:r>
    </w:p>
    <w:p w14:paraId="51756F88" w14:textId="5D542118" w:rsidR="00F53B7D" w:rsidRPr="00D455C0" w:rsidRDefault="00F53B7D" w:rsidP="00F53B7D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Vizsgálat:</w:t>
      </w:r>
    </w:p>
    <w:p w14:paraId="0FF22FA4" w14:textId="77777777" w:rsidR="00FE0E0F" w:rsidRPr="00D455C0" w:rsidRDefault="004F39AC" w:rsidP="009145AB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eljárásrendi vizsgálatok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keretében vizsgálati területenként, illetve egyes vizsgálati területek, így például az engedélyezési eljárások tekintetében jogcímenként „folyamatkövető” vizsgálatokat (“walkthrough teszteket”) végzünk, amely segít a támogatások és kontroll eljárások megértésének megerősítésében. Emellett elvégezzük az „átültetési” folyamat vizsgálatát („translation” testing), amelynek révén ellenőrizzük az uniós rendeletekben foglalt előírásoknak a Kifizető Ügynökség kézikönyvébe, számítógépes eljárásaiba és írásos utasításaiba történő beépülés szintjét és megfelelőségét. </w:t>
      </w:r>
    </w:p>
    <w:p w14:paraId="2144894D" w14:textId="135457E4" w:rsidR="00F53B7D" w:rsidRPr="00D455C0" w:rsidRDefault="004F39AC" w:rsidP="009145AB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Az eljárásrendi vizsgálatok során célunk meg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b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izonyosodni arról is, hogy kellően átfogó és naprakész, valamint minden dolgozó számára hozzáférhető-e a kérelmek befogadására, feldolgozására és engedélyezésére vonatkozó írásos útmutató, megfelelően elkülönítettek és ellenőrzöttek-e az engedélyezési, kifizetési és számviteli feladatok, megfelelő-e a dolgozók képzése és rotációja,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lastRenderedPageBreak/>
        <w:t>megfelelő eljárásokat alkalmaznak-e a felső vezetői ellenőrzések tekintetében, továbbá az akkreditációs folyamat szükséges részeként megteszik-e a megfelelő intézkedéseket a Kifizető Ügynökség által elfogadott fejlesztési</w:t>
      </w:r>
      <w:proofErr w:type="gram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</w:t>
      </w: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javaslatok</w:t>
      </w:r>
      <w:proofErr w:type="gram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alapján. Ezen egyéb eljárási vizsgálatokkal elsősorban a végrehajtást érintő kontroll tevékenységeken kívül eső, úgynevezett másodlagos (</w:t>
      </w:r>
      <w:proofErr w:type="spell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ancillary</w:t>
      </w:r>
      <w:proofErr w:type="spell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) kontrollok működési környezetét mérjük fel, elsősorban vizsgálati interjúkon, a külső-belső szabályozók tanulmányozásán és analitikus vizsgálatokon keresztül.</w:t>
      </w:r>
    </w:p>
    <w:p w14:paraId="305B8FF4" w14:textId="2F7CBD34" w:rsidR="00FE0E0F" w:rsidRPr="00D455C0" w:rsidRDefault="009145AB" w:rsidP="009145AB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kontroll környezett átfogó vizsgálata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során a belső ellenőrzési környezetet és kontrollre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n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dszert ellenőrizzük abból a szempontból, hogy a Kifizető Ügynökség szervezete alkalmas-e arra, hogy a közösségi támogatások kifizetése során az akkreditációs kritériumoknak való megfelelést biztosítsa (907/2014/EU rendelet I. melléklet), beleértve a szervezeti felépítést és human erőforrás, delegálást, kontroll tevékenységeket, kommunikációt, IT biztonságot, folyamatos monitoringot és bel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s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ő ellenőrzést. A kontrollkörnyezet értékelése az á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l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talános ellenőrzési rendszer felmérésével kezdődik, ugyanakkor része egyes specifikus elemek gyakorlati működésének ellenőrzése is. A vizsgálat magában foglalja az összes kifizető ügynökségi funkciót, ezen belül eltérő típusú és mélységű ellenőrzéseket végzünk az értékelési területek karakterisztikájának megfelelően. </w:t>
      </w:r>
    </w:p>
    <w:p w14:paraId="282F773A" w14:textId="5F734436" w:rsidR="009145AB" w:rsidRPr="00D455C0" w:rsidRDefault="009145AB" w:rsidP="009145AB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belső ellenőrzési k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örnyezetet és kontrollre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n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dszert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</w:t>
      </w:r>
      <w:r w:rsidR="007B1A29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abból a szempontból viz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sgáljuk</w:t>
      </w:r>
      <w:r w:rsidR="007B1A29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, hogy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támogatások engedélyezése, kifizetése és könyvelése során biztosított-e az ellenőrzésekre vonatkozó akkreditációs kritériumok teljesítése, az egyes jogcímek végrehajtása milyen mértékben támogatott informatikailag, biztosított-e az adott jogcím ellenőrzésére vonatkozó </w:t>
      </w:r>
      <w:r w:rsidR="007B1A29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közösségi szabályrendszer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teljesülése, illetve megfelelő-e a folyamatba épített és a vezetői ellenőrzések rendszere és azok érvényesülése a gyakorlatban és megfelelő-e a belső ellenőrzési funkció a szervezetben.</w:t>
      </w:r>
    </w:p>
    <w:p w14:paraId="5613D656" w14:textId="77777777" w:rsidR="00FE0E0F" w:rsidRPr="00D455C0" w:rsidRDefault="005E7E30" w:rsidP="009145AB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 xml:space="preserve">megfelelőségi vizsgálatok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révén a folyamatokba épített specifikus, állandó és monitoring típusú kontrollokat tesztel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jük, egyrészt annak alátámasztására, hogy az ügyletek jogszerűek és szabályszerűek (a kifizetések jóváhagyásánál figyelembe vették a vonatkozó jogosultsági kritériumokat és egyéb jogszabályi előírásokat, a kifizetett összeget megfelelően határozták meg, a támogatás kifizetése és könyvelése megfelelően történt, stb.), másrészt annak alátámasztására, hogy a Kifizető Ügynökség számlái valósak, pontosak és teljesek (valamennyi tranzakciót, működésit és nem működésit, megfelelően rögzítettek</w:t>
      </w:r>
      <w:proofErr w:type="gramEnd"/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</w:t>
      </w:r>
      <w:proofErr w:type="gramStart"/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és</w:t>
      </w:r>
      <w:proofErr w:type="gramEnd"/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 megfelelő helyre és időszakra könyveltek). </w:t>
      </w:r>
    </w:p>
    <w:p w14:paraId="3FFDBFC4" w14:textId="44D22981" w:rsidR="009145AB" w:rsidRPr="00D455C0" w:rsidRDefault="005E7E30" w:rsidP="009145AB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javasolt mintavételi módszereknek és a minták minimális nagyságának a meghatározásához a Bizottság vonatkozó 2. számú iránymutatásának 3. mellékletében foglaltakat vesszük figyelembe, a hazai kifizető ügynökségi környezethez igazítva. Az egyes kontrollok szintjén a várt hibát – vagyis hogy hány esetben nem működtek megfelelően a kontrollok – nullára becsüljük, mivel a tervezett kontroll kockázat korábbi évi tapasztalataink alapján alacsony. A Bizottság Alapok szintjén minimum 30 elemű mintát ír elő. A kockázatelemzés és a kontroll környezet előzetes értékelése alapján a 2016-os pénzügyi évben 30-30 elemű compliance tesztelést végzünk</w:t>
      </w:r>
      <w:r w:rsidR="006B3A45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. Az elemszámokat minden évben felülvizsgálunk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.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Feltéve, hogy elfogadhatóan alacsony a kockázata annak, hogy a sokaságon belül a vizsgált kontrollok tekintetében feltárt eltérések aránya meghaladja azt a szintet, amely még elfogadható anélk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ül, hogy a min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t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vételhez használt kontroll kockázatot módosítani kellene, úgy a bizottsági iránymutatásokban meghatározott kettős célt szolgáló tesztelést alkalmazzuk. Ez azt jelenti, hogy hogy a compliance és a szubsztantív vizsgálatok ugyanazokon a kiválasztott kérelmeken kerülnek elvégzésre</w:t>
      </w:r>
    </w:p>
    <w:p w14:paraId="08A2E27E" w14:textId="54116EB4" w:rsidR="00FE0E0F" w:rsidRPr="00D455C0" w:rsidRDefault="00FE0E0F" w:rsidP="00074504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szubsztantív vizsgálatok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célja, hogy megbizonyosodjunk arról, hogy a Kifizető Ügynökség eljárásainak gyakorlati végrehajtása az eljárásrendeknek megfelelően történt. A működési tranzakciók vonatkozásában az adminisztratív engedélyezési foly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matokat tesztelése során ellenőrizzük, hogy a kérelmek az eljárásrendnek megfelelően kerültek feldolgozásra, az adatokat megfelelően rögzítették, az adminisztratív (kereszt-) ellenőrzések kimerítőek voltak és megfelelően működtek, a kérelmek elbírálása során figyelembe vették a helyszíni ellenőrzések eredményeit, illetve a kif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i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zetendő támogatás összege helyesen került kiszámításra, figyelembe véve a levonásokat, a kizárásokat és a szankciókat (adminisztratív ellenőrzések és helyszíni ellenőrzésekből eredően). A kifizetési folyamatok kapcsán ellenőrizzük, hogy megfelelő összegek és a megfelelő kedvezményezett javára kerültek kifizetésre, míg a könyv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elés vo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natkozásában arról bizonyosodunk meg, hogy a kifizetéseket megfelelően könyvelték, illetve, hogy kifizetéshez és jelentéshez kapcsolódó adatok megegyeznek. </w:t>
      </w:r>
    </w:p>
    <w:p w14:paraId="6A2961B7" w14:textId="0F291F70" w:rsidR="00074504" w:rsidRPr="00D455C0" w:rsidRDefault="00074504" w:rsidP="00074504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helyszíni ellenőrzések vonatkozásában az eredeti helyszíni ellenőrzés típusától függően klasszikus helyszíni újraellenőrzéseket, vagy távérzékeléses ellenőrzéseket hajtunk végre, amely során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lastRenderedPageBreak/>
        <w:t xml:space="preserve">ellenőrizzük, hogy a helyszíni ellenőrzést az eljárásrendnek megfelelően hajtották-e végre, a helyszínen tapasztalt tények összhangban vannak-e a Kifizető Ügynökség eredeti jegyzőkönyvével, illetve, hogy figyelembe vették-e a helyszíni ellenőrzés eredményeit a releváns jogszabályoknak megfelelően a kifizetés jóváhagyásakor és az esetleges szankciók alkalmazásakor. A tanúsító 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szerv által elvégzett helyszíni újraellenőrzések eredményei úgy épülnek be a szubsztantív tesztelésbe, hogy a kifizetést követő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en 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ellenőrizzük, hogy figyelembe vették-e a helyszíni ellenőrzés eredményeit a releváns jogszabályoknak megfele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l</w:t>
      </w:r>
      <w:r w:rsidR="00FE0E0F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ően a kifizetés jóváhagyásakor és az esetleges szankciók alkalmazásakor. </w:t>
      </w:r>
    </w:p>
    <w:p w14:paraId="73448F04" w14:textId="50969AB2" w:rsidR="009145AB" w:rsidRPr="00D455C0" w:rsidRDefault="00FE0E0F" w:rsidP="00074504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nem működési ügyletekként kezelt követeléskezeléshez kapcsolódóan a vizsgálat célja megbizonyosodni arról, hogy valamennyi jogosulatlan kifizetésből adódó követelést rögzítettek és megfelelően jelentettek és a követelés összegét megfelelően határozták meg (figyelembe véve a visszafizetéseket, kamatokat és leírásokat). Az előlegek és biztosítékok kapcsán pedig ellenőrizzük, hogy az előlegeket és biztosítékokat tartalmazó analitikák teljesek és pontosak (összeg és dátum szempontjából), illetve, hogy a biztosítékokat megfelelően kezelték.</w:t>
      </w:r>
    </w:p>
    <w:p w14:paraId="194D9B78" w14:textId="68B39157" w:rsidR="00074504" w:rsidRPr="00D455C0" w:rsidRDefault="007441BA" w:rsidP="00074504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pénzügyi analitikus vizsgálatok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során az éves beszámoló hiánytalanságára, pontosságára és valódiságára vonatkozó vélemény megalapozása érdekében egyeztetjük az EM</w:t>
      </w:r>
      <w:r w:rsidR="002702E6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V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számlák</w:t>
      </w:r>
      <w:r w:rsidR="002702E6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negyedéves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és éves költségnyilatkozatait, az éves költségnyilatkozatokat az </w:t>
      </w:r>
      <w:proofErr w:type="spell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X-táblázatban</w:t>
      </w:r>
      <w:proofErr w:type="spell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szereplő adatokkal, a 908/2014/EU rendelet II. és III. számú melléklet szerinti információkat az adósok fő</w:t>
      </w:r>
      <w:r w:rsidR="002702E6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könyvében szereplő adatokkal, az SFC jelentések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az adósok főkönyvével, valamint a II. és III. mellékletekkel, valamint megerősítjük az előlegfizetések tekintetében lejelentett egyenleget.</w:t>
      </w:r>
    </w:p>
    <w:p w14:paraId="639BB023" w14:textId="29D38172" w:rsidR="007441BA" w:rsidRPr="00D455C0" w:rsidRDefault="007441BA" w:rsidP="007441B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kontroll statisztikák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vonatkozásában az EM</w:t>
      </w:r>
      <w:r w:rsidR="002702E6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V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A1</w:t>
      </w:r>
      <w:r w:rsidR="002702E6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,2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alapsokaság tekintetében végrehajtott vizsgálatunk magában foglalja annak ellenőrzését, hogy a kifizető ügynökség időben elküldte-e a statisztikai jelentést a Bizottság számára, a kifizető ügynökség által végzett adategyeztetések eljárásrendje és az adatok IIER rendszerből való automatikus kinyerhetősége megfelelően működik-e, a jelentésben szereplő statisztikák összhangban vannak-e a tételes adatokat tartalmazó adatbázisokkal, a kifizető ügynökség megfelelő ellenőrzési nyomvonalat tart-e fenn, illetve a helyszíni vizsgálati jelentések tartalma</w:t>
      </w:r>
      <w:proofErr w:type="gram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megfelelő-e. A tanúsító szerv által elvégzett összes helyszíni ellenőrzéshez kapcsolható kérelem esetén ellenőrizzük az IIER-ben megtalálható ellenőrzési adatok, illetve a vonatkozó helyszíni ellenőrzési jegyzőkönyvek és a keletkezett kifizetési határozatok alapján a Hivatal által összeállított listák adatainak megalapozottságát.</w:t>
      </w:r>
    </w:p>
    <w:p w14:paraId="2CB3A398" w14:textId="1AE1A188" w:rsidR="006B3A45" w:rsidRPr="00D455C0" w:rsidRDefault="006B3A45" w:rsidP="007441B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kontroll környezet értékelésének részeként vizsgáljuk, hogy a kifizető ügynökség megfelelő eljárások bevezetésével és alkalmazásával biztosította-e a támogatások tekintetében az EU által meghatározott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pénzügyi korlátok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tiszteletben tartását. Áttekintjük a pénzügyi korlátok tiszteletben tartásának érdekében kialakított keretfigyelési eljárásokat, valamint az erre vonatkozó eljárásrendeket.</w:t>
      </w:r>
    </w:p>
    <w:p w14:paraId="011139DA" w14:textId="17293CC6" w:rsidR="006B3A45" w:rsidRPr="00D455C0" w:rsidRDefault="005606CE" w:rsidP="007441B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kölcsönös megfeleltetéssel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kapcsolatban elvégzendő felülvizsgálatokat</w:t>
      </w:r>
      <w:r w:rsidR="00617D42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 2. számú bizottsági iránymutatással összhangban</w:t>
      </w:r>
      <w:r w:rsidR="002702E6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 KÜ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saját hatás- és felelősségi körében elvégzett ellenő</w:t>
      </w:r>
      <w:r w:rsidR="00617D42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rzésekre korlátozzuk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. A</w:t>
      </w:r>
      <w:r w:rsidR="00617D42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tanúsító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szervi vizsgálatunk a szubsztantív vizsgálat</w:t>
      </w:r>
      <w:r w:rsidR="005140CE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ra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kiválasztott, helyszínen ellenőrzött kérelmek esetén a Hivatal által HMKÁ és JFGK</w:t>
      </w:r>
      <w:r w:rsidR="005140CE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egyes elemeinek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ellenőrzésre kijelölt ügyfeleknél </w:t>
      </w: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ezen</w:t>
      </w:r>
      <w:proofErr w:type="gram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kritériumok ellenőrz</w:t>
      </w:r>
      <w:r w:rsidR="005140CE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ésének felülvizsgálatát, majd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ellenőrzési eredmények feldolgozásának, a jogkövetkezmények érvényesítésének ellenőrzését takarja. Ez utóbbi vizsgálatot a </w:t>
      </w:r>
      <w:r w:rsidR="005140CE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szubsztantív vizsgálatra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kiválasztott további – KM ellenőrzéssel érintett - aktákon is elvégezzük, fokozott figyelemmel a szankciószámítás helyességének számszaki ellenőrzésére</w:t>
      </w:r>
      <w:r w:rsidR="00617D42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.</w:t>
      </w:r>
    </w:p>
    <w:p w14:paraId="113678C1" w14:textId="77777777" w:rsidR="00617D42" w:rsidRPr="00D455C0" w:rsidRDefault="00617D42" w:rsidP="00617D42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hibaértékelés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során a kiválasztott mintában talált eltérések esetében meg kell győződnünk a hiba jellegéről annak érdekében, hogy meghatározhassuk, hogy az azonosított hiba rendszeres vagy véletlenszerű, illetve hogy az a populációban lényeges-e. Véletlenszerű, ismert, rendszerszintű hibákról, vagy egyéb anomáliáról beszélünk. A megfelelőségi vizsgálatok során azonosított hibákat az eltérési arányként meghatározott hibák között értékeljük, kizárólag a compliance tesztek eredményeinek értékelése során. A szubsztantív tesztelés során azonosított hibák esetében a hiba típusától, valamint a mintavétel módszerétől függően számszerűsítjük a hiba összegét. Statisztikai mintavételnél, ismert hibák esetében a vizsgált tranzakciók körében azonosított hibák összegének 100%-át vesszük figyelembe, míg véletlenszerű hibáknál extrapolációval határozzuk meg a sokaságra érvényes teljes hibahatást. Nem statisztikai mintavétellel vett tranzakciók, vagy kis minták kapcsán azonosított hibák esetében a sokaságra vetített hibát úgy határozzuk meg, hogy összeadjuk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lastRenderedPageBreak/>
        <w:t>a különbségeket a teljesített kifizetések/követeléseket és az igazoló szerv által jogosnak ítélt kifizetések/követelések között, majd elosztjuk az összeget a teljes sokaság összegével.</w:t>
      </w:r>
    </w:p>
    <w:p w14:paraId="3C57A131" w14:textId="6E1575D8" w:rsidR="00617D42" w:rsidRPr="00D455C0" w:rsidRDefault="00617D42" w:rsidP="00617D42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hibaértékelés során megkülönböztetjük a nem megfelelőségi arányként, valamint a hibaarányként kategorizált eseteket. Előbbibe beletartoznak mind az alul-, mind pedig a túlfizetések, míg utóbbi csak a túlfizetéseket tartalmazza.</w:t>
      </w:r>
    </w:p>
    <w:p w14:paraId="7F86728D" w14:textId="787042ED" w:rsidR="00F53B7D" w:rsidRPr="00D455C0" w:rsidRDefault="00F53B7D" w:rsidP="00F53B7D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Jelentés:</w:t>
      </w:r>
    </w:p>
    <w:p w14:paraId="381FA771" w14:textId="507089D3" w:rsidR="00C95672" w:rsidRPr="00D455C0" w:rsidRDefault="00E62AE8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jelentés lényegi részét képezi az adminisztratív és helyszíni vizsgálatok nyomán feltárt eltérések alapján megfogalmazott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megállapítások és ajánlások megfogalmazása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. A megállapításokhoz kapcsolódóan értékelést adunk közre, bemutatva az észlelt eltérés körülményeit és az esetleges kiegészítő információkat, külön kitérve a kifizető ügynökség által a detektálás óta megtett korrekciós intézkedésekre. A hibák kijavítását célzó ajánlásokat is megfogalmazunk minden olyan esetben, amikor intézkedéssel vagy kiküszöbölhető az egyedi hiba, vagy fejleszthető az általános ellenőrzési rendszer. Megállapításainkat akkreditációs kritériumot érintő megállapításokra, illetve a kiadások jogszerűségét és szabályszerűségét érintő megállapításokra osztjuk.</w:t>
      </w:r>
    </w:p>
    <w:p w14:paraId="316779CF" w14:textId="2B1E45BC" w:rsidR="00C95672" w:rsidRPr="00D455C0" w:rsidRDefault="00E62AE8" w:rsidP="006967E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vizsgálatot követően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véleményt állítunk ki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, egyrészt a vizsgált EM</w:t>
      </w:r>
      <w:r w:rsidR="002702E6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V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pénzügyi évre vonatkozó beszámoló megbízhatóságáról, teljes</w:t>
      </w:r>
      <w:r w:rsidR="00CF00D7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sé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géről és pontosságáról, </w:t>
      </w:r>
      <w:r w:rsidR="00CF00D7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kiadások jogszerű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ségéről és szabályszerűségéről és </w:t>
      </w:r>
      <w:r w:rsidR="00CF00D7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kifizető ügynökség belső ellenőrzési eljárásainak megfelelőségéről, másrészt a vezetőségi nyilatkozatban foglaltak helytállóságáról (a vezetőségi nyilatkozat az általunk végzett ellenőrzési tevékenység eredményei alapján megfelel-e a 908/2014/EU bizottsági rendelet 3. cikkének, illetve a 4. számú bizottsági Iránymutatásnak).</w:t>
      </w:r>
    </w:p>
    <w:p w14:paraId="53BBD3FA" w14:textId="77777777" w:rsidR="00E62AE8" w:rsidRPr="00D455C0" w:rsidRDefault="00C95672" w:rsidP="00E62AE8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tanúsító szervi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jelentésünk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szerkezeti felépítése a Bizottság vonatkozó 3. számú iránymutatását követi.</w:t>
      </w:r>
      <w:r w:rsidR="00E62AE8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Az Illetékes Hatóság, a kifizető ügynökség és más, a jelentésben foglaltakkal esetlegesen érintett felek számára kellő időt hagyva a véleményezésre, jelentéstervezeteket készítünk. Az észrevételezés szervezett keretek között, véleményezési sablonon keresztül történik, szükséges esetben további írásos és/vagy személyes egyeztetésekkel kiegészítve.</w:t>
      </w:r>
    </w:p>
    <w:p w14:paraId="63E58D72" w14:textId="0A8D7683" w:rsidR="00F53B7D" w:rsidRPr="00D455C0" w:rsidRDefault="00E62AE8" w:rsidP="00E62AE8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véglegesítést megelőzően kerül sor a felső vezetői egyeztetésre, ahol visszamutatási céllal ismertetjük a megállapításokat és ajánlásokat, valamint lehetőséget biztosítunk egy záró észrevételezésre. Az utolsó jelentéstervezetben foglaltak és az igazoló szerv által a korábbi tervezetekre kapott észrevételekre adott írásos válaszok képezik az egyeztetés alapját. Az egyeztetést követően véglegesítjük a jelentést. A jelentés angol nyelvű nem hivatalos fordítása a végleges magyar nyelvű jelentéssel egyidejűleg készül el.</w:t>
      </w:r>
    </w:p>
    <w:p w14:paraId="67754CFE" w14:textId="144A0F28" w:rsidR="00A74867" w:rsidRPr="00D455C0" w:rsidRDefault="00A74867" w:rsidP="00A74867">
      <w:pPr>
        <w:pStyle w:val="SubTitle"/>
        <w:rPr>
          <w:color w:val="auto"/>
          <w:sz w:val="32"/>
          <w:lang w:val="hu-HU"/>
        </w:rPr>
      </w:pPr>
      <w:r w:rsidRPr="00D455C0">
        <w:rPr>
          <w:color w:val="auto"/>
          <w:sz w:val="32"/>
          <w:lang w:val="hu-HU"/>
        </w:rPr>
        <w:t>A KAP 2014-2020-as időszakára vonatkozóan EMGA-EMVA szakmai feladatellátás az Illetékes Hatóság igényei szerint</w:t>
      </w:r>
    </w:p>
    <w:p w14:paraId="2083CB8D" w14:textId="57F1D8CB" w:rsidR="00E71C30" w:rsidRPr="00D455C0" w:rsidRDefault="00505AE9" w:rsidP="006C24C5">
      <w:pPr>
        <w:pStyle w:val="Head1"/>
        <w:jc w:val="both"/>
        <w:rPr>
          <w:rFonts w:ascii="Arial" w:eastAsiaTheme="minorHAnsi" w:hAnsi="Arial" w:cs="Arial"/>
          <w:b w:val="0"/>
          <w:bCs w:val="0"/>
          <w:i/>
          <w:color w:val="6BA0FF" w:themeColor="accent4" w:themeTint="66"/>
          <w:spacing w:val="0"/>
          <w:sz w:val="24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i/>
          <w:color w:val="6BA0FF" w:themeColor="accent4" w:themeTint="66"/>
          <w:spacing w:val="0"/>
          <w:sz w:val="24"/>
          <w:szCs w:val="20"/>
          <w:lang w:val="hu-HU"/>
        </w:rPr>
        <w:t>Elő-a</w:t>
      </w:r>
      <w:r w:rsidR="00E71C30" w:rsidRPr="00D455C0">
        <w:rPr>
          <w:rFonts w:ascii="Arial" w:eastAsiaTheme="minorHAnsi" w:hAnsi="Arial" w:cs="Arial"/>
          <w:b w:val="0"/>
          <w:bCs w:val="0"/>
          <w:i/>
          <w:color w:val="6BA0FF" w:themeColor="accent4" w:themeTint="66"/>
          <w:spacing w:val="0"/>
          <w:sz w:val="24"/>
          <w:szCs w:val="20"/>
          <w:lang w:val="hu-HU"/>
        </w:rPr>
        <w:t>kkreditációs vizsgálatok</w:t>
      </w:r>
    </w:p>
    <w:p w14:paraId="0CB889AF" w14:textId="516DFA60" w:rsidR="006C24C5" w:rsidRPr="00D455C0" w:rsidRDefault="00505AE9" w:rsidP="00505AE9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Az Illetékes Hatóság vezetője – a Bizottság 907/2014/EU felhatalmazáson alapuló rendelet 1. cikke szerinti akkreditációs vizsgálat lefolytatását követően – jogosult az akkreditáció megadására, illetve szükség esetén megvonására, valamint az akkreditációval érintett folyamatok megváltozása és/vagy új folyamatok és jogcímek bevezetése esetén további akkreditációs vizsgálatok elrendelésére. Az akkreditációs vizsgálatok a kifizető ügynökség engedélyezési funkcióinak vizsgálatán túl, az Illetékes Hatóság döntésének megfelelően, kiterjedhetnek olyan folyamatokra, szervezetekre, melyek működése eltér a már akkreditációs vizsgálattal lefedett folyamatokról, illetve szervezetektől. Az Európai Bizottság 907/2014/EU rendeletének 41. cikke szerint amennyiben egy, az egykori 1290/2005/EU rendelettel összhangban akkreditált kifizető ügynökség, vagy átruházott feladatot ellátó szerv olyan felelősségi kört vesz fel, amellyel kapcsolatban eddig nem tartozott felelősséggel („új felelősség”), akkreditációs szempontból megfelelési vizsgálat lefolytatása indokolt.</w:t>
      </w:r>
    </w:p>
    <w:p w14:paraId="30CE09DF" w14:textId="77777777" w:rsidR="006C24C5" w:rsidRPr="00D455C0" w:rsidRDefault="006C24C5" w:rsidP="006C24C5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Előkészületek:</w:t>
      </w:r>
    </w:p>
    <w:p w14:paraId="6B5D6C40" w14:textId="2D4C8C0E" w:rsidR="006C24C5" w:rsidRPr="00D455C0" w:rsidRDefault="00505AE9" w:rsidP="006C24C5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előkészítés során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elkészítjük az ellenőrzés munkadokumentumait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, beleértve a translation és a compliance vizsgálatokhoz szükséges ellenőrzési listákat, a folyamatleírásra alkalmas walkthrough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lastRenderedPageBreak/>
        <w:t>dokumentumot, valamint az interjúk vázlatait és meghatározzuk, hogy milyen személyes megbeszéléseket, interjúkat kell lefolytatni az ellenőrzések keretében.</w:t>
      </w:r>
    </w:p>
    <w:p w14:paraId="6CA5C448" w14:textId="05BD628B" w:rsidR="00505AE9" w:rsidRPr="00D455C0" w:rsidRDefault="00505AE9" w:rsidP="006C24C5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adatátadáshoz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összeállítjuk a vizsgálathoz szükséges dokumentumok teljes körű listáját. A vizsgálathoz minden olyan jóváhagyott dokumentumra, belső szabályozóra, megállapodásra szükség van, amely az adott vizsgálat kapcsán a követelményeknek való megfelelést bizonyítani tudja. Mind a szervezeti felépítés vizsgálatára, mind a belső szabályozási rendszerek feltérképezésére, valamint a személyi és tárgyi feltételek áttekintésére vonatkozóan egyeztetjük az interjúk időpontjait az illetékes vezetőkkel.</w:t>
      </w:r>
    </w:p>
    <w:p w14:paraId="7A0ED4F3" w14:textId="77777777" w:rsidR="006C24C5" w:rsidRPr="00D455C0" w:rsidRDefault="006C24C5" w:rsidP="006C24C5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Vizsgálat:</w:t>
      </w:r>
    </w:p>
    <w:p w14:paraId="260C584E" w14:textId="45C2EA22" w:rsidR="006C24C5" w:rsidRPr="00D455C0" w:rsidRDefault="00C709C4" w:rsidP="006C24C5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vizsgálat tárgyát képező jogcímek vonatkozásában első körben áttekintjük a kapcsolódó hazai és EU-s rendeleteket, illetve az időállapotok összehasonlításával azonosítjuk az esetleges rendeletmódosítások következtében történt változásokat, amelyek a végrehajtás szempontjából relevánsak. Ezt követően </w:t>
      </w:r>
      <w:r w:rsidR="00532A61"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jogszabályi megfelelés</w:t>
      </w:r>
      <w:r w:rsidR="00532A61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(translation teszt) formájában megvizsgáljuk a végrehajtási eljárásrendeknek a közösségi szabályozással való összhangját az akkreditációs követelmények szempontjából.</w:t>
      </w:r>
    </w:p>
    <w:p w14:paraId="62D4E16E" w14:textId="11D1DADF" w:rsidR="00094439" w:rsidRPr="00D455C0" w:rsidRDefault="00094439" w:rsidP="006C24C5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jogcím engedélyezési folyamatainak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áttekintése során megvizsgáljuk a folyamatokat szabályozó dokumentumokat és azok alapján elkészítjük a folyamatleírást (walkthrough). A folyamatleírás áttekinti, hogy a kérelmek kezelése során az egyes feladatokat ki, hol és miként végez a Kifizető Ügynökségen belül. A folyamat leírásnál az egyes lépésekhez a folyamatba épített kontrollokat is meghatározzuk.</w:t>
      </w:r>
    </w:p>
    <w:p w14:paraId="619CF10B" w14:textId="3BC4A441" w:rsidR="00532A61" w:rsidRPr="00D455C0" w:rsidRDefault="00094439" w:rsidP="006C24C5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szervezeti felépí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tés vizsgálatához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kapcsolódóan a vizsgált jogcímek vonatkozásában vezetői interjú alapján információt gyűjtünk a szervezetre és a humán erőforrásra vonatkozó követelmények teljesüléséről, valamint a jogcímek bevezetéséről, a végrehajtásukkal kapcsolatos eddigi tapasztalatokról.</w:t>
      </w:r>
    </w:p>
    <w:p w14:paraId="6778F115" w14:textId="6F326699" w:rsidR="00094439" w:rsidRPr="00D455C0" w:rsidRDefault="00094439" w:rsidP="006C24C5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kontroll környezet értékelése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(compliance vizsgálatok) a vonatkozó akkreditációs követelményeknek való megfelelés szempontjából történik, így a következő kritériumok teljesülését vizsgáljuk: belső környezet, kérelmek engedélyezése: adminisztratív és helyszíni ellenőrzések, kommunikáció, monitoring ellenőrzések. A vizsgálat kiterjed a kifizető ügynökség igazgatási struktúrájára, de kizárólag abból a szempontból, hogy az alkalmas-e annak biztosítására, hogy a kifizetés teljesítése előtt a közösségi szabályoknak való megfelelőség ellenőrzésére sor kerüljön.</w:t>
      </w:r>
    </w:p>
    <w:p w14:paraId="42A45CB6" w14:textId="77777777" w:rsidR="006C24C5" w:rsidRPr="00D455C0" w:rsidRDefault="006C24C5" w:rsidP="006C24C5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Jelentés:</w:t>
      </w:r>
    </w:p>
    <w:p w14:paraId="52E0B838" w14:textId="0CD0B0C1" w:rsidR="00094439" w:rsidRPr="00D455C0" w:rsidRDefault="004D0BFF" w:rsidP="00094439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akkreditációs megelőző vizsgálatról szóló </w:t>
      </w: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jelentésben</w:t>
      </w:r>
      <w:proofErr w:type="gram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első körben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jelentéstervezet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formában összegezzük a vizsgálati eredményeket. A jelentés, a Bizottság vonatkozó iránymutatásaival összhangban tartalmazza a</w:t>
      </w:r>
      <w:r w:rsidR="00DF69D1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z elv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é</w:t>
      </w:r>
      <w:r w:rsidR="00DF69D1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g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zett munkát, az akkreditációs kritériumok mentén tett megállapításainkat, valamint a fejlesztési javaslatokat.</w:t>
      </w:r>
    </w:p>
    <w:p w14:paraId="6D05D70A" w14:textId="569C86CC" w:rsidR="004D0BFF" w:rsidRPr="00D455C0" w:rsidRDefault="004D0BFF" w:rsidP="00094439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</w:t>
      </w:r>
      <w:r w:rsidR="00DF69D1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jel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e</w:t>
      </w:r>
      <w:r w:rsidR="00DF69D1"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ntésterve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zetre érkezett észrevételeket átvezetjük és a nyitott kérdéseket egyeztetjük valamennyi érintettel. 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végleges jelentést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az észrevételek és egyeztetések alapján véglegesítjük. A jelentés alapul szolgál az Illetékes Hatóság számára az akkreditáció megadásáról való döntéshez.</w:t>
      </w:r>
    </w:p>
    <w:p w14:paraId="33A16502" w14:textId="502B02DA" w:rsidR="00094439" w:rsidRPr="00D455C0" w:rsidRDefault="00094439" w:rsidP="00094439">
      <w:pPr>
        <w:pStyle w:val="Bodytextnavyhighlight"/>
        <w:rPr>
          <w:rFonts w:ascii="Arial" w:hAnsi="Arial" w:cs="Arial"/>
          <w:sz w:val="22"/>
          <w:lang w:val="hu-HU"/>
        </w:rPr>
      </w:pPr>
      <w:proofErr w:type="spellStart"/>
      <w:r w:rsidRPr="00D455C0">
        <w:rPr>
          <w:rFonts w:ascii="Arial" w:hAnsi="Arial" w:cs="Arial"/>
          <w:sz w:val="22"/>
          <w:lang w:val="hu-HU"/>
        </w:rPr>
        <w:t>Nyomonkövetés</w:t>
      </w:r>
      <w:proofErr w:type="spellEnd"/>
      <w:r w:rsidRPr="00D455C0">
        <w:rPr>
          <w:rFonts w:ascii="Arial" w:hAnsi="Arial" w:cs="Arial"/>
          <w:sz w:val="22"/>
          <w:lang w:val="hu-HU"/>
        </w:rPr>
        <w:t>:</w:t>
      </w:r>
    </w:p>
    <w:p w14:paraId="51ACCEF3" w14:textId="3EDC118C" w:rsidR="00094439" w:rsidRPr="00D455C0" w:rsidRDefault="004D0BFF" w:rsidP="00094439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jelentésben szereplő megállapításokra az érintett szervezetek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intézkedési tervet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állítanak össze, amelyet véleményezünk abból a szempontból, hogy az mennyire alkalmas a feltárt hiányosság kiküszöbölésére, illetve a kitűzött határidő megfelelő-e.</w:t>
      </w:r>
    </w:p>
    <w:p w14:paraId="7DA15FB3" w14:textId="6EFE00F8" w:rsidR="00EA2138" w:rsidRPr="00D455C0" w:rsidRDefault="00EA2138" w:rsidP="00094439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intézkedési tervek megvalósításának nyomon követésében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támogatjuk az Illetékes Hatóságot az adott időszakban megtett intézkedések és az azokhoz kapcsolódóan rendelkezésre álló bizonyítékok vizsgálatával. A </w:t>
      </w:r>
      <w:proofErr w:type="spell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nyomonkövetés</w:t>
      </w:r>
      <w:proofErr w:type="spell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alapul szolgál az Illetékes Hatóság számára az akkreditációs státusz felülvizsgálatához</w:t>
      </w:r>
    </w:p>
    <w:p w14:paraId="01BB95E3" w14:textId="24F190F4" w:rsidR="00E71C30" w:rsidRPr="00D455C0" w:rsidRDefault="00E71C30" w:rsidP="00E71C30">
      <w:pPr>
        <w:pStyle w:val="Head1"/>
        <w:jc w:val="both"/>
        <w:rPr>
          <w:rFonts w:ascii="Arial" w:eastAsiaTheme="minorHAnsi" w:hAnsi="Arial" w:cs="Arial"/>
          <w:b w:val="0"/>
          <w:bCs w:val="0"/>
          <w:i/>
          <w:color w:val="6BA0FF" w:themeColor="accent4" w:themeTint="66"/>
          <w:spacing w:val="0"/>
          <w:sz w:val="24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i/>
          <w:color w:val="6BA0FF" w:themeColor="accent4" w:themeTint="66"/>
          <w:spacing w:val="0"/>
          <w:sz w:val="24"/>
          <w:szCs w:val="20"/>
          <w:lang w:val="hu-HU"/>
        </w:rPr>
        <w:t>Felügyeleti vizsgálatok</w:t>
      </w:r>
    </w:p>
    <w:p w14:paraId="7D26CC37" w14:textId="690AAC6C" w:rsidR="00E17618" w:rsidRPr="00D455C0" w:rsidRDefault="00E17618" w:rsidP="00E17618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lastRenderedPageBreak/>
        <w:t xml:space="preserve">A feladat végrehajtása során a vizsgálatok célja a meghatározott kockázati szempontok alapján kijelölt intézkedések, intézkedéscsoportok, illetve rendszerellenőrzések végrehajtásának ellenőrzése a vonatkozó EU-s követelményeknek történő megfelelés szempontjából, illetve a végrehajtás minőségének értékelése. A vizsgálatok fókuszában különböző akkreditációs kritériumok állnak, amelyek alátámasztják a vonatkozó belső szabályozási rendszer értékelését. Ugyanakkor a vizsgálatok </w:t>
      </w: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során</w:t>
      </w:r>
      <w:proofErr w:type="gram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 fókuszterületeken kívüli egyéb akkreditációs kritériumoknak való megfelelés ellenőrzése is megtörténik. A felügyeleti vizsgálatok által célunk, hogy támogassuk az Illetékes Hatóságot a Kifizető Ügynökség akkreditációs státuszának folyamatos nyomon követésében, valamint a Bizottság felé kiküldendő 3 éves jelentés leadásában. Adott naptári év során elvégzendő felügyeleti vizsgálatok magukban foglalhatják az aktuális és korábbi pénzügyi évre vonatkozó ellenőrzéseket egyaránt. </w:t>
      </w:r>
    </w:p>
    <w:p w14:paraId="6F2C20C2" w14:textId="77777777" w:rsidR="00E71C30" w:rsidRPr="00D455C0" w:rsidRDefault="00E71C30" w:rsidP="00E71C30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Előkészületek:</w:t>
      </w:r>
    </w:p>
    <w:p w14:paraId="0AF194A3" w14:textId="02E54EF5" w:rsidR="00E71C30" w:rsidRPr="00D455C0" w:rsidRDefault="00BE453D" w:rsidP="00E71C30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előkészületek során első körben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véglegesítjük a vizsgálati kört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, az évente vizsgálandó intézkedéseket, rendszereket. A vizsgálati területeket kockázatelemzéssel választjuk ki, minden esetben a vizsgálat hátterének, relevanciájának és módszerének meghatározásával. A kiválasztott területek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hez rész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l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e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tes indoklást dolgozunk ki, amelyet a vizsgálat megkezdése előtt egyeztetünk az Illetékes Hatósággal.</w:t>
      </w:r>
    </w:p>
    <w:p w14:paraId="25F418FA" w14:textId="0FE5CCB7" w:rsidR="003C3E0A" w:rsidRPr="00D455C0" w:rsidRDefault="003C3E0A" w:rsidP="00E71C30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bizottsági iránymutatásokat is figyelembe véve az adott vizsgálatra vonatkozóan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kialakítjuk a módszertant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és 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összeállí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tjuk az ellenőrzési tervet, amelyet szintén egyeztetünk az Illetékes Hatósággal. A módszertanon belül meghatározzuk a v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i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z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s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gálat idejét, a vizsgálati területeket, a mintavétel módszerét, valamint az alkalmazott vizsgálati megközelítést.</w:t>
      </w:r>
    </w:p>
    <w:p w14:paraId="07B4D7B6" w14:textId="41CD1899" w:rsidR="003C3E0A" w:rsidRPr="00D455C0" w:rsidRDefault="003C3E0A" w:rsidP="00E71C30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vizsgálati módszertanhoz kapcsolódóan meghatározzuk 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mintavételes teszteléshez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 kiválasztási technikát és az al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kalmazott mintavételezési param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é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ter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eket. A mintavételt szintén e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gyeztetjük az Illetékes Hatóság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gal.</w:t>
      </w:r>
    </w:p>
    <w:p w14:paraId="5CEF035D" w14:textId="40A6B986" w:rsidR="003C3E0A" w:rsidRPr="00D455C0" w:rsidRDefault="003C3E0A" w:rsidP="00E71C30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előzetesen beérkezett dokumentumok alapján véglegesítjük az ellenőrzés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 xml:space="preserve">munkadokumentumait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és meghatározzuk, hogy milyen személyes megbeszéléseket, interjúkat kell lefolytatni az ellenőrzések keretében.</w:t>
      </w:r>
    </w:p>
    <w:p w14:paraId="5E9B1D40" w14:textId="74356E69" w:rsidR="003C3E0A" w:rsidRPr="00D455C0" w:rsidRDefault="003C3E0A" w:rsidP="003C3E0A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A teljes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körű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adatátadáshoz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összeállítjuk a vizsgálathoz szükséges dokumentumok teljes körű listáját. A vizsgálathoz minden olyan jóváhagyott dokumentumra, belső szabályozóra, megállapodásra szükség van, amely az adott vizsgálat kapcsán a követelményeknek való megfelelést bizonyítani tudja. Mind a szervezeti felépítés vizsgálatára, mind a belső szabályozási rendszerek feltérképezésére, valamint a személyi és tárgyi feltételek áttekintésére vonatkozóan egyeztetjük az interjúk időpontjait az illetékes vezetőkkel.</w:t>
      </w:r>
    </w:p>
    <w:p w14:paraId="70DFE2E4" w14:textId="77777777" w:rsidR="00E71C30" w:rsidRPr="00D455C0" w:rsidRDefault="00E71C30" w:rsidP="00E71C30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Vizsgálat:</w:t>
      </w:r>
    </w:p>
    <w:p w14:paraId="1FDC318B" w14:textId="40D9A143" w:rsidR="003C13CF" w:rsidRPr="00D455C0" w:rsidRDefault="003C13CF" w:rsidP="003C13CF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felügyeleti vizsgálatok tárgyát illetően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lefolytatjuk az ellenőrzéseket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, amelyek magukban foglalják az intézményi és jogszabályi háttér vizsgálatát (translation teszteléssel), </w:t>
      </w:r>
      <w:r w:rsid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v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izsgálatok, az ellenőrzési folyamat teljes körű feltérképezését (walkthrough), a megfelelőségi és aktavizsgálatok elvégzését ás az eredmények feldolgozását és az akkreditációs kritériumok szerinti értékelést, az esetleges helyszíni látogatások végrehajtását, valamint a vonatkozó EC és ECA audit megállapítások </w:t>
      </w:r>
      <w:proofErr w:type="spell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nyomonkövetését</w:t>
      </w:r>
      <w:proofErr w:type="spell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. </w:t>
      </w:r>
    </w:p>
    <w:p w14:paraId="7D0CAE86" w14:textId="094BDC23" w:rsidR="003C13CF" w:rsidRPr="00D455C0" w:rsidRDefault="00DF69D1" w:rsidP="00DF69D1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907/2014/EU bizottsági rendelet I. számú mellékletében meghatározott valamennyi – értelmezhető - akkreditációs területen elvégezzük a vizsgálat tárgyában a követelményeknek való megfelelés vizsgálatát és ez alapján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megfogalmazzuk a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következtetéseinket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. Az egyes kritériumpontok értékelése mellett szerepeltetjük a vonatkozó feltárt megállapításokat és a korrekció érdekében megfogalmazott ajánlásokat.</w:t>
      </w:r>
    </w:p>
    <w:p w14:paraId="7FEADB9E" w14:textId="77777777" w:rsidR="00E71C30" w:rsidRPr="00D455C0" w:rsidRDefault="00E71C30" w:rsidP="00E71C30">
      <w:pPr>
        <w:pStyle w:val="Bodytextnavyhighlight"/>
        <w:rPr>
          <w:rFonts w:ascii="Arial" w:hAnsi="Arial" w:cs="Arial"/>
          <w:sz w:val="22"/>
          <w:lang w:val="hu-HU"/>
        </w:rPr>
      </w:pPr>
      <w:r w:rsidRPr="00D455C0">
        <w:rPr>
          <w:rFonts w:ascii="Arial" w:hAnsi="Arial" w:cs="Arial"/>
          <w:sz w:val="22"/>
          <w:lang w:val="hu-HU"/>
        </w:rPr>
        <w:t>Jelentés:</w:t>
      </w:r>
    </w:p>
    <w:p w14:paraId="35BB0FB2" w14:textId="5C7105E8" w:rsidR="00DF69D1" w:rsidRPr="00D455C0" w:rsidRDefault="00DF69D1" w:rsidP="00DF69D1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akkreditációs megelőző vizsgálatról szóló </w:t>
      </w:r>
      <w:proofErr w:type="gramStart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>jelentésben</w:t>
      </w:r>
      <w:proofErr w:type="gramEnd"/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első körben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jelentéstervezet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formában összegezzük a vizsgálati eredményeket. A jelentés formailag követi a Bizottság jelenleg elérhető 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lastRenderedPageBreak/>
        <w:t>verziójú 9. számú iránymutatását a tanúsító szervezetek jelentésmintájának releváns fejezetének használatára vonatkozóan.</w:t>
      </w:r>
    </w:p>
    <w:p w14:paraId="6455E246" w14:textId="77777777" w:rsidR="00DF69D1" w:rsidRPr="00D455C0" w:rsidRDefault="00DF69D1" w:rsidP="00DF69D1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jelentéstervezetre érkezett észrevételeket átvezetjük és a nyitott kérdéseket egyeztetjük valamennyi érintettel. A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végleges jelentést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az észrevételek és egyeztetések alapján véglegesítjük. A jelentés alapul szolgál az Illetékes Hatóság számára az akkreditáció megadásáról való döntéshez.</w:t>
      </w:r>
    </w:p>
    <w:p w14:paraId="4DD683A0" w14:textId="77777777" w:rsidR="00DF69D1" w:rsidRPr="00D455C0" w:rsidRDefault="00DF69D1" w:rsidP="00DF69D1">
      <w:pPr>
        <w:pStyle w:val="Bodytextnavyhighlight"/>
        <w:rPr>
          <w:rFonts w:ascii="Arial" w:hAnsi="Arial" w:cs="Arial"/>
          <w:sz w:val="22"/>
          <w:lang w:val="hu-HU"/>
        </w:rPr>
      </w:pPr>
      <w:proofErr w:type="spellStart"/>
      <w:r w:rsidRPr="00D455C0">
        <w:rPr>
          <w:rFonts w:ascii="Arial" w:hAnsi="Arial" w:cs="Arial"/>
          <w:sz w:val="22"/>
          <w:lang w:val="hu-HU"/>
        </w:rPr>
        <w:t>Nyomonkövetés</w:t>
      </w:r>
      <w:proofErr w:type="spellEnd"/>
      <w:r w:rsidRPr="00D455C0">
        <w:rPr>
          <w:rFonts w:ascii="Arial" w:hAnsi="Arial" w:cs="Arial"/>
          <w:sz w:val="22"/>
          <w:lang w:val="hu-HU"/>
        </w:rPr>
        <w:t>:</w:t>
      </w:r>
    </w:p>
    <w:p w14:paraId="3984760E" w14:textId="77777777" w:rsidR="00DF69D1" w:rsidRPr="00D455C0" w:rsidRDefault="00DF69D1" w:rsidP="00DF69D1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 jelentésben szereplő megállapításokra az érintett szervezetek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intézkedési tervet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állítanak össze, amelyet véleményezünk abból a szempontból, hogy az mennyire alkalmas a feltárt hiányosság kiküszöbölésére, illetve a kitűzött határidő megfelelő-e.</w:t>
      </w:r>
    </w:p>
    <w:p w14:paraId="29B1C444" w14:textId="0EB86972" w:rsidR="00DF69D1" w:rsidRPr="00D455C0" w:rsidRDefault="00DF69D1" w:rsidP="00DF69D1">
      <w:pPr>
        <w:pStyle w:val="Head1"/>
        <w:jc w:val="both"/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</w:pP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Az </w:t>
      </w: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20"/>
          <w:szCs w:val="20"/>
          <w:lang w:val="hu-HU"/>
        </w:rPr>
        <w:t>intézkedési tervek megvalósításának nyomon követésében</w:t>
      </w:r>
      <w:r w:rsidRPr="00D455C0">
        <w:rPr>
          <w:rFonts w:ascii="Arial" w:eastAsiaTheme="minorHAnsi" w:hAnsi="Arial" w:cs="Arial"/>
          <w:b w:val="0"/>
          <w:bCs w:val="0"/>
          <w:color w:val="000000" w:themeColor="text1"/>
          <w:spacing w:val="0"/>
          <w:sz w:val="20"/>
          <w:szCs w:val="20"/>
          <w:lang w:val="hu-HU"/>
        </w:rPr>
        <w:t xml:space="preserve"> támogatjuk az Illetékes Hatóságot az adott időszakban megtett intézkedések és az azokhoz kapcsolódóan rendelkezésre álló bizonyítékok vizsgálatával.</w:t>
      </w:r>
    </w:p>
    <w:p w14:paraId="3560C679" w14:textId="1772476C" w:rsidR="001B5953" w:rsidRPr="00D455C0" w:rsidRDefault="001B5953" w:rsidP="001B5953">
      <w:pPr>
        <w:pStyle w:val="SubTitle"/>
        <w:rPr>
          <w:sz w:val="40"/>
          <w:lang w:val="hu-HU"/>
        </w:rPr>
      </w:pPr>
      <w:r w:rsidRPr="00D455C0">
        <w:rPr>
          <w:sz w:val="40"/>
          <w:lang w:val="hu-HU"/>
        </w:rPr>
        <w:t>Projektmenedzsment és ütemezés</w:t>
      </w:r>
    </w:p>
    <w:p w14:paraId="16A75BDD" w14:textId="77777777" w:rsidR="000D596E" w:rsidRPr="00D455C0" w:rsidRDefault="000D596E" w:rsidP="000D596E">
      <w:pPr>
        <w:pStyle w:val="SubTitle"/>
        <w:rPr>
          <w:color w:val="auto"/>
          <w:sz w:val="32"/>
          <w:lang w:val="hu-HU"/>
        </w:rPr>
      </w:pPr>
      <w:r w:rsidRPr="00D455C0">
        <w:rPr>
          <w:color w:val="auto"/>
          <w:sz w:val="32"/>
          <w:lang w:val="hu-HU"/>
        </w:rPr>
        <w:t>Javasolt projektszervezet</w:t>
      </w:r>
    </w:p>
    <w:p w14:paraId="54DB87D7" w14:textId="49806EF6" w:rsidR="00EC6028" w:rsidRPr="00D455C0" w:rsidRDefault="00EC6028" w:rsidP="00BB7827">
      <w:pPr>
        <w:pStyle w:val="Bullet"/>
        <w:numPr>
          <w:ilvl w:val="0"/>
          <w:numId w:val="0"/>
        </w:numPr>
        <w:jc w:val="both"/>
        <w:rPr>
          <w:rFonts w:ascii="Arial" w:hAnsi="Arial" w:cs="Arial"/>
          <w:color w:val="000000" w:themeColor="text1"/>
          <w:szCs w:val="20"/>
          <w:lang w:val="hu-HU"/>
        </w:rPr>
      </w:pPr>
      <w:r w:rsidRPr="00D455C0">
        <w:rPr>
          <w:rFonts w:ascii="Arial" w:hAnsi="Arial" w:cs="Arial"/>
          <w:color w:val="000000" w:themeColor="text1"/>
          <w:szCs w:val="20"/>
          <w:lang w:val="hu-HU"/>
        </w:rPr>
        <w:t>Az ajánlat tárgyával kapcsolatos feladatok ellátására létrehozott projektcsapatot olyan szakemberekből állítjuk össze, akik rendelkeznek a megbízás végrehajtásához szükséges tudással, készségekkel, idővel és tapasztalattal. Ezért m</w:t>
      </w:r>
      <w:r w:rsidR="002702E6">
        <w:rPr>
          <w:rFonts w:ascii="Arial" w:hAnsi="Arial" w:cs="Arial"/>
          <w:color w:val="000000" w:themeColor="text1"/>
          <w:szCs w:val="20"/>
          <w:lang w:val="hu-HU"/>
        </w:rPr>
        <w:t>unkacsoportjaink az EMGA, EMVA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 végrehajtásának ellenőrzésében és a kapcsolódó szakterületeken – könyvvizsgálat, megfelelési ellenőrzések, informatikai audit, EU közös politikák, agrár- és vidékfejlesztés – tapasztalt könyvvizsgáló és tanácsadó szakemberekből és vezetőkből állnak.</w:t>
      </w:r>
    </w:p>
    <w:p w14:paraId="48826386" w14:textId="576D1F1D" w:rsidR="00BB7827" w:rsidRPr="00D455C0" w:rsidRDefault="002702E6" w:rsidP="00EA7BDE">
      <w:pPr>
        <w:pStyle w:val="Bullet"/>
        <w:numPr>
          <w:ilvl w:val="0"/>
          <w:numId w:val="0"/>
        </w:numPr>
        <w:jc w:val="both"/>
        <w:rPr>
          <w:rFonts w:ascii="Arial" w:hAnsi="Arial" w:cs="Arial"/>
          <w:color w:val="000000" w:themeColor="text1"/>
          <w:szCs w:val="20"/>
          <w:lang w:val="hu-HU"/>
        </w:rPr>
      </w:pPr>
      <w:r w:rsidRPr="002702E6">
        <w:rPr>
          <w:rFonts w:ascii="Arial" w:hAnsi="Arial" w:cs="Arial"/>
          <w:noProof/>
          <w:color w:val="000000" w:themeColor="text1"/>
          <w:szCs w:val="20"/>
          <w:lang w:val="hu-HU" w:eastAsia="hu-HU"/>
        </w:rPr>
        <w:drawing>
          <wp:inline distT="0" distB="0" distL="0" distR="0" wp14:anchorId="104F8749" wp14:editId="6A357F0C">
            <wp:extent cx="5731510" cy="2384425"/>
            <wp:effectExtent l="0" t="0" r="254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45874"/>
                    <a:stretch/>
                  </pic:blipFill>
                  <pic:spPr>
                    <a:xfrm>
                      <a:off x="0" y="0"/>
                      <a:ext cx="57315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71754" w14:textId="410510B9" w:rsidR="00EC6028" w:rsidRPr="00D455C0" w:rsidRDefault="008A21D4" w:rsidP="00EA7BDE">
      <w:pPr>
        <w:pStyle w:val="Bullet"/>
        <w:numPr>
          <w:ilvl w:val="0"/>
          <w:numId w:val="0"/>
        </w:numPr>
        <w:jc w:val="both"/>
        <w:rPr>
          <w:rFonts w:ascii="Arial" w:hAnsi="Arial" w:cs="Arial"/>
          <w:color w:val="000000" w:themeColor="text1"/>
          <w:szCs w:val="20"/>
          <w:lang w:val="hu-HU"/>
        </w:rPr>
      </w:pPr>
      <w:r w:rsidRPr="00D455C0">
        <w:rPr>
          <w:rFonts w:ascii="Arial" w:hAnsi="Arial" w:cs="Arial"/>
          <w:color w:val="000000" w:themeColor="text1"/>
          <w:szCs w:val="20"/>
          <w:lang w:val="hu-HU"/>
        </w:rPr>
        <w:t>Az i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>rányít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ási szi</w:t>
      </w:r>
      <w:r w:rsidR="00D455C0" w:rsidRPr="00D455C0">
        <w:rPr>
          <w:rFonts w:ascii="Arial" w:hAnsi="Arial" w:cs="Arial"/>
          <w:color w:val="000000" w:themeColor="text1"/>
          <w:szCs w:val="20"/>
          <w:lang w:val="hu-HU"/>
        </w:rPr>
        <w:t>n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t 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a Megbízó, az ellenőrzött </w:t>
      </w:r>
      <w:proofErr w:type="gramStart"/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>szervezet(</w:t>
      </w:r>
      <w:proofErr w:type="gramEnd"/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ek) és a KPMG kijelölt vezetőiből áll. Feladata a 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legfelső szintű projektvezetés, a stratégiai döntéshozatal, a projekt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 irányvonalának kijelölése és az átadandó dokumentumok j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óváhagyása. A projekt partner 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felelős továbbá azért is, hogy a projekt számára szükséges emberi és tárgyi feltételek és információk rendelkezésre álljanak. A KPMG oldaláról 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a projekt partneri 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>feladatokat Henye István vezető partner látja el, aki a KPMG által végzett igazoló szervi és ellenőrző szervi munkák felelős partnere volt korábbi megbízásaink során.</w:t>
      </w:r>
    </w:p>
    <w:p w14:paraId="1646AB4A" w14:textId="0B49ED54" w:rsidR="00EC6028" w:rsidRPr="00D455C0" w:rsidRDefault="008A21D4" w:rsidP="00EA7BDE">
      <w:pPr>
        <w:pStyle w:val="Bullet"/>
        <w:numPr>
          <w:ilvl w:val="0"/>
          <w:numId w:val="0"/>
        </w:numPr>
        <w:jc w:val="both"/>
        <w:rPr>
          <w:rFonts w:ascii="Arial" w:hAnsi="Arial" w:cs="Arial"/>
          <w:color w:val="000000" w:themeColor="text1"/>
          <w:szCs w:val="20"/>
          <w:lang w:val="hu-HU"/>
        </w:rPr>
      </w:pP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A Projektvezetés 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feladata a projekt napi munkájának irányítása. Koordinálja a projektcsapat tevékenységét, javaslatokat és döntési alternatívákat nyújt be az 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irányítási szint 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felé. A projektvezetés felelős a projekt tervének elkészítéséért és a projekt sikeres kivitelezéséért. A projekt vezetője korábbi igazoló szervi, akkreditációs vizsgálatok kapcsán </w:t>
      </w:r>
      <w:r w:rsidR="002702E6">
        <w:rPr>
          <w:rFonts w:ascii="Arial" w:hAnsi="Arial" w:cs="Arial"/>
          <w:color w:val="000000" w:themeColor="text1"/>
          <w:szCs w:val="20"/>
          <w:lang w:val="hu-HU"/>
        </w:rPr>
        <w:t xml:space="preserve">eddig is 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>a projekt felső irányítását látta el. A Projekt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vezetés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 operatív irányításáért </w:t>
      </w:r>
      <w:r w:rsidR="002702E6">
        <w:rPr>
          <w:rFonts w:ascii="Arial" w:hAnsi="Arial" w:cs="Arial"/>
          <w:color w:val="000000" w:themeColor="text1"/>
          <w:szCs w:val="20"/>
          <w:lang w:val="hu-HU"/>
        </w:rPr>
        <w:t>felelős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 a</w:t>
      </w:r>
      <w:r w:rsidR="00067C51">
        <w:rPr>
          <w:rFonts w:ascii="Arial" w:hAnsi="Arial" w:cs="Arial"/>
          <w:color w:val="000000" w:themeColor="text1"/>
          <w:szCs w:val="20"/>
          <w:lang w:val="hu-HU"/>
        </w:rPr>
        <w:t xml:space="preserve"> korábbi években igazoló szervi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 vizsgálatok kapcsán is projektmenedzseri feladatokat látott el. A koordinációs feladatokat </w:t>
      </w:r>
      <w:r w:rsidR="002702E6">
        <w:rPr>
          <w:rFonts w:ascii="Arial" w:hAnsi="Arial" w:cs="Arial"/>
          <w:color w:val="000000" w:themeColor="text1"/>
          <w:szCs w:val="20"/>
          <w:lang w:val="hu-HU"/>
        </w:rPr>
        <w:t xml:space="preserve">pedig </w:t>
      </w:r>
      <w:r w:rsidR="00EC6028" w:rsidRPr="00D455C0">
        <w:rPr>
          <w:rFonts w:ascii="Arial" w:hAnsi="Arial" w:cs="Arial"/>
          <w:color w:val="000000" w:themeColor="text1"/>
          <w:szCs w:val="20"/>
          <w:lang w:val="hu-HU"/>
        </w:rPr>
        <w:t>a vezető ellenőr látja el.</w:t>
      </w:r>
    </w:p>
    <w:p w14:paraId="418F71E5" w14:textId="55DD5236" w:rsidR="00EC6028" w:rsidRPr="00D455C0" w:rsidRDefault="00EC6028" w:rsidP="00EA7BDE">
      <w:pPr>
        <w:pStyle w:val="Bullet"/>
        <w:numPr>
          <w:ilvl w:val="0"/>
          <w:numId w:val="0"/>
        </w:numPr>
        <w:jc w:val="both"/>
        <w:rPr>
          <w:rFonts w:ascii="Arial" w:hAnsi="Arial" w:cs="Arial"/>
          <w:color w:val="000000" w:themeColor="text1"/>
          <w:szCs w:val="20"/>
          <w:lang w:val="hu-HU"/>
        </w:rPr>
      </w:pPr>
      <w:r w:rsidRPr="00D455C0">
        <w:rPr>
          <w:rFonts w:ascii="Arial" w:hAnsi="Arial" w:cs="Arial"/>
          <w:color w:val="000000" w:themeColor="text1"/>
          <w:szCs w:val="20"/>
          <w:lang w:val="hu-HU"/>
        </w:rPr>
        <w:t>A felada</w:t>
      </w:r>
      <w:r w:rsidR="00EA7BDE" w:rsidRPr="00D455C0">
        <w:rPr>
          <w:rFonts w:ascii="Arial" w:hAnsi="Arial" w:cs="Arial"/>
          <w:color w:val="000000" w:themeColor="text1"/>
          <w:szCs w:val="20"/>
          <w:lang w:val="hu-HU"/>
        </w:rPr>
        <w:t>t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ok</w:t>
      </w:r>
      <w:r w:rsidR="002702E6">
        <w:rPr>
          <w:rFonts w:ascii="Arial" w:hAnsi="Arial" w:cs="Arial"/>
          <w:color w:val="000000" w:themeColor="text1"/>
          <w:szCs w:val="20"/>
          <w:lang w:val="hu-HU"/>
        </w:rPr>
        <w:t xml:space="preserve"> elvégzését a KPMG Konzorciuma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 </w:t>
      </w:r>
      <w:r w:rsidR="00EA7BDE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a következőképpen látja el. </w:t>
      </w:r>
      <w:r w:rsidR="008A21D4" w:rsidRPr="00D455C0">
        <w:rPr>
          <w:rFonts w:ascii="Arial" w:hAnsi="Arial" w:cs="Arial"/>
          <w:color w:val="000000" w:themeColor="text1"/>
          <w:szCs w:val="20"/>
          <w:lang w:val="hu-HU"/>
        </w:rPr>
        <w:t>A végrehajtási szinten a szakembere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k tapasztalatának megfelelően a KPMG Hungária Kft. csoport tagjai a pénzügyi jellegű 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lastRenderedPageBreak/>
        <w:t>el</w:t>
      </w:r>
      <w:r w:rsidR="002702E6">
        <w:rPr>
          <w:rFonts w:ascii="Arial" w:hAnsi="Arial" w:cs="Arial"/>
          <w:color w:val="000000" w:themeColor="text1"/>
          <w:szCs w:val="20"/>
          <w:lang w:val="hu-HU"/>
        </w:rPr>
        <w:t>lenőrzési területekért felelnek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. A KPMG Tanácsadó Kft. csoport tagjai az ellenőrzések során a leginkább jogcím-specifikus és közösségi szabályozási ismereteket igénylő engedélyezési funkció és a belső környezet vizsgálatáért, valamint egyéb általános vizsgálatokért felelnek.</w:t>
      </w:r>
    </w:p>
    <w:p w14:paraId="37113FAD" w14:textId="2E2267CA" w:rsidR="00EC6028" w:rsidRPr="00D455C0" w:rsidRDefault="00EC6028" w:rsidP="00EA7BDE">
      <w:pPr>
        <w:pStyle w:val="Bullet"/>
        <w:numPr>
          <w:ilvl w:val="0"/>
          <w:numId w:val="0"/>
        </w:numPr>
        <w:jc w:val="both"/>
        <w:rPr>
          <w:rFonts w:ascii="Arial" w:hAnsi="Arial" w:cs="Arial"/>
          <w:color w:val="000000" w:themeColor="text1"/>
          <w:szCs w:val="20"/>
          <w:lang w:val="hu-HU"/>
        </w:rPr>
      </w:pP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A projekt csapatot a fenti szakértői csoportok tagjaiból állítjuk össze </w:t>
      </w:r>
      <w:r w:rsidR="00EA7BDE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különös 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figyel</w:t>
      </w:r>
      <w:r w:rsidR="00EA7BDE" w:rsidRPr="00D455C0">
        <w:rPr>
          <w:rFonts w:ascii="Arial" w:hAnsi="Arial" w:cs="Arial"/>
          <w:color w:val="000000" w:themeColor="text1"/>
          <w:szCs w:val="20"/>
          <w:lang w:val="hu-HU"/>
        </w:rPr>
        <w:t>e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m</w:t>
      </w:r>
      <w:r w:rsidR="00EA7BDE" w:rsidRPr="00D455C0">
        <w:rPr>
          <w:rFonts w:ascii="Arial" w:hAnsi="Arial" w:cs="Arial"/>
          <w:color w:val="000000" w:themeColor="text1"/>
          <w:szCs w:val="20"/>
          <w:lang w:val="hu-HU"/>
        </w:rPr>
        <w:t xml:space="preserve">mel 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a megbízatás igényeinek megfelelő vezetői, ellenőrzési és egyéb szükséges munkatapasztalatok rendelkezésre állásá</w:t>
      </w:r>
      <w:r w:rsidR="00EA7BDE" w:rsidRPr="00D455C0">
        <w:rPr>
          <w:rFonts w:ascii="Arial" w:hAnsi="Arial" w:cs="Arial"/>
          <w:color w:val="000000" w:themeColor="text1"/>
          <w:szCs w:val="20"/>
          <w:lang w:val="hu-HU"/>
        </w:rPr>
        <w:t>ra</w:t>
      </w:r>
      <w:r w:rsidR="002702E6">
        <w:rPr>
          <w:rFonts w:ascii="Arial" w:hAnsi="Arial" w:cs="Arial"/>
          <w:color w:val="000000" w:themeColor="text1"/>
          <w:szCs w:val="20"/>
          <w:lang w:val="hu-HU"/>
        </w:rPr>
        <w:t>, valamint az EMGA, EMVA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 xml:space="preserve"> átfogó ismeretek meglétére és az adott szakterület (az ellenőrzés tárgyának) specifikus ismereté</w:t>
      </w:r>
      <w:r w:rsidR="00EA7BDE" w:rsidRPr="00D455C0">
        <w:rPr>
          <w:rFonts w:ascii="Arial" w:hAnsi="Arial" w:cs="Arial"/>
          <w:color w:val="000000" w:themeColor="text1"/>
          <w:szCs w:val="20"/>
          <w:lang w:val="hu-HU"/>
        </w:rPr>
        <w:t>re</w:t>
      </w:r>
      <w:r w:rsidRPr="00D455C0">
        <w:rPr>
          <w:rFonts w:ascii="Arial" w:hAnsi="Arial" w:cs="Arial"/>
          <w:color w:val="000000" w:themeColor="text1"/>
          <w:szCs w:val="20"/>
          <w:lang w:val="hu-HU"/>
        </w:rPr>
        <w:t>. A munkacsoportok a korábban szerzett többéves igazoló tapasztalatok alapján gyorsan felállíthatók, azonnali mobilizációjuk a teljes projekt időtartama alatt biztosított.</w:t>
      </w:r>
      <w:bookmarkStart w:id="0" w:name="_GoBack"/>
      <w:bookmarkEnd w:id="0"/>
    </w:p>
    <w:p w14:paraId="2B37BD7E" w14:textId="51B7410D" w:rsidR="000D596E" w:rsidRPr="00D455C0" w:rsidRDefault="000D596E" w:rsidP="00EA7BDE">
      <w:pPr>
        <w:pStyle w:val="SubTitle"/>
        <w:rPr>
          <w:color w:val="auto"/>
          <w:sz w:val="32"/>
          <w:lang w:val="hu-HU"/>
        </w:rPr>
      </w:pPr>
      <w:r w:rsidRPr="00D455C0">
        <w:rPr>
          <w:color w:val="auto"/>
          <w:sz w:val="32"/>
          <w:lang w:val="hu-HU"/>
        </w:rPr>
        <w:t>Minőségbiztosítás</w:t>
      </w:r>
    </w:p>
    <w:p w14:paraId="61F62F25" w14:textId="77777777" w:rsidR="000D596E" w:rsidRPr="00D455C0" w:rsidRDefault="000D596E" w:rsidP="005070AD">
      <w:pPr>
        <w:spacing w:before="80" w:after="80"/>
        <w:jc w:val="both"/>
        <w:rPr>
          <w:rFonts w:ascii="Arial" w:hAnsi="Arial" w:cs="Arial"/>
          <w:szCs w:val="20"/>
          <w:lang w:val="hu-HU"/>
        </w:rPr>
      </w:pPr>
      <w:r w:rsidRPr="00D455C0">
        <w:rPr>
          <w:rFonts w:ascii="Arial" w:hAnsi="Arial" w:cs="Arial"/>
          <w:szCs w:val="20"/>
          <w:lang w:val="hu-HU"/>
        </w:rPr>
        <w:t xml:space="preserve">A KPMG munkájának egyenletesen jó minőségét az </w:t>
      </w:r>
      <w:r w:rsidRPr="00D455C0">
        <w:rPr>
          <w:rFonts w:ascii="Arial" w:hAnsi="Arial" w:cs="Arial"/>
          <w:b/>
          <w:szCs w:val="20"/>
          <w:lang w:val="hu-HU"/>
        </w:rPr>
        <w:t>ISO 9001 szabvány szerint kialakított minőségügyi rendszere</w:t>
      </w:r>
      <w:r w:rsidRPr="00D455C0">
        <w:rPr>
          <w:rFonts w:ascii="Arial" w:hAnsi="Arial" w:cs="Arial"/>
          <w:szCs w:val="20"/>
          <w:lang w:val="hu-HU"/>
        </w:rPr>
        <w:t xml:space="preserve"> biztosítja. A minőségbiztosítás elsődleges célja az, hogy a projekt termékei megfeleljenek az ügyfél elvárásainak, határidőre, a projekt költségkeretei között készüljenek el. Magas szintű minőség elérése érdekében a minőség kezelésével kapcsolatos lépések a teljes projektfolyamat szerves részét képezik. A minőségbiztosítás folyamatos tevékenység, amely kiterjed az előállított termékek ellenőrzésére, valamint a megbízás tervezésére, menedzselésére és dokumentálására.</w:t>
      </w:r>
    </w:p>
    <w:p w14:paraId="3C7B9B59" w14:textId="77777777" w:rsidR="000D596E" w:rsidRPr="00D455C0" w:rsidRDefault="000D596E" w:rsidP="005070AD">
      <w:pPr>
        <w:spacing w:before="80" w:after="80"/>
        <w:jc w:val="both"/>
        <w:rPr>
          <w:rFonts w:ascii="Arial" w:hAnsi="Arial" w:cs="Arial"/>
          <w:szCs w:val="20"/>
          <w:lang w:val="hu-HU"/>
        </w:rPr>
      </w:pPr>
      <w:r w:rsidRPr="00D455C0">
        <w:rPr>
          <w:rFonts w:ascii="Arial" w:hAnsi="Arial" w:cs="Arial"/>
          <w:szCs w:val="20"/>
          <w:lang w:val="hu-HU"/>
        </w:rPr>
        <w:t xml:space="preserve">A speciálisan könyvvizsgálatra vonatkozó minőségellenőrzési rendszerünk részletes ismertetése nyilvánosan is elérhető a </w:t>
      </w:r>
      <w:hyperlink r:id="rId14" w:history="1">
        <w:r w:rsidRPr="00D455C0">
          <w:rPr>
            <w:rStyle w:val="Hiperhivatkozs"/>
            <w:rFonts w:ascii="Arial" w:hAnsi="Arial" w:cs="Arial"/>
            <w:szCs w:val="20"/>
            <w:lang w:val="hu-HU"/>
          </w:rPr>
          <w:t>www.kpmg.hu</w:t>
        </w:r>
      </w:hyperlink>
      <w:r w:rsidRPr="00D455C0">
        <w:rPr>
          <w:rFonts w:ascii="Arial" w:hAnsi="Arial" w:cs="Arial"/>
          <w:szCs w:val="20"/>
          <w:lang w:val="hu-HU"/>
        </w:rPr>
        <w:t xml:space="preserve"> honlapon közzétett Átláthatósági jelentésünk részeként.</w:t>
      </w:r>
    </w:p>
    <w:p w14:paraId="49725E90" w14:textId="77777777" w:rsidR="000D596E" w:rsidRPr="00D455C0" w:rsidRDefault="000D596E" w:rsidP="005070AD">
      <w:pPr>
        <w:pStyle w:val="Bullet"/>
        <w:numPr>
          <w:ilvl w:val="0"/>
          <w:numId w:val="0"/>
        </w:numPr>
        <w:jc w:val="both"/>
        <w:rPr>
          <w:rFonts w:ascii="Arial" w:hAnsi="Arial" w:cs="Arial"/>
          <w:color w:val="000000" w:themeColor="text1"/>
          <w:szCs w:val="20"/>
          <w:lang w:val="hu-HU"/>
        </w:rPr>
      </w:pPr>
      <w:r w:rsidRPr="00D455C0">
        <w:rPr>
          <w:rFonts w:ascii="Arial" w:hAnsi="Arial" w:cs="Arial"/>
          <w:color w:val="000000" w:themeColor="text1"/>
          <w:szCs w:val="20"/>
          <w:lang w:val="hu-HU"/>
        </w:rPr>
        <w:t>A KPMG könyvvizsgálati tevékenységére vonatkozóan olyan minőségellenőrzési rendszert tart fenn, amely támogatja a körülményeknek megfelelő jelentések kibocsátását, valamint az alábbiaknak való megfelelést:</w:t>
      </w:r>
    </w:p>
    <w:p w14:paraId="43A2A982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a KPMG nemzetközi standardjai;</w:t>
      </w:r>
    </w:p>
    <w:p w14:paraId="524DA8FB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a Magyar Könyvvizsgálói Kamara és a Könyvvizsgálók Nemzetközi Szövetsége (IFAC) által kiadott szabályok és standardok;</w:t>
      </w:r>
    </w:p>
    <w:p w14:paraId="08588D56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külföldi szabályozószervek, mint a PCAOB releváns követelményei, továbbá</w:t>
      </w:r>
    </w:p>
    <w:p w14:paraId="4832E226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egyéb magyarországi jogszabályok és szabályozások.</w:t>
      </w:r>
    </w:p>
    <w:p w14:paraId="5A27E9C4" w14:textId="77777777" w:rsidR="000D596E" w:rsidRPr="00D455C0" w:rsidRDefault="000D596E" w:rsidP="005070AD">
      <w:pPr>
        <w:spacing w:before="80" w:after="80"/>
        <w:jc w:val="both"/>
        <w:rPr>
          <w:rFonts w:ascii="Arial" w:hAnsi="Arial" w:cs="Arial"/>
          <w:szCs w:val="20"/>
          <w:lang w:val="hu-HU"/>
        </w:rPr>
      </w:pPr>
      <w:r w:rsidRPr="00D455C0">
        <w:rPr>
          <w:rFonts w:ascii="Arial" w:hAnsi="Arial" w:cs="Arial"/>
          <w:szCs w:val="20"/>
          <w:lang w:val="hu-HU"/>
        </w:rPr>
        <w:t>Az közösségi társfinanszírozású támogatási rendszerekkel kapcsolatos ellenőrzésink során ezen felül biztosítjuk a vonatkozó közösségi jogszabályoknak és egyéb EU-s előírásoknak való megfelelést.</w:t>
      </w:r>
    </w:p>
    <w:p w14:paraId="483FDFC4" w14:textId="77777777" w:rsidR="000D596E" w:rsidRPr="00D455C0" w:rsidRDefault="000D596E" w:rsidP="005070AD">
      <w:pPr>
        <w:spacing w:before="80" w:after="80"/>
        <w:jc w:val="both"/>
        <w:rPr>
          <w:rFonts w:ascii="Arial" w:hAnsi="Arial" w:cs="Arial"/>
          <w:szCs w:val="20"/>
          <w:lang w:val="hu-HU"/>
        </w:rPr>
      </w:pPr>
      <w:r w:rsidRPr="00D455C0">
        <w:rPr>
          <w:rFonts w:ascii="Arial" w:hAnsi="Arial" w:cs="Arial"/>
          <w:szCs w:val="20"/>
          <w:lang w:val="hu-HU"/>
        </w:rPr>
        <w:t>A törvényben előírt könyvvizsgálatokat és hasonló megbízásokat végrehajtó társaságok szempontjából releváns minőségstandard az IFAC által kiadott Nemzetközik Minőségellenőrzési Standard (ISQC1). Az ISQC1-et módosítás nélkül átvették Magyarországon 1. Témaszámú Minőségellenőrzési Standard néven, így ez a standard vonatkozik a KPMG könyvvizsgálati tevékenységére.</w:t>
      </w:r>
    </w:p>
    <w:p w14:paraId="55783AB1" w14:textId="77777777" w:rsidR="000D596E" w:rsidRPr="00D455C0" w:rsidRDefault="000D596E" w:rsidP="005070AD">
      <w:pPr>
        <w:spacing w:before="80" w:after="80"/>
        <w:jc w:val="both"/>
        <w:rPr>
          <w:rFonts w:ascii="Arial" w:hAnsi="Arial" w:cs="Arial"/>
          <w:szCs w:val="20"/>
          <w:lang w:val="hu-HU"/>
        </w:rPr>
      </w:pPr>
      <w:r w:rsidRPr="00D455C0">
        <w:rPr>
          <w:rFonts w:ascii="Arial" w:hAnsi="Arial" w:cs="Arial"/>
          <w:szCs w:val="20"/>
          <w:lang w:val="hu-HU"/>
        </w:rPr>
        <w:t>A könyvvizsgálati tevékenységünkre vonatkozó minőségellenőrzési rendszer elemei:</w:t>
      </w:r>
    </w:p>
    <w:p w14:paraId="00708600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a minőségért való vezetői felelősség,</w:t>
      </w:r>
    </w:p>
    <w:p w14:paraId="77D15E7A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a magas etikai és függetlenségi standardok,</w:t>
      </w:r>
    </w:p>
    <w:p w14:paraId="36225C2B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az erős tudásmenedzsment,</w:t>
      </w:r>
    </w:p>
    <w:p w14:paraId="5F36A793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a szigorú ügyfél- és megbízás-elfogadási és –megtartási eljárások,</w:t>
      </w:r>
    </w:p>
    <w:p w14:paraId="4EC796F5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a hatékony megbízási teljesítményt eredményező folyamatok,</w:t>
      </w:r>
    </w:p>
    <w:p w14:paraId="59F705B3" w14:textId="77777777" w:rsidR="000D596E" w:rsidRPr="00D455C0" w:rsidRDefault="000D596E" w:rsidP="000D596E">
      <w:pPr>
        <w:pStyle w:val="Bullet"/>
        <w:rPr>
          <w:rFonts w:ascii="Arial" w:hAnsi="Arial" w:cs="Arial"/>
          <w:lang w:val="hu-HU"/>
        </w:rPr>
      </w:pPr>
      <w:r w:rsidRPr="00D455C0">
        <w:rPr>
          <w:rFonts w:ascii="Arial" w:hAnsi="Arial" w:cs="Arial"/>
          <w:lang w:val="hu-HU"/>
        </w:rPr>
        <w:t>a nyomon követési tevékenységek.</w:t>
      </w:r>
    </w:p>
    <w:p w14:paraId="6893CD06" w14:textId="436BFB2C" w:rsidR="000D596E" w:rsidRPr="00D455C0" w:rsidRDefault="000D596E" w:rsidP="000D596E">
      <w:pPr>
        <w:pStyle w:val="Head1"/>
        <w:jc w:val="both"/>
        <w:rPr>
          <w:rFonts w:ascii="Arial" w:eastAsiaTheme="minorHAnsi" w:hAnsi="Arial" w:cs="Arial"/>
          <w:bCs w:val="0"/>
          <w:color w:val="000000" w:themeColor="text1"/>
          <w:spacing w:val="0"/>
          <w:sz w:val="32"/>
          <w:szCs w:val="20"/>
          <w:lang w:val="hu-HU"/>
        </w:rPr>
      </w:pPr>
      <w:r w:rsidRPr="00D455C0">
        <w:rPr>
          <w:rFonts w:ascii="Arial" w:eastAsiaTheme="minorHAnsi" w:hAnsi="Arial" w:cs="Arial"/>
          <w:bCs w:val="0"/>
          <w:color w:val="000000" w:themeColor="text1"/>
          <w:spacing w:val="0"/>
          <w:sz w:val="32"/>
          <w:szCs w:val="20"/>
          <w:lang w:val="hu-HU"/>
        </w:rPr>
        <w:t>Ütemezés</w:t>
      </w:r>
    </w:p>
    <w:p w14:paraId="1B1F0F16" w14:textId="77777777" w:rsidR="00F90F1A" w:rsidRDefault="00F90F1A" w:rsidP="00F90F1A">
      <w:pPr>
        <w:rPr>
          <w:rFonts w:ascii="Arial" w:eastAsiaTheme="minorHAnsi" w:hAnsi="Arial" w:cs="Arial"/>
          <w:color w:val="000000" w:themeColor="text1"/>
          <w:szCs w:val="20"/>
        </w:rPr>
        <w:sectPr w:rsidR="00F90F1A" w:rsidSect="004813AE">
          <w:headerReference w:type="default" r:id="rId15"/>
          <w:type w:val="oddPage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  <w:r w:rsidRPr="00D455C0">
        <w:rPr>
          <w:rFonts w:ascii="Arial" w:eastAsiaTheme="minorHAnsi" w:hAnsi="Arial" w:cs="Arial"/>
          <w:color w:val="000000" w:themeColor="text1"/>
          <w:szCs w:val="20"/>
          <w:lang w:val="hu-HU"/>
        </w:rPr>
        <w:t>Az ajánlatban részletezett projektfeladatok ellátását a következő ütemezés szerint tervezzük elvégezni.</w:t>
      </w:r>
    </w:p>
    <w:p w14:paraId="2A49D243" w14:textId="1CAE8C27" w:rsidR="00DC50B9" w:rsidRPr="00DC50B9" w:rsidRDefault="00DC50B9" w:rsidP="00DC50B9">
      <w:pPr>
        <w:pStyle w:val="Bodytextnavyhighlight"/>
        <w:rPr>
          <w:rFonts w:ascii="Arial" w:hAnsi="Arial" w:cs="Arial"/>
          <w:sz w:val="22"/>
          <w:lang w:val="hu-HU"/>
        </w:rPr>
      </w:pPr>
      <w:r w:rsidRPr="00DC50B9">
        <w:rPr>
          <w:rFonts w:ascii="Arial" w:hAnsi="Arial" w:cs="Arial"/>
          <w:sz w:val="22"/>
          <w:lang w:val="hu-HU"/>
        </w:rPr>
        <w:lastRenderedPageBreak/>
        <w:t xml:space="preserve">Ütemezés – </w:t>
      </w:r>
      <w:r>
        <w:rPr>
          <w:rFonts w:ascii="Arial" w:hAnsi="Arial" w:cs="Arial"/>
          <w:sz w:val="22"/>
          <w:lang w:val="hu-HU"/>
        </w:rPr>
        <w:t>tanúsító szervi feladatok</w:t>
      </w:r>
    </w:p>
    <w:p w14:paraId="335B4345" w14:textId="14EE1012" w:rsidR="00947008" w:rsidRDefault="00462495" w:rsidP="00F90F1A">
      <w:pPr>
        <w:rPr>
          <w:rFonts w:ascii="Arial" w:eastAsiaTheme="minorHAnsi" w:hAnsi="Arial" w:cs="Arial"/>
          <w:color w:val="000000" w:themeColor="text1"/>
          <w:szCs w:val="20"/>
        </w:rPr>
      </w:pPr>
      <w:r w:rsidRPr="00462495">
        <w:rPr>
          <w:rFonts w:eastAsiaTheme="minorHAnsi"/>
          <w:noProof/>
          <w:lang w:val="hu-HU" w:eastAsia="hu-HU"/>
        </w:rPr>
        <w:drawing>
          <wp:inline distT="0" distB="0" distL="0" distR="0" wp14:anchorId="4337E403" wp14:editId="537998F7">
            <wp:extent cx="13292792" cy="5353050"/>
            <wp:effectExtent l="0" t="0" r="444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994"/>
                    <a:stretch/>
                  </pic:blipFill>
                  <pic:spPr bwMode="auto">
                    <a:xfrm>
                      <a:off x="0" y="0"/>
                      <a:ext cx="13293090" cy="535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928427" w14:textId="77777777" w:rsidR="00F90F1A" w:rsidRDefault="00F90F1A" w:rsidP="00F90F1A">
      <w:pPr>
        <w:rPr>
          <w:rFonts w:ascii="Arial" w:eastAsiaTheme="minorHAnsi" w:hAnsi="Arial" w:cs="Arial"/>
          <w:color w:val="000000" w:themeColor="text1"/>
          <w:szCs w:val="20"/>
        </w:rPr>
      </w:pPr>
    </w:p>
    <w:p w14:paraId="529A5BC4" w14:textId="4B1AEA50" w:rsidR="000239CD" w:rsidRDefault="000239CD" w:rsidP="00F90F1A">
      <w:pPr>
        <w:rPr>
          <w:rFonts w:ascii="Arial" w:eastAsiaTheme="minorHAnsi" w:hAnsi="Arial" w:cs="Arial"/>
          <w:color w:val="000000" w:themeColor="text1"/>
          <w:szCs w:val="20"/>
        </w:rPr>
      </w:pPr>
    </w:p>
    <w:p w14:paraId="3CE498BF" w14:textId="77777777" w:rsidR="00F90F1A" w:rsidRDefault="00F90F1A" w:rsidP="00F90F1A">
      <w:pPr>
        <w:rPr>
          <w:rFonts w:ascii="Arial" w:eastAsiaTheme="minorHAnsi" w:hAnsi="Arial" w:cs="Arial"/>
          <w:color w:val="000000" w:themeColor="text1"/>
          <w:szCs w:val="20"/>
        </w:rPr>
      </w:pPr>
    </w:p>
    <w:p w14:paraId="1AB927CD" w14:textId="77777777" w:rsidR="00F90F1A" w:rsidRDefault="00F90F1A" w:rsidP="00F90F1A">
      <w:pPr>
        <w:rPr>
          <w:rFonts w:ascii="Arial" w:eastAsiaTheme="minorHAnsi" w:hAnsi="Arial" w:cs="Arial"/>
          <w:color w:val="000000" w:themeColor="text1"/>
          <w:szCs w:val="20"/>
        </w:rPr>
        <w:sectPr w:rsidR="00F90F1A" w:rsidSect="00F90F1A">
          <w:pgSz w:w="23814" w:h="16839" w:orient="landscape" w:code="8"/>
          <w:pgMar w:top="1440" w:right="1440" w:bottom="1440" w:left="1440" w:header="720" w:footer="720" w:gutter="0"/>
          <w:cols w:space="720"/>
          <w:docGrid w:linePitch="360"/>
        </w:sectPr>
      </w:pPr>
    </w:p>
    <w:p w14:paraId="172578FC" w14:textId="25369634" w:rsidR="00DC50B9" w:rsidRPr="00DC50B9" w:rsidRDefault="00DC50B9" w:rsidP="00DC50B9">
      <w:pPr>
        <w:pStyle w:val="Bodytextnavyhighlight"/>
        <w:rPr>
          <w:rFonts w:ascii="Arial" w:hAnsi="Arial" w:cs="Arial"/>
          <w:sz w:val="22"/>
          <w:lang w:val="hu-HU"/>
        </w:rPr>
      </w:pPr>
      <w:r w:rsidRPr="00DC50B9">
        <w:rPr>
          <w:rFonts w:ascii="Arial" w:hAnsi="Arial" w:cs="Arial"/>
          <w:sz w:val="22"/>
          <w:lang w:val="hu-HU"/>
        </w:rPr>
        <w:lastRenderedPageBreak/>
        <w:t>Ütemezés – Elő-akkreditációs vizsgálatok</w:t>
      </w:r>
    </w:p>
    <w:p w14:paraId="5431FC78" w14:textId="531266D7" w:rsidR="00F90F1A" w:rsidRDefault="00DC50B9" w:rsidP="00F90F1A">
      <w:pPr>
        <w:rPr>
          <w:rFonts w:ascii="Arial" w:eastAsiaTheme="minorHAnsi" w:hAnsi="Arial" w:cs="Arial"/>
          <w:color w:val="000000" w:themeColor="text1"/>
          <w:szCs w:val="20"/>
        </w:rPr>
      </w:pPr>
      <w:r w:rsidRPr="00DC50B9">
        <w:rPr>
          <w:rFonts w:eastAsiaTheme="minorHAnsi"/>
          <w:noProof/>
          <w:lang w:val="hu-HU" w:eastAsia="hu-HU"/>
        </w:rPr>
        <w:drawing>
          <wp:inline distT="0" distB="0" distL="0" distR="0" wp14:anchorId="5AEEB0CD" wp14:editId="4683E415">
            <wp:extent cx="5731510" cy="3564645"/>
            <wp:effectExtent l="0" t="0" r="254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6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1C4D3" w14:textId="77777777" w:rsidR="00DC50B9" w:rsidRDefault="00DC50B9" w:rsidP="00F90F1A">
      <w:pPr>
        <w:rPr>
          <w:rFonts w:ascii="Arial" w:eastAsiaTheme="minorHAnsi" w:hAnsi="Arial" w:cs="Arial"/>
          <w:color w:val="000000" w:themeColor="text1"/>
          <w:szCs w:val="20"/>
        </w:rPr>
      </w:pPr>
    </w:p>
    <w:p w14:paraId="40D20C65" w14:textId="5A4C8B19" w:rsidR="00DC50B9" w:rsidRPr="00DC50B9" w:rsidRDefault="00DC50B9" w:rsidP="00DC50B9">
      <w:pPr>
        <w:pStyle w:val="Bodytextnavyhighlight"/>
        <w:rPr>
          <w:rFonts w:ascii="Arial" w:hAnsi="Arial" w:cs="Arial"/>
          <w:sz w:val="22"/>
          <w:lang w:val="hu-HU"/>
        </w:rPr>
      </w:pPr>
      <w:r w:rsidRPr="00DC50B9">
        <w:rPr>
          <w:rFonts w:ascii="Arial" w:hAnsi="Arial" w:cs="Arial"/>
          <w:sz w:val="22"/>
          <w:lang w:val="hu-HU"/>
        </w:rPr>
        <w:t xml:space="preserve">Ütemezés – </w:t>
      </w:r>
      <w:r>
        <w:rPr>
          <w:rFonts w:ascii="Arial" w:hAnsi="Arial" w:cs="Arial"/>
          <w:sz w:val="22"/>
          <w:lang w:val="hu-HU"/>
        </w:rPr>
        <w:t xml:space="preserve">Felügyeleti </w:t>
      </w:r>
      <w:r w:rsidRPr="00DC50B9">
        <w:rPr>
          <w:rFonts w:ascii="Arial" w:hAnsi="Arial" w:cs="Arial"/>
          <w:sz w:val="22"/>
          <w:lang w:val="hu-HU"/>
        </w:rPr>
        <w:t>vizsgálatok</w:t>
      </w:r>
    </w:p>
    <w:p w14:paraId="5E288873" w14:textId="57496384" w:rsidR="00DC50B9" w:rsidRPr="00F90F1A" w:rsidRDefault="00DC50B9" w:rsidP="00F90F1A">
      <w:pPr>
        <w:rPr>
          <w:rFonts w:ascii="Arial" w:eastAsiaTheme="minorHAnsi" w:hAnsi="Arial" w:cs="Arial"/>
          <w:color w:val="000000" w:themeColor="text1"/>
          <w:szCs w:val="20"/>
        </w:rPr>
      </w:pPr>
      <w:r w:rsidRPr="00DC50B9">
        <w:rPr>
          <w:rFonts w:eastAsiaTheme="minorHAnsi"/>
          <w:noProof/>
          <w:lang w:val="hu-HU" w:eastAsia="hu-HU"/>
        </w:rPr>
        <w:drawing>
          <wp:inline distT="0" distB="0" distL="0" distR="0" wp14:anchorId="1C37F71F" wp14:editId="222552D9">
            <wp:extent cx="5731510" cy="3620547"/>
            <wp:effectExtent l="0" t="0" r="254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2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50B9" w:rsidRPr="00F90F1A" w:rsidSect="00F90F1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E67C5" w14:textId="77777777" w:rsidR="0077437A" w:rsidRDefault="0077437A">
      <w:r>
        <w:separator/>
      </w:r>
    </w:p>
    <w:p w14:paraId="55AFBFB1" w14:textId="77777777" w:rsidR="0077437A" w:rsidRDefault="0077437A"/>
    <w:p w14:paraId="5259BBF2" w14:textId="77777777" w:rsidR="0077437A" w:rsidRDefault="0077437A"/>
    <w:p w14:paraId="578C1A2A" w14:textId="77777777" w:rsidR="0077437A" w:rsidRDefault="0077437A"/>
    <w:p w14:paraId="34D4A2A3" w14:textId="77777777" w:rsidR="0077437A" w:rsidRDefault="0077437A"/>
    <w:p w14:paraId="5C7017D6" w14:textId="77777777" w:rsidR="0077437A" w:rsidRDefault="0077437A"/>
    <w:p w14:paraId="534F57AA" w14:textId="77777777" w:rsidR="0077437A" w:rsidRDefault="0077437A"/>
    <w:p w14:paraId="25E2F651" w14:textId="77777777" w:rsidR="0077437A" w:rsidRDefault="0077437A"/>
    <w:p w14:paraId="0F1047F0" w14:textId="77777777" w:rsidR="0077437A" w:rsidRDefault="0077437A"/>
  </w:endnote>
  <w:endnote w:type="continuationSeparator" w:id="0">
    <w:p w14:paraId="05D2B17A" w14:textId="77777777" w:rsidR="0077437A" w:rsidRDefault="0077437A">
      <w:r>
        <w:continuationSeparator/>
      </w:r>
    </w:p>
    <w:p w14:paraId="7EEF4FB0" w14:textId="77777777" w:rsidR="0077437A" w:rsidRDefault="0077437A"/>
    <w:p w14:paraId="3DD0FFE2" w14:textId="77777777" w:rsidR="0077437A" w:rsidRDefault="0077437A"/>
    <w:p w14:paraId="15F55F24" w14:textId="77777777" w:rsidR="0077437A" w:rsidRDefault="0077437A"/>
    <w:p w14:paraId="014F99FC" w14:textId="77777777" w:rsidR="0077437A" w:rsidRDefault="0077437A"/>
    <w:p w14:paraId="65D30AF9" w14:textId="77777777" w:rsidR="0077437A" w:rsidRDefault="0077437A"/>
    <w:p w14:paraId="6C58D5A9" w14:textId="77777777" w:rsidR="0077437A" w:rsidRDefault="0077437A"/>
    <w:p w14:paraId="2709AC95" w14:textId="77777777" w:rsidR="0077437A" w:rsidRDefault="0077437A"/>
    <w:p w14:paraId="392E9118" w14:textId="77777777" w:rsidR="0077437A" w:rsidRDefault="00774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for KPMG Light">
    <w:charset w:val="EE"/>
    <w:family w:val="swiss"/>
    <w:pitch w:val="variable"/>
    <w:sig w:usb0="800002AF" w:usb1="5000204A" w:usb2="00000000" w:usb3="00000000" w:csb0="0000009F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3700B" w14:textId="77777777" w:rsidR="0077437A" w:rsidRPr="003E2FF8" w:rsidRDefault="0077437A" w:rsidP="003E2FF8">
      <w:pPr>
        <w:pStyle w:val="llb"/>
      </w:pPr>
    </w:p>
    <w:p w14:paraId="4F2E572C" w14:textId="77777777" w:rsidR="0077437A" w:rsidRDefault="0077437A"/>
    <w:p w14:paraId="3FD31285" w14:textId="77777777" w:rsidR="0077437A" w:rsidRDefault="0077437A"/>
  </w:footnote>
  <w:footnote w:type="continuationSeparator" w:id="0">
    <w:p w14:paraId="3055D53C" w14:textId="77777777" w:rsidR="0077437A" w:rsidRDefault="0077437A">
      <w:r>
        <w:continuationSeparator/>
      </w:r>
    </w:p>
    <w:p w14:paraId="67E22321" w14:textId="77777777" w:rsidR="0077437A" w:rsidRDefault="0077437A"/>
    <w:p w14:paraId="696A9C00" w14:textId="77777777" w:rsidR="0077437A" w:rsidRDefault="0077437A"/>
    <w:p w14:paraId="39EFA53C" w14:textId="77777777" w:rsidR="0077437A" w:rsidRDefault="0077437A"/>
    <w:p w14:paraId="39A2C497" w14:textId="77777777" w:rsidR="0077437A" w:rsidRDefault="0077437A"/>
    <w:p w14:paraId="345CADDF" w14:textId="77777777" w:rsidR="0077437A" w:rsidRDefault="0077437A"/>
    <w:p w14:paraId="628715C2" w14:textId="77777777" w:rsidR="0077437A" w:rsidRDefault="0077437A"/>
    <w:p w14:paraId="735A93D5" w14:textId="77777777" w:rsidR="0077437A" w:rsidRDefault="0077437A"/>
    <w:p w14:paraId="74E642D8" w14:textId="77777777" w:rsidR="0077437A" w:rsidRDefault="007743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B43D6" w14:textId="619E4B9C" w:rsidR="00C95672" w:rsidRPr="00D232FE" w:rsidRDefault="00D232FE" w:rsidP="00D232FE">
    <w:pPr>
      <w:pStyle w:val="lfej"/>
      <w:tabs>
        <w:tab w:val="center" w:pos="5987"/>
        <w:tab w:val="right" w:pos="11974"/>
      </w:tabs>
      <w:ind w:right="-2948"/>
      <w:rPr>
        <w:rFonts w:ascii="Times New Roman" w:hAnsi="Times New Roman"/>
        <w:lang w:val="hu-HU"/>
      </w:rPr>
    </w:pPr>
    <w:r>
      <w:rPr>
        <w:rFonts w:ascii="Times New Roman" w:hAnsi="Times New Roman"/>
        <w:lang w:val="hu-HU"/>
      </w:rPr>
      <w:tab/>
    </w:r>
    <w:r>
      <w:rPr>
        <w:rFonts w:ascii="Times New Roman" w:hAnsi="Times New Roman"/>
        <w:lang w:val="hu-HU"/>
      </w:rPr>
      <w:tab/>
    </w:r>
    <w:proofErr w:type="gramStart"/>
    <w:r>
      <w:rPr>
        <w:rFonts w:ascii="Times New Roman" w:hAnsi="Times New Roman"/>
        <w:lang w:val="hu-HU"/>
      </w:rPr>
      <w:t>szigorúan</w:t>
    </w:r>
    <w:proofErr w:type="gramEnd"/>
    <w:r>
      <w:rPr>
        <w:rFonts w:ascii="Times New Roman" w:hAnsi="Times New Roman"/>
        <w:lang w:val="hu-HU"/>
      </w:rPr>
      <w:t xml:space="preserve"> bizalmas – a KPMG szellemi terméke, üzleti titkot tartalmaz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6076F314"/>
    <w:lvl w:ilvl="0">
      <w:start w:val="1"/>
      <w:numFmt w:val="bullet"/>
      <w:pStyle w:val="Tablebulletsub"/>
      <w:lvlText w:val="–"/>
      <w:lvlJc w:val="left"/>
      <w:pPr>
        <w:ind w:left="644" w:hanging="360"/>
      </w:pPr>
      <w:rPr>
        <w:rFonts w:ascii="Arial" w:hAnsi="Arial" w:hint="default"/>
        <w:color w:val="97989A"/>
      </w:rPr>
    </w:lvl>
  </w:abstractNum>
  <w:abstractNum w:abstractNumId="1">
    <w:nsid w:val="FFFFFF82"/>
    <w:multiLevelType w:val="singleLevel"/>
    <w:tmpl w:val="CAC69A98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94C6098"/>
    <w:multiLevelType w:val="hybridMultilevel"/>
    <w:tmpl w:val="91EC91F8"/>
    <w:lvl w:ilvl="0" w:tplc="4F305BC8">
      <w:start w:val="1"/>
      <w:numFmt w:val="bullet"/>
      <w:pStyle w:val="Bulleted1"/>
      <w:lvlText w:val=""/>
      <w:lvlJc w:val="left"/>
      <w:pPr>
        <w:tabs>
          <w:tab w:val="num" w:pos="425"/>
        </w:tabs>
        <w:ind w:left="425" w:hanging="255"/>
      </w:pPr>
      <w:rPr>
        <w:rFonts w:ascii="Wingdings" w:hAnsi="Wingdings" w:hint="default"/>
        <w:color w:val="00338D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B48CC"/>
    <w:multiLevelType w:val="multilevel"/>
    <w:tmpl w:val="0809001D"/>
    <w:styleLink w:val="Tex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6A82F74"/>
    <w:multiLevelType w:val="multilevel"/>
    <w:tmpl w:val="A0486AEA"/>
    <w:lvl w:ilvl="0">
      <w:start w:val="1"/>
      <w:numFmt w:val="decimal"/>
      <w:pStyle w:val="Numberedbulle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97989A"/>
        <w:sz w:val="16"/>
      </w:rPr>
    </w:lvl>
    <w:lvl w:ilvl="1">
      <w:start w:val="1"/>
      <w:numFmt w:val="lowerLetter"/>
      <w:pStyle w:val="Alphabullet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97989A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7DB3A13"/>
    <w:multiLevelType w:val="multilevel"/>
    <w:tmpl w:val="84845D76"/>
    <w:lvl w:ilvl="0">
      <w:start w:val="1"/>
      <w:numFmt w:val="decimal"/>
      <w:pStyle w:val="Termslevel1"/>
      <w:suff w:val="space"/>
      <w:lvlText w:val="%1."/>
      <w:lvlJc w:val="left"/>
      <w:pPr>
        <w:ind w:left="170" w:hanging="170"/>
      </w:pPr>
      <w:rPr>
        <w:rFonts w:ascii="Arial Bold" w:hAnsi="Arial Bold" w:hint="default"/>
        <w:b/>
        <w:i w:val="0"/>
        <w:color w:val="auto"/>
        <w:sz w:val="17"/>
      </w:rPr>
    </w:lvl>
    <w:lvl w:ilvl="1">
      <w:start w:val="1"/>
      <w:numFmt w:val="decimal"/>
      <w:pStyle w:val="Termslevel2"/>
      <w:lvlText w:val="%1.%2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14"/>
      </w:rPr>
    </w:lvl>
    <w:lvl w:ilvl="2">
      <w:start w:val="1"/>
      <w:numFmt w:val="decimal"/>
      <w:pStyle w:val="Termslevel3"/>
      <w:lvlText w:val="%1.%2.%3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5A75A7D"/>
    <w:multiLevelType w:val="hybridMultilevel"/>
    <w:tmpl w:val="4BAC9654"/>
    <w:lvl w:ilvl="0" w:tplc="94646ADA">
      <w:start w:val="1"/>
      <w:numFmt w:val="bullet"/>
      <w:pStyle w:val="bullettedtex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68820B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5D7E11"/>
    <w:multiLevelType w:val="hybridMultilevel"/>
    <w:tmpl w:val="581A397C"/>
    <w:lvl w:ilvl="0" w:tplc="ACC4873A">
      <w:start w:val="1"/>
      <w:numFmt w:val="decimal"/>
      <w:pStyle w:val="Appendixheader"/>
      <w:lvlText w:val="Appendix %1"/>
      <w:lvlJc w:val="left"/>
      <w:pPr>
        <w:ind w:left="700" w:hanging="360"/>
      </w:pPr>
      <w:rPr>
        <w:rFonts w:hint="default"/>
        <w:b w:val="0"/>
      </w:rPr>
    </w:lvl>
    <w:lvl w:ilvl="1" w:tplc="1B166F54" w:tentative="1">
      <w:start w:val="1"/>
      <w:numFmt w:val="lowerLetter"/>
      <w:lvlText w:val="%2."/>
      <w:lvlJc w:val="left"/>
      <w:pPr>
        <w:ind w:left="2839" w:hanging="360"/>
      </w:pPr>
    </w:lvl>
    <w:lvl w:ilvl="2" w:tplc="644AF4B0" w:tentative="1">
      <w:start w:val="1"/>
      <w:numFmt w:val="lowerRoman"/>
      <w:lvlText w:val="%3."/>
      <w:lvlJc w:val="right"/>
      <w:pPr>
        <w:ind w:left="3559" w:hanging="180"/>
      </w:pPr>
    </w:lvl>
    <w:lvl w:ilvl="3" w:tplc="854C35F8" w:tentative="1">
      <w:start w:val="1"/>
      <w:numFmt w:val="decimal"/>
      <w:lvlText w:val="%4."/>
      <w:lvlJc w:val="left"/>
      <w:pPr>
        <w:ind w:left="4279" w:hanging="360"/>
      </w:pPr>
    </w:lvl>
    <w:lvl w:ilvl="4" w:tplc="E6CA7F30" w:tentative="1">
      <w:start w:val="1"/>
      <w:numFmt w:val="lowerLetter"/>
      <w:lvlText w:val="%5."/>
      <w:lvlJc w:val="left"/>
      <w:pPr>
        <w:ind w:left="4999" w:hanging="360"/>
      </w:pPr>
    </w:lvl>
    <w:lvl w:ilvl="5" w:tplc="F7C254F4" w:tentative="1">
      <w:start w:val="1"/>
      <w:numFmt w:val="lowerRoman"/>
      <w:lvlText w:val="%6."/>
      <w:lvlJc w:val="right"/>
      <w:pPr>
        <w:ind w:left="5719" w:hanging="180"/>
      </w:pPr>
    </w:lvl>
    <w:lvl w:ilvl="6" w:tplc="7A20C352" w:tentative="1">
      <w:start w:val="1"/>
      <w:numFmt w:val="decimal"/>
      <w:lvlText w:val="%7."/>
      <w:lvlJc w:val="left"/>
      <w:pPr>
        <w:ind w:left="6439" w:hanging="360"/>
      </w:pPr>
    </w:lvl>
    <w:lvl w:ilvl="7" w:tplc="9F10D1C4" w:tentative="1">
      <w:start w:val="1"/>
      <w:numFmt w:val="lowerLetter"/>
      <w:lvlText w:val="%8."/>
      <w:lvlJc w:val="left"/>
      <w:pPr>
        <w:ind w:left="7159" w:hanging="360"/>
      </w:pPr>
    </w:lvl>
    <w:lvl w:ilvl="8" w:tplc="D1A8B75C" w:tentative="1">
      <w:start w:val="1"/>
      <w:numFmt w:val="lowerRoman"/>
      <w:lvlText w:val="%9."/>
      <w:lvlJc w:val="right"/>
      <w:pPr>
        <w:ind w:left="7879" w:hanging="180"/>
      </w:pPr>
    </w:lvl>
  </w:abstractNum>
  <w:abstractNum w:abstractNumId="8">
    <w:nsid w:val="646531FF"/>
    <w:multiLevelType w:val="multilevel"/>
    <w:tmpl w:val="DC7036C8"/>
    <w:lvl w:ilvl="0">
      <w:start w:val="1"/>
      <w:numFmt w:val="decimal"/>
      <w:lvlRestart w:val="0"/>
      <w:pStyle w:val="Cmsor1"/>
      <w:lvlText w:val="%1"/>
      <w:lvlJc w:val="left"/>
      <w:pPr>
        <w:ind w:left="850" w:hanging="850"/>
      </w:pPr>
      <w:rPr>
        <w:b/>
        <w:i w:val="0"/>
      </w:rPr>
    </w:lvl>
    <w:lvl w:ilvl="1">
      <w:start w:val="1"/>
      <w:numFmt w:val="decimal"/>
      <w:pStyle w:val="Cmsor2"/>
      <w:lvlText w:val="%1.%2"/>
      <w:lvlJc w:val="left"/>
      <w:pPr>
        <w:ind w:left="850" w:hanging="850"/>
      </w:pPr>
      <w:rPr>
        <w:b/>
        <w:i w:val="0"/>
      </w:rPr>
    </w:lvl>
    <w:lvl w:ilvl="2">
      <w:start w:val="1"/>
      <w:numFmt w:val="decimal"/>
      <w:pStyle w:val="Cmsor3"/>
      <w:lvlText w:val="%1.%2.%3"/>
      <w:lvlJc w:val="left"/>
      <w:pPr>
        <w:ind w:left="1276" w:hanging="850"/>
      </w:pPr>
      <w:rPr>
        <w:b w:val="0"/>
        <w:i w:val="0"/>
      </w:rPr>
    </w:lvl>
    <w:lvl w:ilvl="3">
      <w:start w:val="1"/>
      <w:numFmt w:val="decimal"/>
      <w:pStyle w:val="Cmsor4"/>
      <w:lvlText w:val="%1.%2.%3.%4"/>
      <w:lvlJc w:val="left"/>
      <w:pPr>
        <w:ind w:left="850" w:hanging="850"/>
      </w:pPr>
      <w:rPr>
        <w:b w:val="0"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72D6F49"/>
    <w:multiLevelType w:val="multilevel"/>
    <w:tmpl w:val="CC4AD4BE"/>
    <w:lvl w:ilvl="0">
      <w:start w:val="1"/>
      <w:numFmt w:val="bullet"/>
      <w:pStyle w:val="Bullet"/>
      <w:lvlText w:val="■"/>
      <w:lvlJc w:val="left"/>
      <w:pPr>
        <w:ind w:left="284" w:hanging="284"/>
      </w:pPr>
      <w:rPr>
        <w:rFonts w:ascii="Arial" w:hAnsi="Arial" w:hint="default"/>
        <w:color w:val="97989A"/>
        <w:sz w:val="24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Arial" w:hAnsi="Arial" w:hint="default"/>
        <w:color w:val="97989A"/>
      </w:rPr>
    </w:lvl>
    <w:lvl w:ilvl="2">
      <w:start w:val="1"/>
      <w:numFmt w:val="bullet"/>
      <w:lvlRestart w:val="1"/>
      <w:lvlText w:val="■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97989A"/>
      </w:rPr>
    </w:lvl>
    <w:lvl w:ilvl="3">
      <w:start w:val="1"/>
      <w:numFmt w:val="bullet"/>
      <w:lvlText w:val="–"/>
      <w:lvlJc w:val="left"/>
      <w:pPr>
        <w:ind w:left="1134" w:hanging="283"/>
      </w:pPr>
      <w:rPr>
        <w:rFonts w:ascii="Arial" w:hAnsi="Arial" w:hint="default"/>
        <w:color w:val="97989A"/>
      </w:rPr>
    </w:lvl>
    <w:lvl w:ilvl="4">
      <w:start w:val="1"/>
      <w:numFmt w:val="bullet"/>
      <w:lvlText w:val="■"/>
      <w:lvlJc w:val="left"/>
      <w:pPr>
        <w:ind w:left="1701" w:hanging="281"/>
      </w:pPr>
      <w:rPr>
        <w:rFonts w:ascii="Arial" w:hAnsi="Arial" w:hint="default"/>
        <w:color w:val="97989A"/>
      </w:rPr>
    </w:lvl>
    <w:lvl w:ilvl="5">
      <w:start w:val="1"/>
      <w:numFmt w:val="bullet"/>
      <w:lvlText w:val="–"/>
      <w:lvlJc w:val="left"/>
      <w:pPr>
        <w:ind w:left="2066" w:hanging="362"/>
      </w:pPr>
      <w:rPr>
        <w:rFonts w:ascii="Arial" w:hAnsi="Arial" w:hint="default"/>
        <w:color w:val="97989A"/>
      </w:rPr>
    </w:lvl>
    <w:lvl w:ilvl="6">
      <w:start w:val="1"/>
      <w:numFmt w:val="bullet"/>
      <w:lvlText w:val=""/>
      <w:lvlJc w:val="left"/>
      <w:pPr>
        <w:ind w:left="2350" w:hanging="36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634" w:hanging="36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918" w:hanging="362"/>
      </w:pPr>
      <w:rPr>
        <w:rFonts w:ascii="Wingdings" w:hAnsi="Wingdings" w:hint="default"/>
      </w:rPr>
    </w:lvl>
  </w:abstractNum>
  <w:abstractNum w:abstractNumId="10">
    <w:nsid w:val="6C0E362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6E2E1FAA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73C1140B"/>
    <w:multiLevelType w:val="hybridMultilevel"/>
    <w:tmpl w:val="41A6E5EA"/>
    <w:lvl w:ilvl="0" w:tplc="3046365E">
      <w:start w:val="1"/>
      <w:numFmt w:val="decimal"/>
      <w:pStyle w:val="Lastnumberedlevel2"/>
      <w:lvlText w:val="1.%1"/>
      <w:lvlJc w:val="left"/>
      <w:pPr>
        <w:ind w:left="720" w:hanging="360"/>
      </w:pPr>
      <w:rPr>
        <w:rFonts w:hint="default"/>
      </w:rPr>
    </w:lvl>
    <w:lvl w:ilvl="1" w:tplc="2CA2A880" w:tentative="1">
      <w:start w:val="1"/>
      <w:numFmt w:val="lowerLetter"/>
      <w:lvlText w:val="%2."/>
      <w:lvlJc w:val="left"/>
      <w:pPr>
        <w:ind w:left="1440" w:hanging="360"/>
      </w:pPr>
    </w:lvl>
    <w:lvl w:ilvl="2" w:tplc="A6FA6F4E" w:tentative="1">
      <w:start w:val="1"/>
      <w:numFmt w:val="lowerRoman"/>
      <w:lvlText w:val="%3."/>
      <w:lvlJc w:val="right"/>
      <w:pPr>
        <w:ind w:left="2160" w:hanging="180"/>
      </w:pPr>
    </w:lvl>
    <w:lvl w:ilvl="3" w:tplc="8E6AF57C" w:tentative="1">
      <w:start w:val="1"/>
      <w:numFmt w:val="decimal"/>
      <w:lvlText w:val="%4."/>
      <w:lvlJc w:val="left"/>
      <w:pPr>
        <w:ind w:left="2880" w:hanging="360"/>
      </w:pPr>
    </w:lvl>
    <w:lvl w:ilvl="4" w:tplc="5B66F0CA" w:tentative="1">
      <w:start w:val="1"/>
      <w:numFmt w:val="lowerLetter"/>
      <w:lvlText w:val="%5."/>
      <w:lvlJc w:val="left"/>
      <w:pPr>
        <w:ind w:left="3600" w:hanging="360"/>
      </w:pPr>
    </w:lvl>
    <w:lvl w:ilvl="5" w:tplc="35206EE2" w:tentative="1">
      <w:start w:val="1"/>
      <w:numFmt w:val="lowerRoman"/>
      <w:lvlText w:val="%6."/>
      <w:lvlJc w:val="right"/>
      <w:pPr>
        <w:ind w:left="4320" w:hanging="180"/>
      </w:pPr>
    </w:lvl>
    <w:lvl w:ilvl="6" w:tplc="764A92FE" w:tentative="1">
      <w:start w:val="1"/>
      <w:numFmt w:val="decimal"/>
      <w:lvlText w:val="%7."/>
      <w:lvlJc w:val="left"/>
      <w:pPr>
        <w:ind w:left="5040" w:hanging="360"/>
      </w:pPr>
    </w:lvl>
    <w:lvl w:ilvl="7" w:tplc="B07C3026" w:tentative="1">
      <w:start w:val="1"/>
      <w:numFmt w:val="lowerLetter"/>
      <w:lvlText w:val="%8."/>
      <w:lvlJc w:val="left"/>
      <w:pPr>
        <w:ind w:left="5760" w:hanging="360"/>
      </w:pPr>
    </w:lvl>
    <w:lvl w:ilvl="8" w:tplc="8AA682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5702C"/>
    <w:multiLevelType w:val="hybridMultilevel"/>
    <w:tmpl w:val="B49E8BFA"/>
    <w:lvl w:ilvl="0" w:tplc="D6F63482">
      <w:start w:val="1"/>
      <w:numFmt w:val="bullet"/>
      <w:pStyle w:val="Bulletsub"/>
      <w:lvlText w:val="–"/>
      <w:lvlJc w:val="left"/>
      <w:pPr>
        <w:ind w:left="1800" w:hanging="360"/>
      </w:pPr>
      <w:rPr>
        <w:rFonts w:ascii="Arial" w:hAnsi="Arial" w:hint="default"/>
        <w:color w:val="97989A"/>
      </w:rPr>
    </w:lvl>
    <w:lvl w:ilvl="1" w:tplc="08090019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D8F1CE6"/>
    <w:multiLevelType w:val="multilevel"/>
    <w:tmpl w:val="B038FF30"/>
    <w:lvl w:ilvl="0">
      <w:start w:val="1"/>
      <w:numFmt w:val="bullet"/>
      <w:pStyle w:val="Felsorol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1"/>
        </w:tabs>
        <w:ind w:left="2071" w:hanging="360"/>
      </w:pPr>
      <w:rPr>
        <w:rFonts w:ascii="Courier New" w:hAnsi="Courier New" w:hint="default"/>
        <w:color w:val="FF0000"/>
        <w:sz w:val="24"/>
      </w:rPr>
    </w:lvl>
    <w:lvl w:ilvl="2">
      <w:start w:val="1"/>
      <w:numFmt w:val="bullet"/>
      <w:lvlText w:val=""/>
      <w:lvlJc w:val="left"/>
      <w:pPr>
        <w:tabs>
          <w:tab w:val="num" w:pos="2791"/>
        </w:tabs>
        <w:ind w:left="27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1"/>
        </w:tabs>
        <w:ind w:left="42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1"/>
        </w:tabs>
        <w:ind w:left="49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1"/>
        </w:tabs>
        <w:ind w:left="56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1"/>
        </w:tabs>
        <w:ind w:left="63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1"/>
        </w:tabs>
        <w:ind w:left="71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3"/>
  </w:num>
  <w:num w:numId="6">
    <w:abstractNumId w:val="9"/>
  </w:num>
  <w:num w:numId="7">
    <w:abstractNumId w:val="5"/>
  </w:num>
  <w:num w:numId="8">
    <w:abstractNumId w:val="3"/>
  </w:num>
  <w:num w:numId="9">
    <w:abstractNumId w:val="7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1"/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AU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C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 style="mso-position-horizontal-relative:margin" fillcolor="#ccd6e3" stroke="f">
      <v:fill color="#ccd6e3"/>
      <v:stroke on="f"/>
      <v:textbox inset=",2.5mm,,2.5mm"/>
      <o:colormru v:ext="edit" colors="#0c2d83,#ccd6e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88"/>
    <w:rsid w:val="00001339"/>
    <w:rsid w:val="00001786"/>
    <w:rsid w:val="000026F9"/>
    <w:rsid w:val="00003840"/>
    <w:rsid w:val="000041E2"/>
    <w:rsid w:val="0000472E"/>
    <w:rsid w:val="000059D0"/>
    <w:rsid w:val="00005E2E"/>
    <w:rsid w:val="000077BE"/>
    <w:rsid w:val="000109EC"/>
    <w:rsid w:val="00010E4D"/>
    <w:rsid w:val="00010F20"/>
    <w:rsid w:val="00011768"/>
    <w:rsid w:val="000118D8"/>
    <w:rsid w:val="00013334"/>
    <w:rsid w:val="00013ED0"/>
    <w:rsid w:val="00014218"/>
    <w:rsid w:val="00017048"/>
    <w:rsid w:val="000172AD"/>
    <w:rsid w:val="00020454"/>
    <w:rsid w:val="0002244F"/>
    <w:rsid w:val="00023987"/>
    <w:rsid w:val="000239CD"/>
    <w:rsid w:val="00027AD5"/>
    <w:rsid w:val="00027B88"/>
    <w:rsid w:val="0003299F"/>
    <w:rsid w:val="00032E55"/>
    <w:rsid w:val="00033BC5"/>
    <w:rsid w:val="00033D7E"/>
    <w:rsid w:val="00035DC5"/>
    <w:rsid w:val="00035E03"/>
    <w:rsid w:val="00036C44"/>
    <w:rsid w:val="00040340"/>
    <w:rsid w:val="00043C3D"/>
    <w:rsid w:val="00044610"/>
    <w:rsid w:val="0004469A"/>
    <w:rsid w:val="00044E91"/>
    <w:rsid w:val="000458B7"/>
    <w:rsid w:val="0004622C"/>
    <w:rsid w:val="00046391"/>
    <w:rsid w:val="000474A1"/>
    <w:rsid w:val="0004750E"/>
    <w:rsid w:val="00047E2A"/>
    <w:rsid w:val="00052D1E"/>
    <w:rsid w:val="00053ACA"/>
    <w:rsid w:val="0005475A"/>
    <w:rsid w:val="000610BB"/>
    <w:rsid w:val="00063001"/>
    <w:rsid w:val="00065267"/>
    <w:rsid w:val="00065352"/>
    <w:rsid w:val="00065944"/>
    <w:rsid w:val="0006638F"/>
    <w:rsid w:val="000672F1"/>
    <w:rsid w:val="00067C51"/>
    <w:rsid w:val="00071590"/>
    <w:rsid w:val="000719EF"/>
    <w:rsid w:val="0007317A"/>
    <w:rsid w:val="00074504"/>
    <w:rsid w:val="00074A1C"/>
    <w:rsid w:val="00075E83"/>
    <w:rsid w:val="000770E7"/>
    <w:rsid w:val="00077839"/>
    <w:rsid w:val="00082715"/>
    <w:rsid w:val="000830C6"/>
    <w:rsid w:val="000847DC"/>
    <w:rsid w:val="000876EC"/>
    <w:rsid w:val="00092626"/>
    <w:rsid w:val="00092929"/>
    <w:rsid w:val="000931F0"/>
    <w:rsid w:val="000935E3"/>
    <w:rsid w:val="00094439"/>
    <w:rsid w:val="000957DD"/>
    <w:rsid w:val="00096649"/>
    <w:rsid w:val="00096C81"/>
    <w:rsid w:val="000A0171"/>
    <w:rsid w:val="000A0180"/>
    <w:rsid w:val="000A01B0"/>
    <w:rsid w:val="000A01DC"/>
    <w:rsid w:val="000A3417"/>
    <w:rsid w:val="000A3937"/>
    <w:rsid w:val="000A5BF7"/>
    <w:rsid w:val="000A796D"/>
    <w:rsid w:val="000B055C"/>
    <w:rsid w:val="000B3F0B"/>
    <w:rsid w:val="000B7CBE"/>
    <w:rsid w:val="000B7E05"/>
    <w:rsid w:val="000C114E"/>
    <w:rsid w:val="000C27AF"/>
    <w:rsid w:val="000C284E"/>
    <w:rsid w:val="000C4D8C"/>
    <w:rsid w:val="000C4E89"/>
    <w:rsid w:val="000C5B51"/>
    <w:rsid w:val="000C60B2"/>
    <w:rsid w:val="000D09CE"/>
    <w:rsid w:val="000D2E08"/>
    <w:rsid w:val="000D4693"/>
    <w:rsid w:val="000D4E3F"/>
    <w:rsid w:val="000D596E"/>
    <w:rsid w:val="000D7A1F"/>
    <w:rsid w:val="000D7B57"/>
    <w:rsid w:val="000E06C0"/>
    <w:rsid w:val="000E0B9F"/>
    <w:rsid w:val="000E1B72"/>
    <w:rsid w:val="000E2C23"/>
    <w:rsid w:val="000E366F"/>
    <w:rsid w:val="000E3DB0"/>
    <w:rsid w:val="000E4946"/>
    <w:rsid w:val="000E5610"/>
    <w:rsid w:val="000F10B9"/>
    <w:rsid w:val="000F18DA"/>
    <w:rsid w:val="000F731B"/>
    <w:rsid w:val="0010061E"/>
    <w:rsid w:val="00100CC6"/>
    <w:rsid w:val="00100D58"/>
    <w:rsid w:val="0010463C"/>
    <w:rsid w:val="001052AD"/>
    <w:rsid w:val="0010547E"/>
    <w:rsid w:val="00105A20"/>
    <w:rsid w:val="001060A4"/>
    <w:rsid w:val="00107239"/>
    <w:rsid w:val="00107E99"/>
    <w:rsid w:val="001134EF"/>
    <w:rsid w:val="00114132"/>
    <w:rsid w:val="0011518C"/>
    <w:rsid w:val="001157E3"/>
    <w:rsid w:val="001158E6"/>
    <w:rsid w:val="001169D2"/>
    <w:rsid w:val="001203A5"/>
    <w:rsid w:val="00124B0E"/>
    <w:rsid w:val="00125D5B"/>
    <w:rsid w:val="001274DE"/>
    <w:rsid w:val="00130792"/>
    <w:rsid w:val="001334AF"/>
    <w:rsid w:val="00133902"/>
    <w:rsid w:val="00134244"/>
    <w:rsid w:val="001342FB"/>
    <w:rsid w:val="00135834"/>
    <w:rsid w:val="00135CAC"/>
    <w:rsid w:val="0014166E"/>
    <w:rsid w:val="001417D1"/>
    <w:rsid w:val="00141909"/>
    <w:rsid w:val="00142AAE"/>
    <w:rsid w:val="00143710"/>
    <w:rsid w:val="00143836"/>
    <w:rsid w:val="00144CF0"/>
    <w:rsid w:val="00147AC6"/>
    <w:rsid w:val="001508A8"/>
    <w:rsid w:val="00150A6C"/>
    <w:rsid w:val="00151C51"/>
    <w:rsid w:val="001521E1"/>
    <w:rsid w:val="00152553"/>
    <w:rsid w:val="00154C0E"/>
    <w:rsid w:val="00154FAC"/>
    <w:rsid w:val="001562E6"/>
    <w:rsid w:val="00163EA9"/>
    <w:rsid w:val="0016401A"/>
    <w:rsid w:val="0016522F"/>
    <w:rsid w:val="0016590A"/>
    <w:rsid w:val="00167BD7"/>
    <w:rsid w:val="0017189C"/>
    <w:rsid w:val="001729BD"/>
    <w:rsid w:val="00174503"/>
    <w:rsid w:val="00174FFF"/>
    <w:rsid w:val="00175379"/>
    <w:rsid w:val="00175491"/>
    <w:rsid w:val="001754D1"/>
    <w:rsid w:val="00176E84"/>
    <w:rsid w:val="001772CB"/>
    <w:rsid w:val="001779B9"/>
    <w:rsid w:val="00177A23"/>
    <w:rsid w:val="00182103"/>
    <w:rsid w:val="00184853"/>
    <w:rsid w:val="001848F9"/>
    <w:rsid w:val="0018720B"/>
    <w:rsid w:val="00187E1A"/>
    <w:rsid w:val="001909B3"/>
    <w:rsid w:val="00192573"/>
    <w:rsid w:val="00192FD9"/>
    <w:rsid w:val="0019587A"/>
    <w:rsid w:val="00195B03"/>
    <w:rsid w:val="0019634D"/>
    <w:rsid w:val="00197C9E"/>
    <w:rsid w:val="001A0635"/>
    <w:rsid w:val="001A1249"/>
    <w:rsid w:val="001A20F7"/>
    <w:rsid w:val="001A2229"/>
    <w:rsid w:val="001A2BEB"/>
    <w:rsid w:val="001A322B"/>
    <w:rsid w:val="001A376F"/>
    <w:rsid w:val="001A38E5"/>
    <w:rsid w:val="001A7656"/>
    <w:rsid w:val="001B0F72"/>
    <w:rsid w:val="001B35CE"/>
    <w:rsid w:val="001B3770"/>
    <w:rsid w:val="001B40C7"/>
    <w:rsid w:val="001B434F"/>
    <w:rsid w:val="001B5953"/>
    <w:rsid w:val="001B69B3"/>
    <w:rsid w:val="001B7317"/>
    <w:rsid w:val="001B7C2A"/>
    <w:rsid w:val="001C0ECA"/>
    <w:rsid w:val="001C54B5"/>
    <w:rsid w:val="001C7450"/>
    <w:rsid w:val="001D0055"/>
    <w:rsid w:val="001D1ABD"/>
    <w:rsid w:val="001D1C99"/>
    <w:rsid w:val="001D2E65"/>
    <w:rsid w:val="001D5281"/>
    <w:rsid w:val="001D7481"/>
    <w:rsid w:val="001D7512"/>
    <w:rsid w:val="001D7602"/>
    <w:rsid w:val="001D7774"/>
    <w:rsid w:val="001D7D48"/>
    <w:rsid w:val="001D7FE0"/>
    <w:rsid w:val="001E1642"/>
    <w:rsid w:val="001E325F"/>
    <w:rsid w:val="001E39DF"/>
    <w:rsid w:val="001E3B1C"/>
    <w:rsid w:val="001E4204"/>
    <w:rsid w:val="001E4719"/>
    <w:rsid w:val="001E52FB"/>
    <w:rsid w:val="001E5E2E"/>
    <w:rsid w:val="001E63FA"/>
    <w:rsid w:val="001F0903"/>
    <w:rsid w:val="001F13CD"/>
    <w:rsid w:val="001F2BA8"/>
    <w:rsid w:val="001F2F06"/>
    <w:rsid w:val="001F6134"/>
    <w:rsid w:val="001F6D25"/>
    <w:rsid w:val="001F77FC"/>
    <w:rsid w:val="00201102"/>
    <w:rsid w:val="00201A65"/>
    <w:rsid w:val="00203979"/>
    <w:rsid w:val="00203E8D"/>
    <w:rsid w:val="00205A0A"/>
    <w:rsid w:val="0020633F"/>
    <w:rsid w:val="00206C29"/>
    <w:rsid w:val="00207021"/>
    <w:rsid w:val="002105BE"/>
    <w:rsid w:val="00212963"/>
    <w:rsid w:val="002141A7"/>
    <w:rsid w:val="0021421D"/>
    <w:rsid w:val="0021496F"/>
    <w:rsid w:val="00214C11"/>
    <w:rsid w:val="00215112"/>
    <w:rsid w:val="002156DD"/>
    <w:rsid w:val="00216B28"/>
    <w:rsid w:val="00217166"/>
    <w:rsid w:val="002203A9"/>
    <w:rsid w:val="002223D7"/>
    <w:rsid w:val="0022286A"/>
    <w:rsid w:val="00222970"/>
    <w:rsid w:val="00223148"/>
    <w:rsid w:val="00223459"/>
    <w:rsid w:val="00223480"/>
    <w:rsid w:val="002269CF"/>
    <w:rsid w:val="00226F5B"/>
    <w:rsid w:val="0022718D"/>
    <w:rsid w:val="00231073"/>
    <w:rsid w:val="002312BA"/>
    <w:rsid w:val="00231B51"/>
    <w:rsid w:val="00232553"/>
    <w:rsid w:val="0023303E"/>
    <w:rsid w:val="0023448E"/>
    <w:rsid w:val="002345FF"/>
    <w:rsid w:val="00235741"/>
    <w:rsid w:val="00241007"/>
    <w:rsid w:val="00241D87"/>
    <w:rsid w:val="002430F5"/>
    <w:rsid w:val="00243557"/>
    <w:rsid w:val="00243F3A"/>
    <w:rsid w:val="00245FBF"/>
    <w:rsid w:val="00246115"/>
    <w:rsid w:val="002464D6"/>
    <w:rsid w:val="00246E4A"/>
    <w:rsid w:val="002473E7"/>
    <w:rsid w:val="002477D9"/>
    <w:rsid w:val="002529D9"/>
    <w:rsid w:val="00253035"/>
    <w:rsid w:val="00253DD0"/>
    <w:rsid w:val="00256B5B"/>
    <w:rsid w:val="002574FE"/>
    <w:rsid w:val="002575B8"/>
    <w:rsid w:val="002604E2"/>
    <w:rsid w:val="00262C28"/>
    <w:rsid w:val="00262CE6"/>
    <w:rsid w:val="00263965"/>
    <w:rsid w:val="002650CD"/>
    <w:rsid w:val="0026518A"/>
    <w:rsid w:val="002652F5"/>
    <w:rsid w:val="0026580E"/>
    <w:rsid w:val="00265DD4"/>
    <w:rsid w:val="00266013"/>
    <w:rsid w:val="002666CF"/>
    <w:rsid w:val="00266F7D"/>
    <w:rsid w:val="002702E6"/>
    <w:rsid w:val="002738FD"/>
    <w:rsid w:val="00273CC0"/>
    <w:rsid w:val="00273DF5"/>
    <w:rsid w:val="00273F59"/>
    <w:rsid w:val="0027417E"/>
    <w:rsid w:val="00274309"/>
    <w:rsid w:val="00274A12"/>
    <w:rsid w:val="00276A6D"/>
    <w:rsid w:val="00280613"/>
    <w:rsid w:val="00282AEA"/>
    <w:rsid w:val="00285017"/>
    <w:rsid w:val="002856B1"/>
    <w:rsid w:val="00285A70"/>
    <w:rsid w:val="00290275"/>
    <w:rsid w:val="00291412"/>
    <w:rsid w:val="002917DC"/>
    <w:rsid w:val="00292518"/>
    <w:rsid w:val="0029430B"/>
    <w:rsid w:val="0029527A"/>
    <w:rsid w:val="00295B46"/>
    <w:rsid w:val="00296CAA"/>
    <w:rsid w:val="002A0909"/>
    <w:rsid w:val="002A3A9C"/>
    <w:rsid w:val="002A3AD6"/>
    <w:rsid w:val="002A43FD"/>
    <w:rsid w:val="002A7BBF"/>
    <w:rsid w:val="002B0425"/>
    <w:rsid w:val="002B046B"/>
    <w:rsid w:val="002B064E"/>
    <w:rsid w:val="002B0B8B"/>
    <w:rsid w:val="002B3841"/>
    <w:rsid w:val="002B40D6"/>
    <w:rsid w:val="002B4751"/>
    <w:rsid w:val="002B4B7B"/>
    <w:rsid w:val="002B5EE7"/>
    <w:rsid w:val="002B6488"/>
    <w:rsid w:val="002B69FF"/>
    <w:rsid w:val="002B6C3A"/>
    <w:rsid w:val="002C0DB6"/>
    <w:rsid w:val="002C0DD6"/>
    <w:rsid w:val="002C30E4"/>
    <w:rsid w:val="002C529C"/>
    <w:rsid w:val="002C54BC"/>
    <w:rsid w:val="002C5C10"/>
    <w:rsid w:val="002C7DC9"/>
    <w:rsid w:val="002D124C"/>
    <w:rsid w:val="002D20B6"/>
    <w:rsid w:val="002D23F1"/>
    <w:rsid w:val="002D385A"/>
    <w:rsid w:val="002D5365"/>
    <w:rsid w:val="002D5712"/>
    <w:rsid w:val="002D79DD"/>
    <w:rsid w:val="002E0363"/>
    <w:rsid w:val="002E0451"/>
    <w:rsid w:val="002E08FB"/>
    <w:rsid w:val="002E1362"/>
    <w:rsid w:val="002E4A17"/>
    <w:rsid w:val="002E6D76"/>
    <w:rsid w:val="002E709F"/>
    <w:rsid w:val="002E7250"/>
    <w:rsid w:val="002E728A"/>
    <w:rsid w:val="002F06BC"/>
    <w:rsid w:val="002F0774"/>
    <w:rsid w:val="002F226D"/>
    <w:rsid w:val="002F249D"/>
    <w:rsid w:val="002F26FC"/>
    <w:rsid w:val="002F3DD3"/>
    <w:rsid w:val="002F49DF"/>
    <w:rsid w:val="002F5A43"/>
    <w:rsid w:val="002F64F6"/>
    <w:rsid w:val="00300203"/>
    <w:rsid w:val="0030311C"/>
    <w:rsid w:val="00305684"/>
    <w:rsid w:val="0030590A"/>
    <w:rsid w:val="00306898"/>
    <w:rsid w:val="00306F5B"/>
    <w:rsid w:val="00306F9B"/>
    <w:rsid w:val="00312F99"/>
    <w:rsid w:val="00315D51"/>
    <w:rsid w:val="00316F78"/>
    <w:rsid w:val="003174C3"/>
    <w:rsid w:val="003200FA"/>
    <w:rsid w:val="00322B4E"/>
    <w:rsid w:val="003233D7"/>
    <w:rsid w:val="00323E07"/>
    <w:rsid w:val="00330B77"/>
    <w:rsid w:val="00332F91"/>
    <w:rsid w:val="00333532"/>
    <w:rsid w:val="00333A34"/>
    <w:rsid w:val="00334562"/>
    <w:rsid w:val="00334987"/>
    <w:rsid w:val="00337C85"/>
    <w:rsid w:val="00340734"/>
    <w:rsid w:val="00341BCC"/>
    <w:rsid w:val="003438A6"/>
    <w:rsid w:val="00345132"/>
    <w:rsid w:val="003455CA"/>
    <w:rsid w:val="003462DC"/>
    <w:rsid w:val="00350172"/>
    <w:rsid w:val="00350839"/>
    <w:rsid w:val="003518EB"/>
    <w:rsid w:val="00355C29"/>
    <w:rsid w:val="00360192"/>
    <w:rsid w:val="00362042"/>
    <w:rsid w:val="00363837"/>
    <w:rsid w:val="00365521"/>
    <w:rsid w:val="00365835"/>
    <w:rsid w:val="00365EC1"/>
    <w:rsid w:val="0036615B"/>
    <w:rsid w:val="00367189"/>
    <w:rsid w:val="00371B9C"/>
    <w:rsid w:val="00373235"/>
    <w:rsid w:val="003751EF"/>
    <w:rsid w:val="00375383"/>
    <w:rsid w:val="00375D79"/>
    <w:rsid w:val="003762D7"/>
    <w:rsid w:val="00377339"/>
    <w:rsid w:val="00377DA8"/>
    <w:rsid w:val="00381150"/>
    <w:rsid w:val="00382448"/>
    <w:rsid w:val="0038279D"/>
    <w:rsid w:val="00384665"/>
    <w:rsid w:val="00386240"/>
    <w:rsid w:val="00390065"/>
    <w:rsid w:val="00390E54"/>
    <w:rsid w:val="00391B39"/>
    <w:rsid w:val="00391D70"/>
    <w:rsid w:val="003924A4"/>
    <w:rsid w:val="00392A62"/>
    <w:rsid w:val="003941B7"/>
    <w:rsid w:val="00395EBF"/>
    <w:rsid w:val="00396E88"/>
    <w:rsid w:val="0039788F"/>
    <w:rsid w:val="003A0088"/>
    <w:rsid w:val="003A05B7"/>
    <w:rsid w:val="003A06C3"/>
    <w:rsid w:val="003A08DD"/>
    <w:rsid w:val="003A15C7"/>
    <w:rsid w:val="003A17F8"/>
    <w:rsid w:val="003A1D5C"/>
    <w:rsid w:val="003A2133"/>
    <w:rsid w:val="003A2405"/>
    <w:rsid w:val="003A2FCB"/>
    <w:rsid w:val="003A412F"/>
    <w:rsid w:val="003A4451"/>
    <w:rsid w:val="003A467D"/>
    <w:rsid w:val="003A50FE"/>
    <w:rsid w:val="003A516C"/>
    <w:rsid w:val="003A7996"/>
    <w:rsid w:val="003B041F"/>
    <w:rsid w:val="003B0776"/>
    <w:rsid w:val="003B0901"/>
    <w:rsid w:val="003B0DB6"/>
    <w:rsid w:val="003B4B3F"/>
    <w:rsid w:val="003B5946"/>
    <w:rsid w:val="003B7DC3"/>
    <w:rsid w:val="003C13CF"/>
    <w:rsid w:val="003C32BD"/>
    <w:rsid w:val="003C3E0A"/>
    <w:rsid w:val="003C41B9"/>
    <w:rsid w:val="003C608D"/>
    <w:rsid w:val="003C7085"/>
    <w:rsid w:val="003C75EB"/>
    <w:rsid w:val="003D1855"/>
    <w:rsid w:val="003D2DBA"/>
    <w:rsid w:val="003D3E88"/>
    <w:rsid w:val="003D666F"/>
    <w:rsid w:val="003D749C"/>
    <w:rsid w:val="003E13DA"/>
    <w:rsid w:val="003E1409"/>
    <w:rsid w:val="003E1ADD"/>
    <w:rsid w:val="003E2FF8"/>
    <w:rsid w:val="003E601E"/>
    <w:rsid w:val="003F07C8"/>
    <w:rsid w:val="003F3C9F"/>
    <w:rsid w:val="003F5AF8"/>
    <w:rsid w:val="003F62DA"/>
    <w:rsid w:val="003F773D"/>
    <w:rsid w:val="003F78A2"/>
    <w:rsid w:val="00400905"/>
    <w:rsid w:val="00402152"/>
    <w:rsid w:val="0040316C"/>
    <w:rsid w:val="00403796"/>
    <w:rsid w:val="00404D94"/>
    <w:rsid w:val="004071D4"/>
    <w:rsid w:val="00407D2F"/>
    <w:rsid w:val="00411939"/>
    <w:rsid w:val="00411995"/>
    <w:rsid w:val="00412A52"/>
    <w:rsid w:val="0041321B"/>
    <w:rsid w:val="004203FB"/>
    <w:rsid w:val="00421F67"/>
    <w:rsid w:val="00424012"/>
    <w:rsid w:val="004279CB"/>
    <w:rsid w:val="00431F92"/>
    <w:rsid w:val="00432463"/>
    <w:rsid w:val="004332AD"/>
    <w:rsid w:val="0043623C"/>
    <w:rsid w:val="0043691B"/>
    <w:rsid w:val="004373FE"/>
    <w:rsid w:val="00437E07"/>
    <w:rsid w:val="0044039D"/>
    <w:rsid w:val="00441AE3"/>
    <w:rsid w:val="00441CC7"/>
    <w:rsid w:val="0044240B"/>
    <w:rsid w:val="004438D4"/>
    <w:rsid w:val="004445CC"/>
    <w:rsid w:val="004467CE"/>
    <w:rsid w:val="0045174D"/>
    <w:rsid w:val="00453EE1"/>
    <w:rsid w:val="004542BB"/>
    <w:rsid w:val="00454DA8"/>
    <w:rsid w:val="0045523A"/>
    <w:rsid w:val="00455395"/>
    <w:rsid w:val="00455F99"/>
    <w:rsid w:val="004562E9"/>
    <w:rsid w:val="00457942"/>
    <w:rsid w:val="0045798F"/>
    <w:rsid w:val="0046002D"/>
    <w:rsid w:val="00460696"/>
    <w:rsid w:val="00460DB2"/>
    <w:rsid w:val="00461284"/>
    <w:rsid w:val="00462495"/>
    <w:rsid w:val="0046366F"/>
    <w:rsid w:val="0046493D"/>
    <w:rsid w:val="004651A9"/>
    <w:rsid w:val="00470540"/>
    <w:rsid w:val="0047177A"/>
    <w:rsid w:val="00473316"/>
    <w:rsid w:val="004755CF"/>
    <w:rsid w:val="00475A6E"/>
    <w:rsid w:val="00476A2D"/>
    <w:rsid w:val="00480313"/>
    <w:rsid w:val="004807D3"/>
    <w:rsid w:val="004813AE"/>
    <w:rsid w:val="00481CC9"/>
    <w:rsid w:val="004826E8"/>
    <w:rsid w:val="00482EDC"/>
    <w:rsid w:val="00483030"/>
    <w:rsid w:val="0048413B"/>
    <w:rsid w:val="0048495E"/>
    <w:rsid w:val="00484B52"/>
    <w:rsid w:val="00485051"/>
    <w:rsid w:val="00485A1C"/>
    <w:rsid w:val="0049087A"/>
    <w:rsid w:val="004911EB"/>
    <w:rsid w:val="004923F9"/>
    <w:rsid w:val="004939DF"/>
    <w:rsid w:val="0049422D"/>
    <w:rsid w:val="00494613"/>
    <w:rsid w:val="00494A31"/>
    <w:rsid w:val="00496A4F"/>
    <w:rsid w:val="00496EE3"/>
    <w:rsid w:val="004A1379"/>
    <w:rsid w:val="004A1F8D"/>
    <w:rsid w:val="004A3141"/>
    <w:rsid w:val="004A3C0A"/>
    <w:rsid w:val="004A45C7"/>
    <w:rsid w:val="004A5969"/>
    <w:rsid w:val="004A6067"/>
    <w:rsid w:val="004A685B"/>
    <w:rsid w:val="004A7043"/>
    <w:rsid w:val="004B0020"/>
    <w:rsid w:val="004B0116"/>
    <w:rsid w:val="004B0364"/>
    <w:rsid w:val="004B0C00"/>
    <w:rsid w:val="004B13ED"/>
    <w:rsid w:val="004B154C"/>
    <w:rsid w:val="004B1759"/>
    <w:rsid w:val="004B28A9"/>
    <w:rsid w:val="004B4D3D"/>
    <w:rsid w:val="004B5D6B"/>
    <w:rsid w:val="004B67BA"/>
    <w:rsid w:val="004B7AA6"/>
    <w:rsid w:val="004C0108"/>
    <w:rsid w:val="004C1C34"/>
    <w:rsid w:val="004C20B6"/>
    <w:rsid w:val="004C25DB"/>
    <w:rsid w:val="004C4C2A"/>
    <w:rsid w:val="004C4CC1"/>
    <w:rsid w:val="004C63BF"/>
    <w:rsid w:val="004C719A"/>
    <w:rsid w:val="004C7886"/>
    <w:rsid w:val="004D0BFF"/>
    <w:rsid w:val="004D1CDE"/>
    <w:rsid w:val="004D2CC1"/>
    <w:rsid w:val="004D5A7C"/>
    <w:rsid w:val="004D7E88"/>
    <w:rsid w:val="004E1060"/>
    <w:rsid w:val="004E1ADA"/>
    <w:rsid w:val="004E582C"/>
    <w:rsid w:val="004E5B30"/>
    <w:rsid w:val="004E623A"/>
    <w:rsid w:val="004E76F6"/>
    <w:rsid w:val="004F04C7"/>
    <w:rsid w:val="004F1C70"/>
    <w:rsid w:val="004F1DF0"/>
    <w:rsid w:val="004F2306"/>
    <w:rsid w:val="004F35F8"/>
    <w:rsid w:val="004F39AC"/>
    <w:rsid w:val="00501618"/>
    <w:rsid w:val="00502256"/>
    <w:rsid w:val="00504C88"/>
    <w:rsid w:val="00504DF5"/>
    <w:rsid w:val="00505AE9"/>
    <w:rsid w:val="005064BE"/>
    <w:rsid w:val="005064C2"/>
    <w:rsid w:val="005070AD"/>
    <w:rsid w:val="00507813"/>
    <w:rsid w:val="00510118"/>
    <w:rsid w:val="00510507"/>
    <w:rsid w:val="005113B4"/>
    <w:rsid w:val="00513210"/>
    <w:rsid w:val="00513CC3"/>
    <w:rsid w:val="005140CE"/>
    <w:rsid w:val="005142A1"/>
    <w:rsid w:val="00514B4F"/>
    <w:rsid w:val="00516152"/>
    <w:rsid w:val="005164A6"/>
    <w:rsid w:val="00516FE6"/>
    <w:rsid w:val="00517676"/>
    <w:rsid w:val="005178DE"/>
    <w:rsid w:val="00520F05"/>
    <w:rsid w:val="00522E4E"/>
    <w:rsid w:val="005248B3"/>
    <w:rsid w:val="00524BC4"/>
    <w:rsid w:val="00524E32"/>
    <w:rsid w:val="00524F33"/>
    <w:rsid w:val="00527772"/>
    <w:rsid w:val="00531F6F"/>
    <w:rsid w:val="00532A61"/>
    <w:rsid w:val="00532BC2"/>
    <w:rsid w:val="00533644"/>
    <w:rsid w:val="0053448D"/>
    <w:rsid w:val="00535720"/>
    <w:rsid w:val="00535879"/>
    <w:rsid w:val="00537D88"/>
    <w:rsid w:val="005414C0"/>
    <w:rsid w:val="00541E9B"/>
    <w:rsid w:val="00543678"/>
    <w:rsid w:val="00543777"/>
    <w:rsid w:val="00544257"/>
    <w:rsid w:val="005445D1"/>
    <w:rsid w:val="00553EF3"/>
    <w:rsid w:val="0055433C"/>
    <w:rsid w:val="00555025"/>
    <w:rsid w:val="00555CA1"/>
    <w:rsid w:val="005606CE"/>
    <w:rsid w:val="00560F47"/>
    <w:rsid w:val="0056405F"/>
    <w:rsid w:val="00564174"/>
    <w:rsid w:val="00565CDB"/>
    <w:rsid w:val="0057057F"/>
    <w:rsid w:val="00572286"/>
    <w:rsid w:val="0057454B"/>
    <w:rsid w:val="00574938"/>
    <w:rsid w:val="005750EE"/>
    <w:rsid w:val="005772A1"/>
    <w:rsid w:val="00580EA9"/>
    <w:rsid w:val="00583BBF"/>
    <w:rsid w:val="00584D34"/>
    <w:rsid w:val="005855A9"/>
    <w:rsid w:val="00586109"/>
    <w:rsid w:val="00586356"/>
    <w:rsid w:val="00586CE7"/>
    <w:rsid w:val="0059085E"/>
    <w:rsid w:val="00592328"/>
    <w:rsid w:val="00593037"/>
    <w:rsid w:val="005933D6"/>
    <w:rsid w:val="0059507E"/>
    <w:rsid w:val="005954F0"/>
    <w:rsid w:val="00596B56"/>
    <w:rsid w:val="00596C70"/>
    <w:rsid w:val="00597019"/>
    <w:rsid w:val="00597ADC"/>
    <w:rsid w:val="005A06B7"/>
    <w:rsid w:val="005A1C84"/>
    <w:rsid w:val="005A2AB3"/>
    <w:rsid w:val="005A36E8"/>
    <w:rsid w:val="005A533B"/>
    <w:rsid w:val="005A5B40"/>
    <w:rsid w:val="005A5BEE"/>
    <w:rsid w:val="005B10A4"/>
    <w:rsid w:val="005B1DE3"/>
    <w:rsid w:val="005B228C"/>
    <w:rsid w:val="005B272B"/>
    <w:rsid w:val="005B2C94"/>
    <w:rsid w:val="005B3C41"/>
    <w:rsid w:val="005B3FBF"/>
    <w:rsid w:val="005B55FE"/>
    <w:rsid w:val="005B7CCA"/>
    <w:rsid w:val="005B7D97"/>
    <w:rsid w:val="005C374D"/>
    <w:rsid w:val="005C3C35"/>
    <w:rsid w:val="005C3FC9"/>
    <w:rsid w:val="005C461D"/>
    <w:rsid w:val="005C74A0"/>
    <w:rsid w:val="005D1DB4"/>
    <w:rsid w:val="005D2906"/>
    <w:rsid w:val="005D38C4"/>
    <w:rsid w:val="005D39F2"/>
    <w:rsid w:val="005D4F1C"/>
    <w:rsid w:val="005D5329"/>
    <w:rsid w:val="005D5961"/>
    <w:rsid w:val="005D7CBE"/>
    <w:rsid w:val="005E24C6"/>
    <w:rsid w:val="005E38BA"/>
    <w:rsid w:val="005E4CBE"/>
    <w:rsid w:val="005E4DA7"/>
    <w:rsid w:val="005E5181"/>
    <w:rsid w:val="005E539D"/>
    <w:rsid w:val="005E5A67"/>
    <w:rsid w:val="005E60E5"/>
    <w:rsid w:val="005E63BE"/>
    <w:rsid w:val="005E67FB"/>
    <w:rsid w:val="005E6EBE"/>
    <w:rsid w:val="005E7E30"/>
    <w:rsid w:val="005F05EB"/>
    <w:rsid w:val="005F12E9"/>
    <w:rsid w:val="005F1C14"/>
    <w:rsid w:val="005F2B54"/>
    <w:rsid w:val="005F370D"/>
    <w:rsid w:val="005F63A0"/>
    <w:rsid w:val="005F6709"/>
    <w:rsid w:val="005F77FF"/>
    <w:rsid w:val="006021D6"/>
    <w:rsid w:val="0060344F"/>
    <w:rsid w:val="006037E5"/>
    <w:rsid w:val="00604E18"/>
    <w:rsid w:val="0060633B"/>
    <w:rsid w:val="00606711"/>
    <w:rsid w:val="006069F6"/>
    <w:rsid w:val="006071C1"/>
    <w:rsid w:val="006104E5"/>
    <w:rsid w:val="0061177F"/>
    <w:rsid w:val="00612118"/>
    <w:rsid w:val="00613234"/>
    <w:rsid w:val="006154D6"/>
    <w:rsid w:val="0061580A"/>
    <w:rsid w:val="006168AC"/>
    <w:rsid w:val="00616A46"/>
    <w:rsid w:val="006176C2"/>
    <w:rsid w:val="00617D42"/>
    <w:rsid w:val="00620A19"/>
    <w:rsid w:val="00622F2D"/>
    <w:rsid w:val="00624523"/>
    <w:rsid w:val="00624F7A"/>
    <w:rsid w:val="00626AAD"/>
    <w:rsid w:val="00630249"/>
    <w:rsid w:val="00631C77"/>
    <w:rsid w:val="00633816"/>
    <w:rsid w:val="00634F70"/>
    <w:rsid w:val="006356E2"/>
    <w:rsid w:val="006361F7"/>
    <w:rsid w:val="00640DC2"/>
    <w:rsid w:val="006410DC"/>
    <w:rsid w:val="00641123"/>
    <w:rsid w:val="006414D3"/>
    <w:rsid w:val="00641F40"/>
    <w:rsid w:val="0064501B"/>
    <w:rsid w:val="00646DD2"/>
    <w:rsid w:val="00647647"/>
    <w:rsid w:val="00650B99"/>
    <w:rsid w:val="00652822"/>
    <w:rsid w:val="00652EA0"/>
    <w:rsid w:val="00652F39"/>
    <w:rsid w:val="00653892"/>
    <w:rsid w:val="006539FA"/>
    <w:rsid w:val="00654657"/>
    <w:rsid w:val="00654942"/>
    <w:rsid w:val="00654F7D"/>
    <w:rsid w:val="00660E0D"/>
    <w:rsid w:val="00662A22"/>
    <w:rsid w:val="006647F2"/>
    <w:rsid w:val="00665432"/>
    <w:rsid w:val="006656E5"/>
    <w:rsid w:val="006672EC"/>
    <w:rsid w:val="006715C9"/>
    <w:rsid w:val="00671E3B"/>
    <w:rsid w:val="00672BA0"/>
    <w:rsid w:val="00672D0A"/>
    <w:rsid w:val="006731A7"/>
    <w:rsid w:val="00676CF1"/>
    <w:rsid w:val="006800A0"/>
    <w:rsid w:val="0068068B"/>
    <w:rsid w:val="0068137B"/>
    <w:rsid w:val="00681BB7"/>
    <w:rsid w:val="006827DB"/>
    <w:rsid w:val="0068337D"/>
    <w:rsid w:val="006838D0"/>
    <w:rsid w:val="00686EDA"/>
    <w:rsid w:val="00690321"/>
    <w:rsid w:val="00690328"/>
    <w:rsid w:val="006908CB"/>
    <w:rsid w:val="00691460"/>
    <w:rsid w:val="00692739"/>
    <w:rsid w:val="00693022"/>
    <w:rsid w:val="006930D7"/>
    <w:rsid w:val="00694679"/>
    <w:rsid w:val="00696311"/>
    <w:rsid w:val="006965C5"/>
    <w:rsid w:val="006967EA"/>
    <w:rsid w:val="00697455"/>
    <w:rsid w:val="00697BB0"/>
    <w:rsid w:val="006A290C"/>
    <w:rsid w:val="006A2EEB"/>
    <w:rsid w:val="006A4EA3"/>
    <w:rsid w:val="006A543B"/>
    <w:rsid w:val="006A6094"/>
    <w:rsid w:val="006B15D2"/>
    <w:rsid w:val="006B1889"/>
    <w:rsid w:val="006B2FEE"/>
    <w:rsid w:val="006B3419"/>
    <w:rsid w:val="006B3A45"/>
    <w:rsid w:val="006B3B2B"/>
    <w:rsid w:val="006B546E"/>
    <w:rsid w:val="006B6A1D"/>
    <w:rsid w:val="006B70D1"/>
    <w:rsid w:val="006C146C"/>
    <w:rsid w:val="006C1FAC"/>
    <w:rsid w:val="006C24C5"/>
    <w:rsid w:val="006C2697"/>
    <w:rsid w:val="006C3AE2"/>
    <w:rsid w:val="006C3FFF"/>
    <w:rsid w:val="006C701B"/>
    <w:rsid w:val="006C79A5"/>
    <w:rsid w:val="006C7CA8"/>
    <w:rsid w:val="006D00C0"/>
    <w:rsid w:val="006D0631"/>
    <w:rsid w:val="006D06AA"/>
    <w:rsid w:val="006D0849"/>
    <w:rsid w:val="006D14F1"/>
    <w:rsid w:val="006D1912"/>
    <w:rsid w:val="006D24ED"/>
    <w:rsid w:val="006D2C8E"/>
    <w:rsid w:val="006D2D9E"/>
    <w:rsid w:val="006D36B6"/>
    <w:rsid w:val="006E01CA"/>
    <w:rsid w:val="006E0C40"/>
    <w:rsid w:val="006E1D45"/>
    <w:rsid w:val="006E63C9"/>
    <w:rsid w:val="006E6653"/>
    <w:rsid w:val="006E71B1"/>
    <w:rsid w:val="006F0B88"/>
    <w:rsid w:val="006F1287"/>
    <w:rsid w:val="006F15AA"/>
    <w:rsid w:val="006F26FD"/>
    <w:rsid w:val="006F2902"/>
    <w:rsid w:val="006F2966"/>
    <w:rsid w:val="006F4FEA"/>
    <w:rsid w:val="006F543E"/>
    <w:rsid w:val="006F5F87"/>
    <w:rsid w:val="006F7BDB"/>
    <w:rsid w:val="0070015C"/>
    <w:rsid w:val="0070067A"/>
    <w:rsid w:val="00701412"/>
    <w:rsid w:val="0070152E"/>
    <w:rsid w:val="00701BAA"/>
    <w:rsid w:val="00701E72"/>
    <w:rsid w:val="0070203D"/>
    <w:rsid w:val="007023D0"/>
    <w:rsid w:val="007027D2"/>
    <w:rsid w:val="0070581D"/>
    <w:rsid w:val="00706325"/>
    <w:rsid w:val="0070706B"/>
    <w:rsid w:val="007073F4"/>
    <w:rsid w:val="00710102"/>
    <w:rsid w:val="007134BD"/>
    <w:rsid w:val="00713596"/>
    <w:rsid w:val="00713716"/>
    <w:rsid w:val="00713C23"/>
    <w:rsid w:val="00716E8C"/>
    <w:rsid w:val="007175A8"/>
    <w:rsid w:val="00717636"/>
    <w:rsid w:val="0072157E"/>
    <w:rsid w:val="00721780"/>
    <w:rsid w:val="00721D88"/>
    <w:rsid w:val="00722333"/>
    <w:rsid w:val="00722602"/>
    <w:rsid w:val="007228BD"/>
    <w:rsid w:val="007230F2"/>
    <w:rsid w:val="0072482E"/>
    <w:rsid w:val="00724C7F"/>
    <w:rsid w:val="00725146"/>
    <w:rsid w:val="00725490"/>
    <w:rsid w:val="00727F8A"/>
    <w:rsid w:val="00730F63"/>
    <w:rsid w:val="00731E35"/>
    <w:rsid w:val="00732807"/>
    <w:rsid w:val="00733C26"/>
    <w:rsid w:val="00734B91"/>
    <w:rsid w:val="00735B2F"/>
    <w:rsid w:val="00736506"/>
    <w:rsid w:val="00737559"/>
    <w:rsid w:val="00740365"/>
    <w:rsid w:val="0074090D"/>
    <w:rsid w:val="007422D8"/>
    <w:rsid w:val="00743B3A"/>
    <w:rsid w:val="007441BA"/>
    <w:rsid w:val="00744284"/>
    <w:rsid w:val="0074454C"/>
    <w:rsid w:val="00744863"/>
    <w:rsid w:val="007452B9"/>
    <w:rsid w:val="00745B05"/>
    <w:rsid w:val="00745B6E"/>
    <w:rsid w:val="00746C16"/>
    <w:rsid w:val="00747FF6"/>
    <w:rsid w:val="00751275"/>
    <w:rsid w:val="00751B7B"/>
    <w:rsid w:val="00752F97"/>
    <w:rsid w:val="00754644"/>
    <w:rsid w:val="007573B2"/>
    <w:rsid w:val="00757A39"/>
    <w:rsid w:val="007604FB"/>
    <w:rsid w:val="00766A92"/>
    <w:rsid w:val="00767B27"/>
    <w:rsid w:val="00771313"/>
    <w:rsid w:val="00772FD8"/>
    <w:rsid w:val="0077437A"/>
    <w:rsid w:val="007743A3"/>
    <w:rsid w:val="007764C4"/>
    <w:rsid w:val="0077774C"/>
    <w:rsid w:val="00780826"/>
    <w:rsid w:val="007847BD"/>
    <w:rsid w:val="007851CB"/>
    <w:rsid w:val="00786365"/>
    <w:rsid w:val="00786D6F"/>
    <w:rsid w:val="007872E9"/>
    <w:rsid w:val="007903A4"/>
    <w:rsid w:val="0079205E"/>
    <w:rsid w:val="0079415E"/>
    <w:rsid w:val="00794F33"/>
    <w:rsid w:val="00795BC7"/>
    <w:rsid w:val="007972D3"/>
    <w:rsid w:val="007A0501"/>
    <w:rsid w:val="007A0E99"/>
    <w:rsid w:val="007A1322"/>
    <w:rsid w:val="007A3222"/>
    <w:rsid w:val="007A32B1"/>
    <w:rsid w:val="007A49FD"/>
    <w:rsid w:val="007A506B"/>
    <w:rsid w:val="007A5E6A"/>
    <w:rsid w:val="007A64D8"/>
    <w:rsid w:val="007A7591"/>
    <w:rsid w:val="007A75F8"/>
    <w:rsid w:val="007B15B3"/>
    <w:rsid w:val="007B1A29"/>
    <w:rsid w:val="007B61CC"/>
    <w:rsid w:val="007B6F33"/>
    <w:rsid w:val="007C049A"/>
    <w:rsid w:val="007C1523"/>
    <w:rsid w:val="007C16B0"/>
    <w:rsid w:val="007C1CED"/>
    <w:rsid w:val="007C4281"/>
    <w:rsid w:val="007C4829"/>
    <w:rsid w:val="007C6B43"/>
    <w:rsid w:val="007C6BF7"/>
    <w:rsid w:val="007C74BD"/>
    <w:rsid w:val="007D0743"/>
    <w:rsid w:val="007D174A"/>
    <w:rsid w:val="007D2CD0"/>
    <w:rsid w:val="007D3949"/>
    <w:rsid w:val="007D4560"/>
    <w:rsid w:val="007D60DD"/>
    <w:rsid w:val="007D6A41"/>
    <w:rsid w:val="007E0236"/>
    <w:rsid w:val="007E1069"/>
    <w:rsid w:val="007E137E"/>
    <w:rsid w:val="007E33D5"/>
    <w:rsid w:val="007E420A"/>
    <w:rsid w:val="007E5E8E"/>
    <w:rsid w:val="007F1395"/>
    <w:rsid w:val="007F1B84"/>
    <w:rsid w:val="007F3121"/>
    <w:rsid w:val="007F4C01"/>
    <w:rsid w:val="007F7A1A"/>
    <w:rsid w:val="008000BE"/>
    <w:rsid w:val="00800230"/>
    <w:rsid w:val="00800DAB"/>
    <w:rsid w:val="00800E09"/>
    <w:rsid w:val="00802397"/>
    <w:rsid w:val="00802F9B"/>
    <w:rsid w:val="008035C9"/>
    <w:rsid w:val="008057E4"/>
    <w:rsid w:val="00806006"/>
    <w:rsid w:val="00806237"/>
    <w:rsid w:val="00806658"/>
    <w:rsid w:val="008068D5"/>
    <w:rsid w:val="00806ED2"/>
    <w:rsid w:val="00807D00"/>
    <w:rsid w:val="00810867"/>
    <w:rsid w:val="0081154A"/>
    <w:rsid w:val="00813896"/>
    <w:rsid w:val="008143D9"/>
    <w:rsid w:val="00814620"/>
    <w:rsid w:val="00816CB4"/>
    <w:rsid w:val="0081770C"/>
    <w:rsid w:val="00820B38"/>
    <w:rsid w:val="0082126C"/>
    <w:rsid w:val="008213C2"/>
    <w:rsid w:val="008214C0"/>
    <w:rsid w:val="00821726"/>
    <w:rsid w:val="00822E78"/>
    <w:rsid w:val="008236A7"/>
    <w:rsid w:val="00827C5A"/>
    <w:rsid w:val="008313DE"/>
    <w:rsid w:val="008315C4"/>
    <w:rsid w:val="00831C73"/>
    <w:rsid w:val="008323ED"/>
    <w:rsid w:val="008336FB"/>
    <w:rsid w:val="00833831"/>
    <w:rsid w:val="00834711"/>
    <w:rsid w:val="008347ED"/>
    <w:rsid w:val="0083491A"/>
    <w:rsid w:val="00834AFB"/>
    <w:rsid w:val="0083545F"/>
    <w:rsid w:val="0083554E"/>
    <w:rsid w:val="00835CC2"/>
    <w:rsid w:val="00840734"/>
    <w:rsid w:val="00842739"/>
    <w:rsid w:val="00845783"/>
    <w:rsid w:val="00845882"/>
    <w:rsid w:val="00846D19"/>
    <w:rsid w:val="008472C6"/>
    <w:rsid w:val="00847C42"/>
    <w:rsid w:val="008502DB"/>
    <w:rsid w:val="0085155D"/>
    <w:rsid w:val="00851B8F"/>
    <w:rsid w:val="00851F0F"/>
    <w:rsid w:val="00852086"/>
    <w:rsid w:val="008525FB"/>
    <w:rsid w:val="0085295C"/>
    <w:rsid w:val="00855EB0"/>
    <w:rsid w:val="00857C02"/>
    <w:rsid w:val="0086048D"/>
    <w:rsid w:val="008625E5"/>
    <w:rsid w:val="00864156"/>
    <w:rsid w:val="00865037"/>
    <w:rsid w:val="00865B96"/>
    <w:rsid w:val="00866093"/>
    <w:rsid w:val="00870674"/>
    <w:rsid w:val="00873C69"/>
    <w:rsid w:val="008740E6"/>
    <w:rsid w:val="00874414"/>
    <w:rsid w:val="00876636"/>
    <w:rsid w:val="00876900"/>
    <w:rsid w:val="0087702F"/>
    <w:rsid w:val="008800FA"/>
    <w:rsid w:val="00880BDA"/>
    <w:rsid w:val="00882659"/>
    <w:rsid w:val="00882866"/>
    <w:rsid w:val="00882DB7"/>
    <w:rsid w:val="00882F00"/>
    <w:rsid w:val="00883694"/>
    <w:rsid w:val="00884578"/>
    <w:rsid w:val="008846E6"/>
    <w:rsid w:val="00885426"/>
    <w:rsid w:val="00886FB6"/>
    <w:rsid w:val="0088706A"/>
    <w:rsid w:val="008875AC"/>
    <w:rsid w:val="00890EB8"/>
    <w:rsid w:val="008926CA"/>
    <w:rsid w:val="00892897"/>
    <w:rsid w:val="00895C14"/>
    <w:rsid w:val="008968AC"/>
    <w:rsid w:val="008A029C"/>
    <w:rsid w:val="008A0448"/>
    <w:rsid w:val="008A0DDC"/>
    <w:rsid w:val="008A1C37"/>
    <w:rsid w:val="008A21D4"/>
    <w:rsid w:val="008A3E07"/>
    <w:rsid w:val="008A45EC"/>
    <w:rsid w:val="008A5BB4"/>
    <w:rsid w:val="008A653B"/>
    <w:rsid w:val="008A680B"/>
    <w:rsid w:val="008A7366"/>
    <w:rsid w:val="008A73ED"/>
    <w:rsid w:val="008B12F1"/>
    <w:rsid w:val="008B165F"/>
    <w:rsid w:val="008B2412"/>
    <w:rsid w:val="008B3520"/>
    <w:rsid w:val="008B359B"/>
    <w:rsid w:val="008B3879"/>
    <w:rsid w:val="008B4F4A"/>
    <w:rsid w:val="008B4FD3"/>
    <w:rsid w:val="008B576D"/>
    <w:rsid w:val="008B5D66"/>
    <w:rsid w:val="008B66ED"/>
    <w:rsid w:val="008C0CB5"/>
    <w:rsid w:val="008C18C1"/>
    <w:rsid w:val="008C240D"/>
    <w:rsid w:val="008C2528"/>
    <w:rsid w:val="008C59AE"/>
    <w:rsid w:val="008C7292"/>
    <w:rsid w:val="008C7A02"/>
    <w:rsid w:val="008C7AD9"/>
    <w:rsid w:val="008D0716"/>
    <w:rsid w:val="008D08E8"/>
    <w:rsid w:val="008D0C32"/>
    <w:rsid w:val="008D0CF2"/>
    <w:rsid w:val="008D1A8E"/>
    <w:rsid w:val="008D37D2"/>
    <w:rsid w:val="008D40A9"/>
    <w:rsid w:val="008D553B"/>
    <w:rsid w:val="008D600E"/>
    <w:rsid w:val="008D6592"/>
    <w:rsid w:val="008D73FD"/>
    <w:rsid w:val="008E0142"/>
    <w:rsid w:val="008E050D"/>
    <w:rsid w:val="008E46B6"/>
    <w:rsid w:val="008E5087"/>
    <w:rsid w:val="008E53F8"/>
    <w:rsid w:val="008E5421"/>
    <w:rsid w:val="008E78D4"/>
    <w:rsid w:val="008F1ABD"/>
    <w:rsid w:val="008F3CF4"/>
    <w:rsid w:val="008F52F7"/>
    <w:rsid w:val="00901BB7"/>
    <w:rsid w:val="009043FE"/>
    <w:rsid w:val="00904655"/>
    <w:rsid w:val="00904BCF"/>
    <w:rsid w:val="00906AA0"/>
    <w:rsid w:val="00906AB7"/>
    <w:rsid w:val="00907087"/>
    <w:rsid w:val="00907A4A"/>
    <w:rsid w:val="00910B4C"/>
    <w:rsid w:val="00913BF9"/>
    <w:rsid w:val="00913D1C"/>
    <w:rsid w:val="009145AB"/>
    <w:rsid w:val="009152F3"/>
    <w:rsid w:val="00915ACC"/>
    <w:rsid w:val="0091631F"/>
    <w:rsid w:val="00916EA2"/>
    <w:rsid w:val="00921BF5"/>
    <w:rsid w:val="00921FC1"/>
    <w:rsid w:val="009223B2"/>
    <w:rsid w:val="00922786"/>
    <w:rsid w:val="009231C4"/>
    <w:rsid w:val="00923F82"/>
    <w:rsid w:val="009256F1"/>
    <w:rsid w:val="0092644B"/>
    <w:rsid w:val="00926574"/>
    <w:rsid w:val="00926C3E"/>
    <w:rsid w:val="00930EF2"/>
    <w:rsid w:val="00931E26"/>
    <w:rsid w:val="00932172"/>
    <w:rsid w:val="00933E5F"/>
    <w:rsid w:val="00934317"/>
    <w:rsid w:val="0093700E"/>
    <w:rsid w:val="00937283"/>
    <w:rsid w:val="00937F75"/>
    <w:rsid w:val="0094104D"/>
    <w:rsid w:val="00942A91"/>
    <w:rsid w:val="00943CAB"/>
    <w:rsid w:val="00944DED"/>
    <w:rsid w:val="0094524F"/>
    <w:rsid w:val="00946213"/>
    <w:rsid w:val="00947008"/>
    <w:rsid w:val="009475E4"/>
    <w:rsid w:val="0095155D"/>
    <w:rsid w:val="00952D4C"/>
    <w:rsid w:val="00952E76"/>
    <w:rsid w:val="009538CA"/>
    <w:rsid w:val="00954147"/>
    <w:rsid w:val="00955C24"/>
    <w:rsid w:val="00956E46"/>
    <w:rsid w:val="00957928"/>
    <w:rsid w:val="00957A80"/>
    <w:rsid w:val="00957B7B"/>
    <w:rsid w:val="0096042E"/>
    <w:rsid w:val="00960527"/>
    <w:rsid w:val="00960644"/>
    <w:rsid w:val="00960E1E"/>
    <w:rsid w:val="00963FE2"/>
    <w:rsid w:val="00964056"/>
    <w:rsid w:val="00964B84"/>
    <w:rsid w:val="00964D27"/>
    <w:rsid w:val="00965FC7"/>
    <w:rsid w:val="00966F0A"/>
    <w:rsid w:val="0097038B"/>
    <w:rsid w:val="00971246"/>
    <w:rsid w:val="0097201A"/>
    <w:rsid w:val="00972E08"/>
    <w:rsid w:val="009740B0"/>
    <w:rsid w:val="0097425E"/>
    <w:rsid w:val="009744B7"/>
    <w:rsid w:val="009745F2"/>
    <w:rsid w:val="00976203"/>
    <w:rsid w:val="00977626"/>
    <w:rsid w:val="009814A9"/>
    <w:rsid w:val="00981BAF"/>
    <w:rsid w:val="009821B5"/>
    <w:rsid w:val="009848A2"/>
    <w:rsid w:val="0098504C"/>
    <w:rsid w:val="00985935"/>
    <w:rsid w:val="009902E0"/>
    <w:rsid w:val="00990F9E"/>
    <w:rsid w:val="0099292C"/>
    <w:rsid w:val="0099370E"/>
    <w:rsid w:val="009A0846"/>
    <w:rsid w:val="009A165A"/>
    <w:rsid w:val="009A1C44"/>
    <w:rsid w:val="009A2607"/>
    <w:rsid w:val="009A40B6"/>
    <w:rsid w:val="009A59D6"/>
    <w:rsid w:val="009B0EFC"/>
    <w:rsid w:val="009B116D"/>
    <w:rsid w:val="009B2927"/>
    <w:rsid w:val="009B3114"/>
    <w:rsid w:val="009B62D3"/>
    <w:rsid w:val="009C002F"/>
    <w:rsid w:val="009C0A20"/>
    <w:rsid w:val="009C382B"/>
    <w:rsid w:val="009C49E4"/>
    <w:rsid w:val="009C6C8E"/>
    <w:rsid w:val="009C73AB"/>
    <w:rsid w:val="009C797A"/>
    <w:rsid w:val="009D0BA7"/>
    <w:rsid w:val="009D1407"/>
    <w:rsid w:val="009D2002"/>
    <w:rsid w:val="009D2799"/>
    <w:rsid w:val="009D44DB"/>
    <w:rsid w:val="009D5FFE"/>
    <w:rsid w:val="009D62C7"/>
    <w:rsid w:val="009E04F9"/>
    <w:rsid w:val="009E0F70"/>
    <w:rsid w:val="009E112F"/>
    <w:rsid w:val="009E1A8F"/>
    <w:rsid w:val="009E1CA0"/>
    <w:rsid w:val="009E1F30"/>
    <w:rsid w:val="009E238C"/>
    <w:rsid w:val="009E25E5"/>
    <w:rsid w:val="009E2A38"/>
    <w:rsid w:val="009E2E7E"/>
    <w:rsid w:val="009E3278"/>
    <w:rsid w:val="009F2908"/>
    <w:rsid w:val="009F4468"/>
    <w:rsid w:val="00A00694"/>
    <w:rsid w:val="00A0069B"/>
    <w:rsid w:val="00A01338"/>
    <w:rsid w:val="00A01C77"/>
    <w:rsid w:val="00A02B3F"/>
    <w:rsid w:val="00A03BCC"/>
    <w:rsid w:val="00A0656A"/>
    <w:rsid w:val="00A104C2"/>
    <w:rsid w:val="00A10F49"/>
    <w:rsid w:val="00A11B27"/>
    <w:rsid w:val="00A143E2"/>
    <w:rsid w:val="00A14E73"/>
    <w:rsid w:val="00A14FB5"/>
    <w:rsid w:val="00A152AB"/>
    <w:rsid w:val="00A16197"/>
    <w:rsid w:val="00A16AFD"/>
    <w:rsid w:val="00A17DFD"/>
    <w:rsid w:val="00A21C0B"/>
    <w:rsid w:val="00A21EC4"/>
    <w:rsid w:val="00A221E8"/>
    <w:rsid w:val="00A25A61"/>
    <w:rsid w:val="00A25C5F"/>
    <w:rsid w:val="00A26E25"/>
    <w:rsid w:val="00A30571"/>
    <w:rsid w:val="00A3443F"/>
    <w:rsid w:val="00A37B05"/>
    <w:rsid w:val="00A37E6D"/>
    <w:rsid w:val="00A37F87"/>
    <w:rsid w:val="00A40084"/>
    <w:rsid w:val="00A40FCA"/>
    <w:rsid w:val="00A433A9"/>
    <w:rsid w:val="00A43668"/>
    <w:rsid w:val="00A44199"/>
    <w:rsid w:val="00A456E8"/>
    <w:rsid w:val="00A50BB5"/>
    <w:rsid w:val="00A53087"/>
    <w:rsid w:val="00A54997"/>
    <w:rsid w:val="00A55620"/>
    <w:rsid w:val="00A55EFA"/>
    <w:rsid w:val="00A560FC"/>
    <w:rsid w:val="00A605CE"/>
    <w:rsid w:val="00A621BC"/>
    <w:rsid w:val="00A65940"/>
    <w:rsid w:val="00A65D91"/>
    <w:rsid w:val="00A6631B"/>
    <w:rsid w:val="00A67D1D"/>
    <w:rsid w:val="00A7256E"/>
    <w:rsid w:val="00A74867"/>
    <w:rsid w:val="00A74AD2"/>
    <w:rsid w:val="00A76888"/>
    <w:rsid w:val="00A76BC3"/>
    <w:rsid w:val="00A7773D"/>
    <w:rsid w:val="00A77BD9"/>
    <w:rsid w:val="00A80553"/>
    <w:rsid w:val="00A80640"/>
    <w:rsid w:val="00A814F9"/>
    <w:rsid w:val="00A83678"/>
    <w:rsid w:val="00A90E54"/>
    <w:rsid w:val="00A91073"/>
    <w:rsid w:val="00A9138B"/>
    <w:rsid w:val="00A91667"/>
    <w:rsid w:val="00A93A28"/>
    <w:rsid w:val="00A94360"/>
    <w:rsid w:val="00A948CD"/>
    <w:rsid w:val="00A971B9"/>
    <w:rsid w:val="00AA19D9"/>
    <w:rsid w:val="00AA4643"/>
    <w:rsid w:val="00AA584B"/>
    <w:rsid w:val="00AA671A"/>
    <w:rsid w:val="00AA6C89"/>
    <w:rsid w:val="00AA7119"/>
    <w:rsid w:val="00AB07C8"/>
    <w:rsid w:val="00AB3B09"/>
    <w:rsid w:val="00AB3E2E"/>
    <w:rsid w:val="00AB4D7B"/>
    <w:rsid w:val="00AB5223"/>
    <w:rsid w:val="00AB5B4D"/>
    <w:rsid w:val="00AB5D15"/>
    <w:rsid w:val="00AB70FC"/>
    <w:rsid w:val="00AB75AC"/>
    <w:rsid w:val="00AC03AD"/>
    <w:rsid w:val="00AC0B06"/>
    <w:rsid w:val="00AC152E"/>
    <w:rsid w:val="00AC21B3"/>
    <w:rsid w:val="00AC3F36"/>
    <w:rsid w:val="00AC46A8"/>
    <w:rsid w:val="00AC7ADF"/>
    <w:rsid w:val="00AD11D0"/>
    <w:rsid w:val="00AD14EE"/>
    <w:rsid w:val="00AD1D06"/>
    <w:rsid w:val="00AD2056"/>
    <w:rsid w:val="00AD6355"/>
    <w:rsid w:val="00AD75B5"/>
    <w:rsid w:val="00AD7DE9"/>
    <w:rsid w:val="00AE0120"/>
    <w:rsid w:val="00AE1058"/>
    <w:rsid w:val="00AE147D"/>
    <w:rsid w:val="00AE1C72"/>
    <w:rsid w:val="00AE46D2"/>
    <w:rsid w:val="00AE4710"/>
    <w:rsid w:val="00AE486C"/>
    <w:rsid w:val="00AE5316"/>
    <w:rsid w:val="00AE5DC0"/>
    <w:rsid w:val="00AE5FD8"/>
    <w:rsid w:val="00AE6FE3"/>
    <w:rsid w:val="00AE7164"/>
    <w:rsid w:val="00AF09FC"/>
    <w:rsid w:val="00AF12E7"/>
    <w:rsid w:val="00AF4372"/>
    <w:rsid w:val="00AF5D10"/>
    <w:rsid w:val="00AF6D1F"/>
    <w:rsid w:val="00AF7837"/>
    <w:rsid w:val="00B008CC"/>
    <w:rsid w:val="00B00E45"/>
    <w:rsid w:val="00B013B2"/>
    <w:rsid w:val="00B01AEC"/>
    <w:rsid w:val="00B0206B"/>
    <w:rsid w:val="00B0275E"/>
    <w:rsid w:val="00B05A8C"/>
    <w:rsid w:val="00B112BB"/>
    <w:rsid w:val="00B120B6"/>
    <w:rsid w:val="00B13147"/>
    <w:rsid w:val="00B140BC"/>
    <w:rsid w:val="00B14E6A"/>
    <w:rsid w:val="00B15B5B"/>
    <w:rsid w:val="00B165BE"/>
    <w:rsid w:val="00B17288"/>
    <w:rsid w:val="00B202C2"/>
    <w:rsid w:val="00B20E81"/>
    <w:rsid w:val="00B2168F"/>
    <w:rsid w:val="00B232A8"/>
    <w:rsid w:val="00B245BF"/>
    <w:rsid w:val="00B24641"/>
    <w:rsid w:val="00B27953"/>
    <w:rsid w:val="00B30F3F"/>
    <w:rsid w:val="00B3145A"/>
    <w:rsid w:val="00B31845"/>
    <w:rsid w:val="00B31C07"/>
    <w:rsid w:val="00B32638"/>
    <w:rsid w:val="00B33FA6"/>
    <w:rsid w:val="00B34BC5"/>
    <w:rsid w:val="00B351E9"/>
    <w:rsid w:val="00B36213"/>
    <w:rsid w:val="00B36229"/>
    <w:rsid w:val="00B3661D"/>
    <w:rsid w:val="00B36AA9"/>
    <w:rsid w:val="00B36E9B"/>
    <w:rsid w:val="00B37896"/>
    <w:rsid w:val="00B4040A"/>
    <w:rsid w:val="00B41E0D"/>
    <w:rsid w:val="00B4264F"/>
    <w:rsid w:val="00B4576B"/>
    <w:rsid w:val="00B46820"/>
    <w:rsid w:val="00B5068F"/>
    <w:rsid w:val="00B517F0"/>
    <w:rsid w:val="00B5305F"/>
    <w:rsid w:val="00B535F0"/>
    <w:rsid w:val="00B539A8"/>
    <w:rsid w:val="00B547C5"/>
    <w:rsid w:val="00B55090"/>
    <w:rsid w:val="00B5585F"/>
    <w:rsid w:val="00B613CA"/>
    <w:rsid w:val="00B62161"/>
    <w:rsid w:val="00B62DAB"/>
    <w:rsid w:val="00B63D09"/>
    <w:rsid w:val="00B65D7E"/>
    <w:rsid w:val="00B65EB9"/>
    <w:rsid w:val="00B74DA2"/>
    <w:rsid w:val="00B76473"/>
    <w:rsid w:val="00B770C8"/>
    <w:rsid w:val="00B8030F"/>
    <w:rsid w:val="00B8135B"/>
    <w:rsid w:val="00B81AB9"/>
    <w:rsid w:val="00B830D9"/>
    <w:rsid w:val="00B8362D"/>
    <w:rsid w:val="00B8415B"/>
    <w:rsid w:val="00B85175"/>
    <w:rsid w:val="00B865C8"/>
    <w:rsid w:val="00B872E4"/>
    <w:rsid w:val="00B91ECD"/>
    <w:rsid w:val="00B92C4D"/>
    <w:rsid w:val="00B92CC2"/>
    <w:rsid w:val="00B932EC"/>
    <w:rsid w:val="00B93928"/>
    <w:rsid w:val="00B96BC3"/>
    <w:rsid w:val="00B96E29"/>
    <w:rsid w:val="00BA00DB"/>
    <w:rsid w:val="00BA2C12"/>
    <w:rsid w:val="00BA33EE"/>
    <w:rsid w:val="00BA3721"/>
    <w:rsid w:val="00BA40DE"/>
    <w:rsid w:val="00BA5C7F"/>
    <w:rsid w:val="00BA745F"/>
    <w:rsid w:val="00BB1C50"/>
    <w:rsid w:val="00BB21DB"/>
    <w:rsid w:val="00BB2E05"/>
    <w:rsid w:val="00BB499A"/>
    <w:rsid w:val="00BB51D2"/>
    <w:rsid w:val="00BB58B4"/>
    <w:rsid w:val="00BB7827"/>
    <w:rsid w:val="00BC0720"/>
    <w:rsid w:val="00BC0C24"/>
    <w:rsid w:val="00BC1753"/>
    <w:rsid w:val="00BC214B"/>
    <w:rsid w:val="00BC6800"/>
    <w:rsid w:val="00BC7A73"/>
    <w:rsid w:val="00BC7B3F"/>
    <w:rsid w:val="00BD0A3E"/>
    <w:rsid w:val="00BD1159"/>
    <w:rsid w:val="00BD132C"/>
    <w:rsid w:val="00BD15B0"/>
    <w:rsid w:val="00BD5540"/>
    <w:rsid w:val="00BD5B85"/>
    <w:rsid w:val="00BD5D75"/>
    <w:rsid w:val="00BD6B10"/>
    <w:rsid w:val="00BD6E3F"/>
    <w:rsid w:val="00BD7030"/>
    <w:rsid w:val="00BD7FCF"/>
    <w:rsid w:val="00BE1219"/>
    <w:rsid w:val="00BE2BCE"/>
    <w:rsid w:val="00BE453D"/>
    <w:rsid w:val="00BE4C7A"/>
    <w:rsid w:val="00BE6273"/>
    <w:rsid w:val="00BE6777"/>
    <w:rsid w:val="00BE687F"/>
    <w:rsid w:val="00BE714B"/>
    <w:rsid w:val="00BF01DD"/>
    <w:rsid w:val="00BF0D96"/>
    <w:rsid w:val="00BF2374"/>
    <w:rsid w:val="00BF4DDF"/>
    <w:rsid w:val="00BF5AB1"/>
    <w:rsid w:val="00BF7BB8"/>
    <w:rsid w:val="00C00078"/>
    <w:rsid w:val="00C0135A"/>
    <w:rsid w:val="00C018E8"/>
    <w:rsid w:val="00C01EE8"/>
    <w:rsid w:val="00C029F3"/>
    <w:rsid w:val="00C0595E"/>
    <w:rsid w:val="00C05BEC"/>
    <w:rsid w:val="00C07547"/>
    <w:rsid w:val="00C1048C"/>
    <w:rsid w:val="00C116EC"/>
    <w:rsid w:val="00C11974"/>
    <w:rsid w:val="00C11F3E"/>
    <w:rsid w:val="00C12CA0"/>
    <w:rsid w:val="00C142D8"/>
    <w:rsid w:val="00C1451C"/>
    <w:rsid w:val="00C156DB"/>
    <w:rsid w:val="00C17BBD"/>
    <w:rsid w:val="00C205EB"/>
    <w:rsid w:val="00C2166D"/>
    <w:rsid w:val="00C226D3"/>
    <w:rsid w:val="00C23739"/>
    <w:rsid w:val="00C239AE"/>
    <w:rsid w:val="00C23AA5"/>
    <w:rsid w:val="00C240CB"/>
    <w:rsid w:val="00C25F0E"/>
    <w:rsid w:val="00C27B3B"/>
    <w:rsid w:val="00C33A64"/>
    <w:rsid w:val="00C34D2B"/>
    <w:rsid w:val="00C37848"/>
    <w:rsid w:val="00C379A7"/>
    <w:rsid w:val="00C379F3"/>
    <w:rsid w:val="00C425C5"/>
    <w:rsid w:val="00C42FB4"/>
    <w:rsid w:val="00C44FFC"/>
    <w:rsid w:val="00C461D3"/>
    <w:rsid w:val="00C46A1B"/>
    <w:rsid w:val="00C47282"/>
    <w:rsid w:val="00C4771D"/>
    <w:rsid w:val="00C51F1F"/>
    <w:rsid w:val="00C520F9"/>
    <w:rsid w:val="00C5352F"/>
    <w:rsid w:val="00C53DC5"/>
    <w:rsid w:val="00C54116"/>
    <w:rsid w:val="00C5522A"/>
    <w:rsid w:val="00C56906"/>
    <w:rsid w:val="00C63206"/>
    <w:rsid w:val="00C64108"/>
    <w:rsid w:val="00C6479F"/>
    <w:rsid w:val="00C65F1C"/>
    <w:rsid w:val="00C67FEB"/>
    <w:rsid w:val="00C709C4"/>
    <w:rsid w:val="00C70B7C"/>
    <w:rsid w:val="00C71C40"/>
    <w:rsid w:val="00C71DD0"/>
    <w:rsid w:val="00C72762"/>
    <w:rsid w:val="00C73629"/>
    <w:rsid w:val="00C746C3"/>
    <w:rsid w:val="00C74A2F"/>
    <w:rsid w:val="00C74EC0"/>
    <w:rsid w:val="00C758FA"/>
    <w:rsid w:val="00C76114"/>
    <w:rsid w:val="00C76E12"/>
    <w:rsid w:val="00C80127"/>
    <w:rsid w:val="00C816A1"/>
    <w:rsid w:val="00C81915"/>
    <w:rsid w:val="00C84351"/>
    <w:rsid w:val="00C85F91"/>
    <w:rsid w:val="00C90057"/>
    <w:rsid w:val="00C9115F"/>
    <w:rsid w:val="00C92638"/>
    <w:rsid w:val="00C93E31"/>
    <w:rsid w:val="00C94AD3"/>
    <w:rsid w:val="00C95672"/>
    <w:rsid w:val="00C95D43"/>
    <w:rsid w:val="00CA04F8"/>
    <w:rsid w:val="00CA0974"/>
    <w:rsid w:val="00CA2701"/>
    <w:rsid w:val="00CA4780"/>
    <w:rsid w:val="00CA4D06"/>
    <w:rsid w:val="00CA4E4C"/>
    <w:rsid w:val="00CA6399"/>
    <w:rsid w:val="00CA6492"/>
    <w:rsid w:val="00CA6F6C"/>
    <w:rsid w:val="00CA7129"/>
    <w:rsid w:val="00CB0124"/>
    <w:rsid w:val="00CB1280"/>
    <w:rsid w:val="00CB2350"/>
    <w:rsid w:val="00CB29E4"/>
    <w:rsid w:val="00CB4990"/>
    <w:rsid w:val="00CB4B2A"/>
    <w:rsid w:val="00CB4C67"/>
    <w:rsid w:val="00CB5DFD"/>
    <w:rsid w:val="00CB70A4"/>
    <w:rsid w:val="00CB74C3"/>
    <w:rsid w:val="00CB788B"/>
    <w:rsid w:val="00CC1092"/>
    <w:rsid w:val="00CC195E"/>
    <w:rsid w:val="00CC2ADF"/>
    <w:rsid w:val="00CC3A24"/>
    <w:rsid w:val="00CC46E1"/>
    <w:rsid w:val="00CC7818"/>
    <w:rsid w:val="00CD1872"/>
    <w:rsid w:val="00CD1C61"/>
    <w:rsid w:val="00CD1DFD"/>
    <w:rsid w:val="00CD4098"/>
    <w:rsid w:val="00CD4FBE"/>
    <w:rsid w:val="00CD6097"/>
    <w:rsid w:val="00CD6C95"/>
    <w:rsid w:val="00CD7102"/>
    <w:rsid w:val="00CD7566"/>
    <w:rsid w:val="00CE0FA3"/>
    <w:rsid w:val="00CE0FF6"/>
    <w:rsid w:val="00CE1DF7"/>
    <w:rsid w:val="00CE3CD1"/>
    <w:rsid w:val="00CE54DE"/>
    <w:rsid w:val="00CE5D9D"/>
    <w:rsid w:val="00CE5F0D"/>
    <w:rsid w:val="00CE64E7"/>
    <w:rsid w:val="00CE677D"/>
    <w:rsid w:val="00CF00D7"/>
    <w:rsid w:val="00CF10D5"/>
    <w:rsid w:val="00CF1384"/>
    <w:rsid w:val="00CF22A6"/>
    <w:rsid w:val="00CF22E4"/>
    <w:rsid w:val="00CF29A3"/>
    <w:rsid w:val="00CF4845"/>
    <w:rsid w:val="00CF5E10"/>
    <w:rsid w:val="00CF6AE3"/>
    <w:rsid w:val="00D004DC"/>
    <w:rsid w:val="00D00946"/>
    <w:rsid w:val="00D03427"/>
    <w:rsid w:val="00D03FD4"/>
    <w:rsid w:val="00D048C9"/>
    <w:rsid w:val="00D04E97"/>
    <w:rsid w:val="00D06033"/>
    <w:rsid w:val="00D072D0"/>
    <w:rsid w:val="00D100BC"/>
    <w:rsid w:val="00D111AA"/>
    <w:rsid w:val="00D1167A"/>
    <w:rsid w:val="00D11E1A"/>
    <w:rsid w:val="00D123FF"/>
    <w:rsid w:val="00D13313"/>
    <w:rsid w:val="00D13815"/>
    <w:rsid w:val="00D16B7B"/>
    <w:rsid w:val="00D16FC3"/>
    <w:rsid w:val="00D1754B"/>
    <w:rsid w:val="00D17749"/>
    <w:rsid w:val="00D17B32"/>
    <w:rsid w:val="00D20188"/>
    <w:rsid w:val="00D232FE"/>
    <w:rsid w:val="00D2378E"/>
    <w:rsid w:val="00D25175"/>
    <w:rsid w:val="00D253D8"/>
    <w:rsid w:val="00D260A2"/>
    <w:rsid w:val="00D26694"/>
    <w:rsid w:val="00D27629"/>
    <w:rsid w:val="00D3016B"/>
    <w:rsid w:val="00D30C50"/>
    <w:rsid w:val="00D31A4A"/>
    <w:rsid w:val="00D31DBB"/>
    <w:rsid w:val="00D33251"/>
    <w:rsid w:val="00D33B27"/>
    <w:rsid w:val="00D33DA4"/>
    <w:rsid w:val="00D34095"/>
    <w:rsid w:val="00D41575"/>
    <w:rsid w:val="00D44233"/>
    <w:rsid w:val="00D455C0"/>
    <w:rsid w:val="00D45D3D"/>
    <w:rsid w:val="00D51786"/>
    <w:rsid w:val="00D51FD2"/>
    <w:rsid w:val="00D52615"/>
    <w:rsid w:val="00D52779"/>
    <w:rsid w:val="00D556AD"/>
    <w:rsid w:val="00D577D5"/>
    <w:rsid w:val="00D600CD"/>
    <w:rsid w:val="00D60A05"/>
    <w:rsid w:val="00D60B68"/>
    <w:rsid w:val="00D6488C"/>
    <w:rsid w:val="00D651B7"/>
    <w:rsid w:val="00D67839"/>
    <w:rsid w:val="00D70B82"/>
    <w:rsid w:val="00D70DC1"/>
    <w:rsid w:val="00D71C9B"/>
    <w:rsid w:val="00D7273B"/>
    <w:rsid w:val="00D7492D"/>
    <w:rsid w:val="00D76D05"/>
    <w:rsid w:val="00D809AB"/>
    <w:rsid w:val="00D812A2"/>
    <w:rsid w:val="00D82950"/>
    <w:rsid w:val="00D82AFC"/>
    <w:rsid w:val="00D87C88"/>
    <w:rsid w:val="00D90E83"/>
    <w:rsid w:val="00D923AC"/>
    <w:rsid w:val="00D92B77"/>
    <w:rsid w:val="00D95EBF"/>
    <w:rsid w:val="00D962F9"/>
    <w:rsid w:val="00D97349"/>
    <w:rsid w:val="00DA1EB7"/>
    <w:rsid w:val="00DA238F"/>
    <w:rsid w:val="00DA61D2"/>
    <w:rsid w:val="00DA7C90"/>
    <w:rsid w:val="00DB02F9"/>
    <w:rsid w:val="00DB0386"/>
    <w:rsid w:val="00DB0C5B"/>
    <w:rsid w:val="00DB20E0"/>
    <w:rsid w:val="00DB259C"/>
    <w:rsid w:val="00DB3B36"/>
    <w:rsid w:val="00DB4C5B"/>
    <w:rsid w:val="00DB5430"/>
    <w:rsid w:val="00DB619F"/>
    <w:rsid w:val="00DB69FB"/>
    <w:rsid w:val="00DB76A2"/>
    <w:rsid w:val="00DC0428"/>
    <w:rsid w:val="00DC08E7"/>
    <w:rsid w:val="00DC0C41"/>
    <w:rsid w:val="00DC0FF8"/>
    <w:rsid w:val="00DC109E"/>
    <w:rsid w:val="00DC24ED"/>
    <w:rsid w:val="00DC2A7A"/>
    <w:rsid w:val="00DC3AEA"/>
    <w:rsid w:val="00DC4974"/>
    <w:rsid w:val="00DC4995"/>
    <w:rsid w:val="00DC49D2"/>
    <w:rsid w:val="00DC50B9"/>
    <w:rsid w:val="00DC6156"/>
    <w:rsid w:val="00DC6187"/>
    <w:rsid w:val="00DC7A50"/>
    <w:rsid w:val="00DC7E84"/>
    <w:rsid w:val="00DD0395"/>
    <w:rsid w:val="00DD0DE6"/>
    <w:rsid w:val="00DD1E86"/>
    <w:rsid w:val="00DD1FFB"/>
    <w:rsid w:val="00DD2DBE"/>
    <w:rsid w:val="00DD3AD1"/>
    <w:rsid w:val="00DD50A9"/>
    <w:rsid w:val="00DD62E6"/>
    <w:rsid w:val="00DD66B9"/>
    <w:rsid w:val="00DD7815"/>
    <w:rsid w:val="00DD7887"/>
    <w:rsid w:val="00DE156B"/>
    <w:rsid w:val="00DE1ED1"/>
    <w:rsid w:val="00DE2CF3"/>
    <w:rsid w:val="00DE3891"/>
    <w:rsid w:val="00DE4BF8"/>
    <w:rsid w:val="00DE542C"/>
    <w:rsid w:val="00DE58D5"/>
    <w:rsid w:val="00DE6B9F"/>
    <w:rsid w:val="00DF30FB"/>
    <w:rsid w:val="00DF4084"/>
    <w:rsid w:val="00DF4E4C"/>
    <w:rsid w:val="00DF534F"/>
    <w:rsid w:val="00DF546A"/>
    <w:rsid w:val="00DF5677"/>
    <w:rsid w:val="00DF5691"/>
    <w:rsid w:val="00DF6321"/>
    <w:rsid w:val="00DF693C"/>
    <w:rsid w:val="00DF69D1"/>
    <w:rsid w:val="00E01BE2"/>
    <w:rsid w:val="00E02387"/>
    <w:rsid w:val="00E02C4A"/>
    <w:rsid w:val="00E02E13"/>
    <w:rsid w:val="00E047C8"/>
    <w:rsid w:val="00E071BC"/>
    <w:rsid w:val="00E07EAC"/>
    <w:rsid w:val="00E1051A"/>
    <w:rsid w:val="00E10751"/>
    <w:rsid w:val="00E10DA9"/>
    <w:rsid w:val="00E122FF"/>
    <w:rsid w:val="00E1456F"/>
    <w:rsid w:val="00E159E6"/>
    <w:rsid w:val="00E166D4"/>
    <w:rsid w:val="00E16881"/>
    <w:rsid w:val="00E16EA0"/>
    <w:rsid w:val="00E17618"/>
    <w:rsid w:val="00E20373"/>
    <w:rsid w:val="00E2197A"/>
    <w:rsid w:val="00E24758"/>
    <w:rsid w:val="00E24D44"/>
    <w:rsid w:val="00E257EE"/>
    <w:rsid w:val="00E26D3D"/>
    <w:rsid w:val="00E310B4"/>
    <w:rsid w:val="00E3144A"/>
    <w:rsid w:val="00E33B4B"/>
    <w:rsid w:val="00E34334"/>
    <w:rsid w:val="00E34E93"/>
    <w:rsid w:val="00E35D5B"/>
    <w:rsid w:val="00E370FA"/>
    <w:rsid w:val="00E40655"/>
    <w:rsid w:val="00E40F95"/>
    <w:rsid w:val="00E41EF1"/>
    <w:rsid w:val="00E42399"/>
    <w:rsid w:val="00E423C7"/>
    <w:rsid w:val="00E425A2"/>
    <w:rsid w:val="00E429AD"/>
    <w:rsid w:val="00E4311E"/>
    <w:rsid w:val="00E46F76"/>
    <w:rsid w:val="00E47703"/>
    <w:rsid w:val="00E52432"/>
    <w:rsid w:val="00E52A85"/>
    <w:rsid w:val="00E53317"/>
    <w:rsid w:val="00E54408"/>
    <w:rsid w:val="00E54489"/>
    <w:rsid w:val="00E545CE"/>
    <w:rsid w:val="00E549C5"/>
    <w:rsid w:val="00E54C81"/>
    <w:rsid w:val="00E56454"/>
    <w:rsid w:val="00E5667D"/>
    <w:rsid w:val="00E57BBB"/>
    <w:rsid w:val="00E6017E"/>
    <w:rsid w:val="00E62319"/>
    <w:rsid w:val="00E62AE8"/>
    <w:rsid w:val="00E62CE3"/>
    <w:rsid w:val="00E63DC6"/>
    <w:rsid w:val="00E640B5"/>
    <w:rsid w:val="00E64636"/>
    <w:rsid w:val="00E653AA"/>
    <w:rsid w:val="00E70129"/>
    <w:rsid w:val="00E71436"/>
    <w:rsid w:val="00E714FA"/>
    <w:rsid w:val="00E71BED"/>
    <w:rsid w:val="00E71C30"/>
    <w:rsid w:val="00E72BE1"/>
    <w:rsid w:val="00E737F1"/>
    <w:rsid w:val="00E73C77"/>
    <w:rsid w:val="00E74516"/>
    <w:rsid w:val="00E74B93"/>
    <w:rsid w:val="00E74C15"/>
    <w:rsid w:val="00E75886"/>
    <w:rsid w:val="00E75FF0"/>
    <w:rsid w:val="00E76144"/>
    <w:rsid w:val="00E7624F"/>
    <w:rsid w:val="00E76728"/>
    <w:rsid w:val="00E76E05"/>
    <w:rsid w:val="00E7754D"/>
    <w:rsid w:val="00E80398"/>
    <w:rsid w:val="00E81716"/>
    <w:rsid w:val="00E824AA"/>
    <w:rsid w:val="00E83431"/>
    <w:rsid w:val="00E86BBB"/>
    <w:rsid w:val="00E875F0"/>
    <w:rsid w:val="00E87B20"/>
    <w:rsid w:val="00E9016D"/>
    <w:rsid w:val="00E901CB"/>
    <w:rsid w:val="00E90666"/>
    <w:rsid w:val="00E90CE3"/>
    <w:rsid w:val="00E90D6F"/>
    <w:rsid w:val="00E9137F"/>
    <w:rsid w:val="00E9238B"/>
    <w:rsid w:val="00E927FB"/>
    <w:rsid w:val="00E938FF"/>
    <w:rsid w:val="00E93ADE"/>
    <w:rsid w:val="00E974F2"/>
    <w:rsid w:val="00E97F7B"/>
    <w:rsid w:val="00EA147E"/>
    <w:rsid w:val="00EA2138"/>
    <w:rsid w:val="00EA2DC1"/>
    <w:rsid w:val="00EA403F"/>
    <w:rsid w:val="00EA490C"/>
    <w:rsid w:val="00EA4914"/>
    <w:rsid w:val="00EA5BD2"/>
    <w:rsid w:val="00EA5F75"/>
    <w:rsid w:val="00EA64E8"/>
    <w:rsid w:val="00EA681B"/>
    <w:rsid w:val="00EA7BDE"/>
    <w:rsid w:val="00EB17D8"/>
    <w:rsid w:val="00EB24E8"/>
    <w:rsid w:val="00EB2D24"/>
    <w:rsid w:val="00EB39BA"/>
    <w:rsid w:val="00EB4849"/>
    <w:rsid w:val="00EB702F"/>
    <w:rsid w:val="00EB7DE5"/>
    <w:rsid w:val="00EC128E"/>
    <w:rsid w:val="00EC1A04"/>
    <w:rsid w:val="00EC1C0C"/>
    <w:rsid w:val="00EC2C17"/>
    <w:rsid w:val="00EC2E05"/>
    <w:rsid w:val="00EC3D81"/>
    <w:rsid w:val="00EC4A8F"/>
    <w:rsid w:val="00EC4BD0"/>
    <w:rsid w:val="00EC6028"/>
    <w:rsid w:val="00EC66FF"/>
    <w:rsid w:val="00EC7746"/>
    <w:rsid w:val="00ED14B6"/>
    <w:rsid w:val="00ED1EE7"/>
    <w:rsid w:val="00ED39F4"/>
    <w:rsid w:val="00ED458F"/>
    <w:rsid w:val="00ED4E87"/>
    <w:rsid w:val="00ED5593"/>
    <w:rsid w:val="00ED571C"/>
    <w:rsid w:val="00ED72FD"/>
    <w:rsid w:val="00EE20C9"/>
    <w:rsid w:val="00EE2680"/>
    <w:rsid w:val="00EE328E"/>
    <w:rsid w:val="00EE3EEB"/>
    <w:rsid w:val="00EE5A29"/>
    <w:rsid w:val="00EE7516"/>
    <w:rsid w:val="00EE7D65"/>
    <w:rsid w:val="00EF07C1"/>
    <w:rsid w:val="00EF3B44"/>
    <w:rsid w:val="00EF3E78"/>
    <w:rsid w:val="00EF543F"/>
    <w:rsid w:val="00F02D1A"/>
    <w:rsid w:val="00F03F8D"/>
    <w:rsid w:val="00F03FD5"/>
    <w:rsid w:val="00F07298"/>
    <w:rsid w:val="00F123DB"/>
    <w:rsid w:val="00F127E2"/>
    <w:rsid w:val="00F16BB2"/>
    <w:rsid w:val="00F17EB2"/>
    <w:rsid w:val="00F20300"/>
    <w:rsid w:val="00F24635"/>
    <w:rsid w:val="00F247EA"/>
    <w:rsid w:val="00F24D44"/>
    <w:rsid w:val="00F256DC"/>
    <w:rsid w:val="00F26ED2"/>
    <w:rsid w:val="00F310FD"/>
    <w:rsid w:val="00F333FE"/>
    <w:rsid w:val="00F34049"/>
    <w:rsid w:val="00F36667"/>
    <w:rsid w:val="00F36DB5"/>
    <w:rsid w:val="00F3724D"/>
    <w:rsid w:val="00F413FA"/>
    <w:rsid w:val="00F425B6"/>
    <w:rsid w:val="00F434A3"/>
    <w:rsid w:val="00F43688"/>
    <w:rsid w:val="00F44343"/>
    <w:rsid w:val="00F44842"/>
    <w:rsid w:val="00F448D6"/>
    <w:rsid w:val="00F462B2"/>
    <w:rsid w:val="00F470C2"/>
    <w:rsid w:val="00F4721A"/>
    <w:rsid w:val="00F4726F"/>
    <w:rsid w:val="00F50EB0"/>
    <w:rsid w:val="00F53A92"/>
    <w:rsid w:val="00F53B7D"/>
    <w:rsid w:val="00F5439D"/>
    <w:rsid w:val="00F55401"/>
    <w:rsid w:val="00F603A0"/>
    <w:rsid w:val="00F6196A"/>
    <w:rsid w:val="00F61E23"/>
    <w:rsid w:val="00F62A19"/>
    <w:rsid w:val="00F63D87"/>
    <w:rsid w:val="00F643C4"/>
    <w:rsid w:val="00F651C4"/>
    <w:rsid w:val="00F65B6A"/>
    <w:rsid w:val="00F67920"/>
    <w:rsid w:val="00F700F9"/>
    <w:rsid w:val="00F70469"/>
    <w:rsid w:val="00F7334D"/>
    <w:rsid w:val="00F75D77"/>
    <w:rsid w:val="00F75E5A"/>
    <w:rsid w:val="00F76475"/>
    <w:rsid w:val="00F76929"/>
    <w:rsid w:val="00F7709F"/>
    <w:rsid w:val="00F77E14"/>
    <w:rsid w:val="00F80F99"/>
    <w:rsid w:val="00F8118A"/>
    <w:rsid w:val="00F81ADB"/>
    <w:rsid w:val="00F81B25"/>
    <w:rsid w:val="00F81D15"/>
    <w:rsid w:val="00F82C19"/>
    <w:rsid w:val="00F82C4C"/>
    <w:rsid w:val="00F84DAB"/>
    <w:rsid w:val="00F90F1A"/>
    <w:rsid w:val="00F91E77"/>
    <w:rsid w:val="00F924C0"/>
    <w:rsid w:val="00F92695"/>
    <w:rsid w:val="00F92B73"/>
    <w:rsid w:val="00F93009"/>
    <w:rsid w:val="00F930D6"/>
    <w:rsid w:val="00F94E55"/>
    <w:rsid w:val="00FA00BB"/>
    <w:rsid w:val="00FA0AA0"/>
    <w:rsid w:val="00FA228A"/>
    <w:rsid w:val="00FA23DB"/>
    <w:rsid w:val="00FA28DB"/>
    <w:rsid w:val="00FA3F0A"/>
    <w:rsid w:val="00FA4A9E"/>
    <w:rsid w:val="00FA5747"/>
    <w:rsid w:val="00FA6FFD"/>
    <w:rsid w:val="00FB14E4"/>
    <w:rsid w:val="00FB1E3B"/>
    <w:rsid w:val="00FB2514"/>
    <w:rsid w:val="00FB52CC"/>
    <w:rsid w:val="00FB726D"/>
    <w:rsid w:val="00FC2265"/>
    <w:rsid w:val="00FC33BF"/>
    <w:rsid w:val="00FC39F0"/>
    <w:rsid w:val="00FC426D"/>
    <w:rsid w:val="00FC4306"/>
    <w:rsid w:val="00FC4844"/>
    <w:rsid w:val="00FC4B41"/>
    <w:rsid w:val="00FC4EF8"/>
    <w:rsid w:val="00FC51AA"/>
    <w:rsid w:val="00FC688E"/>
    <w:rsid w:val="00FD17D5"/>
    <w:rsid w:val="00FD4DC1"/>
    <w:rsid w:val="00FD716E"/>
    <w:rsid w:val="00FD749A"/>
    <w:rsid w:val="00FD7AE6"/>
    <w:rsid w:val="00FD7DD6"/>
    <w:rsid w:val="00FE0DEA"/>
    <w:rsid w:val="00FE0E0F"/>
    <w:rsid w:val="00FE15FE"/>
    <w:rsid w:val="00FE1DF9"/>
    <w:rsid w:val="00FE2356"/>
    <w:rsid w:val="00FE2D71"/>
    <w:rsid w:val="00FE30AB"/>
    <w:rsid w:val="00FE3A03"/>
    <w:rsid w:val="00FE3F25"/>
    <w:rsid w:val="00FE49DF"/>
    <w:rsid w:val="00FE70F0"/>
    <w:rsid w:val="00FF19AA"/>
    <w:rsid w:val="00FF1DEE"/>
    <w:rsid w:val="00FF32BA"/>
    <w:rsid w:val="00FF40C1"/>
    <w:rsid w:val="00FF4A33"/>
    <w:rsid w:val="00FF54ED"/>
    <w:rsid w:val="00FF5A8B"/>
    <w:rsid w:val="00FF5CED"/>
    <w:rsid w:val="00FF6735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margin" fillcolor="#ccd6e3" stroke="f">
      <v:fill color="#ccd6e3"/>
      <v:stroke on="f"/>
      <v:textbox inset=",2.5mm,,2.5mm"/>
      <o:colormru v:ext="edit" colors="#0c2d83,#ccd6e3"/>
    </o:shapedefaults>
    <o:shapelayout v:ext="edit">
      <o:idmap v:ext="edit" data="1"/>
    </o:shapelayout>
  </w:shapeDefaults>
  <w:decimalSymbol w:val=","/>
  <w:listSeparator w:val=";"/>
  <w14:docId w14:val="335B4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Univers 45 Light" w:eastAsia="Times New Roman" w:hAnsi="Univers 45 Light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Body Text" w:locked="1"/>
    <w:lsdException w:name="Body Text Indent" w:locked="1"/>
    <w:lsdException w:name="Subtitle" w:semiHidden="0" w:unhideWhenUsed="0" w:qFormat="1"/>
    <w:lsdException w:name="Salutation" w:unhideWhenUsed="0"/>
    <w:lsdException w:name="Date" w:unhideWhenUsed="0"/>
    <w:lsdException w:name="Body Text First Indent" w:locked="1" w:unhideWhenUsed="0"/>
    <w:lsdException w:name="Body Text First Indent 2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Strong" w:unhideWhenUsed="0" w:qFormat="1"/>
    <w:lsdException w:name="Emphasis" w:unhideWhenUsed="0" w:qFormat="1"/>
    <w:lsdException w:name="Balloon Text" w:locked="1"/>
    <w:lsdException w:name="Table Grid" w:semiHidden="0" w:uiPriority="59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locked="1" w:uiPriority="33" w:unhideWhenUsed="0" w:qFormat="1"/>
    <w:lsdException w:name="Bibliography" w:uiPriority="37" w:qFormat="1"/>
    <w:lsdException w:name="TOC Heading" w:uiPriority="39" w:qFormat="1"/>
  </w:latentStyles>
  <w:style w:type="paragraph" w:default="1" w:styleId="Norml">
    <w:name w:val="Normal"/>
    <w:unhideWhenUsed/>
    <w:qFormat/>
    <w:rsid w:val="00BB51D2"/>
    <w:rPr>
      <w:szCs w:val="24"/>
      <w:lang w:val="en-GB"/>
    </w:rPr>
  </w:style>
  <w:style w:type="paragraph" w:styleId="Cmsor1">
    <w:name w:val="heading 1"/>
    <w:basedOn w:val="Norml"/>
    <w:next w:val="Cmsor2"/>
    <w:qFormat/>
    <w:rsid w:val="00BB51D2"/>
    <w:pPr>
      <w:keepNext/>
      <w:pageBreakBefore/>
      <w:numPr>
        <w:numId w:val="10"/>
      </w:numPr>
      <w:tabs>
        <w:tab w:val="left" w:pos="851"/>
      </w:tabs>
      <w:spacing w:after="500"/>
      <w:outlineLvl w:val="0"/>
    </w:pPr>
    <w:rPr>
      <w:rFonts w:cs="Arial"/>
      <w:b/>
      <w:bCs/>
      <w:color w:val="0C2D83"/>
      <w:kern w:val="32"/>
      <w:sz w:val="44"/>
      <w:szCs w:val="44"/>
    </w:rPr>
  </w:style>
  <w:style w:type="paragraph" w:styleId="Cmsor2">
    <w:name w:val="heading 2"/>
    <w:aliases w:val="h2,e2,heading 2,h2 main heading,B Sub/Bold"/>
    <w:basedOn w:val="Norml"/>
    <w:next w:val="Cmsor3"/>
    <w:qFormat/>
    <w:rsid w:val="00BB51D2"/>
    <w:pPr>
      <w:keepNext/>
      <w:numPr>
        <w:ilvl w:val="1"/>
        <w:numId w:val="10"/>
      </w:numPr>
      <w:tabs>
        <w:tab w:val="left" w:pos="1134"/>
      </w:tabs>
      <w:spacing w:before="280" w:after="140"/>
      <w:outlineLvl w:val="1"/>
    </w:pPr>
    <w:rPr>
      <w:rFonts w:eastAsiaTheme="minorHAnsi" w:cstheme="minorBidi"/>
      <w:b/>
      <w:color w:val="00338D"/>
      <w:sz w:val="28"/>
      <w:szCs w:val="22"/>
    </w:rPr>
  </w:style>
  <w:style w:type="paragraph" w:styleId="Cmsor3">
    <w:name w:val="heading 3"/>
    <w:basedOn w:val="Norml"/>
    <w:next w:val="BodyText1"/>
    <w:qFormat/>
    <w:rsid w:val="0074090D"/>
    <w:pPr>
      <w:keepNext/>
      <w:numPr>
        <w:ilvl w:val="2"/>
        <w:numId w:val="10"/>
      </w:numPr>
      <w:tabs>
        <w:tab w:val="left" w:pos="1134"/>
      </w:tabs>
      <w:spacing w:before="140"/>
      <w:outlineLvl w:val="2"/>
    </w:pPr>
    <w:rPr>
      <w:color w:val="007C92" w:themeColor="text2"/>
      <w:sz w:val="24"/>
    </w:rPr>
  </w:style>
  <w:style w:type="paragraph" w:styleId="Cmsor4">
    <w:name w:val="heading 4"/>
    <w:basedOn w:val="Norml"/>
    <w:next w:val="BodyText1"/>
    <w:qFormat/>
    <w:rsid w:val="0074090D"/>
    <w:pPr>
      <w:keepNext/>
      <w:numPr>
        <w:ilvl w:val="3"/>
        <w:numId w:val="10"/>
      </w:numPr>
      <w:tabs>
        <w:tab w:val="left" w:pos="1134"/>
      </w:tabs>
      <w:spacing w:before="140"/>
      <w:ind w:left="851" w:hanging="851"/>
      <w:outlineLvl w:val="3"/>
    </w:pPr>
    <w:rPr>
      <w:color w:val="007C92" w:themeColor="text2"/>
    </w:rPr>
  </w:style>
  <w:style w:type="paragraph" w:styleId="Cmsor5">
    <w:name w:val="heading 5"/>
    <w:basedOn w:val="Cmsor3"/>
    <w:next w:val="Norml"/>
    <w:qFormat/>
    <w:rsid w:val="0074090D"/>
    <w:pPr>
      <w:numPr>
        <w:ilvl w:val="0"/>
        <w:numId w:val="0"/>
      </w:numPr>
      <w:ind w:left="851" w:hanging="851"/>
      <w:outlineLvl w:val="4"/>
    </w:pPr>
    <w:rPr>
      <w:sz w:val="20"/>
    </w:rPr>
  </w:style>
  <w:style w:type="paragraph" w:styleId="Cmsor6">
    <w:name w:val="heading 6"/>
    <w:basedOn w:val="Cmsor5"/>
    <w:next w:val="Norml"/>
    <w:qFormat/>
    <w:rsid w:val="0074090D"/>
    <w:pPr>
      <w:outlineLvl w:val="5"/>
    </w:pPr>
    <w:rPr>
      <w:i/>
    </w:rPr>
  </w:style>
  <w:style w:type="paragraph" w:styleId="Cmsor7">
    <w:name w:val="heading 7"/>
    <w:basedOn w:val="Norml"/>
    <w:next w:val="Norml"/>
    <w:semiHidden/>
    <w:unhideWhenUsed/>
    <w:qFormat/>
    <w:rsid w:val="001508A8"/>
    <w:pPr>
      <w:spacing w:before="240" w:after="60"/>
      <w:outlineLvl w:val="6"/>
    </w:pPr>
    <w:rPr>
      <w:rFonts w:ascii="Times New Roman" w:hAnsi="Times New Roman"/>
    </w:rPr>
  </w:style>
  <w:style w:type="paragraph" w:styleId="Cmsor8">
    <w:name w:val="heading 8"/>
    <w:basedOn w:val="Norml"/>
    <w:next w:val="Norml"/>
    <w:semiHidden/>
    <w:unhideWhenUsed/>
    <w:qFormat/>
    <w:rsid w:val="001508A8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Cmsor9">
    <w:name w:val="heading 9"/>
    <w:basedOn w:val="Norml"/>
    <w:next w:val="Norml"/>
    <w:semiHidden/>
    <w:unhideWhenUsed/>
    <w:qFormat/>
    <w:rsid w:val="001508A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D1C99"/>
    <w:pPr>
      <w:tabs>
        <w:tab w:val="center" w:pos="4153"/>
        <w:tab w:val="right" w:pos="8306"/>
      </w:tabs>
      <w:spacing w:after="120" w:line="288" w:lineRule="auto"/>
    </w:pPr>
    <w:rPr>
      <w:sz w:val="16"/>
    </w:rPr>
  </w:style>
  <w:style w:type="paragraph" w:styleId="llb">
    <w:name w:val="footer"/>
    <w:basedOn w:val="Norml"/>
    <w:link w:val="llbChar"/>
    <w:uiPriority w:val="99"/>
    <w:rsid w:val="00E159E6"/>
    <w:pPr>
      <w:tabs>
        <w:tab w:val="center" w:pos="4153"/>
        <w:tab w:val="right" w:pos="8306"/>
      </w:tabs>
      <w:ind w:right="310"/>
    </w:pPr>
    <w:rPr>
      <w:bCs/>
      <w:color w:val="8AA5CB"/>
      <w:sz w:val="12"/>
      <w:szCs w:val="12"/>
      <w:lang w:val="en-US"/>
    </w:rPr>
  </w:style>
  <w:style w:type="paragraph" w:styleId="Buborkszveg">
    <w:name w:val="Balloon Text"/>
    <w:basedOn w:val="Norml"/>
    <w:link w:val="BuborkszvegChar"/>
    <w:semiHidden/>
    <w:locked/>
    <w:rsid w:val="00F81D1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246E4A"/>
    <w:rPr>
      <w:rFonts w:ascii="Tahoma" w:hAnsi="Tahoma" w:cs="Tahoma"/>
      <w:sz w:val="16"/>
      <w:szCs w:val="16"/>
      <w:lang w:val="en-GB"/>
    </w:rPr>
  </w:style>
  <w:style w:type="table" w:styleId="Rcsostblzat">
    <w:name w:val="Table Grid"/>
    <w:basedOn w:val="Normltblzat"/>
    <w:uiPriority w:val="59"/>
    <w:rsid w:val="00371B9C"/>
    <w:tblPr/>
  </w:style>
  <w:style w:type="paragraph" w:styleId="Cm">
    <w:name w:val="Title"/>
    <w:aliases w:val="Cover title"/>
    <w:basedOn w:val="Norml"/>
    <w:semiHidden/>
    <w:qFormat/>
    <w:rsid w:val="00DF534F"/>
    <w:pPr>
      <w:spacing w:before="120" w:after="480" w:line="240" w:lineRule="atLeast"/>
      <w:jc w:val="right"/>
    </w:pPr>
    <w:rPr>
      <w:b/>
      <w:color w:val="FFFFFF"/>
      <w:sz w:val="60"/>
      <w:szCs w:val="44"/>
    </w:rPr>
  </w:style>
  <w:style w:type="paragraph" w:styleId="Alcm">
    <w:name w:val="Subtitle"/>
    <w:aliases w:val="Cover subtitle"/>
    <w:basedOn w:val="Norml"/>
    <w:semiHidden/>
    <w:qFormat/>
    <w:rsid w:val="00DF534F"/>
    <w:pPr>
      <w:spacing w:after="360" w:line="280" w:lineRule="atLeast"/>
      <w:jc w:val="right"/>
    </w:pPr>
    <w:rPr>
      <w:rFonts w:cs="Arial"/>
      <w:color w:val="FFFFFF"/>
      <w:sz w:val="28"/>
    </w:rPr>
  </w:style>
  <w:style w:type="paragraph" w:customStyle="1" w:styleId="Covertitledate">
    <w:name w:val="Cover title date"/>
    <w:basedOn w:val="Alcm"/>
    <w:semiHidden/>
    <w:rsid w:val="00CB788B"/>
  </w:style>
  <w:style w:type="paragraph" w:customStyle="1" w:styleId="Covertitleheader">
    <w:name w:val="Cover title header"/>
    <w:basedOn w:val="Norml"/>
    <w:semiHidden/>
    <w:rsid w:val="00DF534F"/>
    <w:pPr>
      <w:spacing w:before="240" w:after="360" w:line="200" w:lineRule="atLeast"/>
      <w:jc w:val="right"/>
    </w:pPr>
    <w:rPr>
      <w:rFonts w:cs="Arial"/>
      <w:color w:val="FFFFFF"/>
      <w:sz w:val="18"/>
    </w:rPr>
  </w:style>
  <w:style w:type="paragraph" w:customStyle="1" w:styleId="Covertitlefooter">
    <w:name w:val="Cover title footer"/>
    <w:basedOn w:val="Covertitleheader"/>
    <w:semiHidden/>
    <w:rsid w:val="00DF534F"/>
    <w:pPr>
      <w:spacing w:after="200"/>
    </w:pPr>
  </w:style>
  <w:style w:type="paragraph" w:customStyle="1" w:styleId="Tablebullet">
    <w:name w:val="Table bullet"/>
    <w:basedOn w:val="Bullet"/>
    <w:qFormat/>
    <w:rsid w:val="00BB51D2"/>
    <w:pPr>
      <w:spacing w:before="40" w:after="40"/>
      <w:ind w:left="272" w:hanging="272"/>
    </w:pPr>
    <w:rPr>
      <w:noProof/>
      <w:sz w:val="18"/>
      <w:szCs w:val="18"/>
    </w:rPr>
  </w:style>
  <w:style w:type="paragraph" w:customStyle="1" w:styleId="Numberedbullet">
    <w:name w:val="Numbered bullet"/>
    <w:basedOn w:val="Norml"/>
    <w:rsid w:val="00BB51D2"/>
    <w:pPr>
      <w:keepLines/>
      <w:numPr>
        <w:numId w:val="1"/>
      </w:numPr>
      <w:tabs>
        <w:tab w:val="clear" w:pos="360"/>
      </w:tabs>
      <w:ind w:left="289" w:hanging="289"/>
    </w:pPr>
  </w:style>
  <w:style w:type="paragraph" w:customStyle="1" w:styleId="Alphabullet">
    <w:name w:val="Alpha bullet"/>
    <w:basedOn w:val="Numberedbullet"/>
    <w:rsid w:val="0044039D"/>
    <w:pPr>
      <w:numPr>
        <w:ilvl w:val="1"/>
      </w:numPr>
      <w:tabs>
        <w:tab w:val="clear" w:pos="720"/>
      </w:tabs>
      <w:ind w:left="578" w:hanging="289"/>
    </w:pPr>
  </w:style>
  <w:style w:type="numbering" w:customStyle="1" w:styleId="Text">
    <w:name w:val="Text"/>
    <w:uiPriority w:val="99"/>
    <w:rsid w:val="00B351E9"/>
    <w:pPr>
      <w:numPr>
        <w:numId w:val="8"/>
      </w:numPr>
    </w:pPr>
  </w:style>
  <w:style w:type="paragraph" w:customStyle="1" w:styleId="Tablebulletsub">
    <w:name w:val="Table bullet sub"/>
    <w:basedOn w:val="Bulletsub"/>
    <w:qFormat/>
    <w:rsid w:val="00BB51D2"/>
    <w:pPr>
      <w:numPr>
        <w:numId w:val="4"/>
      </w:numPr>
      <w:spacing w:before="40" w:after="40"/>
      <w:ind w:left="539" w:hanging="255"/>
    </w:pPr>
    <w:rPr>
      <w:noProof/>
      <w:sz w:val="18"/>
    </w:rPr>
  </w:style>
  <w:style w:type="paragraph" w:styleId="Vltozat">
    <w:name w:val="Revision"/>
    <w:hidden/>
    <w:uiPriority w:val="99"/>
    <w:semiHidden/>
    <w:rsid w:val="000026F9"/>
    <w:rPr>
      <w:szCs w:val="24"/>
      <w:lang w:val="en-GB"/>
    </w:rPr>
  </w:style>
  <w:style w:type="paragraph" w:customStyle="1" w:styleId="Bodytextnavyhighlight">
    <w:name w:val="Body text navy highlight"/>
    <w:basedOn w:val="BodyText1"/>
    <w:qFormat/>
    <w:rsid w:val="0044039D"/>
    <w:rPr>
      <w:b/>
      <w:color w:val="00338D" w:themeColor="accent4"/>
    </w:rPr>
  </w:style>
  <w:style w:type="paragraph" w:styleId="Lbjegyzetszveg">
    <w:name w:val="footnote text"/>
    <w:basedOn w:val="Norml"/>
    <w:semiHidden/>
    <w:rsid w:val="006071C1"/>
    <w:pPr>
      <w:spacing w:after="40" w:line="288" w:lineRule="auto"/>
    </w:pPr>
    <w:rPr>
      <w:sz w:val="16"/>
      <w:szCs w:val="20"/>
    </w:rPr>
  </w:style>
  <w:style w:type="character" w:styleId="Lbjegyzet-hivatkozs">
    <w:name w:val="footnote reference"/>
    <w:basedOn w:val="Bekezdsalapbettpusa"/>
    <w:semiHidden/>
    <w:rsid w:val="004F1DF0"/>
    <w:rPr>
      <w:vertAlign w:val="superscript"/>
    </w:rPr>
  </w:style>
  <w:style w:type="paragraph" w:customStyle="1" w:styleId="Contentstitle">
    <w:name w:val="Contents title"/>
    <w:basedOn w:val="Norml"/>
    <w:semiHidden/>
    <w:rsid w:val="00FA5747"/>
    <w:pPr>
      <w:pageBreakBefore/>
      <w:spacing w:after="500" w:line="500" w:lineRule="atLeast"/>
    </w:pPr>
    <w:rPr>
      <w:rFonts w:eastAsiaTheme="minorHAnsi" w:cstheme="minorBidi"/>
      <w:b/>
      <w:color w:val="00338D"/>
      <w:sz w:val="44"/>
      <w:szCs w:val="22"/>
    </w:rPr>
  </w:style>
  <w:style w:type="paragraph" w:styleId="TJ1">
    <w:name w:val="toc 1"/>
    <w:basedOn w:val="Norml"/>
    <w:next w:val="Norml"/>
    <w:autoRedefine/>
    <w:uiPriority w:val="39"/>
    <w:qFormat/>
    <w:rsid w:val="0044039D"/>
    <w:pPr>
      <w:tabs>
        <w:tab w:val="left" w:pos="851"/>
        <w:tab w:val="left" w:pos="1701"/>
        <w:tab w:val="right" w:pos="9016"/>
      </w:tabs>
      <w:spacing w:before="360"/>
      <w:ind w:left="851" w:hanging="851"/>
    </w:pPr>
    <w:rPr>
      <w:rFonts w:asciiTheme="majorHAnsi" w:hAnsiTheme="majorHAnsi"/>
      <w:b/>
      <w:bCs/>
      <w:sz w:val="24"/>
    </w:rPr>
  </w:style>
  <w:style w:type="paragraph" w:styleId="TJ2">
    <w:name w:val="toc 2"/>
    <w:basedOn w:val="TJ1"/>
    <w:next w:val="Norml"/>
    <w:autoRedefine/>
    <w:uiPriority w:val="39"/>
    <w:qFormat/>
    <w:rsid w:val="0044039D"/>
    <w:pPr>
      <w:tabs>
        <w:tab w:val="clear" w:pos="1701"/>
      </w:tabs>
      <w:spacing w:before="240"/>
    </w:pPr>
    <w:rPr>
      <w:rFonts w:asciiTheme="minorHAnsi" w:hAnsiTheme="minorHAnsi"/>
      <w:noProof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1A0635"/>
    <w:rPr>
      <w:rFonts w:ascii="Univers 45 Light" w:hAnsi="Univers 45 Light"/>
      <w:color w:val="8E258D" w:themeColor="accent1"/>
      <w:sz w:val="20"/>
      <w:u w:val="single"/>
    </w:rPr>
  </w:style>
  <w:style w:type="paragraph" w:customStyle="1" w:styleId="Source">
    <w:name w:val="Source"/>
    <w:basedOn w:val="BodyText1"/>
    <w:qFormat/>
    <w:rsid w:val="00BB51D2"/>
    <w:pPr>
      <w:tabs>
        <w:tab w:val="left" w:pos="1134"/>
      </w:tabs>
      <w:spacing w:before="40"/>
      <w:ind w:left="851" w:hanging="851"/>
    </w:pPr>
    <w:rPr>
      <w:sz w:val="12"/>
    </w:rPr>
  </w:style>
  <w:style w:type="paragraph" w:styleId="TJ4">
    <w:name w:val="toc 4"/>
    <w:aliases w:val="Appendix"/>
    <w:basedOn w:val="TJ1"/>
    <w:next w:val="Norml"/>
    <w:autoRedefine/>
    <w:semiHidden/>
    <w:rsid w:val="00A456E8"/>
    <w:pPr>
      <w:spacing w:before="0"/>
      <w:ind w:left="400"/>
    </w:pPr>
    <w:rPr>
      <w:rFonts w:asciiTheme="minorHAnsi" w:hAnsiTheme="minorHAnsi"/>
      <w:b w:val="0"/>
      <w:bCs w:val="0"/>
      <w:caps/>
      <w:sz w:val="20"/>
      <w:szCs w:val="20"/>
    </w:rPr>
  </w:style>
  <w:style w:type="numbering" w:styleId="111111">
    <w:name w:val="Outline List 2"/>
    <w:basedOn w:val="Nemlista"/>
    <w:semiHidden/>
    <w:rsid w:val="008F1ABD"/>
    <w:pPr>
      <w:numPr>
        <w:numId w:val="2"/>
      </w:numPr>
    </w:pPr>
  </w:style>
  <w:style w:type="paragraph" w:customStyle="1" w:styleId="Image">
    <w:name w:val="Image"/>
    <w:basedOn w:val="Norml"/>
    <w:next w:val="Cmsor1"/>
    <w:semiHidden/>
    <w:rsid w:val="004B67BA"/>
    <w:pPr>
      <w:pageBreakBefore/>
      <w:framePr w:w="2665" w:h="6685" w:hRule="exact" w:wrap="around" w:vAnchor="page" w:hAnchor="page" w:x="766" w:yAlign="top"/>
      <w:spacing w:line="288" w:lineRule="auto"/>
      <w:ind w:right="-6"/>
      <w:jc w:val="center"/>
    </w:pPr>
    <w:rPr>
      <w:sz w:val="18"/>
    </w:rPr>
  </w:style>
  <w:style w:type="numbering" w:styleId="1ai">
    <w:name w:val="Outline List 1"/>
    <w:basedOn w:val="Nemlista"/>
    <w:semiHidden/>
    <w:rsid w:val="008F1ABD"/>
    <w:pPr>
      <w:numPr>
        <w:numId w:val="3"/>
      </w:numPr>
    </w:pPr>
  </w:style>
  <w:style w:type="paragraph" w:styleId="Kpalrs">
    <w:name w:val="caption"/>
    <w:basedOn w:val="Norml"/>
    <w:next w:val="Norml"/>
    <w:unhideWhenUsed/>
    <w:qFormat/>
    <w:rsid w:val="0044039D"/>
    <w:pPr>
      <w:keepNext/>
      <w:spacing w:before="140" w:after="140"/>
    </w:pPr>
    <w:rPr>
      <w:rFonts w:eastAsia="Univers 45 Light"/>
      <w:bCs/>
      <w:color w:val="00338D"/>
      <w:szCs w:val="20"/>
    </w:rPr>
  </w:style>
  <w:style w:type="table" w:styleId="Trhatstblzat1">
    <w:name w:val="Table 3D effects 1"/>
    <w:basedOn w:val="Normltblzat"/>
    <w:semiHidden/>
    <w:rsid w:val="008F1AB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rhatstblzat2">
    <w:name w:val="Table 3D effects 2"/>
    <w:basedOn w:val="Normltblzat"/>
    <w:semiHidden/>
    <w:rsid w:val="008F1AB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hatstblzat3">
    <w:name w:val="Table 3D effects 3"/>
    <w:basedOn w:val="Normltblzat"/>
    <w:semiHidden/>
    <w:rsid w:val="008F1AB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1">
    <w:name w:val="Table Classic 1"/>
    <w:basedOn w:val="Normltblzat"/>
    <w:semiHidden/>
    <w:rsid w:val="008F1AB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2">
    <w:name w:val="Table Classic 2"/>
    <w:basedOn w:val="Normltblzat"/>
    <w:semiHidden/>
    <w:rsid w:val="008F1AB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3">
    <w:name w:val="Table Classic 3"/>
    <w:basedOn w:val="Normltblzat"/>
    <w:semiHidden/>
    <w:rsid w:val="008F1AB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4">
    <w:name w:val="Table Classic 4"/>
    <w:basedOn w:val="Normltblzat"/>
    <w:semiHidden/>
    <w:rsid w:val="008F1AB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1">
    <w:name w:val="Table Colorful 1"/>
    <w:basedOn w:val="Normltblzat"/>
    <w:semiHidden/>
    <w:rsid w:val="008F1AB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2">
    <w:name w:val="Table Colorful 2"/>
    <w:basedOn w:val="Normltblzat"/>
    <w:semiHidden/>
    <w:rsid w:val="008F1AB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3">
    <w:name w:val="Table Colorful 3"/>
    <w:basedOn w:val="Normltblzat"/>
    <w:semiHidden/>
    <w:rsid w:val="008F1AB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szlopostblzat1">
    <w:name w:val="Table Columns 1"/>
    <w:basedOn w:val="Normltblzat"/>
    <w:semiHidden/>
    <w:rsid w:val="008F1AB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2">
    <w:name w:val="Table Columns 2"/>
    <w:basedOn w:val="Normltblzat"/>
    <w:semiHidden/>
    <w:rsid w:val="008F1AB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3">
    <w:name w:val="Table Columns 3"/>
    <w:basedOn w:val="Normltblzat"/>
    <w:semiHidden/>
    <w:rsid w:val="008F1AB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4">
    <w:name w:val="Table Columns 4"/>
    <w:basedOn w:val="Normltblzat"/>
    <w:semiHidden/>
    <w:rsid w:val="008F1AB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Oszlopostblzat5">
    <w:name w:val="Table Columns 5"/>
    <w:basedOn w:val="Normltblzat"/>
    <w:semiHidden/>
    <w:rsid w:val="008F1AB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blzat">
    <w:name w:val="Table Contemporary"/>
    <w:basedOn w:val="Normltblzat"/>
    <w:semiHidden/>
    <w:rsid w:val="008F1AB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nstblzat">
    <w:name w:val="Table Elegant"/>
    <w:basedOn w:val="Normltblzat"/>
    <w:semiHidden/>
    <w:rsid w:val="008F1AB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1">
    <w:name w:val="Table Grid 1"/>
    <w:basedOn w:val="Normltblzat"/>
    <w:semiHidden/>
    <w:rsid w:val="008F1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2">
    <w:name w:val="Table Grid 2"/>
    <w:basedOn w:val="Normltblzat"/>
    <w:semiHidden/>
    <w:rsid w:val="008F1AB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3">
    <w:name w:val="Table Grid 3"/>
    <w:basedOn w:val="Normltblzat"/>
    <w:semiHidden/>
    <w:rsid w:val="008F1AB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4">
    <w:name w:val="Table Grid 4"/>
    <w:basedOn w:val="Normltblzat"/>
    <w:semiHidden/>
    <w:rsid w:val="008F1AB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5">
    <w:name w:val="Table Grid 5"/>
    <w:basedOn w:val="Normltblzat"/>
    <w:semiHidden/>
    <w:rsid w:val="008F1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6">
    <w:name w:val="Table Grid 6"/>
    <w:basedOn w:val="Normltblzat"/>
    <w:semiHidden/>
    <w:rsid w:val="008F1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7">
    <w:name w:val="Table Grid 7"/>
    <w:basedOn w:val="Normltblzat"/>
    <w:semiHidden/>
    <w:rsid w:val="008F1AB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8">
    <w:name w:val="Table Grid 8"/>
    <w:basedOn w:val="Normltblzat"/>
    <w:semiHidden/>
    <w:rsid w:val="008F1AB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1">
    <w:name w:val="Table List 1"/>
    <w:basedOn w:val="Normltblzat"/>
    <w:semiHidden/>
    <w:rsid w:val="008F1AB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2">
    <w:name w:val="Table List 2"/>
    <w:basedOn w:val="Normltblzat"/>
    <w:semiHidden/>
    <w:rsid w:val="008F1AB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3">
    <w:name w:val="Table List 3"/>
    <w:basedOn w:val="Normltblzat"/>
    <w:semiHidden/>
    <w:rsid w:val="008F1AB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4">
    <w:name w:val="Table List 4"/>
    <w:basedOn w:val="Normltblzat"/>
    <w:semiHidden/>
    <w:rsid w:val="008F1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istaszertblzat5">
    <w:name w:val="Table List 5"/>
    <w:basedOn w:val="Normltblzat"/>
    <w:semiHidden/>
    <w:rsid w:val="008F1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6">
    <w:name w:val="Table List 6"/>
    <w:basedOn w:val="Normltblzat"/>
    <w:semiHidden/>
    <w:rsid w:val="008F1AB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istaszertblzat7">
    <w:name w:val="Table List 7"/>
    <w:basedOn w:val="Normltblzat"/>
    <w:semiHidden/>
    <w:rsid w:val="008F1AB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staszertblzat8">
    <w:name w:val="Table List 8"/>
    <w:basedOn w:val="Normltblzat"/>
    <w:semiHidden/>
    <w:rsid w:val="008F1AB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itblzat">
    <w:name w:val="Table Professional"/>
    <w:basedOn w:val="Normltblzat"/>
    <w:semiHidden/>
    <w:rsid w:val="008F1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gyszertblzat1">
    <w:name w:val="Table Simple 1"/>
    <w:basedOn w:val="Normltblzat"/>
    <w:semiHidden/>
    <w:rsid w:val="008F1AB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gyszertblzat2">
    <w:name w:val="Table Simple 2"/>
    <w:basedOn w:val="Normltblzat"/>
    <w:semiHidden/>
    <w:rsid w:val="008F1AB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gyszertblzat3">
    <w:name w:val="Table Simple 3"/>
    <w:basedOn w:val="Normltblzat"/>
    <w:semiHidden/>
    <w:rsid w:val="008F1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inomtblzat1">
    <w:name w:val="Table Subtle 1"/>
    <w:basedOn w:val="Normltblzat"/>
    <w:semiHidden/>
    <w:rsid w:val="008F1AB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inomtblzat2">
    <w:name w:val="Table Subtle 2"/>
    <w:basedOn w:val="Normltblzat"/>
    <w:semiHidden/>
    <w:rsid w:val="008F1AB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rapltblzat">
    <w:name w:val="Table Theme"/>
    <w:basedOn w:val="Normltblzat"/>
    <w:semiHidden/>
    <w:rsid w:val="008F1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estblzat1">
    <w:name w:val="Table Web 1"/>
    <w:basedOn w:val="Normltblzat"/>
    <w:semiHidden/>
    <w:rsid w:val="008F1AB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2">
    <w:name w:val="Table Web 2"/>
    <w:basedOn w:val="Normltblzat"/>
    <w:semiHidden/>
    <w:rsid w:val="008F1AB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3">
    <w:name w:val="Table Web 3"/>
    <w:basedOn w:val="Normltblzat"/>
    <w:semiHidden/>
    <w:rsid w:val="008F1AB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Makrszvege">
    <w:name w:val="macro"/>
    <w:semiHidden/>
    <w:rsid w:val="00E159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Hivatkozsjegyzk">
    <w:name w:val="table of authorities"/>
    <w:basedOn w:val="Norml"/>
    <w:next w:val="Norml"/>
    <w:semiHidden/>
    <w:rsid w:val="00E159E6"/>
    <w:pPr>
      <w:ind w:left="240" w:hanging="240"/>
    </w:pPr>
  </w:style>
  <w:style w:type="paragraph" w:styleId="brajegyzk">
    <w:name w:val="table of figures"/>
    <w:basedOn w:val="Norml"/>
    <w:next w:val="Norml"/>
    <w:semiHidden/>
    <w:rsid w:val="00E159E6"/>
  </w:style>
  <w:style w:type="paragraph" w:styleId="Hivatkozsjegyzk-fej">
    <w:name w:val="toa heading"/>
    <w:basedOn w:val="Norml"/>
    <w:next w:val="Norml"/>
    <w:semiHidden/>
    <w:rsid w:val="00E159E6"/>
    <w:pPr>
      <w:spacing w:before="120"/>
    </w:pPr>
    <w:rPr>
      <w:b/>
      <w:bCs/>
    </w:rPr>
  </w:style>
  <w:style w:type="paragraph" w:customStyle="1" w:styleId="Tableheading">
    <w:name w:val="Table heading"/>
    <w:rsid w:val="00253035"/>
    <w:pPr>
      <w:keepNext/>
      <w:spacing w:before="40" w:after="40"/>
    </w:pPr>
    <w:rPr>
      <w:rFonts w:cs="Arial"/>
      <w:b/>
      <w:color w:val="FFFFFF"/>
      <w:sz w:val="18"/>
      <w:szCs w:val="24"/>
      <w:lang w:val="en-GB" w:eastAsia="en-GB"/>
    </w:rPr>
  </w:style>
  <w:style w:type="paragraph" w:customStyle="1" w:styleId="Contactname">
    <w:name w:val="Contact name"/>
    <w:basedOn w:val="Norml"/>
    <w:next w:val="Norml"/>
    <w:semiHidden/>
    <w:qFormat/>
    <w:rsid w:val="00531F6F"/>
    <w:pPr>
      <w:spacing w:before="240" w:line="240" w:lineRule="atLeast"/>
    </w:pPr>
    <w:rPr>
      <w:rFonts w:eastAsiaTheme="minorHAnsi" w:cstheme="minorBidi"/>
      <w:b/>
      <w:color w:val="00338D"/>
      <w:szCs w:val="22"/>
    </w:rPr>
  </w:style>
  <w:style w:type="paragraph" w:customStyle="1" w:styleId="Contacttelephone">
    <w:name w:val="Contact telephone"/>
    <w:basedOn w:val="Norml"/>
    <w:next w:val="Contactemail"/>
    <w:semiHidden/>
    <w:qFormat/>
    <w:rsid w:val="00531F6F"/>
    <w:pPr>
      <w:spacing w:line="240" w:lineRule="atLeast"/>
    </w:pPr>
    <w:rPr>
      <w:rFonts w:eastAsiaTheme="minorHAnsi" w:cstheme="minorBidi"/>
      <w:color w:val="000000" w:themeColor="text1"/>
      <w:szCs w:val="22"/>
    </w:rPr>
  </w:style>
  <w:style w:type="paragraph" w:customStyle="1" w:styleId="Contactemail">
    <w:name w:val="Contact email"/>
    <w:basedOn w:val="Norml"/>
    <w:next w:val="Contactname"/>
    <w:semiHidden/>
    <w:qFormat/>
    <w:rsid w:val="00531F6F"/>
    <w:pPr>
      <w:spacing w:line="240" w:lineRule="atLeast"/>
    </w:pPr>
    <w:rPr>
      <w:rFonts w:eastAsiaTheme="minorHAnsi" w:cstheme="minorBidi"/>
      <w:color w:val="000000" w:themeColor="text1"/>
      <w:szCs w:val="22"/>
    </w:rPr>
  </w:style>
  <w:style w:type="paragraph" w:customStyle="1" w:styleId="Disclaimer">
    <w:name w:val="Disclaimer"/>
    <w:basedOn w:val="Norml"/>
    <w:unhideWhenUsed/>
    <w:qFormat/>
    <w:rsid w:val="0044039D"/>
    <w:pPr>
      <w:spacing w:after="200"/>
    </w:pPr>
    <w:rPr>
      <w:rFonts w:eastAsiaTheme="minorHAnsi" w:cstheme="minorBidi"/>
      <w:color w:val="000000" w:themeColor="text1"/>
      <w:szCs w:val="22"/>
    </w:rPr>
  </w:style>
  <w:style w:type="paragraph" w:customStyle="1" w:styleId="Bulletsub">
    <w:name w:val="Bullet sub"/>
    <w:basedOn w:val="Norml"/>
    <w:rsid w:val="0044039D"/>
    <w:pPr>
      <w:numPr>
        <w:numId w:val="5"/>
      </w:numPr>
    </w:pPr>
    <w:rPr>
      <w:rFonts w:eastAsiaTheme="minorHAnsi" w:cstheme="minorBidi"/>
      <w:szCs w:val="22"/>
    </w:rPr>
  </w:style>
  <w:style w:type="character" w:customStyle="1" w:styleId="Contactbold">
    <w:name w:val="Contact bold"/>
    <w:basedOn w:val="Bekezdsalapbettpusa"/>
    <w:semiHidden/>
    <w:qFormat/>
    <w:rsid w:val="00306F9B"/>
    <w:rPr>
      <w:rFonts w:ascii="Univers 45 Light" w:hAnsi="Univers 45 Light"/>
      <w:b/>
      <w:color w:val="000000" w:themeColor="text1"/>
      <w:sz w:val="20"/>
    </w:rPr>
  </w:style>
  <w:style w:type="paragraph" w:customStyle="1" w:styleId="Bodytextpurplehighlight">
    <w:name w:val="Body text purple highlight"/>
    <w:basedOn w:val="Bodytextnavyhighlight"/>
    <w:rsid w:val="0044039D"/>
    <w:rPr>
      <w:color w:val="8E258D" w:themeColor="accent1"/>
    </w:rPr>
  </w:style>
  <w:style w:type="paragraph" w:customStyle="1" w:styleId="BodyText1">
    <w:name w:val="Body Text1"/>
    <w:basedOn w:val="Norml"/>
    <w:qFormat/>
    <w:rsid w:val="0044039D"/>
    <w:pPr>
      <w:spacing w:before="140" w:after="280"/>
    </w:pPr>
    <w:rPr>
      <w:rFonts w:eastAsiaTheme="minorHAnsi" w:cstheme="minorBidi"/>
      <w:color w:val="000000" w:themeColor="text1"/>
      <w:szCs w:val="22"/>
    </w:rPr>
  </w:style>
  <w:style w:type="paragraph" w:customStyle="1" w:styleId="Introparagraph">
    <w:name w:val="Intro paragraph"/>
    <w:basedOn w:val="Norml"/>
    <w:next w:val="BodyText1"/>
    <w:qFormat/>
    <w:rsid w:val="0074090D"/>
    <w:pPr>
      <w:keepNext/>
      <w:spacing w:after="288"/>
    </w:pPr>
    <w:rPr>
      <w:rFonts w:asciiTheme="minorHAnsi" w:eastAsiaTheme="minorHAnsi" w:hAnsiTheme="minorHAnsi" w:cstheme="minorBidi"/>
      <w:color w:val="8E258D" w:themeColor="accent1"/>
      <w:sz w:val="28"/>
      <w:szCs w:val="22"/>
    </w:rPr>
  </w:style>
  <w:style w:type="paragraph" w:customStyle="1" w:styleId="Subheading">
    <w:name w:val="Subheading"/>
    <w:basedOn w:val="Norml"/>
    <w:next w:val="BodyText1"/>
    <w:qFormat/>
    <w:rsid w:val="00BB51D2"/>
    <w:pPr>
      <w:keepNext/>
      <w:spacing w:before="140" w:after="140"/>
    </w:pPr>
    <w:rPr>
      <w:rFonts w:eastAsiaTheme="minorHAnsi" w:cstheme="minorBidi"/>
      <w:color w:val="007C92" w:themeColor="text2"/>
      <w:szCs w:val="22"/>
    </w:rPr>
  </w:style>
  <w:style w:type="paragraph" w:customStyle="1" w:styleId="Bodytextprebullet">
    <w:name w:val="Body text pre bullet"/>
    <w:basedOn w:val="BodyText1"/>
    <w:qFormat/>
    <w:rsid w:val="0074090D"/>
    <w:pPr>
      <w:keepNext/>
      <w:spacing w:after="140"/>
    </w:pPr>
  </w:style>
  <w:style w:type="paragraph" w:customStyle="1" w:styleId="Bullet">
    <w:name w:val="Bullet"/>
    <w:basedOn w:val="Norml"/>
    <w:qFormat/>
    <w:rsid w:val="00253035"/>
    <w:pPr>
      <w:numPr>
        <w:numId w:val="6"/>
      </w:numPr>
      <w:spacing w:before="70" w:after="70"/>
    </w:pPr>
    <w:rPr>
      <w:rFonts w:eastAsiaTheme="minorHAnsi" w:cstheme="minorBidi"/>
      <w:szCs w:val="22"/>
    </w:rPr>
  </w:style>
  <w:style w:type="paragraph" w:customStyle="1" w:styleId="Bulletlast">
    <w:name w:val="Bullet last"/>
    <w:basedOn w:val="Bullet"/>
    <w:next w:val="BodyText1"/>
    <w:qFormat/>
    <w:rsid w:val="0044039D"/>
    <w:pPr>
      <w:spacing w:after="280"/>
    </w:pPr>
  </w:style>
  <w:style w:type="paragraph" w:customStyle="1" w:styleId="Note">
    <w:name w:val="Note"/>
    <w:basedOn w:val="Source"/>
    <w:qFormat/>
    <w:rsid w:val="00BB51D2"/>
    <w:pPr>
      <w:spacing w:after="0"/>
    </w:pPr>
  </w:style>
  <w:style w:type="paragraph" w:customStyle="1" w:styleId="Tabletext">
    <w:name w:val="Table text"/>
    <w:basedOn w:val="Norml"/>
    <w:qFormat/>
    <w:rsid w:val="0044039D"/>
    <w:pPr>
      <w:spacing w:before="40" w:after="40"/>
    </w:pPr>
    <w:rPr>
      <w:rFonts w:eastAsiaTheme="minorHAnsi" w:cstheme="minorBidi"/>
      <w:color w:val="000000" w:themeColor="text1"/>
      <w:sz w:val="18"/>
      <w:szCs w:val="22"/>
    </w:rPr>
  </w:style>
  <w:style w:type="paragraph" w:customStyle="1" w:styleId="Tabletextleft">
    <w:name w:val="Table text left"/>
    <w:basedOn w:val="Tabletext"/>
    <w:qFormat/>
    <w:rsid w:val="0044039D"/>
  </w:style>
  <w:style w:type="paragraph" w:customStyle="1" w:styleId="Tabletextright">
    <w:name w:val="Table text right"/>
    <w:basedOn w:val="Tabletext"/>
    <w:qFormat/>
    <w:rsid w:val="0044039D"/>
    <w:pPr>
      <w:jc w:val="right"/>
    </w:pPr>
  </w:style>
  <w:style w:type="table" w:customStyle="1" w:styleId="KPMGtable">
    <w:name w:val="_KPMG table"/>
    <w:basedOn w:val="Normltblzat"/>
    <w:rsid w:val="001B0F72"/>
    <w:pPr>
      <w:spacing w:line="180" w:lineRule="atLeast"/>
    </w:pPr>
    <w:rPr>
      <w:sz w:val="18"/>
      <w:lang w:val="en-GB" w:eastAsia="en-GB"/>
    </w:rPr>
    <w:tblPr>
      <w:tblBorders>
        <w:bottom w:val="single" w:sz="12" w:space="0" w:color="409DAD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rFonts w:ascii="Univers 45 Light" w:hAnsi="Univers 45 Light"/>
        <w:b w:val="0"/>
        <w:i w:val="0"/>
        <w:color w:val="FFFFFF"/>
        <w:sz w:val="18"/>
      </w:rPr>
      <w:tblPr/>
      <w:tcPr>
        <w:shd w:val="clear" w:color="auto" w:fill="409DAD"/>
      </w:tcPr>
    </w:tblStylePr>
  </w:style>
  <w:style w:type="paragraph" w:customStyle="1" w:styleId="Tableheadingleft">
    <w:name w:val="Table heading left"/>
    <w:rsid w:val="0044039D"/>
    <w:pPr>
      <w:keepNext/>
      <w:spacing w:before="40" w:after="40"/>
    </w:pPr>
    <w:rPr>
      <w:rFonts w:cs="Arial"/>
      <w:b/>
      <w:color w:val="FFFFFF"/>
      <w:sz w:val="18"/>
      <w:szCs w:val="24"/>
      <w:lang w:val="en-GB" w:eastAsia="en-GB"/>
    </w:rPr>
  </w:style>
  <w:style w:type="paragraph" w:customStyle="1" w:styleId="Termsheading">
    <w:name w:val="Terms heading"/>
    <w:basedOn w:val="Norml"/>
    <w:semiHidden/>
    <w:qFormat/>
    <w:rsid w:val="00A37E6D"/>
    <w:pPr>
      <w:pageBreakBefore/>
    </w:pPr>
    <w:rPr>
      <w:rFonts w:eastAsiaTheme="minorHAnsi" w:cstheme="minorBidi"/>
      <w:b/>
      <w:color w:val="000000" w:themeColor="text1"/>
      <w:sz w:val="24"/>
      <w:szCs w:val="22"/>
    </w:rPr>
  </w:style>
  <w:style w:type="paragraph" w:customStyle="1" w:styleId="Termslevel1">
    <w:name w:val="_Terms level 1"/>
    <w:next w:val="Termslevel2"/>
    <w:semiHidden/>
    <w:rsid w:val="00CD4098"/>
    <w:pPr>
      <w:numPr>
        <w:numId w:val="7"/>
      </w:numPr>
      <w:tabs>
        <w:tab w:val="num" w:pos="360"/>
      </w:tabs>
      <w:spacing w:before="170" w:line="240" w:lineRule="atLeast"/>
      <w:ind w:left="187" w:hanging="187"/>
    </w:pPr>
    <w:rPr>
      <w:rFonts w:ascii="Arial" w:hAnsi="Arial" w:cs="Arial"/>
      <w:b/>
      <w:sz w:val="17"/>
      <w:szCs w:val="24"/>
      <w:lang w:val="en-GB" w:eastAsia="en-GB"/>
    </w:rPr>
  </w:style>
  <w:style w:type="paragraph" w:customStyle="1" w:styleId="Termslevel2">
    <w:name w:val="_Terms level 2"/>
    <w:basedOn w:val="Termslevel1"/>
    <w:next w:val="Termslevel3"/>
    <w:semiHidden/>
    <w:rsid w:val="00CD4098"/>
    <w:pPr>
      <w:numPr>
        <w:ilvl w:val="1"/>
      </w:numPr>
      <w:tabs>
        <w:tab w:val="left" w:pos="340"/>
      </w:tabs>
      <w:spacing w:before="0"/>
    </w:pPr>
    <w:rPr>
      <w:b w:val="0"/>
      <w:sz w:val="14"/>
    </w:rPr>
  </w:style>
  <w:style w:type="paragraph" w:customStyle="1" w:styleId="Termslevel3">
    <w:name w:val="_Terms level 3"/>
    <w:basedOn w:val="Norml"/>
    <w:semiHidden/>
    <w:rsid w:val="00CD4098"/>
    <w:pPr>
      <w:numPr>
        <w:ilvl w:val="2"/>
        <w:numId w:val="7"/>
      </w:numPr>
      <w:spacing w:line="240" w:lineRule="atLeast"/>
    </w:pPr>
    <w:rPr>
      <w:rFonts w:asciiTheme="minorHAnsi" w:hAnsiTheme="minorHAnsi" w:cs="Arial"/>
      <w:sz w:val="14"/>
      <w:lang w:eastAsia="en-GB"/>
    </w:rPr>
  </w:style>
  <w:style w:type="paragraph" w:customStyle="1" w:styleId="Tablecolumnleft">
    <w:name w:val="Table column left"/>
    <w:basedOn w:val="Tabletext"/>
    <w:qFormat/>
    <w:rsid w:val="00BB51D2"/>
    <w:pPr>
      <w:keepNext/>
    </w:pPr>
    <w:rPr>
      <w:lang w:eastAsia="en-GB"/>
    </w:rPr>
  </w:style>
  <w:style w:type="character" w:customStyle="1" w:styleId="lfejChar">
    <w:name w:val="Élőfej Char"/>
    <w:basedOn w:val="Bekezdsalapbettpusa"/>
    <w:link w:val="lfej"/>
    <w:uiPriority w:val="99"/>
    <w:rsid w:val="00641F40"/>
    <w:rPr>
      <w:sz w:val="16"/>
      <w:szCs w:val="24"/>
      <w:lang w:val="en-GB"/>
    </w:rPr>
  </w:style>
  <w:style w:type="paragraph" w:styleId="Tartalomjegyzkcmsora">
    <w:name w:val="TOC Heading"/>
    <w:basedOn w:val="Cmsor1"/>
    <w:next w:val="Norml"/>
    <w:uiPriority w:val="39"/>
    <w:semiHidden/>
    <w:qFormat/>
    <w:rsid w:val="00641F40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6A1B69" w:themeColor="accent1" w:themeShade="BF"/>
      <w:kern w:val="0"/>
      <w:sz w:val="28"/>
      <w:szCs w:val="28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A74AD2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7239"/>
    <w:rPr>
      <w:lang w:val="en-GB"/>
    </w:rPr>
  </w:style>
  <w:style w:type="character" w:styleId="Jegyzethivatkozs">
    <w:name w:val="annotation reference"/>
    <w:basedOn w:val="Bekezdsalapbettpusa"/>
    <w:uiPriority w:val="99"/>
    <w:semiHidden/>
    <w:rsid w:val="00A74AD2"/>
    <w:rPr>
      <w:sz w:val="16"/>
      <w:szCs w:val="16"/>
    </w:rPr>
  </w:style>
  <w:style w:type="paragraph" w:customStyle="1" w:styleId="Tablecolumnright">
    <w:name w:val="Table column right"/>
    <w:basedOn w:val="Tabletextright"/>
    <w:qFormat/>
    <w:rsid w:val="00BB51D2"/>
    <w:rPr>
      <w:lang w:eastAsia="en-GB"/>
    </w:rPr>
  </w:style>
  <w:style w:type="paragraph" w:customStyle="1" w:styleId="Tableheadingright">
    <w:name w:val="Table heading right"/>
    <w:basedOn w:val="Tableheadingleft"/>
    <w:qFormat/>
    <w:rsid w:val="0044039D"/>
    <w:pPr>
      <w:jc w:val="right"/>
    </w:pPr>
  </w:style>
  <w:style w:type="paragraph" w:customStyle="1" w:styleId="Tablesubtitle">
    <w:name w:val="Table subtitle"/>
    <w:basedOn w:val="Tabletext"/>
    <w:qFormat/>
    <w:rsid w:val="0044039D"/>
    <w:pPr>
      <w:keepNext/>
    </w:pPr>
    <w:rPr>
      <w:b/>
      <w:color w:val="00338D" w:themeColor="accent4"/>
      <w:lang w:eastAsia="en-GB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1072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07239"/>
    <w:rPr>
      <w:b/>
      <w:bCs/>
      <w:lang w:val="en-GB"/>
    </w:rPr>
  </w:style>
  <w:style w:type="paragraph" w:customStyle="1" w:styleId="Appendixheader">
    <w:name w:val="Appendix header"/>
    <w:basedOn w:val="Norml"/>
    <w:qFormat/>
    <w:rsid w:val="0044039D"/>
    <w:pPr>
      <w:pageBreakBefore/>
      <w:numPr>
        <w:numId w:val="9"/>
      </w:numPr>
      <w:tabs>
        <w:tab w:val="left" w:pos="1985"/>
      </w:tabs>
      <w:ind w:left="1985" w:hanging="1985"/>
    </w:pPr>
    <w:rPr>
      <w:color w:val="00338D" w:themeColor="accent4"/>
      <w:sz w:val="28"/>
      <w:szCs w:val="28"/>
    </w:rPr>
  </w:style>
  <w:style w:type="paragraph" w:customStyle="1" w:styleId="Graphic">
    <w:name w:val="Graphic"/>
    <w:basedOn w:val="Norml"/>
    <w:qFormat/>
    <w:rsid w:val="00BB51D2"/>
    <w:pPr>
      <w:spacing w:before="140" w:after="140"/>
    </w:pPr>
  </w:style>
  <w:style w:type="paragraph" w:styleId="TJ3">
    <w:name w:val="toc 3"/>
    <w:basedOn w:val="Norml"/>
    <w:next w:val="Norml"/>
    <w:autoRedefine/>
    <w:uiPriority w:val="39"/>
    <w:rsid w:val="0044039D"/>
    <w:pPr>
      <w:tabs>
        <w:tab w:val="left" w:pos="851"/>
        <w:tab w:val="right" w:pos="9016"/>
      </w:tabs>
      <w:ind w:left="851" w:hanging="851"/>
    </w:pPr>
    <w:rPr>
      <w:rFonts w:asciiTheme="minorHAnsi" w:hAnsiTheme="minorHAnsi"/>
      <w:szCs w:val="20"/>
    </w:rPr>
  </w:style>
  <w:style w:type="paragraph" w:styleId="TJ5">
    <w:name w:val="toc 5"/>
    <w:basedOn w:val="Norml"/>
    <w:next w:val="Norml"/>
    <w:autoRedefine/>
    <w:semiHidden/>
    <w:rsid w:val="00772FD8"/>
    <w:pPr>
      <w:ind w:left="600"/>
    </w:pPr>
    <w:rPr>
      <w:rFonts w:asciiTheme="minorHAnsi" w:hAnsiTheme="minorHAnsi"/>
      <w:szCs w:val="20"/>
    </w:rPr>
  </w:style>
  <w:style w:type="paragraph" w:styleId="TJ6">
    <w:name w:val="toc 6"/>
    <w:basedOn w:val="Norml"/>
    <w:next w:val="Norml"/>
    <w:autoRedefine/>
    <w:semiHidden/>
    <w:rsid w:val="00772FD8"/>
    <w:pPr>
      <w:ind w:left="800"/>
    </w:pPr>
    <w:rPr>
      <w:rFonts w:asciiTheme="minorHAnsi" w:hAnsiTheme="minorHAnsi"/>
      <w:szCs w:val="20"/>
    </w:rPr>
  </w:style>
  <w:style w:type="paragraph" w:styleId="TJ7">
    <w:name w:val="toc 7"/>
    <w:basedOn w:val="Norml"/>
    <w:next w:val="Norml"/>
    <w:autoRedefine/>
    <w:semiHidden/>
    <w:rsid w:val="00772FD8"/>
    <w:pPr>
      <w:ind w:left="1000"/>
    </w:pPr>
    <w:rPr>
      <w:rFonts w:asciiTheme="minorHAnsi" w:hAnsiTheme="minorHAnsi"/>
      <w:szCs w:val="20"/>
    </w:rPr>
  </w:style>
  <w:style w:type="paragraph" w:styleId="TJ8">
    <w:name w:val="toc 8"/>
    <w:basedOn w:val="Norml"/>
    <w:next w:val="Norml"/>
    <w:autoRedefine/>
    <w:semiHidden/>
    <w:rsid w:val="00772FD8"/>
    <w:pPr>
      <w:ind w:left="1200"/>
    </w:pPr>
    <w:rPr>
      <w:rFonts w:asciiTheme="minorHAnsi" w:hAnsiTheme="minorHAnsi"/>
      <w:szCs w:val="20"/>
    </w:rPr>
  </w:style>
  <w:style w:type="paragraph" w:styleId="TJ9">
    <w:name w:val="toc 9"/>
    <w:basedOn w:val="Norml"/>
    <w:next w:val="Norml"/>
    <w:autoRedefine/>
    <w:semiHidden/>
    <w:rsid w:val="00772FD8"/>
    <w:pPr>
      <w:ind w:left="1400"/>
    </w:pPr>
    <w:rPr>
      <w:rFonts w:asciiTheme="minorHAnsi" w:hAnsiTheme="minorHAnsi"/>
      <w:szCs w:val="20"/>
    </w:rPr>
  </w:style>
  <w:style w:type="character" w:styleId="Helyrzszveg">
    <w:name w:val="Placeholder Text"/>
    <w:basedOn w:val="Bekezdsalapbettpusa"/>
    <w:uiPriority w:val="99"/>
    <w:semiHidden/>
    <w:rsid w:val="006E0C40"/>
    <w:rPr>
      <w:color w:val="808080"/>
    </w:rPr>
  </w:style>
  <w:style w:type="paragraph" w:customStyle="1" w:styleId="Disclaimer0">
    <w:name w:val="_Disclaimer"/>
    <w:basedOn w:val="Norml"/>
    <w:qFormat/>
    <w:rsid w:val="004826E8"/>
    <w:pPr>
      <w:spacing w:after="200"/>
    </w:pPr>
    <w:rPr>
      <w:rFonts w:ascii="Arial" w:eastAsiaTheme="minorHAnsi" w:hAnsi="Arial" w:cstheme="minorBidi"/>
      <w:color w:val="000000" w:themeColor="text1"/>
      <w:szCs w:val="22"/>
    </w:rPr>
  </w:style>
  <w:style w:type="paragraph" w:customStyle="1" w:styleId="Contactemail0">
    <w:name w:val="_Contact email"/>
    <w:basedOn w:val="Norml"/>
    <w:next w:val="Norml"/>
    <w:qFormat/>
    <w:rsid w:val="00C156DB"/>
    <w:pPr>
      <w:spacing w:line="240" w:lineRule="atLeast"/>
    </w:pPr>
    <w:rPr>
      <w:rFonts w:ascii="Arial" w:eastAsiaTheme="minorHAnsi" w:hAnsi="Arial" w:cstheme="minorBidi"/>
      <w:color w:val="000000" w:themeColor="text1"/>
      <w:szCs w:val="22"/>
    </w:rPr>
  </w:style>
  <w:style w:type="paragraph" w:customStyle="1" w:styleId="ContentsTitle0">
    <w:name w:val="_Contents Title"/>
    <w:basedOn w:val="Norml"/>
    <w:rsid w:val="00C156DB"/>
    <w:pPr>
      <w:spacing w:after="1120" w:line="648" w:lineRule="atLeast"/>
    </w:pPr>
    <w:rPr>
      <w:rFonts w:ascii="Arial" w:eastAsiaTheme="minorHAnsi" w:hAnsi="Arial" w:cstheme="minorBidi"/>
      <w:b/>
      <w:color w:val="00338D"/>
      <w:sz w:val="60"/>
      <w:szCs w:val="22"/>
    </w:rPr>
  </w:style>
  <w:style w:type="paragraph" w:customStyle="1" w:styleId="content">
    <w:name w:val="content"/>
    <w:basedOn w:val="Norml"/>
    <w:rsid w:val="00C156DB"/>
    <w:pPr>
      <w:tabs>
        <w:tab w:val="left" w:pos="4050"/>
      </w:tabs>
      <w:spacing w:after="220" w:line="440" w:lineRule="exact"/>
      <w:ind w:left="3600" w:hanging="3600"/>
    </w:pPr>
    <w:rPr>
      <w:rFonts w:ascii="Arial" w:hAnsi="Arial" w:cs="Arial"/>
      <w:color w:val="000000"/>
      <w:sz w:val="22"/>
      <w:lang w:val="en-US"/>
    </w:rPr>
  </w:style>
  <w:style w:type="paragraph" w:customStyle="1" w:styleId="BulletText">
    <w:name w:val="_Bullet Text"/>
    <w:basedOn w:val="Norml"/>
    <w:qFormat/>
    <w:rsid w:val="00B5585F"/>
    <w:pPr>
      <w:tabs>
        <w:tab w:val="left" w:pos="227"/>
      </w:tabs>
      <w:spacing w:line="288" w:lineRule="atLeast"/>
      <w:ind w:left="360" w:hanging="360"/>
    </w:pPr>
    <w:rPr>
      <w:rFonts w:ascii="Arial" w:eastAsiaTheme="minorHAnsi" w:hAnsi="Arial" w:cstheme="minorBidi"/>
      <w:color w:val="000000" w:themeColor="text1"/>
      <w:sz w:val="24"/>
      <w:szCs w:val="22"/>
    </w:rPr>
  </w:style>
  <w:style w:type="paragraph" w:customStyle="1" w:styleId="SubTitle">
    <w:name w:val="_Sub Title"/>
    <w:basedOn w:val="Norml"/>
    <w:next w:val="Norml"/>
    <w:qFormat/>
    <w:rsid w:val="00B5585F"/>
    <w:pPr>
      <w:spacing w:after="300" w:line="300" w:lineRule="atLeast"/>
    </w:pPr>
    <w:rPr>
      <w:rFonts w:ascii="Arial" w:eastAsiaTheme="minorHAnsi" w:hAnsi="Arial" w:cstheme="minorBidi"/>
      <w:b/>
      <w:color w:val="00338D"/>
      <w:sz w:val="30"/>
      <w:szCs w:val="22"/>
    </w:rPr>
  </w:style>
  <w:style w:type="paragraph" w:customStyle="1" w:styleId="SubHeading0">
    <w:name w:val="_Sub Heading"/>
    <w:basedOn w:val="Norml"/>
    <w:next w:val="Norml"/>
    <w:qFormat/>
    <w:rsid w:val="00B5585F"/>
    <w:pPr>
      <w:spacing w:line="288" w:lineRule="atLeast"/>
    </w:pPr>
    <w:rPr>
      <w:rFonts w:ascii="Arial" w:eastAsiaTheme="minorHAnsi" w:hAnsi="Arial" w:cstheme="minorBidi"/>
      <w:b/>
      <w:color w:val="00338D"/>
      <w:sz w:val="24"/>
      <w:szCs w:val="22"/>
    </w:rPr>
  </w:style>
  <w:style w:type="paragraph" w:customStyle="1" w:styleId="Lastnumberedlevel2">
    <w:name w:val="_Last numbered level 2"/>
    <w:basedOn w:val="Norml"/>
    <w:next w:val="Norml"/>
    <w:rsid w:val="0096042E"/>
    <w:pPr>
      <w:numPr>
        <w:numId w:val="11"/>
      </w:numPr>
      <w:tabs>
        <w:tab w:val="left" w:pos="340"/>
      </w:tabs>
      <w:spacing w:after="160"/>
      <w:ind w:left="357" w:hanging="357"/>
    </w:pPr>
    <w:rPr>
      <w:rFonts w:ascii="Arial" w:hAnsi="Arial" w:cs="Arial"/>
      <w:sz w:val="14"/>
      <w:lang w:eastAsia="en-GB"/>
    </w:rPr>
  </w:style>
  <w:style w:type="paragraph" w:customStyle="1" w:styleId="HyphenatedBulletText">
    <w:name w:val="_Hyphenated Bullet Text"/>
    <w:basedOn w:val="BulletText"/>
    <w:rsid w:val="0096042E"/>
    <w:pPr>
      <w:ind w:left="1800"/>
    </w:pPr>
  </w:style>
  <w:style w:type="paragraph" w:customStyle="1" w:styleId="text0">
    <w:name w:val="text"/>
    <w:basedOn w:val="Norml"/>
    <w:link w:val="textChar"/>
    <w:rsid w:val="00412A52"/>
    <w:pPr>
      <w:spacing w:after="120" w:line="280" w:lineRule="exact"/>
    </w:pPr>
    <w:rPr>
      <w:rFonts w:ascii="Arial" w:hAnsi="Arial" w:cs="Arial"/>
      <w:color w:val="000000"/>
      <w:lang w:val="hu-HU"/>
    </w:rPr>
  </w:style>
  <w:style w:type="character" w:customStyle="1" w:styleId="textChar">
    <w:name w:val="text Char"/>
    <w:basedOn w:val="Bekezdsalapbettpusa"/>
    <w:link w:val="text0"/>
    <w:rsid w:val="00412A52"/>
    <w:rPr>
      <w:rFonts w:ascii="Arial" w:hAnsi="Arial" w:cs="Arial"/>
      <w:color w:val="000000"/>
      <w:szCs w:val="24"/>
      <w:lang w:val="hu-HU"/>
    </w:rPr>
  </w:style>
  <w:style w:type="character" w:styleId="Mrltotthiperhivatkozs">
    <w:name w:val="FollowedHyperlink"/>
    <w:basedOn w:val="Bekezdsalapbettpusa"/>
    <w:semiHidden/>
    <w:rsid w:val="00606711"/>
    <w:rPr>
      <w:color w:val="8E258D" w:themeColor="followedHyperlink"/>
      <w:u w:val="single"/>
    </w:rPr>
  </w:style>
  <w:style w:type="paragraph" w:customStyle="1" w:styleId="bullettedtext">
    <w:name w:val="bulletted text"/>
    <w:basedOn w:val="text0"/>
    <w:rsid w:val="008068D5"/>
    <w:pPr>
      <w:numPr>
        <w:numId w:val="12"/>
      </w:numPr>
    </w:pPr>
  </w:style>
  <w:style w:type="character" w:customStyle="1" w:styleId="shorttext">
    <w:name w:val="short_text"/>
    <w:basedOn w:val="Bekezdsalapbettpusa"/>
    <w:rsid w:val="009D2002"/>
  </w:style>
  <w:style w:type="character" w:customStyle="1" w:styleId="hps">
    <w:name w:val="hps"/>
    <w:basedOn w:val="Bekezdsalapbettpusa"/>
    <w:rsid w:val="009D2002"/>
  </w:style>
  <w:style w:type="paragraph" w:customStyle="1" w:styleId="Pa7">
    <w:name w:val="Pa7"/>
    <w:basedOn w:val="Norml"/>
    <w:next w:val="Norml"/>
    <w:uiPriority w:val="99"/>
    <w:rsid w:val="006838D0"/>
    <w:pPr>
      <w:autoSpaceDE w:val="0"/>
      <w:autoSpaceDN w:val="0"/>
      <w:adjustRightInd w:val="0"/>
      <w:spacing w:line="191" w:lineRule="atLeast"/>
    </w:pPr>
    <w:rPr>
      <w:rFonts w:ascii="Univers for KPMG Light" w:eastAsiaTheme="minorHAnsi" w:hAnsi="Univers for KPMG Light" w:cstheme="minorBidi"/>
      <w:sz w:val="24"/>
      <w:lang w:val="hu-HU"/>
    </w:rPr>
  </w:style>
  <w:style w:type="paragraph" w:customStyle="1" w:styleId="zsubject">
    <w:name w:val="zsubject"/>
    <w:basedOn w:val="Szvegtrzs"/>
    <w:rsid w:val="00DF30FB"/>
  </w:style>
  <w:style w:type="paragraph" w:styleId="Szvegtrzs">
    <w:name w:val="Body Text"/>
    <w:basedOn w:val="Norml"/>
    <w:link w:val="SzvegtrzsChar"/>
    <w:semiHidden/>
    <w:locked/>
    <w:rsid w:val="00DF30FB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DF30FB"/>
    <w:rPr>
      <w:szCs w:val="24"/>
      <w:lang w:val="en-GB"/>
    </w:rPr>
  </w:style>
  <w:style w:type="paragraph" w:customStyle="1" w:styleId="zfaxdetails">
    <w:name w:val="zfax details"/>
    <w:basedOn w:val="Norml"/>
    <w:rsid w:val="006B546E"/>
    <w:pPr>
      <w:spacing w:line="260" w:lineRule="atLeast"/>
    </w:pPr>
    <w:rPr>
      <w:rFonts w:ascii="Univers 55" w:hAnsi="Univers 55"/>
      <w:sz w:val="18"/>
      <w:szCs w:val="20"/>
      <w:lang w:val="hu-HU"/>
    </w:rPr>
  </w:style>
  <w:style w:type="paragraph" w:customStyle="1" w:styleId="Head1">
    <w:name w:val="Head 1"/>
    <w:basedOn w:val="Norml"/>
    <w:qFormat/>
    <w:rsid w:val="00E370FA"/>
    <w:pPr>
      <w:spacing w:after="200"/>
    </w:pPr>
    <w:rPr>
      <w:rFonts w:eastAsia="Univers 45 Light" w:cs="Univers 45 Light"/>
      <w:b/>
      <w:bCs/>
      <w:color w:val="004E98"/>
      <w:spacing w:val="-23"/>
      <w:sz w:val="66"/>
      <w:szCs w:val="66"/>
    </w:rPr>
  </w:style>
  <w:style w:type="paragraph" w:customStyle="1" w:styleId="Questionbluetextonly">
    <w:name w:val="Question_blue text only"/>
    <w:basedOn w:val="BodyText1"/>
    <w:qFormat/>
    <w:rsid w:val="00E370FA"/>
    <w:pPr>
      <w:spacing w:before="0" w:after="200" w:line="240" w:lineRule="atLeast"/>
    </w:pPr>
    <w:rPr>
      <w:rFonts w:eastAsia="Univers 45 Light" w:cs="Univers 45 Light"/>
      <w:noProof/>
      <w:color w:val="004E98"/>
      <w:spacing w:val="-1"/>
    </w:rPr>
  </w:style>
  <w:style w:type="character" w:customStyle="1" w:styleId="llbChar">
    <w:name w:val="Élőláb Char"/>
    <w:basedOn w:val="Bekezdsalapbettpusa"/>
    <w:link w:val="llb"/>
    <w:uiPriority w:val="99"/>
    <w:rsid w:val="00377339"/>
    <w:rPr>
      <w:bCs/>
      <w:color w:val="8AA5CB"/>
      <w:sz w:val="12"/>
      <w:szCs w:val="12"/>
    </w:rPr>
  </w:style>
  <w:style w:type="paragraph" w:customStyle="1" w:styleId="K-7Asterisks">
    <w:name w:val="K-7 Asterisks"/>
    <w:rsid w:val="004F04C7"/>
    <w:pPr>
      <w:spacing w:after="220" w:line="260" w:lineRule="atLeast"/>
      <w:jc w:val="center"/>
    </w:pPr>
    <w:rPr>
      <w:rFonts w:ascii="Times New Roman" w:hAnsi="Times New Roman"/>
      <w:sz w:val="22"/>
      <w:szCs w:val="24"/>
    </w:rPr>
  </w:style>
  <w:style w:type="paragraph" w:customStyle="1" w:styleId="Head2">
    <w:name w:val="Head 2"/>
    <w:basedOn w:val="Norml"/>
    <w:qFormat/>
    <w:rsid w:val="004F04C7"/>
    <w:pPr>
      <w:spacing w:after="60"/>
    </w:pPr>
    <w:rPr>
      <w:rFonts w:eastAsia="Univers 45 Light" w:cs="Univers 45 Light"/>
      <w:b/>
      <w:bCs/>
      <w:color w:val="5C97C9"/>
      <w:spacing w:val="-8"/>
      <w:sz w:val="19"/>
      <w:szCs w:val="19"/>
    </w:rPr>
  </w:style>
  <w:style w:type="paragraph" w:customStyle="1" w:styleId="Default">
    <w:name w:val="Default"/>
    <w:rsid w:val="00071590"/>
    <w:pPr>
      <w:widowControl w:val="0"/>
      <w:autoSpaceDE w:val="0"/>
      <w:autoSpaceDN w:val="0"/>
      <w:adjustRightInd w:val="0"/>
    </w:pPr>
    <w:rPr>
      <w:rFonts w:cs="Univers 45 Light"/>
      <w:color w:val="000000"/>
      <w:sz w:val="24"/>
      <w:szCs w:val="24"/>
    </w:rPr>
  </w:style>
  <w:style w:type="paragraph" w:customStyle="1" w:styleId="Body">
    <w:name w:val="Body"/>
    <w:aliases w:val="by"/>
    <w:basedOn w:val="Norml"/>
    <w:rsid w:val="00CB29E4"/>
    <w:pPr>
      <w:spacing w:before="130" w:after="130" w:line="260" w:lineRule="exact"/>
    </w:pPr>
    <w:rPr>
      <w:rFonts w:ascii="Times" w:hAnsi="Times" w:cs="Times"/>
      <w:sz w:val="22"/>
      <w:szCs w:val="22"/>
      <w:lang w:val="en-AU"/>
    </w:rPr>
  </w:style>
  <w:style w:type="paragraph" w:customStyle="1" w:styleId="CM16">
    <w:name w:val="CM16"/>
    <w:basedOn w:val="Default"/>
    <w:next w:val="Default"/>
    <w:uiPriority w:val="99"/>
    <w:rsid w:val="0069467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94679"/>
    <w:pPr>
      <w:spacing w:line="240" w:lineRule="atLeast"/>
    </w:pPr>
    <w:rPr>
      <w:rFonts w:cs="Times New Roman"/>
      <w:color w:val="auto"/>
    </w:rPr>
  </w:style>
  <w:style w:type="paragraph" w:styleId="Listaszerbekezds">
    <w:name w:val="List Paragraph"/>
    <w:basedOn w:val="Norml"/>
    <w:uiPriority w:val="34"/>
    <w:semiHidden/>
    <w:qFormat/>
    <w:rsid w:val="00870674"/>
    <w:pPr>
      <w:ind w:left="720"/>
      <w:contextualSpacing/>
    </w:pPr>
  </w:style>
  <w:style w:type="paragraph" w:customStyle="1" w:styleId="Felsorol">
    <w:name w:val="Felsorol"/>
    <w:basedOn w:val="Norml"/>
    <w:autoRedefine/>
    <w:rsid w:val="00A74867"/>
    <w:pPr>
      <w:numPr>
        <w:numId w:val="13"/>
      </w:numPr>
      <w:spacing w:before="120" w:after="120"/>
      <w:jc w:val="both"/>
    </w:pPr>
    <w:rPr>
      <w:rFonts w:ascii="Arial" w:hAnsi="Arial"/>
      <w:sz w:val="24"/>
      <w:lang w:val="hu-HU" w:eastAsia="hu-HU"/>
    </w:rPr>
  </w:style>
  <w:style w:type="paragraph" w:customStyle="1" w:styleId="Text1">
    <w:name w:val="Text 1"/>
    <w:basedOn w:val="Norml"/>
    <w:link w:val="Text1Char"/>
    <w:rsid w:val="0007317A"/>
    <w:pPr>
      <w:spacing w:after="240"/>
      <w:ind w:left="482"/>
      <w:jc w:val="both"/>
    </w:pPr>
    <w:rPr>
      <w:rFonts w:ascii="Times New Roman" w:hAnsi="Times New Roman"/>
      <w:sz w:val="24"/>
      <w:szCs w:val="20"/>
      <w:lang w:val="hu-HU" w:eastAsia="hu-HU" w:bidi="hu-HU"/>
    </w:rPr>
  </w:style>
  <w:style w:type="character" w:customStyle="1" w:styleId="Text1Char">
    <w:name w:val="Text 1 Char"/>
    <w:link w:val="Text1"/>
    <w:rsid w:val="0007317A"/>
    <w:rPr>
      <w:rFonts w:ascii="Times New Roman" w:hAnsi="Times New Roman"/>
      <w:sz w:val="24"/>
      <w:lang w:val="hu-HU" w:eastAsia="hu-HU" w:bidi="hu-HU"/>
    </w:rPr>
  </w:style>
  <w:style w:type="paragraph" w:customStyle="1" w:styleId="Bulletindent1">
    <w:name w:val="Bullet indent 1"/>
    <w:basedOn w:val="Bullet"/>
    <w:qFormat/>
    <w:rsid w:val="0007317A"/>
    <w:rPr>
      <w:rFonts w:ascii="Arial" w:eastAsia="Univers 45 Light" w:hAnsi="Arial" w:cs="Times New Roman"/>
    </w:rPr>
  </w:style>
  <w:style w:type="paragraph" w:styleId="Felsorols3">
    <w:name w:val="List Bullet 3"/>
    <w:basedOn w:val="Norml"/>
    <w:semiHidden/>
    <w:rsid w:val="0007317A"/>
    <w:pPr>
      <w:numPr>
        <w:numId w:val="14"/>
      </w:numPr>
      <w:contextualSpacing/>
    </w:pPr>
    <w:rPr>
      <w:rFonts w:ascii="Arial" w:hAnsi="Arial"/>
    </w:rPr>
  </w:style>
  <w:style w:type="paragraph" w:customStyle="1" w:styleId="Bulleted1">
    <w:name w:val="Bulleted 1"/>
    <w:basedOn w:val="Szvegtrzs"/>
    <w:link w:val="Bulleted1Char"/>
    <w:rsid w:val="000D596E"/>
    <w:pPr>
      <w:numPr>
        <w:numId w:val="15"/>
      </w:numPr>
      <w:spacing w:before="80" w:after="80"/>
      <w:jc w:val="both"/>
    </w:pPr>
    <w:rPr>
      <w:rFonts w:ascii="Times New Roman" w:hAnsi="Times New Roman"/>
      <w:sz w:val="22"/>
      <w:lang w:val="hu-HU"/>
    </w:rPr>
  </w:style>
  <w:style w:type="character" w:customStyle="1" w:styleId="Bulleted1Char">
    <w:name w:val="Bulleted 1 Char"/>
    <w:basedOn w:val="Bekezdsalapbettpusa"/>
    <w:link w:val="Bulleted1"/>
    <w:locked/>
    <w:rsid w:val="000D596E"/>
    <w:rPr>
      <w:rFonts w:ascii="Times New Roman" w:hAnsi="Times New Roman"/>
      <w:sz w:val="22"/>
      <w:szCs w:val="2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Univers 45 Light" w:eastAsia="Times New Roman" w:hAnsi="Univers 45 Light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Body Text" w:locked="1"/>
    <w:lsdException w:name="Body Text Indent" w:locked="1"/>
    <w:lsdException w:name="Subtitle" w:semiHidden="0" w:unhideWhenUsed="0" w:qFormat="1"/>
    <w:lsdException w:name="Salutation" w:unhideWhenUsed="0"/>
    <w:lsdException w:name="Date" w:unhideWhenUsed="0"/>
    <w:lsdException w:name="Body Text First Indent" w:locked="1" w:unhideWhenUsed="0"/>
    <w:lsdException w:name="Body Text First Indent 2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Strong" w:unhideWhenUsed="0" w:qFormat="1"/>
    <w:lsdException w:name="Emphasis" w:unhideWhenUsed="0" w:qFormat="1"/>
    <w:lsdException w:name="Balloon Text" w:locked="1"/>
    <w:lsdException w:name="Table Grid" w:semiHidden="0" w:uiPriority="59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locked="1" w:uiPriority="33" w:unhideWhenUsed="0" w:qFormat="1"/>
    <w:lsdException w:name="Bibliography" w:uiPriority="37" w:qFormat="1"/>
    <w:lsdException w:name="TOC Heading" w:uiPriority="39" w:qFormat="1"/>
  </w:latentStyles>
  <w:style w:type="paragraph" w:default="1" w:styleId="Norml">
    <w:name w:val="Normal"/>
    <w:unhideWhenUsed/>
    <w:qFormat/>
    <w:rsid w:val="00BB51D2"/>
    <w:rPr>
      <w:szCs w:val="24"/>
      <w:lang w:val="en-GB"/>
    </w:rPr>
  </w:style>
  <w:style w:type="paragraph" w:styleId="Cmsor1">
    <w:name w:val="heading 1"/>
    <w:basedOn w:val="Norml"/>
    <w:next w:val="Cmsor2"/>
    <w:qFormat/>
    <w:rsid w:val="00BB51D2"/>
    <w:pPr>
      <w:keepNext/>
      <w:pageBreakBefore/>
      <w:numPr>
        <w:numId w:val="10"/>
      </w:numPr>
      <w:tabs>
        <w:tab w:val="left" w:pos="851"/>
      </w:tabs>
      <w:spacing w:after="500"/>
      <w:outlineLvl w:val="0"/>
    </w:pPr>
    <w:rPr>
      <w:rFonts w:cs="Arial"/>
      <w:b/>
      <w:bCs/>
      <w:color w:val="0C2D83"/>
      <w:kern w:val="32"/>
      <w:sz w:val="44"/>
      <w:szCs w:val="44"/>
    </w:rPr>
  </w:style>
  <w:style w:type="paragraph" w:styleId="Cmsor2">
    <w:name w:val="heading 2"/>
    <w:aliases w:val="h2,e2,heading 2,h2 main heading,B Sub/Bold"/>
    <w:basedOn w:val="Norml"/>
    <w:next w:val="Cmsor3"/>
    <w:qFormat/>
    <w:rsid w:val="00BB51D2"/>
    <w:pPr>
      <w:keepNext/>
      <w:numPr>
        <w:ilvl w:val="1"/>
        <w:numId w:val="10"/>
      </w:numPr>
      <w:tabs>
        <w:tab w:val="left" w:pos="1134"/>
      </w:tabs>
      <w:spacing w:before="280" w:after="140"/>
      <w:outlineLvl w:val="1"/>
    </w:pPr>
    <w:rPr>
      <w:rFonts w:eastAsiaTheme="minorHAnsi" w:cstheme="minorBidi"/>
      <w:b/>
      <w:color w:val="00338D"/>
      <w:sz w:val="28"/>
      <w:szCs w:val="22"/>
    </w:rPr>
  </w:style>
  <w:style w:type="paragraph" w:styleId="Cmsor3">
    <w:name w:val="heading 3"/>
    <w:basedOn w:val="Norml"/>
    <w:next w:val="BodyText1"/>
    <w:qFormat/>
    <w:rsid w:val="0074090D"/>
    <w:pPr>
      <w:keepNext/>
      <w:numPr>
        <w:ilvl w:val="2"/>
        <w:numId w:val="10"/>
      </w:numPr>
      <w:tabs>
        <w:tab w:val="left" w:pos="1134"/>
      </w:tabs>
      <w:spacing w:before="140"/>
      <w:outlineLvl w:val="2"/>
    </w:pPr>
    <w:rPr>
      <w:color w:val="007C92" w:themeColor="text2"/>
      <w:sz w:val="24"/>
    </w:rPr>
  </w:style>
  <w:style w:type="paragraph" w:styleId="Cmsor4">
    <w:name w:val="heading 4"/>
    <w:basedOn w:val="Norml"/>
    <w:next w:val="BodyText1"/>
    <w:qFormat/>
    <w:rsid w:val="0074090D"/>
    <w:pPr>
      <w:keepNext/>
      <w:numPr>
        <w:ilvl w:val="3"/>
        <w:numId w:val="10"/>
      </w:numPr>
      <w:tabs>
        <w:tab w:val="left" w:pos="1134"/>
      </w:tabs>
      <w:spacing w:before="140"/>
      <w:ind w:left="851" w:hanging="851"/>
      <w:outlineLvl w:val="3"/>
    </w:pPr>
    <w:rPr>
      <w:color w:val="007C92" w:themeColor="text2"/>
    </w:rPr>
  </w:style>
  <w:style w:type="paragraph" w:styleId="Cmsor5">
    <w:name w:val="heading 5"/>
    <w:basedOn w:val="Cmsor3"/>
    <w:next w:val="Norml"/>
    <w:qFormat/>
    <w:rsid w:val="0074090D"/>
    <w:pPr>
      <w:numPr>
        <w:ilvl w:val="0"/>
        <w:numId w:val="0"/>
      </w:numPr>
      <w:ind w:left="851" w:hanging="851"/>
      <w:outlineLvl w:val="4"/>
    </w:pPr>
    <w:rPr>
      <w:sz w:val="20"/>
    </w:rPr>
  </w:style>
  <w:style w:type="paragraph" w:styleId="Cmsor6">
    <w:name w:val="heading 6"/>
    <w:basedOn w:val="Cmsor5"/>
    <w:next w:val="Norml"/>
    <w:qFormat/>
    <w:rsid w:val="0074090D"/>
    <w:pPr>
      <w:outlineLvl w:val="5"/>
    </w:pPr>
    <w:rPr>
      <w:i/>
    </w:rPr>
  </w:style>
  <w:style w:type="paragraph" w:styleId="Cmsor7">
    <w:name w:val="heading 7"/>
    <w:basedOn w:val="Norml"/>
    <w:next w:val="Norml"/>
    <w:semiHidden/>
    <w:unhideWhenUsed/>
    <w:qFormat/>
    <w:rsid w:val="001508A8"/>
    <w:pPr>
      <w:spacing w:before="240" w:after="60"/>
      <w:outlineLvl w:val="6"/>
    </w:pPr>
    <w:rPr>
      <w:rFonts w:ascii="Times New Roman" w:hAnsi="Times New Roman"/>
    </w:rPr>
  </w:style>
  <w:style w:type="paragraph" w:styleId="Cmsor8">
    <w:name w:val="heading 8"/>
    <w:basedOn w:val="Norml"/>
    <w:next w:val="Norml"/>
    <w:semiHidden/>
    <w:unhideWhenUsed/>
    <w:qFormat/>
    <w:rsid w:val="001508A8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Cmsor9">
    <w:name w:val="heading 9"/>
    <w:basedOn w:val="Norml"/>
    <w:next w:val="Norml"/>
    <w:semiHidden/>
    <w:unhideWhenUsed/>
    <w:qFormat/>
    <w:rsid w:val="001508A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D1C99"/>
    <w:pPr>
      <w:tabs>
        <w:tab w:val="center" w:pos="4153"/>
        <w:tab w:val="right" w:pos="8306"/>
      </w:tabs>
      <w:spacing w:after="120" w:line="288" w:lineRule="auto"/>
    </w:pPr>
    <w:rPr>
      <w:sz w:val="16"/>
    </w:rPr>
  </w:style>
  <w:style w:type="paragraph" w:styleId="llb">
    <w:name w:val="footer"/>
    <w:basedOn w:val="Norml"/>
    <w:link w:val="llbChar"/>
    <w:uiPriority w:val="99"/>
    <w:rsid w:val="00E159E6"/>
    <w:pPr>
      <w:tabs>
        <w:tab w:val="center" w:pos="4153"/>
        <w:tab w:val="right" w:pos="8306"/>
      </w:tabs>
      <w:ind w:right="310"/>
    </w:pPr>
    <w:rPr>
      <w:bCs/>
      <w:color w:val="8AA5CB"/>
      <w:sz w:val="12"/>
      <w:szCs w:val="12"/>
      <w:lang w:val="en-US"/>
    </w:rPr>
  </w:style>
  <w:style w:type="paragraph" w:styleId="Buborkszveg">
    <w:name w:val="Balloon Text"/>
    <w:basedOn w:val="Norml"/>
    <w:link w:val="BuborkszvegChar"/>
    <w:semiHidden/>
    <w:locked/>
    <w:rsid w:val="00F81D1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246E4A"/>
    <w:rPr>
      <w:rFonts w:ascii="Tahoma" w:hAnsi="Tahoma" w:cs="Tahoma"/>
      <w:sz w:val="16"/>
      <w:szCs w:val="16"/>
      <w:lang w:val="en-GB"/>
    </w:rPr>
  </w:style>
  <w:style w:type="table" w:styleId="Rcsostblzat">
    <w:name w:val="Table Grid"/>
    <w:basedOn w:val="Normltblzat"/>
    <w:uiPriority w:val="59"/>
    <w:rsid w:val="00371B9C"/>
    <w:tblPr/>
  </w:style>
  <w:style w:type="paragraph" w:styleId="Cm">
    <w:name w:val="Title"/>
    <w:aliases w:val="Cover title"/>
    <w:basedOn w:val="Norml"/>
    <w:semiHidden/>
    <w:qFormat/>
    <w:rsid w:val="00DF534F"/>
    <w:pPr>
      <w:spacing w:before="120" w:after="480" w:line="240" w:lineRule="atLeast"/>
      <w:jc w:val="right"/>
    </w:pPr>
    <w:rPr>
      <w:b/>
      <w:color w:val="FFFFFF"/>
      <w:sz w:val="60"/>
      <w:szCs w:val="44"/>
    </w:rPr>
  </w:style>
  <w:style w:type="paragraph" w:styleId="Alcm">
    <w:name w:val="Subtitle"/>
    <w:aliases w:val="Cover subtitle"/>
    <w:basedOn w:val="Norml"/>
    <w:semiHidden/>
    <w:qFormat/>
    <w:rsid w:val="00DF534F"/>
    <w:pPr>
      <w:spacing w:after="360" w:line="280" w:lineRule="atLeast"/>
      <w:jc w:val="right"/>
    </w:pPr>
    <w:rPr>
      <w:rFonts w:cs="Arial"/>
      <w:color w:val="FFFFFF"/>
      <w:sz w:val="28"/>
    </w:rPr>
  </w:style>
  <w:style w:type="paragraph" w:customStyle="1" w:styleId="Covertitledate">
    <w:name w:val="Cover title date"/>
    <w:basedOn w:val="Alcm"/>
    <w:semiHidden/>
    <w:rsid w:val="00CB788B"/>
  </w:style>
  <w:style w:type="paragraph" w:customStyle="1" w:styleId="Covertitleheader">
    <w:name w:val="Cover title header"/>
    <w:basedOn w:val="Norml"/>
    <w:semiHidden/>
    <w:rsid w:val="00DF534F"/>
    <w:pPr>
      <w:spacing w:before="240" w:after="360" w:line="200" w:lineRule="atLeast"/>
      <w:jc w:val="right"/>
    </w:pPr>
    <w:rPr>
      <w:rFonts w:cs="Arial"/>
      <w:color w:val="FFFFFF"/>
      <w:sz w:val="18"/>
    </w:rPr>
  </w:style>
  <w:style w:type="paragraph" w:customStyle="1" w:styleId="Covertitlefooter">
    <w:name w:val="Cover title footer"/>
    <w:basedOn w:val="Covertitleheader"/>
    <w:semiHidden/>
    <w:rsid w:val="00DF534F"/>
    <w:pPr>
      <w:spacing w:after="200"/>
    </w:pPr>
  </w:style>
  <w:style w:type="paragraph" w:customStyle="1" w:styleId="Tablebullet">
    <w:name w:val="Table bullet"/>
    <w:basedOn w:val="Bullet"/>
    <w:qFormat/>
    <w:rsid w:val="00BB51D2"/>
    <w:pPr>
      <w:spacing w:before="40" w:after="40"/>
      <w:ind w:left="272" w:hanging="272"/>
    </w:pPr>
    <w:rPr>
      <w:noProof/>
      <w:sz w:val="18"/>
      <w:szCs w:val="18"/>
    </w:rPr>
  </w:style>
  <w:style w:type="paragraph" w:customStyle="1" w:styleId="Numberedbullet">
    <w:name w:val="Numbered bullet"/>
    <w:basedOn w:val="Norml"/>
    <w:rsid w:val="00BB51D2"/>
    <w:pPr>
      <w:keepLines/>
      <w:numPr>
        <w:numId w:val="1"/>
      </w:numPr>
      <w:tabs>
        <w:tab w:val="clear" w:pos="360"/>
      </w:tabs>
      <w:ind w:left="289" w:hanging="289"/>
    </w:pPr>
  </w:style>
  <w:style w:type="paragraph" w:customStyle="1" w:styleId="Alphabullet">
    <w:name w:val="Alpha bullet"/>
    <w:basedOn w:val="Numberedbullet"/>
    <w:rsid w:val="0044039D"/>
    <w:pPr>
      <w:numPr>
        <w:ilvl w:val="1"/>
      </w:numPr>
      <w:tabs>
        <w:tab w:val="clear" w:pos="720"/>
      </w:tabs>
      <w:ind w:left="578" w:hanging="289"/>
    </w:pPr>
  </w:style>
  <w:style w:type="numbering" w:customStyle="1" w:styleId="Text">
    <w:name w:val="Text"/>
    <w:uiPriority w:val="99"/>
    <w:rsid w:val="00B351E9"/>
    <w:pPr>
      <w:numPr>
        <w:numId w:val="8"/>
      </w:numPr>
    </w:pPr>
  </w:style>
  <w:style w:type="paragraph" w:customStyle="1" w:styleId="Tablebulletsub">
    <w:name w:val="Table bullet sub"/>
    <w:basedOn w:val="Bulletsub"/>
    <w:qFormat/>
    <w:rsid w:val="00BB51D2"/>
    <w:pPr>
      <w:numPr>
        <w:numId w:val="4"/>
      </w:numPr>
      <w:spacing w:before="40" w:after="40"/>
      <w:ind w:left="539" w:hanging="255"/>
    </w:pPr>
    <w:rPr>
      <w:noProof/>
      <w:sz w:val="18"/>
    </w:rPr>
  </w:style>
  <w:style w:type="paragraph" w:styleId="Vltozat">
    <w:name w:val="Revision"/>
    <w:hidden/>
    <w:uiPriority w:val="99"/>
    <w:semiHidden/>
    <w:rsid w:val="000026F9"/>
    <w:rPr>
      <w:szCs w:val="24"/>
      <w:lang w:val="en-GB"/>
    </w:rPr>
  </w:style>
  <w:style w:type="paragraph" w:customStyle="1" w:styleId="Bodytextnavyhighlight">
    <w:name w:val="Body text navy highlight"/>
    <w:basedOn w:val="BodyText1"/>
    <w:qFormat/>
    <w:rsid w:val="0044039D"/>
    <w:rPr>
      <w:b/>
      <w:color w:val="00338D" w:themeColor="accent4"/>
    </w:rPr>
  </w:style>
  <w:style w:type="paragraph" w:styleId="Lbjegyzetszveg">
    <w:name w:val="footnote text"/>
    <w:basedOn w:val="Norml"/>
    <w:semiHidden/>
    <w:rsid w:val="006071C1"/>
    <w:pPr>
      <w:spacing w:after="40" w:line="288" w:lineRule="auto"/>
    </w:pPr>
    <w:rPr>
      <w:sz w:val="16"/>
      <w:szCs w:val="20"/>
    </w:rPr>
  </w:style>
  <w:style w:type="character" w:styleId="Lbjegyzet-hivatkozs">
    <w:name w:val="footnote reference"/>
    <w:basedOn w:val="Bekezdsalapbettpusa"/>
    <w:semiHidden/>
    <w:rsid w:val="004F1DF0"/>
    <w:rPr>
      <w:vertAlign w:val="superscript"/>
    </w:rPr>
  </w:style>
  <w:style w:type="paragraph" w:customStyle="1" w:styleId="Contentstitle">
    <w:name w:val="Contents title"/>
    <w:basedOn w:val="Norml"/>
    <w:semiHidden/>
    <w:rsid w:val="00FA5747"/>
    <w:pPr>
      <w:pageBreakBefore/>
      <w:spacing w:after="500" w:line="500" w:lineRule="atLeast"/>
    </w:pPr>
    <w:rPr>
      <w:rFonts w:eastAsiaTheme="minorHAnsi" w:cstheme="minorBidi"/>
      <w:b/>
      <w:color w:val="00338D"/>
      <w:sz w:val="44"/>
      <w:szCs w:val="22"/>
    </w:rPr>
  </w:style>
  <w:style w:type="paragraph" w:styleId="TJ1">
    <w:name w:val="toc 1"/>
    <w:basedOn w:val="Norml"/>
    <w:next w:val="Norml"/>
    <w:autoRedefine/>
    <w:uiPriority w:val="39"/>
    <w:qFormat/>
    <w:rsid w:val="0044039D"/>
    <w:pPr>
      <w:tabs>
        <w:tab w:val="left" w:pos="851"/>
        <w:tab w:val="left" w:pos="1701"/>
        <w:tab w:val="right" w:pos="9016"/>
      </w:tabs>
      <w:spacing w:before="360"/>
      <w:ind w:left="851" w:hanging="851"/>
    </w:pPr>
    <w:rPr>
      <w:rFonts w:asciiTheme="majorHAnsi" w:hAnsiTheme="majorHAnsi"/>
      <w:b/>
      <w:bCs/>
      <w:sz w:val="24"/>
    </w:rPr>
  </w:style>
  <w:style w:type="paragraph" w:styleId="TJ2">
    <w:name w:val="toc 2"/>
    <w:basedOn w:val="TJ1"/>
    <w:next w:val="Norml"/>
    <w:autoRedefine/>
    <w:uiPriority w:val="39"/>
    <w:qFormat/>
    <w:rsid w:val="0044039D"/>
    <w:pPr>
      <w:tabs>
        <w:tab w:val="clear" w:pos="1701"/>
      </w:tabs>
      <w:spacing w:before="240"/>
    </w:pPr>
    <w:rPr>
      <w:rFonts w:asciiTheme="minorHAnsi" w:hAnsiTheme="minorHAnsi"/>
      <w:noProof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1A0635"/>
    <w:rPr>
      <w:rFonts w:ascii="Univers 45 Light" w:hAnsi="Univers 45 Light"/>
      <w:color w:val="8E258D" w:themeColor="accent1"/>
      <w:sz w:val="20"/>
      <w:u w:val="single"/>
    </w:rPr>
  </w:style>
  <w:style w:type="paragraph" w:customStyle="1" w:styleId="Source">
    <w:name w:val="Source"/>
    <w:basedOn w:val="BodyText1"/>
    <w:qFormat/>
    <w:rsid w:val="00BB51D2"/>
    <w:pPr>
      <w:tabs>
        <w:tab w:val="left" w:pos="1134"/>
      </w:tabs>
      <w:spacing w:before="40"/>
      <w:ind w:left="851" w:hanging="851"/>
    </w:pPr>
    <w:rPr>
      <w:sz w:val="12"/>
    </w:rPr>
  </w:style>
  <w:style w:type="paragraph" w:styleId="TJ4">
    <w:name w:val="toc 4"/>
    <w:aliases w:val="Appendix"/>
    <w:basedOn w:val="TJ1"/>
    <w:next w:val="Norml"/>
    <w:autoRedefine/>
    <w:semiHidden/>
    <w:rsid w:val="00A456E8"/>
    <w:pPr>
      <w:spacing w:before="0"/>
      <w:ind w:left="400"/>
    </w:pPr>
    <w:rPr>
      <w:rFonts w:asciiTheme="minorHAnsi" w:hAnsiTheme="minorHAnsi"/>
      <w:b w:val="0"/>
      <w:bCs w:val="0"/>
      <w:caps/>
      <w:sz w:val="20"/>
      <w:szCs w:val="20"/>
    </w:rPr>
  </w:style>
  <w:style w:type="numbering" w:styleId="111111">
    <w:name w:val="Outline List 2"/>
    <w:basedOn w:val="Nemlista"/>
    <w:semiHidden/>
    <w:rsid w:val="008F1ABD"/>
    <w:pPr>
      <w:numPr>
        <w:numId w:val="2"/>
      </w:numPr>
    </w:pPr>
  </w:style>
  <w:style w:type="paragraph" w:customStyle="1" w:styleId="Image">
    <w:name w:val="Image"/>
    <w:basedOn w:val="Norml"/>
    <w:next w:val="Cmsor1"/>
    <w:semiHidden/>
    <w:rsid w:val="004B67BA"/>
    <w:pPr>
      <w:pageBreakBefore/>
      <w:framePr w:w="2665" w:h="6685" w:hRule="exact" w:wrap="around" w:vAnchor="page" w:hAnchor="page" w:x="766" w:yAlign="top"/>
      <w:spacing w:line="288" w:lineRule="auto"/>
      <w:ind w:right="-6"/>
      <w:jc w:val="center"/>
    </w:pPr>
    <w:rPr>
      <w:sz w:val="18"/>
    </w:rPr>
  </w:style>
  <w:style w:type="numbering" w:styleId="1ai">
    <w:name w:val="Outline List 1"/>
    <w:basedOn w:val="Nemlista"/>
    <w:semiHidden/>
    <w:rsid w:val="008F1ABD"/>
    <w:pPr>
      <w:numPr>
        <w:numId w:val="3"/>
      </w:numPr>
    </w:pPr>
  </w:style>
  <w:style w:type="paragraph" w:styleId="Kpalrs">
    <w:name w:val="caption"/>
    <w:basedOn w:val="Norml"/>
    <w:next w:val="Norml"/>
    <w:unhideWhenUsed/>
    <w:qFormat/>
    <w:rsid w:val="0044039D"/>
    <w:pPr>
      <w:keepNext/>
      <w:spacing w:before="140" w:after="140"/>
    </w:pPr>
    <w:rPr>
      <w:rFonts w:eastAsia="Univers 45 Light"/>
      <w:bCs/>
      <w:color w:val="00338D"/>
      <w:szCs w:val="20"/>
    </w:rPr>
  </w:style>
  <w:style w:type="table" w:styleId="Trhatstblzat1">
    <w:name w:val="Table 3D effects 1"/>
    <w:basedOn w:val="Normltblzat"/>
    <w:semiHidden/>
    <w:rsid w:val="008F1AB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rhatstblzat2">
    <w:name w:val="Table 3D effects 2"/>
    <w:basedOn w:val="Normltblzat"/>
    <w:semiHidden/>
    <w:rsid w:val="008F1AB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hatstblzat3">
    <w:name w:val="Table 3D effects 3"/>
    <w:basedOn w:val="Normltblzat"/>
    <w:semiHidden/>
    <w:rsid w:val="008F1AB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1">
    <w:name w:val="Table Classic 1"/>
    <w:basedOn w:val="Normltblzat"/>
    <w:semiHidden/>
    <w:rsid w:val="008F1AB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2">
    <w:name w:val="Table Classic 2"/>
    <w:basedOn w:val="Normltblzat"/>
    <w:semiHidden/>
    <w:rsid w:val="008F1AB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3">
    <w:name w:val="Table Classic 3"/>
    <w:basedOn w:val="Normltblzat"/>
    <w:semiHidden/>
    <w:rsid w:val="008F1AB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4">
    <w:name w:val="Table Classic 4"/>
    <w:basedOn w:val="Normltblzat"/>
    <w:semiHidden/>
    <w:rsid w:val="008F1AB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1">
    <w:name w:val="Table Colorful 1"/>
    <w:basedOn w:val="Normltblzat"/>
    <w:semiHidden/>
    <w:rsid w:val="008F1AB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2">
    <w:name w:val="Table Colorful 2"/>
    <w:basedOn w:val="Normltblzat"/>
    <w:semiHidden/>
    <w:rsid w:val="008F1AB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3">
    <w:name w:val="Table Colorful 3"/>
    <w:basedOn w:val="Normltblzat"/>
    <w:semiHidden/>
    <w:rsid w:val="008F1AB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szlopostblzat1">
    <w:name w:val="Table Columns 1"/>
    <w:basedOn w:val="Normltblzat"/>
    <w:semiHidden/>
    <w:rsid w:val="008F1AB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2">
    <w:name w:val="Table Columns 2"/>
    <w:basedOn w:val="Normltblzat"/>
    <w:semiHidden/>
    <w:rsid w:val="008F1AB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3">
    <w:name w:val="Table Columns 3"/>
    <w:basedOn w:val="Normltblzat"/>
    <w:semiHidden/>
    <w:rsid w:val="008F1AB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4">
    <w:name w:val="Table Columns 4"/>
    <w:basedOn w:val="Normltblzat"/>
    <w:semiHidden/>
    <w:rsid w:val="008F1AB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Oszlopostblzat5">
    <w:name w:val="Table Columns 5"/>
    <w:basedOn w:val="Normltblzat"/>
    <w:semiHidden/>
    <w:rsid w:val="008F1AB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blzat">
    <w:name w:val="Table Contemporary"/>
    <w:basedOn w:val="Normltblzat"/>
    <w:semiHidden/>
    <w:rsid w:val="008F1AB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nstblzat">
    <w:name w:val="Table Elegant"/>
    <w:basedOn w:val="Normltblzat"/>
    <w:semiHidden/>
    <w:rsid w:val="008F1AB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1">
    <w:name w:val="Table Grid 1"/>
    <w:basedOn w:val="Normltblzat"/>
    <w:semiHidden/>
    <w:rsid w:val="008F1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2">
    <w:name w:val="Table Grid 2"/>
    <w:basedOn w:val="Normltblzat"/>
    <w:semiHidden/>
    <w:rsid w:val="008F1AB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3">
    <w:name w:val="Table Grid 3"/>
    <w:basedOn w:val="Normltblzat"/>
    <w:semiHidden/>
    <w:rsid w:val="008F1AB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4">
    <w:name w:val="Table Grid 4"/>
    <w:basedOn w:val="Normltblzat"/>
    <w:semiHidden/>
    <w:rsid w:val="008F1AB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5">
    <w:name w:val="Table Grid 5"/>
    <w:basedOn w:val="Normltblzat"/>
    <w:semiHidden/>
    <w:rsid w:val="008F1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6">
    <w:name w:val="Table Grid 6"/>
    <w:basedOn w:val="Normltblzat"/>
    <w:semiHidden/>
    <w:rsid w:val="008F1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7">
    <w:name w:val="Table Grid 7"/>
    <w:basedOn w:val="Normltblzat"/>
    <w:semiHidden/>
    <w:rsid w:val="008F1AB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8">
    <w:name w:val="Table Grid 8"/>
    <w:basedOn w:val="Normltblzat"/>
    <w:semiHidden/>
    <w:rsid w:val="008F1AB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1">
    <w:name w:val="Table List 1"/>
    <w:basedOn w:val="Normltblzat"/>
    <w:semiHidden/>
    <w:rsid w:val="008F1AB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2">
    <w:name w:val="Table List 2"/>
    <w:basedOn w:val="Normltblzat"/>
    <w:semiHidden/>
    <w:rsid w:val="008F1AB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3">
    <w:name w:val="Table List 3"/>
    <w:basedOn w:val="Normltblzat"/>
    <w:semiHidden/>
    <w:rsid w:val="008F1AB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4">
    <w:name w:val="Table List 4"/>
    <w:basedOn w:val="Normltblzat"/>
    <w:semiHidden/>
    <w:rsid w:val="008F1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istaszertblzat5">
    <w:name w:val="Table List 5"/>
    <w:basedOn w:val="Normltblzat"/>
    <w:semiHidden/>
    <w:rsid w:val="008F1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6">
    <w:name w:val="Table List 6"/>
    <w:basedOn w:val="Normltblzat"/>
    <w:semiHidden/>
    <w:rsid w:val="008F1AB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istaszertblzat7">
    <w:name w:val="Table List 7"/>
    <w:basedOn w:val="Normltblzat"/>
    <w:semiHidden/>
    <w:rsid w:val="008F1AB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staszertblzat8">
    <w:name w:val="Table List 8"/>
    <w:basedOn w:val="Normltblzat"/>
    <w:semiHidden/>
    <w:rsid w:val="008F1AB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itblzat">
    <w:name w:val="Table Professional"/>
    <w:basedOn w:val="Normltblzat"/>
    <w:semiHidden/>
    <w:rsid w:val="008F1AB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gyszertblzat1">
    <w:name w:val="Table Simple 1"/>
    <w:basedOn w:val="Normltblzat"/>
    <w:semiHidden/>
    <w:rsid w:val="008F1AB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gyszertblzat2">
    <w:name w:val="Table Simple 2"/>
    <w:basedOn w:val="Normltblzat"/>
    <w:semiHidden/>
    <w:rsid w:val="008F1AB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gyszertblzat3">
    <w:name w:val="Table Simple 3"/>
    <w:basedOn w:val="Normltblzat"/>
    <w:semiHidden/>
    <w:rsid w:val="008F1AB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inomtblzat1">
    <w:name w:val="Table Subtle 1"/>
    <w:basedOn w:val="Normltblzat"/>
    <w:semiHidden/>
    <w:rsid w:val="008F1AB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inomtblzat2">
    <w:name w:val="Table Subtle 2"/>
    <w:basedOn w:val="Normltblzat"/>
    <w:semiHidden/>
    <w:rsid w:val="008F1AB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rapltblzat">
    <w:name w:val="Table Theme"/>
    <w:basedOn w:val="Normltblzat"/>
    <w:semiHidden/>
    <w:rsid w:val="008F1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estblzat1">
    <w:name w:val="Table Web 1"/>
    <w:basedOn w:val="Normltblzat"/>
    <w:semiHidden/>
    <w:rsid w:val="008F1AB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2">
    <w:name w:val="Table Web 2"/>
    <w:basedOn w:val="Normltblzat"/>
    <w:semiHidden/>
    <w:rsid w:val="008F1AB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3">
    <w:name w:val="Table Web 3"/>
    <w:basedOn w:val="Normltblzat"/>
    <w:semiHidden/>
    <w:rsid w:val="008F1AB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Makrszvege">
    <w:name w:val="macro"/>
    <w:semiHidden/>
    <w:rsid w:val="00E159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Hivatkozsjegyzk">
    <w:name w:val="table of authorities"/>
    <w:basedOn w:val="Norml"/>
    <w:next w:val="Norml"/>
    <w:semiHidden/>
    <w:rsid w:val="00E159E6"/>
    <w:pPr>
      <w:ind w:left="240" w:hanging="240"/>
    </w:pPr>
  </w:style>
  <w:style w:type="paragraph" w:styleId="brajegyzk">
    <w:name w:val="table of figures"/>
    <w:basedOn w:val="Norml"/>
    <w:next w:val="Norml"/>
    <w:semiHidden/>
    <w:rsid w:val="00E159E6"/>
  </w:style>
  <w:style w:type="paragraph" w:styleId="Hivatkozsjegyzk-fej">
    <w:name w:val="toa heading"/>
    <w:basedOn w:val="Norml"/>
    <w:next w:val="Norml"/>
    <w:semiHidden/>
    <w:rsid w:val="00E159E6"/>
    <w:pPr>
      <w:spacing w:before="120"/>
    </w:pPr>
    <w:rPr>
      <w:b/>
      <w:bCs/>
    </w:rPr>
  </w:style>
  <w:style w:type="paragraph" w:customStyle="1" w:styleId="Tableheading">
    <w:name w:val="Table heading"/>
    <w:rsid w:val="00253035"/>
    <w:pPr>
      <w:keepNext/>
      <w:spacing w:before="40" w:after="40"/>
    </w:pPr>
    <w:rPr>
      <w:rFonts w:cs="Arial"/>
      <w:b/>
      <w:color w:val="FFFFFF"/>
      <w:sz w:val="18"/>
      <w:szCs w:val="24"/>
      <w:lang w:val="en-GB" w:eastAsia="en-GB"/>
    </w:rPr>
  </w:style>
  <w:style w:type="paragraph" w:customStyle="1" w:styleId="Contactname">
    <w:name w:val="Contact name"/>
    <w:basedOn w:val="Norml"/>
    <w:next w:val="Norml"/>
    <w:semiHidden/>
    <w:qFormat/>
    <w:rsid w:val="00531F6F"/>
    <w:pPr>
      <w:spacing w:before="240" w:line="240" w:lineRule="atLeast"/>
    </w:pPr>
    <w:rPr>
      <w:rFonts w:eastAsiaTheme="minorHAnsi" w:cstheme="minorBidi"/>
      <w:b/>
      <w:color w:val="00338D"/>
      <w:szCs w:val="22"/>
    </w:rPr>
  </w:style>
  <w:style w:type="paragraph" w:customStyle="1" w:styleId="Contacttelephone">
    <w:name w:val="Contact telephone"/>
    <w:basedOn w:val="Norml"/>
    <w:next w:val="Contactemail"/>
    <w:semiHidden/>
    <w:qFormat/>
    <w:rsid w:val="00531F6F"/>
    <w:pPr>
      <w:spacing w:line="240" w:lineRule="atLeast"/>
    </w:pPr>
    <w:rPr>
      <w:rFonts w:eastAsiaTheme="minorHAnsi" w:cstheme="minorBidi"/>
      <w:color w:val="000000" w:themeColor="text1"/>
      <w:szCs w:val="22"/>
    </w:rPr>
  </w:style>
  <w:style w:type="paragraph" w:customStyle="1" w:styleId="Contactemail">
    <w:name w:val="Contact email"/>
    <w:basedOn w:val="Norml"/>
    <w:next w:val="Contactname"/>
    <w:semiHidden/>
    <w:qFormat/>
    <w:rsid w:val="00531F6F"/>
    <w:pPr>
      <w:spacing w:line="240" w:lineRule="atLeast"/>
    </w:pPr>
    <w:rPr>
      <w:rFonts w:eastAsiaTheme="minorHAnsi" w:cstheme="minorBidi"/>
      <w:color w:val="000000" w:themeColor="text1"/>
      <w:szCs w:val="22"/>
    </w:rPr>
  </w:style>
  <w:style w:type="paragraph" w:customStyle="1" w:styleId="Disclaimer">
    <w:name w:val="Disclaimer"/>
    <w:basedOn w:val="Norml"/>
    <w:unhideWhenUsed/>
    <w:qFormat/>
    <w:rsid w:val="0044039D"/>
    <w:pPr>
      <w:spacing w:after="200"/>
    </w:pPr>
    <w:rPr>
      <w:rFonts w:eastAsiaTheme="minorHAnsi" w:cstheme="minorBidi"/>
      <w:color w:val="000000" w:themeColor="text1"/>
      <w:szCs w:val="22"/>
    </w:rPr>
  </w:style>
  <w:style w:type="paragraph" w:customStyle="1" w:styleId="Bulletsub">
    <w:name w:val="Bullet sub"/>
    <w:basedOn w:val="Norml"/>
    <w:rsid w:val="0044039D"/>
    <w:pPr>
      <w:numPr>
        <w:numId w:val="5"/>
      </w:numPr>
    </w:pPr>
    <w:rPr>
      <w:rFonts w:eastAsiaTheme="minorHAnsi" w:cstheme="minorBidi"/>
      <w:szCs w:val="22"/>
    </w:rPr>
  </w:style>
  <w:style w:type="character" w:customStyle="1" w:styleId="Contactbold">
    <w:name w:val="Contact bold"/>
    <w:basedOn w:val="Bekezdsalapbettpusa"/>
    <w:semiHidden/>
    <w:qFormat/>
    <w:rsid w:val="00306F9B"/>
    <w:rPr>
      <w:rFonts w:ascii="Univers 45 Light" w:hAnsi="Univers 45 Light"/>
      <w:b/>
      <w:color w:val="000000" w:themeColor="text1"/>
      <w:sz w:val="20"/>
    </w:rPr>
  </w:style>
  <w:style w:type="paragraph" w:customStyle="1" w:styleId="Bodytextpurplehighlight">
    <w:name w:val="Body text purple highlight"/>
    <w:basedOn w:val="Bodytextnavyhighlight"/>
    <w:rsid w:val="0044039D"/>
    <w:rPr>
      <w:color w:val="8E258D" w:themeColor="accent1"/>
    </w:rPr>
  </w:style>
  <w:style w:type="paragraph" w:customStyle="1" w:styleId="BodyText1">
    <w:name w:val="Body Text1"/>
    <w:basedOn w:val="Norml"/>
    <w:qFormat/>
    <w:rsid w:val="0044039D"/>
    <w:pPr>
      <w:spacing w:before="140" w:after="280"/>
    </w:pPr>
    <w:rPr>
      <w:rFonts w:eastAsiaTheme="minorHAnsi" w:cstheme="minorBidi"/>
      <w:color w:val="000000" w:themeColor="text1"/>
      <w:szCs w:val="22"/>
    </w:rPr>
  </w:style>
  <w:style w:type="paragraph" w:customStyle="1" w:styleId="Introparagraph">
    <w:name w:val="Intro paragraph"/>
    <w:basedOn w:val="Norml"/>
    <w:next w:val="BodyText1"/>
    <w:qFormat/>
    <w:rsid w:val="0074090D"/>
    <w:pPr>
      <w:keepNext/>
      <w:spacing w:after="288"/>
    </w:pPr>
    <w:rPr>
      <w:rFonts w:asciiTheme="minorHAnsi" w:eastAsiaTheme="minorHAnsi" w:hAnsiTheme="minorHAnsi" w:cstheme="minorBidi"/>
      <w:color w:val="8E258D" w:themeColor="accent1"/>
      <w:sz w:val="28"/>
      <w:szCs w:val="22"/>
    </w:rPr>
  </w:style>
  <w:style w:type="paragraph" w:customStyle="1" w:styleId="Subheading">
    <w:name w:val="Subheading"/>
    <w:basedOn w:val="Norml"/>
    <w:next w:val="BodyText1"/>
    <w:qFormat/>
    <w:rsid w:val="00BB51D2"/>
    <w:pPr>
      <w:keepNext/>
      <w:spacing w:before="140" w:after="140"/>
    </w:pPr>
    <w:rPr>
      <w:rFonts w:eastAsiaTheme="minorHAnsi" w:cstheme="minorBidi"/>
      <w:color w:val="007C92" w:themeColor="text2"/>
      <w:szCs w:val="22"/>
    </w:rPr>
  </w:style>
  <w:style w:type="paragraph" w:customStyle="1" w:styleId="Bodytextprebullet">
    <w:name w:val="Body text pre bullet"/>
    <w:basedOn w:val="BodyText1"/>
    <w:qFormat/>
    <w:rsid w:val="0074090D"/>
    <w:pPr>
      <w:keepNext/>
      <w:spacing w:after="140"/>
    </w:pPr>
  </w:style>
  <w:style w:type="paragraph" w:customStyle="1" w:styleId="Bullet">
    <w:name w:val="Bullet"/>
    <w:basedOn w:val="Norml"/>
    <w:qFormat/>
    <w:rsid w:val="00253035"/>
    <w:pPr>
      <w:numPr>
        <w:numId w:val="6"/>
      </w:numPr>
      <w:spacing w:before="70" w:after="70"/>
    </w:pPr>
    <w:rPr>
      <w:rFonts w:eastAsiaTheme="minorHAnsi" w:cstheme="minorBidi"/>
      <w:szCs w:val="22"/>
    </w:rPr>
  </w:style>
  <w:style w:type="paragraph" w:customStyle="1" w:styleId="Bulletlast">
    <w:name w:val="Bullet last"/>
    <w:basedOn w:val="Bullet"/>
    <w:next w:val="BodyText1"/>
    <w:qFormat/>
    <w:rsid w:val="0044039D"/>
    <w:pPr>
      <w:spacing w:after="280"/>
    </w:pPr>
  </w:style>
  <w:style w:type="paragraph" w:customStyle="1" w:styleId="Note">
    <w:name w:val="Note"/>
    <w:basedOn w:val="Source"/>
    <w:qFormat/>
    <w:rsid w:val="00BB51D2"/>
    <w:pPr>
      <w:spacing w:after="0"/>
    </w:pPr>
  </w:style>
  <w:style w:type="paragraph" w:customStyle="1" w:styleId="Tabletext">
    <w:name w:val="Table text"/>
    <w:basedOn w:val="Norml"/>
    <w:qFormat/>
    <w:rsid w:val="0044039D"/>
    <w:pPr>
      <w:spacing w:before="40" w:after="40"/>
    </w:pPr>
    <w:rPr>
      <w:rFonts w:eastAsiaTheme="minorHAnsi" w:cstheme="minorBidi"/>
      <w:color w:val="000000" w:themeColor="text1"/>
      <w:sz w:val="18"/>
      <w:szCs w:val="22"/>
    </w:rPr>
  </w:style>
  <w:style w:type="paragraph" w:customStyle="1" w:styleId="Tabletextleft">
    <w:name w:val="Table text left"/>
    <w:basedOn w:val="Tabletext"/>
    <w:qFormat/>
    <w:rsid w:val="0044039D"/>
  </w:style>
  <w:style w:type="paragraph" w:customStyle="1" w:styleId="Tabletextright">
    <w:name w:val="Table text right"/>
    <w:basedOn w:val="Tabletext"/>
    <w:qFormat/>
    <w:rsid w:val="0044039D"/>
    <w:pPr>
      <w:jc w:val="right"/>
    </w:pPr>
  </w:style>
  <w:style w:type="table" w:customStyle="1" w:styleId="KPMGtable">
    <w:name w:val="_KPMG table"/>
    <w:basedOn w:val="Normltblzat"/>
    <w:rsid w:val="001B0F72"/>
    <w:pPr>
      <w:spacing w:line="180" w:lineRule="atLeast"/>
    </w:pPr>
    <w:rPr>
      <w:sz w:val="18"/>
      <w:lang w:val="en-GB" w:eastAsia="en-GB"/>
    </w:rPr>
    <w:tblPr>
      <w:tblBorders>
        <w:bottom w:val="single" w:sz="12" w:space="0" w:color="409DAD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rFonts w:ascii="Univers 45 Light" w:hAnsi="Univers 45 Light"/>
        <w:b w:val="0"/>
        <w:i w:val="0"/>
        <w:color w:val="FFFFFF"/>
        <w:sz w:val="18"/>
      </w:rPr>
      <w:tblPr/>
      <w:tcPr>
        <w:shd w:val="clear" w:color="auto" w:fill="409DAD"/>
      </w:tcPr>
    </w:tblStylePr>
  </w:style>
  <w:style w:type="paragraph" w:customStyle="1" w:styleId="Tableheadingleft">
    <w:name w:val="Table heading left"/>
    <w:rsid w:val="0044039D"/>
    <w:pPr>
      <w:keepNext/>
      <w:spacing w:before="40" w:after="40"/>
    </w:pPr>
    <w:rPr>
      <w:rFonts w:cs="Arial"/>
      <w:b/>
      <w:color w:val="FFFFFF"/>
      <w:sz w:val="18"/>
      <w:szCs w:val="24"/>
      <w:lang w:val="en-GB" w:eastAsia="en-GB"/>
    </w:rPr>
  </w:style>
  <w:style w:type="paragraph" w:customStyle="1" w:styleId="Termsheading">
    <w:name w:val="Terms heading"/>
    <w:basedOn w:val="Norml"/>
    <w:semiHidden/>
    <w:qFormat/>
    <w:rsid w:val="00A37E6D"/>
    <w:pPr>
      <w:pageBreakBefore/>
    </w:pPr>
    <w:rPr>
      <w:rFonts w:eastAsiaTheme="minorHAnsi" w:cstheme="minorBidi"/>
      <w:b/>
      <w:color w:val="000000" w:themeColor="text1"/>
      <w:sz w:val="24"/>
      <w:szCs w:val="22"/>
    </w:rPr>
  </w:style>
  <w:style w:type="paragraph" w:customStyle="1" w:styleId="Termslevel1">
    <w:name w:val="_Terms level 1"/>
    <w:next w:val="Termslevel2"/>
    <w:semiHidden/>
    <w:rsid w:val="00CD4098"/>
    <w:pPr>
      <w:numPr>
        <w:numId w:val="7"/>
      </w:numPr>
      <w:tabs>
        <w:tab w:val="num" w:pos="360"/>
      </w:tabs>
      <w:spacing w:before="170" w:line="240" w:lineRule="atLeast"/>
      <w:ind w:left="187" w:hanging="187"/>
    </w:pPr>
    <w:rPr>
      <w:rFonts w:ascii="Arial" w:hAnsi="Arial" w:cs="Arial"/>
      <w:b/>
      <w:sz w:val="17"/>
      <w:szCs w:val="24"/>
      <w:lang w:val="en-GB" w:eastAsia="en-GB"/>
    </w:rPr>
  </w:style>
  <w:style w:type="paragraph" w:customStyle="1" w:styleId="Termslevel2">
    <w:name w:val="_Terms level 2"/>
    <w:basedOn w:val="Termslevel1"/>
    <w:next w:val="Termslevel3"/>
    <w:semiHidden/>
    <w:rsid w:val="00CD4098"/>
    <w:pPr>
      <w:numPr>
        <w:ilvl w:val="1"/>
      </w:numPr>
      <w:tabs>
        <w:tab w:val="left" w:pos="340"/>
      </w:tabs>
      <w:spacing w:before="0"/>
    </w:pPr>
    <w:rPr>
      <w:b w:val="0"/>
      <w:sz w:val="14"/>
    </w:rPr>
  </w:style>
  <w:style w:type="paragraph" w:customStyle="1" w:styleId="Termslevel3">
    <w:name w:val="_Terms level 3"/>
    <w:basedOn w:val="Norml"/>
    <w:semiHidden/>
    <w:rsid w:val="00CD4098"/>
    <w:pPr>
      <w:numPr>
        <w:ilvl w:val="2"/>
        <w:numId w:val="7"/>
      </w:numPr>
      <w:spacing w:line="240" w:lineRule="atLeast"/>
    </w:pPr>
    <w:rPr>
      <w:rFonts w:asciiTheme="minorHAnsi" w:hAnsiTheme="minorHAnsi" w:cs="Arial"/>
      <w:sz w:val="14"/>
      <w:lang w:eastAsia="en-GB"/>
    </w:rPr>
  </w:style>
  <w:style w:type="paragraph" w:customStyle="1" w:styleId="Tablecolumnleft">
    <w:name w:val="Table column left"/>
    <w:basedOn w:val="Tabletext"/>
    <w:qFormat/>
    <w:rsid w:val="00BB51D2"/>
    <w:pPr>
      <w:keepNext/>
    </w:pPr>
    <w:rPr>
      <w:lang w:eastAsia="en-GB"/>
    </w:rPr>
  </w:style>
  <w:style w:type="character" w:customStyle="1" w:styleId="lfejChar">
    <w:name w:val="Élőfej Char"/>
    <w:basedOn w:val="Bekezdsalapbettpusa"/>
    <w:link w:val="lfej"/>
    <w:uiPriority w:val="99"/>
    <w:rsid w:val="00641F40"/>
    <w:rPr>
      <w:sz w:val="16"/>
      <w:szCs w:val="24"/>
      <w:lang w:val="en-GB"/>
    </w:rPr>
  </w:style>
  <w:style w:type="paragraph" w:styleId="Tartalomjegyzkcmsora">
    <w:name w:val="TOC Heading"/>
    <w:basedOn w:val="Cmsor1"/>
    <w:next w:val="Norml"/>
    <w:uiPriority w:val="39"/>
    <w:semiHidden/>
    <w:qFormat/>
    <w:rsid w:val="00641F40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6A1B69" w:themeColor="accent1" w:themeShade="BF"/>
      <w:kern w:val="0"/>
      <w:sz w:val="28"/>
      <w:szCs w:val="28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A74AD2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7239"/>
    <w:rPr>
      <w:lang w:val="en-GB"/>
    </w:rPr>
  </w:style>
  <w:style w:type="character" w:styleId="Jegyzethivatkozs">
    <w:name w:val="annotation reference"/>
    <w:basedOn w:val="Bekezdsalapbettpusa"/>
    <w:uiPriority w:val="99"/>
    <w:semiHidden/>
    <w:rsid w:val="00A74AD2"/>
    <w:rPr>
      <w:sz w:val="16"/>
      <w:szCs w:val="16"/>
    </w:rPr>
  </w:style>
  <w:style w:type="paragraph" w:customStyle="1" w:styleId="Tablecolumnright">
    <w:name w:val="Table column right"/>
    <w:basedOn w:val="Tabletextright"/>
    <w:qFormat/>
    <w:rsid w:val="00BB51D2"/>
    <w:rPr>
      <w:lang w:eastAsia="en-GB"/>
    </w:rPr>
  </w:style>
  <w:style w:type="paragraph" w:customStyle="1" w:styleId="Tableheadingright">
    <w:name w:val="Table heading right"/>
    <w:basedOn w:val="Tableheadingleft"/>
    <w:qFormat/>
    <w:rsid w:val="0044039D"/>
    <w:pPr>
      <w:jc w:val="right"/>
    </w:pPr>
  </w:style>
  <w:style w:type="paragraph" w:customStyle="1" w:styleId="Tablesubtitle">
    <w:name w:val="Table subtitle"/>
    <w:basedOn w:val="Tabletext"/>
    <w:qFormat/>
    <w:rsid w:val="0044039D"/>
    <w:pPr>
      <w:keepNext/>
    </w:pPr>
    <w:rPr>
      <w:b/>
      <w:color w:val="00338D" w:themeColor="accent4"/>
      <w:lang w:eastAsia="en-GB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1072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07239"/>
    <w:rPr>
      <w:b/>
      <w:bCs/>
      <w:lang w:val="en-GB"/>
    </w:rPr>
  </w:style>
  <w:style w:type="paragraph" w:customStyle="1" w:styleId="Appendixheader">
    <w:name w:val="Appendix header"/>
    <w:basedOn w:val="Norml"/>
    <w:qFormat/>
    <w:rsid w:val="0044039D"/>
    <w:pPr>
      <w:pageBreakBefore/>
      <w:numPr>
        <w:numId w:val="9"/>
      </w:numPr>
      <w:tabs>
        <w:tab w:val="left" w:pos="1985"/>
      </w:tabs>
      <w:ind w:left="1985" w:hanging="1985"/>
    </w:pPr>
    <w:rPr>
      <w:color w:val="00338D" w:themeColor="accent4"/>
      <w:sz w:val="28"/>
      <w:szCs w:val="28"/>
    </w:rPr>
  </w:style>
  <w:style w:type="paragraph" w:customStyle="1" w:styleId="Graphic">
    <w:name w:val="Graphic"/>
    <w:basedOn w:val="Norml"/>
    <w:qFormat/>
    <w:rsid w:val="00BB51D2"/>
    <w:pPr>
      <w:spacing w:before="140" w:after="140"/>
    </w:pPr>
  </w:style>
  <w:style w:type="paragraph" w:styleId="TJ3">
    <w:name w:val="toc 3"/>
    <w:basedOn w:val="Norml"/>
    <w:next w:val="Norml"/>
    <w:autoRedefine/>
    <w:uiPriority w:val="39"/>
    <w:rsid w:val="0044039D"/>
    <w:pPr>
      <w:tabs>
        <w:tab w:val="left" w:pos="851"/>
        <w:tab w:val="right" w:pos="9016"/>
      </w:tabs>
      <w:ind w:left="851" w:hanging="851"/>
    </w:pPr>
    <w:rPr>
      <w:rFonts w:asciiTheme="minorHAnsi" w:hAnsiTheme="minorHAnsi"/>
      <w:szCs w:val="20"/>
    </w:rPr>
  </w:style>
  <w:style w:type="paragraph" w:styleId="TJ5">
    <w:name w:val="toc 5"/>
    <w:basedOn w:val="Norml"/>
    <w:next w:val="Norml"/>
    <w:autoRedefine/>
    <w:semiHidden/>
    <w:rsid w:val="00772FD8"/>
    <w:pPr>
      <w:ind w:left="600"/>
    </w:pPr>
    <w:rPr>
      <w:rFonts w:asciiTheme="minorHAnsi" w:hAnsiTheme="minorHAnsi"/>
      <w:szCs w:val="20"/>
    </w:rPr>
  </w:style>
  <w:style w:type="paragraph" w:styleId="TJ6">
    <w:name w:val="toc 6"/>
    <w:basedOn w:val="Norml"/>
    <w:next w:val="Norml"/>
    <w:autoRedefine/>
    <w:semiHidden/>
    <w:rsid w:val="00772FD8"/>
    <w:pPr>
      <w:ind w:left="800"/>
    </w:pPr>
    <w:rPr>
      <w:rFonts w:asciiTheme="minorHAnsi" w:hAnsiTheme="minorHAnsi"/>
      <w:szCs w:val="20"/>
    </w:rPr>
  </w:style>
  <w:style w:type="paragraph" w:styleId="TJ7">
    <w:name w:val="toc 7"/>
    <w:basedOn w:val="Norml"/>
    <w:next w:val="Norml"/>
    <w:autoRedefine/>
    <w:semiHidden/>
    <w:rsid w:val="00772FD8"/>
    <w:pPr>
      <w:ind w:left="1000"/>
    </w:pPr>
    <w:rPr>
      <w:rFonts w:asciiTheme="minorHAnsi" w:hAnsiTheme="minorHAnsi"/>
      <w:szCs w:val="20"/>
    </w:rPr>
  </w:style>
  <w:style w:type="paragraph" w:styleId="TJ8">
    <w:name w:val="toc 8"/>
    <w:basedOn w:val="Norml"/>
    <w:next w:val="Norml"/>
    <w:autoRedefine/>
    <w:semiHidden/>
    <w:rsid w:val="00772FD8"/>
    <w:pPr>
      <w:ind w:left="1200"/>
    </w:pPr>
    <w:rPr>
      <w:rFonts w:asciiTheme="minorHAnsi" w:hAnsiTheme="minorHAnsi"/>
      <w:szCs w:val="20"/>
    </w:rPr>
  </w:style>
  <w:style w:type="paragraph" w:styleId="TJ9">
    <w:name w:val="toc 9"/>
    <w:basedOn w:val="Norml"/>
    <w:next w:val="Norml"/>
    <w:autoRedefine/>
    <w:semiHidden/>
    <w:rsid w:val="00772FD8"/>
    <w:pPr>
      <w:ind w:left="1400"/>
    </w:pPr>
    <w:rPr>
      <w:rFonts w:asciiTheme="minorHAnsi" w:hAnsiTheme="minorHAnsi"/>
      <w:szCs w:val="20"/>
    </w:rPr>
  </w:style>
  <w:style w:type="character" w:styleId="Helyrzszveg">
    <w:name w:val="Placeholder Text"/>
    <w:basedOn w:val="Bekezdsalapbettpusa"/>
    <w:uiPriority w:val="99"/>
    <w:semiHidden/>
    <w:rsid w:val="006E0C40"/>
    <w:rPr>
      <w:color w:val="808080"/>
    </w:rPr>
  </w:style>
  <w:style w:type="paragraph" w:customStyle="1" w:styleId="Disclaimer0">
    <w:name w:val="_Disclaimer"/>
    <w:basedOn w:val="Norml"/>
    <w:qFormat/>
    <w:rsid w:val="004826E8"/>
    <w:pPr>
      <w:spacing w:after="200"/>
    </w:pPr>
    <w:rPr>
      <w:rFonts w:ascii="Arial" w:eastAsiaTheme="minorHAnsi" w:hAnsi="Arial" w:cstheme="minorBidi"/>
      <w:color w:val="000000" w:themeColor="text1"/>
      <w:szCs w:val="22"/>
    </w:rPr>
  </w:style>
  <w:style w:type="paragraph" w:customStyle="1" w:styleId="Contactemail0">
    <w:name w:val="_Contact email"/>
    <w:basedOn w:val="Norml"/>
    <w:next w:val="Norml"/>
    <w:qFormat/>
    <w:rsid w:val="00C156DB"/>
    <w:pPr>
      <w:spacing w:line="240" w:lineRule="atLeast"/>
    </w:pPr>
    <w:rPr>
      <w:rFonts w:ascii="Arial" w:eastAsiaTheme="minorHAnsi" w:hAnsi="Arial" w:cstheme="minorBidi"/>
      <w:color w:val="000000" w:themeColor="text1"/>
      <w:szCs w:val="22"/>
    </w:rPr>
  </w:style>
  <w:style w:type="paragraph" w:customStyle="1" w:styleId="ContentsTitle0">
    <w:name w:val="_Contents Title"/>
    <w:basedOn w:val="Norml"/>
    <w:rsid w:val="00C156DB"/>
    <w:pPr>
      <w:spacing w:after="1120" w:line="648" w:lineRule="atLeast"/>
    </w:pPr>
    <w:rPr>
      <w:rFonts w:ascii="Arial" w:eastAsiaTheme="minorHAnsi" w:hAnsi="Arial" w:cstheme="minorBidi"/>
      <w:b/>
      <w:color w:val="00338D"/>
      <w:sz w:val="60"/>
      <w:szCs w:val="22"/>
    </w:rPr>
  </w:style>
  <w:style w:type="paragraph" w:customStyle="1" w:styleId="content">
    <w:name w:val="content"/>
    <w:basedOn w:val="Norml"/>
    <w:rsid w:val="00C156DB"/>
    <w:pPr>
      <w:tabs>
        <w:tab w:val="left" w:pos="4050"/>
      </w:tabs>
      <w:spacing w:after="220" w:line="440" w:lineRule="exact"/>
      <w:ind w:left="3600" w:hanging="3600"/>
    </w:pPr>
    <w:rPr>
      <w:rFonts w:ascii="Arial" w:hAnsi="Arial" w:cs="Arial"/>
      <w:color w:val="000000"/>
      <w:sz w:val="22"/>
      <w:lang w:val="en-US"/>
    </w:rPr>
  </w:style>
  <w:style w:type="paragraph" w:customStyle="1" w:styleId="BulletText">
    <w:name w:val="_Bullet Text"/>
    <w:basedOn w:val="Norml"/>
    <w:qFormat/>
    <w:rsid w:val="00B5585F"/>
    <w:pPr>
      <w:tabs>
        <w:tab w:val="left" w:pos="227"/>
      </w:tabs>
      <w:spacing w:line="288" w:lineRule="atLeast"/>
      <w:ind w:left="360" w:hanging="360"/>
    </w:pPr>
    <w:rPr>
      <w:rFonts w:ascii="Arial" w:eastAsiaTheme="minorHAnsi" w:hAnsi="Arial" w:cstheme="minorBidi"/>
      <w:color w:val="000000" w:themeColor="text1"/>
      <w:sz w:val="24"/>
      <w:szCs w:val="22"/>
    </w:rPr>
  </w:style>
  <w:style w:type="paragraph" w:customStyle="1" w:styleId="SubTitle">
    <w:name w:val="_Sub Title"/>
    <w:basedOn w:val="Norml"/>
    <w:next w:val="Norml"/>
    <w:qFormat/>
    <w:rsid w:val="00B5585F"/>
    <w:pPr>
      <w:spacing w:after="300" w:line="300" w:lineRule="atLeast"/>
    </w:pPr>
    <w:rPr>
      <w:rFonts w:ascii="Arial" w:eastAsiaTheme="minorHAnsi" w:hAnsi="Arial" w:cstheme="minorBidi"/>
      <w:b/>
      <w:color w:val="00338D"/>
      <w:sz w:val="30"/>
      <w:szCs w:val="22"/>
    </w:rPr>
  </w:style>
  <w:style w:type="paragraph" w:customStyle="1" w:styleId="SubHeading0">
    <w:name w:val="_Sub Heading"/>
    <w:basedOn w:val="Norml"/>
    <w:next w:val="Norml"/>
    <w:qFormat/>
    <w:rsid w:val="00B5585F"/>
    <w:pPr>
      <w:spacing w:line="288" w:lineRule="atLeast"/>
    </w:pPr>
    <w:rPr>
      <w:rFonts w:ascii="Arial" w:eastAsiaTheme="minorHAnsi" w:hAnsi="Arial" w:cstheme="minorBidi"/>
      <w:b/>
      <w:color w:val="00338D"/>
      <w:sz w:val="24"/>
      <w:szCs w:val="22"/>
    </w:rPr>
  </w:style>
  <w:style w:type="paragraph" w:customStyle="1" w:styleId="Lastnumberedlevel2">
    <w:name w:val="_Last numbered level 2"/>
    <w:basedOn w:val="Norml"/>
    <w:next w:val="Norml"/>
    <w:rsid w:val="0096042E"/>
    <w:pPr>
      <w:numPr>
        <w:numId w:val="11"/>
      </w:numPr>
      <w:tabs>
        <w:tab w:val="left" w:pos="340"/>
      </w:tabs>
      <w:spacing w:after="160"/>
      <w:ind w:left="357" w:hanging="357"/>
    </w:pPr>
    <w:rPr>
      <w:rFonts w:ascii="Arial" w:hAnsi="Arial" w:cs="Arial"/>
      <w:sz w:val="14"/>
      <w:lang w:eastAsia="en-GB"/>
    </w:rPr>
  </w:style>
  <w:style w:type="paragraph" w:customStyle="1" w:styleId="HyphenatedBulletText">
    <w:name w:val="_Hyphenated Bullet Text"/>
    <w:basedOn w:val="BulletText"/>
    <w:rsid w:val="0096042E"/>
    <w:pPr>
      <w:ind w:left="1800"/>
    </w:pPr>
  </w:style>
  <w:style w:type="paragraph" w:customStyle="1" w:styleId="text0">
    <w:name w:val="text"/>
    <w:basedOn w:val="Norml"/>
    <w:link w:val="textChar"/>
    <w:rsid w:val="00412A52"/>
    <w:pPr>
      <w:spacing w:after="120" w:line="280" w:lineRule="exact"/>
    </w:pPr>
    <w:rPr>
      <w:rFonts w:ascii="Arial" w:hAnsi="Arial" w:cs="Arial"/>
      <w:color w:val="000000"/>
      <w:lang w:val="hu-HU"/>
    </w:rPr>
  </w:style>
  <w:style w:type="character" w:customStyle="1" w:styleId="textChar">
    <w:name w:val="text Char"/>
    <w:basedOn w:val="Bekezdsalapbettpusa"/>
    <w:link w:val="text0"/>
    <w:rsid w:val="00412A52"/>
    <w:rPr>
      <w:rFonts w:ascii="Arial" w:hAnsi="Arial" w:cs="Arial"/>
      <w:color w:val="000000"/>
      <w:szCs w:val="24"/>
      <w:lang w:val="hu-HU"/>
    </w:rPr>
  </w:style>
  <w:style w:type="character" w:styleId="Mrltotthiperhivatkozs">
    <w:name w:val="FollowedHyperlink"/>
    <w:basedOn w:val="Bekezdsalapbettpusa"/>
    <w:semiHidden/>
    <w:rsid w:val="00606711"/>
    <w:rPr>
      <w:color w:val="8E258D" w:themeColor="followedHyperlink"/>
      <w:u w:val="single"/>
    </w:rPr>
  </w:style>
  <w:style w:type="paragraph" w:customStyle="1" w:styleId="bullettedtext">
    <w:name w:val="bulletted text"/>
    <w:basedOn w:val="text0"/>
    <w:rsid w:val="008068D5"/>
    <w:pPr>
      <w:numPr>
        <w:numId w:val="12"/>
      </w:numPr>
    </w:pPr>
  </w:style>
  <w:style w:type="character" w:customStyle="1" w:styleId="shorttext">
    <w:name w:val="short_text"/>
    <w:basedOn w:val="Bekezdsalapbettpusa"/>
    <w:rsid w:val="009D2002"/>
  </w:style>
  <w:style w:type="character" w:customStyle="1" w:styleId="hps">
    <w:name w:val="hps"/>
    <w:basedOn w:val="Bekezdsalapbettpusa"/>
    <w:rsid w:val="009D2002"/>
  </w:style>
  <w:style w:type="paragraph" w:customStyle="1" w:styleId="Pa7">
    <w:name w:val="Pa7"/>
    <w:basedOn w:val="Norml"/>
    <w:next w:val="Norml"/>
    <w:uiPriority w:val="99"/>
    <w:rsid w:val="006838D0"/>
    <w:pPr>
      <w:autoSpaceDE w:val="0"/>
      <w:autoSpaceDN w:val="0"/>
      <w:adjustRightInd w:val="0"/>
      <w:spacing w:line="191" w:lineRule="atLeast"/>
    </w:pPr>
    <w:rPr>
      <w:rFonts w:ascii="Univers for KPMG Light" w:eastAsiaTheme="minorHAnsi" w:hAnsi="Univers for KPMG Light" w:cstheme="minorBidi"/>
      <w:sz w:val="24"/>
      <w:lang w:val="hu-HU"/>
    </w:rPr>
  </w:style>
  <w:style w:type="paragraph" w:customStyle="1" w:styleId="zsubject">
    <w:name w:val="zsubject"/>
    <w:basedOn w:val="Szvegtrzs"/>
    <w:rsid w:val="00DF30FB"/>
  </w:style>
  <w:style w:type="paragraph" w:styleId="Szvegtrzs">
    <w:name w:val="Body Text"/>
    <w:basedOn w:val="Norml"/>
    <w:link w:val="SzvegtrzsChar"/>
    <w:semiHidden/>
    <w:locked/>
    <w:rsid w:val="00DF30FB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DF30FB"/>
    <w:rPr>
      <w:szCs w:val="24"/>
      <w:lang w:val="en-GB"/>
    </w:rPr>
  </w:style>
  <w:style w:type="paragraph" w:customStyle="1" w:styleId="zfaxdetails">
    <w:name w:val="zfax details"/>
    <w:basedOn w:val="Norml"/>
    <w:rsid w:val="006B546E"/>
    <w:pPr>
      <w:spacing w:line="260" w:lineRule="atLeast"/>
    </w:pPr>
    <w:rPr>
      <w:rFonts w:ascii="Univers 55" w:hAnsi="Univers 55"/>
      <w:sz w:val="18"/>
      <w:szCs w:val="20"/>
      <w:lang w:val="hu-HU"/>
    </w:rPr>
  </w:style>
  <w:style w:type="paragraph" w:customStyle="1" w:styleId="Head1">
    <w:name w:val="Head 1"/>
    <w:basedOn w:val="Norml"/>
    <w:qFormat/>
    <w:rsid w:val="00E370FA"/>
    <w:pPr>
      <w:spacing w:after="200"/>
    </w:pPr>
    <w:rPr>
      <w:rFonts w:eastAsia="Univers 45 Light" w:cs="Univers 45 Light"/>
      <w:b/>
      <w:bCs/>
      <w:color w:val="004E98"/>
      <w:spacing w:val="-23"/>
      <w:sz w:val="66"/>
      <w:szCs w:val="66"/>
    </w:rPr>
  </w:style>
  <w:style w:type="paragraph" w:customStyle="1" w:styleId="Questionbluetextonly">
    <w:name w:val="Question_blue text only"/>
    <w:basedOn w:val="BodyText1"/>
    <w:qFormat/>
    <w:rsid w:val="00E370FA"/>
    <w:pPr>
      <w:spacing w:before="0" w:after="200" w:line="240" w:lineRule="atLeast"/>
    </w:pPr>
    <w:rPr>
      <w:rFonts w:eastAsia="Univers 45 Light" w:cs="Univers 45 Light"/>
      <w:noProof/>
      <w:color w:val="004E98"/>
      <w:spacing w:val="-1"/>
    </w:rPr>
  </w:style>
  <w:style w:type="character" w:customStyle="1" w:styleId="llbChar">
    <w:name w:val="Élőláb Char"/>
    <w:basedOn w:val="Bekezdsalapbettpusa"/>
    <w:link w:val="llb"/>
    <w:uiPriority w:val="99"/>
    <w:rsid w:val="00377339"/>
    <w:rPr>
      <w:bCs/>
      <w:color w:val="8AA5CB"/>
      <w:sz w:val="12"/>
      <w:szCs w:val="12"/>
    </w:rPr>
  </w:style>
  <w:style w:type="paragraph" w:customStyle="1" w:styleId="K-7Asterisks">
    <w:name w:val="K-7 Asterisks"/>
    <w:rsid w:val="004F04C7"/>
    <w:pPr>
      <w:spacing w:after="220" w:line="260" w:lineRule="atLeast"/>
      <w:jc w:val="center"/>
    </w:pPr>
    <w:rPr>
      <w:rFonts w:ascii="Times New Roman" w:hAnsi="Times New Roman"/>
      <w:sz w:val="22"/>
      <w:szCs w:val="24"/>
    </w:rPr>
  </w:style>
  <w:style w:type="paragraph" w:customStyle="1" w:styleId="Head2">
    <w:name w:val="Head 2"/>
    <w:basedOn w:val="Norml"/>
    <w:qFormat/>
    <w:rsid w:val="004F04C7"/>
    <w:pPr>
      <w:spacing w:after="60"/>
    </w:pPr>
    <w:rPr>
      <w:rFonts w:eastAsia="Univers 45 Light" w:cs="Univers 45 Light"/>
      <w:b/>
      <w:bCs/>
      <w:color w:val="5C97C9"/>
      <w:spacing w:val="-8"/>
      <w:sz w:val="19"/>
      <w:szCs w:val="19"/>
    </w:rPr>
  </w:style>
  <w:style w:type="paragraph" w:customStyle="1" w:styleId="Default">
    <w:name w:val="Default"/>
    <w:rsid w:val="00071590"/>
    <w:pPr>
      <w:widowControl w:val="0"/>
      <w:autoSpaceDE w:val="0"/>
      <w:autoSpaceDN w:val="0"/>
      <w:adjustRightInd w:val="0"/>
    </w:pPr>
    <w:rPr>
      <w:rFonts w:cs="Univers 45 Light"/>
      <w:color w:val="000000"/>
      <w:sz w:val="24"/>
      <w:szCs w:val="24"/>
    </w:rPr>
  </w:style>
  <w:style w:type="paragraph" w:customStyle="1" w:styleId="Body">
    <w:name w:val="Body"/>
    <w:aliases w:val="by"/>
    <w:basedOn w:val="Norml"/>
    <w:rsid w:val="00CB29E4"/>
    <w:pPr>
      <w:spacing w:before="130" w:after="130" w:line="260" w:lineRule="exact"/>
    </w:pPr>
    <w:rPr>
      <w:rFonts w:ascii="Times" w:hAnsi="Times" w:cs="Times"/>
      <w:sz w:val="22"/>
      <w:szCs w:val="22"/>
      <w:lang w:val="en-AU"/>
    </w:rPr>
  </w:style>
  <w:style w:type="paragraph" w:customStyle="1" w:styleId="CM16">
    <w:name w:val="CM16"/>
    <w:basedOn w:val="Default"/>
    <w:next w:val="Default"/>
    <w:uiPriority w:val="99"/>
    <w:rsid w:val="0069467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94679"/>
    <w:pPr>
      <w:spacing w:line="240" w:lineRule="atLeast"/>
    </w:pPr>
    <w:rPr>
      <w:rFonts w:cs="Times New Roman"/>
      <w:color w:val="auto"/>
    </w:rPr>
  </w:style>
  <w:style w:type="paragraph" w:styleId="Listaszerbekezds">
    <w:name w:val="List Paragraph"/>
    <w:basedOn w:val="Norml"/>
    <w:uiPriority w:val="34"/>
    <w:semiHidden/>
    <w:qFormat/>
    <w:rsid w:val="00870674"/>
    <w:pPr>
      <w:ind w:left="720"/>
      <w:contextualSpacing/>
    </w:pPr>
  </w:style>
  <w:style w:type="paragraph" w:customStyle="1" w:styleId="Felsorol">
    <w:name w:val="Felsorol"/>
    <w:basedOn w:val="Norml"/>
    <w:autoRedefine/>
    <w:rsid w:val="00A74867"/>
    <w:pPr>
      <w:numPr>
        <w:numId w:val="13"/>
      </w:numPr>
      <w:spacing w:before="120" w:after="120"/>
      <w:jc w:val="both"/>
    </w:pPr>
    <w:rPr>
      <w:rFonts w:ascii="Arial" w:hAnsi="Arial"/>
      <w:sz w:val="24"/>
      <w:lang w:val="hu-HU" w:eastAsia="hu-HU"/>
    </w:rPr>
  </w:style>
  <w:style w:type="paragraph" w:customStyle="1" w:styleId="Text1">
    <w:name w:val="Text 1"/>
    <w:basedOn w:val="Norml"/>
    <w:link w:val="Text1Char"/>
    <w:rsid w:val="0007317A"/>
    <w:pPr>
      <w:spacing w:after="240"/>
      <w:ind w:left="482"/>
      <w:jc w:val="both"/>
    </w:pPr>
    <w:rPr>
      <w:rFonts w:ascii="Times New Roman" w:hAnsi="Times New Roman"/>
      <w:sz w:val="24"/>
      <w:szCs w:val="20"/>
      <w:lang w:val="hu-HU" w:eastAsia="hu-HU" w:bidi="hu-HU"/>
    </w:rPr>
  </w:style>
  <w:style w:type="character" w:customStyle="1" w:styleId="Text1Char">
    <w:name w:val="Text 1 Char"/>
    <w:link w:val="Text1"/>
    <w:rsid w:val="0007317A"/>
    <w:rPr>
      <w:rFonts w:ascii="Times New Roman" w:hAnsi="Times New Roman"/>
      <w:sz w:val="24"/>
      <w:lang w:val="hu-HU" w:eastAsia="hu-HU" w:bidi="hu-HU"/>
    </w:rPr>
  </w:style>
  <w:style w:type="paragraph" w:customStyle="1" w:styleId="Bulletindent1">
    <w:name w:val="Bullet indent 1"/>
    <w:basedOn w:val="Bullet"/>
    <w:qFormat/>
    <w:rsid w:val="0007317A"/>
    <w:rPr>
      <w:rFonts w:ascii="Arial" w:eastAsia="Univers 45 Light" w:hAnsi="Arial" w:cs="Times New Roman"/>
    </w:rPr>
  </w:style>
  <w:style w:type="paragraph" w:styleId="Felsorols3">
    <w:name w:val="List Bullet 3"/>
    <w:basedOn w:val="Norml"/>
    <w:semiHidden/>
    <w:rsid w:val="0007317A"/>
    <w:pPr>
      <w:numPr>
        <w:numId w:val="14"/>
      </w:numPr>
      <w:contextualSpacing/>
    </w:pPr>
    <w:rPr>
      <w:rFonts w:ascii="Arial" w:hAnsi="Arial"/>
    </w:rPr>
  </w:style>
  <w:style w:type="paragraph" w:customStyle="1" w:styleId="Bulleted1">
    <w:name w:val="Bulleted 1"/>
    <w:basedOn w:val="Szvegtrzs"/>
    <w:link w:val="Bulleted1Char"/>
    <w:rsid w:val="000D596E"/>
    <w:pPr>
      <w:numPr>
        <w:numId w:val="15"/>
      </w:numPr>
      <w:spacing w:before="80" w:after="80"/>
      <w:jc w:val="both"/>
    </w:pPr>
    <w:rPr>
      <w:rFonts w:ascii="Times New Roman" w:hAnsi="Times New Roman"/>
      <w:sz w:val="22"/>
      <w:lang w:val="hu-HU"/>
    </w:rPr>
  </w:style>
  <w:style w:type="character" w:customStyle="1" w:styleId="Bulleted1Char">
    <w:name w:val="Bulleted 1 Char"/>
    <w:basedOn w:val="Bekezdsalapbettpusa"/>
    <w:link w:val="Bulleted1"/>
    <w:locked/>
    <w:rsid w:val="000D596E"/>
    <w:rPr>
      <w:rFonts w:ascii="Times New Roman" w:hAnsi="Times New Roman"/>
      <w:sz w:val="22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8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577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180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0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27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0012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942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2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0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7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81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61055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671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0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6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7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1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9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emf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kpmg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KIS\Templates\KPMG_DIFFERENCE.dotm" TargetMode="External"/></Relationships>
</file>

<file path=word/theme/theme1.xml><?xml version="1.0" encoding="utf-8"?>
<a:theme xmlns:a="http://schemas.openxmlformats.org/drawingml/2006/main" name="Office Theme">
  <a:themeElements>
    <a:clrScheme name="KPMG Colours">
      <a:dk1>
        <a:srgbClr val="000000"/>
      </a:dk1>
      <a:lt1>
        <a:srgbClr val="FFFFFF"/>
      </a:lt1>
      <a:dk2>
        <a:srgbClr val="007C92"/>
      </a:dk2>
      <a:lt2>
        <a:srgbClr val="747678"/>
      </a:lt2>
      <a:accent1>
        <a:srgbClr val="8E258D"/>
      </a:accent1>
      <a:accent2>
        <a:srgbClr val="A79E70"/>
      </a:accent2>
      <a:accent3>
        <a:srgbClr val="7AB800"/>
      </a:accent3>
      <a:accent4>
        <a:srgbClr val="00338D"/>
      </a:accent4>
      <a:accent5>
        <a:srgbClr val="C84E00"/>
      </a:accent5>
      <a:accent6>
        <a:srgbClr val="EBB700"/>
      </a:accent6>
      <a:hlink>
        <a:srgbClr val="007C92"/>
      </a:hlink>
      <a:folHlink>
        <a:srgbClr val="8E258D"/>
      </a:folHlink>
    </a:clrScheme>
    <a:fontScheme name="KPMG">
      <a:majorFont>
        <a:latin typeface="Univers 45 Light"/>
        <a:ea typeface=""/>
        <a:cs typeface=""/>
      </a:majorFont>
      <a:minorFont>
        <a:latin typeface="Univers 45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PMG Microweb 3 Document" ma:contentTypeID="0x01010D000355073E61CB2A44A2980A5B70396E7D" ma:contentTypeVersion="3" ma:contentTypeDescription="KPMG Microweb 3 Document" ma:contentTypeScope="" ma:versionID="1853c71ae2be54c5f8469057d613dde7">
  <xsd:schema xmlns:xsd="http://www.w3.org/2001/XMLSchema" xmlns:p="http://schemas.microsoft.com/office/2006/metadata/properties" xmlns:ns1="http://schemas.microsoft.com/sharepoint/v3" xmlns:ns2="http://schemas.microsoft.com/sharepoint/v3/fields" xmlns:ns3="e145e5d9-9d42-4102-82cd-a5b4a2524752" targetNamespace="http://schemas.microsoft.com/office/2006/metadata/properties" ma:root="true" ma:fieldsID="ad190b01142bc02d94ec1fb340db9add" ns1:_="" ns2:_="" ns3:_="">
    <xsd:import namespace="http://schemas.microsoft.com/sharepoint/v3"/>
    <xsd:import namespace="http://schemas.microsoft.com/sharepoint/v3/fields"/>
    <xsd:import namespace="e145e5d9-9d42-4102-82cd-a5b4a2524752"/>
    <xsd:element name="properties">
      <xsd:complexType>
        <xsd:sequence>
          <xsd:element name="documentManagement">
            <xsd:complexType>
              <xsd:all>
                <xsd:element ref="ns2:KPMGGlobalAbstract" minOccurs="0"/>
                <xsd:element ref="ns2:KPMGGlobalDocumentTypeSelection" minOccurs="0"/>
                <xsd:element ref="ns2:KPMGGlobalDocumentCategory" minOccurs="0"/>
                <xsd:element ref="ns2:KPMGGlobalDocumentType" minOccurs="0"/>
                <xsd:element ref="ns2:KPMGMW3DocumentType" minOccurs="0"/>
                <xsd:element ref="ns2:KPMGGlobalMediaType" minOccurs="0"/>
                <xsd:element ref="ns1:KPMGMW3Language"/>
                <xsd:element ref="ns2:KPMGGlobalCoverage" minOccurs="0"/>
                <xsd:element ref="ns2:KPMGGlobalRegion" minOccurs="0"/>
                <xsd:element ref="ns2:KPMGGlobalCountry" minOccurs="0"/>
                <xsd:element ref="ns1:KPMGMW3Geography" minOccurs="0"/>
                <xsd:element ref="ns2:KPMGMW3FunctionSelection" minOccurs="0"/>
                <xsd:element ref="ns2:KPMGMW3Function" minOccurs="0"/>
                <xsd:element ref="ns2:KPMGMW3Service" minOccurs="0"/>
                <xsd:element ref="ns2:KPMGMW3SubService" minOccurs="0"/>
                <xsd:element ref="ns2:KPMGMW3IndustrySectorSubSectorSelection" minOccurs="0"/>
                <xsd:element ref="ns2:KPMGMW3Sector" minOccurs="0"/>
                <xsd:element ref="ns2:KPMGMW3SubSector" minOccurs="0"/>
                <xsd:element ref="ns2:KPMGGlobalAudienceLevel" minOccurs="0"/>
                <xsd:element ref="ns2:KPMGGlobalContentUse" minOccurs="0"/>
                <xsd:element ref="ns2:KPMGGlobalBusinessStrategy" minOccurs="0"/>
                <xsd:element ref="ns2:KPMGGlobalBusinessProcess" minOccurs="0"/>
                <xsd:element ref="ns2:KPMGGlobalTechnology" minOccurs="0"/>
                <xsd:element ref="ns2:KPMGGlobalActiveStatus" minOccurs="0"/>
                <xsd:element ref="ns2:KPMGGlobalPrimaryOwner" minOccurs="0"/>
                <xsd:element ref="ns2:KPMGGlobalPublicationDate" minOccurs="0"/>
                <xsd:element ref="ns1:Expires" minOccurs="0"/>
                <xsd:element ref="ns2:KPMGGlobalRiskReviewEntity" minOccurs="0"/>
                <xsd:element ref="ns2:KPMGGlobalRiskReviewDate" minOccurs="0"/>
                <xsd:element ref="ns2:KPMGGlobalRiskReviewer" minOccurs="0"/>
                <xsd:element ref="ns3:Type_x0020_of_x0020_Document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KPMGMW3Language" ma:index="12" ma:displayName="Language" ma:description="The Primary Language in which the content is written or spoken" ma:internalName="KPMGMW3Language" ma:readOnly="false">
      <xsd:simpleType>
        <xsd:restriction base="dms:Unknown"/>
      </xsd:simpleType>
    </xsd:element>
    <xsd:element name="KPMGMW3Geography" ma:index="16" nillable="true" ma:displayName="Geographic coverage" ma:description="NOTE: old field being replaced by 'Region' and 'Country'" ma:internalName="KPMGMW3Geography" ma:readOnly="false">
      <xsd:simpleType>
        <xsd:restriction base="dms:Unknown"/>
      </xsd:simpleType>
    </xsd:element>
    <xsd:element name="Expires" ma:index="32" nillable="true" ma:displayName="Expiry Date" ma:description="Identifies the date the content is targeted for review or removal" ma:format="DateOnly" ma:internalName="Expires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KPMGGlobalAbstract" ma:index="5" nillable="true" ma:displayName="Abstract" ma:description="A brief description of the content introducing it to users prior to opening; helps users judge relevance (recommend 25-35 words)" ma:internalName="KPMGGlobalAbstract" ma:readOnly="false">
      <xsd:simpleType>
        <xsd:restriction base="dms:Unknown"/>
      </xsd:simpleType>
    </xsd:element>
    <xsd:element name="KPMGGlobalDocumentTypeSelection" ma:index="7" nillable="true" ma:displayName="Document Category / Document Type V2" ma:description="Two-level classifier of the content based on its role in a business process" ma:internalName="KPMGGlobalDocumentTypeSelection" ma:readOnly="false">
      <xsd:simpleType>
        <xsd:restriction base="dms:Unknown"/>
      </xsd:simpleType>
    </xsd:element>
    <xsd:element name="KPMGGlobalDocumentCategory" ma:index="8" nillable="true" ma:displayName="Document Category" ma:description="Identifies and classifies the resource at a high level based on its role in a business process." ma:internalName="KPMGGlobalDocumentCategory" ma:readOnly="false">
      <xsd:simpleType>
        <xsd:restriction base="dms:Unknown"/>
      </xsd:simpleType>
    </xsd:element>
    <xsd:element name="KPMGGlobalDocumentType" ma:index="9" nillable="true" ma:displayName="Document Type V2" ma:description="A child of document Category, it further describes and classifies document in more detail." ma:internalName="KPMGGlobalDocumentType" ma:readOnly="false">
      <xsd:simpleType>
        <xsd:restriction base="dms:Unknown"/>
      </xsd:simpleType>
    </xsd:element>
    <xsd:element name="KPMGMW3DocumentType" ma:index="10" nillable="true" ma:displayName="Document Type" ma:description="NOTE: old field being replaced by 'Document Category / Document Type'" ma:internalName="KPMGMW3DocumentType" ma:readOnly="false">
      <xsd:simpleType>
        <xsd:restriction base="dms:Unknown"/>
      </xsd:simpleType>
    </xsd:element>
    <xsd:element name="KPMGGlobalMediaType" ma:index="11" nillable="true" ma:displayName="Media Type" ma:description="Format of the content" ma:internalName="KPMGGlobalMediaType" ma:readOnly="false">
      <xsd:simpleType>
        <xsd:restriction base="dms:Unknown"/>
      </xsd:simpleType>
    </xsd:element>
    <xsd:element name="KPMGGlobalCoverage" ma:index="13" nillable="true" ma:displayName="Global Coverage" ma:description="Click ‘yes’ if content has global applicability or use in more than one country" ma:internalName="KPMGGlobalCoverage" ma:readOnly="false">
      <xsd:simpleType>
        <xsd:restriction base="dms:Unknown"/>
      </xsd:simpleType>
    </xsd:element>
    <xsd:element name="KPMGGlobalRegion" ma:index="14" nillable="true" ma:displayName="Region" ma:description="Identifies the Global Region(s) for which the content is applicable" ma:internalName="KPMGGlobalRegion" ma:readOnly="false">
      <xsd:simpleType>
        <xsd:restriction base="dms:Unknown"/>
      </xsd:simpleType>
    </xsd:element>
    <xsd:element name="KPMGGlobalCountry" ma:index="15" nillable="true" ma:displayName="Global Country" ma:description="Identifies the Country who owns the content and where it was created" ma:internalName="KPMGGlobalCountry" ma:readOnly="false">
      <xsd:simpleType>
        <xsd:restriction base="dms:Unknown"/>
      </xsd:simpleType>
    </xsd:element>
    <xsd:element name="KPMGMW3FunctionSelection" ma:index="17" nillable="true" ma:displayName="Function/Service/SubService Selection" ma:description="Identifies the KPMG Function/Service/Subservice for which the content is applicable" ma:internalName="KPMGMW3FunctionSelection">
      <xsd:simpleType>
        <xsd:restriction base="dms:Unknown"/>
      </xsd:simpleType>
    </xsd:element>
    <xsd:element name="KPMGMW3Function" ma:index="18" nillable="true" ma:displayName="Function" ma:description="Function" ma:internalName="KPMGMW3Function" ma:readOnly="true">
      <xsd:simpleType>
        <xsd:restriction base="dms:Text"/>
      </xsd:simpleType>
    </xsd:element>
    <xsd:element name="KPMGMW3Service" ma:index="19" nillable="true" ma:displayName="Service" ma:description="Identifies the KPMG service which is discussed or targeted in this folder" ma:internalName="KPMGMW3Service" ma:readOnly="true">
      <xsd:simpleType>
        <xsd:restriction base="dms:Text"/>
      </xsd:simpleType>
    </xsd:element>
    <xsd:element name="KPMGMW3SubService" ma:index="20" nillable="true" ma:displayName="Sub Service" ma:description="Identifies the KPMG sub service which is discussed or targeted in this folder" ma:internalName="KPMGMW3SubService" ma:readOnly="true">
      <xsd:simpleType>
        <xsd:restriction base="dms:Text"/>
      </xsd:simpleType>
    </xsd:element>
    <xsd:element name="KPMGMW3IndustrySectorSubSectorSelection" ma:index="21" nillable="true" ma:displayName="Industry Sector/SubSector Selection" ma:description="Classifies the Markets Industry/Sector for which the content is applicable" ma:internalName="KPMGMW3IndustrySectorSubSectorSelection">
      <xsd:simpleType>
        <xsd:restriction base="dms:Unknown"/>
      </xsd:simpleType>
    </xsd:element>
    <xsd:element name="KPMGMW3Sector" ma:index="22" nillable="true" ma:displayName="Sector" ma:description="Sector" ma:internalName="KPMGMW3Sector" ma:readOnly="true">
      <xsd:simpleType>
        <xsd:restriction base="dms:Text"/>
      </xsd:simpleType>
    </xsd:element>
    <xsd:element name="KPMGMW3SubSector" ma:index="23" nillable="true" ma:displayName="Sub Sector" ma:description="Sub Sector" ma:internalName="KPMGMW3SubSector" ma:readOnly="true">
      <xsd:simpleType>
        <xsd:restriction base="dms:Text"/>
      </xsd:simpleType>
    </xsd:element>
    <xsd:element name="KPMGGlobalAudienceLevel" ma:index="24" nillable="true" ma:displayName="Audience Level" ma:description="All, Partner, Sr. Mgr., Mgr., Associate" ma:internalName="KPMGGlobalAudienceLevel" ma:readOnly="false">
      <xsd:simpleType>
        <xsd:restriction base="dms:Unknown"/>
      </xsd:simpleType>
    </xsd:element>
    <xsd:element name="KPMGGlobalContentUse" ma:index="25" nillable="true" ma:displayName="Content Use" ma:description="Select 'Internal' for internal use only or 'Internal/External' for public use" ma:internalName="KPMGGlobalContentUse" ma:readOnly="false">
      <xsd:simpleType>
        <xsd:restriction base="dms:Unknown"/>
      </xsd:simpleType>
    </xsd:element>
    <xsd:element name="KPMGGlobalBusinessStrategy" ma:index="26" nillable="true" ma:displayName="Business Strategy" ma:description="The plans, approaches or policies the business has designed to meet their aims and objectives" ma:internalName="KPMGGlobalBusinessStrategy" ma:readOnly="false">
      <xsd:simpleType>
        <xsd:restriction base="dms:Unknown"/>
      </xsd:simpleType>
    </xsd:element>
    <xsd:element name="KPMGGlobalBusinessProcess" ma:index="27" nillable="true" ma:displayName="Business Process" ma:description="Standard activities performed by a client to achieve their business objectives" ma:internalName="KPMGGlobalBusinessProcess" ma:readOnly="false">
      <xsd:simpleType>
        <xsd:restriction base="dms:Unknown"/>
      </xsd:simpleType>
    </xsd:element>
    <xsd:element name="KPMGGlobalTechnology" ma:index="28" nillable="true" ma:displayName="Technology" ma:description="System, application, platform or other technology component which is relevant to the content" ma:internalName="KPMGGlobalTechnology" ma:readOnly="false">
      <xsd:simpleType>
        <xsd:restriction base="dms:Unknown"/>
      </xsd:simpleType>
    </xsd:element>
    <xsd:element name="KPMGGlobalActiveStatus" ma:index="29" nillable="true" ma:displayName="Active Status" ma:default="1" ma:description="Check to make content viewable and searchable; useful for maintaining freshness of site" ma:internalName="KPMGGlobalActiveStatus" ma:readOnly="false">
      <xsd:simpleType>
        <xsd:restriction base="dms:Unknown"/>
      </xsd:simpleType>
    </xsd:element>
    <xsd:element name="KPMGGlobalPrimaryOwner" ma:index="30" nillable="true" ma:displayName="Primary Owner" ma:description="Identifies the function, industry, business group which owns the content" ma:internalName="KPMGGlobalPrimaryOwner" ma:readOnly="false">
      <xsd:simpleType>
        <xsd:restriction base="dms:Unknown"/>
      </xsd:simpleType>
    </xsd:element>
    <xsd:element name="KPMGGlobalPublicationDate" ma:index="31" nillable="true" ma:displayName="Publication Date" ma:description="Date the content was published" ma:format="DateOnly" ma:internalName="KPMGGlobalPublicationDate" ma:readOnly="false">
      <xsd:simpleType>
        <xsd:restriction base="dms:Unknown"/>
      </xsd:simpleType>
    </xsd:element>
    <xsd:element name="KPMGGlobalRiskReviewEntity" ma:index="33" nillable="true" ma:displayName="Risk Review Entity" ma:description="If the content requires a Risk Review, this element shows the entity that reviewed the content for risk exposure" ma:internalName="KPMGGlobalRiskReviewEntity" ma:readOnly="false">
      <xsd:simpleType>
        <xsd:restriction base="dms:Unknown"/>
      </xsd:simpleType>
    </xsd:element>
    <xsd:element name="KPMGGlobalRiskReviewDate" ma:index="34" nillable="true" ma:displayName="Risk Review Date" ma:description="Date the content was reviewed for risk exposure" ma:format="DateOnly" ma:internalName="KPMGGlobalRiskReviewDate" ma:readOnly="false">
      <xsd:simpleType>
        <xsd:restriction base="dms:Unknown"/>
      </xsd:simpleType>
    </xsd:element>
    <xsd:element name="KPMGGlobalRiskReviewer" ma:index="35" nillable="true" ma:displayName="Risk Reviewer" ma:description="Name of the person who reviewed the content for risk exposure" ma:list="UserInfo" ma:internalName="KPMGGlobalRiskReviewer" ma:readOnly="false" ma:showField="ImnNam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e145e5d9-9d42-4102-82cd-a5b4a2524752" elementFormDefault="qualified">
    <xsd:import namespace="http://schemas.microsoft.com/office/2006/documentManagement/types"/>
    <xsd:element name="Type_x0020_of_x0020_Document" ma:index="41" ma:displayName="Type of Document" ma:default="Company profiles, boilerplate" ma:format="Dropdown" ma:internalName="Type_x0020_of_x0020_Document">
      <xsd:simpleType>
        <xsd:restriction base="dms:Choice">
          <xsd:enumeration value="Basics of the Brand"/>
          <xsd:enumeration value="Company profiles, boilerplate"/>
          <xsd:enumeration value="KPMG CR Strategy summaries for proposals"/>
          <xsd:enumeration value="Presentation templates for proposals and general purposes"/>
          <xsd:enumeration value="Audit proposal templates &amp; cover letters"/>
          <xsd:enumeration value="Report templates"/>
          <xsd:enumeration value="Letterhead templates"/>
          <xsd:enumeration value="CD covers"/>
          <xsd:enumeration value="KPMG in Hungary"/>
          <xsd:enumeration value="Organisation Chart"/>
          <xsd:enumeration value="KGS 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2" ma:displayName="Title"/>
        <xsd:element ref="dc:subject" minOccurs="0" maxOccurs="1"/>
        <xsd:element ref="dc:description" minOccurs="0" maxOccurs="1" ma:index="36" ma:displayName="Comments"/>
        <xsd:element name="keywords" minOccurs="0" maxOccurs="1" type="xsd:string" ma:index="6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spe:Receivers xmlns:spe="http://schemas.microsoft.com/sharepoint/events">
  <Receiver>
    <Name>Add Required Values.</Name>
    <Type>10001</Type>
    <SequenceNumber>200</SequenceNumber>
    <Assembly>KPMG.ItsGlobal.MW3.EventHandlers.Document_CheckIn, Version=1.0.0.0, Culture=neutral, PublicKeyToken=0a27d48d2dcadcba</Assembly>
    <Class>KPMG.ItsGlobal.MW3.EventHandlers.Document_CheckIn.Document_EventReceiver</Class>
    <Data/>
    <Filter/>
  </Receiver>
</spe:Receivers>
</file>

<file path=customXml/item3.xml><?xml version="1.0" encoding="utf-8"?>
<?mso-contentType ?>
<FormTemplates xmlns="http://schemas.microsoft.com/sharepoint/v3/contenttype/forms">
  <Display>GlobalDocumentLibraryForm</Display>
  <Edit>GlobalDocumentLibraryForm</Edit>
</FormTemplates>
</file>

<file path=customXml/item4.xml><?xml version="1.0" encoding="utf-8"?>
<p:properties xmlns:p="http://schemas.microsoft.com/office/2006/metadata/properties" xmlns:xsi="http://www.w3.org/2001/XMLSchema-instance">
  <documentManagement>
    <KPMGMW3Language xmlns="http://schemas.microsoft.com/sharepoint/v3">Hungarian</KPMGMW3Language>
    <KPMGMW3IndustrySectorSubSectorSelection xmlns="http://schemas.microsoft.com/sharepoint/v3/fields" xsi:nil="true"/>
    <KPMGMW3FunctionSelection xmlns="http://schemas.microsoft.com/sharepoint/v3/fields" xsi:nil="true"/>
    <KPMGMW3DocumentType xmlns="http://schemas.microsoft.com/sharepoint/v3/fields">None Selected</KPMGMW3DocumentType>
    <KPMGMW3Geography xmlns="http://schemas.microsoft.com/sharepoint/v3">;#Hungary;#</KPMGMW3Geography>
    <Type_x0020_of_x0020_Document xmlns="e145e5d9-9d42-4102-82cd-a5b4a2524752">Audit proposal templates &amp; cover letters</Type_x0020_of_x0020_Document>
    <KPMGMW3SubService xmlns="http://schemas.microsoft.com/sharepoint/v3/fields" xsi:nil="true"/>
    <KPMGMW3Service xmlns="http://schemas.microsoft.com/sharepoint/v3/fields" xsi:nil="true"/>
    <KPMGMW3Sector xmlns="http://schemas.microsoft.com/sharepoint/v3/fields" xsi:nil="true"/>
    <KPMGMW3Function xmlns="http://schemas.microsoft.com/sharepoint/v3/fields" xsi:nil="true"/>
    <KPMGMW3SubSector xmlns="http://schemas.microsoft.com/sharepoint/v3/fields" xsi:nil="true"/>
    <KPMGGlobalActiveStatus xmlns="http://schemas.microsoft.com/sharepoint/v3/fields">true</KPMGGlobalActiveStatus>
    <Expires xmlns="http://schemas.microsoft.com/sharepoint/v3" xsi:nil="true"/>
    <KPMGGlobalPrimaryOwner xmlns="http://schemas.microsoft.com/sharepoint/v3/fields" xsi:nil="true"/>
    <KPMGGlobalBusinessStrategy xmlns="http://schemas.microsoft.com/sharepoint/v3/fields" xsi:nil="true"/>
    <KPMGGlobalTechnology xmlns="http://schemas.microsoft.com/sharepoint/v3/fields" xsi:nil="true"/>
    <KPMGGlobalDocumentCategory xmlns="http://schemas.microsoft.com/sharepoint/v3/fields" xsi:nil="true"/>
    <KPMGGlobalRegion xmlns="http://schemas.microsoft.com/sharepoint/v3/fields">;#CEE;#</KPMGGlobalRegion>
    <KPMGGlobalAbstract xmlns="http://schemas.microsoft.com/sharepoint/v3/fields">Ajánlat könyvvizsgálati szolgáltatásokra</KPMGGlobalAbstract>
    <KPMGGlobalDocumentTypeSelection xmlns="http://schemas.microsoft.com/sharepoint/v3/fields">;#;# ;;;#</KPMGGlobalDocumentTypeSelection>
    <KPMGGlobalRiskReviewDate xmlns="http://schemas.microsoft.com/sharepoint/v3/fields">2013-01-17T23:00:00+00:00</KPMGGlobalRiskReviewDate>
    <KPMGGlobalCoverage xmlns="http://schemas.microsoft.com/sharepoint/v3/fields">false</KPMGGlobalCoverage>
    <KPMGGlobalAudienceLevel xmlns="http://schemas.microsoft.com/sharepoint/v3/fields" xsi:nil="true"/>
    <KPMGGlobalMediaType xmlns="http://schemas.microsoft.com/sharepoint/v3/fields">DOC</KPMGGlobalMediaType>
    <KPMGGlobalBusinessProcess xmlns="http://schemas.microsoft.com/sharepoint/v3/fields" xsi:nil="true"/>
    <KPMGGlobalContentUse xmlns="http://schemas.microsoft.com/sharepoint/v3/fields" xsi:nil="true"/>
    <KPMGGlobalDocumentType xmlns="http://schemas.microsoft.com/sharepoint/v3/fields"> ;</KPMGGlobalDocumentType>
    <KPMGGlobalPublicationDate xmlns="http://schemas.microsoft.com/sharepoint/v3/fields">2013-01-17T23:00:00+00:00</KPMGGlobalPublicationDate>
    <KPMGGlobalCountry xmlns="http://schemas.microsoft.com/sharepoint/v3/fields">Hungary</KPMGGlobalCountry>
    <KPMGGlobalRiskReviewEntity xmlns="http://schemas.microsoft.com/sharepoint/v3/fields" xsi:nil="true"/>
    <KPMGGlobalRiskReviewer xmlns="http://schemas.microsoft.com/sharepoint/v3/fields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E3B67-A027-48C3-910F-CDA06FCB8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e145e5d9-9d42-4102-82cd-a5b4a252475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6571-D635-44D2-A1CC-DD729D15C9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59270C-C6C6-4D5F-9466-AB03706939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63324-E4A2-43C6-88F9-C413B1E85E5D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"/>
    <ds:schemaRef ds:uri="http://purl.org/dc/terms/"/>
    <ds:schemaRef ds:uri="http://purl.org/dc/elements/1.1/"/>
    <ds:schemaRef ds:uri="e145e5d9-9d42-4102-82cd-a5b4a2524752"/>
    <ds:schemaRef ds:uri="http://schemas.microsoft.com/sharepoint/v3/field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D231EB5B-0637-4C93-B738-1DC0F761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KPMG_DIFFERENCE</Template>
  <TotalTime>1</TotalTime>
  <Pages>11</Pages>
  <Words>3990</Words>
  <Characters>30445</Characters>
  <Application>Microsoft Office Word</Application>
  <DocSecurity>4</DocSecurity>
  <Lines>253</Lines>
  <Paragraphs>68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Ajánlat könyvvizsgálati olgáltatáso</vt:lpstr>
      <vt:lpstr>Ajánlat könyvvizsgálati olgáltatáso</vt:lpstr>
    </vt:vector>
  </TitlesOfParts>
  <Company>KPMG</Company>
  <LinksUpToDate>false</LinksUpToDate>
  <CharactersWithSpaces>34367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 könyvvizsgálati olgáltatáso</dc:title>
  <dc:creator>fdell</dc:creator>
  <cp:keywords>Ajánlat, könyvvizsgálati, szolgáltatásokra</cp:keywords>
  <cp:lastModifiedBy>BeleznayJ</cp:lastModifiedBy>
  <cp:revision>2</cp:revision>
  <cp:lastPrinted>2013-07-30T11:40:00Z</cp:lastPrinted>
  <dcterms:created xsi:type="dcterms:W3CDTF">2017-07-20T14:51:00Z</dcterms:created>
  <dcterms:modified xsi:type="dcterms:W3CDTF">2017-07-20T14:51:00Z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0x01010D000355073E61CB2A44A2980A5B70396E7D</vt:lpwstr>
  </property>
</Properties>
</file>