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D84" w:rsidRDefault="00366D84" w:rsidP="00366D84">
      <w:pPr>
        <w:autoSpaceDE w:val="0"/>
        <w:autoSpaceDN w:val="0"/>
        <w:adjustRightInd w:val="0"/>
        <w:spacing w:before="120" w:after="120" w:line="240" w:lineRule="auto"/>
        <w:rPr>
          <w:rFonts w:ascii="Times New Roman" w:hAnsi="Times New Roman"/>
          <w:i/>
          <w:iCs/>
          <w:sz w:val="20"/>
          <w:szCs w:val="20"/>
          <w:u w:val="single"/>
        </w:rPr>
      </w:pPr>
      <w:bookmarkStart w:id="0" w:name="_GoBack"/>
      <w:bookmarkEnd w:id="0"/>
      <w:r>
        <w:rPr>
          <w:rFonts w:ascii="Times New Roman" w:hAnsi="Times New Roman"/>
          <w:i/>
          <w:iCs/>
          <w:sz w:val="20"/>
          <w:szCs w:val="20"/>
          <w:u w:val="single"/>
        </w:rPr>
        <w:t>1. melléklet a 23/2018. (VII. 19.) HM utasításhoz</w:t>
      </w:r>
    </w:p>
    <w:p w:rsidR="00366D84" w:rsidRDefault="00366D84" w:rsidP="00366D84">
      <w:pPr>
        <w:autoSpaceDE w:val="0"/>
        <w:autoSpaceDN w:val="0"/>
        <w:adjustRightInd w:val="0"/>
        <w:spacing w:after="20" w:line="240" w:lineRule="auto"/>
        <w:ind w:firstLine="142"/>
        <w:rPr>
          <w:rFonts w:ascii="Times New Roman" w:hAnsi="Times New Roman"/>
          <w:sz w:val="20"/>
          <w:szCs w:val="20"/>
        </w:rPr>
      </w:pPr>
    </w:p>
    <w:tbl>
      <w:tblPr>
        <w:tblpPr w:leftFromText="141" w:rightFromText="141" w:vertAnchor="text" w:horzAnchor="margin" w:tblpXSpec="center" w:tblpY="175"/>
        <w:tblW w:w="10276" w:type="dxa"/>
        <w:tblLayout w:type="fixed"/>
        <w:tblCellMar>
          <w:left w:w="70" w:type="dxa"/>
          <w:right w:w="70" w:type="dxa"/>
        </w:tblCellMar>
        <w:tblLook w:val="0000" w:firstRow="0" w:lastRow="0" w:firstColumn="0" w:lastColumn="0" w:noHBand="0" w:noVBand="0"/>
      </w:tblPr>
      <w:tblGrid>
        <w:gridCol w:w="1488"/>
        <w:gridCol w:w="7371"/>
        <w:gridCol w:w="1417"/>
      </w:tblGrid>
      <w:tr w:rsidR="00366D84" w:rsidRPr="00870B2B" w:rsidTr="00366D84">
        <w:tc>
          <w:tcPr>
            <w:tcW w:w="1488" w:type="dxa"/>
            <w:tcBorders>
              <w:top w:val="nil"/>
              <w:left w:val="nil"/>
              <w:bottom w:val="nil"/>
              <w:right w:val="nil"/>
            </w:tcBorders>
            <w:vAlign w:val="center"/>
          </w:tcPr>
          <w:p w:rsidR="00366D84" w:rsidRPr="00870B2B" w:rsidRDefault="00BD2F9D" w:rsidP="00366D84">
            <w:pPr>
              <w:widowControl w:val="0"/>
              <w:autoSpaceDE w:val="0"/>
              <w:autoSpaceDN w:val="0"/>
              <w:adjustRightInd w:val="0"/>
              <w:spacing w:after="0" w:line="260" w:lineRule="atLeast"/>
              <w:rPr>
                <w:rFonts w:ascii="Times New Roman" w:hAnsi="Times New Roman"/>
                <w:color w:val="000000"/>
                <w:sz w:val="20"/>
                <w:szCs w:val="20"/>
              </w:rPr>
            </w:pPr>
            <w:r>
              <w:rPr>
                <w:rFonts w:ascii="Times New Roman" w:hAnsi="Times New Roman"/>
                <w:noProof/>
                <w:color w:val="000000"/>
                <w:sz w:val="20"/>
                <w:szCs w:val="20"/>
                <w:lang w:eastAsia="hu-HU"/>
              </w:rPr>
              <w:drawing>
                <wp:inline distT="0" distB="0" distL="0" distR="0">
                  <wp:extent cx="914400" cy="1266825"/>
                  <wp:effectExtent l="0" t="0" r="0" b="9525"/>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0" cy="1266825"/>
                          </a:xfrm>
                          <a:prstGeom prst="rect">
                            <a:avLst/>
                          </a:prstGeom>
                          <a:noFill/>
                          <a:ln>
                            <a:noFill/>
                          </a:ln>
                        </pic:spPr>
                      </pic:pic>
                    </a:graphicData>
                  </a:graphic>
                </wp:inline>
              </w:drawing>
            </w:r>
          </w:p>
        </w:tc>
        <w:tc>
          <w:tcPr>
            <w:tcW w:w="7371" w:type="dxa"/>
            <w:tcBorders>
              <w:top w:val="nil"/>
              <w:left w:val="nil"/>
              <w:bottom w:val="nil"/>
              <w:right w:val="nil"/>
            </w:tcBorders>
            <w:vAlign w:val="center"/>
          </w:tcPr>
          <w:p w:rsidR="00366D84" w:rsidRPr="00870B2B" w:rsidRDefault="00366D84" w:rsidP="00366D84">
            <w:pPr>
              <w:widowControl w:val="0"/>
              <w:autoSpaceDE w:val="0"/>
              <w:autoSpaceDN w:val="0"/>
              <w:adjustRightInd w:val="0"/>
              <w:spacing w:after="0" w:line="260" w:lineRule="atLeast"/>
              <w:jc w:val="center"/>
              <w:rPr>
                <w:rFonts w:ascii="Times New Roman" w:hAnsi="Times New Roman"/>
                <w:color w:val="000000"/>
                <w:sz w:val="32"/>
                <w:szCs w:val="32"/>
              </w:rPr>
            </w:pPr>
            <w:r w:rsidRPr="00870B2B">
              <w:rPr>
                <w:rFonts w:ascii="Times New Roman" w:hAnsi="Times New Roman"/>
                <w:color w:val="000000"/>
                <w:sz w:val="32"/>
                <w:szCs w:val="32"/>
              </w:rPr>
              <w:t>PÁLYÁZATI ADATLAP</w:t>
            </w:r>
            <w:r w:rsidRPr="00870B2B">
              <w:rPr>
                <w:rFonts w:ascii="Times New Roman" w:hAnsi="Times New Roman"/>
                <w:color w:val="000000"/>
                <w:sz w:val="32"/>
                <w:szCs w:val="32"/>
              </w:rPr>
              <w:br/>
              <w:t>a 2018/2019-es tanévre</w:t>
            </w:r>
            <w:r w:rsidRPr="00870B2B">
              <w:rPr>
                <w:rFonts w:ascii="Times New Roman" w:hAnsi="Times New Roman"/>
                <w:color w:val="000000"/>
                <w:sz w:val="32"/>
                <w:szCs w:val="32"/>
              </w:rPr>
              <w:br/>
              <w:t>a „Béri Balogh Ádám középiskolai ösztöndíj” elnyerésére</w:t>
            </w:r>
          </w:p>
        </w:tc>
        <w:tc>
          <w:tcPr>
            <w:tcW w:w="1417" w:type="dxa"/>
            <w:tcBorders>
              <w:top w:val="nil"/>
              <w:left w:val="nil"/>
              <w:bottom w:val="nil"/>
              <w:right w:val="nil"/>
            </w:tcBorders>
            <w:vAlign w:val="center"/>
          </w:tcPr>
          <w:p w:rsidR="00366D84" w:rsidRPr="00870B2B" w:rsidRDefault="00BD2F9D" w:rsidP="00366D84">
            <w:pPr>
              <w:widowControl w:val="0"/>
              <w:autoSpaceDE w:val="0"/>
              <w:autoSpaceDN w:val="0"/>
              <w:adjustRightInd w:val="0"/>
              <w:spacing w:after="0" w:line="260" w:lineRule="atLeast"/>
              <w:rPr>
                <w:rFonts w:ascii="Times New Roman" w:hAnsi="Times New Roman"/>
                <w:color w:val="000000"/>
                <w:sz w:val="20"/>
                <w:szCs w:val="20"/>
              </w:rPr>
            </w:pPr>
            <w:r>
              <w:rPr>
                <w:rFonts w:ascii="Times New Roman" w:hAnsi="Times New Roman"/>
                <w:noProof/>
                <w:color w:val="000000"/>
                <w:sz w:val="20"/>
                <w:szCs w:val="20"/>
                <w:lang w:eastAsia="hu-HU"/>
              </w:rPr>
              <w:drawing>
                <wp:inline distT="0" distB="0" distL="0" distR="0">
                  <wp:extent cx="1019175" cy="1095375"/>
                  <wp:effectExtent l="0" t="0" r="9525" b="9525"/>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095375"/>
                          </a:xfrm>
                          <a:prstGeom prst="rect">
                            <a:avLst/>
                          </a:prstGeom>
                          <a:noFill/>
                          <a:ln>
                            <a:noFill/>
                          </a:ln>
                        </pic:spPr>
                      </pic:pic>
                    </a:graphicData>
                  </a:graphic>
                </wp:inline>
              </w:drawing>
            </w:r>
          </w:p>
        </w:tc>
      </w:tr>
    </w:tbl>
    <w:p w:rsidR="00366D84" w:rsidRDefault="00366D84" w:rsidP="00366D84">
      <w:pPr>
        <w:widowControl w:val="0"/>
        <w:autoSpaceDE w:val="0"/>
        <w:autoSpaceDN w:val="0"/>
        <w:adjustRightInd w:val="0"/>
        <w:spacing w:after="0" w:line="260" w:lineRule="atLeast"/>
        <w:rPr>
          <w:rFonts w:ascii="Times New Roman" w:hAnsi="Times New Roman"/>
          <w:i/>
          <w:iCs/>
          <w:color w:val="000000"/>
          <w:sz w:val="20"/>
          <w:szCs w:val="20"/>
        </w:rPr>
      </w:pP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366D84" w:rsidP="008E3203">
      <w:pPr>
        <w:widowControl w:val="0"/>
        <w:autoSpaceDE w:val="0"/>
        <w:autoSpaceDN w:val="0"/>
        <w:adjustRightInd w:val="0"/>
        <w:spacing w:after="0" w:line="260" w:lineRule="atLeast"/>
        <w:jc w:val="center"/>
        <w:rPr>
          <w:rFonts w:ascii="Times New Roman" w:hAnsi="Times New Roman"/>
          <w:color w:val="000000"/>
          <w:sz w:val="20"/>
          <w:szCs w:val="20"/>
        </w:rPr>
      </w:pPr>
      <w:r>
        <w:rPr>
          <w:rFonts w:ascii="Times New Roman" w:hAnsi="Times New Roman"/>
          <w:i/>
          <w:iCs/>
          <w:color w:val="000000"/>
          <w:sz w:val="20"/>
          <w:szCs w:val="20"/>
        </w:rPr>
        <w:t>A pályázati adatlapot NYOMTATOTT NAGYBETŰVEL, olvashatóan kérjük kitölteni!</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tbl>
      <w:tblPr>
        <w:tblW w:w="10206" w:type="dxa"/>
        <w:tblInd w:w="-564" w:type="dxa"/>
        <w:tblLayout w:type="fixed"/>
        <w:tblCellMar>
          <w:left w:w="71" w:type="dxa"/>
          <w:right w:w="71" w:type="dxa"/>
        </w:tblCellMar>
        <w:tblLook w:val="0000" w:firstRow="0" w:lastRow="0" w:firstColumn="0" w:lastColumn="0" w:noHBand="0" w:noVBand="0"/>
      </w:tblPr>
      <w:tblGrid>
        <w:gridCol w:w="2552"/>
        <w:gridCol w:w="294"/>
        <w:gridCol w:w="280"/>
        <w:gridCol w:w="14"/>
        <w:gridCol w:w="295"/>
        <w:gridCol w:w="265"/>
        <w:gridCol w:w="29"/>
        <w:gridCol w:w="240"/>
        <w:gridCol w:w="54"/>
        <w:gridCol w:w="251"/>
        <w:gridCol w:w="44"/>
        <w:gridCol w:w="218"/>
        <w:gridCol w:w="54"/>
        <w:gridCol w:w="22"/>
        <w:gridCol w:w="236"/>
        <w:gridCol w:w="59"/>
        <w:gridCol w:w="294"/>
        <w:gridCol w:w="221"/>
        <w:gridCol w:w="73"/>
        <w:gridCol w:w="295"/>
        <w:gridCol w:w="206"/>
        <w:gridCol w:w="68"/>
        <w:gridCol w:w="20"/>
        <w:gridCol w:w="12"/>
        <w:gridCol w:w="283"/>
        <w:gridCol w:w="191"/>
        <w:gridCol w:w="103"/>
        <w:gridCol w:w="294"/>
        <w:gridCol w:w="177"/>
        <w:gridCol w:w="118"/>
        <w:gridCol w:w="294"/>
        <w:gridCol w:w="162"/>
        <w:gridCol w:w="132"/>
        <w:gridCol w:w="295"/>
        <w:gridCol w:w="148"/>
        <w:gridCol w:w="146"/>
        <w:gridCol w:w="295"/>
        <w:gridCol w:w="197"/>
        <w:gridCol w:w="97"/>
        <w:gridCol w:w="44"/>
        <w:gridCol w:w="250"/>
        <w:gridCol w:w="295"/>
        <w:gridCol w:w="22"/>
        <w:gridCol w:w="272"/>
        <w:gridCol w:w="295"/>
      </w:tblGrid>
      <w:tr w:rsidR="00366D84" w:rsidRPr="00870B2B" w:rsidTr="00366D84">
        <w:trPr>
          <w:trHeight w:val="60"/>
        </w:trPr>
        <w:tc>
          <w:tcPr>
            <w:tcW w:w="2552" w:type="dxa"/>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 pályázó neve:</w:t>
            </w:r>
          </w:p>
        </w:tc>
        <w:tc>
          <w:tcPr>
            <w:tcW w:w="7654" w:type="dxa"/>
            <w:gridSpan w:val="4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60"/>
        </w:trPr>
        <w:tc>
          <w:tcPr>
            <w:tcW w:w="2552" w:type="dxa"/>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Anyja neve:</w:t>
            </w:r>
          </w:p>
        </w:tc>
        <w:tc>
          <w:tcPr>
            <w:tcW w:w="7654" w:type="dxa"/>
            <w:gridSpan w:val="4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60"/>
        </w:trPr>
        <w:tc>
          <w:tcPr>
            <w:tcW w:w="2552" w:type="dxa"/>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Születési helye és ideje:</w:t>
            </w:r>
          </w:p>
        </w:tc>
        <w:tc>
          <w:tcPr>
            <w:tcW w:w="3512" w:type="dxa"/>
            <w:gridSpan w:val="21"/>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4142" w:type="dxa"/>
            <w:gridSpan w:val="23"/>
            <w:tcBorders>
              <w:top w:val="single" w:sz="2" w:space="0" w:color="000000"/>
              <w:left w:val="single" w:sz="2" w:space="0" w:color="000000"/>
              <w:bottom w:val="single" w:sz="2" w:space="0" w:color="000000"/>
              <w:right w:val="single" w:sz="2" w:space="0" w:color="000000"/>
            </w:tcBorders>
          </w:tcPr>
          <w:p w:rsidR="00366D84" w:rsidRPr="00870B2B" w:rsidRDefault="008E3203" w:rsidP="00366D84">
            <w:pPr>
              <w:widowControl w:val="0"/>
              <w:tabs>
                <w:tab w:val="left" w:pos="882"/>
                <w:tab w:val="left" w:pos="2867"/>
                <w:tab w:val="left" w:pos="3434"/>
              </w:tabs>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 xml:space="preserve"> </w:t>
            </w:r>
            <w:r w:rsidR="00366D84" w:rsidRPr="00870B2B">
              <w:rPr>
                <w:rFonts w:ascii="Times New Roman" w:hAnsi="Times New Roman"/>
                <w:color w:val="000000"/>
                <w:sz w:val="20"/>
                <w:szCs w:val="20"/>
              </w:rPr>
              <w:t xml:space="preserve"> </w:t>
            </w:r>
            <w:r w:rsidRPr="00870B2B">
              <w:rPr>
                <w:rFonts w:ascii="Times New Roman" w:hAnsi="Times New Roman"/>
                <w:color w:val="000000"/>
                <w:sz w:val="20"/>
                <w:szCs w:val="20"/>
              </w:rPr>
              <w:t xml:space="preserve">           </w:t>
            </w:r>
            <w:r w:rsidR="00366D84" w:rsidRPr="00870B2B">
              <w:rPr>
                <w:rFonts w:ascii="Times New Roman" w:hAnsi="Times New Roman"/>
                <w:color w:val="000000"/>
                <w:sz w:val="20"/>
                <w:szCs w:val="20"/>
              </w:rPr>
              <w:t>év</w:t>
            </w:r>
            <w:r w:rsidR="00366D84" w:rsidRPr="00870B2B">
              <w:rPr>
                <w:rFonts w:ascii="Times New Roman" w:hAnsi="Times New Roman"/>
                <w:color w:val="000000"/>
                <w:sz w:val="20"/>
                <w:szCs w:val="20"/>
              </w:rPr>
              <w:tab/>
            </w:r>
            <w:r w:rsidRPr="00870B2B">
              <w:rPr>
                <w:rFonts w:ascii="Times New Roman" w:hAnsi="Times New Roman"/>
                <w:color w:val="000000"/>
                <w:sz w:val="20"/>
                <w:szCs w:val="20"/>
              </w:rPr>
              <w:t xml:space="preserve">                                </w:t>
            </w:r>
            <w:r w:rsidR="00366D84" w:rsidRPr="00870B2B">
              <w:rPr>
                <w:rFonts w:ascii="Times New Roman" w:hAnsi="Times New Roman"/>
                <w:color w:val="000000"/>
                <w:sz w:val="20"/>
                <w:szCs w:val="20"/>
              </w:rPr>
              <w:t xml:space="preserve">hó </w:t>
            </w:r>
            <w:r w:rsidR="00366D84" w:rsidRPr="00870B2B">
              <w:rPr>
                <w:rFonts w:ascii="Times New Roman" w:hAnsi="Times New Roman"/>
                <w:color w:val="000000"/>
                <w:sz w:val="20"/>
                <w:szCs w:val="20"/>
              </w:rPr>
              <w:tab/>
            </w:r>
            <w:r w:rsidRPr="00870B2B">
              <w:rPr>
                <w:rFonts w:ascii="Times New Roman" w:hAnsi="Times New Roman"/>
                <w:color w:val="000000"/>
                <w:sz w:val="20"/>
                <w:szCs w:val="20"/>
              </w:rPr>
              <w:t xml:space="preserve">                </w:t>
            </w:r>
            <w:r w:rsidR="00366D84" w:rsidRPr="00870B2B">
              <w:rPr>
                <w:rFonts w:ascii="Times New Roman" w:hAnsi="Times New Roman"/>
                <w:color w:val="000000"/>
                <w:sz w:val="20"/>
                <w:szCs w:val="20"/>
              </w:rPr>
              <w:t>nap</w:t>
            </w:r>
          </w:p>
        </w:tc>
      </w:tr>
      <w:tr w:rsidR="00366D84" w:rsidRPr="00870B2B" w:rsidTr="00366D84">
        <w:trPr>
          <w:trHeight w:val="60"/>
        </w:trPr>
        <w:tc>
          <w:tcPr>
            <w:tcW w:w="2552" w:type="dxa"/>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Állampolgársága:</w:t>
            </w:r>
          </w:p>
        </w:tc>
        <w:tc>
          <w:tcPr>
            <w:tcW w:w="2038" w:type="dxa"/>
            <w:gridSpan w:val="1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magyar</w:t>
            </w:r>
          </w:p>
        </w:tc>
        <w:tc>
          <w:tcPr>
            <w:tcW w:w="5616" w:type="dxa"/>
            <w:gridSpan w:val="3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60"/>
        </w:trPr>
        <w:tc>
          <w:tcPr>
            <w:tcW w:w="2552" w:type="dxa"/>
            <w:vMerge w:val="restart"/>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 pályázó állandó lakcíme:</w:t>
            </w:r>
          </w:p>
        </w:tc>
        <w:tc>
          <w:tcPr>
            <w:tcW w:w="2038" w:type="dxa"/>
            <w:gridSpan w:val="1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Irányítószám:</w:t>
            </w:r>
          </w:p>
        </w:tc>
        <w:tc>
          <w:tcPr>
            <w:tcW w:w="5616" w:type="dxa"/>
            <w:gridSpan w:val="3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Település:</w:t>
            </w:r>
          </w:p>
        </w:tc>
      </w:tr>
      <w:tr w:rsidR="00366D84" w:rsidRPr="00870B2B" w:rsidTr="00366D84">
        <w:trPr>
          <w:cantSplit/>
          <w:trHeight w:val="60"/>
        </w:trPr>
        <w:tc>
          <w:tcPr>
            <w:tcW w:w="2552" w:type="dxa"/>
            <w:vMerge/>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7654" w:type="dxa"/>
            <w:gridSpan w:val="44"/>
            <w:tcBorders>
              <w:top w:val="single" w:sz="2" w:space="0" w:color="000000"/>
              <w:left w:val="single" w:sz="2" w:space="0" w:color="000000"/>
              <w:bottom w:val="nil"/>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Utca, házszám:</w:t>
            </w:r>
          </w:p>
        </w:tc>
      </w:tr>
      <w:tr w:rsidR="00366D84" w:rsidRPr="00870B2B" w:rsidTr="00366D84">
        <w:trPr>
          <w:trHeight w:val="60"/>
        </w:trPr>
        <w:tc>
          <w:tcPr>
            <w:tcW w:w="2552" w:type="dxa"/>
            <w:tcBorders>
              <w:top w:val="single" w:sz="2" w:space="0" w:color="000000"/>
              <w:left w:val="single" w:sz="2" w:space="0" w:color="000000"/>
              <w:bottom w:val="single" w:sz="2" w:space="0" w:color="000000"/>
              <w:right w:val="nil"/>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Levelezési címe:</w:t>
            </w:r>
            <w:r w:rsidRPr="00870B2B">
              <w:rPr>
                <w:rFonts w:ascii="Times New Roman" w:hAnsi="Times New Roman"/>
                <w:color w:val="000000"/>
                <w:sz w:val="20"/>
                <w:szCs w:val="20"/>
              </w:rPr>
              <w:br/>
              <w:t>(ha eltér az állandó lakcímtől)</w:t>
            </w:r>
          </w:p>
        </w:tc>
        <w:tc>
          <w:tcPr>
            <w:tcW w:w="7654" w:type="dxa"/>
            <w:gridSpan w:val="4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483"/>
        </w:trPr>
        <w:tc>
          <w:tcPr>
            <w:tcW w:w="2552" w:type="dxa"/>
            <w:tcBorders>
              <w:top w:val="single" w:sz="2" w:space="0" w:color="000000"/>
              <w:left w:val="single" w:sz="2" w:space="0" w:color="000000"/>
              <w:bottom w:val="single" w:sz="2" w:space="0" w:color="000000"/>
              <w:right w:val="nil"/>
            </w:tcBorders>
            <w:vAlign w:val="center"/>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 tanuló adóazonosító jele:</w:t>
            </w:r>
          </w:p>
        </w:tc>
        <w:tc>
          <w:tcPr>
            <w:tcW w:w="57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4"/>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5"/>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5"/>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4"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75"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1913" w:type="dxa"/>
            <w:gridSpan w:val="10"/>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453"/>
        </w:trPr>
        <w:tc>
          <w:tcPr>
            <w:tcW w:w="2552" w:type="dxa"/>
            <w:tcBorders>
              <w:top w:val="single" w:sz="2" w:space="0" w:color="000000"/>
              <w:left w:val="single" w:sz="2" w:space="0" w:color="000000"/>
              <w:bottom w:val="single" w:sz="2" w:space="0" w:color="000000"/>
              <w:right w:val="nil"/>
            </w:tcBorders>
            <w:vAlign w:val="center"/>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Telefonszáma:</w:t>
            </w:r>
          </w:p>
        </w:tc>
        <w:tc>
          <w:tcPr>
            <w:tcW w:w="7654" w:type="dxa"/>
            <w:gridSpan w:val="4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453"/>
        </w:trPr>
        <w:tc>
          <w:tcPr>
            <w:tcW w:w="2552"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E-mail-címe:</w:t>
            </w:r>
          </w:p>
        </w:tc>
        <w:tc>
          <w:tcPr>
            <w:tcW w:w="7654" w:type="dxa"/>
            <w:gridSpan w:val="44"/>
            <w:tcBorders>
              <w:top w:val="nil"/>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8E3203" w:rsidRPr="00870B2B" w:rsidTr="00366D84">
        <w:trPr>
          <w:trHeight w:val="453"/>
        </w:trPr>
        <w:tc>
          <w:tcPr>
            <w:tcW w:w="2552" w:type="dxa"/>
            <w:tcBorders>
              <w:top w:val="single" w:sz="2" w:space="0" w:color="000000"/>
              <w:left w:val="single" w:sz="2" w:space="0" w:color="000000"/>
              <w:bottom w:val="single" w:sz="2" w:space="0" w:color="000000"/>
              <w:right w:val="single" w:sz="2" w:space="0" w:color="000000"/>
            </w:tcBorders>
            <w:vAlign w:val="center"/>
          </w:tcPr>
          <w:p w:rsidR="008E3203" w:rsidRPr="00870B2B" w:rsidRDefault="008E3203"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Számlatulajdonos neve:</w:t>
            </w:r>
          </w:p>
        </w:tc>
        <w:tc>
          <w:tcPr>
            <w:tcW w:w="7654" w:type="dxa"/>
            <w:gridSpan w:val="44"/>
            <w:tcBorders>
              <w:top w:val="single" w:sz="2" w:space="0" w:color="000000"/>
              <w:left w:val="single" w:sz="2" w:space="0" w:color="000000"/>
              <w:bottom w:val="single" w:sz="2" w:space="0" w:color="000000"/>
              <w:right w:val="single" w:sz="2" w:space="0" w:color="000000"/>
            </w:tcBorders>
          </w:tcPr>
          <w:p w:rsidR="008E3203" w:rsidRPr="00870B2B" w:rsidRDefault="008E3203"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453"/>
        </w:trPr>
        <w:tc>
          <w:tcPr>
            <w:tcW w:w="2552"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Számlavezető bankjának neve:</w:t>
            </w:r>
          </w:p>
        </w:tc>
        <w:tc>
          <w:tcPr>
            <w:tcW w:w="7654" w:type="dxa"/>
            <w:gridSpan w:val="4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503"/>
        </w:trPr>
        <w:tc>
          <w:tcPr>
            <w:tcW w:w="2552"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8E3203"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B</w:t>
            </w:r>
            <w:r w:rsidR="00366D84" w:rsidRPr="00870B2B">
              <w:rPr>
                <w:rFonts w:ascii="Times New Roman" w:hAnsi="Times New Roman"/>
                <w:color w:val="000000"/>
                <w:sz w:val="20"/>
                <w:szCs w:val="20"/>
              </w:rPr>
              <w:t>ankszámlájának száma:</w:t>
            </w:r>
          </w:p>
        </w:tc>
        <w:tc>
          <w:tcPr>
            <w:tcW w:w="294"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w:t>
            </w: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3"/>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w:t>
            </w:r>
          </w:p>
        </w:tc>
        <w:tc>
          <w:tcPr>
            <w:tcW w:w="295"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4" w:type="dxa"/>
            <w:gridSpan w:val="2"/>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295" w:type="dxa"/>
            <w:tcBorders>
              <w:top w:val="single" w:sz="2" w:space="0" w:color="000000"/>
              <w:left w:val="single" w:sz="2" w:space="0" w:color="000000"/>
              <w:bottom w:val="single" w:sz="2" w:space="0" w:color="000000"/>
              <w:right w:val="single" w:sz="2" w:space="0" w:color="000000"/>
            </w:tcBorders>
            <w:vAlign w:val="center"/>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453"/>
        </w:trPr>
        <w:tc>
          <w:tcPr>
            <w:tcW w:w="6096" w:type="dxa"/>
            <w:gridSpan w:val="24"/>
            <w:tcBorders>
              <w:top w:val="single" w:sz="2" w:space="0" w:color="000000"/>
              <w:left w:val="single" w:sz="2" w:space="0" w:color="000000"/>
              <w:bottom w:val="single" w:sz="2" w:space="0" w:color="000000"/>
              <w:right w:val="single" w:sz="2" w:space="0" w:color="000000"/>
            </w:tcBorders>
          </w:tcPr>
          <w:p w:rsidR="00366D84" w:rsidRPr="00870B2B" w:rsidRDefault="00366D84" w:rsidP="008E3203">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 pályázó 20</w:t>
            </w:r>
            <w:r w:rsidR="008E3203" w:rsidRPr="00870B2B">
              <w:rPr>
                <w:rFonts w:ascii="Times New Roman" w:hAnsi="Times New Roman"/>
                <w:color w:val="000000"/>
                <w:sz w:val="20"/>
                <w:szCs w:val="20"/>
              </w:rPr>
              <w:t>17</w:t>
            </w:r>
            <w:r w:rsidRPr="00870B2B">
              <w:rPr>
                <w:rFonts w:ascii="Times New Roman" w:hAnsi="Times New Roman"/>
                <w:color w:val="000000"/>
                <w:sz w:val="20"/>
                <w:szCs w:val="20"/>
              </w:rPr>
              <w:t>/</w:t>
            </w:r>
            <w:r w:rsidR="008E3203" w:rsidRPr="00870B2B">
              <w:rPr>
                <w:rFonts w:ascii="Times New Roman" w:hAnsi="Times New Roman"/>
                <w:color w:val="000000"/>
                <w:sz w:val="20"/>
                <w:szCs w:val="20"/>
              </w:rPr>
              <w:t>18</w:t>
            </w:r>
            <w:r w:rsidRPr="00870B2B">
              <w:rPr>
                <w:rFonts w:ascii="Times New Roman" w:hAnsi="Times New Roman"/>
                <w:color w:val="000000"/>
                <w:sz w:val="20"/>
                <w:szCs w:val="20"/>
              </w:rPr>
              <w:t>-as tanév végi tanulmányi átlageredménye*:</w:t>
            </w:r>
          </w:p>
          <w:p w:rsidR="008E3203" w:rsidRPr="00870B2B" w:rsidRDefault="008E3203" w:rsidP="008E3203">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 bizonyítványában szereplő tantárgyak átlagából számítva, beleértve a magatartás és szorgalom értékelését)</w:t>
            </w:r>
          </w:p>
        </w:tc>
        <w:tc>
          <w:tcPr>
            <w:tcW w:w="2835" w:type="dxa"/>
            <w:gridSpan w:val="1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1275" w:type="dxa"/>
            <w:gridSpan w:val="7"/>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852"/>
        </w:trPr>
        <w:tc>
          <w:tcPr>
            <w:tcW w:w="4536" w:type="dxa"/>
            <w:gridSpan w:val="12"/>
            <w:tcBorders>
              <w:top w:val="single" w:sz="2" w:space="0" w:color="000000"/>
              <w:left w:val="single" w:sz="2" w:space="0" w:color="000000"/>
              <w:bottom w:val="single" w:sz="2" w:space="0" w:color="000000"/>
              <w:right w:val="single" w:sz="2" w:space="0" w:color="000000"/>
            </w:tcBorders>
          </w:tcPr>
          <w:p w:rsidR="00366D84" w:rsidRPr="00870B2B" w:rsidRDefault="00366D84" w:rsidP="00184B0C">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Katonai alapismeretek</w:t>
            </w:r>
            <w:r w:rsidR="00367808" w:rsidRPr="00870B2B">
              <w:rPr>
                <w:rFonts w:ascii="Times New Roman" w:hAnsi="Times New Roman"/>
                <w:color w:val="000000"/>
                <w:sz w:val="20"/>
                <w:szCs w:val="20"/>
              </w:rPr>
              <w:t xml:space="preserve"> </w:t>
            </w:r>
            <w:r w:rsidR="00367808" w:rsidRPr="00E148E5">
              <w:rPr>
                <w:rFonts w:ascii="Times New Roman" w:hAnsi="Times New Roman"/>
                <w:color w:val="000000"/>
                <w:sz w:val="20"/>
                <w:szCs w:val="20"/>
              </w:rPr>
              <w:t>(Honvédelmi alapismeretek)</w:t>
            </w:r>
            <w:r w:rsidRPr="00870B2B">
              <w:rPr>
                <w:rFonts w:ascii="Times New Roman" w:hAnsi="Times New Roman"/>
                <w:color w:val="000000"/>
                <w:sz w:val="20"/>
                <w:szCs w:val="20"/>
              </w:rPr>
              <w:t xml:space="preserve"> </w:t>
            </w:r>
            <w:r w:rsidR="00C56471" w:rsidRPr="00870B2B">
              <w:rPr>
                <w:rFonts w:ascii="Times New Roman" w:hAnsi="Times New Roman"/>
                <w:color w:val="000000"/>
                <w:sz w:val="20"/>
                <w:szCs w:val="20"/>
              </w:rPr>
              <w:t xml:space="preserve">tantárgyat melyik </w:t>
            </w:r>
            <w:r w:rsidRPr="00870B2B">
              <w:rPr>
                <w:rFonts w:ascii="Times New Roman" w:hAnsi="Times New Roman"/>
                <w:color w:val="000000"/>
                <w:sz w:val="20"/>
                <w:szCs w:val="20"/>
              </w:rPr>
              <w:t>oktatási intézményben tanulja vagy fogja tanulni* (érvénytelen a pályázat, ha nem tanulja</w:t>
            </w:r>
            <w:r w:rsidR="00184B0C" w:rsidRPr="00870B2B">
              <w:rPr>
                <w:rFonts w:ascii="Times New Roman" w:hAnsi="Times New Roman"/>
                <w:color w:val="000000"/>
                <w:sz w:val="20"/>
                <w:szCs w:val="20"/>
              </w:rPr>
              <w:t xml:space="preserve">, kivéve a honvéd kadét </w:t>
            </w:r>
            <w:r w:rsidR="008E3203" w:rsidRPr="00870B2B">
              <w:rPr>
                <w:rFonts w:ascii="Times New Roman" w:hAnsi="Times New Roman"/>
                <w:color w:val="000000"/>
                <w:sz w:val="20"/>
                <w:szCs w:val="20"/>
              </w:rPr>
              <w:t xml:space="preserve">ágazati </w:t>
            </w:r>
            <w:r w:rsidR="00184B0C" w:rsidRPr="00870B2B">
              <w:rPr>
                <w:rFonts w:ascii="Times New Roman" w:hAnsi="Times New Roman"/>
                <w:color w:val="000000"/>
                <w:sz w:val="20"/>
                <w:szCs w:val="20"/>
              </w:rPr>
              <w:t>szak</w:t>
            </w:r>
            <w:r w:rsidR="008E3203" w:rsidRPr="00870B2B">
              <w:rPr>
                <w:rFonts w:ascii="Times New Roman" w:hAnsi="Times New Roman"/>
                <w:color w:val="000000"/>
                <w:sz w:val="20"/>
                <w:szCs w:val="20"/>
              </w:rPr>
              <w:t>képzésben tanulókat!</w:t>
            </w:r>
            <w:r w:rsidRPr="00870B2B">
              <w:rPr>
                <w:rFonts w:ascii="Times New Roman" w:hAnsi="Times New Roman"/>
                <w:color w:val="000000"/>
                <w:sz w:val="20"/>
                <w:szCs w:val="20"/>
              </w:rPr>
              <w:t>):</w:t>
            </w:r>
          </w:p>
        </w:tc>
        <w:tc>
          <w:tcPr>
            <w:tcW w:w="5670" w:type="dxa"/>
            <w:gridSpan w:val="33"/>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60"/>
        </w:trPr>
        <w:tc>
          <w:tcPr>
            <w:tcW w:w="10206" w:type="dxa"/>
            <w:gridSpan w:val="45"/>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 szülők jogállása*</w:t>
            </w: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(kérjük „X”-szel megjelölni)</w:t>
            </w:r>
          </w:p>
        </w:tc>
      </w:tr>
      <w:tr w:rsidR="00366D84" w:rsidRPr="00870B2B" w:rsidTr="00366D84">
        <w:trPr>
          <w:cantSplit/>
          <w:trHeight w:val="60"/>
        </w:trPr>
        <w:tc>
          <w:tcPr>
            <w:tcW w:w="3969" w:type="dxa"/>
            <w:gridSpan w:val="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Apa:</w:t>
            </w:r>
          </w:p>
        </w:tc>
        <w:tc>
          <w:tcPr>
            <w:tcW w:w="567" w:type="dxa"/>
            <w:gridSpan w:val="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4536" w:type="dxa"/>
            <w:gridSpan w:val="2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Anya:</w:t>
            </w:r>
          </w:p>
        </w:tc>
        <w:tc>
          <w:tcPr>
            <w:tcW w:w="567" w:type="dxa"/>
            <w:gridSpan w:val="3"/>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67" w:type="dxa"/>
            <w:gridSpan w:val="2"/>
            <w:vMerge w:val="restart"/>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60"/>
        </w:trPr>
        <w:tc>
          <w:tcPr>
            <w:tcW w:w="3969" w:type="dxa"/>
            <w:gridSpan w:val="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Hivatásos vagy szerződéses katona</w:t>
            </w:r>
          </w:p>
        </w:tc>
        <w:tc>
          <w:tcPr>
            <w:tcW w:w="567" w:type="dxa"/>
            <w:gridSpan w:val="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4536" w:type="dxa"/>
            <w:gridSpan w:val="2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Hivatásos vagy szerződéses katona</w:t>
            </w:r>
          </w:p>
        </w:tc>
        <w:tc>
          <w:tcPr>
            <w:tcW w:w="567" w:type="dxa"/>
            <w:gridSpan w:val="3"/>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67" w:type="dxa"/>
            <w:gridSpan w:val="2"/>
            <w:vMerge/>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60"/>
        </w:trPr>
        <w:tc>
          <w:tcPr>
            <w:tcW w:w="3969" w:type="dxa"/>
            <w:gridSpan w:val="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HM kormánytisztviselője, kormányzati ügykezelője</w:t>
            </w:r>
          </w:p>
        </w:tc>
        <w:tc>
          <w:tcPr>
            <w:tcW w:w="567" w:type="dxa"/>
            <w:gridSpan w:val="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4536" w:type="dxa"/>
            <w:gridSpan w:val="2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HM kormánytisztviselője, kormányzati ügykezelője</w:t>
            </w:r>
          </w:p>
        </w:tc>
        <w:tc>
          <w:tcPr>
            <w:tcW w:w="567" w:type="dxa"/>
            <w:gridSpan w:val="3"/>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67" w:type="dxa"/>
            <w:gridSpan w:val="2"/>
            <w:vMerge/>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60"/>
        </w:trPr>
        <w:tc>
          <w:tcPr>
            <w:tcW w:w="3969" w:type="dxa"/>
            <w:gridSpan w:val="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Honvédségi közalkalmazott</w:t>
            </w:r>
          </w:p>
        </w:tc>
        <w:tc>
          <w:tcPr>
            <w:tcW w:w="567" w:type="dxa"/>
            <w:gridSpan w:val="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4536" w:type="dxa"/>
            <w:gridSpan w:val="2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Honvédségi közalkalmazott</w:t>
            </w:r>
          </w:p>
        </w:tc>
        <w:tc>
          <w:tcPr>
            <w:tcW w:w="567" w:type="dxa"/>
            <w:gridSpan w:val="3"/>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67" w:type="dxa"/>
            <w:gridSpan w:val="2"/>
            <w:vMerge/>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60"/>
        </w:trPr>
        <w:tc>
          <w:tcPr>
            <w:tcW w:w="3969" w:type="dxa"/>
            <w:gridSpan w:val="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Nyugállományú/szolg. járadékos katona</w:t>
            </w:r>
          </w:p>
        </w:tc>
        <w:tc>
          <w:tcPr>
            <w:tcW w:w="567" w:type="dxa"/>
            <w:gridSpan w:val="4"/>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4536" w:type="dxa"/>
            <w:gridSpan w:val="28"/>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Nyugállományú/szolg. járadékos katona</w:t>
            </w:r>
          </w:p>
        </w:tc>
        <w:tc>
          <w:tcPr>
            <w:tcW w:w="567" w:type="dxa"/>
            <w:gridSpan w:val="3"/>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67" w:type="dxa"/>
            <w:gridSpan w:val="2"/>
            <w:vMerge/>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1415"/>
        </w:trPr>
        <w:tc>
          <w:tcPr>
            <w:tcW w:w="4536" w:type="dxa"/>
            <w:gridSpan w:val="1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lastRenderedPageBreak/>
              <w:t>Egyéb, éspedig:</w:t>
            </w: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Munkáltató megnevezése:</w:t>
            </w: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tc>
        <w:tc>
          <w:tcPr>
            <w:tcW w:w="5103" w:type="dxa"/>
            <w:gridSpan w:val="31"/>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Egyéb, éspedig:</w:t>
            </w: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Munkáltató megnevezése:</w:t>
            </w: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p>
        </w:tc>
        <w:tc>
          <w:tcPr>
            <w:tcW w:w="567" w:type="dxa"/>
            <w:gridSpan w:val="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2313"/>
        </w:trPr>
        <w:tc>
          <w:tcPr>
            <w:tcW w:w="9639" w:type="dxa"/>
            <w:gridSpan w:val="43"/>
            <w:vMerge w:val="restart"/>
            <w:tcBorders>
              <w:top w:val="single" w:sz="2" w:space="0" w:color="000000"/>
              <w:left w:val="single" w:sz="2" w:space="0" w:color="000000"/>
              <w:bottom w:val="single" w:sz="2" w:space="0" w:color="000000"/>
              <w:right w:val="single" w:sz="2" w:space="0" w:color="000000"/>
            </w:tcBorders>
          </w:tcPr>
          <w:p w:rsidR="00366D84"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 xml:space="preserve">Az oktatási intézmény vezetője által hitelesített, illetve igazolt, honvédelemhez kötődő aktív diákköri tevékenység rövid leírása (a Katonai </w:t>
            </w:r>
            <w:r w:rsidR="00367808" w:rsidRPr="00870B2B">
              <w:rPr>
                <w:rFonts w:ascii="Times New Roman" w:hAnsi="Times New Roman"/>
                <w:color w:val="000000"/>
                <w:sz w:val="20"/>
                <w:szCs w:val="20"/>
              </w:rPr>
              <w:t xml:space="preserve">/ Honvédelmi </w:t>
            </w:r>
            <w:r w:rsidRPr="00870B2B">
              <w:rPr>
                <w:rFonts w:ascii="Times New Roman" w:hAnsi="Times New Roman"/>
                <w:color w:val="000000"/>
                <w:sz w:val="20"/>
                <w:szCs w:val="20"/>
              </w:rPr>
              <w:t>alapismeretek tantárgyon túl)*:</w:t>
            </w:r>
          </w:p>
          <w:p w:rsidR="00481833" w:rsidRDefault="00481833" w:rsidP="00366D84">
            <w:pPr>
              <w:widowControl w:val="0"/>
              <w:autoSpaceDE w:val="0"/>
              <w:autoSpaceDN w:val="0"/>
              <w:adjustRightInd w:val="0"/>
              <w:spacing w:before="40" w:after="20" w:line="260" w:lineRule="atLeast"/>
              <w:rPr>
                <w:rFonts w:ascii="Times New Roman" w:hAnsi="Times New Roman"/>
                <w:color w:val="000000"/>
                <w:sz w:val="20"/>
                <w:szCs w:val="20"/>
              </w:rPr>
            </w:pPr>
          </w:p>
          <w:p w:rsidR="00481833" w:rsidRDefault="00481833" w:rsidP="00366D84">
            <w:pPr>
              <w:widowControl w:val="0"/>
              <w:autoSpaceDE w:val="0"/>
              <w:autoSpaceDN w:val="0"/>
              <w:adjustRightInd w:val="0"/>
              <w:spacing w:before="40" w:after="20" w:line="260" w:lineRule="atLeast"/>
              <w:rPr>
                <w:rFonts w:ascii="Times New Roman" w:hAnsi="Times New Roman"/>
                <w:color w:val="000000"/>
                <w:sz w:val="20"/>
                <w:szCs w:val="20"/>
              </w:rPr>
            </w:pPr>
          </w:p>
          <w:p w:rsidR="00481833" w:rsidRDefault="00481833" w:rsidP="00366D84">
            <w:pPr>
              <w:widowControl w:val="0"/>
              <w:autoSpaceDE w:val="0"/>
              <w:autoSpaceDN w:val="0"/>
              <w:adjustRightInd w:val="0"/>
              <w:spacing w:before="40" w:after="20" w:line="260" w:lineRule="atLeast"/>
              <w:rPr>
                <w:rFonts w:ascii="Times New Roman" w:hAnsi="Times New Roman"/>
                <w:color w:val="000000"/>
                <w:sz w:val="20"/>
                <w:szCs w:val="20"/>
              </w:rPr>
            </w:pPr>
          </w:p>
          <w:p w:rsidR="00481833" w:rsidRPr="00870B2B" w:rsidRDefault="00481833" w:rsidP="00366D84">
            <w:pPr>
              <w:widowControl w:val="0"/>
              <w:autoSpaceDE w:val="0"/>
              <w:autoSpaceDN w:val="0"/>
              <w:adjustRightInd w:val="0"/>
              <w:spacing w:before="40" w:after="20" w:line="260" w:lineRule="atLeast"/>
              <w:rPr>
                <w:rFonts w:ascii="Times New Roman" w:hAnsi="Times New Roman"/>
                <w:color w:val="000000"/>
                <w:sz w:val="20"/>
                <w:szCs w:val="20"/>
              </w:rPr>
            </w:pPr>
          </w:p>
        </w:tc>
        <w:tc>
          <w:tcPr>
            <w:tcW w:w="567" w:type="dxa"/>
            <w:gridSpan w:val="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2138"/>
        </w:trPr>
        <w:tc>
          <w:tcPr>
            <w:tcW w:w="9639" w:type="dxa"/>
            <w:gridSpan w:val="43"/>
            <w:vMerge/>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67" w:type="dxa"/>
            <w:gridSpan w:val="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cantSplit/>
          <w:trHeight w:val="1800"/>
        </w:trPr>
        <w:tc>
          <w:tcPr>
            <w:tcW w:w="9639" w:type="dxa"/>
            <w:gridSpan w:val="43"/>
            <w:vMerge/>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c>
          <w:tcPr>
            <w:tcW w:w="567" w:type="dxa"/>
            <w:gridSpan w:val="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r w:rsidR="00366D84" w:rsidRPr="00870B2B" w:rsidTr="00366D84">
        <w:trPr>
          <w:trHeight w:val="1597"/>
        </w:trPr>
        <w:tc>
          <w:tcPr>
            <w:tcW w:w="9639" w:type="dxa"/>
            <w:gridSpan w:val="43"/>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60" w:lineRule="atLeast"/>
              <w:rPr>
                <w:rFonts w:ascii="Times New Roman" w:hAnsi="Times New Roman"/>
                <w:color w:val="000000"/>
                <w:sz w:val="20"/>
                <w:szCs w:val="20"/>
              </w:rPr>
            </w:pPr>
            <w:r w:rsidRPr="00870B2B">
              <w:rPr>
                <w:rFonts w:ascii="Times New Roman" w:hAnsi="Times New Roman"/>
                <w:color w:val="000000"/>
                <w:sz w:val="20"/>
                <w:szCs w:val="20"/>
              </w:rPr>
              <w:t>Egyebek:</w:t>
            </w:r>
          </w:p>
        </w:tc>
        <w:tc>
          <w:tcPr>
            <w:tcW w:w="567" w:type="dxa"/>
            <w:gridSpan w:val="2"/>
            <w:tcBorders>
              <w:top w:val="single" w:sz="2" w:space="0" w:color="000000"/>
              <w:left w:val="single" w:sz="2" w:space="0" w:color="000000"/>
              <w:bottom w:val="single" w:sz="2" w:space="0" w:color="000000"/>
              <w:right w:val="single" w:sz="2" w:space="0" w:color="000000"/>
            </w:tcBorders>
          </w:tcPr>
          <w:p w:rsidR="00366D84" w:rsidRPr="00870B2B" w:rsidRDefault="00366D84" w:rsidP="00366D84">
            <w:pPr>
              <w:widowControl w:val="0"/>
              <w:autoSpaceDE w:val="0"/>
              <w:autoSpaceDN w:val="0"/>
              <w:adjustRightInd w:val="0"/>
              <w:spacing w:before="40" w:after="20" w:line="240" w:lineRule="auto"/>
              <w:rPr>
                <w:rFonts w:ascii="Times New Roman" w:hAnsi="Times New Roman"/>
                <w:color w:val="000000"/>
                <w:sz w:val="20"/>
                <w:szCs w:val="20"/>
              </w:rPr>
            </w:pPr>
          </w:p>
        </w:tc>
      </w:tr>
    </w:tbl>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r>
        <w:rPr>
          <w:rFonts w:ascii="Times New Roman" w:hAnsi="Times New Roman"/>
          <w:color w:val="000000"/>
          <w:sz w:val="20"/>
          <w:szCs w:val="20"/>
        </w:rPr>
        <w:t>A *-gal megjelölt adatokról szóló hivatalos igazolást a pályázathoz csatolni kell!</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366D84" w:rsidP="009A3AFC">
      <w:pPr>
        <w:widowControl w:val="0"/>
        <w:autoSpaceDE w:val="0"/>
        <w:autoSpaceDN w:val="0"/>
        <w:adjustRightInd w:val="0"/>
        <w:spacing w:after="0" w:line="260" w:lineRule="atLeast"/>
        <w:jc w:val="both"/>
        <w:rPr>
          <w:rFonts w:ascii="Times New Roman" w:hAnsi="Times New Roman"/>
          <w:color w:val="000000"/>
          <w:sz w:val="20"/>
          <w:szCs w:val="20"/>
        </w:rPr>
      </w:pPr>
      <w:r>
        <w:rPr>
          <w:rFonts w:ascii="Times New Roman" w:hAnsi="Times New Roman"/>
          <w:color w:val="000000"/>
          <w:sz w:val="20"/>
          <w:szCs w:val="20"/>
        </w:rPr>
        <w:t>A lenti adat</w:t>
      </w:r>
      <w:r w:rsidR="004B38C6">
        <w:rPr>
          <w:rFonts w:ascii="Times New Roman" w:hAnsi="Times New Roman"/>
          <w:color w:val="000000"/>
          <w:sz w:val="20"/>
          <w:szCs w:val="20"/>
        </w:rPr>
        <w:t>kezelési</w:t>
      </w:r>
      <w:r>
        <w:rPr>
          <w:rFonts w:ascii="Times New Roman" w:hAnsi="Times New Roman"/>
          <w:color w:val="000000"/>
          <w:sz w:val="20"/>
          <w:szCs w:val="20"/>
        </w:rPr>
        <w:t xml:space="preserve"> tájékoztató** ismeretében hozzájárulok, hogy a fent megadott személyes adataimat a Honvédelmi Minisztérium</w:t>
      </w:r>
      <w:r w:rsidR="004B38C6">
        <w:rPr>
          <w:rFonts w:ascii="Times New Roman" w:hAnsi="Times New Roman"/>
          <w:color w:val="000000"/>
          <w:sz w:val="20"/>
          <w:szCs w:val="20"/>
        </w:rPr>
        <w:t xml:space="preserve">, </w:t>
      </w:r>
      <w:r>
        <w:rPr>
          <w:rFonts w:ascii="Times New Roman" w:hAnsi="Times New Roman"/>
          <w:color w:val="000000"/>
          <w:sz w:val="20"/>
          <w:szCs w:val="20"/>
        </w:rPr>
        <w:t>valamint a HM Védelemgazdasági Hivatal a pályázaton történő részvétel elbírálása, illetve a kifizetések lebonyolítása érdekében kezelje, nyertes pályázóként pedig hozzájárulok nevemnek a Honvédelmi Minisztérium honlapján történő közzétételéhez.</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D86D82" w:rsidRPr="00D86D82" w:rsidRDefault="00D86D82" w:rsidP="00D86D82">
      <w:pPr>
        <w:widowControl w:val="0"/>
        <w:autoSpaceDE w:val="0"/>
        <w:autoSpaceDN w:val="0"/>
        <w:adjustRightInd w:val="0"/>
        <w:spacing w:after="0" w:line="260" w:lineRule="atLeast"/>
        <w:jc w:val="both"/>
        <w:rPr>
          <w:rFonts w:ascii="Times New Roman" w:hAnsi="Times New Roman"/>
          <w:color w:val="000000"/>
          <w:sz w:val="20"/>
          <w:szCs w:val="20"/>
          <w:lang w:eastAsia="hu-HU"/>
        </w:rPr>
      </w:pPr>
      <w:r w:rsidRPr="00D86D82">
        <w:rPr>
          <w:rFonts w:ascii="Times New Roman" w:hAnsi="Times New Roman"/>
          <w:color w:val="000000"/>
          <w:sz w:val="20"/>
          <w:szCs w:val="20"/>
          <w:lang w:eastAsia="hu-HU"/>
        </w:rPr>
        <w:t>Kelt:                            ,                év                             hó             nap</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tbl>
      <w:tblPr>
        <w:tblW w:w="10346" w:type="dxa"/>
        <w:tblInd w:w="-632" w:type="dxa"/>
        <w:tblLayout w:type="fixed"/>
        <w:tblCellMar>
          <w:left w:w="70" w:type="dxa"/>
          <w:right w:w="70" w:type="dxa"/>
        </w:tblCellMar>
        <w:tblLook w:val="0000" w:firstRow="0" w:lastRow="0" w:firstColumn="0" w:lastColumn="0" w:noHBand="0" w:noVBand="0"/>
      </w:tblPr>
      <w:tblGrid>
        <w:gridCol w:w="10346"/>
      </w:tblGrid>
      <w:tr w:rsidR="00366D84" w:rsidRPr="00870B2B" w:rsidTr="00366D84">
        <w:tc>
          <w:tcPr>
            <w:tcW w:w="10346" w:type="dxa"/>
            <w:tcBorders>
              <w:top w:val="nil"/>
              <w:left w:val="nil"/>
              <w:bottom w:val="nil"/>
              <w:right w:val="nil"/>
            </w:tcBorders>
          </w:tcPr>
          <w:p w:rsidR="00366D84" w:rsidRPr="00870B2B" w:rsidRDefault="009A3AFC" w:rsidP="00366D84">
            <w:pPr>
              <w:widowControl w:val="0"/>
              <w:tabs>
                <w:tab w:val="center" w:pos="3132"/>
                <w:tab w:val="center" w:pos="7469"/>
              </w:tabs>
              <w:autoSpaceDE w:val="0"/>
              <w:autoSpaceDN w:val="0"/>
              <w:adjustRightInd w:val="0"/>
              <w:spacing w:after="0" w:line="240" w:lineRule="auto"/>
              <w:rPr>
                <w:rFonts w:ascii="Times New Roman" w:hAnsi="Times New Roman"/>
                <w:color w:val="000000"/>
                <w:sz w:val="20"/>
                <w:szCs w:val="20"/>
              </w:rPr>
            </w:pPr>
            <w:r w:rsidRPr="00870B2B">
              <w:rPr>
                <w:rFonts w:ascii="Times New Roman" w:hAnsi="Times New Roman"/>
                <w:color w:val="000000"/>
                <w:sz w:val="20"/>
                <w:szCs w:val="20"/>
              </w:rPr>
              <w:t xml:space="preserve">                                                                                                                         </w:t>
            </w:r>
            <w:r w:rsidR="00366D84" w:rsidRPr="00870B2B">
              <w:rPr>
                <w:rFonts w:ascii="Times New Roman" w:hAnsi="Times New Roman"/>
                <w:color w:val="000000"/>
                <w:sz w:val="20"/>
                <w:szCs w:val="20"/>
              </w:rPr>
              <w:t>……………………………………</w:t>
            </w:r>
            <w:r w:rsidR="00366D84" w:rsidRPr="00870B2B">
              <w:rPr>
                <w:rFonts w:ascii="Times New Roman" w:hAnsi="Times New Roman"/>
                <w:color w:val="000000"/>
                <w:sz w:val="20"/>
                <w:szCs w:val="20"/>
              </w:rPr>
              <w:br/>
            </w:r>
            <w:r w:rsidR="00366D84" w:rsidRPr="00870B2B">
              <w:rPr>
                <w:rFonts w:ascii="Times New Roman" w:hAnsi="Times New Roman"/>
                <w:color w:val="000000"/>
                <w:sz w:val="20"/>
                <w:szCs w:val="20"/>
              </w:rPr>
              <w:tab/>
            </w:r>
            <w:r w:rsidR="00366D84" w:rsidRPr="00870B2B">
              <w:rPr>
                <w:rFonts w:ascii="Times New Roman" w:hAnsi="Times New Roman"/>
                <w:color w:val="000000"/>
                <w:sz w:val="20"/>
                <w:szCs w:val="20"/>
              </w:rPr>
              <w:tab/>
              <w:t>pályázó aláírása,</w:t>
            </w:r>
            <w:r w:rsidR="00366D84" w:rsidRPr="00870B2B">
              <w:rPr>
                <w:rFonts w:ascii="Times New Roman" w:hAnsi="Times New Roman"/>
                <w:color w:val="000000"/>
                <w:sz w:val="20"/>
                <w:szCs w:val="20"/>
              </w:rPr>
              <w:br/>
            </w:r>
            <w:r w:rsidR="00366D84" w:rsidRPr="00870B2B">
              <w:rPr>
                <w:rFonts w:ascii="Times New Roman" w:hAnsi="Times New Roman"/>
                <w:color w:val="000000"/>
                <w:sz w:val="20"/>
                <w:szCs w:val="20"/>
              </w:rPr>
              <w:tab/>
            </w:r>
            <w:r w:rsidR="00366D84" w:rsidRPr="00870B2B">
              <w:rPr>
                <w:rFonts w:ascii="Times New Roman" w:hAnsi="Times New Roman"/>
                <w:color w:val="000000"/>
                <w:sz w:val="20"/>
                <w:szCs w:val="20"/>
              </w:rPr>
              <w:tab/>
              <w:t>ha a 16. életévét már betöltötte</w:t>
            </w:r>
          </w:p>
        </w:tc>
      </w:tr>
    </w:tbl>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366D84" w:rsidP="009A3AFC">
      <w:pPr>
        <w:widowControl w:val="0"/>
        <w:autoSpaceDE w:val="0"/>
        <w:autoSpaceDN w:val="0"/>
        <w:adjustRightInd w:val="0"/>
        <w:spacing w:after="0" w:line="260" w:lineRule="atLeast"/>
        <w:jc w:val="both"/>
        <w:rPr>
          <w:rFonts w:ascii="Times New Roman" w:hAnsi="Times New Roman"/>
          <w:color w:val="000000"/>
          <w:sz w:val="20"/>
          <w:szCs w:val="20"/>
        </w:rPr>
      </w:pPr>
      <w:r>
        <w:rPr>
          <w:rFonts w:ascii="Times New Roman" w:hAnsi="Times New Roman"/>
          <w:color w:val="000000"/>
          <w:sz w:val="20"/>
          <w:szCs w:val="20"/>
        </w:rPr>
        <w:lastRenderedPageBreak/>
        <w:t>A lenti adat</w:t>
      </w:r>
      <w:r w:rsidR="004B38C6">
        <w:rPr>
          <w:rFonts w:ascii="Times New Roman" w:hAnsi="Times New Roman"/>
          <w:color w:val="000000"/>
          <w:sz w:val="20"/>
          <w:szCs w:val="20"/>
        </w:rPr>
        <w:t>kezelési</w:t>
      </w:r>
      <w:r>
        <w:rPr>
          <w:rFonts w:ascii="Times New Roman" w:hAnsi="Times New Roman"/>
          <w:color w:val="000000"/>
          <w:sz w:val="20"/>
          <w:szCs w:val="20"/>
        </w:rPr>
        <w:t xml:space="preserve"> tájékoztató** ismeretében hozzájárulok saját és gyermekem személyes adatainak – a tájékoztatóban megfogalmazottak szerinti – kezeléséhez. Hozzájárulok, hogy gyermekem a pályázaton részt vegyen, a pályázat elnyerése esetén neve a Honvédelmi Minisztérium honlapján közzétételre kerüljön, továbbá felelősségem tudatában kijelentem, hogy a pályázati adatlapon feltüntetett adatok a valóságnak megfelelnek.</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D86D82" w:rsidRPr="00D86D82" w:rsidRDefault="00D86D82" w:rsidP="00D86D82">
      <w:pPr>
        <w:widowControl w:val="0"/>
        <w:autoSpaceDE w:val="0"/>
        <w:autoSpaceDN w:val="0"/>
        <w:adjustRightInd w:val="0"/>
        <w:spacing w:after="0" w:line="260" w:lineRule="atLeast"/>
        <w:jc w:val="both"/>
        <w:rPr>
          <w:rFonts w:ascii="Times New Roman" w:hAnsi="Times New Roman"/>
          <w:color w:val="000000"/>
          <w:sz w:val="20"/>
          <w:szCs w:val="20"/>
          <w:lang w:eastAsia="hu-HU"/>
        </w:rPr>
      </w:pPr>
      <w:r w:rsidRPr="00D86D82">
        <w:rPr>
          <w:rFonts w:ascii="Times New Roman" w:hAnsi="Times New Roman"/>
          <w:color w:val="000000"/>
          <w:sz w:val="20"/>
          <w:szCs w:val="20"/>
          <w:lang w:eastAsia="hu-HU"/>
        </w:rPr>
        <w:t>Kelt:                            ,                év                             hó             nap</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D86D82" w:rsidRDefault="00D86D82"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r>
        <w:rPr>
          <w:rFonts w:ascii="Times New Roman" w:hAnsi="Times New Roman"/>
          <w:color w:val="000000"/>
          <w:sz w:val="20"/>
          <w:szCs w:val="20"/>
        </w:rPr>
        <w:t>Szülő/gondviselő neve olvashatóan: …………………………………………………….</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Default="009A3AFC" w:rsidP="00366D84">
      <w:pPr>
        <w:widowControl w:val="0"/>
        <w:autoSpaceDE w:val="0"/>
        <w:autoSpaceDN w:val="0"/>
        <w:adjustRightInd w:val="0"/>
        <w:spacing w:before="260" w:after="0" w:line="260" w:lineRule="atLeast"/>
        <w:ind w:left="4536"/>
        <w:rPr>
          <w:rFonts w:ascii="Times New Roman" w:hAnsi="Times New Roman"/>
          <w:color w:val="000000"/>
          <w:sz w:val="20"/>
          <w:szCs w:val="20"/>
        </w:rPr>
      </w:pPr>
      <w:r>
        <w:rPr>
          <w:rFonts w:ascii="Times New Roman" w:hAnsi="Times New Roman"/>
          <w:color w:val="000000"/>
          <w:sz w:val="20"/>
          <w:szCs w:val="20"/>
        </w:rPr>
        <w:t xml:space="preserve">                      </w:t>
      </w:r>
      <w:r w:rsidR="00366D84">
        <w:rPr>
          <w:rFonts w:ascii="Times New Roman" w:hAnsi="Times New Roman"/>
          <w:color w:val="000000"/>
          <w:sz w:val="20"/>
          <w:szCs w:val="20"/>
        </w:rPr>
        <w:t>……………………………………</w:t>
      </w:r>
      <w:r w:rsidR="00366D84">
        <w:rPr>
          <w:rFonts w:ascii="Times New Roman" w:hAnsi="Times New Roman"/>
          <w:color w:val="000000"/>
          <w:sz w:val="20"/>
          <w:szCs w:val="20"/>
        </w:rPr>
        <w:br/>
      </w:r>
      <w:r>
        <w:rPr>
          <w:rFonts w:ascii="Times New Roman" w:hAnsi="Times New Roman"/>
          <w:color w:val="000000"/>
          <w:sz w:val="20"/>
          <w:szCs w:val="20"/>
        </w:rPr>
        <w:t xml:space="preserve">                             </w:t>
      </w:r>
      <w:r w:rsidR="00366D84">
        <w:rPr>
          <w:rFonts w:ascii="Times New Roman" w:hAnsi="Times New Roman"/>
          <w:color w:val="000000"/>
          <w:sz w:val="20"/>
          <w:szCs w:val="20"/>
        </w:rPr>
        <w:t>szülő/gondviselő aláírása</w:t>
      </w: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1F2145" w:rsidRPr="001F2145" w:rsidRDefault="00366D84" w:rsidP="001F2145">
      <w:pPr>
        <w:rPr>
          <w:rFonts w:ascii="Times New Roman" w:hAnsi="Times New Roman"/>
        </w:rPr>
      </w:pPr>
      <w:r>
        <w:rPr>
          <w:rFonts w:ascii="Times New Roman" w:hAnsi="Times New Roman"/>
          <w:color w:val="000000"/>
          <w:sz w:val="20"/>
          <w:szCs w:val="20"/>
        </w:rPr>
        <w:t xml:space="preserve">** </w:t>
      </w:r>
      <w:r w:rsidR="001F2145" w:rsidRPr="001F2145">
        <w:rPr>
          <w:rFonts w:ascii="Times New Roman" w:hAnsi="Times New Roman"/>
        </w:rPr>
        <w:t>ADATKEZELÉSI TÁJÉKOZTATÓ</w:t>
      </w:r>
    </w:p>
    <w:p w:rsidR="001F2145" w:rsidRPr="001F2145" w:rsidRDefault="001F2145" w:rsidP="001F2145">
      <w:pPr>
        <w:widowControl w:val="0"/>
        <w:autoSpaceDE w:val="0"/>
        <w:autoSpaceDN w:val="0"/>
        <w:adjustRightInd w:val="0"/>
        <w:spacing w:after="20" w:line="240" w:lineRule="auto"/>
        <w:ind w:firstLine="567"/>
        <w:jc w:val="both"/>
        <w:rPr>
          <w:rFonts w:ascii="Times New Roman" w:hAnsi="Times New Roman"/>
        </w:rPr>
      </w:pPr>
    </w:p>
    <w:p w:rsidR="001F2145" w:rsidRPr="001F2145" w:rsidRDefault="001F2145" w:rsidP="001F2145">
      <w:pPr>
        <w:widowControl w:val="0"/>
        <w:autoSpaceDE w:val="0"/>
        <w:autoSpaceDN w:val="0"/>
        <w:adjustRightInd w:val="0"/>
        <w:spacing w:after="20" w:line="240" w:lineRule="auto"/>
        <w:ind w:firstLine="567"/>
        <w:jc w:val="both"/>
        <w:rPr>
          <w:rFonts w:ascii="Times New Roman" w:hAnsi="Times New Roman"/>
        </w:rPr>
      </w:pPr>
    </w:p>
    <w:p w:rsidR="001F2145" w:rsidRPr="001F2145" w:rsidRDefault="001F2145" w:rsidP="001F2145">
      <w:pPr>
        <w:spacing w:after="160" w:line="360" w:lineRule="auto"/>
        <w:jc w:val="both"/>
        <w:rPr>
          <w:rFonts w:ascii="Times New Roman" w:hAnsi="Times New Roman"/>
          <w:bCs/>
        </w:rPr>
      </w:pPr>
      <w:r w:rsidRPr="001F2145">
        <w:rPr>
          <w:rFonts w:ascii="Times New Roman" w:hAnsi="Times New Roman"/>
          <w:bCs/>
          <w:i/>
        </w:rPr>
        <w:t>A természetes személyeknek a személyes adatok kezelése tekintetében történő védelméről és az ilyen adatok szabad áramlásáról, valamint a 95/46/EK irányelv hatályon kívül helyezéséről (általános adatvédelmi rendelet) szóló az Európai Parlament és a Tanács (EU) 2016/679 rendelet</w:t>
      </w:r>
      <w:r w:rsidRPr="001F2145">
        <w:rPr>
          <w:rFonts w:ascii="Times New Roman" w:hAnsi="Times New Roman"/>
          <w:bCs/>
        </w:rPr>
        <w:t xml:space="preserve"> (a továbbiakban: általános adatvédelmi rendelet) 13. cikkében és egyéb vonatkozó rendelkezéseiben foglaltak szerint az adatkezeléssel kapcsolatban a következőkről tájékoztatom:</w:t>
      </w:r>
    </w:p>
    <w:p w:rsidR="001F2145" w:rsidRPr="001F2145" w:rsidRDefault="001F2145" w:rsidP="001F2145">
      <w:pPr>
        <w:tabs>
          <w:tab w:val="left" w:leader="dot" w:pos="6120"/>
        </w:tabs>
        <w:spacing w:after="160" w:line="360" w:lineRule="auto"/>
        <w:rPr>
          <w:rFonts w:ascii="Times New Roman" w:hAnsi="Times New Roman"/>
          <w:bCs/>
        </w:rPr>
      </w:pPr>
    </w:p>
    <w:p w:rsidR="001F2145" w:rsidRPr="001F2145" w:rsidRDefault="001F2145" w:rsidP="001F2145">
      <w:pPr>
        <w:tabs>
          <w:tab w:val="left" w:leader="dot" w:pos="6120"/>
        </w:tabs>
        <w:spacing w:after="160" w:line="360" w:lineRule="auto"/>
        <w:rPr>
          <w:rFonts w:ascii="Times New Roman" w:hAnsi="Times New Roman"/>
          <w:b/>
          <w:bCs/>
        </w:rPr>
      </w:pPr>
      <w:r w:rsidRPr="001F2145">
        <w:rPr>
          <w:rFonts w:ascii="Times New Roman" w:hAnsi="Times New Roman"/>
          <w:b/>
          <w:bCs/>
        </w:rPr>
        <w:t>I. Az adatkezelő(k):</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I.1.</w:t>
      </w:r>
    </w:p>
    <w:p w:rsidR="00E148E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a) Honvédelmi Minisztérium (1055 Budapest, Balaton u. 7-11., telefonszám: 477-1111, honlap: kormany.hu, email cím: adatvedelem@hm.gov.hu), tényleges adatkezelés helye:</w:t>
      </w:r>
      <w:r w:rsidRPr="001F2145">
        <w:t xml:space="preserve"> </w:t>
      </w:r>
      <w:r w:rsidRPr="001F2145">
        <w:rPr>
          <w:rFonts w:ascii="Times New Roman" w:hAnsi="Times New Roman"/>
          <w:bCs/>
        </w:rPr>
        <w:t>Honvédelmi Minisztérium Társadalmi Kapcsolatokat Koordináló Főosztály (1055 Budapest, Balaton u. 7-11., telefon: 06-1-474-1587, e</w:t>
      </w:r>
      <w:r w:rsidR="00E148E5">
        <w:rPr>
          <w:rFonts w:ascii="Times New Roman" w:hAnsi="Times New Roman"/>
          <w:bCs/>
        </w:rPr>
        <w:t xml:space="preserve">-mail cím: </w:t>
      </w:r>
      <w:hyperlink r:id="rId8" w:history="1">
        <w:r w:rsidR="00E148E5" w:rsidRPr="00777E3E">
          <w:rPr>
            <w:rStyle w:val="Hiperhivatkozs"/>
            <w:rFonts w:ascii="Times New Roman" w:hAnsi="Times New Roman"/>
            <w:bCs/>
          </w:rPr>
          <w:t>hm.tkkf@hm.gov.hu</w:t>
        </w:r>
      </w:hyperlink>
      <w:r w:rsidR="00E148E5">
        <w:rPr>
          <w:rFonts w:ascii="Times New Roman" w:hAnsi="Times New Roman"/>
          <w:bCs/>
        </w:rPr>
        <w:t xml:space="preserve">), </w:t>
      </w:r>
    </w:p>
    <w:p w:rsidR="00E148E5" w:rsidRDefault="00E148E5" w:rsidP="001F2145">
      <w:pPr>
        <w:tabs>
          <w:tab w:val="left" w:leader="dot" w:pos="6120"/>
        </w:tabs>
        <w:spacing w:after="160" w:line="360" w:lineRule="auto"/>
        <w:jc w:val="both"/>
        <w:rPr>
          <w:rFonts w:ascii="Times New Roman" w:hAnsi="Times New Roman"/>
          <w:bCs/>
        </w:rPr>
      </w:pPr>
      <w:r w:rsidRPr="00E148E5">
        <w:rPr>
          <w:rFonts w:ascii="Times New Roman" w:hAnsi="Times New Roman"/>
          <w:bCs/>
        </w:rPr>
        <w:t>b) az adatkezelő képviselője: dr. Benkő Tibor miniszter,</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c) az adatvédelmi tisztviselő és elérhetőségei: dr. Ujfaludi Zoltán ezredes, 236-5100/278-04.</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I.2.</w:t>
      </w:r>
    </w:p>
    <w:p w:rsid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 xml:space="preserve">a) HM Védelemgazdasági Hivatal (1135 Budapest, Lehel u. 35-37., telefon: 06-1-236-5226, e-mail cím: </w:t>
      </w:r>
      <w:hyperlink r:id="rId9" w:history="1">
        <w:r w:rsidRPr="001F2145">
          <w:rPr>
            <w:rFonts w:ascii="Times New Roman" w:hAnsi="Times New Roman"/>
            <w:bCs/>
            <w:color w:val="0563C1"/>
            <w:u w:val="single"/>
          </w:rPr>
          <w:t>hm.vgh@hm.gov.hu</w:t>
        </w:r>
      </w:hyperlink>
      <w:r w:rsidRPr="001F2145">
        <w:rPr>
          <w:rFonts w:ascii="Times New Roman" w:hAnsi="Times New Roman"/>
          <w:bCs/>
        </w:rPr>
        <w:t xml:space="preserve">) </w:t>
      </w:r>
    </w:p>
    <w:p w:rsidR="00E148E5" w:rsidRPr="001F2145" w:rsidRDefault="00E148E5" w:rsidP="001F2145">
      <w:pPr>
        <w:tabs>
          <w:tab w:val="left" w:leader="dot" w:pos="6120"/>
        </w:tabs>
        <w:spacing w:after="160" w:line="360" w:lineRule="auto"/>
        <w:jc w:val="both"/>
        <w:rPr>
          <w:rFonts w:ascii="Times New Roman" w:hAnsi="Times New Roman"/>
          <w:bCs/>
        </w:rPr>
      </w:pPr>
      <w:r w:rsidRPr="00E148E5">
        <w:rPr>
          <w:rFonts w:ascii="Times New Roman" w:hAnsi="Times New Roman"/>
          <w:bCs/>
        </w:rPr>
        <w:t>b) az adatkezelő képviselője: Fodor Péter dandártábornok főigazgató</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 xml:space="preserve">c) az adatvédelmi tisztviselő és elérhetőségei: </w:t>
      </w:r>
      <w:r w:rsidR="00D86D82" w:rsidRPr="001F2145">
        <w:rPr>
          <w:rFonts w:ascii="Times New Roman" w:hAnsi="Times New Roman"/>
          <w:bCs/>
        </w:rPr>
        <w:t>dr. Paksi-Berényi Diána őrnagy</w:t>
      </w:r>
      <w:r w:rsidR="00D86D82">
        <w:rPr>
          <w:rFonts w:ascii="Times New Roman" w:hAnsi="Times New Roman"/>
          <w:bCs/>
        </w:rPr>
        <w:t xml:space="preserve">, </w:t>
      </w:r>
      <w:r w:rsidR="00D86D82" w:rsidRPr="00CF4FC7">
        <w:rPr>
          <w:bCs/>
        </w:rPr>
        <w:t xml:space="preserve">telefon: </w:t>
      </w:r>
      <w:r w:rsidR="00D86D82">
        <w:rPr>
          <w:bCs/>
        </w:rPr>
        <w:t>06-1-</w:t>
      </w:r>
      <w:r w:rsidR="00D86D82" w:rsidRPr="001F2145">
        <w:rPr>
          <w:rFonts w:ascii="Times New Roman" w:hAnsi="Times New Roman"/>
          <w:bCs/>
        </w:rPr>
        <w:t>236-5226</w:t>
      </w:r>
      <w:r w:rsidR="00D86D82">
        <w:rPr>
          <w:rFonts w:ascii="Times New Roman" w:hAnsi="Times New Roman"/>
          <w:bCs/>
        </w:rPr>
        <w:t>/264-22</w:t>
      </w:r>
    </w:p>
    <w:p w:rsidR="001F2145" w:rsidRPr="001F2145" w:rsidRDefault="001F2145" w:rsidP="001F2145">
      <w:pPr>
        <w:tabs>
          <w:tab w:val="left" w:leader="dot" w:pos="6120"/>
        </w:tabs>
        <w:spacing w:after="160" w:line="360" w:lineRule="auto"/>
        <w:rPr>
          <w:rFonts w:ascii="Times New Roman" w:hAnsi="Times New Roman"/>
          <w:b/>
          <w:bCs/>
        </w:rPr>
      </w:pPr>
      <w:r w:rsidRPr="001F2145">
        <w:rPr>
          <w:rFonts w:ascii="Times New Roman" w:hAnsi="Times New Roman"/>
          <w:b/>
          <w:bCs/>
        </w:rPr>
        <w:lastRenderedPageBreak/>
        <w:t>II. Az adatkezelés</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 xml:space="preserve">a) „Béri Balogh Ádám középiskolai ösztöndíj” pályázaton történő részvétel elbírálása, valamint a kifizetések lebonyolítása céljából kezeljük az adatokat. </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b) Adatkezelésünk az általános adatvédelmi rendelet 6. cikk (1) bekezdés a) pontja szerinti érintetti hozzájárulásán alapul.</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c) Az adatkezelés során nem történik automatizált döntéshozatal, ideértve a profilalkotást is.</w:t>
      </w:r>
    </w:p>
    <w:p w:rsidR="001F2145" w:rsidRPr="001F2145" w:rsidRDefault="001F2145" w:rsidP="001F2145">
      <w:pPr>
        <w:tabs>
          <w:tab w:val="left" w:leader="dot" w:pos="6120"/>
        </w:tabs>
        <w:spacing w:after="160" w:line="360" w:lineRule="auto"/>
        <w:jc w:val="both"/>
        <w:rPr>
          <w:rFonts w:ascii="Times New Roman" w:hAnsi="Times New Roman"/>
          <w:b/>
          <w:bCs/>
        </w:rPr>
      </w:pPr>
      <w:r w:rsidRPr="001F2145">
        <w:rPr>
          <w:rFonts w:ascii="Times New Roman" w:hAnsi="Times New Roman"/>
          <w:bCs/>
        </w:rPr>
        <w:t>d) A személyes adatok megadása hiányában az ösztöndíj folyósításától eleshet az érintett.</w:t>
      </w:r>
    </w:p>
    <w:p w:rsidR="001F2145" w:rsidRPr="001F2145" w:rsidRDefault="001F2145" w:rsidP="001F2145">
      <w:pPr>
        <w:tabs>
          <w:tab w:val="left" w:leader="dot" w:pos="6120"/>
        </w:tabs>
        <w:spacing w:after="160" w:line="360" w:lineRule="auto"/>
        <w:rPr>
          <w:rFonts w:ascii="Times New Roman" w:hAnsi="Times New Roman"/>
          <w:b/>
          <w:bCs/>
        </w:rPr>
      </w:pPr>
    </w:p>
    <w:p w:rsidR="001F2145" w:rsidRPr="001F2145" w:rsidRDefault="001F2145" w:rsidP="001F2145">
      <w:pPr>
        <w:tabs>
          <w:tab w:val="left" w:leader="dot" w:pos="6120"/>
        </w:tabs>
        <w:spacing w:after="160" w:line="360" w:lineRule="auto"/>
        <w:rPr>
          <w:rFonts w:ascii="Times New Roman" w:hAnsi="Times New Roman"/>
          <w:b/>
          <w:bCs/>
        </w:rPr>
      </w:pPr>
      <w:r w:rsidRPr="001F2145">
        <w:rPr>
          <w:rFonts w:ascii="Times New Roman" w:hAnsi="Times New Roman"/>
          <w:b/>
          <w:bCs/>
        </w:rPr>
        <w:t>III. Adatközlés, adattovábbítás, adatfeldolgozás, adatkezelés időtartama</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a) Az adatokat a II. a) pontban felsorolt tevékenységek végrehajtásával, az I. pontban felsorolt adatkezelők által, megbízott ügyintézőkön kívül más személyekkel (harmadik fél) nem közöljük. A hivatalos szervek általi esetleges megkeresésre (pl. rendőrség, ügyészség, bíróság) adatot közlünk.</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b) Nem kívánjuk az adatokat harmadik országba vagy nemzetközi szervezet részére továbbítani.</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c) Adatfeldolgozót nem veszünk igénybe.</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 xml:space="preserve">d) A személyes adatok kezelése az adott tanév végéig, a kifizetéseket igazoló bizonylatok megőrzése a számviteli szabályoknak való megfelelés érdekében a kifizetést követő 8 évig tart. Az eredménytelen, vagy elutasított pályázati anyagokban szereplő személyes adatok kezelése a pályázat elbírálásának napját követő két hétig tart. </w:t>
      </w:r>
    </w:p>
    <w:p w:rsidR="001F2145" w:rsidRPr="001F2145" w:rsidRDefault="001F2145" w:rsidP="001F2145">
      <w:pPr>
        <w:tabs>
          <w:tab w:val="left" w:leader="dot" w:pos="6120"/>
        </w:tabs>
        <w:spacing w:after="160" w:line="360" w:lineRule="auto"/>
        <w:rPr>
          <w:rFonts w:ascii="Times New Roman" w:hAnsi="Times New Roman"/>
          <w:b/>
          <w:bCs/>
        </w:rPr>
      </w:pPr>
    </w:p>
    <w:p w:rsidR="001F2145" w:rsidRPr="001F2145" w:rsidRDefault="001F2145" w:rsidP="001F2145">
      <w:pPr>
        <w:tabs>
          <w:tab w:val="left" w:leader="dot" w:pos="6120"/>
        </w:tabs>
        <w:spacing w:after="160" w:line="360" w:lineRule="auto"/>
        <w:rPr>
          <w:rFonts w:ascii="Times New Roman" w:hAnsi="Times New Roman"/>
          <w:b/>
          <w:bCs/>
        </w:rPr>
      </w:pPr>
      <w:r w:rsidRPr="001F2145">
        <w:rPr>
          <w:rFonts w:ascii="Times New Roman" w:hAnsi="Times New Roman"/>
          <w:b/>
          <w:bCs/>
        </w:rPr>
        <w:t>IV. Az Ön jogai:</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Ön jogosult arra, hogy a hozzájárulását bármikor visszavonja. A hozzájárulás visszavonása azonban nem érinti a hozzájáruláson alapuló, a visszavonás előtti adatkezelés jogszerűségét.</w:t>
      </w:r>
    </w:p>
    <w:p w:rsidR="001F2145" w:rsidRPr="001F2145" w:rsidRDefault="001F2145" w:rsidP="001F2145">
      <w:pPr>
        <w:tabs>
          <w:tab w:val="left" w:leader="dot" w:pos="6120"/>
        </w:tabs>
        <w:spacing w:after="160" w:line="360" w:lineRule="auto"/>
        <w:rPr>
          <w:rFonts w:ascii="Times New Roman" w:hAnsi="Times New Roman"/>
          <w:bCs/>
        </w:rPr>
      </w:pPr>
      <w:r w:rsidRPr="001F2145">
        <w:rPr>
          <w:rFonts w:ascii="Times New Roman" w:hAnsi="Times New Roman"/>
          <w:bCs/>
        </w:rPr>
        <w:t>a) Ön az adatkezelés teljes időtartama alatt az adatkezelő által kezelt személyes adataira vonatkozólag az alábbiakat kérelmezheti:</w:t>
      </w:r>
    </w:p>
    <w:p w:rsidR="001F2145" w:rsidRPr="001F2145" w:rsidRDefault="001F2145" w:rsidP="001F2145">
      <w:pPr>
        <w:tabs>
          <w:tab w:val="left" w:leader="dot" w:pos="6120"/>
        </w:tabs>
        <w:spacing w:after="160" w:line="360" w:lineRule="auto"/>
        <w:rPr>
          <w:rFonts w:ascii="Times New Roman" w:hAnsi="Times New Roman"/>
          <w:bCs/>
        </w:rPr>
      </w:pPr>
      <w:r w:rsidRPr="001F2145">
        <w:rPr>
          <w:rFonts w:ascii="Times New Roman" w:hAnsi="Times New Roman"/>
          <w:bCs/>
        </w:rPr>
        <w:t>- személyes adatokhoz való hozzáférést,</w:t>
      </w:r>
    </w:p>
    <w:p w:rsidR="001F2145" w:rsidRPr="001F2145" w:rsidRDefault="001F2145" w:rsidP="001F2145">
      <w:pPr>
        <w:tabs>
          <w:tab w:val="left" w:leader="dot" w:pos="6120"/>
        </w:tabs>
        <w:spacing w:after="160" w:line="360" w:lineRule="auto"/>
        <w:rPr>
          <w:rFonts w:ascii="Times New Roman" w:hAnsi="Times New Roman"/>
          <w:bCs/>
        </w:rPr>
      </w:pPr>
      <w:r w:rsidRPr="001F2145">
        <w:rPr>
          <w:rFonts w:ascii="Times New Roman" w:hAnsi="Times New Roman"/>
          <w:bCs/>
        </w:rPr>
        <w:t>- személyes adatainak helyesbítését, amennyiben azok pontatlanok,</w:t>
      </w:r>
    </w:p>
    <w:p w:rsidR="001F2145" w:rsidRPr="001F2145" w:rsidRDefault="001F2145" w:rsidP="001F2145">
      <w:pPr>
        <w:tabs>
          <w:tab w:val="left" w:leader="dot" w:pos="6120"/>
        </w:tabs>
        <w:spacing w:after="160" w:line="360" w:lineRule="auto"/>
        <w:rPr>
          <w:rFonts w:ascii="Times New Roman" w:hAnsi="Times New Roman"/>
          <w:bCs/>
        </w:rPr>
      </w:pPr>
      <w:r w:rsidRPr="001F2145">
        <w:rPr>
          <w:rFonts w:ascii="Times New Roman" w:hAnsi="Times New Roman"/>
          <w:bCs/>
        </w:rPr>
        <w:t>- személyes adatainak törlését („az elfeledtetéshez való jog”) az alábbi esetekben:</w:t>
      </w:r>
    </w:p>
    <w:p w:rsidR="001F2145" w:rsidRPr="001F2145" w:rsidRDefault="001F2145" w:rsidP="001F2145">
      <w:pPr>
        <w:spacing w:after="160" w:line="360" w:lineRule="auto"/>
        <w:rPr>
          <w:rFonts w:ascii="Times New Roman" w:hAnsi="Times New Roman"/>
          <w:bCs/>
        </w:rPr>
      </w:pPr>
      <w:r w:rsidRPr="001F2145">
        <w:rPr>
          <w:rFonts w:ascii="Times New Roman" w:hAnsi="Times New Roman"/>
          <w:bCs/>
        </w:rPr>
        <w:t xml:space="preserve"> </w:t>
      </w:r>
      <w:r w:rsidRPr="001F2145">
        <w:rPr>
          <w:rFonts w:ascii="Times New Roman" w:hAnsi="Times New Roman"/>
          <w:bCs/>
        </w:rPr>
        <w:tab/>
        <w:t>- az adatokra már nincs szükség abból a célból, amelyből azokat gyűjtötték,</w:t>
      </w:r>
    </w:p>
    <w:p w:rsidR="001F2145" w:rsidRPr="001F2145" w:rsidRDefault="001F2145" w:rsidP="001F2145">
      <w:pPr>
        <w:spacing w:after="160" w:line="360" w:lineRule="auto"/>
        <w:rPr>
          <w:rFonts w:ascii="Times New Roman" w:hAnsi="Times New Roman"/>
          <w:bCs/>
        </w:rPr>
      </w:pPr>
      <w:r w:rsidRPr="001F2145">
        <w:rPr>
          <w:rFonts w:ascii="Times New Roman" w:hAnsi="Times New Roman"/>
          <w:bCs/>
        </w:rPr>
        <w:tab/>
        <w:t>- ha Ön visszavonta a hozzájárulását, és nincs más jogalap az adatok kezelésére,</w:t>
      </w:r>
    </w:p>
    <w:p w:rsidR="001F2145" w:rsidRPr="001F2145" w:rsidRDefault="001F2145" w:rsidP="001F2145">
      <w:pPr>
        <w:spacing w:after="160" w:line="360" w:lineRule="auto"/>
        <w:jc w:val="both"/>
        <w:rPr>
          <w:rFonts w:ascii="Times New Roman" w:hAnsi="Times New Roman"/>
          <w:bCs/>
        </w:rPr>
      </w:pPr>
      <w:r w:rsidRPr="001F2145">
        <w:rPr>
          <w:rFonts w:ascii="Times New Roman" w:hAnsi="Times New Roman"/>
          <w:bCs/>
        </w:rPr>
        <w:lastRenderedPageBreak/>
        <w:tab/>
        <w:t>- amennyiben a személyes adatokat jogellenesen kezelték,</w:t>
      </w:r>
    </w:p>
    <w:p w:rsidR="001F2145" w:rsidRPr="001F2145" w:rsidRDefault="001F2145" w:rsidP="001F2145">
      <w:pPr>
        <w:tabs>
          <w:tab w:val="left" w:leader="dot" w:pos="6120"/>
        </w:tabs>
        <w:spacing w:after="0" w:line="360" w:lineRule="auto"/>
        <w:ind w:left="709"/>
        <w:rPr>
          <w:rFonts w:ascii="Times New Roman" w:eastAsia="Times New Roman" w:hAnsi="Times New Roman"/>
          <w:bCs/>
          <w:sz w:val="24"/>
          <w:szCs w:val="24"/>
          <w:lang w:eastAsia="hu-HU"/>
        </w:rPr>
      </w:pPr>
      <w:r w:rsidRPr="001F2145">
        <w:rPr>
          <w:rFonts w:ascii="Times New Roman" w:eastAsia="Times New Roman" w:hAnsi="Times New Roman"/>
          <w:bCs/>
          <w:sz w:val="24"/>
          <w:szCs w:val="24"/>
          <w:lang w:eastAsia="hu-HU"/>
        </w:rPr>
        <w:t>- a személyes adatokat az adatkezelőre alkalmazandó uniós vagy tagállami jogban előírt jogi kötelezettség teljesítéséhez törölni kell.</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 az adatkezelés korlátozását az alábbi esetekben:</w:t>
      </w:r>
    </w:p>
    <w:p w:rsidR="001F2145" w:rsidRPr="001F2145" w:rsidRDefault="001F2145" w:rsidP="001F2145">
      <w:pPr>
        <w:spacing w:after="160" w:line="360" w:lineRule="auto"/>
        <w:ind w:left="705"/>
        <w:jc w:val="both"/>
        <w:rPr>
          <w:rFonts w:ascii="Times New Roman" w:hAnsi="Times New Roman"/>
          <w:bCs/>
        </w:rPr>
      </w:pPr>
      <w:r w:rsidRPr="001F2145">
        <w:rPr>
          <w:rFonts w:ascii="Times New Roman" w:hAnsi="Times New Roman"/>
          <w:bCs/>
        </w:rPr>
        <w:t>- ha Ön vitatja az adatai pontosságát (korlátozás arra az időtartamra vonatkozik, míg az adatkezelő az adatok pontosságát ellenőrzi),</w:t>
      </w:r>
    </w:p>
    <w:p w:rsidR="001F2145" w:rsidRPr="001F2145" w:rsidRDefault="001F2145" w:rsidP="001F2145">
      <w:pPr>
        <w:spacing w:after="160" w:line="360" w:lineRule="auto"/>
        <w:ind w:firstLine="708"/>
        <w:jc w:val="both"/>
        <w:rPr>
          <w:rFonts w:ascii="Times New Roman" w:hAnsi="Times New Roman"/>
          <w:bCs/>
        </w:rPr>
      </w:pPr>
      <w:r w:rsidRPr="001F2145">
        <w:rPr>
          <w:rFonts w:ascii="Times New Roman" w:hAnsi="Times New Roman"/>
          <w:bCs/>
        </w:rPr>
        <w:t>- jogellenes adatkezelés esetén a törlés helyett az adatok korlátozását kéri,</w:t>
      </w:r>
    </w:p>
    <w:p w:rsidR="001F2145" w:rsidRPr="001F2145" w:rsidRDefault="001F2145" w:rsidP="001F2145">
      <w:pPr>
        <w:spacing w:after="160" w:line="360" w:lineRule="auto"/>
        <w:ind w:left="709" w:hanging="1"/>
        <w:jc w:val="both"/>
        <w:rPr>
          <w:rFonts w:ascii="Times New Roman" w:hAnsi="Times New Roman"/>
          <w:bCs/>
        </w:rPr>
      </w:pPr>
      <w:r w:rsidRPr="001F2145">
        <w:rPr>
          <w:rFonts w:ascii="Times New Roman" w:hAnsi="Times New Roman"/>
          <w:bCs/>
        </w:rPr>
        <w:t xml:space="preserve">- az adatkezelőnek már nincs szüksége az adatokra, de Ön a jogi igényeinek előterjesztéséhez, érvényesítéséhez vagy védelméhez kéri a korlátozást, </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 Ön által, az adatkezelő rendelkezésére bocsátott személyes adatai tekintetében kérheti azok tagolt, széles körben használt, géppel olvasható formátumban történő rendelkezésre bocsátását az adatkezelőtől, továbbá Ön jogosult arra is, hogy ezeket az adatokat egy másik adatkezelőnek továbbítsa.</w:t>
      </w:r>
    </w:p>
    <w:p w:rsidR="001F2145" w:rsidRPr="001F2145" w:rsidRDefault="001F2145" w:rsidP="001F2145">
      <w:pPr>
        <w:tabs>
          <w:tab w:val="left" w:leader="dot" w:pos="6120"/>
        </w:tabs>
        <w:spacing w:after="160" w:line="360" w:lineRule="auto"/>
        <w:jc w:val="both"/>
        <w:rPr>
          <w:rFonts w:ascii="Times New Roman" w:hAnsi="Times New Roman"/>
          <w:bCs/>
        </w:rPr>
      </w:pPr>
      <w:r w:rsidRPr="001F2145">
        <w:rPr>
          <w:rFonts w:ascii="Times New Roman" w:hAnsi="Times New Roman"/>
          <w:bCs/>
        </w:rPr>
        <w:t xml:space="preserve">b) Amennyiben megítélése szerint az Önre vonatkozó személyes adatok kezelése megsérti az általános adatvédelmi rendeletet, úgy az adatkezelő adatvédelmi tisztviselőjéhez, a lakóhelye vagy tartózkodási helye szerint illetékes törvényszékhez fordulhat, valamint panaszt tehet a Nemzeti Adatvédelmi és Információszabadság Hatóságnál (1125 Budapest, Szilágyi Erzsébet fasor 22/C; tel.: +36 (1) 391-1400; e-mail: ugyfelszolgalat@naih.hu; honlap: </w:t>
      </w:r>
      <w:hyperlink r:id="rId10" w:history="1">
        <w:r w:rsidRPr="001F2145">
          <w:rPr>
            <w:rFonts w:ascii="Times New Roman" w:hAnsi="Times New Roman"/>
            <w:bCs/>
            <w:color w:val="0563C1"/>
            <w:u w:val="single"/>
          </w:rPr>
          <w:t>www.naih.hu</w:t>
        </w:r>
      </w:hyperlink>
      <w:r w:rsidRPr="001F2145">
        <w:rPr>
          <w:rFonts w:ascii="Times New Roman" w:hAnsi="Times New Roman"/>
          <w:bCs/>
        </w:rPr>
        <w:t>).</w:t>
      </w:r>
    </w:p>
    <w:p w:rsidR="001F2145" w:rsidRPr="001F2145" w:rsidRDefault="001F2145" w:rsidP="001F2145">
      <w:pPr>
        <w:spacing w:after="160" w:line="259" w:lineRule="auto"/>
        <w:jc w:val="both"/>
      </w:pPr>
    </w:p>
    <w:p w:rsidR="00366D84" w:rsidRDefault="00366D84"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E148E5" w:rsidRDefault="00E148E5" w:rsidP="00366D84">
      <w:pPr>
        <w:widowControl w:val="0"/>
        <w:autoSpaceDE w:val="0"/>
        <w:autoSpaceDN w:val="0"/>
        <w:adjustRightInd w:val="0"/>
        <w:spacing w:after="0" w:line="260" w:lineRule="atLeast"/>
        <w:rPr>
          <w:rFonts w:ascii="Times New Roman" w:hAnsi="Times New Roman"/>
          <w:color w:val="000000"/>
          <w:sz w:val="20"/>
          <w:szCs w:val="20"/>
        </w:rPr>
      </w:pPr>
    </w:p>
    <w:p w:rsidR="00366D84" w:rsidRPr="00E148E5" w:rsidRDefault="00366D84" w:rsidP="00366D84">
      <w:pPr>
        <w:widowControl w:val="0"/>
        <w:autoSpaceDE w:val="0"/>
        <w:autoSpaceDN w:val="0"/>
        <w:adjustRightInd w:val="0"/>
        <w:spacing w:after="0" w:line="260" w:lineRule="atLeast"/>
        <w:ind w:left="284"/>
        <w:rPr>
          <w:rFonts w:ascii="Times New Roman" w:hAnsi="Times New Roman"/>
          <w:b/>
          <w:color w:val="000000"/>
          <w:sz w:val="24"/>
          <w:szCs w:val="24"/>
          <w:u w:val="single"/>
        </w:rPr>
      </w:pPr>
      <w:r w:rsidRPr="00E148E5">
        <w:rPr>
          <w:rFonts w:ascii="Times New Roman" w:hAnsi="Times New Roman"/>
          <w:b/>
          <w:color w:val="000000"/>
          <w:sz w:val="24"/>
          <w:szCs w:val="24"/>
          <w:u w:val="single"/>
        </w:rPr>
        <w:lastRenderedPageBreak/>
        <w:t>Kitöltési útmutató</w:t>
      </w:r>
    </w:p>
    <w:p w:rsidR="00366D84" w:rsidRPr="00E148E5" w:rsidRDefault="00366D84" w:rsidP="00366D84">
      <w:pPr>
        <w:widowControl w:val="0"/>
        <w:autoSpaceDE w:val="0"/>
        <w:autoSpaceDN w:val="0"/>
        <w:adjustRightInd w:val="0"/>
        <w:spacing w:after="0" w:line="260" w:lineRule="atLeast"/>
        <w:ind w:left="284"/>
        <w:rPr>
          <w:rFonts w:ascii="Times New Roman" w:hAnsi="Times New Roman"/>
          <w:color w:val="000000"/>
          <w:sz w:val="24"/>
          <w:szCs w:val="24"/>
        </w:rPr>
      </w:pP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1.</w:t>
      </w:r>
      <w:r w:rsidRPr="00E148E5">
        <w:rPr>
          <w:rFonts w:ascii="Times New Roman" w:hAnsi="Times New Roman"/>
          <w:color w:val="000000"/>
          <w:sz w:val="24"/>
          <w:szCs w:val="24"/>
        </w:rPr>
        <w:tab/>
        <w:t>A pályázati adatlapot NYOMTATOTT nagybetűvel, olvashatóan vagy géppel lehet kitölteni.</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2.</w:t>
      </w:r>
      <w:r w:rsidRPr="00E148E5">
        <w:rPr>
          <w:rFonts w:ascii="Times New Roman" w:hAnsi="Times New Roman"/>
          <w:color w:val="000000"/>
          <w:sz w:val="24"/>
          <w:szCs w:val="24"/>
        </w:rPr>
        <w:tab/>
        <w:t>A levelezési cím rovatot csak akkor kell kitölteni, ha az eltér a lakcímtől, egyébként kérjük üresen hagyni.</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3.</w:t>
      </w:r>
      <w:r w:rsidRPr="00E148E5">
        <w:rPr>
          <w:rFonts w:ascii="Times New Roman" w:hAnsi="Times New Roman"/>
          <w:color w:val="000000"/>
          <w:sz w:val="24"/>
          <w:szCs w:val="24"/>
        </w:rPr>
        <w:tab/>
        <w:t>A pályázó a 201</w:t>
      </w:r>
      <w:r w:rsidR="00760ADA" w:rsidRPr="00E148E5">
        <w:rPr>
          <w:rFonts w:ascii="Times New Roman" w:hAnsi="Times New Roman"/>
          <w:color w:val="000000"/>
          <w:sz w:val="24"/>
          <w:szCs w:val="24"/>
        </w:rPr>
        <w:t>7</w:t>
      </w:r>
      <w:r w:rsidRPr="00E148E5">
        <w:rPr>
          <w:rFonts w:ascii="Times New Roman" w:hAnsi="Times New Roman"/>
          <w:color w:val="000000"/>
          <w:sz w:val="24"/>
          <w:szCs w:val="24"/>
        </w:rPr>
        <w:t>/201</w:t>
      </w:r>
      <w:r w:rsidR="00760ADA" w:rsidRPr="00E148E5">
        <w:rPr>
          <w:rFonts w:ascii="Times New Roman" w:hAnsi="Times New Roman"/>
          <w:color w:val="000000"/>
          <w:sz w:val="24"/>
          <w:szCs w:val="24"/>
        </w:rPr>
        <w:t>8</w:t>
      </w:r>
      <w:r w:rsidRPr="00E148E5">
        <w:rPr>
          <w:rFonts w:ascii="Times New Roman" w:hAnsi="Times New Roman"/>
          <w:color w:val="000000"/>
          <w:sz w:val="24"/>
          <w:szCs w:val="24"/>
        </w:rPr>
        <w:t>-</w:t>
      </w:r>
      <w:r w:rsidR="00760ADA" w:rsidRPr="00E148E5">
        <w:rPr>
          <w:rFonts w:ascii="Times New Roman" w:hAnsi="Times New Roman"/>
          <w:color w:val="000000"/>
          <w:sz w:val="24"/>
          <w:szCs w:val="24"/>
        </w:rPr>
        <w:t>a</w:t>
      </w:r>
      <w:r w:rsidRPr="00E148E5">
        <w:rPr>
          <w:rFonts w:ascii="Times New Roman" w:hAnsi="Times New Roman"/>
          <w:color w:val="000000"/>
          <w:sz w:val="24"/>
          <w:szCs w:val="24"/>
        </w:rPr>
        <w:t>s tanév végi tanulmányi átlageredményét a bizonyítvány másolatának hitelesített (iskola által lepecsételt és aláírt) iratával igazolhatja, melyet a pályázathoz csatolni kell. Az pályázhat, aki legalább 4,50 átlagú tanulmányi eredményt ért el (a bizonyítványában szereplő tantárgyak átlagából számítva, beleértve a magatartás és szorgalom értékelését), emellett példás magaviseletű értékelést és testnevelésből legalább „jó” érdemjegyet szerzett).</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4.</w:t>
      </w:r>
      <w:r w:rsidRPr="00E148E5">
        <w:rPr>
          <w:rFonts w:ascii="Times New Roman" w:hAnsi="Times New Roman"/>
          <w:color w:val="000000"/>
          <w:sz w:val="24"/>
          <w:szCs w:val="24"/>
        </w:rPr>
        <w:tab/>
        <w:t xml:space="preserve">Csak az a tanuló pályázhat, aki a Katonai alapismeretek </w:t>
      </w:r>
      <w:r w:rsidR="005A73B8">
        <w:rPr>
          <w:rFonts w:ascii="Times New Roman" w:hAnsi="Times New Roman"/>
          <w:color w:val="000000"/>
          <w:sz w:val="24"/>
          <w:szCs w:val="24"/>
        </w:rPr>
        <w:t xml:space="preserve">(Honvédelmi alapismeretek) </w:t>
      </w:r>
      <w:r w:rsidRPr="00E148E5">
        <w:rPr>
          <w:rFonts w:ascii="Times New Roman" w:hAnsi="Times New Roman"/>
          <w:color w:val="000000"/>
          <w:sz w:val="24"/>
          <w:szCs w:val="24"/>
        </w:rPr>
        <w:t>tantárgyat a 2018/2019-es tanévben tanulni fogja. Erről az iskola által kiállított hivatalos igazol</w:t>
      </w:r>
      <w:r w:rsidR="00184B0C" w:rsidRPr="00E148E5">
        <w:rPr>
          <w:rFonts w:ascii="Times New Roman" w:hAnsi="Times New Roman"/>
          <w:color w:val="000000"/>
          <w:sz w:val="24"/>
          <w:szCs w:val="24"/>
        </w:rPr>
        <w:t>ást a pályázathoz csatolni kell. Ez alól kivételt képeznek a honvéd kadét ágazati szakképzésben tanuló pályázók!</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5.</w:t>
      </w:r>
      <w:r w:rsidRPr="00E148E5">
        <w:rPr>
          <w:rFonts w:ascii="Times New Roman" w:hAnsi="Times New Roman"/>
          <w:color w:val="000000"/>
          <w:sz w:val="24"/>
          <w:szCs w:val="24"/>
        </w:rPr>
        <w:tab/>
        <w:t>Az ösztöndíj</w:t>
      </w:r>
      <w:r w:rsidR="008E3203" w:rsidRPr="00E148E5">
        <w:rPr>
          <w:rFonts w:ascii="Times New Roman" w:hAnsi="Times New Roman"/>
          <w:color w:val="000000"/>
          <w:sz w:val="24"/>
          <w:szCs w:val="24"/>
        </w:rPr>
        <w:t xml:space="preserve"> a pályázó nevére nyitott, ennek hiányában a törvényes képviselő nevére szóló</w:t>
      </w:r>
      <w:r w:rsidR="00184B0C" w:rsidRPr="00E148E5">
        <w:rPr>
          <w:rFonts w:ascii="Times New Roman" w:hAnsi="Times New Roman"/>
          <w:color w:val="000000"/>
          <w:sz w:val="24"/>
          <w:szCs w:val="24"/>
        </w:rPr>
        <w:t>,</w:t>
      </w:r>
      <w:r w:rsidRPr="00E148E5">
        <w:rPr>
          <w:rFonts w:ascii="Times New Roman" w:hAnsi="Times New Roman"/>
          <w:color w:val="000000"/>
          <w:sz w:val="24"/>
          <w:szCs w:val="24"/>
        </w:rPr>
        <w:t xml:space="preserve"> bankszámlára kerülhet folyósításra.</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6.</w:t>
      </w:r>
      <w:r w:rsidRPr="00E148E5">
        <w:rPr>
          <w:rFonts w:ascii="Times New Roman" w:hAnsi="Times New Roman"/>
          <w:color w:val="000000"/>
          <w:sz w:val="24"/>
          <w:szCs w:val="24"/>
        </w:rPr>
        <w:tab/>
        <w:t>Amennyiben a szülők közül valaki honvédelmi szervezet állományában hivatásos vagy szerződéses katonaként teljesít szolgálatot, továbbá kormánytisztviselői, kormányzati ügykezelői, közalkalmazotti vagy munkavállalói jogviszonyban kerül foglalkoztatásra, vagy a honvédek jogállásáról szóló 2012. évi CCV. törvény 2. § 30. pontja szerinti nyugállományú katona, úgy a pályázó előnyben részesül, de csak abban az esetben, ha a közölt adatokról szóló hivatalos igazolást a pályázatához csatolta.</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7.</w:t>
      </w:r>
      <w:r w:rsidRPr="00E148E5">
        <w:rPr>
          <w:rFonts w:ascii="Times New Roman" w:hAnsi="Times New Roman"/>
          <w:color w:val="000000"/>
          <w:sz w:val="24"/>
          <w:szCs w:val="24"/>
        </w:rPr>
        <w:tab/>
        <w:t>A honvédelemhez kötődő diákköri tevékenység csak abban az esetben kerül értékelésre, ha a pályázó az erről szóló hivatalos igazolást a pályázatához csatolta.</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8.</w:t>
      </w:r>
      <w:r w:rsidRPr="00E148E5">
        <w:rPr>
          <w:rFonts w:ascii="Times New Roman" w:hAnsi="Times New Roman"/>
          <w:color w:val="000000"/>
          <w:sz w:val="24"/>
          <w:szCs w:val="24"/>
        </w:rPr>
        <w:tab/>
        <w:t>A pályázati adatlapot a pályázó tanulónak és a szülőnek/gondviselőnek is alá kell írnia.</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9.</w:t>
      </w:r>
      <w:r w:rsidRPr="00E148E5">
        <w:rPr>
          <w:rFonts w:ascii="Times New Roman" w:hAnsi="Times New Roman"/>
          <w:color w:val="000000"/>
          <w:sz w:val="24"/>
          <w:szCs w:val="24"/>
        </w:rPr>
        <w:tab/>
        <w:t>A pályázatokat a kiírási határidőig kizárólag postai úton lehet eljuttatni, azaz nem lehet ügyvitelen keresztül, vagy futárral sem!</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10.</w:t>
      </w:r>
      <w:r w:rsidRPr="00E148E5">
        <w:rPr>
          <w:rFonts w:ascii="Times New Roman" w:hAnsi="Times New Roman"/>
          <w:color w:val="000000"/>
          <w:sz w:val="24"/>
          <w:szCs w:val="24"/>
        </w:rPr>
        <w:tab/>
        <w:t>A borítékra rá kell írni: „Pályázat Béri Balogh Ádám középiskolai ösztöndíjra”.</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11.</w:t>
      </w:r>
      <w:r w:rsidRPr="00E148E5">
        <w:rPr>
          <w:rFonts w:ascii="Times New Roman" w:hAnsi="Times New Roman"/>
          <w:color w:val="000000"/>
          <w:sz w:val="24"/>
          <w:szCs w:val="24"/>
        </w:rPr>
        <w:tab/>
        <w:t>A hiányosan megküldött pályázati adatlapok nem kerülnek besorolásra! Hiánypótlásnak helye nincs, tehát nem a pályázattal együtt beérkezett dokumentumok nem kerülnek értékelésre.</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12.</w:t>
      </w:r>
      <w:r w:rsidRPr="00E148E5">
        <w:rPr>
          <w:rFonts w:ascii="Times New Roman" w:hAnsi="Times New Roman"/>
          <w:color w:val="000000"/>
          <w:sz w:val="24"/>
          <w:szCs w:val="24"/>
        </w:rPr>
        <w:tab/>
        <w:t>Pályázni csak az aktuális tanévre szóló pályázati adatlappal lehet, a korábbi évek nyomtatványain benyújtott pályázatok nem kerülnek értékelésre.</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13.</w:t>
      </w:r>
      <w:r w:rsidRPr="00E148E5">
        <w:rPr>
          <w:rFonts w:ascii="Times New Roman" w:hAnsi="Times New Roman"/>
          <w:color w:val="000000"/>
          <w:sz w:val="24"/>
          <w:szCs w:val="24"/>
        </w:rPr>
        <w:tab/>
        <w:t>A szülők/gondviselők hozzájárulása szükséges a pályázat beadáshoz és a személyes adatok kezeléséhez, ugyanakkor a 16. életévüket betöltött tanulók a személyes adatok kezeléséhez önállóan is hozzájárulhatnak.</w:t>
      </w:r>
    </w:p>
    <w:p w:rsidR="00366D84" w:rsidRPr="00E148E5" w:rsidRDefault="00366D84" w:rsidP="00E148E5">
      <w:pPr>
        <w:widowControl w:val="0"/>
        <w:tabs>
          <w:tab w:val="left" w:pos="851"/>
        </w:tabs>
        <w:autoSpaceDE w:val="0"/>
        <w:autoSpaceDN w:val="0"/>
        <w:adjustRightInd w:val="0"/>
        <w:spacing w:after="0" w:line="260" w:lineRule="atLeast"/>
        <w:ind w:left="851" w:hanging="567"/>
        <w:jc w:val="both"/>
        <w:rPr>
          <w:rFonts w:ascii="Times New Roman" w:hAnsi="Times New Roman"/>
          <w:color w:val="000000"/>
          <w:sz w:val="24"/>
          <w:szCs w:val="24"/>
        </w:rPr>
      </w:pPr>
      <w:r w:rsidRPr="00E148E5">
        <w:rPr>
          <w:rFonts w:ascii="Times New Roman" w:hAnsi="Times New Roman"/>
          <w:color w:val="000000"/>
          <w:sz w:val="24"/>
          <w:szCs w:val="24"/>
        </w:rPr>
        <w:t>14.</w:t>
      </w:r>
      <w:r w:rsidRPr="00E148E5">
        <w:rPr>
          <w:rFonts w:ascii="Times New Roman" w:hAnsi="Times New Roman"/>
          <w:color w:val="000000"/>
          <w:sz w:val="24"/>
          <w:szCs w:val="24"/>
        </w:rPr>
        <w:tab/>
        <w:t>További információkat a 06-1-474-1111/21-484-as melléken kérhetnek.</w:t>
      </w:r>
    </w:p>
    <w:p w:rsidR="00591EC9" w:rsidRPr="00E148E5" w:rsidRDefault="00591EC9" w:rsidP="00366D84">
      <w:pPr>
        <w:rPr>
          <w:sz w:val="24"/>
          <w:szCs w:val="24"/>
        </w:rPr>
      </w:pPr>
    </w:p>
    <w:sectPr w:rsidR="00591EC9" w:rsidRPr="00E148E5" w:rsidSect="00870B2B">
      <w:pgSz w:w="11906" w:h="16838"/>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D84"/>
    <w:rsid w:val="00045B29"/>
    <w:rsid w:val="00184B0C"/>
    <w:rsid w:val="001F2145"/>
    <w:rsid w:val="002235D9"/>
    <w:rsid w:val="00366D84"/>
    <w:rsid w:val="00367808"/>
    <w:rsid w:val="003A205C"/>
    <w:rsid w:val="003D12A8"/>
    <w:rsid w:val="00481833"/>
    <w:rsid w:val="004B38C6"/>
    <w:rsid w:val="00501BBB"/>
    <w:rsid w:val="00591EC9"/>
    <w:rsid w:val="005A73B8"/>
    <w:rsid w:val="00760ADA"/>
    <w:rsid w:val="007707F4"/>
    <w:rsid w:val="00870B2B"/>
    <w:rsid w:val="008E3203"/>
    <w:rsid w:val="00906E6E"/>
    <w:rsid w:val="009A3AFC"/>
    <w:rsid w:val="00BD2F9D"/>
    <w:rsid w:val="00C56471"/>
    <w:rsid w:val="00CD416F"/>
    <w:rsid w:val="00D86D82"/>
    <w:rsid w:val="00E148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66D8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366D84"/>
    <w:rPr>
      <w:rFonts w:ascii="Tahoma" w:hAnsi="Tahoma" w:cs="Tahoma"/>
      <w:sz w:val="16"/>
      <w:szCs w:val="16"/>
    </w:rPr>
  </w:style>
  <w:style w:type="character" w:styleId="Jegyzethivatkozs">
    <w:name w:val="annotation reference"/>
    <w:uiPriority w:val="99"/>
    <w:semiHidden/>
    <w:unhideWhenUsed/>
    <w:rsid w:val="001F2145"/>
    <w:rPr>
      <w:sz w:val="16"/>
      <w:szCs w:val="16"/>
    </w:rPr>
  </w:style>
  <w:style w:type="paragraph" w:styleId="Jegyzetszveg">
    <w:name w:val="annotation text"/>
    <w:basedOn w:val="Norml"/>
    <w:link w:val="JegyzetszvegChar"/>
    <w:uiPriority w:val="99"/>
    <w:semiHidden/>
    <w:unhideWhenUsed/>
    <w:rsid w:val="001F2145"/>
    <w:pPr>
      <w:spacing w:line="240" w:lineRule="auto"/>
    </w:pPr>
    <w:rPr>
      <w:sz w:val="20"/>
      <w:szCs w:val="20"/>
    </w:rPr>
  </w:style>
  <w:style w:type="character" w:customStyle="1" w:styleId="JegyzetszvegChar">
    <w:name w:val="Jegyzetszöveg Char"/>
    <w:link w:val="Jegyzetszveg"/>
    <w:uiPriority w:val="99"/>
    <w:semiHidden/>
    <w:rsid w:val="001F2145"/>
    <w:rPr>
      <w:sz w:val="20"/>
      <w:szCs w:val="20"/>
    </w:rPr>
  </w:style>
  <w:style w:type="paragraph" w:styleId="Megjegyzstrgya">
    <w:name w:val="annotation subject"/>
    <w:basedOn w:val="Jegyzetszveg"/>
    <w:next w:val="Jegyzetszveg"/>
    <w:link w:val="MegjegyzstrgyaChar"/>
    <w:uiPriority w:val="99"/>
    <w:semiHidden/>
    <w:unhideWhenUsed/>
    <w:rsid w:val="001F2145"/>
    <w:rPr>
      <w:b/>
      <w:bCs/>
    </w:rPr>
  </w:style>
  <w:style w:type="character" w:customStyle="1" w:styleId="MegjegyzstrgyaChar">
    <w:name w:val="Megjegyzés tárgya Char"/>
    <w:link w:val="Megjegyzstrgya"/>
    <w:uiPriority w:val="99"/>
    <w:semiHidden/>
    <w:rsid w:val="001F2145"/>
    <w:rPr>
      <w:b/>
      <w:bCs/>
      <w:sz w:val="20"/>
      <w:szCs w:val="20"/>
    </w:rPr>
  </w:style>
  <w:style w:type="paragraph" w:styleId="Vltozat">
    <w:name w:val="Revision"/>
    <w:hidden/>
    <w:uiPriority w:val="99"/>
    <w:semiHidden/>
    <w:rsid w:val="00870B2B"/>
    <w:rPr>
      <w:sz w:val="22"/>
      <w:szCs w:val="22"/>
      <w:lang w:eastAsia="en-US"/>
    </w:rPr>
  </w:style>
  <w:style w:type="character" w:styleId="Hiperhivatkozs">
    <w:name w:val="Hyperlink"/>
    <w:uiPriority w:val="99"/>
    <w:unhideWhenUsed/>
    <w:rsid w:val="00E148E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66D84"/>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366D84"/>
    <w:rPr>
      <w:rFonts w:ascii="Tahoma" w:hAnsi="Tahoma" w:cs="Tahoma"/>
      <w:sz w:val="16"/>
      <w:szCs w:val="16"/>
    </w:rPr>
  </w:style>
  <w:style w:type="character" w:styleId="Jegyzethivatkozs">
    <w:name w:val="annotation reference"/>
    <w:uiPriority w:val="99"/>
    <w:semiHidden/>
    <w:unhideWhenUsed/>
    <w:rsid w:val="001F2145"/>
    <w:rPr>
      <w:sz w:val="16"/>
      <w:szCs w:val="16"/>
    </w:rPr>
  </w:style>
  <w:style w:type="paragraph" w:styleId="Jegyzetszveg">
    <w:name w:val="annotation text"/>
    <w:basedOn w:val="Norml"/>
    <w:link w:val="JegyzetszvegChar"/>
    <w:uiPriority w:val="99"/>
    <w:semiHidden/>
    <w:unhideWhenUsed/>
    <w:rsid w:val="001F2145"/>
    <w:pPr>
      <w:spacing w:line="240" w:lineRule="auto"/>
    </w:pPr>
    <w:rPr>
      <w:sz w:val="20"/>
      <w:szCs w:val="20"/>
    </w:rPr>
  </w:style>
  <w:style w:type="character" w:customStyle="1" w:styleId="JegyzetszvegChar">
    <w:name w:val="Jegyzetszöveg Char"/>
    <w:link w:val="Jegyzetszveg"/>
    <w:uiPriority w:val="99"/>
    <w:semiHidden/>
    <w:rsid w:val="001F2145"/>
    <w:rPr>
      <w:sz w:val="20"/>
      <w:szCs w:val="20"/>
    </w:rPr>
  </w:style>
  <w:style w:type="paragraph" w:styleId="Megjegyzstrgya">
    <w:name w:val="annotation subject"/>
    <w:basedOn w:val="Jegyzetszveg"/>
    <w:next w:val="Jegyzetszveg"/>
    <w:link w:val="MegjegyzstrgyaChar"/>
    <w:uiPriority w:val="99"/>
    <w:semiHidden/>
    <w:unhideWhenUsed/>
    <w:rsid w:val="001F2145"/>
    <w:rPr>
      <w:b/>
      <w:bCs/>
    </w:rPr>
  </w:style>
  <w:style w:type="character" w:customStyle="1" w:styleId="MegjegyzstrgyaChar">
    <w:name w:val="Megjegyzés tárgya Char"/>
    <w:link w:val="Megjegyzstrgya"/>
    <w:uiPriority w:val="99"/>
    <w:semiHidden/>
    <w:rsid w:val="001F2145"/>
    <w:rPr>
      <w:b/>
      <w:bCs/>
      <w:sz w:val="20"/>
      <w:szCs w:val="20"/>
    </w:rPr>
  </w:style>
  <w:style w:type="paragraph" w:styleId="Vltozat">
    <w:name w:val="Revision"/>
    <w:hidden/>
    <w:uiPriority w:val="99"/>
    <w:semiHidden/>
    <w:rsid w:val="00870B2B"/>
    <w:rPr>
      <w:sz w:val="22"/>
      <w:szCs w:val="22"/>
      <w:lang w:eastAsia="en-US"/>
    </w:rPr>
  </w:style>
  <w:style w:type="character" w:styleId="Hiperhivatkozs">
    <w:name w:val="Hyperlink"/>
    <w:uiPriority w:val="99"/>
    <w:unhideWhenUsed/>
    <w:rsid w:val="00E148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tkkf@hm.gov.hu"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aih.hu" TargetMode="External"/><Relationship Id="rId4" Type="http://schemas.openxmlformats.org/officeDocument/2006/relationships/settings" Target="settings.xml"/><Relationship Id="rId9" Type="http://schemas.openxmlformats.org/officeDocument/2006/relationships/hyperlink" Target="mailto:hm.vgh@h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53B3B-C323-4371-BB77-E5B00F93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1352</Words>
  <Characters>9329</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HM I.</Company>
  <LinksUpToDate>false</LinksUpToDate>
  <CharactersWithSpaces>10660</CharactersWithSpaces>
  <SharedDoc>false</SharedDoc>
  <HLinks>
    <vt:vector size="18" baseType="variant">
      <vt:variant>
        <vt:i4>7798833</vt:i4>
      </vt:variant>
      <vt:variant>
        <vt:i4>6</vt:i4>
      </vt:variant>
      <vt:variant>
        <vt:i4>0</vt:i4>
      </vt:variant>
      <vt:variant>
        <vt:i4>5</vt:i4>
      </vt:variant>
      <vt:variant>
        <vt:lpwstr>http://www.naih.hu/</vt:lpwstr>
      </vt:variant>
      <vt:variant>
        <vt:lpwstr/>
      </vt:variant>
      <vt:variant>
        <vt:i4>1507390</vt:i4>
      </vt:variant>
      <vt:variant>
        <vt:i4>3</vt:i4>
      </vt:variant>
      <vt:variant>
        <vt:i4>0</vt:i4>
      </vt:variant>
      <vt:variant>
        <vt:i4>5</vt:i4>
      </vt:variant>
      <vt:variant>
        <vt:lpwstr>mailto:hm.vgh@hm.gov.hu</vt:lpwstr>
      </vt:variant>
      <vt:variant>
        <vt:lpwstr/>
      </vt:variant>
      <vt:variant>
        <vt:i4>5963884</vt:i4>
      </vt:variant>
      <vt:variant>
        <vt:i4>0</vt:i4>
      </vt:variant>
      <vt:variant>
        <vt:i4>0</vt:i4>
      </vt:variant>
      <vt:variant>
        <vt:i4>5</vt:i4>
      </vt:variant>
      <vt:variant>
        <vt:lpwstr>mailto:hm.tkkf@hm.gov.hu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 Ákos</dc:creator>
  <cp:lastModifiedBy>Kis Ákos</cp:lastModifiedBy>
  <cp:revision>2</cp:revision>
  <cp:lastPrinted>2018-09-05T08:28:00Z</cp:lastPrinted>
  <dcterms:created xsi:type="dcterms:W3CDTF">2018-09-07T09:04:00Z</dcterms:created>
  <dcterms:modified xsi:type="dcterms:W3CDTF">2018-09-07T09:04:00Z</dcterms:modified>
</cp:coreProperties>
</file>