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BF" w:rsidRDefault="00E203BF" w:rsidP="00E203BF">
      <w:pPr>
        <w:widowControl w:val="0"/>
        <w:jc w:val="both"/>
      </w:pPr>
      <w:bookmarkStart w:id="0" w:name="_GoBack"/>
      <w:bookmarkEnd w:id="0"/>
      <w:r>
        <w:t>A</w:t>
      </w:r>
      <w:r w:rsidRPr="00EF1511">
        <w:t xml:space="preserve"> levegőterheltségi szint határértékeiről és a helyhez kötött légszennyező pontforrások kibocsátási határértékeiről szóló 4/2011. (I. 14.) VM rendelet (</w:t>
      </w:r>
      <w:r>
        <w:t xml:space="preserve">a </w:t>
      </w:r>
      <w:r w:rsidRPr="00EF1511">
        <w:t>továbbiakban</w:t>
      </w:r>
      <w:r>
        <w:t>:</w:t>
      </w:r>
      <w:r w:rsidRPr="00EF1511">
        <w:t xml:space="preserve"> határértékes rendelet) módosítása az ipari kibocsátásokról szóló 2010/75/EU európai parlamenti és tanácsi irányelv 15. cikk 3. pontjának végrehajtását szolgálja, miszerint az irányelv hatálya alá tartozó tevékenységekre a hatóság által meghatározott kibocsátási határértékek nem haladhatják meg az elérhető legjobb technika-következtetésekről szóló bizottsági határozatokban (BAT következtetések</w:t>
      </w:r>
      <w:r>
        <w:t>ben</w:t>
      </w:r>
      <w:r w:rsidRPr="00EF1511">
        <w:t>) előírt kibocsátási szinteket.</w:t>
      </w:r>
    </w:p>
    <w:p w:rsidR="00E203BF" w:rsidRDefault="00E203BF" w:rsidP="00E203BF">
      <w:pPr>
        <w:widowControl w:val="0"/>
        <w:jc w:val="both"/>
      </w:pPr>
    </w:p>
    <w:p w:rsidR="00E203BF" w:rsidRDefault="00E203BF" w:rsidP="00E203BF">
      <w:pPr>
        <w:widowControl w:val="0"/>
        <w:jc w:val="both"/>
      </w:pPr>
      <w:r>
        <w:t>A jogszabály megalkotásának további indoka, hogy az épületekre vonatkozó energiahatékonysági követelmények folyamatos szigorítása miatt nagy igény van a fokozott hőszigetelő képességű (alacsony hőátbocsátási tényezővel rendelkező) termékekre. Ennek az igénynek a kielégítéséhez szükséges a tégla porozitásának további növelése, ehhez pedig az alkalmazott biomassza adalékanyagot az eddiginél nagyobb arányban kell az agyaghoz keverni. Ehhez a technológiához új szén-monoxid kibocsátási határértéke megállapítására van szükség, amelyet a jogszabály kiegészítésével kívánunk érvényesíteni.</w:t>
      </w:r>
    </w:p>
    <w:p w:rsidR="006C1D42" w:rsidRDefault="009E24E7" w:rsidP="00E203BF">
      <w:pPr>
        <w:widowControl w:val="0"/>
        <w:jc w:val="both"/>
      </w:pPr>
    </w:p>
    <w:sectPr w:rsidR="006C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3D57F8"/>
    <w:rsid w:val="009569EC"/>
    <w:rsid w:val="009E24E7"/>
    <w:rsid w:val="00E2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2015-12-08T10:02:00Z</dcterms:created>
  <dcterms:modified xsi:type="dcterms:W3CDTF">2015-12-08T10:02:00Z</dcterms:modified>
</cp:coreProperties>
</file>