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1840"/>
        <w:gridCol w:w="2192"/>
        <w:gridCol w:w="2268"/>
        <w:gridCol w:w="2080"/>
        <w:gridCol w:w="2180"/>
      </w:tblGrid>
      <w:tr w:rsidR="00743D26" w:rsidRPr="00743D26" w:rsidTr="00743D26">
        <w:trPr>
          <w:trHeight w:val="405"/>
        </w:trPr>
        <w:tc>
          <w:tcPr>
            <w:tcW w:w="131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40"/>
                <w:szCs w:val="4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40"/>
                <w:szCs w:val="40"/>
                <w:lang w:eastAsia="hu-HU"/>
              </w:rPr>
              <w:t xml:space="preserve">H </w:t>
            </w:r>
            <w:proofErr w:type="gramStart"/>
            <w:r w:rsidRPr="00743D26">
              <w:rPr>
                <w:rFonts w:ascii="Arial Narrow" w:eastAsia="Times New Roman" w:hAnsi="Arial Narrow" w:cs="Arial"/>
                <w:b/>
                <w:bCs/>
                <w:sz w:val="40"/>
                <w:szCs w:val="40"/>
                <w:lang w:eastAsia="hu-HU"/>
              </w:rPr>
              <w:t>A</w:t>
            </w:r>
            <w:proofErr w:type="gramEnd"/>
            <w:r w:rsidRPr="00743D26">
              <w:rPr>
                <w:rFonts w:ascii="Arial Narrow" w:eastAsia="Times New Roman" w:hAnsi="Arial Narrow" w:cs="Arial"/>
                <w:b/>
                <w:bCs/>
                <w:sz w:val="40"/>
                <w:szCs w:val="40"/>
                <w:lang w:eastAsia="hu-HU"/>
              </w:rPr>
              <w:t xml:space="preserve"> T Á S V I Z S G Á L A T I     L A P</w:t>
            </w:r>
          </w:p>
        </w:tc>
      </w:tr>
      <w:tr w:rsidR="00743D26" w:rsidRPr="00743D26" w:rsidTr="00743D26">
        <w:trPr>
          <w:trHeight w:val="420"/>
        </w:trPr>
        <w:tc>
          <w:tcPr>
            <w:tcW w:w="25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BM/7139/2014.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Dátum: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2014. július</w:t>
            </w:r>
          </w:p>
        </w:tc>
      </w:tr>
      <w:tr w:rsidR="00743D26" w:rsidRPr="00743D26" w:rsidTr="00743D26">
        <w:trPr>
          <w:trHeight w:val="610"/>
        </w:trPr>
        <w:tc>
          <w:tcPr>
            <w:tcW w:w="25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A hatásvizsgálat elkészítésére fordított idő: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1 nap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Kapcsolódó hatásvizsgálati lapok: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691"/>
        </w:trPr>
        <w:tc>
          <w:tcPr>
            <w:tcW w:w="256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Hatásvizsgálatba bevont személyek, szervezetek: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Büntetés-végrehajtás Országos Parancsnoksága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Vizsgált időtáv: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2014-2016.</w:t>
            </w:r>
          </w:p>
        </w:tc>
      </w:tr>
      <w:tr w:rsidR="00743D26" w:rsidRPr="00743D26" w:rsidTr="00743D26">
        <w:trPr>
          <w:trHeight w:val="180"/>
        </w:trPr>
        <w:tc>
          <w:tcPr>
            <w:tcW w:w="13128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600"/>
        </w:trPr>
        <w:tc>
          <w:tcPr>
            <w:tcW w:w="2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  <w:t>Előterjesztés címe:</w:t>
            </w:r>
          </w:p>
        </w:tc>
        <w:tc>
          <w:tcPr>
            <w:tcW w:w="403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a büntetés-végrehajtási intézetek, valamint az elzárás és a szabálysértési elzárás végrehajtását foganatosító intézetek kijelöléséről szóló BM rendeletről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  <w:t>Előterjesztő:</w:t>
            </w:r>
          </w:p>
        </w:tc>
        <w:tc>
          <w:tcPr>
            <w:tcW w:w="42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  <w:t>Belügyminisztérium</w:t>
            </w:r>
          </w:p>
        </w:tc>
      </w:tr>
      <w:tr w:rsidR="00743D26" w:rsidRPr="00743D26" w:rsidTr="00743D26">
        <w:trPr>
          <w:trHeight w:val="600"/>
        </w:trPr>
        <w:tc>
          <w:tcPr>
            <w:tcW w:w="25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  <w:t>Intézkedés megnevezése:</w:t>
            </w:r>
          </w:p>
        </w:tc>
        <w:tc>
          <w:tcPr>
            <w:tcW w:w="1056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a büntetés-végrehajtási intézetek, valamint az elzárás és a szabálysértési elzárás végrehajtását foganatosító intézetek kijelöléséről szóló BM rendelet kiadása</w:t>
            </w:r>
          </w:p>
        </w:tc>
      </w:tr>
      <w:tr w:rsidR="00743D26" w:rsidRPr="00743D26" w:rsidTr="00743D26">
        <w:trPr>
          <w:trHeight w:val="943"/>
        </w:trPr>
        <w:tc>
          <w:tcPr>
            <w:tcW w:w="25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Előterjesztés szükségessége:</w:t>
            </w:r>
          </w:p>
        </w:tc>
        <w:tc>
          <w:tcPr>
            <w:tcW w:w="105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 xml:space="preserve">A tervezet a büntetések, az intézkedések, egyes kényszerintézkedések és a szabálysértési elzárás végrehajtásáról szóló 2013. évi CCXL. </w:t>
            </w:r>
            <w:proofErr w:type="gramStart"/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törvény  felhatalmazásán</w:t>
            </w:r>
            <w:proofErr w:type="gramEnd"/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 xml:space="preserve"> alapszik, egyúttal leköveti az elmúlt évek büntető igazságszolgáltatási reformjának eredményeképpen megjelent jogszabályokat, új jogintézményeket is.</w:t>
            </w:r>
          </w:p>
        </w:tc>
      </w:tr>
      <w:tr w:rsidR="00743D26" w:rsidRPr="00743D26" w:rsidTr="00743D26">
        <w:trPr>
          <w:trHeight w:val="750"/>
        </w:trPr>
        <w:tc>
          <w:tcPr>
            <w:tcW w:w="25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Utolsó módosítás dátuma: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Következő módosítás várható dátuma: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524"/>
        </w:trPr>
        <w:tc>
          <w:tcPr>
            <w:tcW w:w="256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Előzmények:</w:t>
            </w:r>
          </w:p>
        </w:tc>
        <w:tc>
          <w:tcPr>
            <w:tcW w:w="1056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A büntetések, az intézkedések, egyes kényszerintézkedések és a szabálysértési elzárás végrehajtásáról szóló 2013. évi CCXL. törvény elfogadása</w:t>
            </w:r>
          </w:p>
        </w:tc>
      </w:tr>
      <w:tr w:rsidR="00743D26" w:rsidRPr="00743D26" w:rsidTr="00743D26">
        <w:trPr>
          <w:trHeight w:val="240"/>
        </w:trPr>
        <w:tc>
          <w:tcPr>
            <w:tcW w:w="13128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405"/>
        </w:trPr>
        <w:tc>
          <w:tcPr>
            <w:tcW w:w="1312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C0C0C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hu-HU"/>
              </w:rPr>
              <w:t>Végrehajtás feltételei</w:t>
            </w:r>
          </w:p>
        </w:tc>
      </w:tr>
      <w:tr w:rsidR="00743D26" w:rsidRPr="00743D26" w:rsidTr="00743D26">
        <w:trPr>
          <w:trHeight w:val="1378"/>
        </w:trPr>
        <w:tc>
          <w:tcPr>
            <w:tcW w:w="256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Az intézkedés alkalmazásához szükséges személyi, szervezeti, tárgyi és pénzügyi feltételek adottak?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igen</w:t>
            </w:r>
          </w:p>
        </w:tc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CE6F1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>Indoklás</w:t>
            </w:r>
          </w:p>
        </w:tc>
      </w:tr>
      <w:tr w:rsidR="00743D26" w:rsidRPr="00743D26" w:rsidTr="00743D26">
        <w:trPr>
          <w:trHeight w:val="240"/>
        </w:trPr>
        <w:tc>
          <w:tcPr>
            <w:tcW w:w="13128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495"/>
        </w:trPr>
        <w:tc>
          <w:tcPr>
            <w:tcW w:w="13128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BFBFBF"/>
            <w:noWrap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hu-HU"/>
              </w:rPr>
              <w:lastRenderedPageBreak/>
              <w:t>I. VERSENYKÉPESSÉG</w:t>
            </w:r>
          </w:p>
        </w:tc>
      </w:tr>
      <w:tr w:rsidR="00743D26" w:rsidRPr="00743D26" w:rsidTr="00743D26">
        <w:trPr>
          <w:trHeight w:val="660"/>
        </w:trPr>
        <w:tc>
          <w:tcPr>
            <w:tcW w:w="6600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1. Miként járul hozzá az intézkedés az ország versenyképességének javításához?</w:t>
            </w:r>
          </w:p>
        </w:tc>
        <w:tc>
          <w:tcPr>
            <w:tcW w:w="652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Nem változik érdemben</w:t>
            </w:r>
          </w:p>
        </w:tc>
      </w:tr>
      <w:tr w:rsidR="00743D26" w:rsidRPr="00743D26" w:rsidTr="00743D26">
        <w:trPr>
          <w:trHeight w:val="343"/>
        </w:trPr>
        <w:tc>
          <w:tcPr>
            <w:tcW w:w="13128" w:type="dxa"/>
            <w:gridSpan w:val="6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thinDiagStripe" w:color="000000" w:fill="FCD5B4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</w:pPr>
            <w:proofErr w:type="gramStart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>Kérjük</w:t>
            </w:r>
            <w:proofErr w:type="gramEnd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 xml:space="preserve"> mutassa  be a versenyképességet befolyásoló tényezőket!</w:t>
            </w:r>
          </w:p>
        </w:tc>
      </w:tr>
      <w:tr w:rsidR="00743D26" w:rsidRPr="00743D26" w:rsidTr="00743D26">
        <w:trPr>
          <w:trHeight w:val="510"/>
        </w:trPr>
        <w:tc>
          <w:tcPr>
            <w:tcW w:w="6600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FFFFFF"/>
              <w:right w:val="single" w:sz="4" w:space="0" w:color="000000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 xml:space="preserve">2. </w:t>
            </w:r>
            <w:proofErr w:type="gramStart"/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Az  intézkedés</w:t>
            </w:r>
            <w:proofErr w:type="gramEnd"/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 xml:space="preserve"> hozzájárul a foglalkoztatás növeléséhez?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nem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Hány fővel?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thinDiagStripe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454"/>
        </w:trPr>
        <w:tc>
          <w:tcPr>
            <w:tcW w:w="6600" w:type="dxa"/>
            <w:gridSpan w:val="3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3. Megtörtént-e az intézkedés adminisztratív terhekre gyakorolt hatásainak vizsgálata?</w:t>
            </w:r>
          </w:p>
        </w:tc>
        <w:tc>
          <w:tcPr>
            <w:tcW w:w="6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DCE6F1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nem</w:t>
            </w:r>
          </w:p>
        </w:tc>
      </w:tr>
      <w:tr w:rsidR="00743D26" w:rsidRPr="00743D26" w:rsidTr="00743D26">
        <w:trPr>
          <w:trHeight w:val="390"/>
        </w:trPr>
        <w:tc>
          <w:tcPr>
            <w:tcW w:w="1312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73"/>
            </w:tblGrid>
            <w:tr w:rsidR="00743D26" w:rsidRPr="00743D26">
              <w:trPr>
                <w:trHeight w:val="390"/>
                <w:tblCellSpacing w:w="0" w:type="dxa"/>
              </w:trPr>
              <w:tc>
                <w:tcPr>
                  <w:tcW w:w="13120" w:type="dxa"/>
                  <w:tcBorders>
                    <w:top w:val="single" w:sz="4" w:space="0" w:color="000000"/>
                    <w:left w:val="single" w:sz="12" w:space="0" w:color="auto"/>
                    <w:bottom w:val="single" w:sz="4" w:space="0" w:color="auto"/>
                    <w:right w:val="nil"/>
                  </w:tcBorders>
                  <w:shd w:val="thinDiagStripe" w:color="000000" w:fill="C0C0C0"/>
                  <w:vAlign w:val="center"/>
                  <w:hideMark/>
                </w:tcPr>
                <w:p w:rsidR="00743D26" w:rsidRPr="00743D26" w:rsidRDefault="00743D26" w:rsidP="00743D2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743D26">
                    <w:rPr>
                      <w:rFonts w:ascii="Arial Narrow" w:eastAsia="Times New Roman" w:hAnsi="Arial Narrow" w:cs="Arial"/>
                      <w:color w:val="000000"/>
                      <w:sz w:val="24"/>
                      <w:szCs w:val="24"/>
                      <w:lang w:eastAsia="hu-HU"/>
                    </w:rPr>
                    <w:t>Piaci szereplők esetén</w:t>
                  </w:r>
                </w:p>
              </w:tc>
            </w:tr>
          </w:tbl>
          <w:p w:rsidR="00743D26" w:rsidRPr="00743D26" w:rsidRDefault="00743D26" w:rsidP="00743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43D26" w:rsidRPr="00743D26" w:rsidTr="00743D26">
        <w:trPr>
          <w:trHeight w:val="375"/>
        </w:trPr>
        <w:tc>
          <w:tcPr>
            <w:tcW w:w="2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thinDiagStripe" w:color="000000" w:fill="FCD5B4"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Növekednek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thinDiagStripe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thinDiagStripe" w:color="000000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mértékben</w:t>
            </w:r>
          </w:p>
        </w:tc>
      </w:tr>
      <w:tr w:rsidR="00743D26" w:rsidRPr="00743D26" w:rsidTr="00743D26">
        <w:trPr>
          <w:trHeight w:val="375"/>
        </w:trPr>
        <w:tc>
          <w:tcPr>
            <w:tcW w:w="256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thinDiagStripe" w:color="000000" w:fill="FCD5B4"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Csökkennek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thinDiagStripe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thinDiagStripe" w:color="000000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mértékben</w:t>
            </w:r>
          </w:p>
        </w:tc>
      </w:tr>
      <w:tr w:rsidR="00743D26" w:rsidRPr="00743D26" w:rsidTr="00743D26">
        <w:trPr>
          <w:trHeight w:val="405"/>
        </w:trPr>
        <w:tc>
          <w:tcPr>
            <w:tcW w:w="6600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nil"/>
            </w:tcBorders>
            <w:shd w:val="thinDiagStripe" w:color="000000" w:fill="C0C0C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Közigazgatási szereplők esetén</w:t>
            </w:r>
          </w:p>
        </w:tc>
        <w:tc>
          <w:tcPr>
            <w:tcW w:w="652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thinDiagStripe" w:color="000000" w:fill="C0C0C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Lakossági és egyéb nem piaci szereplők esetén</w:t>
            </w:r>
          </w:p>
        </w:tc>
      </w:tr>
      <w:tr w:rsidR="00743D26" w:rsidRPr="00743D26" w:rsidTr="00743D26">
        <w:trPr>
          <w:trHeight w:val="375"/>
        </w:trPr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8"/>
            </w:tblGrid>
            <w:tr w:rsidR="00743D26" w:rsidRPr="00743D26">
              <w:trPr>
                <w:trHeight w:val="375"/>
                <w:tblCellSpacing w:w="0" w:type="dxa"/>
              </w:trPr>
              <w:tc>
                <w:tcPr>
                  <w:tcW w:w="256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000000" w:fill="FCD5B4"/>
                  <w:vAlign w:val="bottom"/>
                  <w:hideMark/>
                </w:tcPr>
                <w:p w:rsidR="00743D26" w:rsidRPr="00743D26" w:rsidRDefault="00743D26" w:rsidP="00743D26">
                  <w:pPr>
                    <w:spacing w:after="0" w:line="240" w:lineRule="auto"/>
                    <w:rPr>
                      <w:rFonts w:ascii="Arial Narrow" w:eastAsia="Times New Roman" w:hAnsi="Arial Narrow" w:cs="Arial"/>
                      <w:color w:val="A6A6A6"/>
                      <w:sz w:val="24"/>
                      <w:szCs w:val="24"/>
                      <w:lang w:eastAsia="hu-HU"/>
                    </w:rPr>
                  </w:pPr>
                  <w:r w:rsidRPr="00743D26">
                    <w:rPr>
                      <w:rFonts w:ascii="Arial Narrow" w:eastAsia="Times New Roman" w:hAnsi="Arial Narrow" w:cs="Arial"/>
                      <w:color w:val="A6A6A6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</w:tbl>
          <w:p w:rsidR="00743D26" w:rsidRPr="00743D26" w:rsidRDefault="00743D26" w:rsidP="00743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Növekednek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8"/>
            </w:tblGrid>
            <w:tr w:rsidR="00743D26" w:rsidRPr="00743D26">
              <w:trPr>
                <w:trHeight w:val="375"/>
                <w:tblCellSpacing w:w="0" w:type="dxa"/>
              </w:trPr>
              <w:tc>
                <w:tcPr>
                  <w:tcW w:w="2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thinDiagStripe" w:color="000000" w:fill="FCD5B4"/>
                  <w:vAlign w:val="center"/>
                  <w:hideMark/>
                </w:tcPr>
                <w:p w:rsidR="00743D26" w:rsidRPr="00743D26" w:rsidRDefault="00743D26" w:rsidP="00743D26">
                  <w:pPr>
                    <w:spacing w:after="0" w:line="240" w:lineRule="auto"/>
                    <w:rPr>
                      <w:rFonts w:ascii="Arial Narrow" w:eastAsia="Times New Roman" w:hAnsi="Arial Narrow" w:cs="Arial"/>
                      <w:color w:val="A6A6A6"/>
                      <w:sz w:val="24"/>
                      <w:szCs w:val="24"/>
                      <w:lang w:eastAsia="hu-HU"/>
                    </w:rPr>
                  </w:pPr>
                  <w:r w:rsidRPr="00743D26">
                    <w:rPr>
                      <w:rFonts w:ascii="Arial Narrow" w:eastAsia="Times New Roman" w:hAnsi="Arial Narrow" w:cs="Arial"/>
                      <w:color w:val="A6A6A6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</w:tbl>
          <w:p w:rsidR="00743D26" w:rsidRPr="00743D26" w:rsidRDefault="00743D26" w:rsidP="00743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Növekednek</w:t>
            </w:r>
          </w:p>
        </w:tc>
      </w:tr>
      <w:tr w:rsidR="00743D26" w:rsidRPr="00743D26" w:rsidTr="00743D26">
        <w:trPr>
          <w:trHeight w:val="375"/>
        </w:trPr>
        <w:tc>
          <w:tcPr>
            <w:tcW w:w="25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thinDiagStripe" w:color="000000" w:fill="FCD5B4"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Csökkennek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nil"/>
            </w:tcBorders>
            <w:shd w:val="thinDiagStripe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thinDiagStripe" w:color="000000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Csökkennek</w:t>
            </w:r>
          </w:p>
        </w:tc>
      </w:tr>
      <w:tr w:rsidR="00743D26" w:rsidRPr="00743D26" w:rsidTr="00743D26">
        <w:trPr>
          <w:trHeight w:val="240"/>
        </w:trPr>
        <w:tc>
          <w:tcPr>
            <w:tcW w:w="13128" w:type="dxa"/>
            <w:gridSpan w:val="6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275"/>
        </w:trPr>
        <w:tc>
          <w:tcPr>
            <w:tcW w:w="13128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BFBFB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hu-HU"/>
              </w:rPr>
              <w:t>II. TÁRSADALMI FELZÁRKÓZÁS</w:t>
            </w:r>
          </w:p>
        </w:tc>
      </w:tr>
      <w:tr w:rsidR="00743D26" w:rsidRPr="00743D26" w:rsidTr="00743D26">
        <w:trPr>
          <w:trHeight w:val="499"/>
        </w:trPr>
        <w:tc>
          <w:tcPr>
            <w:tcW w:w="13128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1. Érintett csoportok</w:t>
            </w:r>
          </w:p>
        </w:tc>
      </w:tr>
      <w:tr w:rsidR="00743D26" w:rsidRPr="00743D26" w:rsidTr="00743D26">
        <w:trPr>
          <w:trHeight w:val="300"/>
        </w:trPr>
        <w:tc>
          <w:tcPr>
            <w:tcW w:w="25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3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Csoport megnevezése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Csoport mérete (fő)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5"/>
            </w:tblGrid>
            <w:tr w:rsidR="00743D26" w:rsidRPr="00743D26">
              <w:trPr>
                <w:trHeight w:val="300"/>
                <w:tblCellSpacing w:w="0" w:type="dxa"/>
              </w:trPr>
              <w:tc>
                <w:tcPr>
                  <w:tcW w:w="42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3D26" w:rsidRPr="00743D26" w:rsidRDefault="00743D26" w:rsidP="00743D2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hu-HU"/>
                    </w:rPr>
                  </w:pPr>
                  <w:r w:rsidRPr="00743D2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hu-HU"/>
                    </w:rPr>
                    <w:t>Előny - Hátrány</w:t>
                  </w:r>
                </w:p>
              </w:tc>
            </w:tr>
          </w:tbl>
          <w:p w:rsidR="00743D26" w:rsidRPr="00743D26" w:rsidRDefault="00743D26" w:rsidP="00743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43D26" w:rsidRPr="00743D26" w:rsidTr="00743D26">
        <w:trPr>
          <w:trHeight w:val="315"/>
        </w:trPr>
        <w:tc>
          <w:tcPr>
            <w:tcW w:w="25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315"/>
        </w:trPr>
        <w:tc>
          <w:tcPr>
            <w:tcW w:w="25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315"/>
        </w:trPr>
        <w:tc>
          <w:tcPr>
            <w:tcW w:w="256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499"/>
        </w:trPr>
        <w:tc>
          <w:tcPr>
            <w:tcW w:w="131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2. Hatások összefoglalója</w:t>
            </w:r>
          </w:p>
        </w:tc>
      </w:tr>
      <w:tr w:rsidR="00743D26" w:rsidRPr="00743D26" w:rsidTr="00743D26">
        <w:trPr>
          <w:trHeight w:val="273"/>
        </w:trPr>
        <w:tc>
          <w:tcPr>
            <w:tcW w:w="13128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CD5B4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</w:pPr>
            <w:proofErr w:type="gramStart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>Kérjük</w:t>
            </w:r>
            <w:proofErr w:type="gramEnd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 xml:space="preserve"> mutassa be az érintett csoport/ok társadalmi helyzetére gyakorolt hatásokat! (</w:t>
            </w:r>
            <w:proofErr w:type="spellStart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>max</w:t>
            </w:r>
            <w:proofErr w:type="spellEnd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>. 8 mondat)</w:t>
            </w:r>
          </w:p>
        </w:tc>
      </w:tr>
      <w:tr w:rsidR="00743D26" w:rsidRPr="00743D26" w:rsidTr="00743D26">
        <w:trPr>
          <w:trHeight w:val="240"/>
        </w:trPr>
        <w:tc>
          <w:tcPr>
            <w:tcW w:w="13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lastRenderedPageBreak/>
              <w:t> </w:t>
            </w:r>
          </w:p>
        </w:tc>
      </w:tr>
      <w:tr w:rsidR="00743D26" w:rsidRPr="00743D26" w:rsidTr="00743D26">
        <w:trPr>
          <w:trHeight w:val="240"/>
        </w:trPr>
        <w:tc>
          <w:tcPr>
            <w:tcW w:w="25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495"/>
        </w:trPr>
        <w:tc>
          <w:tcPr>
            <w:tcW w:w="13128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BFBFB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hu-HU"/>
              </w:rPr>
              <w:t>III. STABIL KÖLTSÉGVETÉS</w:t>
            </w:r>
          </w:p>
        </w:tc>
      </w:tr>
      <w:tr w:rsidR="00743D26" w:rsidRPr="00743D26" w:rsidTr="00743D26">
        <w:trPr>
          <w:trHeight w:val="499"/>
        </w:trPr>
        <w:tc>
          <w:tcPr>
            <w:tcW w:w="13128" w:type="dxa"/>
            <w:gridSpan w:val="6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Költségvetési hatások</w:t>
            </w:r>
          </w:p>
        </w:tc>
      </w:tr>
      <w:tr w:rsidR="00743D26" w:rsidRPr="00743D26" w:rsidTr="00743D26">
        <w:trPr>
          <w:trHeight w:val="315"/>
        </w:trPr>
        <w:tc>
          <w:tcPr>
            <w:tcW w:w="660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hu-HU"/>
              </w:rPr>
              <w:t>A vizsgált időszakban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Az aktuális évben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CD5B4"/>
            <w:noWrap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További négy évben</w:t>
            </w:r>
          </w:p>
        </w:tc>
      </w:tr>
      <w:tr w:rsidR="00743D26" w:rsidRPr="00743D26" w:rsidTr="00743D26">
        <w:trPr>
          <w:trHeight w:val="642"/>
        </w:trPr>
        <w:tc>
          <w:tcPr>
            <w:tcW w:w="660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Az intézkedés költségvetési egyenlegrontó hatása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 Ft</w:t>
            </w:r>
          </w:p>
        </w:tc>
      </w:tr>
      <w:tr w:rsidR="00743D26" w:rsidRPr="00743D26" w:rsidTr="00743D26">
        <w:trPr>
          <w:trHeight w:val="642"/>
        </w:trPr>
        <w:tc>
          <w:tcPr>
            <w:tcW w:w="660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Az intézkedés egyenlegrontó hatásának fedezete a költségvetésben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 Ft</w:t>
            </w:r>
          </w:p>
        </w:tc>
      </w:tr>
      <w:tr w:rsidR="00743D26" w:rsidRPr="00743D26" w:rsidTr="00743D26">
        <w:trPr>
          <w:trHeight w:val="642"/>
        </w:trPr>
        <w:tc>
          <w:tcPr>
            <w:tcW w:w="660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Az intézkedés költségvetési egyenlegjavító hatása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 Ft</w:t>
            </w:r>
          </w:p>
        </w:tc>
      </w:tr>
      <w:tr w:rsidR="00743D26" w:rsidRPr="00743D26" w:rsidTr="00743D26">
        <w:trPr>
          <w:trHeight w:val="642"/>
        </w:trPr>
        <w:tc>
          <w:tcPr>
            <w:tcW w:w="660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Az intézkedés egyenlegjavító hatásának figyelembevétele a költségvetésben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hu-HU"/>
              </w:rPr>
              <w:t>-</w:t>
            </w:r>
          </w:p>
        </w:tc>
      </w:tr>
      <w:tr w:rsidR="00743D26" w:rsidRPr="00743D26" w:rsidTr="00743D26">
        <w:trPr>
          <w:trHeight w:val="642"/>
        </w:trPr>
        <w:tc>
          <w:tcPr>
            <w:tcW w:w="660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hu-HU"/>
              </w:rPr>
              <w:t>Teljes hatás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</w:tr>
      <w:tr w:rsidR="00743D26" w:rsidRPr="00743D26" w:rsidTr="00743D26">
        <w:trPr>
          <w:trHeight w:val="388"/>
        </w:trPr>
        <w:tc>
          <w:tcPr>
            <w:tcW w:w="6600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hu-HU"/>
              </w:rPr>
              <w:t>Teljes hatás az elfogadott költségvetéshez képest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4"/>
                <w:szCs w:val="24"/>
                <w:lang w:eastAsia="hu-HU"/>
              </w:rPr>
              <w:t>0 Ft</w:t>
            </w:r>
          </w:p>
        </w:tc>
      </w:tr>
      <w:tr w:rsidR="00743D26" w:rsidRPr="00743D26" w:rsidTr="00743D26">
        <w:trPr>
          <w:trHeight w:val="240"/>
        </w:trPr>
        <w:tc>
          <w:tcPr>
            <w:tcW w:w="25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A6A6A6"/>
                <w:sz w:val="20"/>
                <w:szCs w:val="20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499"/>
        </w:trPr>
        <w:tc>
          <w:tcPr>
            <w:tcW w:w="131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BFBFB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hu-HU"/>
              </w:rPr>
              <w:t>IV. FENNTARTHATÓ FEJLŐDÉS</w:t>
            </w:r>
          </w:p>
        </w:tc>
      </w:tr>
      <w:tr w:rsidR="00743D26" w:rsidRPr="00743D26" w:rsidTr="00743D26">
        <w:trPr>
          <w:trHeight w:val="315"/>
        </w:trPr>
        <w:tc>
          <w:tcPr>
            <w:tcW w:w="886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FFFFFF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Vannak-e az intézkedésben foglaltaknak jelentősnek ítélt környezeti vagy természeti hatásai?</w:t>
            </w: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nem</w:t>
            </w:r>
          </w:p>
        </w:tc>
      </w:tr>
      <w:tr w:rsidR="00743D26" w:rsidRPr="00743D26" w:rsidTr="00743D26">
        <w:trPr>
          <w:trHeight w:val="330"/>
        </w:trPr>
        <w:tc>
          <w:tcPr>
            <w:tcW w:w="13128" w:type="dxa"/>
            <w:gridSpan w:val="6"/>
            <w:tcBorders>
              <w:top w:val="single" w:sz="4" w:space="0" w:color="FFFFFF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Hatások  összefoglalója</w:t>
            </w:r>
            <w:proofErr w:type="gramEnd"/>
          </w:p>
        </w:tc>
      </w:tr>
      <w:tr w:rsidR="00743D26" w:rsidRPr="00743D26" w:rsidTr="00743D26">
        <w:trPr>
          <w:trHeight w:val="390"/>
        </w:trPr>
        <w:tc>
          <w:tcPr>
            <w:tcW w:w="13128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shd w:val="thinDiagStripe" w:color="000000" w:fill="FCD5B4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</w:pPr>
            <w:proofErr w:type="gramStart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>Kérjük</w:t>
            </w:r>
            <w:proofErr w:type="gramEnd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 xml:space="preserve"> mutassa be az intézkedés környezeti és természeti hatásait!</w:t>
            </w:r>
          </w:p>
        </w:tc>
      </w:tr>
      <w:tr w:rsidR="00743D26" w:rsidRPr="00743D26" w:rsidTr="00743D26">
        <w:trPr>
          <w:trHeight w:val="240"/>
        </w:trPr>
        <w:tc>
          <w:tcPr>
            <w:tcW w:w="13128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499"/>
        </w:trPr>
        <w:tc>
          <w:tcPr>
            <w:tcW w:w="131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hu-HU"/>
              </w:rPr>
              <w:t>V. EGYÉB HATÁSOK</w:t>
            </w:r>
          </w:p>
        </w:tc>
      </w:tr>
      <w:tr w:rsidR="00743D26" w:rsidRPr="00743D26" w:rsidTr="00743D26">
        <w:trPr>
          <w:trHeight w:val="330"/>
        </w:trPr>
        <w:tc>
          <w:tcPr>
            <w:tcW w:w="88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t>Vannak-e az intézkedésben foglaltaknak jelentősnek ítélt egészséghatásai?</w:t>
            </w: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nem</w:t>
            </w:r>
          </w:p>
        </w:tc>
      </w:tr>
      <w:tr w:rsidR="00743D26" w:rsidRPr="00743D26" w:rsidTr="00743D26">
        <w:trPr>
          <w:trHeight w:val="273"/>
        </w:trPr>
        <w:tc>
          <w:tcPr>
            <w:tcW w:w="13128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shd w:val="thinDiagStripe" w:color="000000" w:fill="FCD5B4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 xml:space="preserve">Kérjük röviden, lényegre törően mutassa be az adott intézkedés egészséghatásait! </w:t>
            </w:r>
          </w:p>
        </w:tc>
      </w:tr>
      <w:tr w:rsidR="00743D26" w:rsidRPr="00743D26" w:rsidTr="00743D26">
        <w:trPr>
          <w:trHeight w:val="345"/>
        </w:trPr>
        <w:tc>
          <w:tcPr>
            <w:tcW w:w="8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FFFFFF"/>
                <w:sz w:val="24"/>
                <w:szCs w:val="24"/>
                <w:lang w:eastAsia="hu-HU"/>
              </w:rPr>
              <w:lastRenderedPageBreak/>
              <w:t>Vannak-e az intézkedésnek további hatásai?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nem</w:t>
            </w:r>
          </w:p>
        </w:tc>
      </w:tr>
      <w:tr w:rsidR="00743D26" w:rsidRPr="00743D26" w:rsidTr="00743D26">
        <w:trPr>
          <w:trHeight w:val="335"/>
        </w:trPr>
        <w:tc>
          <w:tcPr>
            <w:tcW w:w="13128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shd w:val="thinDiagStripe" w:color="000000" w:fill="FCD5B4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</w:pPr>
            <w:proofErr w:type="gramStart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>Kérjük</w:t>
            </w:r>
            <w:proofErr w:type="gramEnd"/>
            <w:r w:rsidRPr="00743D26">
              <w:rPr>
                <w:rFonts w:ascii="Arial Narrow" w:eastAsia="Times New Roman" w:hAnsi="Arial Narrow" w:cs="Arial"/>
                <w:i/>
                <w:iCs/>
                <w:color w:val="A6A6A6"/>
                <w:sz w:val="24"/>
                <w:szCs w:val="24"/>
                <w:lang w:eastAsia="hu-HU"/>
              </w:rPr>
              <w:t xml:space="preserve"> mutassa be az intézkedés további hatásainak egyes elemeit!</w:t>
            </w:r>
          </w:p>
        </w:tc>
      </w:tr>
      <w:tr w:rsidR="00743D26" w:rsidRPr="00743D26" w:rsidTr="00743D26">
        <w:trPr>
          <w:trHeight w:val="240"/>
        </w:trPr>
        <w:tc>
          <w:tcPr>
            <w:tcW w:w="25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color w:val="A6A6A6"/>
                <w:sz w:val="20"/>
                <w:szCs w:val="20"/>
                <w:lang w:eastAsia="hu-HU"/>
              </w:rPr>
              <w:t> </w:t>
            </w:r>
          </w:p>
        </w:tc>
      </w:tr>
      <w:tr w:rsidR="00743D26" w:rsidRPr="00743D26" w:rsidTr="00743D26">
        <w:trPr>
          <w:trHeight w:val="600"/>
        </w:trPr>
        <w:tc>
          <w:tcPr>
            <w:tcW w:w="2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Jóváhagyta:</w:t>
            </w:r>
          </w:p>
        </w:tc>
        <w:tc>
          <w:tcPr>
            <w:tcW w:w="630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A6A6A6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Dr. Magyariné dr. Nagy Edit helyettes államtitkár</w:t>
            </w:r>
            <w:bookmarkStart w:id="0" w:name="_GoBack"/>
            <w:bookmarkEnd w:id="0"/>
          </w:p>
        </w:tc>
        <w:tc>
          <w:tcPr>
            <w:tcW w:w="42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FFF99"/>
            <w:vAlign w:val="bottom"/>
            <w:hideMark/>
          </w:tcPr>
          <w:p w:rsidR="00743D26" w:rsidRPr="00743D26" w:rsidRDefault="00743D26" w:rsidP="00743D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</w:pPr>
            <w:r w:rsidRPr="00743D26">
              <w:rPr>
                <w:rFonts w:ascii="Arial Narrow" w:eastAsia="Times New Roman" w:hAnsi="Arial Narrow" w:cs="Arial"/>
                <w:sz w:val="24"/>
                <w:szCs w:val="24"/>
                <w:lang w:eastAsia="hu-HU"/>
              </w:rPr>
              <w:t>…………………………………….</w:t>
            </w:r>
          </w:p>
        </w:tc>
      </w:tr>
    </w:tbl>
    <w:p w:rsidR="00C118F1" w:rsidRDefault="00C118F1"/>
    <w:sectPr w:rsidR="00C118F1" w:rsidSect="00743D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E0"/>
    <w:rsid w:val="00743D26"/>
    <w:rsid w:val="00C118F1"/>
    <w:rsid w:val="00FD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0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Veisz Péter</dc:creator>
  <cp:lastModifiedBy>Veisz Péter</cp:lastModifiedBy>
  <cp:revision>3</cp:revision>
  <cp:lastPrinted>2014-07-14T10:48:00Z</cp:lastPrinted>
  <dcterms:created xsi:type="dcterms:W3CDTF">2014-07-14T10:45:00Z</dcterms:created>
  <dcterms:modified xsi:type="dcterms:W3CDTF">2014-07-14T10:48:00Z</dcterms:modified>
</cp:coreProperties>
</file>