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660C" w:rsidRDefault="006E660C" w:rsidP="006E660C">
      <w:pPr>
        <w:suppressAutoHyphens w:val="0"/>
        <w:jc w:val="center"/>
        <w:rPr>
          <w:lang w:eastAsia="hu-HU"/>
        </w:rPr>
      </w:pPr>
      <w:r>
        <w:rPr>
          <w:b/>
          <w:noProof/>
          <w:sz w:val="28"/>
          <w:szCs w:val="28"/>
          <w:lang w:eastAsia="hu-HU"/>
        </w:rPr>
        <w:drawing>
          <wp:inline distT="0" distB="0" distL="0" distR="0" wp14:anchorId="33404CC7" wp14:editId="44CE4236">
            <wp:extent cx="1304925" cy="933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0C" w:rsidRDefault="006E660C" w:rsidP="006E660C">
      <w:pPr>
        <w:suppressAutoHyphens w:val="0"/>
        <w:jc w:val="center"/>
        <w:rPr>
          <w:lang w:eastAsia="hu-HU"/>
        </w:rPr>
      </w:pPr>
    </w:p>
    <w:p w:rsidR="006E660C" w:rsidRPr="006E660C" w:rsidRDefault="006E660C" w:rsidP="006E660C">
      <w:pPr>
        <w:suppressAutoHyphens w:val="0"/>
        <w:jc w:val="center"/>
        <w:rPr>
          <w:lang w:eastAsia="hu-HU"/>
        </w:rPr>
      </w:pP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</w:pPr>
      <w:r w:rsidRPr="006E660C"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color w:val="000000"/>
          <w:sz w:val="28"/>
          <w:szCs w:val="28"/>
          <w:lang w:eastAsia="en-US"/>
        </w:rPr>
      </w:pP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color w:val="000000"/>
          <w:sz w:val="28"/>
          <w:szCs w:val="28"/>
          <w:lang w:eastAsia="en-US"/>
        </w:rPr>
      </w:pPr>
      <w:r w:rsidRPr="006E660C"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6E660C" w:rsidRPr="006E660C" w:rsidRDefault="006E660C" w:rsidP="006E660C">
      <w:pPr>
        <w:keepNext/>
        <w:suppressAutoHyphens w:val="0"/>
        <w:jc w:val="center"/>
        <w:rPr>
          <w:b/>
          <w:bCs/>
          <w:sz w:val="28"/>
          <w:szCs w:val="28"/>
          <w:lang w:eastAsia="hu-HU"/>
        </w:rPr>
      </w:pPr>
    </w:p>
    <w:p w:rsidR="006E660C" w:rsidRPr="006E660C" w:rsidRDefault="006E660C" w:rsidP="006E660C">
      <w:pPr>
        <w:keepNext/>
        <w:suppressAutoHyphens w:val="0"/>
        <w:jc w:val="center"/>
        <w:rPr>
          <w:b/>
          <w:bCs/>
          <w:sz w:val="28"/>
          <w:szCs w:val="28"/>
          <w:lang w:eastAsia="hu-HU"/>
        </w:rPr>
      </w:pPr>
    </w:p>
    <w:p w:rsidR="006E660C" w:rsidRPr="006E660C" w:rsidRDefault="006E660C" w:rsidP="006E660C">
      <w:pPr>
        <w:keepNext/>
        <w:suppressAutoHyphens w:val="0"/>
        <w:jc w:val="right"/>
        <w:rPr>
          <w:b/>
          <w:bCs/>
          <w:sz w:val="28"/>
          <w:szCs w:val="28"/>
          <w:lang w:eastAsia="hu-HU"/>
        </w:rPr>
      </w:pPr>
      <w:r w:rsidRPr="006E660C">
        <w:rPr>
          <w:b/>
          <w:bCs/>
          <w:sz w:val="28"/>
          <w:szCs w:val="28"/>
          <w:lang w:eastAsia="hu-HU"/>
        </w:rPr>
        <w:t xml:space="preserve">A tervezet előterjesztője </w:t>
      </w:r>
    </w:p>
    <w:p w:rsidR="008C26A1" w:rsidRPr="00CA604F" w:rsidRDefault="006E660C" w:rsidP="008C26A1">
      <w:pPr>
        <w:jc w:val="center"/>
        <w:rPr>
          <w:b/>
        </w:rPr>
      </w:pPr>
      <w:r>
        <w:rPr>
          <w:b/>
          <w:bCs/>
        </w:rPr>
        <w:br w:type="page"/>
      </w:r>
      <w:r w:rsidR="008C26A1" w:rsidRPr="00CA604F">
        <w:rPr>
          <w:b/>
        </w:rPr>
        <w:lastRenderedPageBreak/>
        <w:t>A Kormány</w:t>
      </w:r>
    </w:p>
    <w:p w:rsidR="008C26A1" w:rsidRPr="00CA604F" w:rsidRDefault="008C26A1" w:rsidP="008C26A1">
      <w:pPr>
        <w:jc w:val="center"/>
        <w:rPr>
          <w:b/>
        </w:rPr>
      </w:pPr>
    </w:p>
    <w:p w:rsidR="008C26A1" w:rsidRPr="00CA604F" w:rsidRDefault="008C26A1" w:rsidP="008C26A1">
      <w:pPr>
        <w:jc w:val="center"/>
        <w:rPr>
          <w:b/>
        </w:rPr>
      </w:pPr>
      <w:r w:rsidRPr="00CA604F">
        <w:rPr>
          <w:b/>
        </w:rPr>
        <w:t>…/2017. (… …) Korm. rendelete</w:t>
      </w:r>
    </w:p>
    <w:p w:rsidR="008C26A1" w:rsidRPr="00CA604F" w:rsidRDefault="008C26A1" w:rsidP="008C26A1">
      <w:pPr>
        <w:jc w:val="center"/>
        <w:rPr>
          <w:b/>
        </w:rPr>
      </w:pPr>
    </w:p>
    <w:p w:rsidR="008C26A1" w:rsidRPr="00CA604F" w:rsidRDefault="008C26A1" w:rsidP="008C26A1">
      <w:pPr>
        <w:jc w:val="center"/>
        <w:rPr>
          <w:caps/>
          <w:spacing w:val="100"/>
        </w:rPr>
      </w:pPr>
      <w:proofErr w:type="gramStart"/>
      <w:r w:rsidRPr="00475717">
        <w:rPr>
          <w:b/>
          <w:bCs/>
        </w:rPr>
        <w:t>az</w:t>
      </w:r>
      <w:proofErr w:type="gramEnd"/>
      <w:r w:rsidRPr="00475717">
        <w:rPr>
          <w:b/>
          <w:bCs/>
        </w:rPr>
        <w:t xml:space="preserve"> elektromos és elektronikus berendezésekkel kapcsolatos hulladékgazdálkodási tevékenységekről szóló</w:t>
      </w:r>
      <w:r>
        <w:rPr>
          <w:b/>
          <w:bCs/>
        </w:rPr>
        <w:t xml:space="preserve"> </w:t>
      </w:r>
      <w:r w:rsidRPr="00475717">
        <w:rPr>
          <w:b/>
          <w:bCs/>
        </w:rPr>
        <w:t>197/2014. (VIII. 1.) Korm. rendelet módosításáról</w:t>
      </w:r>
    </w:p>
    <w:p w:rsidR="008C26A1" w:rsidRPr="00CA604F" w:rsidRDefault="008C26A1" w:rsidP="008C26A1">
      <w:pPr>
        <w:jc w:val="center"/>
        <w:rPr>
          <w:caps/>
          <w:spacing w:val="100"/>
        </w:rPr>
      </w:pPr>
    </w:p>
    <w:p w:rsidR="008C26A1" w:rsidRPr="005D364E" w:rsidRDefault="008C26A1" w:rsidP="008C26A1">
      <w:pPr>
        <w:jc w:val="center"/>
        <w:rPr>
          <w:caps/>
          <w:spacing w:val="100"/>
        </w:rPr>
      </w:pPr>
    </w:p>
    <w:p w:rsidR="008C26A1" w:rsidRPr="005D364E" w:rsidRDefault="008C26A1" w:rsidP="008C26A1">
      <w:pPr>
        <w:autoSpaceDE w:val="0"/>
        <w:autoSpaceDN w:val="0"/>
      </w:pPr>
      <w:r w:rsidRPr="005D364E">
        <w:t>A Kormány a hulladékról szóló 2012. évi CLXXXV. törvény 88. § (1) bekezdés 5.</w:t>
      </w:r>
      <w:r>
        <w:t xml:space="preserve"> </w:t>
      </w:r>
      <w:r w:rsidRPr="005D364E">
        <w:t xml:space="preserve">és 12. pontjában, </w:t>
      </w:r>
    </w:p>
    <w:p w:rsidR="008C26A1" w:rsidRDefault="008C26A1" w:rsidP="008C26A1">
      <w:pPr>
        <w:autoSpaceDE w:val="0"/>
        <w:autoSpaceDN w:val="0"/>
      </w:pPr>
      <w:proofErr w:type="gramStart"/>
      <w:r w:rsidRPr="005D364E">
        <w:t>az</w:t>
      </w:r>
      <w:proofErr w:type="gramEnd"/>
      <w:r w:rsidRPr="005D364E">
        <w:t xml:space="preserve"> Alaptörvény 15. cikk (1) bekezdésben meghatározott feladatkörében eljárva a következőket rendeli el:</w:t>
      </w:r>
    </w:p>
    <w:p w:rsidR="008C26A1" w:rsidRDefault="008C26A1" w:rsidP="008C26A1">
      <w:pPr>
        <w:autoSpaceDE w:val="0"/>
        <w:autoSpaceDN w:val="0"/>
      </w:pPr>
    </w:p>
    <w:p w:rsidR="008C26A1" w:rsidRDefault="008C26A1" w:rsidP="008C26A1">
      <w:pPr>
        <w:autoSpaceDE w:val="0"/>
        <w:autoSpaceDN w:val="0"/>
      </w:pPr>
    </w:p>
    <w:p w:rsidR="008C26A1" w:rsidRPr="005D364E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</w:rPr>
        <w:t>1</w:t>
      </w:r>
      <w:r w:rsidRPr="005D364E">
        <w:rPr>
          <w:b/>
          <w:bCs/>
        </w:rPr>
        <w:t>. §</w:t>
      </w:r>
    </w:p>
    <w:p w:rsidR="008C26A1" w:rsidRPr="005D364E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5D364E" w:rsidRDefault="008C26A1" w:rsidP="008C26A1">
      <w:pPr>
        <w:autoSpaceDE w:val="0"/>
        <w:autoSpaceDN w:val="0"/>
      </w:pPr>
      <w:r w:rsidRPr="005D364E">
        <w:t>Az elektromos és elektronikus berendezésekkel kapcsolatos hulladékgazdálkodási tevékenységekről szóló </w:t>
      </w:r>
      <w:hyperlink r:id="rId10" w:tgtFrame="_blank" w:history="1">
        <w:r w:rsidRPr="005D364E">
          <w:t>197/2014. (VIII. 1.) Korm. rendelet</w:t>
        </w:r>
      </w:hyperlink>
      <w:r w:rsidRPr="005D364E">
        <w:t> (a továbbiakban: </w:t>
      </w:r>
      <w:hyperlink r:id="rId11" w:anchor="sid" w:history="1">
        <w:r w:rsidRPr="005D364E">
          <w:t>197/2014. Korm. rendelet</w:t>
        </w:r>
      </w:hyperlink>
      <w:r w:rsidRPr="005D364E">
        <w:t>) 2. § (1) bekezdés 7. pontja helyébe a következő rendelkezés lép:</w:t>
      </w:r>
    </w:p>
    <w:p w:rsidR="008C26A1" w:rsidRPr="005D364E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5D364E" w:rsidRDefault="008C26A1" w:rsidP="008C26A1">
      <w:pPr>
        <w:rPr>
          <w:rFonts w:eastAsia="Calibri"/>
          <w:lang w:eastAsia="en-US"/>
        </w:rPr>
      </w:pPr>
      <w:r w:rsidRPr="005D364E">
        <w:rPr>
          <w:rFonts w:eastAsia="Calibri"/>
          <w:lang w:eastAsia="en-US"/>
        </w:rPr>
        <w:t xml:space="preserve">(E rendelet alkalmazásában:) </w:t>
      </w:r>
    </w:p>
    <w:p w:rsidR="008C26A1" w:rsidRPr="00E50A5C" w:rsidRDefault="008C26A1" w:rsidP="008C26A1">
      <w:pPr>
        <w:rPr>
          <w:rFonts w:eastAsia="Calibri"/>
          <w:lang w:eastAsia="en-US"/>
        </w:rPr>
      </w:pPr>
      <w:r w:rsidRPr="005D364E">
        <w:rPr>
          <w:rFonts w:eastAsia="Calibri"/>
          <w:lang w:eastAsia="en-US"/>
        </w:rPr>
        <w:t xml:space="preserve">„7. </w:t>
      </w:r>
      <w:r w:rsidRPr="000E0A9F">
        <w:rPr>
          <w:rFonts w:eastAsia="Calibri"/>
          <w:i/>
          <w:lang w:eastAsia="en-US"/>
        </w:rPr>
        <w:t>forgalmazó:</w:t>
      </w:r>
      <w:r w:rsidRPr="006232F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az a </w:t>
      </w:r>
      <w:r w:rsidRPr="006232FE">
        <w:rPr>
          <w:rFonts w:eastAsia="Calibri"/>
          <w:lang w:eastAsia="en-US"/>
        </w:rPr>
        <w:t xml:space="preserve">természetes személy vagy a hulladékról szóló 2012. évi CLXXXV. törvény (a továbbiakban: </w:t>
      </w:r>
      <w:proofErr w:type="spellStart"/>
      <w:r w:rsidRPr="006232FE">
        <w:rPr>
          <w:rFonts w:eastAsia="Calibri"/>
          <w:lang w:eastAsia="en-US"/>
        </w:rPr>
        <w:t>Ht</w:t>
      </w:r>
      <w:proofErr w:type="spellEnd"/>
      <w:r w:rsidRPr="006232FE">
        <w:rPr>
          <w:rFonts w:eastAsia="Calibri"/>
          <w:lang w:eastAsia="en-US"/>
        </w:rPr>
        <w:t xml:space="preserve">.) 2. § (1) bekezdés 14. pontjában meghatározott forgalmazó, </w:t>
      </w:r>
      <w:r>
        <w:rPr>
          <w:rFonts w:eastAsia="Calibri"/>
          <w:lang w:eastAsia="en-US"/>
        </w:rPr>
        <w:t xml:space="preserve">aki, illetve </w:t>
      </w:r>
      <w:r w:rsidRPr="006232FE">
        <w:rPr>
          <w:rFonts w:eastAsia="Calibri"/>
          <w:lang w:eastAsia="en-US"/>
        </w:rPr>
        <w:t>amely az elektromos, elektronikus berendezés piaci hozzáférhetőségét biztosítja;</w:t>
      </w:r>
      <w:r w:rsidRPr="00E50A5C">
        <w:rPr>
          <w:rFonts w:eastAsia="Calibri"/>
          <w:lang w:eastAsia="en-US"/>
        </w:rPr>
        <w:t>”</w:t>
      </w:r>
    </w:p>
    <w:p w:rsidR="008C26A1" w:rsidRPr="00595DCC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2</w:t>
      </w:r>
      <w:r w:rsidRPr="000E0A9F">
        <w:rPr>
          <w:b/>
          <w:bCs/>
        </w:rPr>
        <w:t>. §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6232FE" w:rsidRDefault="008C26A1" w:rsidP="008C26A1">
      <w:pPr>
        <w:autoSpaceDE w:val="0"/>
        <w:autoSpaceDN w:val="0"/>
      </w:pPr>
      <w:r w:rsidRPr="000E0A9F">
        <w:t xml:space="preserve">A </w:t>
      </w:r>
      <w:hyperlink r:id="rId12" w:anchor="sid" w:history="1">
        <w:r w:rsidRPr="00E50A5C">
          <w:t>197/2014. Korm. rendelet</w:t>
        </w:r>
      </w:hyperlink>
      <w:r w:rsidRPr="006232FE">
        <w:t xml:space="preserve"> 3. § (4) bekezdése helyébe a következő rendelkezés lép:</w:t>
      </w:r>
    </w:p>
    <w:p w:rsidR="008C26A1" w:rsidRPr="00E50A5C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autoSpaceDE w:val="0"/>
        <w:autoSpaceDN w:val="0"/>
        <w:contextualSpacing/>
        <w:rPr>
          <w:rFonts w:eastAsia="Calibri"/>
          <w:lang w:eastAsia="en-US"/>
        </w:rPr>
      </w:pPr>
      <w:r w:rsidRPr="00595DCC">
        <w:rPr>
          <w:rFonts w:eastAsia="Calibri"/>
          <w:lang w:eastAsia="en-US"/>
        </w:rPr>
        <w:t xml:space="preserve">„(4) A gyártó a használt elektromos, elektronikus berendezés visszavételét megtagadhatja, </w:t>
      </w:r>
      <w:r w:rsidRPr="000E0A9F">
        <w:rPr>
          <w:rFonts w:eastAsia="Calibri"/>
          <w:lang w:eastAsia="en-US"/>
        </w:rPr>
        <w:t>ha az elektromos, elektronikus berendezés a</w:t>
      </w:r>
      <w:r>
        <w:rPr>
          <w:rFonts w:eastAsia="Calibri"/>
          <w:lang w:eastAsia="en-US"/>
        </w:rPr>
        <w:t xml:space="preserve"> visszavétel </w:t>
      </w:r>
      <w:r w:rsidRPr="000E0A9F">
        <w:rPr>
          <w:rFonts w:eastAsia="Calibri"/>
          <w:lang w:eastAsia="en-US"/>
        </w:rPr>
        <w:t>során a</w:t>
      </w:r>
      <w:r>
        <w:rPr>
          <w:rFonts w:eastAsia="Calibri"/>
          <w:lang w:eastAsia="en-US"/>
        </w:rPr>
        <w:t xml:space="preserve"> visszavételt </w:t>
      </w:r>
      <w:r w:rsidRPr="000E0A9F">
        <w:rPr>
          <w:rFonts w:eastAsia="Calibri"/>
          <w:lang w:eastAsia="en-US"/>
        </w:rPr>
        <w:t>végző egészségére vagy testi épségére súlyos veszélyt jelent.”</w:t>
      </w:r>
    </w:p>
    <w:p w:rsidR="008C26A1" w:rsidRPr="000E0A9F" w:rsidRDefault="008C26A1" w:rsidP="008C26A1">
      <w:pPr>
        <w:autoSpaceDE w:val="0"/>
        <w:autoSpaceDN w:val="0"/>
        <w:contextualSpacing/>
        <w:jc w:val="center"/>
        <w:rPr>
          <w:rFonts w:eastAsia="Calibri"/>
          <w:lang w:eastAsia="en-US"/>
        </w:rPr>
      </w:pP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3</w:t>
      </w:r>
      <w:r w:rsidRPr="000E0A9F">
        <w:rPr>
          <w:b/>
          <w:bCs/>
        </w:rPr>
        <w:t>. §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E50A5C" w:rsidRDefault="008C26A1" w:rsidP="008C26A1">
      <w:pPr>
        <w:autoSpaceDE w:val="0"/>
        <w:autoSpaceDN w:val="0"/>
      </w:pPr>
      <w:r>
        <w:t xml:space="preserve">(1) </w:t>
      </w:r>
      <w:r w:rsidRPr="000E0A9F">
        <w:t xml:space="preserve">A </w:t>
      </w:r>
      <w:hyperlink r:id="rId13" w:anchor="sid" w:history="1">
        <w:r w:rsidRPr="00E50A5C">
          <w:t>197/2014. Korm. rendelet</w:t>
        </w:r>
      </w:hyperlink>
      <w:r w:rsidRPr="006232FE">
        <w:t xml:space="preserve"> 4. § (1) bekezd</w:t>
      </w:r>
      <w:r w:rsidRPr="00E50A5C">
        <w:t>és c) pontja helyébe a következő rendelkezés lép:</w:t>
      </w:r>
    </w:p>
    <w:p w:rsidR="008C26A1" w:rsidRPr="00595DCC" w:rsidRDefault="008C26A1" w:rsidP="008C26A1">
      <w:pPr>
        <w:autoSpaceDE w:val="0"/>
        <w:autoSpaceDN w:val="0"/>
        <w:contextualSpacing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rPr>
          <w:rFonts w:eastAsia="Calibri"/>
          <w:lang w:eastAsia="en-US"/>
        </w:rPr>
      </w:pPr>
      <w:r w:rsidRPr="000E0A9F">
        <w:rPr>
          <w:rFonts w:eastAsia="Calibri"/>
          <w:lang w:eastAsia="en-US"/>
        </w:rPr>
        <w:t>(A gyártó)</w:t>
      </w:r>
    </w:p>
    <w:p w:rsidR="008C26A1" w:rsidRPr="000E0A9F" w:rsidRDefault="008C26A1" w:rsidP="008C26A1">
      <w:pPr>
        <w:rPr>
          <w:rFonts w:eastAsia="Calibri"/>
          <w:lang w:eastAsia="en-US"/>
        </w:rPr>
      </w:pPr>
      <w:r w:rsidRPr="000E0A9F">
        <w:rPr>
          <w:rFonts w:eastAsia="Calibri"/>
          <w:lang w:eastAsia="en-US"/>
        </w:rPr>
        <w:t>„</w:t>
      </w:r>
      <w:r w:rsidRPr="000E0A9F">
        <w:rPr>
          <w:rFonts w:eastAsia="Calibri"/>
          <w:i/>
          <w:lang w:eastAsia="en-US"/>
        </w:rPr>
        <w:t>c)</w:t>
      </w:r>
      <w:r w:rsidRPr="000E0A9F">
        <w:rPr>
          <w:rFonts w:eastAsia="Calibri"/>
          <w:lang w:eastAsia="en-US"/>
        </w:rPr>
        <w:t xml:space="preserve"> a történelmi hulladékká vált elektromos, elektronikus berendezés hulladékát – a hulladék átadásának ösztönzése érdekében – a hulladékbirtokostól átveszi és gyűjti, ha a hulladékbirtokos azt a részére átvételre felajánlja (átvételi és gyűjtési kötelezettség).” 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6232FE" w:rsidRDefault="008C26A1" w:rsidP="008C26A1">
      <w:pPr>
        <w:autoSpaceDE w:val="0"/>
        <w:autoSpaceDN w:val="0"/>
      </w:pPr>
      <w:r>
        <w:t xml:space="preserve">(2) </w:t>
      </w:r>
      <w:r w:rsidRPr="000E0A9F">
        <w:t xml:space="preserve">A </w:t>
      </w:r>
      <w:hyperlink r:id="rId14" w:anchor="sid" w:history="1">
        <w:r w:rsidRPr="00E50A5C">
          <w:t>197/2014. Korm. rendelet</w:t>
        </w:r>
      </w:hyperlink>
      <w:r w:rsidRPr="006232FE">
        <w:t xml:space="preserve"> 4. § (4) bekezdése helyébe a következő rendelkezés lép:</w:t>
      </w:r>
    </w:p>
    <w:p w:rsidR="008C26A1" w:rsidRPr="00E50A5C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pStyle w:val="Listaszerbekezds"/>
        <w:autoSpaceDE w:val="0"/>
        <w:autoSpaceDN w:val="0"/>
        <w:ind w:left="0"/>
        <w:rPr>
          <w:rFonts w:eastAsia="Calibri"/>
          <w:lang w:eastAsia="en-US"/>
        </w:rPr>
      </w:pPr>
      <w:r w:rsidRPr="00595DCC">
        <w:rPr>
          <w:rFonts w:eastAsia="Calibri"/>
          <w:lang w:eastAsia="en-US"/>
        </w:rPr>
        <w:t>„(4) A gyártó a hul</w:t>
      </w:r>
      <w:r w:rsidRPr="000E0A9F">
        <w:rPr>
          <w:rFonts w:eastAsia="Calibri"/>
          <w:lang w:eastAsia="en-US"/>
        </w:rPr>
        <w:t>ladékká vált elektromos, elektronikus berendezés átvételét abban az esetben tagadhatja meg, ha a hulladékká vált elektromos, elektronikus berendezés az átvétel során az átvételt végző egészségére vagy testi épségére súlyos veszélyt jelent.”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4</w:t>
      </w:r>
      <w:r w:rsidRPr="000E0A9F">
        <w:rPr>
          <w:b/>
          <w:bCs/>
        </w:rPr>
        <w:t>. §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6232FE" w:rsidRDefault="008C26A1" w:rsidP="008C26A1">
      <w:pPr>
        <w:autoSpaceDE w:val="0"/>
        <w:autoSpaceDN w:val="0"/>
      </w:pPr>
      <w:r w:rsidRPr="000E0A9F">
        <w:t xml:space="preserve">A </w:t>
      </w:r>
      <w:hyperlink r:id="rId15" w:anchor="sid" w:history="1">
        <w:r w:rsidRPr="00E50A5C">
          <w:t>197/2014. Korm. rendelet</w:t>
        </w:r>
      </w:hyperlink>
      <w:r w:rsidRPr="006232FE">
        <w:t xml:space="preserve"> 5. § (4) bekezdés helyébe a következő rendelkezés lép:</w:t>
      </w:r>
    </w:p>
    <w:p w:rsidR="008C26A1" w:rsidRPr="00E50A5C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rPr>
          <w:rFonts w:eastAsia="Calibri"/>
          <w:lang w:eastAsia="en-US"/>
        </w:rPr>
      </w:pPr>
      <w:r w:rsidRPr="00595DCC">
        <w:rPr>
          <w:rFonts w:eastAsia="Calibri"/>
          <w:lang w:eastAsia="en-US"/>
        </w:rPr>
        <w:t xml:space="preserve">„(4) </w:t>
      </w:r>
      <w:proofErr w:type="gramStart"/>
      <w:r w:rsidRPr="00595DCC">
        <w:rPr>
          <w:rFonts w:eastAsia="Calibri"/>
          <w:lang w:eastAsia="en-US"/>
        </w:rPr>
        <w:t>Az olyan hulladékká vált elektromos, elektronikus berendezés vagy alkotórésze esetében, amelynek haszno</w:t>
      </w:r>
      <w:r w:rsidRPr="000E0A9F">
        <w:rPr>
          <w:rFonts w:eastAsia="Calibri"/>
          <w:lang w:eastAsia="en-US"/>
        </w:rPr>
        <w:t xml:space="preserve">sítására Magyarországon nem áll rendelkezésre hasznosítási kapacitás, a hulladékká vált elektromos, elektronikus berendezés vagy alkotórészének hasznosítási célú exportja abban az esetben </w:t>
      </w:r>
      <w:r w:rsidRPr="000E0A9F">
        <w:rPr>
          <w:rFonts w:eastAsia="Calibri"/>
          <w:lang w:eastAsia="en-US"/>
        </w:rPr>
        <w:lastRenderedPageBreak/>
        <w:t>tekinthető a hasznosítási kötelezettség teljesítésének, ha az exportot végző az országhatárt átlépő hulladékszállításról szóló kormányrendeletnek, valamint a 1418/2007/EK rendeletnek megfelelően igazolja, hogy az adott országban a hasznosítás az e rendeletben foglaltakkal egyenértékű vagy jobb feltételekkel</w:t>
      </w:r>
      <w:proofErr w:type="gramEnd"/>
      <w:r w:rsidRPr="000E0A9F">
        <w:rPr>
          <w:rFonts w:eastAsia="Calibri"/>
          <w:lang w:eastAsia="en-US"/>
        </w:rPr>
        <w:t xml:space="preserve"> </w:t>
      </w:r>
      <w:proofErr w:type="gramStart"/>
      <w:r w:rsidRPr="000E0A9F">
        <w:rPr>
          <w:rFonts w:eastAsia="Calibri"/>
          <w:lang w:eastAsia="en-US"/>
        </w:rPr>
        <w:t>történik</w:t>
      </w:r>
      <w:proofErr w:type="gramEnd"/>
      <w:r w:rsidRPr="000E0A9F">
        <w:rPr>
          <w:rFonts w:eastAsia="Calibri"/>
          <w:lang w:eastAsia="en-US"/>
        </w:rPr>
        <w:t>.”</w:t>
      </w:r>
    </w:p>
    <w:p w:rsidR="008C26A1" w:rsidRPr="000E0A9F" w:rsidRDefault="008C26A1" w:rsidP="008C26A1">
      <w:pPr>
        <w:jc w:val="center"/>
        <w:rPr>
          <w:rFonts w:eastAsia="Calibri"/>
          <w:lang w:eastAsia="en-US"/>
        </w:rPr>
      </w:pP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5</w:t>
      </w:r>
      <w:r w:rsidRPr="000E0A9F">
        <w:rPr>
          <w:b/>
          <w:bCs/>
        </w:rPr>
        <w:t>. §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E50A5C" w:rsidRDefault="008C26A1" w:rsidP="008C26A1">
      <w:pPr>
        <w:autoSpaceDE w:val="0"/>
        <w:autoSpaceDN w:val="0"/>
      </w:pPr>
      <w:r w:rsidRPr="000E0A9F">
        <w:t xml:space="preserve">A </w:t>
      </w:r>
      <w:hyperlink r:id="rId16" w:anchor="sid" w:history="1">
        <w:r w:rsidRPr="00E50A5C">
          <w:t>197/2014. Korm. rendelet</w:t>
        </w:r>
      </w:hyperlink>
      <w:r w:rsidRPr="006232FE">
        <w:t xml:space="preserve"> 21. § (1) bekezdés</w:t>
      </w:r>
      <w:r>
        <w:t>e</w:t>
      </w:r>
      <w:r w:rsidRPr="006232FE">
        <w:t xml:space="preserve"> helyébe a következő rendelkezés lép</w:t>
      </w:r>
      <w:r w:rsidRPr="00E50A5C">
        <w:t xml:space="preserve">, továbbá </w:t>
      </w:r>
      <w:r w:rsidRPr="00595DCC">
        <w:rPr>
          <w:rFonts w:eastAsia="Calibri"/>
          <w:iCs/>
          <w:lang w:eastAsia="en-US"/>
        </w:rPr>
        <w:t>a következő </w:t>
      </w:r>
      <w:hyperlink r:id="rId17" w:tgtFrame="_blank" w:history="1">
        <w:r w:rsidRPr="00E50A5C">
          <w:rPr>
            <w:rFonts w:eastAsia="Calibri"/>
            <w:iCs/>
            <w:lang w:eastAsia="en-US"/>
          </w:rPr>
          <w:t>(1a) bekezdéssel</w:t>
        </w:r>
      </w:hyperlink>
      <w:r w:rsidRPr="006232FE">
        <w:rPr>
          <w:rFonts w:eastAsia="Calibri"/>
          <w:iCs/>
          <w:lang w:eastAsia="en-US"/>
        </w:rPr>
        <w:t> egészül ki:</w:t>
      </w:r>
    </w:p>
    <w:p w:rsidR="008C26A1" w:rsidRPr="00595DCC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contextualSpacing/>
        <w:rPr>
          <w:rFonts w:eastAsia="Calibri"/>
          <w:iCs/>
          <w:lang w:eastAsia="en-US"/>
        </w:rPr>
      </w:pPr>
      <w:r w:rsidRPr="000E0A9F">
        <w:rPr>
          <w:rFonts w:eastAsia="Calibri"/>
          <w:iCs/>
          <w:lang w:eastAsia="en-US"/>
        </w:rPr>
        <w:t>„(1) Az Európai Gazdasági Térséghez tartozó államban székhellyel rendelkező, e rendelet 2. § (1) bekezdés 9. pont a)</w:t>
      </w:r>
      <w:proofErr w:type="spellStart"/>
      <w:r w:rsidRPr="000E0A9F">
        <w:rPr>
          <w:rFonts w:eastAsia="Calibri"/>
          <w:iCs/>
          <w:lang w:eastAsia="en-US"/>
        </w:rPr>
        <w:t>-c</w:t>
      </w:r>
      <w:proofErr w:type="spellEnd"/>
      <w:r w:rsidRPr="000E0A9F">
        <w:rPr>
          <w:rFonts w:eastAsia="Calibri"/>
          <w:iCs/>
          <w:lang w:eastAsia="en-US"/>
        </w:rPr>
        <w:t>) alpontja szerinti gyártó az e rendeletben meghatározott valamennyi kötelezettségét meghatalmazott képviselője útján teljesítheti, ha Magyarországon székhellyel nem rendelkezik, és a meghatalmazott képviselő a tevékenységét nem a külföldiek magyarországi befektetéseiről szóló 1988. évi XXIV. törvény 3. § (1) bekezdése szerinti valamelyik letelepedési formában végzi.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pStyle w:val="Listaszerbekezds"/>
        <w:ind w:left="0"/>
        <w:rPr>
          <w:rFonts w:eastAsia="Calibri"/>
          <w:iCs/>
          <w:lang w:eastAsia="en-US"/>
        </w:rPr>
      </w:pPr>
      <w:r w:rsidRPr="000E0A9F">
        <w:rPr>
          <w:rFonts w:eastAsia="Calibri"/>
          <w:iCs/>
          <w:lang w:eastAsia="en-US"/>
        </w:rPr>
        <w:t>(1a) Az e rendelet 2. § (1) bekezdés 9. pont d) alpontja szerinti</w:t>
      </w:r>
      <w:r>
        <w:rPr>
          <w:rFonts w:eastAsia="Calibri"/>
          <w:iCs/>
          <w:lang w:eastAsia="en-US"/>
        </w:rPr>
        <w:t xml:space="preserve"> gyártó</w:t>
      </w:r>
      <w:r w:rsidRPr="000E0A9F">
        <w:rPr>
          <w:rFonts w:eastAsia="Calibri"/>
          <w:iCs/>
          <w:lang w:eastAsia="en-US"/>
        </w:rPr>
        <w:t xml:space="preserve">, amely egy olyan másik tagállamban értékesít </w:t>
      </w:r>
      <w:r>
        <w:rPr>
          <w:rFonts w:eastAsia="Calibri"/>
          <w:iCs/>
          <w:lang w:eastAsia="en-US"/>
        </w:rPr>
        <w:t xml:space="preserve">távközlő eszközök útján </w:t>
      </w:r>
      <w:r w:rsidRPr="000E0A9F">
        <w:rPr>
          <w:rFonts w:eastAsia="Calibri"/>
          <w:iCs/>
          <w:lang w:eastAsia="en-US"/>
        </w:rPr>
        <w:t>elektromos, elektronikus berendezést, amelyben nincs letelepedve, az e rendeletben meghatározott valamennyi kötelezettségét meghatalmazott képviselője útján köteles teljesíteni, ha a meghatalmazott képviselő a tevékenységét nem a külföldiek magyarországi befektetéseiről szóló 1988. évi XXIV. törvény 3. § (1) bekezdése szerinti valamelyik letelepedési formában végzi.”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6</w:t>
      </w:r>
      <w:r w:rsidRPr="000E0A9F">
        <w:rPr>
          <w:b/>
          <w:bCs/>
        </w:rPr>
        <w:t>. §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6232FE" w:rsidRDefault="008C26A1" w:rsidP="008C26A1">
      <w:pPr>
        <w:autoSpaceDE w:val="0"/>
        <w:autoSpaceDN w:val="0"/>
      </w:pPr>
      <w:r w:rsidRPr="000E0A9F">
        <w:t xml:space="preserve">A </w:t>
      </w:r>
      <w:hyperlink r:id="rId18" w:anchor="sid" w:history="1">
        <w:r w:rsidRPr="00E50A5C">
          <w:t>197/2014. Korm. rendelet</w:t>
        </w:r>
      </w:hyperlink>
      <w:r w:rsidRPr="006232FE">
        <w:t xml:space="preserve"> 25. § (5) bekezdés helyébe a következő rendelkezés lép:</w:t>
      </w:r>
    </w:p>
    <w:p w:rsidR="008C26A1" w:rsidRPr="00E50A5C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autoSpaceDE w:val="0"/>
        <w:autoSpaceDN w:val="0"/>
        <w:contextualSpacing/>
        <w:rPr>
          <w:rFonts w:eastAsia="Calibri"/>
          <w:lang w:eastAsia="en-US"/>
        </w:rPr>
      </w:pPr>
      <w:r w:rsidRPr="00595DCC">
        <w:rPr>
          <w:rFonts w:eastAsia="Calibri"/>
          <w:lang w:eastAsia="en-US"/>
        </w:rPr>
        <w:t xml:space="preserve">„(5) </w:t>
      </w:r>
      <w:r w:rsidRPr="000E0A9F">
        <w:t>A feltételezhetően hulladéknak minősülő használt elektromos, elektronikus berendezés szállítását a 9. mellékletben meghatározott minimumkövetelményeknek megfelelően kell végezni.</w:t>
      </w:r>
      <w:r w:rsidRPr="000E0A9F">
        <w:rPr>
          <w:rFonts w:eastAsia="Calibri"/>
          <w:lang w:eastAsia="en-US"/>
        </w:rPr>
        <w:t>”</w:t>
      </w:r>
    </w:p>
    <w:p w:rsidR="008C26A1" w:rsidRDefault="008C26A1" w:rsidP="008C26A1">
      <w:pPr>
        <w:autoSpaceDE w:val="0"/>
        <w:autoSpaceDN w:val="0"/>
        <w:jc w:val="center"/>
        <w:rPr>
          <w:b/>
          <w:bCs/>
        </w:rPr>
      </w:pPr>
    </w:p>
    <w:p w:rsidR="008C26A1" w:rsidRDefault="008C26A1" w:rsidP="008C26A1">
      <w:pPr>
        <w:autoSpaceDE w:val="0"/>
        <w:autoSpaceDN w:val="0"/>
        <w:jc w:val="center"/>
        <w:rPr>
          <w:b/>
          <w:bCs/>
        </w:rPr>
      </w:pP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7</w:t>
      </w:r>
      <w:r w:rsidRPr="000E0A9F">
        <w:rPr>
          <w:b/>
          <w:bCs/>
        </w:rPr>
        <w:t>. §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autoSpaceDE w:val="0"/>
        <w:autoSpaceDN w:val="0"/>
      </w:pPr>
      <w:r w:rsidRPr="000E0A9F">
        <w:t>A 197/2014. Korm. rendelet a következő 29/</w:t>
      </w:r>
      <w:proofErr w:type="gramStart"/>
      <w:r w:rsidRPr="000E0A9F">
        <w:t>A</w:t>
      </w:r>
      <w:proofErr w:type="gramEnd"/>
      <w:r w:rsidRPr="000E0A9F">
        <w:t>. §</w:t>
      </w:r>
      <w:proofErr w:type="spellStart"/>
      <w:r w:rsidRPr="000E0A9F">
        <w:t>-sal</w:t>
      </w:r>
      <w:proofErr w:type="spellEnd"/>
      <w:r w:rsidRPr="000E0A9F">
        <w:t xml:space="preserve"> egészül ki:</w:t>
      </w:r>
    </w:p>
    <w:p w:rsidR="008C26A1" w:rsidRPr="000E0A9F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0E0A9F" w:rsidRDefault="008C26A1" w:rsidP="008C26A1">
      <w:pPr>
        <w:contextualSpacing/>
        <w:rPr>
          <w:rFonts w:eastAsia="Calibri"/>
          <w:lang w:eastAsia="en-US"/>
        </w:rPr>
      </w:pPr>
      <w:r w:rsidRPr="000E0A9F">
        <w:rPr>
          <w:rFonts w:eastAsia="Calibri"/>
          <w:lang w:eastAsia="en-US"/>
        </w:rPr>
        <w:t>„</w:t>
      </w:r>
      <w:r w:rsidRPr="000E0A9F">
        <w:t xml:space="preserve">29/A. § </w:t>
      </w:r>
      <w:r w:rsidRPr="000E0A9F">
        <w:rPr>
          <w:rFonts w:eastAsia="Calibri"/>
          <w:lang w:eastAsia="en-US"/>
        </w:rPr>
        <w:t xml:space="preserve">Ha a hulladékká vált elektromos, elektronikus berendezés kezelését végző szervezet akkreditált tanúsító szervezet által tanúsított környezetközpontú irányítási vagy környezetvédelmi vezetési rendszert </w:t>
      </w:r>
      <w:r w:rsidRPr="00296281">
        <w:rPr>
          <w:rFonts w:eastAsia="Calibri"/>
          <w:lang w:eastAsia="en-US"/>
        </w:rPr>
        <w:t>(a továbbiakban: EMAS)</w:t>
      </w:r>
      <w:r>
        <w:rPr>
          <w:rFonts w:eastAsia="Calibri"/>
          <w:lang w:eastAsia="en-US"/>
        </w:rPr>
        <w:t xml:space="preserve"> </w:t>
      </w:r>
      <w:r w:rsidRPr="000E0A9F">
        <w:rPr>
          <w:rFonts w:eastAsia="Calibri"/>
          <w:lang w:eastAsia="en-US"/>
        </w:rPr>
        <w:t>vezet be és működtet, a környezetvédelmi hatóság a szervezet erre irányuló kérelme alapján</w:t>
      </w:r>
      <w:r>
        <w:rPr>
          <w:rFonts w:eastAsia="Calibri"/>
          <w:lang w:eastAsia="en-US"/>
        </w:rPr>
        <w:t>, az EMAS keretében meghatározott ellenőrzési rendszernek megfelelő</w:t>
      </w:r>
      <w:r w:rsidRPr="000E0A9F">
        <w:rPr>
          <w:rFonts w:eastAsia="Calibri"/>
          <w:lang w:eastAsia="en-US"/>
        </w:rPr>
        <w:t xml:space="preserve"> egyedi ellenőrzési rendet állapíthat meg a tevékenységével összefüggésben.”</w:t>
      </w:r>
    </w:p>
    <w:p w:rsidR="008C26A1" w:rsidRPr="002479E3" w:rsidRDefault="008C26A1" w:rsidP="008C26A1">
      <w:pPr>
        <w:contextualSpacing/>
        <w:jc w:val="center"/>
        <w:rPr>
          <w:rFonts w:eastAsia="Calibri"/>
          <w:lang w:eastAsia="en-US"/>
        </w:rPr>
      </w:pPr>
    </w:p>
    <w:p w:rsidR="008C26A1" w:rsidRPr="00296281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8</w:t>
      </w:r>
      <w:r w:rsidRPr="00296281">
        <w:rPr>
          <w:b/>
          <w:bCs/>
        </w:rPr>
        <w:t>. §</w:t>
      </w:r>
    </w:p>
    <w:p w:rsidR="008C26A1" w:rsidRPr="00296281" w:rsidRDefault="008C26A1" w:rsidP="008C26A1">
      <w:pPr>
        <w:contextualSpacing/>
        <w:jc w:val="center"/>
        <w:rPr>
          <w:rFonts w:eastAsia="Calibri"/>
          <w:lang w:eastAsia="en-US"/>
        </w:rPr>
      </w:pPr>
    </w:p>
    <w:p w:rsidR="008C26A1" w:rsidRPr="00296281" w:rsidRDefault="008C26A1" w:rsidP="008C26A1">
      <w:pPr>
        <w:autoSpaceDE w:val="0"/>
        <w:autoSpaceDN w:val="0"/>
      </w:pPr>
      <w:r w:rsidRPr="00296281">
        <w:t>A 197/2014. Korm. rendelet a következő 29/B. §</w:t>
      </w:r>
      <w:proofErr w:type="spellStart"/>
      <w:r w:rsidRPr="00296281">
        <w:t>-sal</w:t>
      </w:r>
      <w:proofErr w:type="spellEnd"/>
      <w:r w:rsidRPr="00296281">
        <w:t xml:space="preserve"> egészül ki:</w:t>
      </w:r>
    </w:p>
    <w:p w:rsidR="008C26A1" w:rsidRPr="00296281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  <w:r w:rsidRPr="00296281">
        <w:rPr>
          <w:rFonts w:eastAsia="Calibri"/>
          <w:lang w:eastAsia="en-US"/>
        </w:rPr>
        <w:t>„</w:t>
      </w:r>
      <w:r w:rsidRPr="00296281">
        <w:t xml:space="preserve">29/B. § </w:t>
      </w:r>
      <w:r w:rsidRPr="00296281">
        <w:rPr>
          <w:rFonts w:eastAsia="Calibri"/>
          <w:lang w:eastAsia="en-US"/>
        </w:rPr>
        <w:t>Az e rendeletben előírt kötelezettségek megsértése esetén az országos környezetvédelmi hatóság a hulladékgazdálkodási bírság mértékéről, valamint kiszabásának és megállapításának módjáról szóló kormányrendelet alapján hulladékgazdálkodási bírságot szab ki.”</w:t>
      </w:r>
    </w:p>
    <w:p w:rsidR="008C26A1" w:rsidRDefault="008C26A1" w:rsidP="008C26A1">
      <w:pPr>
        <w:contextualSpacing/>
        <w:rPr>
          <w:rFonts w:eastAsia="Calibri"/>
          <w:lang w:eastAsia="en-US"/>
        </w:rPr>
      </w:pPr>
    </w:p>
    <w:p w:rsidR="008C26A1" w:rsidRPr="0041605E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9</w:t>
      </w:r>
      <w:r w:rsidRPr="0041605E">
        <w:rPr>
          <w:b/>
          <w:bCs/>
        </w:rPr>
        <w:t>. §</w:t>
      </w:r>
    </w:p>
    <w:p w:rsidR="008C26A1" w:rsidRDefault="008C26A1" w:rsidP="008C26A1">
      <w:pPr>
        <w:shd w:val="clear" w:color="auto" w:fill="FFFFFF"/>
        <w:rPr>
          <w:color w:val="474747"/>
        </w:rPr>
      </w:pPr>
    </w:p>
    <w:p w:rsidR="008C26A1" w:rsidRPr="006232FE" w:rsidRDefault="008C26A1" w:rsidP="008C26A1">
      <w:pPr>
        <w:autoSpaceDE w:val="0"/>
        <w:autoSpaceDN w:val="0"/>
      </w:pPr>
      <w:r>
        <w:rPr>
          <w:rFonts w:eastAsia="Calibri"/>
          <w:lang w:eastAsia="en-US"/>
        </w:rPr>
        <w:t xml:space="preserve">(1) </w:t>
      </w:r>
      <w:r w:rsidRPr="0041605E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 xml:space="preserve"> </w:t>
      </w:r>
      <w:hyperlink r:id="rId19" w:tgtFrame="_blank" w:history="1">
        <w:r w:rsidRPr="0041605E">
          <w:rPr>
            <w:rFonts w:eastAsia="Calibri"/>
            <w:lang w:eastAsia="en-US"/>
          </w:rPr>
          <w:t xml:space="preserve">197/2014. Korm. rendelet </w:t>
        </w:r>
      </w:hyperlink>
      <w:r w:rsidRPr="0041605E">
        <w:rPr>
          <w:rFonts w:eastAsia="Calibri"/>
          <w:lang w:eastAsia="en-US"/>
        </w:rPr>
        <w:t>32</w:t>
      </w:r>
      <w:r>
        <w:t>. § (3</w:t>
      </w:r>
      <w:r w:rsidRPr="006232FE">
        <w:t>) bekezdés helyébe a következő rendelkezés lép:</w:t>
      </w:r>
    </w:p>
    <w:p w:rsidR="008C26A1" w:rsidRPr="0041605E" w:rsidRDefault="008C26A1" w:rsidP="008C26A1">
      <w:pPr>
        <w:contextualSpacing/>
        <w:rPr>
          <w:rFonts w:eastAsia="Calibri"/>
          <w:lang w:eastAsia="en-US"/>
        </w:rPr>
      </w:pPr>
    </w:p>
    <w:p w:rsidR="008C26A1" w:rsidRPr="00AE37A2" w:rsidRDefault="008C26A1" w:rsidP="008C26A1">
      <w:pPr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„</w:t>
      </w:r>
      <w:r w:rsidRPr="00487A81">
        <w:rPr>
          <w:rFonts w:eastAsia="Calibri"/>
          <w:lang w:eastAsia="en-US"/>
        </w:rPr>
        <w:t>(3) A 40</w:t>
      </w:r>
      <w:r w:rsidRPr="00AE37A2">
        <w:rPr>
          <w:rFonts w:eastAsia="Calibri"/>
          <w:lang w:eastAsia="en-US"/>
        </w:rPr>
        <w:t>. §</w:t>
      </w:r>
      <w:r>
        <w:rPr>
          <w:rFonts w:eastAsia="Calibri"/>
          <w:lang w:eastAsia="en-US"/>
        </w:rPr>
        <w:t xml:space="preserve"> </w:t>
      </w:r>
      <w:r w:rsidRPr="00AE37A2">
        <w:rPr>
          <w:rFonts w:eastAsia="Calibri"/>
          <w:lang w:eastAsia="en-US"/>
        </w:rPr>
        <w:t>2018. január 1-jén lép hatályba.</w:t>
      </w:r>
      <w:r>
        <w:rPr>
          <w:rFonts w:eastAsia="Calibri"/>
          <w:lang w:eastAsia="en-US"/>
        </w:rPr>
        <w:t>”</w:t>
      </w:r>
    </w:p>
    <w:p w:rsidR="008C26A1" w:rsidRDefault="008C26A1" w:rsidP="008C26A1">
      <w:pPr>
        <w:contextualSpacing/>
        <w:rPr>
          <w:rFonts w:eastAsia="Calibri"/>
          <w:lang w:eastAsia="en-US"/>
        </w:rPr>
      </w:pPr>
    </w:p>
    <w:p w:rsidR="008C26A1" w:rsidRPr="0041605E" w:rsidRDefault="008C26A1" w:rsidP="008C26A1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10</w:t>
      </w:r>
      <w:r w:rsidRPr="0041605E">
        <w:rPr>
          <w:b/>
          <w:bCs/>
        </w:rPr>
        <w:t>. §</w:t>
      </w:r>
    </w:p>
    <w:p w:rsidR="008C26A1" w:rsidRDefault="008C26A1" w:rsidP="008C26A1">
      <w:pPr>
        <w:contextualSpacing/>
        <w:rPr>
          <w:rFonts w:eastAsia="Calibri"/>
          <w:lang w:eastAsia="en-US"/>
        </w:rPr>
      </w:pPr>
    </w:p>
    <w:p w:rsidR="008C26A1" w:rsidRPr="0041605E" w:rsidRDefault="008C26A1" w:rsidP="008C26A1">
      <w:pPr>
        <w:contextualSpacing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 xml:space="preserve"> </w:t>
      </w:r>
      <w:hyperlink r:id="rId20" w:tgtFrame="_blank" w:history="1">
        <w:r w:rsidRPr="0041605E">
          <w:rPr>
            <w:rFonts w:eastAsia="Calibri"/>
            <w:lang w:eastAsia="en-US"/>
          </w:rPr>
          <w:t xml:space="preserve">197/2014. Korm. rendelet </w:t>
        </w:r>
      </w:hyperlink>
      <w:r w:rsidRPr="0041605E">
        <w:rPr>
          <w:rFonts w:eastAsia="Calibri"/>
          <w:lang w:eastAsia="en-US"/>
        </w:rPr>
        <w:t>a következő 32/</w:t>
      </w:r>
      <w:proofErr w:type="gramStart"/>
      <w:r w:rsidRPr="0041605E">
        <w:rPr>
          <w:rFonts w:eastAsia="Calibri"/>
          <w:lang w:eastAsia="en-US"/>
        </w:rPr>
        <w:t>A</w:t>
      </w:r>
      <w:proofErr w:type="gramEnd"/>
      <w:r w:rsidRPr="0041605E">
        <w:rPr>
          <w:rFonts w:eastAsia="Calibri"/>
          <w:lang w:eastAsia="en-US"/>
        </w:rPr>
        <w:t>. §</w:t>
      </w:r>
      <w:proofErr w:type="spellStart"/>
      <w:r w:rsidRPr="0041605E">
        <w:rPr>
          <w:rFonts w:eastAsia="Calibri"/>
          <w:lang w:eastAsia="en-US"/>
        </w:rPr>
        <w:t>-sal</w:t>
      </w:r>
      <w:proofErr w:type="spellEnd"/>
      <w:r w:rsidRPr="0041605E">
        <w:rPr>
          <w:rFonts w:eastAsia="Calibri"/>
          <w:lang w:eastAsia="en-US"/>
        </w:rPr>
        <w:t xml:space="preserve"> egészül ki:</w:t>
      </w:r>
    </w:p>
    <w:p w:rsidR="008C26A1" w:rsidRPr="0041605E" w:rsidRDefault="008C26A1" w:rsidP="008C26A1">
      <w:pPr>
        <w:contextualSpacing/>
        <w:rPr>
          <w:rFonts w:eastAsia="Calibri"/>
          <w:color w:val="FF0000"/>
          <w:lang w:eastAsia="en-US"/>
        </w:rPr>
      </w:pPr>
    </w:p>
    <w:p w:rsidR="008C26A1" w:rsidRPr="0041605E" w:rsidRDefault="008C26A1" w:rsidP="008C26A1">
      <w:pPr>
        <w:shd w:val="clear" w:color="auto" w:fill="FFFFFF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 xml:space="preserve">„32/A. § (1) Azon gyártó esetében, amely 2018. január 1-jét megelőzően kérelmezte a nyilvántartásba vételét, az országos környezetvédelmi hatóság 2018. december 31. napjáig hivatalból eljárva </w:t>
      </w:r>
      <w:r>
        <w:rPr>
          <w:rFonts w:eastAsia="Calibri"/>
          <w:lang w:eastAsia="en-US"/>
        </w:rPr>
        <w:t xml:space="preserve">– </w:t>
      </w:r>
      <w:r w:rsidRPr="0041605E">
        <w:rPr>
          <w:rFonts w:eastAsia="Calibri"/>
          <w:lang w:eastAsia="en-US"/>
        </w:rPr>
        <w:t>igazgatási szolgáltatási díj</w:t>
      </w:r>
      <w:r>
        <w:rPr>
          <w:rFonts w:eastAsia="Calibri"/>
          <w:lang w:eastAsia="en-US"/>
        </w:rPr>
        <w:t xml:space="preserve"> megfizettetése nélkül – </w:t>
      </w:r>
      <w:r w:rsidRPr="0041605E">
        <w:rPr>
          <w:rFonts w:eastAsia="Calibri"/>
          <w:lang w:eastAsia="en-US"/>
        </w:rPr>
        <w:t>módosítja a nyilvántartá</w:t>
      </w:r>
      <w:r>
        <w:rPr>
          <w:rFonts w:eastAsia="Calibri"/>
          <w:lang w:eastAsia="en-US"/>
        </w:rPr>
        <w:t>s</w:t>
      </w:r>
      <w:r w:rsidRPr="0041605E">
        <w:rPr>
          <w:rFonts w:eastAsia="Calibri"/>
          <w:lang w:eastAsia="en-US"/>
        </w:rPr>
        <w:t>t a 2018. január 1. napjától hatályos hat elektromos-, elektronikusberendezés-kategóriának megfelelően.</w:t>
      </w:r>
    </w:p>
    <w:p w:rsidR="008C26A1" w:rsidRPr="0041605E" w:rsidRDefault="008C26A1" w:rsidP="008C26A1">
      <w:pPr>
        <w:shd w:val="clear" w:color="auto" w:fill="FFFFFF"/>
        <w:rPr>
          <w:rFonts w:eastAsia="Calibri"/>
          <w:lang w:eastAsia="en-US"/>
        </w:rPr>
      </w:pPr>
    </w:p>
    <w:p w:rsidR="008C26A1" w:rsidRDefault="008C26A1" w:rsidP="008C26A1">
      <w:pPr>
        <w:shd w:val="clear" w:color="auto" w:fill="FFFFFF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 xml:space="preserve">(2) A 2017. évre vonatkozó nyilvántartási és adatszolgáltatási kötelezettséget a </w:t>
      </w:r>
      <w:r>
        <w:rPr>
          <w:rFonts w:eastAsia="Calibri"/>
          <w:lang w:eastAsia="en-US"/>
        </w:rPr>
        <w:t>2017. december 31. napján hatályos</w:t>
      </w:r>
      <w:r w:rsidRPr="0041605E">
        <w:rPr>
          <w:rFonts w:eastAsia="Calibri"/>
          <w:lang w:eastAsia="en-US"/>
        </w:rPr>
        <w:t xml:space="preserve"> HEE jelzésű adatlapokon, a tíz elektromos-, elektronikusberendezés-kategóriának megfelelően kell teljesíteni.</w:t>
      </w:r>
      <w:r>
        <w:rPr>
          <w:rFonts w:eastAsia="Calibri"/>
          <w:lang w:eastAsia="en-US"/>
        </w:rPr>
        <w:t xml:space="preserve"> </w:t>
      </w:r>
    </w:p>
    <w:p w:rsidR="008C26A1" w:rsidRPr="0041605E" w:rsidRDefault="008C26A1" w:rsidP="008C26A1">
      <w:pPr>
        <w:shd w:val="clear" w:color="auto" w:fill="FFFFFF"/>
        <w:rPr>
          <w:rFonts w:eastAsia="Calibri"/>
          <w:lang w:eastAsia="en-US"/>
        </w:rPr>
      </w:pPr>
    </w:p>
    <w:p w:rsidR="008C26A1" w:rsidRPr="0041605E" w:rsidRDefault="008C26A1" w:rsidP="008C26A1">
      <w:pPr>
        <w:shd w:val="clear" w:color="auto" w:fill="FFFFFF"/>
        <w:rPr>
          <w:color w:val="000000"/>
        </w:rPr>
      </w:pPr>
      <w:r w:rsidRPr="0041605E">
        <w:rPr>
          <w:rFonts w:eastAsia="Calibri"/>
          <w:lang w:eastAsia="en-US"/>
        </w:rPr>
        <w:t>(</w:t>
      </w:r>
      <w:r>
        <w:rPr>
          <w:rFonts w:eastAsia="Calibri"/>
          <w:lang w:eastAsia="en-US"/>
        </w:rPr>
        <w:t>3</w:t>
      </w:r>
      <w:r w:rsidRPr="0041605E">
        <w:rPr>
          <w:rFonts w:eastAsia="Calibri"/>
          <w:lang w:eastAsia="en-US"/>
        </w:rPr>
        <w:t xml:space="preserve">) A 2. melléklet 1.2. alpontjában </w:t>
      </w:r>
      <w:r w:rsidRPr="0041605E">
        <w:rPr>
          <w:color w:val="000000"/>
        </w:rPr>
        <w:t>a 2018. évi minimális gyűjtési kötelezettség megállapítása során a gyártó által a tárgyévben Magyarországon forgalmazott, adott kategóriába tartozó elektromos, elektronikus-berendezés mennyiséget (kilogrammban megadva) kell figyelembe venni.</w:t>
      </w:r>
    </w:p>
    <w:p w:rsidR="008C26A1" w:rsidRPr="0041605E" w:rsidRDefault="008C26A1" w:rsidP="008C26A1">
      <w:pPr>
        <w:shd w:val="clear" w:color="auto" w:fill="FFFFFF"/>
        <w:rPr>
          <w:color w:val="000000"/>
        </w:rPr>
      </w:pPr>
    </w:p>
    <w:p w:rsidR="008C26A1" w:rsidRPr="0041605E" w:rsidRDefault="008C26A1" w:rsidP="008C26A1">
      <w:pPr>
        <w:shd w:val="clear" w:color="auto" w:fill="FFFFFF"/>
        <w:rPr>
          <w:color w:val="000000"/>
        </w:rPr>
      </w:pPr>
      <w:r w:rsidRPr="0041605E">
        <w:rPr>
          <w:rFonts w:eastAsia="Calibri"/>
          <w:lang w:eastAsia="en-US"/>
        </w:rPr>
        <w:t>(</w:t>
      </w:r>
      <w:r>
        <w:rPr>
          <w:rFonts w:eastAsia="Calibri"/>
          <w:lang w:eastAsia="en-US"/>
        </w:rPr>
        <w:t>4</w:t>
      </w:r>
      <w:r w:rsidRPr="0041605E">
        <w:rPr>
          <w:rFonts w:eastAsia="Calibri"/>
          <w:lang w:eastAsia="en-US"/>
        </w:rPr>
        <w:t xml:space="preserve">) Az 5. melléklet 2.2.1. alpontjában </w:t>
      </w:r>
      <w:r w:rsidRPr="002479E3">
        <w:rPr>
          <w:color w:val="000000"/>
        </w:rPr>
        <w:t>a 2018. évre vona</w:t>
      </w:r>
      <w:r w:rsidRPr="005701C8">
        <w:rPr>
          <w:color w:val="000000"/>
        </w:rPr>
        <w:t xml:space="preserve">tkozó vagyoni biztosíték számítása </w:t>
      </w:r>
      <w:r w:rsidRPr="00A5744A">
        <w:rPr>
          <w:color w:val="000000"/>
        </w:rPr>
        <w:t xml:space="preserve">során a gyártó által a tárgyévben gyártott vagy importált, adott berendezés-kategóriába tartozó berendezés mennyiséget (kilogrammban megadva) </w:t>
      </w:r>
      <w:r w:rsidRPr="0041605E">
        <w:rPr>
          <w:color w:val="000000"/>
        </w:rPr>
        <w:t>kell figyelembe venni.</w:t>
      </w: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</w:p>
    <w:p w:rsidR="008C26A1" w:rsidRPr="00296281" w:rsidRDefault="008C26A1" w:rsidP="008C26A1">
      <w:pPr>
        <w:autoSpaceDE w:val="0"/>
        <w:autoSpaceDN w:val="0"/>
        <w:jc w:val="center"/>
        <w:rPr>
          <w:b/>
          <w:bCs/>
        </w:rPr>
      </w:pPr>
      <w:r w:rsidRPr="00296281">
        <w:rPr>
          <w:b/>
          <w:bCs/>
        </w:rPr>
        <w:t>1</w:t>
      </w:r>
      <w:r>
        <w:rPr>
          <w:b/>
          <w:bCs/>
        </w:rPr>
        <w:t>1</w:t>
      </w:r>
      <w:r w:rsidRPr="00296281">
        <w:rPr>
          <w:b/>
          <w:bCs/>
        </w:rPr>
        <w:t>. §</w:t>
      </w:r>
    </w:p>
    <w:p w:rsidR="008C26A1" w:rsidRPr="00296281" w:rsidRDefault="008C26A1" w:rsidP="008C26A1">
      <w:pPr>
        <w:contextualSpacing/>
        <w:jc w:val="center"/>
        <w:rPr>
          <w:rFonts w:eastAsia="Calibri"/>
          <w:lang w:eastAsia="en-US"/>
        </w:rPr>
      </w:pP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  <w:r w:rsidRPr="00296281">
        <w:rPr>
          <w:rFonts w:eastAsia="Calibri"/>
          <w:lang w:eastAsia="en-US"/>
        </w:rPr>
        <w:t>(1) A </w:t>
      </w:r>
      <w:hyperlink r:id="rId21" w:tgtFrame="_blank" w:history="1">
        <w:r w:rsidRPr="00296281">
          <w:rPr>
            <w:rFonts w:eastAsia="Calibri"/>
            <w:lang w:eastAsia="en-US"/>
          </w:rPr>
          <w:t xml:space="preserve">197/2014. Korm. rendelet </w:t>
        </w:r>
        <w:r w:rsidRPr="00296281">
          <w:rPr>
            <w:rFonts w:eastAsia="Calibri"/>
            <w:i/>
            <w:lang w:eastAsia="en-US"/>
          </w:rPr>
          <w:t>1. melléklete</w:t>
        </w:r>
      </w:hyperlink>
      <w:r w:rsidRPr="00296281">
        <w:rPr>
          <w:rFonts w:eastAsia="Calibri"/>
          <w:lang w:eastAsia="en-US"/>
        </w:rPr>
        <w:t> helyébe a</w:t>
      </w:r>
      <w:r>
        <w:rPr>
          <w:rFonts w:eastAsia="Calibri"/>
          <w:lang w:eastAsia="en-US"/>
        </w:rPr>
        <w:t>z</w:t>
      </w:r>
      <w:r w:rsidRPr="00296281">
        <w:rPr>
          <w:rFonts w:eastAsia="Calibri"/>
          <w:lang w:eastAsia="en-US"/>
        </w:rPr>
        <w:t xml:space="preserve"> </w:t>
      </w:r>
      <w:r w:rsidRPr="00296281">
        <w:rPr>
          <w:rFonts w:eastAsia="Calibri"/>
          <w:i/>
          <w:lang w:eastAsia="en-US"/>
        </w:rPr>
        <w:t>1. melléklet</w:t>
      </w:r>
      <w:r w:rsidRPr="0029628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szerinti </w:t>
      </w:r>
      <w:r w:rsidRPr="0041605E">
        <w:rPr>
          <w:rFonts w:eastAsia="Calibri"/>
          <w:i/>
          <w:lang w:eastAsia="en-US"/>
        </w:rPr>
        <w:t>1. melléklet</w:t>
      </w:r>
      <w:r w:rsidRPr="006A24AB">
        <w:rPr>
          <w:rFonts w:eastAsia="Calibri"/>
          <w:lang w:eastAsia="en-US"/>
        </w:rPr>
        <w:t xml:space="preserve"> </w:t>
      </w:r>
      <w:r w:rsidRPr="00296281">
        <w:rPr>
          <w:rFonts w:eastAsia="Calibri"/>
          <w:lang w:eastAsia="en-US"/>
        </w:rPr>
        <w:t>lép.</w:t>
      </w: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  <w:r w:rsidRPr="00296281">
        <w:rPr>
          <w:rFonts w:eastAsia="Calibri"/>
          <w:lang w:eastAsia="en-US"/>
        </w:rPr>
        <w:t>(2) A </w:t>
      </w:r>
      <w:hyperlink r:id="rId22" w:tgtFrame="_blank" w:history="1">
        <w:r w:rsidRPr="00296281">
          <w:rPr>
            <w:rFonts w:eastAsia="Calibri"/>
            <w:lang w:eastAsia="en-US"/>
          </w:rPr>
          <w:t xml:space="preserve">197/2014. Korm. rendelet </w:t>
        </w:r>
        <w:r w:rsidRPr="00296281">
          <w:rPr>
            <w:rFonts w:eastAsia="Calibri"/>
            <w:i/>
            <w:lang w:eastAsia="en-US"/>
          </w:rPr>
          <w:t>2. melléklete</w:t>
        </w:r>
      </w:hyperlink>
      <w:r w:rsidRPr="00296281">
        <w:rPr>
          <w:rFonts w:eastAsia="Calibri"/>
          <w:lang w:eastAsia="en-US"/>
        </w:rPr>
        <w:t xml:space="preserve"> helyébe a </w:t>
      </w:r>
      <w:r>
        <w:rPr>
          <w:rFonts w:eastAsia="Calibri"/>
          <w:i/>
          <w:lang w:eastAsia="en-US"/>
        </w:rPr>
        <w:t>2</w:t>
      </w:r>
      <w:r w:rsidRPr="0041605E">
        <w:rPr>
          <w:rFonts w:eastAsia="Calibri"/>
          <w:i/>
          <w:lang w:eastAsia="en-US"/>
        </w:rPr>
        <w:t>. melléklet</w:t>
      </w:r>
      <w:r w:rsidRPr="0041605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szerinti </w:t>
      </w:r>
      <w:r>
        <w:rPr>
          <w:rFonts w:eastAsia="Calibri"/>
          <w:i/>
          <w:lang w:eastAsia="en-US"/>
        </w:rPr>
        <w:t>2.</w:t>
      </w:r>
      <w:r w:rsidRPr="0041605E">
        <w:rPr>
          <w:rFonts w:eastAsia="Calibri"/>
          <w:i/>
          <w:lang w:eastAsia="en-US"/>
        </w:rPr>
        <w:t xml:space="preserve"> melléklet</w:t>
      </w:r>
      <w:r w:rsidRPr="006A24AB">
        <w:rPr>
          <w:rFonts w:eastAsia="Calibri"/>
          <w:lang w:eastAsia="en-US"/>
        </w:rPr>
        <w:t xml:space="preserve"> </w:t>
      </w:r>
      <w:r w:rsidRPr="00296281">
        <w:rPr>
          <w:rFonts w:eastAsia="Calibri"/>
          <w:lang w:eastAsia="en-US"/>
        </w:rPr>
        <w:t>lép.</w:t>
      </w: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</w:p>
    <w:p w:rsidR="008C26A1" w:rsidRDefault="008C26A1" w:rsidP="008C26A1">
      <w:pPr>
        <w:contextualSpacing/>
        <w:rPr>
          <w:rFonts w:eastAsia="Calibri"/>
          <w:lang w:eastAsia="en-US"/>
        </w:rPr>
      </w:pPr>
      <w:r w:rsidRPr="00296281">
        <w:rPr>
          <w:rFonts w:eastAsia="Calibri"/>
          <w:lang w:eastAsia="en-US"/>
        </w:rPr>
        <w:t>(</w:t>
      </w:r>
      <w:r>
        <w:rPr>
          <w:rFonts w:eastAsia="Calibri"/>
          <w:lang w:eastAsia="en-US"/>
        </w:rPr>
        <w:t>3</w:t>
      </w:r>
      <w:r w:rsidRPr="00296281">
        <w:rPr>
          <w:rFonts w:eastAsia="Calibri"/>
          <w:lang w:eastAsia="en-US"/>
        </w:rPr>
        <w:t>) A </w:t>
      </w:r>
      <w:hyperlink r:id="rId23" w:tgtFrame="_blank" w:history="1">
        <w:r w:rsidRPr="00296281">
          <w:rPr>
            <w:rFonts w:eastAsia="Calibri"/>
            <w:lang w:eastAsia="en-US"/>
          </w:rPr>
          <w:t xml:space="preserve">197/2014. Korm. rendelet </w:t>
        </w:r>
      </w:hyperlink>
      <w:r w:rsidRPr="00296281">
        <w:rPr>
          <w:rFonts w:eastAsia="Calibri"/>
          <w:i/>
          <w:lang w:eastAsia="en-US"/>
        </w:rPr>
        <w:t>5. melléklete</w:t>
      </w:r>
      <w:r w:rsidRPr="00296281">
        <w:rPr>
          <w:rFonts w:eastAsia="Calibri"/>
          <w:lang w:eastAsia="en-US"/>
        </w:rPr>
        <w:t xml:space="preserve"> helyébe a </w:t>
      </w:r>
      <w:r w:rsidRPr="00296281">
        <w:rPr>
          <w:rFonts w:eastAsia="Calibri"/>
          <w:i/>
          <w:lang w:eastAsia="en-US"/>
        </w:rPr>
        <w:t>3. melléklet</w:t>
      </w:r>
      <w:r w:rsidRPr="0029628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szerinti</w:t>
      </w:r>
      <w:r w:rsidRPr="0041605E">
        <w:rPr>
          <w:rFonts w:eastAsia="Calibri"/>
          <w:lang w:eastAsia="en-US"/>
        </w:rPr>
        <w:t xml:space="preserve"> </w:t>
      </w:r>
      <w:r>
        <w:rPr>
          <w:rFonts w:eastAsia="Calibri"/>
          <w:i/>
          <w:lang w:eastAsia="en-US"/>
        </w:rPr>
        <w:t>5</w:t>
      </w:r>
      <w:r w:rsidRPr="0041605E">
        <w:rPr>
          <w:rFonts w:eastAsia="Calibri"/>
          <w:i/>
          <w:lang w:eastAsia="en-US"/>
        </w:rPr>
        <w:t>. melléklet</w:t>
      </w:r>
      <w:r>
        <w:rPr>
          <w:rFonts w:eastAsia="Calibri"/>
          <w:lang w:eastAsia="en-US"/>
        </w:rPr>
        <w:t xml:space="preserve"> </w:t>
      </w:r>
      <w:r w:rsidRPr="00296281">
        <w:rPr>
          <w:rFonts w:eastAsia="Calibri"/>
          <w:lang w:eastAsia="en-US"/>
        </w:rPr>
        <w:t>lép</w:t>
      </w:r>
      <w:r>
        <w:rPr>
          <w:rFonts w:eastAsia="Calibri"/>
          <w:lang w:eastAsia="en-US"/>
        </w:rPr>
        <w:t>.</w:t>
      </w:r>
    </w:p>
    <w:p w:rsidR="008C26A1" w:rsidRPr="00296281" w:rsidRDefault="008C26A1" w:rsidP="008C26A1">
      <w:pPr>
        <w:contextualSpacing/>
        <w:rPr>
          <w:rFonts w:eastAsia="Calibri"/>
          <w:lang w:eastAsia="en-US"/>
        </w:rPr>
      </w:pPr>
    </w:p>
    <w:p w:rsidR="008C26A1" w:rsidRPr="004614C9" w:rsidRDefault="008C26A1" w:rsidP="008C26A1">
      <w:pPr>
        <w:rPr>
          <w:rFonts w:cs="Calibri"/>
        </w:rPr>
      </w:pPr>
      <w:r w:rsidRPr="004614C9">
        <w:rPr>
          <w:rFonts w:cs="Calibri"/>
        </w:rPr>
        <w:t>(</w:t>
      </w:r>
      <w:r>
        <w:rPr>
          <w:rFonts w:cs="Calibri"/>
        </w:rPr>
        <w:t>4</w:t>
      </w:r>
      <w:r w:rsidRPr="004614C9">
        <w:rPr>
          <w:rFonts w:cs="Calibri"/>
        </w:rPr>
        <w:t xml:space="preserve">) </w:t>
      </w:r>
      <w:r>
        <w:rPr>
          <w:rFonts w:cs="Calibri"/>
        </w:rPr>
        <w:t>A</w:t>
      </w:r>
      <w:r w:rsidRPr="004614C9">
        <w:rPr>
          <w:rFonts w:cs="Calibri"/>
        </w:rPr>
        <w:t xml:space="preserve"> </w:t>
      </w:r>
      <w:r w:rsidRPr="0041605E">
        <w:t xml:space="preserve">197/2014. Korm. rendelet </w:t>
      </w:r>
      <w:r w:rsidRPr="00296281">
        <w:rPr>
          <w:rFonts w:eastAsia="Calibri"/>
          <w:i/>
          <w:lang w:eastAsia="en-US"/>
        </w:rPr>
        <w:t>7. melléklete</w:t>
      </w:r>
      <w:r w:rsidRPr="004614C9">
        <w:rPr>
          <w:rFonts w:cs="Calibri"/>
        </w:rPr>
        <w:t xml:space="preserve"> </w:t>
      </w:r>
      <w:r>
        <w:rPr>
          <w:rFonts w:cs="Calibri"/>
        </w:rPr>
        <w:t xml:space="preserve">helyébe </w:t>
      </w:r>
      <w:r w:rsidRPr="004614C9">
        <w:rPr>
          <w:rFonts w:cs="Calibri"/>
        </w:rPr>
        <w:t xml:space="preserve">a </w:t>
      </w:r>
      <w:r>
        <w:rPr>
          <w:rFonts w:cs="Calibri"/>
          <w:i/>
        </w:rPr>
        <w:t>4</w:t>
      </w:r>
      <w:r w:rsidRPr="00296281">
        <w:rPr>
          <w:rFonts w:cs="Calibri"/>
          <w:i/>
        </w:rPr>
        <w:t>. melléklet</w:t>
      </w:r>
      <w:r w:rsidRPr="004614C9">
        <w:rPr>
          <w:rFonts w:cs="Calibri"/>
        </w:rPr>
        <w:t xml:space="preserve"> </w:t>
      </w:r>
      <w:r>
        <w:rPr>
          <w:rFonts w:cs="Calibri"/>
        </w:rPr>
        <w:t xml:space="preserve">szerinti </w:t>
      </w:r>
      <w:r w:rsidRPr="00AE37A2">
        <w:rPr>
          <w:rFonts w:cs="Calibri"/>
          <w:i/>
        </w:rPr>
        <w:t>7. melléklet</w:t>
      </w:r>
      <w:r w:rsidRPr="00EC4588">
        <w:rPr>
          <w:rFonts w:cs="Calibri"/>
        </w:rPr>
        <w:t xml:space="preserve"> </w:t>
      </w:r>
      <w:r>
        <w:rPr>
          <w:rFonts w:cs="Calibri"/>
        </w:rPr>
        <w:t>lép</w:t>
      </w:r>
      <w:r w:rsidRPr="004614C9">
        <w:rPr>
          <w:rFonts w:cs="Calibri"/>
        </w:rPr>
        <w:t>.</w:t>
      </w:r>
    </w:p>
    <w:p w:rsidR="008C26A1" w:rsidRPr="004614C9" w:rsidRDefault="008C26A1" w:rsidP="008C26A1">
      <w:pPr>
        <w:rPr>
          <w:rFonts w:cs="Calibri"/>
        </w:rPr>
      </w:pPr>
    </w:p>
    <w:p w:rsidR="008C26A1" w:rsidRPr="004614C9" w:rsidRDefault="008C26A1" w:rsidP="008C26A1">
      <w:pPr>
        <w:rPr>
          <w:rFonts w:cs="Calibri"/>
        </w:rPr>
      </w:pPr>
      <w:r>
        <w:rPr>
          <w:rFonts w:cs="Calibri"/>
        </w:rPr>
        <w:t>(5</w:t>
      </w:r>
      <w:r w:rsidRPr="004614C9">
        <w:rPr>
          <w:rFonts w:cs="Calibri"/>
        </w:rPr>
        <w:t xml:space="preserve">) A </w:t>
      </w:r>
      <w:r w:rsidRPr="0041605E">
        <w:t xml:space="preserve">197/2014. Korm. rendelet </w:t>
      </w:r>
      <w:r w:rsidRPr="00296281">
        <w:rPr>
          <w:i/>
        </w:rPr>
        <w:t>8</w:t>
      </w:r>
      <w:r w:rsidRPr="00296281">
        <w:rPr>
          <w:rFonts w:eastAsia="Calibri"/>
          <w:i/>
          <w:lang w:eastAsia="en-US"/>
        </w:rPr>
        <w:t>. melléklete</w:t>
      </w:r>
      <w:r w:rsidRPr="0041605E">
        <w:rPr>
          <w:rFonts w:eastAsia="Calibri"/>
          <w:color w:val="FF0000"/>
          <w:lang w:eastAsia="en-US"/>
        </w:rPr>
        <w:t xml:space="preserve"> </w:t>
      </w:r>
      <w:r>
        <w:rPr>
          <w:rFonts w:cs="Calibri"/>
        </w:rPr>
        <w:t xml:space="preserve">helyébe </w:t>
      </w:r>
      <w:r w:rsidRPr="004614C9">
        <w:rPr>
          <w:rFonts w:cs="Calibri"/>
        </w:rPr>
        <w:t>a</w:t>
      </w:r>
      <w:r>
        <w:rPr>
          <w:rFonts w:cs="Calibri"/>
        </w:rPr>
        <w:t xml:space="preserve">z </w:t>
      </w:r>
      <w:r w:rsidRPr="00AE37A2">
        <w:rPr>
          <w:rFonts w:cs="Calibri"/>
          <w:i/>
        </w:rPr>
        <w:t>5</w:t>
      </w:r>
      <w:r w:rsidRPr="009B5EB5">
        <w:rPr>
          <w:rFonts w:cs="Calibri"/>
          <w:i/>
        </w:rPr>
        <w:t>.</w:t>
      </w:r>
      <w:r w:rsidRPr="00296281">
        <w:rPr>
          <w:rFonts w:cs="Calibri"/>
          <w:i/>
        </w:rPr>
        <w:t xml:space="preserve"> melléklet</w:t>
      </w:r>
      <w:r w:rsidRPr="004614C9">
        <w:rPr>
          <w:rFonts w:cs="Calibri"/>
        </w:rPr>
        <w:t xml:space="preserve"> </w:t>
      </w:r>
      <w:r>
        <w:rPr>
          <w:rFonts w:cs="Calibri"/>
        </w:rPr>
        <w:t xml:space="preserve">szerinti </w:t>
      </w:r>
      <w:r w:rsidRPr="00AE37A2">
        <w:rPr>
          <w:rFonts w:cs="Calibri"/>
          <w:i/>
        </w:rPr>
        <w:t>8. melléklet</w:t>
      </w:r>
      <w:r w:rsidRPr="00EC4588">
        <w:rPr>
          <w:rFonts w:cs="Calibri"/>
        </w:rPr>
        <w:t xml:space="preserve"> </w:t>
      </w:r>
      <w:r>
        <w:rPr>
          <w:rFonts w:cs="Calibri"/>
        </w:rPr>
        <w:t>lép</w:t>
      </w:r>
      <w:r w:rsidRPr="004614C9">
        <w:rPr>
          <w:rFonts w:cs="Calibri"/>
        </w:rPr>
        <w:t>.</w:t>
      </w:r>
    </w:p>
    <w:p w:rsidR="008C26A1" w:rsidRPr="0079108A" w:rsidRDefault="008C26A1" w:rsidP="008C26A1">
      <w:pPr>
        <w:contextualSpacing/>
        <w:rPr>
          <w:rFonts w:eastAsia="Calibri"/>
          <w:lang w:eastAsia="en-US"/>
        </w:rPr>
      </w:pPr>
    </w:p>
    <w:p w:rsidR="008C26A1" w:rsidRPr="0041605E" w:rsidRDefault="008C26A1" w:rsidP="008C26A1">
      <w:pPr>
        <w:autoSpaceDE w:val="0"/>
        <w:autoSpaceDN w:val="0"/>
        <w:jc w:val="center"/>
        <w:rPr>
          <w:b/>
          <w:bCs/>
        </w:rPr>
      </w:pPr>
      <w:r w:rsidRPr="0041605E">
        <w:rPr>
          <w:b/>
          <w:bCs/>
        </w:rPr>
        <w:t>1</w:t>
      </w:r>
      <w:r>
        <w:rPr>
          <w:b/>
          <w:bCs/>
        </w:rPr>
        <w:t>2</w:t>
      </w:r>
      <w:r w:rsidRPr="0041605E">
        <w:rPr>
          <w:b/>
          <w:bCs/>
        </w:rPr>
        <w:t>. §</w:t>
      </w:r>
    </w:p>
    <w:p w:rsidR="008C26A1" w:rsidRPr="0041605E" w:rsidRDefault="008C26A1" w:rsidP="008C26A1">
      <w:pPr>
        <w:contextualSpacing/>
        <w:jc w:val="center"/>
        <w:rPr>
          <w:rFonts w:eastAsia="Calibri"/>
          <w:lang w:eastAsia="en-US"/>
        </w:rPr>
      </w:pPr>
    </w:p>
    <w:p w:rsidR="008C26A1" w:rsidRDefault="008C26A1" w:rsidP="008C26A1">
      <w:pPr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 xml:space="preserve">A 197/2014. Korm. rendelet </w:t>
      </w:r>
    </w:p>
    <w:p w:rsidR="008C26A1" w:rsidRPr="0041605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§ (1) bekezdés </w:t>
      </w:r>
      <w:r w:rsidRPr="0048053E">
        <w:rPr>
          <w:rFonts w:eastAsia="Calibri"/>
          <w:i/>
          <w:lang w:eastAsia="en-US"/>
        </w:rPr>
        <w:t xml:space="preserve">a) </w:t>
      </w:r>
      <w:r>
        <w:rPr>
          <w:rFonts w:eastAsia="Calibri"/>
          <w:lang w:eastAsia="en-US"/>
        </w:rPr>
        <w:t>pontjában a</w:t>
      </w:r>
      <w:r w:rsidRPr="0041605E">
        <w:rPr>
          <w:rFonts w:eastAsia="Calibri"/>
          <w:lang w:eastAsia="en-US"/>
        </w:rPr>
        <w:t xml:space="preserve"> „</w:t>
      </w:r>
      <w:r w:rsidRPr="00A8736C">
        <w:rPr>
          <w:color w:val="474747"/>
        </w:rPr>
        <w:t>sorolható</w:t>
      </w:r>
      <w:r>
        <w:rPr>
          <w:rFonts w:eastAsia="Calibri"/>
          <w:lang w:eastAsia="en-US"/>
        </w:rPr>
        <w:t xml:space="preserve">” szövegrész helyébe a </w:t>
      </w:r>
      <w:r w:rsidRPr="0041605E">
        <w:rPr>
          <w:rFonts w:eastAsia="Calibri"/>
          <w:lang w:eastAsia="en-US"/>
        </w:rPr>
        <w:t>„</w:t>
      </w:r>
      <w:r>
        <w:rPr>
          <w:rFonts w:eastAsia="Calibri"/>
          <w:lang w:eastAsia="en-US"/>
        </w:rPr>
        <w:t>sorolt</w:t>
      </w:r>
      <w:r w:rsidRPr="0041605E">
        <w:rPr>
          <w:rFonts w:eastAsia="Calibri"/>
          <w:lang w:eastAsia="en-US"/>
        </w:rPr>
        <w:t>”</w:t>
      </w:r>
      <w:r>
        <w:rPr>
          <w:rFonts w:eastAsia="Calibri"/>
          <w:lang w:eastAsia="en-US"/>
        </w:rPr>
        <w:t xml:space="preserve"> szöveg</w:t>
      </w:r>
    </w:p>
    <w:p w:rsidR="008C26A1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 xml:space="preserve">4. § (1) bekezdés </w:t>
      </w:r>
      <w:r w:rsidRPr="0048053E">
        <w:rPr>
          <w:rFonts w:eastAsia="Calibri"/>
          <w:i/>
          <w:lang w:eastAsia="en-US"/>
        </w:rPr>
        <w:t>b)</w:t>
      </w:r>
      <w:r w:rsidRPr="0041605E">
        <w:rPr>
          <w:rFonts w:eastAsia="Calibri"/>
          <w:lang w:eastAsia="en-US"/>
        </w:rPr>
        <w:t xml:space="preserve"> pontjában az „azonos,” szövegrész helyébe az „azonos, valamint”</w:t>
      </w:r>
      <w:r>
        <w:rPr>
          <w:rFonts w:eastAsia="Calibri"/>
          <w:lang w:eastAsia="en-US"/>
        </w:rPr>
        <w:t xml:space="preserve"> szöveg,</w:t>
      </w:r>
    </w:p>
    <w:p w:rsidR="008C26A1" w:rsidRPr="0081776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15</w:t>
      </w:r>
      <w:r w:rsidRPr="0081776E">
        <w:rPr>
          <w:rFonts w:eastAsia="Calibri"/>
          <w:lang w:eastAsia="en-US"/>
        </w:rPr>
        <w:t>. § (</w:t>
      </w:r>
      <w:r>
        <w:rPr>
          <w:rFonts w:eastAsia="Calibri"/>
          <w:lang w:eastAsia="en-US"/>
        </w:rPr>
        <w:t>2</w:t>
      </w:r>
      <w:r w:rsidRPr="0081776E">
        <w:rPr>
          <w:rFonts w:eastAsia="Calibri"/>
          <w:lang w:eastAsia="en-US"/>
        </w:rPr>
        <w:t>) bekezdés</w:t>
      </w:r>
      <w:r>
        <w:rPr>
          <w:rFonts w:eastAsia="Calibri"/>
          <w:lang w:eastAsia="en-US"/>
        </w:rPr>
        <w:t xml:space="preserve">ében </w:t>
      </w:r>
      <w:r w:rsidRPr="0081776E">
        <w:rPr>
          <w:rFonts w:eastAsia="Calibri"/>
          <w:lang w:eastAsia="en-US"/>
        </w:rPr>
        <w:t>a „</w:t>
      </w:r>
      <w:r>
        <w:rPr>
          <w:rFonts w:eastAsia="Calibri"/>
          <w:lang w:eastAsia="en-US"/>
        </w:rPr>
        <w:t>10.</w:t>
      </w:r>
      <w:r w:rsidRPr="0081776E">
        <w:rPr>
          <w:rFonts w:eastAsia="Calibri"/>
          <w:lang w:eastAsia="en-US"/>
        </w:rPr>
        <w:t xml:space="preserve">” szövegrész helyébe </w:t>
      </w:r>
      <w:r w:rsidRPr="001951F6">
        <w:rPr>
          <w:rFonts w:eastAsia="Calibri"/>
          <w:lang w:eastAsia="en-US"/>
        </w:rPr>
        <w:t>a „</w:t>
      </w:r>
      <w:r>
        <w:rPr>
          <w:rFonts w:eastAsia="Calibri"/>
          <w:lang w:eastAsia="en-US"/>
        </w:rPr>
        <w:t>9.</w:t>
      </w:r>
      <w:r w:rsidRPr="0081776E">
        <w:rPr>
          <w:rFonts w:eastAsia="Calibri"/>
          <w:lang w:eastAsia="en-US"/>
        </w:rPr>
        <w:t>” szöveg,</w:t>
      </w:r>
    </w:p>
    <w:p w:rsidR="008C26A1" w:rsidRPr="0041605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34. § (1) bekezdésében az „</w:t>
      </w:r>
      <w:proofErr w:type="gramStart"/>
      <w:r w:rsidRPr="0041605E">
        <w:rPr>
          <w:rFonts w:eastAsia="Calibri"/>
          <w:lang w:eastAsia="en-US"/>
        </w:rPr>
        <w:t>A</w:t>
      </w:r>
      <w:proofErr w:type="gramEnd"/>
      <w:r w:rsidRPr="0041605E">
        <w:rPr>
          <w:rFonts w:eastAsia="Calibri"/>
          <w:lang w:eastAsia="en-US"/>
        </w:rPr>
        <w:t xml:space="preserve"> gyártó 2015. december 31-éig biztosítja,” szövegrész helyébe az „</w:t>
      </w:r>
      <w:proofErr w:type="spellStart"/>
      <w:r w:rsidRPr="0041605E">
        <w:rPr>
          <w:rFonts w:eastAsia="Calibri"/>
          <w:lang w:eastAsia="en-US"/>
        </w:rPr>
        <w:t>Az</w:t>
      </w:r>
      <w:proofErr w:type="spellEnd"/>
      <w:r w:rsidRPr="0041605E">
        <w:rPr>
          <w:rFonts w:eastAsia="Calibri"/>
          <w:lang w:eastAsia="en-US"/>
        </w:rPr>
        <w:t xml:space="preserve"> országos gyűjtési kötelezettség keretében 2015. december 31-éig biztosítani kell,”</w:t>
      </w:r>
      <w:r>
        <w:rPr>
          <w:rFonts w:eastAsia="Calibri"/>
          <w:lang w:eastAsia="en-US"/>
        </w:rPr>
        <w:t xml:space="preserve"> szöveg</w:t>
      </w:r>
      <w:r w:rsidRPr="0041605E">
        <w:rPr>
          <w:rFonts w:eastAsia="Calibri"/>
          <w:lang w:eastAsia="en-US"/>
        </w:rPr>
        <w:t>,</w:t>
      </w:r>
    </w:p>
    <w:p w:rsidR="008C26A1" w:rsidRPr="0041605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34. § (2) bekezdésében az „</w:t>
      </w:r>
      <w:proofErr w:type="gramStart"/>
      <w:r w:rsidRPr="0041605E">
        <w:rPr>
          <w:rFonts w:eastAsia="Calibri"/>
          <w:lang w:eastAsia="en-US"/>
        </w:rPr>
        <w:t>A</w:t>
      </w:r>
      <w:proofErr w:type="gramEnd"/>
      <w:r w:rsidRPr="0041605E">
        <w:rPr>
          <w:rFonts w:eastAsia="Calibri"/>
          <w:lang w:eastAsia="en-US"/>
        </w:rPr>
        <w:t xml:space="preserve"> gyártó 2016. január 1-jétől biztosítja,” szövegrész helyébe az „</w:t>
      </w:r>
      <w:proofErr w:type="spellStart"/>
      <w:r w:rsidRPr="0041605E">
        <w:rPr>
          <w:rFonts w:eastAsia="Calibri"/>
          <w:lang w:eastAsia="en-US"/>
        </w:rPr>
        <w:t>Az</w:t>
      </w:r>
      <w:proofErr w:type="spellEnd"/>
      <w:r w:rsidRPr="0041605E">
        <w:rPr>
          <w:rFonts w:eastAsia="Calibri"/>
          <w:lang w:eastAsia="en-US"/>
        </w:rPr>
        <w:t xml:space="preserve"> országos gyűjtési kötelezettség keretében 2016. január 1-jétől biztosítani kell,”</w:t>
      </w:r>
      <w:r w:rsidRPr="00E233F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szöveg</w:t>
      </w:r>
      <w:r w:rsidRPr="0041605E">
        <w:rPr>
          <w:rFonts w:eastAsia="Calibri"/>
          <w:lang w:eastAsia="en-US"/>
        </w:rPr>
        <w:t>,</w:t>
      </w:r>
    </w:p>
    <w:p w:rsidR="008C26A1" w:rsidRPr="0041605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34. § (2) bekezdésében az „eléri” szövegrész helyébe az „elérje”</w:t>
      </w:r>
      <w:r w:rsidRPr="00E233F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szöveg</w:t>
      </w:r>
      <w:r w:rsidRPr="0041605E">
        <w:rPr>
          <w:rFonts w:eastAsia="Calibri"/>
          <w:lang w:eastAsia="en-US"/>
        </w:rPr>
        <w:t>,</w:t>
      </w:r>
    </w:p>
    <w:p w:rsidR="008C26A1" w:rsidRPr="0041605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34. § (3) bekezdésében az „</w:t>
      </w:r>
      <w:proofErr w:type="gramStart"/>
      <w:r w:rsidRPr="0041605E">
        <w:rPr>
          <w:rFonts w:eastAsia="Calibri"/>
          <w:lang w:eastAsia="en-US"/>
        </w:rPr>
        <w:t>A</w:t>
      </w:r>
      <w:proofErr w:type="gramEnd"/>
      <w:r w:rsidRPr="0041605E">
        <w:rPr>
          <w:rFonts w:eastAsia="Calibri"/>
          <w:lang w:eastAsia="en-US"/>
        </w:rPr>
        <w:t xml:space="preserve"> gyártó 2019. január 1-jétől biztosítja” szövegrész helyébe az „</w:t>
      </w:r>
      <w:proofErr w:type="spellStart"/>
      <w:r w:rsidRPr="0041605E">
        <w:rPr>
          <w:rFonts w:eastAsia="Calibri"/>
          <w:lang w:eastAsia="en-US"/>
        </w:rPr>
        <w:t>Az</w:t>
      </w:r>
      <w:proofErr w:type="spellEnd"/>
      <w:r w:rsidRPr="0041605E">
        <w:rPr>
          <w:rFonts w:eastAsia="Calibri"/>
          <w:lang w:eastAsia="en-US"/>
        </w:rPr>
        <w:t xml:space="preserve"> országos gyűjtési kötelezettség keretében 2019. január 1-jétől biztosítani kell,</w:t>
      </w:r>
      <w:r w:rsidRPr="00E233F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szöveg</w:t>
      </w:r>
      <w:r w:rsidRPr="0041605E">
        <w:rPr>
          <w:rFonts w:eastAsia="Calibri"/>
          <w:lang w:eastAsia="en-US"/>
        </w:rPr>
        <w:t>” és</w:t>
      </w:r>
    </w:p>
    <w:p w:rsidR="008C26A1" w:rsidRPr="0041605E" w:rsidRDefault="008C26A1" w:rsidP="001B7C28">
      <w:pPr>
        <w:numPr>
          <w:ilvl w:val="0"/>
          <w:numId w:val="11"/>
        </w:numPr>
        <w:suppressAutoHyphens w:val="0"/>
        <w:jc w:val="both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34. § (3) bekezdésében az „eléri” szövegrész helyébe az „elérje”</w:t>
      </w:r>
    </w:p>
    <w:p w:rsidR="008C26A1" w:rsidRPr="0041605E" w:rsidRDefault="008C26A1" w:rsidP="008C26A1">
      <w:pPr>
        <w:ind w:left="720" w:hanging="720"/>
        <w:rPr>
          <w:rFonts w:eastAsia="Calibri"/>
          <w:lang w:eastAsia="en-US"/>
        </w:rPr>
      </w:pPr>
      <w:proofErr w:type="gramStart"/>
      <w:r w:rsidRPr="0041605E">
        <w:rPr>
          <w:rFonts w:eastAsia="Calibri"/>
          <w:lang w:eastAsia="en-US"/>
        </w:rPr>
        <w:t>szöveg</w:t>
      </w:r>
      <w:proofErr w:type="gramEnd"/>
      <w:r w:rsidRPr="0041605E">
        <w:rPr>
          <w:rFonts w:eastAsia="Calibri"/>
          <w:lang w:eastAsia="en-US"/>
        </w:rPr>
        <w:t xml:space="preserve"> lép.</w:t>
      </w:r>
    </w:p>
    <w:p w:rsidR="008C26A1" w:rsidRDefault="008C26A1" w:rsidP="008C26A1">
      <w:pPr>
        <w:shd w:val="clear" w:color="auto" w:fill="FFFFFF"/>
        <w:rPr>
          <w:b/>
          <w:bCs/>
        </w:rPr>
      </w:pPr>
    </w:p>
    <w:p w:rsidR="008C26A1" w:rsidRDefault="008C26A1" w:rsidP="008C26A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3. Záró rendelkezések</w:t>
      </w:r>
    </w:p>
    <w:p w:rsidR="008C26A1" w:rsidRPr="0079108A" w:rsidRDefault="008C26A1" w:rsidP="008C26A1">
      <w:pPr>
        <w:autoSpaceDE w:val="0"/>
        <w:autoSpaceDN w:val="0"/>
        <w:jc w:val="center"/>
        <w:rPr>
          <w:b/>
          <w:bCs/>
        </w:rPr>
      </w:pPr>
      <w:bookmarkStart w:id="0" w:name="para29"/>
      <w:bookmarkEnd w:id="0"/>
    </w:p>
    <w:p w:rsidR="008C26A1" w:rsidRPr="0079108A" w:rsidRDefault="008C26A1" w:rsidP="008C26A1">
      <w:pPr>
        <w:autoSpaceDE w:val="0"/>
        <w:autoSpaceDN w:val="0"/>
        <w:jc w:val="center"/>
        <w:rPr>
          <w:b/>
          <w:bCs/>
        </w:rPr>
      </w:pPr>
      <w:r w:rsidRPr="0079108A">
        <w:rPr>
          <w:b/>
          <w:bCs/>
        </w:rPr>
        <w:t>1</w:t>
      </w:r>
      <w:r>
        <w:rPr>
          <w:b/>
          <w:bCs/>
        </w:rPr>
        <w:t>3</w:t>
      </w:r>
      <w:r w:rsidRPr="0079108A">
        <w:rPr>
          <w:b/>
          <w:bCs/>
        </w:rPr>
        <w:t>. §</w:t>
      </w:r>
    </w:p>
    <w:p w:rsidR="008C26A1" w:rsidRPr="0079108A" w:rsidRDefault="008C26A1" w:rsidP="008C26A1">
      <w:pPr>
        <w:shd w:val="clear" w:color="auto" w:fill="FFFFFF"/>
        <w:ind w:firstLine="240"/>
        <w:rPr>
          <w:rFonts w:eastAsia="Calibri"/>
          <w:lang w:eastAsia="en-US"/>
        </w:rPr>
      </w:pPr>
    </w:p>
    <w:p w:rsidR="008C26A1" w:rsidRPr="0079108A" w:rsidRDefault="008C26A1" w:rsidP="008C26A1">
      <w:pPr>
        <w:rPr>
          <w:rFonts w:eastAsia="Calibri"/>
          <w:lang w:eastAsia="en-US"/>
        </w:rPr>
      </w:pPr>
      <w:r w:rsidRPr="0079108A">
        <w:rPr>
          <w:rFonts w:eastAsia="Calibri"/>
          <w:lang w:eastAsia="en-US"/>
        </w:rPr>
        <w:t xml:space="preserve">(1) Ez a rendelet </w:t>
      </w:r>
      <w:r w:rsidRPr="002479E3">
        <w:rPr>
          <w:rFonts w:eastAsia="Calibri"/>
          <w:lang w:eastAsia="en-US"/>
        </w:rPr>
        <w:t xml:space="preserve">– a (2) bekezdésben meghatározott kivétellel – </w:t>
      </w:r>
      <w:r w:rsidRPr="0079108A">
        <w:rPr>
          <w:rFonts w:eastAsia="Calibri"/>
          <w:lang w:eastAsia="en-US"/>
        </w:rPr>
        <w:t>a kihirdetését követő napon lép hatályba.</w:t>
      </w:r>
    </w:p>
    <w:p w:rsidR="008C26A1" w:rsidRPr="0079108A" w:rsidRDefault="008C26A1" w:rsidP="008C26A1">
      <w:pPr>
        <w:rPr>
          <w:rFonts w:eastAsia="Calibri"/>
          <w:lang w:eastAsia="en-US"/>
        </w:rPr>
      </w:pPr>
    </w:p>
    <w:p w:rsidR="008C26A1" w:rsidRPr="002479E3" w:rsidRDefault="008C26A1" w:rsidP="008C26A1">
      <w:pPr>
        <w:rPr>
          <w:rFonts w:eastAsia="Calibri"/>
          <w:lang w:eastAsia="en-US"/>
        </w:rPr>
      </w:pPr>
      <w:r w:rsidRPr="00A5744A">
        <w:rPr>
          <w:rFonts w:eastAsia="Calibri"/>
          <w:lang w:eastAsia="en-US"/>
        </w:rPr>
        <w:t xml:space="preserve">(2) </w:t>
      </w:r>
      <w:r w:rsidRPr="0079108A">
        <w:rPr>
          <w:rFonts w:eastAsia="Calibri"/>
          <w:lang w:eastAsia="en-US"/>
        </w:rPr>
        <w:t>A 1</w:t>
      </w:r>
      <w:r>
        <w:rPr>
          <w:rFonts w:eastAsia="Calibri"/>
          <w:lang w:eastAsia="en-US"/>
        </w:rPr>
        <w:t>1</w:t>
      </w:r>
      <w:r w:rsidRPr="0079108A">
        <w:rPr>
          <w:rFonts w:eastAsia="Calibri"/>
          <w:lang w:eastAsia="en-US"/>
        </w:rPr>
        <w:t>. § 201</w:t>
      </w:r>
      <w:r>
        <w:rPr>
          <w:rFonts w:eastAsia="Calibri"/>
          <w:lang w:eastAsia="en-US"/>
        </w:rPr>
        <w:t>8</w:t>
      </w:r>
      <w:r w:rsidRPr="0079108A">
        <w:rPr>
          <w:rFonts w:eastAsia="Calibri"/>
          <w:lang w:eastAsia="en-US"/>
        </w:rPr>
        <w:t>. január 1-jén lép hatályba.”</w:t>
      </w:r>
    </w:p>
    <w:p w:rsidR="008C26A1" w:rsidRPr="0079108A" w:rsidRDefault="008C26A1" w:rsidP="008C26A1">
      <w:pPr>
        <w:shd w:val="clear" w:color="auto" w:fill="FFFFFF"/>
        <w:rPr>
          <w:rFonts w:eastAsia="Calibri"/>
          <w:lang w:eastAsia="en-US"/>
        </w:rPr>
      </w:pPr>
    </w:p>
    <w:p w:rsidR="008C26A1" w:rsidRPr="00B73142" w:rsidRDefault="008C26A1" w:rsidP="008C26A1">
      <w:pPr>
        <w:autoSpaceDE w:val="0"/>
        <w:autoSpaceDN w:val="0"/>
        <w:jc w:val="center"/>
        <w:rPr>
          <w:b/>
          <w:bCs/>
        </w:rPr>
      </w:pPr>
      <w:r w:rsidRPr="0079108A">
        <w:rPr>
          <w:b/>
          <w:bCs/>
        </w:rPr>
        <w:t>1</w:t>
      </w:r>
      <w:r>
        <w:rPr>
          <w:b/>
          <w:bCs/>
        </w:rPr>
        <w:t>4</w:t>
      </w:r>
      <w:r w:rsidRPr="00B73142">
        <w:rPr>
          <w:b/>
          <w:bCs/>
        </w:rPr>
        <w:t>. §</w:t>
      </w:r>
    </w:p>
    <w:p w:rsidR="008C26A1" w:rsidRPr="00B73142" w:rsidRDefault="008C26A1" w:rsidP="008C26A1">
      <w:pPr>
        <w:autoSpaceDE w:val="0"/>
        <w:autoSpaceDN w:val="0"/>
      </w:pPr>
    </w:p>
    <w:p w:rsidR="008C26A1" w:rsidRPr="00B73142" w:rsidRDefault="008C26A1" w:rsidP="008C26A1">
      <w:pPr>
        <w:rPr>
          <w:rFonts w:eastAsia="Calibri"/>
          <w:lang w:eastAsia="en-US"/>
        </w:rPr>
      </w:pPr>
      <w:r w:rsidRPr="00B73142">
        <w:rPr>
          <w:rFonts w:eastAsia="Calibri"/>
          <w:lang w:eastAsia="en-US"/>
        </w:rPr>
        <w:t>Ez a rendelet</w:t>
      </w:r>
      <w:r>
        <w:rPr>
          <w:rFonts w:eastAsia="Calibri"/>
          <w:lang w:eastAsia="en-US"/>
        </w:rPr>
        <w:t xml:space="preserve"> </w:t>
      </w:r>
      <w:r w:rsidRPr="00B73142">
        <w:rPr>
          <w:rFonts w:eastAsia="Calibri"/>
          <w:lang w:eastAsia="en-US"/>
        </w:rPr>
        <w:t>az elektromos és elektronikus berendezések hulladékairól szóló, 2012. július 4-i 2012/19/EU európai parlamenti és tanácsi irányelvnek való megfelelést szolgálja.</w:t>
      </w:r>
    </w:p>
    <w:p w:rsidR="008C26A1" w:rsidRPr="00B73142" w:rsidRDefault="008C26A1" w:rsidP="008C26A1">
      <w:pPr>
        <w:rPr>
          <w:rFonts w:eastAsia="Calibri"/>
          <w:lang w:eastAsia="en-US"/>
        </w:rPr>
      </w:pPr>
    </w:p>
    <w:p w:rsidR="008C26A1" w:rsidRPr="0041605E" w:rsidRDefault="008C26A1" w:rsidP="008C26A1">
      <w:pPr>
        <w:autoSpaceDE w:val="0"/>
        <w:autoSpaceDN w:val="0"/>
        <w:jc w:val="center"/>
        <w:rPr>
          <w:b/>
          <w:bCs/>
        </w:rPr>
      </w:pPr>
      <w:r w:rsidRPr="0041605E">
        <w:rPr>
          <w:b/>
          <w:bCs/>
        </w:rPr>
        <w:t>1</w:t>
      </w:r>
      <w:r>
        <w:rPr>
          <w:b/>
          <w:bCs/>
        </w:rPr>
        <w:t>5</w:t>
      </w:r>
      <w:r w:rsidRPr="0041605E">
        <w:rPr>
          <w:b/>
          <w:bCs/>
        </w:rPr>
        <w:t>. §</w:t>
      </w:r>
    </w:p>
    <w:p w:rsidR="008C26A1" w:rsidRPr="0041605E" w:rsidRDefault="008C26A1" w:rsidP="008C26A1">
      <w:pPr>
        <w:autoSpaceDE w:val="0"/>
        <w:autoSpaceDN w:val="0"/>
        <w:jc w:val="center"/>
        <w:rPr>
          <w:b/>
          <w:bCs/>
          <w:i/>
          <w:iCs/>
        </w:rPr>
      </w:pPr>
    </w:p>
    <w:p w:rsidR="008C26A1" w:rsidRDefault="008C26A1" w:rsidP="008C26A1">
      <w:pPr>
        <w:autoSpaceDE w:val="0"/>
        <w:autoSpaceDN w:val="0"/>
        <w:rPr>
          <w:rFonts w:eastAsia="Calibri"/>
          <w:lang w:eastAsia="en-US"/>
        </w:rPr>
      </w:pPr>
      <w:r w:rsidRPr="0041605E">
        <w:rPr>
          <w:rFonts w:eastAsia="Calibri"/>
          <w:lang w:eastAsia="en-US"/>
        </w:rPr>
        <w:t>Hatályát veszti a </w:t>
      </w:r>
      <w:hyperlink r:id="rId24" w:tgtFrame="_blank" w:history="1">
        <w:r w:rsidRPr="0041605E">
          <w:rPr>
            <w:rFonts w:eastAsia="Calibri"/>
            <w:lang w:eastAsia="en-US"/>
          </w:rPr>
          <w:t xml:space="preserve">197/2014. Korm. rendelet </w:t>
        </w:r>
      </w:hyperlink>
      <w:r w:rsidRPr="0041605E">
        <w:rPr>
          <w:rFonts w:eastAsia="Calibri"/>
          <w:lang w:eastAsia="en-US"/>
        </w:rPr>
        <w:t>4. § (1) bekezdés d) pontja.</w:t>
      </w:r>
    </w:p>
    <w:p w:rsidR="008C26A1" w:rsidRPr="0041605E" w:rsidRDefault="008C26A1" w:rsidP="008C26A1">
      <w:pPr>
        <w:autoSpaceDE w:val="0"/>
        <w:autoSpaceDN w:val="0"/>
        <w:rPr>
          <w:rFonts w:eastAsia="Calibri"/>
          <w:lang w:eastAsia="en-US"/>
        </w:rPr>
      </w:pPr>
    </w:p>
    <w:p w:rsidR="008C26A1" w:rsidRPr="00B73142" w:rsidRDefault="008C26A1" w:rsidP="008C26A1">
      <w:pPr>
        <w:contextualSpacing/>
        <w:jc w:val="center"/>
        <w:rPr>
          <w:rFonts w:eastAsia="Calibri"/>
          <w:b/>
          <w:lang w:eastAsia="en-US"/>
        </w:rPr>
      </w:pPr>
      <w:r w:rsidRPr="00F83D11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>6</w:t>
      </w:r>
      <w:r w:rsidRPr="00B73142">
        <w:rPr>
          <w:rFonts w:eastAsia="Calibri"/>
          <w:b/>
          <w:lang w:eastAsia="en-US"/>
        </w:rPr>
        <w:t>. §</w:t>
      </w:r>
    </w:p>
    <w:p w:rsidR="008C26A1" w:rsidRDefault="008C26A1" w:rsidP="008C26A1">
      <w:pPr>
        <w:contextualSpacing/>
        <w:rPr>
          <w:rFonts w:eastAsia="Calibri"/>
          <w:lang w:eastAsia="en-US"/>
        </w:rPr>
      </w:pPr>
    </w:p>
    <w:p w:rsidR="008C26A1" w:rsidRDefault="008C26A1" w:rsidP="008C26A1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Nem lép hatályba </w:t>
      </w:r>
      <w:r w:rsidRPr="0041605E">
        <w:rPr>
          <w:rFonts w:eastAsia="Calibri"/>
          <w:lang w:eastAsia="en-US"/>
        </w:rPr>
        <w:t>a </w:t>
      </w:r>
      <w:hyperlink r:id="rId25" w:tgtFrame="_blank" w:history="1">
        <w:r w:rsidRPr="0041605E">
          <w:rPr>
            <w:rFonts w:eastAsia="Calibri"/>
            <w:lang w:eastAsia="en-US"/>
          </w:rPr>
          <w:t xml:space="preserve">197/2014. Korm. rendelet </w:t>
        </w:r>
      </w:hyperlink>
      <w:r>
        <w:rPr>
          <w:rFonts w:eastAsia="Calibri"/>
          <w:lang w:eastAsia="en-US"/>
        </w:rPr>
        <w:t>42-43. §</w:t>
      </w:r>
      <w:proofErr w:type="spellStart"/>
      <w:r>
        <w:rPr>
          <w:rFonts w:eastAsia="Calibri"/>
          <w:lang w:eastAsia="en-US"/>
        </w:rPr>
        <w:t>-</w:t>
      </w:r>
      <w:proofErr w:type="gramStart"/>
      <w:r>
        <w:rPr>
          <w:rFonts w:eastAsia="Calibri"/>
          <w:lang w:eastAsia="en-US"/>
        </w:rPr>
        <w:t>a</w:t>
      </w:r>
      <w:proofErr w:type="spellEnd"/>
      <w:proofErr w:type="gramEnd"/>
      <w:r>
        <w:rPr>
          <w:rFonts w:eastAsia="Calibri"/>
          <w:lang w:eastAsia="en-US"/>
        </w:rPr>
        <w:t>, valamint a 12. és a 13. melléklete.</w:t>
      </w:r>
    </w:p>
    <w:p w:rsidR="008C26A1" w:rsidRDefault="008C26A1" w:rsidP="008C26A1">
      <w:pPr>
        <w:ind w:left="2874"/>
        <w:jc w:val="right"/>
      </w:pPr>
      <w:r w:rsidRPr="00652E61" w:rsidDel="006A24AB">
        <w:t xml:space="preserve"> </w:t>
      </w: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Default="008C26A1" w:rsidP="008C26A1">
      <w:pPr>
        <w:ind w:left="2874"/>
        <w:jc w:val="right"/>
      </w:pPr>
    </w:p>
    <w:p w:rsidR="008C26A1" w:rsidRPr="00E03B48" w:rsidRDefault="008C26A1" w:rsidP="008C26A1">
      <w:pPr>
        <w:ind w:left="2874"/>
        <w:jc w:val="right"/>
        <w:rPr>
          <w:rFonts w:eastAsia="Calibri"/>
          <w:i/>
          <w:iCs/>
          <w:u w:val="single"/>
          <w:lang w:eastAsia="en-US"/>
        </w:rPr>
      </w:pPr>
      <w:r w:rsidRPr="00E03B48">
        <w:rPr>
          <w:rFonts w:eastAsia="Calibri"/>
          <w:i/>
          <w:iCs/>
          <w:u w:val="single"/>
          <w:lang w:eastAsia="en-US"/>
        </w:rPr>
        <w:lastRenderedPageBreak/>
        <w:t xml:space="preserve">1. melléklet </w:t>
      </w:r>
      <w:proofErr w:type="gramStart"/>
      <w:r w:rsidRPr="00E03B48">
        <w:rPr>
          <w:rFonts w:eastAsia="Calibri"/>
          <w:i/>
          <w:iCs/>
          <w:u w:val="single"/>
          <w:lang w:eastAsia="en-US"/>
        </w:rPr>
        <w:t>a …</w:t>
      </w:r>
      <w:proofErr w:type="gramEnd"/>
      <w:r w:rsidRPr="00E03B48">
        <w:rPr>
          <w:rFonts w:eastAsia="Calibri"/>
          <w:i/>
          <w:iCs/>
          <w:u w:val="single"/>
          <w:lang w:eastAsia="en-US"/>
        </w:rPr>
        <w:t>…/2017. (……) Korm. rendelethez</w:t>
      </w:r>
    </w:p>
    <w:p w:rsidR="008C26A1" w:rsidRPr="00F072B8" w:rsidRDefault="008C26A1" w:rsidP="008C26A1">
      <w:pPr>
        <w:autoSpaceDE w:val="0"/>
        <w:autoSpaceDN w:val="0"/>
        <w:spacing w:before="60" w:after="60"/>
        <w:jc w:val="center"/>
      </w:pPr>
    </w:p>
    <w:p w:rsidR="008C26A1" w:rsidRPr="0048053E" w:rsidRDefault="008C26A1" w:rsidP="008C26A1">
      <w:pPr>
        <w:autoSpaceDE w:val="0"/>
        <w:autoSpaceDN w:val="0"/>
        <w:jc w:val="center"/>
        <w:rPr>
          <w:rFonts w:eastAsia="Calibri"/>
          <w:i/>
          <w:color w:val="000000"/>
          <w:lang w:eastAsia="en-US"/>
        </w:rPr>
      </w:pPr>
      <w:r w:rsidRPr="0048053E">
        <w:rPr>
          <w:rFonts w:eastAsia="Calibri"/>
          <w:i/>
          <w:color w:val="000000"/>
          <w:lang w:eastAsia="en-US"/>
        </w:rPr>
        <w:t>„1. melléklet a 197/2014. (VIII. 1.) Korm. rendelethez</w:t>
      </w:r>
    </w:p>
    <w:p w:rsidR="008C26A1" w:rsidRPr="0048053E" w:rsidRDefault="008C26A1" w:rsidP="008C26A1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</w:p>
    <w:p w:rsidR="008C26A1" w:rsidRPr="0048053E" w:rsidRDefault="008C26A1" w:rsidP="008C26A1">
      <w:pPr>
        <w:autoSpaceDE w:val="0"/>
        <w:autoSpaceDN w:val="0"/>
        <w:jc w:val="center"/>
        <w:rPr>
          <w:b/>
          <w:bCs/>
          <w:i/>
          <w:iCs/>
          <w:color w:val="000000"/>
        </w:rPr>
      </w:pPr>
      <w:r w:rsidRPr="0048053E">
        <w:rPr>
          <w:b/>
          <w:bCs/>
          <w:i/>
          <w:iCs/>
          <w:color w:val="000000"/>
        </w:rPr>
        <w:t>Elektromos-, elektronikusberendezés-kategóriák</w:t>
      </w:r>
    </w:p>
    <w:p w:rsidR="008C26A1" w:rsidRPr="0048053E" w:rsidRDefault="008C26A1" w:rsidP="008C26A1">
      <w:pPr>
        <w:autoSpaceDE w:val="0"/>
        <w:autoSpaceDN w:val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8C26A1" w:rsidRPr="0048053E" w:rsidRDefault="008C26A1" w:rsidP="008C26A1">
      <w:pPr>
        <w:autoSpaceDE w:val="0"/>
        <w:autoSpaceDN w:val="0"/>
        <w:spacing w:before="60" w:after="60"/>
        <w:rPr>
          <w:b/>
          <w:bCs/>
        </w:rPr>
      </w:pPr>
      <w:r w:rsidRPr="0048053E">
        <w:rPr>
          <w:b/>
          <w:bCs/>
        </w:rPr>
        <w:t>1. Elektromos-, elektronikusberendezés-kategóriák: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5"/>
      </w:tblGrid>
      <w:tr w:rsidR="008C26A1" w:rsidRPr="0048053E" w:rsidTr="00255400">
        <w:tc>
          <w:tcPr>
            <w:tcW w:w="567" w:type="dxa"/>
            <w:shd w:val="clear" w:color="auto" w:fill="auto"/>
          </w:tcPr>
          <w:p w:rsidR="008C26A1" w:rsidRPr="0048053E" w:rsidRDefault="008C26A1" w:rsidP="00255400">
            <w:pPr>
              <w:tabs>
                <w:tab w:val="left" w:pos="318"/>
              </w:tabs>
              <w:ind w:left="34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8C26A1" w:rsidRPr="0048053E" w:rsidRDefault="008C26A1" w:rsidP="00255400">
            <w:pPr>
              <w:ind w:left="-108"/>
              <w:rPr>
                <w:rFonts w:eastAsia="Calibri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Hőcserélő berendezések;</w:t>
            </w:r>
          </w:p>
        </w:tc>
      </w:tr>
      <w:tr w:rsidR="008C26A1" w:rsidRPr="0048053E" w:rsidTr="00255400">
        <w:trPr>
          <w:trHeight w:val="524"/>
        </w:trPr>
        <w:tc>
          <w:tcPr>
            <w:tcW w:w="567" w:type="dxa"/>
            <w:shd w:val="clear" w:color="auto" w:fill="auto"/>
          </w:tcPr>
          <w:p w:rsidR="008C26A1" w:rsidRPr="0048053E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8C26A1" w:rsidRPr="0048053E" w:rsidRDefault="008C26A1" w:rsidP="00255400">
            <w:pPr>
              <w:ind w:left="-108"/>
              <w:rPr>
                <w:rFonts w:eastAsia="Calibri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Képernyők, monitorok és olyan berendezések, amelyek 100 cm</w:t>
            </w:r>
            <w:r w:rsidRPr="0048053E">
              <w:rPr>
                <w:rFonts w:eastAsia="Calibri"/>
                <w:color w:val="000000"/>
                <w:vertAlign w:val="superscript"/>
                <w:lang w:eastAsia="en-US"/>
              </w:rPr>
              <w:t>2</w:t>
            </w:r>
            <w:r w:rsidRPr="0048053E">
              <w:rPr>
                <w:rFonts w:eastAsia="Calibri"/>
                <w:color w:val="000000"/>
                <w:lang w:eastAsia="en-US"/>
              </w:rPr>
              <w:t>-nél nagyobb felszínű képernyőt tartalmaznak;</w:t>
            </w:r>
          </w:p>
        </w:tc>
      </w:tr>
      <w:tr w:rsidR="008C26A1" w:rsidRPr="0048053E" w:rsidTr="00255400">
        <w:tc>
          <w:tcPr>
            <w:tcW w:w="567" w:type="dxa"/>
            <w:shd w:val="clear" w:color="auto" w:fill="auto"/>
          </w:tcPr>
          <w:p w:rsidR="008C26A1" w:rsidRPr="0048053E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8C26A1" w:rsidRPr="0048053E" w:rsidRDefault="008C26A1" w:rsidP="00255400">
            <w:pPr>
              <w:ind w:left="-108"/>
              <w:rPr>
                <w:rFonts w:eastAsia="Calibri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Lámpák;</w:t>
            </w:r>
          </w:p>
        </w:tc>
      </w:tr>
      <w:tr w:rsidR="008C26A1" w:rsidRPr="0048053E" w:rsidTr="00255400">
        <w:tc>
          <w:tcPr>
            <w:tcW w:w="567" w:type="dxa"/>
            <w:shd w:val="clear" w:color="auto" w:fill="auto"/>
          </w:tcPr>
          <w:p w:rsidR="008C26A1" w:rsidRPr="0048053E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8C26A1" w:rsidRPr="0048053E" w:rsidRDefault="008C26A1" w:rsidP="00255400">
            <w:pPr>
              <w:ind w:left="-108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 xml:space="preserve">Nagygépek (amelyeknek bármely külső mérete meghaladja az 50 cm-t, </w:t>
            </w:r>
            <w:r w:rsidRPr="002479E3">
              <w:t>e</w:t>
            </w:r>
            <w:r w:rsidRPr="005701C8">
              <w:t>z a kategória nem foglalja magába az 1–3. kategóriába tartozó berendezéseket</w:t>
            </w:r>
            <w:r w:rsidRPr="0048053E">
              <w:rPr>
                <w:rFonts w:eastAsia="Calibri"/>
                <w:color w:val="000000"/>
                <w:lang w:eastAsia="en-US"/>
              </w:rPr>
              <w:t>):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2479E3">
              <w:t>háztartási gépek</w:t>
            </w:r>
            <w:r w:rsidRPr="005701C8">
              <w:t>,</w:t>
            </w:r>
            <w:r w:rsidRPr="0048053E">
              <w:t xml:space="preserve"> 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2479E3">
              <w:t>IT- és távközlési berendezések</w:t>
            </w:r>
            <w:r w:rsidRPr="005701C8">
              <w:t>,</w:t>
            </w:r>
            <w:r w:rsidRPr="0048053E">
              <w:t xml:space="preserve"> 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48053E">
              <w:t>szórakoztató-elektronika</w:t>
            </w:r>
            <w:r w:rsidRPr="002479E3">
              <w:t>i cikkek</w:t>
            </w:r>
            <w:r w:rsidRPr="005701C8">
              <w:t>,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2479E3">
              <w:t>világítótestek</w:t>
            </w:r>
            <w:r w:rsidRPr="005701C8">
              <w:t>,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48053E">
              <w:t xml:space="preserve">hang- és képlejátszó berendezések, 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2479E3">
              <w:t>zenei berendezések</w:t>
            </w:r>
            <w:r w:rsidRPr="005701C8">
              <w:t>,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48053E">
              <w:t>elektro</w:t>
            </w:r>
            <w:r w:rsidRPr="002479E3">
              <w:t>mos és elektronikus szerszámok</w:t>
            </w:r>
            <w:r w:rsidRPr="005701C8">
              <w:t>,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48053E">
              <w:t>játékok, s</w:t>
            </w:r>
            <w:r w:rsidRPr="002479E3">
              <w:t>zabadidős és sport</w:t>
            </w:r>
            <w:r w:rsidRPr="005701C8">
              <w:t>felszerelések</w:t>
            </w:r>
            <w:r w:rsidRPr="00A5744A">
              <w:t>,</w:t>
            </w:r>
            <w:r w:rsidRPr="0048053E">
              <w:t xml:space="preserve"> 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2479E3">
              <w:t>orvostechnikai eszközö</w:t>
            </w:r>
            <w:r w:rsidRPr="005701C8">
              <w:t>k</w:t>
            </w:r>
            <w:r w:rsidRPr="00A5744A">
              <w:t>,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2479E3">
              <w:t>ellenőrző és vezérlő eszközök</w:t>
            </w:r>
            <w:r w:rsidRPr="005701C8">
              <w:t>,</w:t>
            </w:r>
            <w:r w:rsidRPr="0048053E">
              <w:t xml:space="preserve"> 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</w:pPr>
            <w:r w:rsidRPr="0048053E">
              <w:t xml:space="preserve">adagoló </w:t>
            </w:r>
            <w:r w:rsidRPr="002479E3">
              <w:t>automaták</w:t>
            </w:r>
            <w:r w:rsidRPr="005701C8">
              <w:t>,</w:t>
            </w:r>
          </w:p>
          <w:p w:rsidR="008C26A1" w:rsidRPr="0048053E" w:rsidRDefault="008C26A1" w:rsidP="001B7C28">
            <w:pPr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ind w:hanging="720"/>
              <w:jc w:val="both"/>
              <w:rPr>
                <w:rFonts w:eastAsia="Calibri"/>
              </w:rPr>
            </w:pPr>
            <w:r w:rsidRPr="0048053E">
              <w:t xml:space="preserve">elektromos áramot fejlesztő berendezések. </w:t>
            </w:r>
          </w:p>
        </w:tc>
      </w:tr>
      <w:tr w:rsidR="008C26A1" w:rsidRPr="0048053E" w:rsidTr="00255400">
        <w:tc>
          <w:tcPr>
            <w:tcW w:w="567" w:type="dxa"/>
            <w:shd w:val="clear" w:color="auto" w:fill="auto"/>
          </w:tcPr>
          <w:p w:rsidR="008C26A1" w:rsidRPr="0048053E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 xml:space="preserve">5. </w:t>
            </w:r>
          </w:p>
        </w:tc>
        <w:tc>
          <w:tcPr>
            <w:tcW w:w="8505" w:type="dxa"/>
            <w:shd w:val="clear" w:color="auto" w:fill="auto"/>
          </w:tcPr>
          <w:p w:rsidR="008C26A1" w:rsidRPr="0048053E" w:rsidRDefault="008C26A1" w:rsidP="00255400">
            <w:pPr>
              <w:ind w:left="-108"/>
              <w:rPr>
                <w:rFonts w:eastAsia="Calibri"/>
                <w:color w:val="000000"/>
                <w:lang w:eastAsia="en-US"/>
              </w:rPr>
            </w:pPr>
            <w:r w:rsidRPr="0048053E">
              <w:rPr>
                <w:rFonts w:eastAsia="Calibri"/>
                <w:color w:val="000000"/>
                <w:lang w:eastAsia="en-US"/>
              </w:rPr>
              <w:t xml:space="preserve">Kisgépek (amelyeknek egyik külső mérete sem haladja meg az 50 cm-t, </w:t>
            </w:r>
            <w:r w:rsidRPr="002479E3">
              <w:rPr>
                <w:rFonts w:eastAsia="Calibri"/>
                <w:color w:val="000000"/>
                <w:lang w:eastAsia="en-US"/>
              </w:rPr>
              <w:t>e</w:t>
            </w:r>
            <w:r w:rsidRPr="005701C8">
              <w:t>z a kategória nem foglalja magába az 1–3. és 6</w:t>
            </w:r>
            <w:r w:rsidRPr="00A5744A">
              <w:t>. kategóriába tartozó berendezéseket</w:t>
            </w:r>
            <w:r w:rsidRPr="0048053E">
              <w:rPr>
                <w:rFonts w:eastAsia="Calibri"/>
                <w:color w:val="000000"/>
                <w:lang w:eastAsia="en-US"/>
              </w:rPr>
              <w:t>):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2479E3">
              <w:t>háztartási gépek</w:t>
            </w:r>
            <w:r w:rsidRPr="005701C8">
              <w:t>,</w:t>
            </w:r>
            <w:r w:rsidRPr="00C41498">
              <w:t xml:space="preserve"> 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C41498">
              <w:t>szórakoztató-elekt</w:t>
            </w:r>
            <w:r w:rsidRPr="002479E3">
              <w:t>ronikai</w:t>
            </w:r>
            <w:r w:rsidRPr="005701C8">
              <w:t xml:space="preserve"> </w:t>
            </w:r>
            <w:r w:rsidRPr="00A5744A">
              <w:t>cikkek,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C41498">
              <w:t>világ</w:t>
            </w:r>
            <w:r w:rsidRPr="002479E3">
              <w:t>ítótestek</w:t>
            </w:r>
            <w:r w:rsidRPr="005701C8">
              <w:t>,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C41498">
              <w:t xml:space="preserve">hang- és képlejátszó berendezések, 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2479E3">
              <w:t>zenei berendezések</w:t>
            </w:r>
            <w:r w:rsidRPr="005701C8">
              <w:t>,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C41498">
              <w:t>elektro</w:t>
            </w:r>
            <w:r w:rsidRPr="002479E3">
              <w:t>mos és elektronikus szerszámok</w:t>
            </w:r>
            <w:r w:rsidRPr="005701C8">
              <w:t>,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C41498">
              <w:t>játékok, s</w:t>
            </w:r>
            <w:r w:rsidRPr="002479E3">
              <w:t xml:space="preserve">zabadidős </w:t>
            </w:r>
            <w:r w:rsidRPr="005701C8">
              <w:t>és sportfelszerelések</w:t>
            </w:r>
            <w:r w:rsidRPr="00A5744A">
              <w:t>,</w:t>
            </w:r>
            <w:r w:rsidRPr="00C41498">
              <w:t xml:space="preserve"> 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2479E3">
              <w:t>orvostechnikai eszkö</w:t>
            </w:r>
            <w:r w:rsidRPr="005701C8">
              <w:t>zök</w:t>
            </w:r>
            <w:r w:rsidRPr="00A5744A">
              <w:t>,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2479E3">
              <w:t>ellenőrző és vezérlő eszközök</w:t>
            </w:r>
            <w:r w:rsidRPr="005701C8">
              <w:t>,</w:t>
            </w:r>
          </w:p>
          <w:p w:rsidR="008C26A1" w:rsidRPr="00C41498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</w:pPr>
            <w:r w:rsidRPr="00C41498">
              <w:t xml:space="preserve">adagoló </w:t>
            </w:r>
            <w:r w:rsidRPr="002479E3">
              <w:t>automaták</w:t>
            </w:r>
            <w:r w:rsidRPr="005701C8">
              <w:t>,</w:t>
            </w:r>
            <w:r w:rsidRPr="00C41498">
              <w:t xml:space="preserve"> </w:t>
            </w:r>
          </w:p>
          <w:p w:rsidR="008C26A1" w:rsidRPr="0048053E" w:rsidRDefault="008C26A1" w:rsidP="001B7C28">
            <w:pPr>
              <w:numPr>
                <w:ilvl w:val="0"/>
                <w:numId w:val="14"/>
              </w:numPr>
              <w:tabs>
                <w:tab w:val="left" w:pos="505"/>
              </w:tabs>
              <w:suppressAutoHyphens w:val="0"/>
              <w:jc w:val="both"/>
              <w:rPr>
                <w:rFonts w:eastAsia="Calibri"/>
              </w:rPr>
            </w:pPr>
            <w:r w:rsidRPr="00C41498">
              <w:t xml:space="preserve">elektromos áramot fejlesztő berendezések. </w:t>
            </w:r>
          </w:p>
        </w:tc>
      </w:tr>
      <w:tr w:rsidR="008C26A1" w:rsidRPr="00C41498" w:rsidTr="00255400">
        <w:trPr>
          <w:trHeight w:val="89"/>
        </w:trPr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8C26A1" w:rsidRPr="00C41498" w:rsidRDefault="008C26A1" w:rsidP="00255400">
            <w:pPr>
              <w:tabs>
                <w:tab w:val="left" w:pos="318"/>
              </w:tabs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Kisméretű számítástechnikai berendezések és távközlési berendezések (amelyeknek egyik külső mérete sem haladja meg az 50 cm-t).</w:t>
            </w:r>
          </w:p>
        </w:tc>
      </w:tr>
    </w:tbl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rPr>
          <w:b/>
          <w:bCs/>
        </w:rPr>
      </w:pPr>
      <w:r w:rsidRPr="00C41498">
        <w:rPr>
          <w:b/>
          <w:bCs/>
        </w:rPr>
        <w:t xml:space="preserve">2. Az elektromos-, elektronikusberendezés-kategóriák és a részüket képező egyes elektromos, elektronikus berendezések nem teljes listája vámtarifaszámok* alapján, valamint a vásárlási utalvány összegének legkisebb mértéke**: </w:t>
      </w:r>
    </w:p>
    <w:p w:rsidR="008C26A1" w:rsidRPr="00C41498" w:rsidRDefault="008C26A1" w:rsidP="008C26A1">
      <w:pPr>
        <w:rPr>
          <w:b/>
          <w:bCs/>
        </w:rPr>
      </w:pPr>
    </w:p>
    <w:p w:rsidR="008C26A1" w:rsidRPr="00C41498" w:rsidRDefault="008C26A1" w:rsidP="001B7C28">
      <w:pPr>
        <w:numPr>
          <w:ilvl w:val="0"/>
          <w:numId w:val="12"/>
        </w:numPr>
        <w:suppressAutoHyphens w:val="0"/>
        <w:spacing w:line="276" w:lineRule="auto"/>
        <w:ind w:left="284" w:hanging="284"/>
        <w:jc w:val="both"/>
        <w:rPr>
          <w:b/>
          <w:bCs/>
        </w:rPr>
      </w:pPr>
      <w:r w:rsidRPr="00C41498">
        <w:rPr>
          <w:b/>
          <w:bCs/>
        </w:rPr>
        <w:t>Hőcserélő berendezések: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2479E3">
        <w:t>h</w:t>
      </w:r>
      <w:r w:rsidRPr="00C41498">
        <w:t xml:space="preserve">űtőszekrények,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fagyasztók,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hűtött termékek automatikus kiadására szolgáló berendezések,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légkondicionáló berendezések,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párátlanító berendezések,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lastRenderedPageBreak/>
        <w:t xml:space="preserve">hőszivattyúk,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284"/>
        </w:tabs>
        <w:suppressAutoHyphens w:val="0"/>
        <w:ind w:left="426" w:hanging="142"/>
        <w:jc w:val="both"/>
      </w:pPr>
      <w:r w:rsidRPr="00C41498">
        <w:t>olajradiátorok és egyéb hőcserélő berendezések, melyek hőcserélő közegként víztől eltérő folyadékot tartalmaznak</w:t>
      </w:r>
      <w:r w:rsidRPr="002479E3">
        <w:t>,</w:t>
      </w:r>
    </w:p>
    <w:p w:rsidR="008C26A1" w:rsidRPr="00C41498" w:rsidRDefault="008C26A1" w:rsidP="008C26A1">
      <w:pPr>
        <w:rPr>
          <w:b/>
          <w:bCs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4"/>
        <w:gridCol w:w="567"/>
        <w:gridCol w:w="4935"/>
        <w:gridCol w:w="1417"/>
        <w:gridCol w:w="1134"/>
      </w:tblGrid>
      <w:tr w:rsidR="008C26A1" w:rsidRPr="00C41498" w:rsidTr="00255400">
        <w:tc>
          <w:tcPr>
            <w:tcW w:w="1696" w:type="dxa"/>
            <w:gridSpan w:val="3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Vám-tarifaszám: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Megnevezés: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Jellemző kivétel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Vásárlási utalvány értéke: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8415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Légkondicionáló berendezés motormeghajtású ventilátorral, hőmérséklet- és nedvességszabályozó szerkezettel, beleértve az olyan berendezést is, amelyben a nedvesség külön nem szabályozható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 gépjármű részeként beépített berendezés; az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8418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Hűtőgép, fagyasztógép és más hűtő- vagy fagyasztókészülék, elektromos működésű; hőszivattyú a 8415 kód alá tartozó légkondicionáló berendezés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700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8476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21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00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b/>
                <w:color w:val="000000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Automata elárusító gép beépített melegítő- vagy hűtőkészülékkel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  <w:tr w:rsidR="008C26A1" w:rsidRPr="00C41498" w:rsidTr="002554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8516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Folyadékkal töltött radiátor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A hőcserélő közegként vizet tartalmazó radiátor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 200 Ft</w:t>
            </w:r>
          </w:p>
        </w:tc>
      </w:tr>
    </w:tbl>
    <w:p w:rsidR="008C26A1" w:rsidRPr="00C41498" w:rsidRDefault="008C26A1" w:rsidP="008C26A1">
      <w:pPr>
        <w:rPr>
          <w:b/>
          <w:bCs/>
        </w:rPr>
      </w:pPr>
    </w:p>
    <w:p w:rsidR="008C26A1" w:rsidRPr="00C41498" w:rsidRDefault="008C26A1" w:rsidP="001B7C28">
      <w:pPr>
        <w:numPr>
          <w:ilvl w:val="0"/>
          <w:numId w:val="12"/>
        </w:numPr>
        <w:suppressAutoHyphens w:val="0"/>
        <w:spacing w:line="276" w:lineRule="auto"/>
        <w:ind w:left="284" w:hanging="284"/>
        <w:jc w:val="both"/>
        <w:rPr>
          <w:b/>
          <w:bCs/>
        </w:rPr>
      </w:pPr>
      <w:r w:rsidRPr="00C41498">
        <w:rPr>
          <w:b/>
          <w:bCs/>
        </w:rPr>
        <w:t>Képernyők, monitorok és olyan berendezések, amelyek 100 cm</w:t>
      </w:r>
      <w:r w:rsidRPr="00C41498">
        <w:rPr>
          <w:b/>
          <w:bCs/>
          <w:vertAlign w:val="superscript"/>
        </w:rPr>
        <w:t>2</w:t>
      </w:r>
      <w:r w:rsidRPr="00C41498">
        <w:rPr>
          <w:b/>
          <w:bCs/>
        </w:rPr>
        <w:t>-nél nagyobb felszínű képernyőt tartalmaznak: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2479E3">
        <w:t>k</w:t>
      </w:r>
      <w:r w:rsidRPr="00C41498">
        <w:t>épernyők,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televíziókészülékek,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LCD képkeretek,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monitorok,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hordozható számítógépek,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>kisméretű hordozható számítógépek</w:t>
      </w:r>
      <w:r w:rsidRPr="002479E3">
        <w:t>,</w:t>
      </w:r>
    </w:p>
    <w:p w:rsidR="008C26A1" w:rsidRPr="00C41498" w:rsidRDefault="008C26A1" w:rsidP="008C26A1">
      <w:pPr>
        <w:rPr>
          <w:b/>
          <w:bCs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4"/>
        <w:gridCol w:w="567"/>
        <w:gridCol w:w="4935"/>
        <w:gridCol w:w="1417"/>
        <w:gridCol w:w="1134"/>
      </w:tblGrid>
      <w:tr w:rsidR="008C26A1" w:rsidRPr="00C41498" w:rsidTr="00255400">
        <w:tc>
          <w:tcPr>
            <w:tcW w:w="1696" w:type="dxa"/>
            <w:gridSpan w:val="3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Vám-tarifaszám: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Megnevezés: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Jellemző kivétel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Vásárlási utalvány értéke: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 kg-nál nem nehezebb hordozható automatikus adatfeldolgozó gép, amely legalább egy központi feldolgozóegységet, egy billentyűzetet és egy megjelenítő egységet tartalmaz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Monitorok és kivetítők, beépített televízióvevő-készülék nélkül; televíziós adás vételére alkalmas készülék, rádióműsor-vevőkészüléket vagy hang-, képfelvevő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-lejátszó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készüléket magában foglaló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950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3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Pénzérmével, bankjeggyel, bankkártyával, </w:t>
            </w:r>
            <w:r w:rsidRPr="00C41498">
              <w:rPr>
                <w:rFonts w:eastAsia="Calibri"/>
                <w:bCs/>
                <w:color w:val="000000"/>
                <w:lang w:eastAsia="en-US"/>
              </w:rPr>
              <w:lastRenderedPageBreak/>
              <w:t>zsetonnal vagy bármely más fizetőeszközzel működő képernyős játék, az automata tekepálya-felszerelés és a biliárd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</w:tbl>
    <w:p w:rsidR="008C26A1" w:rsidRPr="00C41498" w:rsidRDefault="008C26A1" w:rsidP="008C26A1">
      <w:pPr>
        <w:rPr>
          <w:b/>
          <w:bCs/>
        </w:rPr>
      </w:pPr>
    </w:p>
    <w:p w:rsidR="008C26A1" w:rsidRPr="00C41498" w:rsidRDefault="008C26A1" w:rsidP="001B7C28">
      <w:pPr>
        <w:numPr>
          <w:ilvl w:val="0"/>
          <w:numId w:val="12"/>
        </w:numPr>
        <w:suppressAutoHyphens w:val="0"/>
        <w:spacing w:line="276" w:lineRule="auto"/>
        <w:ind w:left="284" w:hanging="284"/>
        <w:jc w:val="both"/>
        <w:rPr>
          <w:b/>
          <w:bCs/>
        </w:rPr>
      </w:pPr>
      <w:r w:rsidRPr="00C41498">
        <w:rPr>
          <w:b/>
          <w:bCs/>
        </w:rPr>
        <w:t>Lámpák: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2479E3">
        <w:t>e</w:t>
      </w:r>
      <w:r w:rsidRPr="00C41498">
        <w:t>gyenes fénycsövek,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kompakt fénycsövek,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fénycsövek,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nagy intenzitású </w:t>
      </w:r>
      <w:proofErr w:type="spellStart"/>
      <w:r w:rsidRPr="00C41498">
        <w:t>kisülőlámpák</w:t>
      </w:r>
      <w:proofErr w:type="spellEnd"/>
      <w:r w:rsidRPr="00C41498">
        <w:t xml:space="preserve">, beleértve a nagynyomású nátriumlámpákat és a fém halogénlámpákat, </w:t>
      </w:r>
    </w:p>
    <w:p w:rsidR="008C26A1" w:rsidRPr="00C4149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 xml:space="preserve">kisnyomású nátriumlámpák, </w:t>
      </w:r>
    </w:p>
    <w:p w:rsidR="008C26A1" w:rsidRPr="005701C8" w:rsidRDefault="008C26A1" w:rsidP="001B7C28">
      <w:pPr>
        <w:numPr>
          <w:ilvl w:val="0"/>
          <w:numId w:val="14"/>
        </w:numPr>
        <w:tabs>
          <w:tab w:val="left" w:pos="426"/>
        </w:tabs>
        <w:suppressAutoHyphens w:val="0"/>
        <w:ind w:left="426" w:hanging="142"/>
        <w:jc w:val="both"/>
      </w:pPr>
      <w:r w:rsidRPr="00C41498">
        <w:t>LED</w:t>
      </w:r>
      <w:r w:rsidRPr="002479E3">
        <w:t>,</w:t>
      </w:r>
    </w:p>
    <w:p w:rsidR="008C26A1" w:rsidRPr="00C41498" w:rsidRDefault="008C26A1" w:rsidP="008C26A1">
      <w:pPr>
        <w:tabs>
          <w:tab w:val="left" w:pos="426"/>
        </w:tabs>
        <w:ind w:left="426"/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4"/>
        <w:gridCol w:w="567"/>
        <w:gridCol w:w="4935"/>
        <w:gridCol w:w="1417"/>
        <w:gridCol w:w="1134"/>
      </w:tblGrid>
      <w:tr w:rsidR="008C26A1" w:rsidRPr="00C41498" w:rsidTr="00255400">
        <w:tc>
          <w:tcPr>
            <w:tcW w:w="1696" w:type="dxa"/>
            <w:gridSpan w:val="3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Vám-tarifaszám: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Megnevezés: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Jellemző kivétel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Vásárlási utalvány értéke: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Kerékpár világító- vagy jelzőkészüléke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Hordozható elektromos lámpa saját (pl. szárazelemes, akkumulátoros, elektromágneses) energiaforrással, a 8512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világítókészülék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8539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Elektromos kisülési cső, beleértve a zárt betétes fényszóróegységet és az ibolyántúli vagy infravörös lámpát is; ívlámpa; 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8539 21, 8539 22, 8539 29 izzólámpa; alkatrész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Fénykibocsátó dióda, beleértve a lézerdiódát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 Ft</w:t>
            </w:r>
          </w:p>
        </w:tc>
      </w:tr>
    </w:tbl>
    <w:p w:rsidR="008C26A1" w:rsidRPr="00C41498" w:rsidRDefault="008C26A1" w:rsidP="008C26A1">
      <w:pPr>
        <w:rPr>
          <w:b/>
          <w:bCs/>
        </w:rPr>
      </w:pPr>
    </w:p>
    <w:p w:rsidR="008C26A1" w:rsidRPr="00C41498" w:rsidRDefault="008C26A1" w:rsidP="001B7C28">
      <w:pPr>
        <w:numPr>
          <w:ilvl w:val="0"/>
          <w:numId w:val="12"/>
        </w:numPr>
        <w:suppressAutoHyphens w:val="0"/>
        <w:spacing w:line="276" w:lineRule="auto"/>
        <w:ind w:left="284" w:hanging="284"/>
        <w:jc w:val="both"/>
        <w:rPr>
          <w:b/>
          <w:bCs/>
        </w:rPr>
      </w:pPr>
      <w:r w:rsidRPr="00C41498">
        <w:rPr>
          <w:b/>
          <w:bCs/>
        </w:rPr>
        <w:t xml:space="preserve">Nagygépek (amelyeknek bármely külső mérete meghaladja az 50 cm-t, </w:t>
      </w:r>
      <w:r w:rsidRPr="00C41498">
        <w:rPr>
          <w:b/>
        </w:rPr>
        <w:t>ez a kategória nem foglalja magába az 1–3. kategóriába tartozó berendezéseket</w:t>
      </w:r>
      <w:r w:rsidRPr="00C41498">
        <w:rPr>
          <w:b/>
          <w:bCs/>
        </w:rPr>
        <w:t>):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2479E3">
        <w:t>m</w:t>
      </w:r>
      <w:r w:rsidRPr="00C41498">
        <w:t xml:space="preserve">osógépek,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>ruhaszárító gépek,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mosogatógépek,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tűzhelyek és sütők,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elektromos sütők,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elektromos főzőlapok,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>világító</w:t>
      </w:r>
      <w:r w:rsidRPr="00C41498">
        <w:softHyphen/>
        <w:t xml:space="preserve">testek,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hang- és képlejátszó berendezések,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zenei berendezések (kivéve a templomi orgonát),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kötő- és szövőgépek,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nagyszámítógépek,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nagyméretű nyomtatók,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másolóberendezések,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érmével működő nagyméretű </w:t>
      </w:r>
      <w:proofErr w:type="spellStart"/>
      <w:r w:rsidRPr="00C41498">
        <w:t>játékautomaták</w:t>
      </w:r>
      <w:proofErr w:type="spellEnd"/>
      <w:r w:rsidRPr="00C41498">
        <w:t>,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nagyméretű orvostechnikai eszközök,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nagyméretű ellenőrző és vezérlő eszközök,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termékek és pénz automatikus kiadására szolgáló nagyméretű berendezések,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proofErr w:type="spellStart"/>
      <w:r w:rsidRPr="002479E3">
        <w:t>fotovoltaikus</w:t>
      </w:r>
      <w:proofErr w:type="spellEnd"/>
      <w:r w:rsidRPr="002479E3">
        <w:t xml:space="preserve"> panelek</w:t>
      </w:r>
      <w:r w:rsidRPr="005701C8">
        <w:t>,</w:t>
      </w:r>
    </w:p>
    <w:p w:rsidR="008C26A1" w:rsidRPr="00C41498" w:rsidRDefault="008C26A1" w:rsidP="008C26A1">
      <w:pPr>
        <w:ind w:left="284"/>
        <w:rPr>
          <w:b/>
          <w:bCs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4"/>
        <w:gridCol w:w="567"/>
        <w:gridCol w:w="4935"/>
        <w:gridCol w:w="1417"/>
        <w:gridCol w:w="1134"/>
      </w:tblGrid>
      <w:tr w:rsidR="008C26A1" w:rsidRPr="00C41498" w:rsidTr="00255400">
        <w:tc>
          <w:tcPr>
            <w:tcW w:w="1696" w:type="dxa"/>
            <w:gridSpan w:val="3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Vám-tarifaszám: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Megnevezés: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Jellemző kivétel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Vásárlási utalvány értéke: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8403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Központi fűtés céljára szolgáló kazán, a 8402 </w:t>
            </w:r>
            <w:proofErr w:type="spellStart"/>
            <w:r w:rsidRPr="00C41498">
              <w:rPr>
                <w:rFonts w:eastAsia="Calibri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lang w:eastAsia="en-US"/>
              </w:rPr>
              <w:t>. alá tartozó kazán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8413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Folyadékszivattyú mérőszerkezettel vagy </w:t>
            </w:r>
            <w:proofErr w:type="gramStart"/>
            <w:r w:rsidRPr="00C41498">
              <w:rPr>
                <w:rFonts w:eastAsia="Calibri"/>
                <w:lang w:eastAsia="en-US"/>
              </w:rPr>
              <w:t>anélkül</w:t>
            </w:r>
            <w:proofErr w:type="gramEnd"/>
            <w:r w:rsidRPr="00C41498">
              <w:rPr>
                <w:rFonts w:eastAsia="Calibri"/>
                <w:lang w:eastAsia="en-US"/>
              </w:rPr>
              <w:t>; folyadékemelő (elevátor)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8413 70 (5. kat.), az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8414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Lég- vagy vákuumszivattyú, lég- vagy más gázkompresszor és ventilátor; elszívó- vagy visszavezető kürtő beépített ventilátorral, szűrővel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8414 51 (5. kat.), a nem elektromos és elektronikus berendezés;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8421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Centrifuga, beleértve a centrifugális szárítót is; folyadék vagy gáz szűrésére vagy tisztítására szolgáló gép és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8422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Mosogatógép; palack vagy más tartály tisztítására vagy szárítására szolgáló gép; palack, kanna, doboz, zsák vagy más tartály töltésére, zárására vagy címkézésére szolgáló gép; palack, befőttesüveg, kémcső és hasonló tartály dugaszolására szolgáló gép; más csomagoló-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bálázógép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(beleértve a zsugorfóliázó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bálázógépet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is); ital szénsavazására szolgáló 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Nagyméretű, rögzített ipari szerszám; nagyméretű helyhez kötött berendezés;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8423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82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Mérleg (az 50 mg vagy ennél nagyobb érzékenységű mérleg kivételével) beleértve a súllyal működtetett számláló vagy ellenőrző mérleget is; 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Nem elektromos és elektronikus berendezés,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8425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Csigasor és csigás emelő, a vedres felvonó kivételével; csörlő és hajóorsó; gépjárműemelő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8432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Elektromos talaj-előkészítésre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-megmunkálásra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szolgáló 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8433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Arató- vagy cséplőgép, szalma- vagy takarmánybálázó gép is; fű- vagy takarmánykaszáló gép; tojás-, gyümölcs- vagy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más mezőgazdasági terméktisztító, válogató- vagy osztályozó gép, a 8437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gép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Nem elektromos és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elektronikus berendezés</w:t>
            </w:r>
            <w:proofErr w:type="gramStart"/>
            <w:r w:rsidRPr="00C41498">
              <w:rPr>
                <w:rFonts w:eastAsia="Calibri"/>
                <w:color w:val="000000"/>
                <w:lang w:eastAsia="en-US"/>
              </w:rPr>
              <w:t xml:space="preserve">; </w:t>
            </w:r>
            <w:r w:rsidRPr="00C41498">
              <w:rPr>
                <w:rFonts w:eastAsia="Calibri"/>
                <w:lang w:eastAsia="en-US"/>
              </w:rPr>
              <w:t xml:space="preserve"> nagyméretű</w:t>
            </w:r>
            <w:proofErr w:type="gramEnd"/>
            <w:r w:rsidRPr="00C41498">
              <w:rPr>
                <w:rFonts w:eastAsia="Calibri"/>
                <w:lang w:eastAsia="en-US"/>
              </w:rPr>
              <w:t xml:space="preserve">, rögzített ipari szerszám; nagyméretű helyhez kötött berendezés; alkatrész </w:t>
            </w:r>
            <w:proofErr w:type="spellStart"/>
            <w:r w:rsidRPr="00C41498">
              <w:rPr>
                <w:rFonts w:eastAsia="Calibri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8443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Nyomdaipari gép, amely nyomólapok, nyomóhengerek és más, a 8442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alá tartozó nyomóalkatrészek segítségével működik; más nyomtatók, másológépek és faxgépek, kombinálva is; 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Nagyméretű, rögzített ipari szerszám; nagyméretű helyhez kötött berendezés; alkatrész </w:t>
            </w:r>
            <w:proofErr w:type="spellStart"/>
            <w:r w:rsidRPr="00C41498">
              <w:rPr>
                <w:rFonts w:eastAsia="Calibri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8446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Szövőgép (szövőszék)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8447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Textilrostok előkészítésére szolgáló gép; fonó-, cérnázó- vagy sodrógép és textilfonalak készítésére szolgáló más gép; csévélő- vagy orsózógép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(vetülékorsózó is), továbbá a 8446 vagy a 8447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gépeken használható textilfonalak előkészítésére szolgáló gép: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Nagyméretű, rögzített ipari szerszám; nagyméretű helyhez kötött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Háztartásban vagy mosodában használatos mosógép, beleértve az olyan gépet is, amely mos és szárít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proofErr w:type="gramStart"/>
            <w:r w:rsidRPr="00C41498">
              <w:rPr>
                <w:rFonts w:eastAsia="Calibri"/>
                <w:color w:val="000000"/>
                <w:lang w:eastAsia="en-US"/>
              </w:rPr>
              <w:t xml:space="preserve">Textilfonal, szövet, vagy kész textilárú fehérítésére, festésére,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appertálására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végkikészítésére, bevonására vagy impregnálására szolgáló mosó-, tisztító-, csavaró-, szárítógép (a 8450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. alá tartozó gép kivételével), vasaló-, sajtológép (beleértve a gőzsajtót is), és padlóburkoló anyag, pl. linóleumgyártásra használt pépnyomó gép, amely szövetre vagy más alapra viszi fel a pépet; átcsévélő-,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lecsévélőgép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textilszövet-hajtogató,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-vágó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-csipkéző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gép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Nagyméretű, rögzített ipari szerszám; nagyméretű helyhez kötött berendezés,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Varrógép, a háztartási varrógép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Fémipari eszterga (beleértve az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esztergálóközpontot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is)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8459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Anyagleválasztással működő fémipari fúró-, furatmegmunkáló, maró-, menetvágó vagy menetfúró gép (beleértve a hordozható fúrógépet is), a 8458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eszterga (beleértve az esztergáló központot is)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8459 10 00 Hordozható elektromos fúrógép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Sorjázó, élező, köszörülő, csiszoló,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tükrösítő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, fényező vagy más módon simító szerszámgép fém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cermet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köszörűkővel, csiszolókoronggal vagy polírozóval történő megmunkálására, a 8461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. alá tartozó fogaskerékmaró,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-köszörülő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-simító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gép kivételével: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Nagyméretű, rögzített ipari szerszám; nagyméretű helyhez kötött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Gyalugép, véső-, hornyoló-, üregelő-, fogaskerékmaró, </w:t>
            </w:r>
            <w:proofErr w:type="gramStart"/>
            <w:r w:rsidRPr="00C41498">
              <w:rPr>
                <w:rFonts w:eastAsia="Calibri"/>
                <w:bCs/>
                <w:color w:val="000000"/>
                <w:lang w:eastAsia="en-US"/>
              </w:rPr>
              <w:t>fogaskerék- köszörülő</w:t>
            </w:r>
            <w:proofErr w:type="gram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vagy fogaskerék-simítógép, fűrészgép, vágógép, valamint más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. alá nem osztályozható, fém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cermet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leválasztásával működő más szerszámgép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Nagyméretű, rögzített ipari szerszám; nagyméretű helyhez kötött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Anyagleválasztás nélkül működő más szerszámgép fém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cermet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megmunkálására: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Szerszámgép kő, kerámia, beton, azbesztcement vagy hasonló ásványi anyag vagy üveg hidegmegmunkálására: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Nagyméretű, rögzített ipari szerszámok; nagyméretű helyhez kötött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Szerszámgép (beleértve a szegező-, ragasztó- vagy más összeállító gépet is) fa, parafa, csont, keménygumi, kemény műanyag vagy hasonló kemény anyag megmunkálására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Forrasztó-, keményforrasztó vagy hegesztőgép és készülék, vágásra alkalmas is, a 8515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>. alá tartozó gép kivételével; gázzal működő gép és készülék felületi hőkezelésre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8468 10 00 (5. kat.),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Jegykiadó 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Automatikus adatfeldolgozó gép és egységei; mágneses és optikai leolvasó-,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adatátírógép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 kódolt adat adathordozóra történő átírására, máshol nem említett gépi adatfeldolgozáshoz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8471 30 (2. kat.)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Más irodai gép (pl. stencil- vagy más sokszorosítógép, címíró gép, automata bankjegykiadó gép, érmeválogató, érmeszámláló vagy érmecsomagoló gép, ceruzahegyező, lyukasztó- vagy fűzőgép)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29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00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Automata elárusítógép (pl. postai bélyeg, cigaretta, étel vagy italárusítására), beleértve a </w:t>
            </w:r>
            <w:r w:rsidRPr="00C41498">
              <w:rPr>
                <w:rFonts w:eastAsia="Calibri"/>
                <w:lang w:eastAsia="en-US"/>
              </w:rPr>
              <w:lastRenderedPageBreak/>
              <w:t>pénzváltó gépet is, beépített melegítő- vagy hűtőkészülék nélkül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8479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A 84. árucsoportban máshol nem említett gép és mechanikus készülék egyedi feladatokra 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Nem elektromos és elektronikus berendezés;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8501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Elektromotor és elektromos generátor [az áramfejlesztő egység (aggregát) kivételével]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8502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Elektromos áramfejlesztő egység (aggregát) és forgó áramátalakító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8504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Elektromos transzformátor, statikus áramátalakító (pl. egyenirányító) és induktor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Elektromos (az elektromosan hevített gázzal működő is), lézer- vagy más fény-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fotonsugaras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, ultrahangos, elektronsugaras,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mágnesimpulzusos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plazmaívforrasztó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, keményforrasztó vagy hegesztőgép és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-készülék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, vágásra alkalmas kivitelben is; fém vagy </w:t>
            </w:r>
            <w:proofErr w:type="spellStart"/>
            <w:r w:rsidRPr="00C41498">
              <w:rPr>
                <w:rFonts w:eastAsia="Calibri"/>
                <w:bCs/>
                <w:color w:val="000000"/>
                <w:lang w:eastAsia="en-US"/>
              </w:rPr>
              <w:t>cermet</w:t>
            </w:r>
            <w:proofErr w:type="spellEnd"/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 meleg porlasztására (szórására) szolgáló gép és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8515 11 (5. kat.);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 átfolyásos vagy tárolós vízmelegítő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99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tabs>
                <w:tab w:val="left" w:pos="1127"/>
              </w:tabs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Helyiségek fűtésére szolgáló, elektromos lég- és talajmelegítő készülék, beleértve a hőtárolós radiátort és a hősugárzót is, beépített ventilátorral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Tűzhely (legalább egy sütővel és egy főzőlappal)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Sütő beépítésre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Más sütő; tűzhely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Pénzérmékkel, bankjegyekkel, bankkártyákkal, zsetonokkal vagy más fizetőeszközzel működő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 xml:space="preserve">Rádió- vagy televízióműsor-adókészülék, </w:t>
            </w:r>
            <w:proofErr w:type="spellStart"/>
            <w:r w:rsidRPr="00C41498">
              <w:rPr>
                <w:rFonts w:eastAsia="Calibri"/>
                <w:lang w:eastAsia="en-US"/>
              </w:rPr>
              <w:t>-vevőkészülékkel</w:t>
            </w:r>
            <w:proofErr w:type="spellEnd"/>
            <w:r w:rsidRPr="00C41498">
              <w:rPr>
                <w:rFonts w:eastAsia="Calibri"/>
                <w:lang w:eastAsia="en-US"/>
              </w:rPr>
              <w:t xml:space="preserve"> vagy hangfelvevő vagy </w:t>
            </w:r>
            <w:proofErr w:type="spellStart"/>
            <w:r w:rsidRPr="00C41498">
              <w:rPr>
                <w:rFonts w:eastAsia="Calibri"/>
                <w:lang w:eastAsia="en-US"/>
              </w:rPr>
              <w:t>-lejátszó</w:t>
            </w:r>
            <w:proofErr w:type="spellEnd"/>
            <w:r w:rsidRPr="00C41498">
              <w:rPr>
                <w:rFonts w:eastAsia="Calibri"/>
                <w:lang w:eastAsia="en-US"/>
              </w:rPr>
              <w:t xml:space="preserve"> készülékkel egybeépítve is; </w:t>
            </w:r>
            <w:r w:rsidRPr="00C41498">
              <w:rPr>
                <w:rFonts w:eastAsia="Calibri"/>
                <w:bCs/>
                <w:lang w:eastAsia="en-US"/>
              </w:rPr>
              <w:t xml:space="preserve">televíziós kamerák (felvevők), </w:t>
            </w:r>
            <w:r w:rsidRPr="00C41498">
              <w:rPr>
                <w:rFonts w:eastAsia="Calibri"/>
                <w:lang w:eastAsia="en-US"/>
              </w:rPr>
              <w:t>digitális fényképezőgép, videokamera-felvevő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62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Projektorok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8537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Kapcsolótábla,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-panel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-tartó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(konzol),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-asztal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-doboz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és más foglalat, amely a 8535 vagy a 8536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. alá tartozó készülékből legalább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kettőt foglal magában, elektromos vezérlésre vagy az elektromosság elosztására szolgál, beleértve azt is, amely a 90. árucsoportba tartozó szerkezetet vagy készüléket tartalmaz, és </w:t>
            </w:r>
            <w:proofErr w:type="gramStart"/>
            <w:r w:rsidRPr="00C41498">
              <w:rPr>
                <w:rFonts w:eastAsia="Calibri"/>
                <w:color w:val="000000"/>
                <w:lang w:eastAsia="en-US"/>
              </w:rPr>
              <w:t>numerikus vezérlésű</w:t>
            </w:r>
            <w:proofErr w:type="gramEnd"/>
            <w:r w:rsidRPr="00C41498">
              <w:rPr>
                <w:rFonts w:eastAsia="Calibri"/>
                <w:color w:val="000000"/>
                <w:lang w:eastAsia="en-US"/>
              </w:rPr>
              <w:t xml:space="preserve"> készülék, a 8517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kapcsolókészülékek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8537 20 99 72,5 kV-ot meghaladó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feszültségre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8541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Fotovoltaikus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elem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Részecskegyorsítók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Galvanoplasztikát, elektrolízist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elektroforézist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végző gép és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Napozóágyak, napozólámpák és hasonló, napozáshoz használt felszerelések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8711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 hajtómotorral működő motorkerékpár (beleértve a segédmotoros kerékpárt [moped] is), és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kerékpár </w:t>
            </w:r>
            <w:proofErr w:type="gramStart"/>
            <w:r w:rsidRPr="00C41498">
              <w:rPr>
                <w:rFonts w:eastAsia="Calibri"/>
                <w:color w:val="000000"/>
                <w:lang w:eastAsia="en-US"/>
              </w:rPr>
              <w:t>segéd motorral</w:t>
            </w:r>
            <w:proofErr w:type="gramEnd"/>
            <w:r w:rsidRPr="00C41498">
              <w:rPr>
                <w:rFonts w:eastAsia="Calibri"/>
                <w:color w:val="000000"/>
                <w:lang w:eastAsia="en-US"/>
              </w:rPr>
              <w:t xml:space="preserve"> felszerelve, oldalkocsival is;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Tricikli, négykerekű motorkerékpár és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típusjóváha-gyással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rendelkező kétkerekű elektromos jármű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9015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Földmérő (a fotogrammetriai földmérő is), hidrográfiai, oceanográfiai, hidrológiai, meteorológiai vagy geofizikai műszer és készülék, az iránytű kivételével; távolságmérő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9018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Orvosi, sebészeti, fogászati vagy állatorvosi műszer és készülék,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szcintigráf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készülék is, más elektromos és gyógyászati és látásvizsgáló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Röntgen-, vagy alfa-, béta- vagy gammasugárzással működő berendezés orvosi, sebészeti, fogászati vagy állatorvosi célra is,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radiográf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vagy radioterápiai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Keménység-, szakító-, nyomásszilárdság-, rugalmasság-vizsgáló gép és berendezés vagy más mechanikai anyagvizsgáló gép (pl. fém, fa, textil,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papír, műanyag vizsgálatához)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Fizikai vagy vegyi analízisre szolgáló műszer és készülék (pl. polariméter, refraktométer, spektrométer, füst-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gázanalizátor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); viszkozitást, porozitást, nyúlást, felületi feszültséget vagy hasonló jellemzőket mérő vagy ellenőrző eszköz és készülék; hő-, hang- vagy fénymennyiségek mérésére vagy ellenőrzésére szolgáló műszer és készülék (a megvilágítási-időmérő is);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mikrotom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(metszetkészítő)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9405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Lámpa és világító-felszerelés, beleértve a keresőlámpát és a spotlámpát is, és mindezek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máshol nem említett alkatrésze; megvilágított jelzések,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reklámfeliratok, cégtáblák és hasonlók, állandó jellegű fényforrással szerelve, valamint mindezek máshol nem említett alkatrésze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9405 50 00</w:t>
            </w:r>
            <w:r w:rsidRPr="00C41498">
              <w:rPr>
                <w:rFonts w:eastAsia="Calibri"/>
                <w:lang w:eastAsia="en-US"/>
              </w:rPr>
              <w:t xml:space="preserve"> </w:t>
            </w:r>
            <w:r w:rsidRPr="00C41498">
              <w:rPr>
                <w:rFonts w:eastAsia="Calibri"/>
                <w:color w:val="000000"/>
                <w:lang w:eastAsia="en-US"/>
              </w:rPr>
              <w:t xml:space="preserve">Nem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elektromos lámpa és világító-felszerelés;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9504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Biliárd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Nem elektromos és elektronikus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9504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Pénzérmékkel, bankjegyekkel, bankkártyákkal, zsetonokkal vagy más fizetőeszközökkel működő elektromos és elektronikus más játék, automata tekepálya-felszerelés és képernyős játék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1000 Ft</w:t>
            </w:r>
          </w:p>
        </w:tc>
      </w:tr>
    </w:tbl>
    <w:p w:rsidR="008C26A1" w:rsidRPr="00C41498" w:rsidRDefault="008C26A1" w:rsidP="008C26A1">
      <w:pPr>
        <w:rPr>
          <w:b/>
          <w:bCs/>
        </w:rPr>
      </w:pPr>
    </w:p>
    <w:p w:rsidR="008C26A1" w:rsidRPr="00C41498" w:rsidRDefault="008C26A1" w:rsidP="001B7C28">
      <w:pPr>
        <w:numPr>
          <w:ilvl w:val="0"/>
          <w:numId w:val="12"/>
        </w:numPr>
        <w:suppressAutoHyphens w:val="0"/>
        <w:spacing w:line="276" w:lineRule="auto"/>
        <w:ind w:left="284" w:hanging="284"/>
        <w:jc w:val="both"/>
        <w:rPr>
          <w:b/>
          <w:bCs/>
        </w:rPr>
      </w:pPr>
      <w:r w:rsidRPr="00C41498">
        <w:rPr>
          <w:b/>
          <w:bCs/>
        </w:rPr>
        <w:t xml:space="preserve">Kisgépek (amelyeknek egyik külső mérete sem haladja meg az 50 cm-t, </w:t>
      </w:r>
      <w:r w:rsidRPr="00C41498">
        <w:rPr>
          <w:rFonts w:eastAsia="Calibri"/>
          <w:b/>
          <w:color w:val="000000"/>
          <w:lang w:eastAsia="en-US"/>
        </w:rPr>
        <w:t>e</w:t>
      </w:r>
      <w:r w:rsidRPr="00C41498">
        <w:rPr>
          <w:b/>
        </w:rPr>
        <w:t>z a kategória nem foglalja magába az 1–3. és 6. kategóriába tartozó berendezéseket</w:t>
      </w:r>
      <w:r w:rsidRPr="00C41498">
        <w:rPr>
          <w:b/>
          <w:bCs/>
        </w:rPr>
        <w:t>):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2479E3">
        <w:t>p</w:t>
      </w:r>
      <w:r w:rsidRPr="00C41498">
        <w:t xml:space="preserve">orszívók,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szőnyegseprűk,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varrógépek,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világítótestek,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mikrohullámú sütők,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proofErr w:type="spellStart"/>
      <w:r w:rsidRPr="00C41498">
        <w:t>szellőzőberendezések</w:t>
      </w:r>
      <w:proofErr w:type="spellEnd"/>
      <w:r w:rsidRPr="00C41498">
        <w:t xml:space="preserve">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vasalók,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proofErr w:type="spellStart"/>
      <w:r w:rsidRPr="00C41498">
        <w:t>kenyérpirí</w:t>
      </w:r>
      <w:proofErr w:type="spellEnd"/>
      <w:r w:rsidRPr="00C41498">
        <w:t>¬</w:t>
      </w:r>
      <w:proofErr w:type="spellStart"/>
      <w:r w:rsidRPr="00C41498">
        <w:t>tók</w:t>
      </w:r>
      <w:proofErr w:type="spellEnd"/>
      <w:r w:rsidRPr="00C41498">
        <w:t xml:space="preserve">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elektromos kések,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elektromos vízforralók,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órák,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elektromos borotvák,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mérlegek,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haj- és testápoló 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számológépek,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rádiókészülékek,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videokamerák,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videomagnók,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proofErr w:type="spellStart"/>
      <w:r w:rsidRPr="00C41498">
        <w:t>hifiberendezések</w:t>
      </w:r>
      <w:proofErr w:type="spellEnd"/>
      <w:r w:rsidRPr="00C41498">
        <w:t xml:space="preserve">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hangszerek,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hang- és képlejátszó berendezések,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elektronikus és elektromos játékok,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sporteszközök,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kerékpározáshoz, búvárkodáshoz, futáshoz, evezéshez stb., használt számítógépek,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füstjelző berendezések,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fűtésszabályozók,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termosztátok,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>kisméretű elektromos és elektronikus szerszámok,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kisméretű orvostechnikai eszközök,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>kisméretű ellenőrző és vezérlő eszközök,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termékek automatikus kiadására szolgáló kisméretű berendezések, </w:t>
      </w:r>
    </w:p>
    <w:p w:rsidR="008C26A1" w:rsidRPr="00A5744A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beépített </w:t>
      </w:r>
      <w:proofErr w:type="spellStart"/>
      <w:r w:rsidRPr="00C41498">
        <w:t>fotovoltaikus</w:t>
      </w:r>
      <w:proofErr w:type="spellEnd"/>
      <w:r w:rsidRPr="00C41498">
        <w:t xml:space="preserve"> paneleket tartalmazó kisgépek</w:t>
      </w:r>
      <w:r w:rsidRPr="002479E3">
        <w:t>,</w:t>
      </w:r>
    </w:p>
    <w:p w:rsidR="008C26A1" w:rsidRPr="00C41498" w:rsidRDefault="008C26A1" w:rsidP="008C26A1">
      <w:pPr>
        <w:ind w:left="426"/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4"/>
        <w:gridCol w:w="567"/>
        <w:gridCol w:w="4935"/>
        <w:gridCol w:w="1417"/>
        <w:gridCol w:w="1134"/>
      </w:tblGrid>
      <w:tr w:rsidR="008C26A1" w:rsidRPr="00C41498" w:rsidTr="00255400">
        <w:tc>
          <w:tcPr>
            <w:tcW w:w="1696" w:type="dxa"/>
            <w:gridSpan w:val="3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Vám-tarifaszám: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Megnevezés: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Jellemző kivétel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Vásárlási utalvány értéke: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8413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Búvárszivattyú,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tömszelence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nélküli centrifugális szivattyú fűtőrendszerhez és melegvíz-ellátáshoz, más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centrifugálszivattyú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8414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Asztali, padlóra állítható, falra, ablakra, mennyezetre vagy tetőre szerelhető ventilátor, beépített elektromotorral, legfeljebb 125 W teljesítménnyel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8423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82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Mérleg (az 50 mg vagy ennél nagyobb érzékenységű mérleg kivételével) beleértve a súllyal működtetett számláló vagy ellenőrző mérleget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8424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Folyadék vagy por kilövésére, szórására vagy porlasztására szolgáló elektromos gép,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Háztartási varrógép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8459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Hordozható elektromos fúrógép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Kézi használatú szerszám, pneumatikus, hidraulikus vagy beépített elektromos vagy nem elektromos motorral működő: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Nem elektromos és elektronikus berendezés;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8468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Kézi hegesztőpisztoly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Nem elektromos és elektronikus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Számológép és számoló funkcióval ellátott zsebméretű adatrögzítő, előhívó és megjelenítő gép; könyvelőgép, postai bérmentesítő gép, jegykiadó gép és hasonló gép számolószerkezettel; pénztárgép: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8505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29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 xml:space="preserve">Elektromágnes; </w:t>
            </w:r>
          </w:p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Elektro-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vagy 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állandó 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mágneses 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tokmán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y, befogó 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és hasonló 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munkadarab-befogó szerkezet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8508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Porszívók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8509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before="100" w:beforeAutospacing="1" w:after="20" w:afterAutospacing="1"/>
              <w:rPr>
                <w:rFonts w:eastAsia="Calibri"/>
                <w:color w:val="000000"/>
              </w:rPr>
            </w:pPr>
            <w:r w:rsidRPr="00C41498">
              <w:rPr>
                <w:rFonts w:eastAsia="Calibri"/>
                <w:color w:val="000000"/>
              </w:rPr>
              <w:t xml:space="preserve">Elektromechanikus háztartási készülékek beépített elektromotorral, a 8508 </w:t>
            </w:r>
            <w:proofErr w:type="spellStart"/>
            <w:r w:rsidRPr="00C41498">
              <w:rPr>
                <w:rFonts w:eastAsia="Calibri"/>
                <w:color w:val="000000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</w:rPr>
              <w:t>. alá tartozó porszívók kivételével: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Villanyborotva,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-hajnyíró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gép és szőreltávolító készülék beépített elektromotorral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Elektromos világító- vagy jelzőkészülék (a 8539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. alá tartozó kivételével), ablaktörlő,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jegesedésgátló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és páramentesítő készülék kerékpárhoz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gépjárműhöz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Kifejezetten más jellegű, a jogszabály hatálya alól kizárt vagy az alá nem tartozó berendezés (pl. gépjármű) részeként lett tervezve és elhelyezve, csak az adott berendezés részeként töltheti be funkcióját; 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Forrasztópáka és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-pisztoly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Tárolós vízmelegítő és merülőforraló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tabs>
                <w:tab w:val="left" w:pos="1127"/>
              </w:tabs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Hajszárító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Más fodrászati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33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Kézszárító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Villanyvasaló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Mikrohullámú sütő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Tűzhelylap, forralógyűrű és főzőlap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Grillsütő és sütőrostély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Kávé- vagy teafőző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72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Kenyérpirító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Olajsütő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8516 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Más elektrotermikus háztartási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 fűtőellenállás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Mikrofon és tartószerkezete; hangszóró, dobozba szerelve is, fejhallgató és fülhallgató, mikrofonnal összeépítve is, valamint egy mikrofonból és egy vagy több hangszóróból álló egység; hangfrekvenciás elektromos erősítő; elektromos hangerősítő egység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Lemezjátszók erősítő nélkül (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deckek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Kifejezetten más jellegű, a jogszabály hatálya alól kizárt vagy az alá nem tartozó berendezés (pl. gépjármű) részeként lett tervezve és elhelyezve, csak az adott berendezés részeként töltheti be funkcióját; 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color w:val="000000"/>
                <w:lang w:eastAsia="en-US"/>
              </w:rPr>
              <w:t>Mágneses, optikai vagy félvezető adathordozót használó hangfelvevő- vagy hanglejátszó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Kifejezetten más jellegű, a jogszabály hatálya alól kizárt vagy az alá nem tartozó berendezés (pl. gépjármű) részeként lett tervezve és elhelyezve, csak az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adott berendezés részeként töltheti be funkcióját; 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8521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Videofelvevő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és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-lejátszókészülék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videotunerrel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egybeépítve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Televíziós kamerák (felvevők), digitális fényképezőgépek és videokamera-felvevők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Radarkészülék,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rádiónavigációs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segédkészülék és rádiós távirányító készülék: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Rádióműsor-vevőkészülék, hangfelvevő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-lejátszó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készülékkel vagy órával közös házban is*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8531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Elektromosan működő akusztikus vagy vizuális jelzőberendezés (pl. csengő, sziréna, jelzőtábla, betörést vagy tüzet jelző riasztókészülék), a 8512 vagy a 8530 alá tartozó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8536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Legfeljebb 1 000 V feszültségű elektromos áramkör összekapcsolására vagy </w:t>
            </w:r>
            <w:proofErr w:type="gramStart"/>
            <w:r w:rsidRPr="00C41498">
              <w:rPr>
                <w:rFonts w:eastAsia="Calibri"/>
                <w:color w:val="000000"/>
                <w:lang w:eastAsia="en-US"/>
              </w:rPr>
              <w:t>védelmére</w:t>
            </w:r>
            <w:proofErr w:type="gramEnd"/>
            <w:r w:rsidRPr="00C41498">
              <w:rPr>
                <w:rFonts w:eastAsia="Calibri"/>
                <w:color w:val="000000"/>
                <w:lang w:eastAsia="en-US"/>
              </w:rPr>
              <w:t xml:space="preserve"> vagy elektromos áramkörbe vagy azon belüli összekapcsolásra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szolgáló elektromos készülék (például kapcsolók, relék,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olvadóbiztosítékok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, túlfeszültség-csökkentők, dugaszok, foglalatok, lámpafoglalatok és más csatlakozók, csatlakozódobozok); optikai szálakhoz, optikai szálból álló nyalábokhoz vagy kábelekhez való csatlakozók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Az elektromos és elektronikus berendezések fogalmát nem kimerítő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8539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Fénykibocsátó diódás lámpa (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LED-lámpa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A 85. árucsoportban máshol nem említett elektromos gép és készülék egyedi feladatokra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 8543 10, a 8543 30 (mind 4. kat.), a 8543 70 03, 8543 70 10 (mind 6. kat.);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 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9006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Fényképezőgép (a mozgófényképészeti kivételével); fényképészeti villanófény-készülék és villanókörte, a 8539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kisülési cső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9007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Mozgóképfelvevő (kamera) és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-vetítő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, hangfelvevő vagy hanglejátszó készülékkel vagy anélkül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9008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Állóképvetítő, a mozgófényképészeti-gép kivételével; fényképészeti nagyító és kicsinyítő (a mozgó-fényképészeti kivételével):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9018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Orvosi, sebészeti, fogászati vagy állatorvosi műszer és készülék,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szcintigráf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készülék is, más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elektromos és gyógyászati és látásvizsgáló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9018 31, 9018 32,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9018 39 Fecskendő, tű, katéter,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kanül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és hasonló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500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9019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 vibrációs masszírozó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Fajsúlymérő és hasonló folyadékban úszó mérőműszer, hőmérő,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pirométer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barométer, higrométer és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pszichrométer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, regisztrálóval is, és mindezek egymással kombinálva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b/>
                <w:color w:val="000000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Folyadék vagy gáz áramlásának, szintjének, nyomásának vagy más változó jellemzőinek mérésére vagy ellenőrzésére szolgáló műszer és készülék</w:t>
            </w:r>
            <w:r w:rsidRPr="00C41498">
              <w:rPr>
                <w:rFonts w:eastAsia="Calibri"/>
                <w:bCs/>
                <w:lang w:eastAsia="en-US"/>
              </w:rPr>
              <w:t xml:space="preserve"> (pl. áramlásmérő, szintjelző, manométer, hőmennyiségmérő), a 9014, 9015, 9028 vagy a 9032 </w:t>
            </w:r>
            <w:proofErr w:type="spellStart"/>
            <w:r w:rsidRPr="00C41498">
              <w:rPr>
                <w:rFonts w:eastAsia="Calibri"/>
                <w:bCs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bCs/>
                <w:lang w:eastAsia="en-US"/>
              </w:rPr>
              <w:t>. alá tartozó műszer és készülék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Fizikai vagy vegyi analízisre szolgáló műszer és készülék (pl. polariméter, refraktométer, spektrométer, füst- vagy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gázanalizátor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); viszkozitást, porozitást, nyúlást, felületi feszültséget vagy hasonló jellemzőket mérő vagy ellenőrző eszköz és készülék; hő-, hang- vagy fénymennyiségek mérésére vagy ellenőrzésére szolgáló műszer és készülék (a megvilágítási-időmérő is);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mikrotom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(metszetkészítő)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spacing w:after="120"/>
              <w:rPr>
                <w:rFonts w:eastAsia="Calibri"/>
                <w:b/>
                <w:color w:val="000000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Gáz-, folyadék- vagy áram fogyasztásának vagy előállításának mérésére szolgáló készülék, ezek hitelesítésére szolgáló mérőeszköz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Nem elektromos és elektronikus berendezés;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9029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autoSpaceDE w:val="0"/>
              <w:autoSpaceDN w:val="0"/>
              <w:rPr>
                <w:rFonts w:eastAsia="Calibri"/>
                <w:b/>
                <w:color w:val="000000"/>
                <w:lang w:eastAsia="en-US"/>
              </w:rPr>
            </w:pPr>
            <w:r w:rsidRPr="00C41498">
              <w:rPr>
                <w:rFonts w:eastAsia="Calibri"/>
                <w:lang w:eastAsia="en-US"/>
              </w:rPr>
              <w:t>Fordulatszámláló, termékszámláló, taxióra, kilométer-számláló, lépésszámláló és hasonló készülék; sebességmérő és tachométer,</w:t>
            </w:r>
            <w:r w:rsidRPr="00C41498">
              <w:rPr>
                <w:rFonts w:eastAsia="Calibri"/>
                <w:bCs/>
                <w:lang w:eastAsia="en-US"/>
              </w:rPr>
              <w:t xml:space="preserve"> a 9014 vagy 9015 </w:t>
            </w:r>
            <w:proofErr w:type="spellStart"/>
            <w:r w:rsidRPr="00C41498">
              <w:rPr>
                <w:rFonts w:eastAsia="Calibri"/>
                <w:bCs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bCs/>
                <w:lang w:eastAsia="en-US"/>
              </w:rPr>
              <w:t>. alá tartozó készülék kivételével</w:t>
            </w:r>
            <w:r w:rsidRPr="00C41498">
              <w:rPr>
                <w:rFonts w:eastAsia="Calibri"/>
                <w:lang w:eastAsia="en-US"/>
              </w:rPr>
              <w:t xml:space="preserve">; </w:t>
            </w:r>
            <w:proofErr w:type="spellStart"/>
            <w:r w:rsidRPr="00C41498">
              <w:rPr>
                <w:rFonts w:eastAsia="Calibri"/>
                <w:lang w:eastAsia="en-US"/>
              </w:rPr>
              <w:t>stroboszkóp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9030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Oszcilloszkóp,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spektrumanalizátor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és elektromos mennyiségek mérésére vagy ellenőrzésére szolgáló más műszer és készülék, a 9028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tartozó mérőműszerek kivételével; alfa-, béta-, gamma-, röntgen-, kozmikus- vagy más ionizáló sugárzás kimutatására vagy mérésére szolgáló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műszer és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9030 40 (6. kat.);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9031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A 90. árucsoportban máshol nem említett, mérő- vagy ellenőrző műszer, berendezés és gép; profilvetítő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903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proofErr w:type="gramStart"/>
            <w:r w:rsidRPr="00C41498">
              <w:rPr>
                <w:rFonts w:eastAsia="Calibri"/>
                <w:color w:val="000000"/>
                <w:lang w:eastAsia="en-US"/>
              </w:rPr>
              <w:t>Automata szabályozó-</w:t>
            </w:r>
            <w:proofErr w:type="gramEnd"/>
            <w:r w:rsidRPr="00C41498">
              <w:rPr>
                <w:rFonts w:eastAsia="Calibri"/>
                <w:color w:val="000000"/>
                <w:lang w:eastAsia="en-US"/>
              </w:rPr>
              <w:t xml:space="preserve"> vagy ellenőrző műszer és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9101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Karóra, zsebóra és más hasonló óra (stopperóra is), nemesfémből vagy nemesfémmel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plattírozott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fémből készült tokkal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Karóra, zsebóra és más óra, beleértve a stopperórát is a 9101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Óra „kisóraszerkezettel”, a 9104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Műszerfalba beépítésre alkalmas és hasonló típusú óra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gépjárműhöz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légi, űr- vagy vízi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járműhöz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Kifejezetten más jellegű, a jogszabály hatálya alól kizárt vagy az alá nem tartozó berendezés (pl. gépjármű) részeként lett tervezve és elhelyezve, csak az adott berendezés részeként töltheti be funkcióját;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Más óra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9106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Időpont-regisztráló készülék és időtartam mérésére, regisztrálására vagy más módon történő jelzésére szolgáló készülék, óraszerkezettel, kisóraszerkezettel vagy szinkronmotorral (pl. időszámláló, időregisztráló)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Óraszerkezettel, kisóraszerkezettel vagy szinkronmotorral működő időkapcsoló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9108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Kisóraszerkezet, teljes (komplett) és összeszerelt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9109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Óraszerkezet, teljes (komplett) és összeszerelt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9207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Hangszer, amelyben a hangot elektromos úton keltik vagy erősítik (pl. orgona, gitár, tangóharmonika)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Templomi orgona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9405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Lámpa és világító-felszerelés, beleértve a keresőlámpát és a spotlámpát is, és mindezek máshol nem említett alkatrésze; megvilágított jelzések,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reklámfeliratok, cégtáblák és hasonlók, állandó jellegű fényforrással szerelve, valamint mindezek máshol nem említett alkatrésze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9405 50 00</w:t>
            </w:r>
            <w:r w:rsidRPr="00C41498">
              <w:rPr>
                <w:rFonts w:eastAsia="Calibri"/>
                <w:lang w:eastAsia="en-US"/>
              </w:rPr>
              <w:t xml:space="preserve"> </w:t>
            </w:r>
            <w:r w:rsidRPr="00C41498">
              <w:rPr>
                <w:rFonts w:eastAsia="Calibri"/>
                <w:color w:val="000000"/>
                <w:lang w:eastAsia="en-US"/>
              </w:rPr>
              <w:t xml:space="preserve">Nem elektromos lámpa és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világító-felszerelés;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50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9503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Triciklik, rollerek, pedálos autók és hasonló kerekes játékok; játék babakocsik; babák; más játékok; csökkentett méretű („méretarányos”) modellek és szórakozásra szánt hasonló modellek, működő is; mindenféle kirakós játékok (puzzle):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9504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bCs/>
                <w:lang w:eastAsia="en-US"/>
              </w:rPr>
              <w:t>S</w:t>
            </w:r>
            <w:r w:rsidRPr="00C41498">
              <w:rPr>
                <w:rFonts w:eastAsia="Calibri"/>
                <w:lang w:eastAsia="en-US"/>
              </w:rPr>
              <w:t>zórakozóhelyi felszerelés, asztali vagy társasjáték, beleértve a tivoli játékot, a biliárdot, különféle típusú játékkaszinó-asztalt és az automata tekepálya-felszerelést is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9504 20 (4. kat.); 9504 30 10 (2. kat.), 9504 30 20 (4. kat.); 9504 50 (6. kat.); nagyméretű, helyhez kötött berendezés.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9613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 öngyújtó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Nem elektromos és elektronikus berendezés; 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áru.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9620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Egylábú, kétlábú vagy háromlábú állvány és hasonló áru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Nem elektromos és elektronikus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</w:tbl>
    <w:p w:rsidR="008C26A1" w:rsidRPr="00C41498" w:rsidRDefault="008C26A1" w:rsidP="008C26A1">
      <w:pPr>
        <w:rPr>
          <w:b/>
          <w:bCs/>
        </w:rPr>
      </w:pPr>
    </w:p>
    <w:p w:rsidR="008C26A1" w:rsidRPr="00C41498" w:rsidRDefault="008C26A1" w:rsidP="001B7C28">
      <w:pPr>
        <w:numPr>
          <w:ilvl w:val="0"/>
          <w:numId w:val="12"/>
        </w:numPr>
        <w:suppressAutoHyphens w:val="0"/>
        <w:spacing w:line="276" w:lineRule="auto"/>
        <w:ind w:left="284" w:hanging="284"/>
        <w:jc w:val="both"/>
        <w:rPr>
          <w:b/>
          <w:bCs/>
        </w:rPr>
      </w:pPr>
      <w:r w:rsidRPr="00C41498">
        <w:rPr>
          <w:b/>
          <w:bCs/>
        </w:rPr>
        <w:t>Kisméretű számítástechnikai berendezések és távközlési berendezések, (amelyeknek egyik külső mérete sem haladja meg az 50 cm-t):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2479E3">
        <w:t>m</w:t>
      </w:r>
      <w:r w:rsidRPr="00C41498">
        <w:t>obiltelefonok,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>GPS-ek,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zsebszámológépek,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proofErr w:type="spellStart"/>
      <w:r w:rsidRPr="00C41498">
        <w:t>routerek</w:t>
      </w:r>
      <w:proofErr w:type="spellEnd"/>
      <w:r w:rsidRPr="00C41498">
        <w:t xml:space="preserve">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személyi számítógépek,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C41498">
        <w:t xml:space="preserve">nyomtatók, </w:t>
      </w:r>
    </w:p>
    <w:p w:rsidR="008C26A1" w:rsidRPr="00C41498" w:rsidRDefault="008C26A1" w:rsidP="001B7C28">
      <w:pPr>
        <w:numPr>
          <w:ilvl w:val="0"/>
          <w:numId w:val="15"/>
        </w:numPr>
        <w:suppressAutoHyphens w:val="0"/>
        <w:ind w:left="426" w:hanging="142"/>
        <w:jc w:val="both"/>
      </w:pPr>
      <w:r w:rsidRPr="002479E3">
        <w:t>telefonok</w:t>
      </w:r>
      <w:r w:rsidRPr="00A5744A">
        <w:t>,</w:t>
      </w:r>
    </w:p>
    <w:p w:rsidR="008C26A1" w:rsidRPr="00C41498" w:rsidRDefault="008C26A1" w:rsidP="008C26A1">
      <w:pPr>
        <w:ind w:left="284"/>
        <w:rPr>
          <w:b/>
          <w:bCs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4"/>
        <w:gridCol w:w="567"/>
        <w:gridCol w:w="4935"/>
        <w:gridCol w:w="1417"/>
        <w:gridCol w:w="1134"/>
      </w:tblGrid>
      <w:tr w:rsidR="008C26A1" w:rsidRPr="00C41498" w:rsidTr="00255400">
        <w:tc>
          <w:tcPr>
            <w:tcW w:w="1696" w:type="dxa"/>
            <w:gridSpan w:val="3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Vám-tarifaszám: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Megnevezés: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Jellemző kivétel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lang w:eastAsia="en-US"/>
              </w:rPr>
            </w:pPr>
            <w:r w:rsidRPr="00C41498">
              <w:rPr>
                <w:rFonts w:eastAsia="Calibri"/>
                <w:b/>
                <w:lang w:eastAsia="en-US"/>
              </w:rPr>
              <w:t>Vásárlási utalvány értéke: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31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2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39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00</w:t>
            </w: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Nyomdaipari gép, amely nyomólapok, nyomóhengerek és más, a 8442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. alá tartozó nyomóalkatrészek segítségével működik; más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nyomtatók, másológépek és faxgépek, kombinálva is; ezek alkatrészei és tartozékai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 xml:space="preserve">Nagyméretű, rögzített ipari </w:t>
            </w: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szerszám; nagyméretű, helyhez kötött berendezés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300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8470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Elektronikus számológép, külső elektromos áramforrás nélkül működő és számoló funkcióval ellátott zsebméretű adatrögzítő-, előhívó- és megjelenítő-gép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  <w:p w:rsidR="008C26A1" w:rsidRPr="00C41498" w:rsidRDefault="008C26A1" w:rsidP="00255400">
            <w:pPr>
              <w:rPr>
                <w:rFonts w:eastAsia="Calibri"/>
                <w:lang w:eastAsia="en-US"/>
              </w:rPr>
            </w:pP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8471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Automatikus adatfeldolgozó gép és egységei; mágneses és optikai leolvasó-,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adatátírógép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 kódolt adat adathordozóra történő átírására, máshol nem említett gépi adatfeldolgozáshoz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8471 30 (2. kat.)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8517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Távbeszélő-készülékek, beleértve a mobiltelefon-hálózatokhoz vagy más vezeték nélküli hálózatokhoz való készülékeket; hang, képek vagy más adatok adására, továbbítására vagy vételére szolgáló más készülékek, beleértve a vezetékes vagy vezeték nélküli hálózatok (helyi- vagy nagy kiterjedésű hálózat) távközlési berendezéseit a 8443, 8525, 8527 vagy 8528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vtsz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. alá tartozó, adására, továbbítására vagy vételre szolgáló készülékek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8519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Telefonüzenet-rögzítő készülék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8523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51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Félvezető adathordozó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8542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Elektronikus integrált áramkörök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Alkatrész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alá tartozó áru</w:t>
            </w: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03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Vezeték nélküli, infravörös fénnyel működő távirányító eszköz videojáték-konzolokhoz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8543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Elektronikus fordítógép vagy szótár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9030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Elektromos mennyiségek mérésére</w:t>
            </w:r>
          </w:p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vagy ellenőrzésére szolgáló, kifejezetten telekommunikációs célra tervezett műszer és készülék (pl.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áthallásmérő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, erősítésmérő műszer, torzítási együttható-mérő,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pszofométer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c>
          <w:tcPr>
            <w:tcW w:w="675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9504</w:t>
            </w:r>
          </w:p>
        </w:tc>
        <w:tc>
          <w:tcPr>
            <w:tcW w:w="454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00</w:t>
            </w:r>
          </w:p>
        </w:tc>
        <w:tc>
          <w:tcPr>
            <w:tcW w:w="4935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Videójáték-konzol és –gép, a 9504 30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alszám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kivételével</w:t>
            </w:r>
          </w:p>
        </w:tc>
        <w:tc>
          <w:tcPr>
            <w:tcW w:w="1417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</w:tbl>
    <w:p w:rsidR="008C26A1" w:rsidRPr="00C41498" w:rsidRDefault="008C26A1" w:rsidP="008C26A1">
      <w:pPr>
        <w:rPr>
          <w:rFonts w:eastAsia="Calibri"/>
          <w:lang w:eastAsia="en-US"/>
        </w:rPr>
      </w:pPr>
    </w:p>
    <w:p w:rsidR="008C26A1" w:rsidRPr="00C41498" w:rsidRDefault="008C26A1" w:rsidP="008C26A1">
      <w:pPr>
        <w:rPr>
          <w:bCs/>
        </w:rPr>
      </w:pPr>
      <w:r w:rsidRPr="00C41498">
        <w:rPr>
          <w:rFonts w:eastAsia="Calibri"/>
          <w:lang w:eastAsia="en-US"/>
        </w:rPr>
        <w:t xml:space="preserve">* A Kombinált Nómenklatúra 2017. január 1-jén hatályos állapotának megfelelően. </w:t>
      </w:r>
      <w:r w:rsidRPr="00C41498">
        <w:rPr>
          <w:bCs/>
        </w:rPr>
        <w:t xml:space="preserve">A </w:t>
      </w:r>
      <w:r w:rsidRPr="00C41498">
        <w:rPr>
          <w:rFonts w:eastAsia="Calibri"/>
          <w:lang w:eastAsia="en-US"/>
        </w:rPr>
        <w:t xml:space="preserve">vámtarifaszámok alá azokat az elektromos, elektronikus berendezéseket kell besorolni, amelyekre </w:t>
      </w:r>
      <w:r w:rsidRPr="00C41498">
        <w:rPr>
          <w:bCs/>
        </w:rPr>
        <w:t>e rendelet 1. § (1) bekezdés a) pontja szerinti hatálya kiterjed.</w:t>
      </w:r>
      <w:r w:rsidRPr="00C41498">
        <w:t xml:space="preserve"> </w:t>
      </w:r>
    </w:p>
    <w:p w:rsidR="008C26A1" w:rsidRPr="002479E3" w:rsidRDefault="008C26A1" w:rsidP="008C26A1">
      <w:pPr>
        <w:rPr>
          <w:rFonts w:eastAsia="Calibri"/>
          <w:lang w:eastAsia="en-US"/>
        </w:rPr>
      </w:pPr>
      <w:r w:rsidRPr="00C41498">
        <w:rPr>
          <w:rFonts w:eastAsia="Calibri"/>
          <w:lang w:eastAsia="en-US"/>
        </w:rPr>
        <w:t>** Abban az esetben, ha a gyártó, a forgalmazó olyan használt elektromos, elektronikus berendezést vesz vissza vagy olyan hulladékká vált elektromos, elektronikus berendezést vesz át, amely az 1-6. pontban foglalt táblázatokban meghatározott elektromos-, elektronikusberendezés-kategóriák</w:t>
      </w:r>
      <w:r w:rsidRPr="00C41498">
        <w:t xml:space="preserve"> </w:t>
      </w:r>
      <w:r w:rsidRPr="00C41498">
        <w:rPr>
          <w:rFonts w:eastAsia="Calibri"/>
          <w:lang w:eastAsia="en-US"/>
        </w:rPr>
        <w:t>és a részüket képező egyes elektromos, elektronikus berendezésekhez tartozó vámtarifaszámok alá nem sorolható be, a gyártó, a forgalmazó az adott elektromos-, elektronikus berendezés-kategóriájához tartozó legalacsonyabb értékű vásárlási utalványt állítja ki.”</w:t>
      </w:r>
    </w:p>
    <w:p w:rsidR="008C26A1" w:rsidRPr="00A5744A" w:rsidRDefault="008C26A1" w:rsidP="008C26A1">
      <w:pPr>
        <w:rPr>
          <w:b/>
          <w:bCs/>
        </w:rPr>
      </w:pPr>
    </w:p>
    <w:p w:rsidR="008C26A1" w:rsidRPr="00475717" w:rsidRDefault="008C26A1" w:rsidP="008C26A1">
      <w:pPr>
        <w:rPr>
          <w:b/>
          <w:bCs/>
        </w:rPr>
      </w:pPr>
    </w:p>
    <w:p w:rsidR="008C26A1" w:rsidRPr="00475717" w:rsidRDefault="008C26A1" w:rsidP="008C26A1">
      <w:pPr>
        <w:rPr>
          <w:b/>
          <w:bCs/>
        </w:rPr>
      </w:pPr>
    </w:p>
    <w:p w:rsidR="008C26A1" w:rsidRPr="00C41498" w:rsidRDefault="008C26A1" w:rsidP="008C26A1">
      <w:pPr>
        <w:ind w:left="2874"/>
        <w:jc w:val="right"/>
        <w:rPr>
          <w:rFonts w:eastAsia="Calibri"/>
          <w:i/>
          <w:iCs/>
          <w:u w:val="single"/>
          <w:lang w:eastAsia="en-US"/>
        </w:rPr>
      </w:pPr>
      <w:r w:rsidRPr="00C41498">
        <w:rPr>
          <w:rFonts w:eastAsia="Calibri"/>
          <w:i/>
          <w:iCs/>
          <w:u w:val="single"/>
          <w:lang w:eastAsia="en-US"/>
        </w:rPr>
        <w:t xml:space="preserve">2. melléklet </w:t>
      </w:r>
      <w:proofErr w:type="gramStart"/>
      <w:r w:rsidRPr="00C41498">
        <w:rPr>
          <w:rFonts w:eastAsia="Calibri"/>
          <w:i/>
          <w:iCs/>
          <w:u w:val="single"/>
          <w:lang w:eastAsia="en-US"/>
        </w:rPr>
        <w:t>a …</w:t>
      </w:r>
      <w:proofErr w:type="gramEnd"/>
      <w:r w:rsidRPr="00C41498">
        <w:rPr>
          <w:rFonts w:eastAsia="Calibri"/>
          <w:i/>
          <w:iCs/>
          <w:u w:val="single"/>
          <w:lang w:eastAsia="en-US"/>
        </w:rPr>
        <w:t>…/2017. (……) Korm. rendelethez</w:t>
      </w: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shd w:val="clear" w:color="auto" w:fill="FFFFFF"/>
        <w:spacing w:after="45"/>
        <w:ind w:firstLine="240"/>
        <w:jc w:val="center"/>
        <w:rPr>
          <w:i/>
          <w:color w:val="000000"/>
        </w:rPr>
      </w:pPr>
      <w:r w:rsidRPr="00C41498">
        <w:rPr>
          <w:i/>
          <w:color w:val="000000"/>
        </w:rPr>
        <w:t>„2. melléklet a 197/2014. (VIII. 1.) Korm. rendelethez</w:t>
      </w:r>
    </w:p>
    <w:p w:rsidR="008C26A1" w:rsidRPr="00C41498" w:rsidRDefault="008C26A1" w:rsidP="008C26A1">
      <w:pPr>
        <w:shd w:val="clear" w:color="auto" w:fill="FFFFFF"/>
        <w:spacing w:after="45"/>
        <w:ind w:firstLine="240"/>
        <w:jc w:val="center"/>
        <w:rPr>
          <w:i/>
          <w:color w:val="000000"/>
        </w:rPr>
      </w:pPr>
    </w:p>
    <w:p w:rsidR="008C26A1" w:rsidRPr="00C41498" w:rsidRDefault="008C26A1" w:rsidP="008C26A1">
      <w:pPr>
        <w:shd w:val="clear" w:color="auto" w:fill="FFFFFF"/>
        <w:spacing w:after="45"/>
        <w:ind w:firstLine="240"/>
        <w:jc w:val="center"/>
        <w:rPr>
          <w:b/>
          <w:bCs/>
          <w:i/>
          <w:iCs/>
          <w:color w:val="000000"/>
        </w:rPr>
      </w:pPr>
      <w:r w:rsidRPr="00C41498">
        <w:rPr>
          <w:b/>
          <w:bCs/>
          <w:i/>
          <w:iCs/>
          <w:color w:val="000000"/>
        </w:rPr>
        <w:t>A gyűjtési és a hasznosítási arány mértéke</w:t>
      </w:r>
    </w:p>
    <w:p w:rsidR="008C26A1" w:rsidRPr="00C41498" w:rsidRDefault="008C26A1" w:rsidP="008C26A1">
      <w:pPr>
        <w:shd w:val="clear" w:color="auto" w:fill="FFFFFF"/>
        <w:spacing w:after="45"/>
        <w:rPr>
          <w:b/>
          <w:bCs/>
          <w:color w:val="000000"/>
        </w:rPr>
      </w:pPr>
    </w:p>
    <w:p w:rsidR="008C26A1" w:rsidRPr="00C41498" w:rsidRDefault="008C26A1" w:rsidP="008C26A1">
      <w:pPr>
        <w:shd w:val="clear" w:color="auto" w:fill="FFFFFF"/>
        <w:spacing w:after="45"/>
        <w:rPr>
          <w:b/>
          <w:bCs/>
          <w:color w:val="000000"/>
        </w:rPr>
      </w:pPr>
      <w:r w:rsidRPr="00C41498">
        <w:rPr>
          <w:b/>
          <w:bCs/>
          <w:color w:val="000000"/>
        </w:rPr>
        <w:t>1. A gyűjtési arány mértéke:</w:t>
      </w:r>
    </w:p>
    <w:p w:rsidR="008C26A1" w:rsidRPr="00C41498" w:rsidRDefault="008C26A1" w:rsidP="008C26A1">
      <w:pPr>
        <w:shd w:val="clear" w:color="auto" w:fill="FFFFFF"/>
        <w:spacing w:after="45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spacing w:after="45"/>
        <w:rPr>
          <w:color w:val="000000"/>
        </w:rPr>
      </w:pPr>
      <w:r w:rsidRPr="00C41498">
        <w:rPr>
          <w:color w:val="000000"/>
        </w:rPr>
        <w:t>1.1. A hulladékká vált elektromos, elektronikus berendezésre vonatkozó minimális gyűjtési arány mértéke elektromos-, elektronikusberendezés-kategóriánként:</w:t>
      </w:r>
    </w:p>
    <w:p w:rsidR="008C26A1" w:rsidRPr="00C41498" w:rsidRDefault="008C26A1" w:rsidP="008C26A1">
      <w:pPr>
        <w:shd w:val="clear" w:color="auto" w:fill="FFFFFF"/>
        <w:spacing w:after="45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842"/>
      </w:tblGrid>
      <w:tr w:rsidR="008C26A1" w:rsidRPr="00C41498" w:rsidTr="00255400">
        <w:tc>
          <w:tcPr>
            <w:tcW w:w="70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C41498">
              <w:rPr>
                <w:rFonts w:eastAsia="Calibri"/>
                <w:b/>
                <w:color w:val="000000"/>
                <w:lang w:eastAsia="en-US"/>
              </w:rPr>
              <w:t>Elektromos-, elektronikusberendezés-kategória:</w:t>
            </w:r>
          </w:p>
        </w:tc>
        <w:tc>
          <w:tcPr>
            <w:tcW w:w="1842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</w:rPr>
            </w:pPr>
            <w:r w:rsidRPr="00C41498">
              <w:rPr>
                <w:rFonts w:eastAsia="Calibri"/>
                <w:b/>
                <w:color w:val="000000"/>
                <w:lang w:eastAsia="en-US"/>
              </w:rPr>
              <w:t>Gyűjtési arány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tabs>
                <w:tab w:val="left" w:pos="318"/>
              </w:tabs>
              <w:ind w:left="3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Hőcserélő berendezések, az orvosi berendezések kivételével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75%</w:t>
            </w:r>
          </w:p>
        </w:tc>
      </w:tr>
      <w:tr w:rsidR="008C26A1" w:rsidRPr="00C41498" w:rsidTr="00255400">
        <w:trPr>
          <w:trHeight w:val="524"/>
        </w:trPr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Képernyők, monitorok és olyan berendezések, amelyek 100 cm</w:t>
            </w:r>
            <w:r w:rsidRPr="00C41498">
              <w:rPr>
                <w:b/>
                <w:bCs/>
                <w:vertAlign w:val="superscript"/>
              </w:rPr>
              <w:t>2</w:t>
            </w:r>
            <w:r w:rsidRPr="00C41498">
              <w:rPr>
                <w:rFonts w:eastAsia="Calibri"/>
                <w:color w:val="000000"/>
                <w:lang w:eastAsia="en-US"/>
              </w:rPr>
              <w:t xml:space="preserve">-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nél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nagyobb felszínű képernyőt tartalmaznak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68%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Lámpák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58%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Nagygépek (amelyeknek bármely külső mérete meghaladja az 50 cm-t), a világítótestek és az orvostechnikai eszközök kivételével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48%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4v.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  <w:color w:val="000000"/>
                <w:vertAlign w:val="superscript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Nagyméretű világítótestek (amelyeknek bármely külső mérete meghaladja az 50 cm-t)</w:t>
            </w:r>
            <w:r w:rsidRPr="00C41498">
              <w:rPr>
                <w:rFonts w:eastAsia="Calibri"/>
                <w:color w:val="000000"/>
                <w:vertAlign w:val="superscript"/>
                <w:lang w:eastAsia="en-US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10%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5. 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Kisgépek (amelyeknek egyik külső mérete sem haladja meg az 50 cm-t), a világítótestek és az orvostechnikai eszközök kivételével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23%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5v.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spacing w:before="100" w:beforeAutospacing="1" w:after="100" w:afterAutospacing="1" w:line="310" w:lineRule="atLeast"/>
              <w:ind w:left="-108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Kisméretű világítótestek</w:t>
            </w:r>
            <w:r w:rsidRPr="00C41498">
              <w:rPr>
                <w:rFonts w:eastAsia="Calibri"/>
                <w:color w:val="000000"/>
                <w:vertAlign w:val="superscript"/>
                <w:lang w:eastAsia="en-US"/>
              </w:rPr>
              <w:t>*</w:t>
            </w:r>
            <w:r w:rsidRPr="00C41498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10%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tabs>
                <w:tab w:val="left" w:pos="318"/>
              </w:tabs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Kisméretű számítástechnikai berendezések és távközlési berendezések (amelyeknek egyik külső mérete sem haladja meg az 50 cm-t)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</w:rPr>
              <w:t>70%</w:t>
            </w:r>
          </w:p>
        </w:tc>
      </w:tr>
    </w:tbl>
    <w:p w:rsidR="008C26A1" w:rsidRPr="00C41498" w:rsidRDefault="008C26A1" w:rsidP="008C26A1">
      <w:pPr>
        <w:spacing w:before="120"/>
      </w:pPr>
      <w:r w:rsidRPr="00C41498">
        <w:rPr>
          <w:vertAlign w:val="superscript"/>
        </w:rPr>
        <w:t>*</w:t>
      </w:r>
      <w:r w:rsidRPr="002479E3">
        <w:t>A</w:t>
      </w:r>
      <w:r w:rsidRPr="00A5744A">
        <w:t xml:space="preserve"> </w:t>
      </w:r>
      <w:r w:rsidRPr="00475717">
        <w:t>4v. és 5v. elektromos-, elektronikusberendezés-kategóriákra előírt gyűjtési arányok teljesítése helyett választható a két kategóriára együttes</w:t>
      </w:r>
      <w:r w:rsidRPr="00DB5F1D">
        <w:t xml:space="preserve">en </w:t>
      </w:r>
      <w:r w:rsidRPr="00DD3F57">
        <w:t>történő</w:t>
      </w:r>
      <w:r w:rsidRPr="00B800D4">
        <w:t xml:space="preserve"> 10%-os gyűjtési arány teljesítése.</w:t>
      </w:r>
    </w:p>
    <w:p w:rsidR="008C26A1" w:rsidRPr="00C41498" w:rsidRDefault="008C26A1" w:rsidP="008C26A1"/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 xml:space="preserve">1.2. Az elektromos-, elektronikusberendezés-kategóriánként meghatározott tárgyévi minimális gyűjtési kötelezettség megállapítására </w:t>
      </w:r>
      <w:r w:rsidRPr="002479E3">
        <w:rPr>
          <w:color w:val="000000"/>
        </w:rPr>
        <w:t>–</w:t>
      </w:r>
      <w:r w:rsidRPr="00C41498">
        <w:rPr>
          <w:color w:val="000000"/>
        </w:rPr>
        <w:t xml:space="preserve"> berendezés-kategóriánként </w:t>
      </w:r>
      <w:r w:rsidRPr="002479E3">
        <w:rPr>
          <w:color w:val="000000"/>
        </w:rPr>
        <w:t>–</w:t>
      </w:r>
      <w:r w:rsidRPr="00C41498">
        <w:rPr>
          <w:color w:val="000000"/>
        </w:rPr>
        <w:t xml:space="preserve"> a következő képletet kell alkalmazni: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ind w:firstLine="240"/>
        <w:jc w:val="center"/>
        <w:rPr>
          <w:color w:val="000000"/>
        </w:rPr>
      </w:pPr>
      <w:r w:rsidRPr="00C41498">
        <w:rPr>
          <w:color w:val="000000"/>
        </w:rPr>
        <w:t>B = F x K</w:t>
      </w:r>
    </w:p>
    <w:p w:rsidR="008C26A1" w:rsidRPr="00C41498" w:rsidRDefault="008C26A1" w:rsidP="008C26A1">
      <w:pPr>
        <w:shd w:val="clear" w:color="auto" w:fill="FFFFFF"/>
        <w:ind w:firstLine="240"/>
        <w:jc w:val="center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ahol</w:t>
      </w:r>
      <w:proofErr w:type="gramEnd"/>
      <w:r w:rsidRPr="00C41498">
        <w:rPr>
          <w:color w:val="000000"/>
        </w:rPr>
        <w:t>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B: a tárgyévben az adott elektromos-, elektronikusberendezés-kategóriából minimális gyűjtési kötelezettséggel érintett, hulladékká vált elektromos, elektronikus berendezés mennyisége (kilogrammban megadva);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F: a gyártó által a tárgyévet megelőző évben Magyarországon forgalmazott, adott kategóriába tartozó elektromos, elektronikus-berendezés mennyisége (kilogrammban megadva);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K: a táblázatban az adott kategóriához, elektromos-, elektronikusberendezés-kategóriánként meghatározott, tárgyévre vonatkozó minimális gyűjtési arány mértéke (százalékban megadva).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spacing w:after="45"/>
        <w:rPr>
          <w:b/>
          <w:bCs/>
          <w:color w:val="000000"/>
        </w:rPr>
      </w:pPr>
      <w:r w:rsidRPr="00C41498">
        <w:rPr>
          <w:b/>
          <w:bCs/>
          <w:color w:val="000000"/>
        </w:rPr>
        <w:t>2.</w:t>
      </w:r>
      <w:r w:rsidRPr="00C41498">
        <w:rPr>
          <w:b/>
          <w:bCs/>
          <w:color w:val="000000"/>
          <w:vertAlign w:val="superscript"/>
        </w:rPr>
        <w:t> </w:t>
      </w:r>
      <w:r w:rsidRPr="00C41498">
        <w:rPr>
          <w:b/>
          <w:bCs/>
          <w:color w:val="000000"/>
        </w:rPr>
        <w:t xml:space="preserve"> A hasznosítási, valamint </w:t>
      </w:r>
      <w:proofErr w:type="spellStart"/>
      <w:r w:rsidRPr="00C41498">
        <w:rPr>
          <w:b/>
          <w:bCs/>
          <w:color w:val="000000"/>
        </w:rPr>
        <w:t>újrahasználatra</w:t>
      </w:r>
      <w:proofErr w:type="spellEnd"/>
      <w:r w:rsidRPr="00C41498">
        <w:rPr>
          <w:b/>
          <w:bCs/>
          <w:color w:val="000000"/>
        </w:rPr>
        <w:t xml:space="preserve"> előkészítési és újrafeldolgozási arány mértéke:</w:t>
      </w:r>
    </w:p>
    <w:p w:rsidR="008C26A1" w:rsidRPr="00C41498" w:rsidRDefault="008C26A1" w:rsidP="008C26A1">
      <w:pPr>
        <w:shd w:val="clear" w:color="auto" w:fill="FFFFFF"/>
        <w:spacing w:after="45"/>
        <w:rPr>
          <w:b/>
          <w:bCs/>
          <w:color w:val="000000"/>
        </w:rPr>
      </w:pPr>
    </w:p>
    <w:p w:rsidR="008C26A1" w:rsidRPr="00C41498" w:rsidRDefault="008C26A1" w:rsidP="008C26A1">
      <w:pPr>
        <w:shd w:val="clear" w:color="auto" w:fill="FFFFFF"/>
        <w:spacing w:after="45"/>
        <w:rPr>
          <w:color w:val="000000"/>
        </w:rPr>
      </w:pPr>
      <w:r w:rsidRPr="00C41498">
        <w:rPr>
          <w:color w:val="000000"/>
        </w:rPr>
        <w:t xml:space="preserve">2.1. A minimális hasznosítási, valamint </w:t>
      </w:r>
      <w:proofErr w:type="spellStart"/>
      <w:r w:rsidRPr="00C41498">
        <w:rPr>
          <w:color w:val="000000"/>
        </w:rPr>
        <w:t>újrahasználatra</w:t>
      </w:r>
      <w:proofErr w:type="spellEnd"/>
      <w:r w:rsidRPr="00C41498">
        <w:rPr>
          <w:color w:val="000000"/>
        </w:rPr>
        <w:t xml:space="preserve"> előkészítési</w:t>
      </w:r>
      <w:r w:rsidRPr="00C41498" w:rsidDel="00752AB6">
        <w:rPr>
          <w:color w:val="000000"/>
        </w:rPr>
        <w:t xml:space="preserve"> </w:t>
      </w:r>
      <w:r w:rsidRPr="00C41498">
        <w:rPr>
          <w:color w:val="000000"/>
        </w:rPr>
        <w:t>és újrafeldolgozási arány mértéke:</w:t>
      </w:r>
    </w:p>
    <w:p w:rsidR="008C26A1" w:rsidRPr="00C41498" w:rsidRDefault="008C26A1" w:rsidP="008C26A1">
      <w:pPr>
        <w:shd w:val="clear" w:color="auto" w:fill="FFFFFF"/>
        <w:spacing w:after="45"/>
        <w:rPr>
          <w:color w:val="000000"/>
        </w:rPr>
      </w:pP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701"/>
        <w:gridCol w:w="1842"/>
      </w:tblGrid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</w:pP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</w:pPr>
            <w:r w:rsidRPr="00C41498">
              <w:br/>
            </w:r>
            <w:r w:rsidRPr="00C41498">
              <w:br/>
            </w:r>
            <w:r w:rsidRPr="00C41498">
              <w:rPr>
                <w:b/>
                <w:bCs/>
              </w:rPr>
              <w:lastRenderedPageBreak/>
              <w:t>Elektromos-, elektronikus berendezés-kategória: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</w:pPr>
            <w:r w:rsidRPr="00C41498">
              <w:rPr>
                <w:b/>
                <w:bCs/>
              </w:rPr>
              <w:lastRenderedPageBreak/>
              <w:br/>
              <w:t xml:space="preserve">Hasznosítási </w:t>
            </w:r>
            <w:r w:rsidRPr="00C41498">
              <w:rPr>
                <w:b/>
                <w:bCs/>
              </w:rPr>
              <w:lastRenderedPageBreak/>
              <w:t>arány</w:t>
            </w:r>
            <w:r w:rsidRPr="00C41498">
              <w:rPr>
                <w:b/>
                <w:bCs/>
              </w:rPr>
              <w:br/>
              <w:t>(R):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</w:pPr>
            <w:r w:rsidRPr="00C41498">
              <w:rPr>
                <w:b/>
                <w:bCs/>
              </w:rPr>
              <w:lastRenderedPageBreak/>
              <w:t>Újra-</w:t>
            </w:r>
            <w:r w:rsidRPr="00C41498">
              <w:rPr>
                <w:b/>
                <w:bCs/>
              </w:rPr>
              <w:br/>
              <w:t>használatra</w:t>
            </w:r>
            <w:r w:rsidRPr="00C41498">
              <w:rPr>
                <w:b/>
                <w:bCs/>
              </w:rPr>
              <w:br/>
            </w:r>
            <w:r w:rsidRPr="00C41498">
              <w:rPr>
                <w:b/>
                <w:bCs/>
              </w:rPr>
              <w:lastRenderedPageBreak/>
              <w:t>előkészítési és újrafeldolgozási arány</w:t>
            </w:r>
            <w:r w:rsidRPr="00C41498">
              <w:rPr>
                <w:b/>
                <w:bCs/>
              </w:rPr>
              <w:br/>
              <w:t>(A):</w:t>
            </w:r>
          </w:p>
        </w:tc>
      </w:tr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lastRenderedPageBreak/>
              <w:t>1.</w:t>
            </w: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Hőcserélő berendezések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85%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80%</w:t>
            </w:r>
          </w:p>
        </w:tc>
      </w:tr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Képernyők, monitorok és olyan berendezések, amelyek 100 cm</w:t>
            </w:r>
            <w:r w:rsidRPr="00C41498">
              <w:rPr>
                <w:b/>
                <w:bCs/>
                <w:vertAlign w:val="superscript"/>
              </w:rPr>
              <w:t>2</w:t>
            </w:r>
            <w:r w:rsidRPr="00C41498">
              <w:rPr>
                <w:rFonts w:eastAsia="Calibri"/>
                <w:color w:val="000000"/>
                <w:lang w:eastAsia="en-US"/>
              </w:rPr>
              <w:t>-nél nagyobb felszínű képernyőt tartalmaznak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80%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70%</w:t>
            </w:r>
          </w:p>
        </w:tc>
      </w:tr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3.</w:t>
            </w: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Lámpák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80%</w:t>
            </w:r>
          </w:p>
        </w:tc>
      </w:tr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4.</w:t>
            </w: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Nagygépek (amelyeknek bármely külső mérete meghaladja az 50 cm-t)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85%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80%</w:t>
            </w:r>
          </w:p>
        </w:tc>
      </w:tr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5.</w:t>
            </w: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Kisgépek (amelyeknek egyik külső mérete sem haladja meg az 50 cm-t)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75%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55%</w:t>
            </w:r>
          </w:p>
        </w:tc>
      </w:tr>
      <w:tr w:rsidR="008C26A1" w:rsidRPr="00C41498" w:rsidTr="00255400">
        <w:tc>
          <w:tcPr>
            <w:tcW w:w="570" w:type="dxa"/>
            <w:tcBorders>
              <w:right w:val="nil"/>
            </w:tcBorders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6.</w:t>
            </w:r>
          </w:p>
        </w:tc>
        <w:tc>
          <w:tcPr>
            <w:tcW w:w="4959" w:type="dxa"/>
            <w:tcBorders>
              <w:left w:val="nil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Kisméretű számítástechnikai berendezések és távközlési berendezések (amelyeknek egyik külső mérete sem haladja meg az 50 cm-t)</w:t>
            </w:r>
          </w:p>
        </w:tc>
        <w:tc>
          <w:tcPr>
            <w:tcW w:w="170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75%</w:t>
            </w:r>
          </w:p>
        </w:tc>
        <w:tc>
          <w:tcPr>
            <w:tcW w:w="184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C26A1" w:rsidRPr="00C41498" w:rsidRDefault="008C26A1" w:rsidP="0025540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55%</w:t>
            </w:r>
          </w:p>
        </w:tc>
      </w:tr>
    </w:tbl>
    <w:p w:rsidR="008C26A1" w:rsidRPr="00C41498" w:rsidRDefault="008C26A1" w:rsidP="008C26A1">
      <w:pPr>
        <w:shd w:val="clear" w:color="auto" w:fill="FFFFFF"/>
        <w:spacing w:after="45"/>
        <w:ind w:firstLine="240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 xml:space="preserve">2.2. A hasznosítási kötelezettség megállapítására </w:t>
      </w:r>
      <w:r w:rsidRPr="002479E3">
        <w:rPr>
          <w:color w:val="000000"/>
        </w:rPr>
        <w:t>–</w:t>
      </w:r>
      <w:r w:rsidRPr="00C41498">
        <w:rPr>
          <w:color w:val="000000"/>
        </w:rPr>
        <w:t xml:space="preserve"> elektromos-, elektronikusberendezés-kategóriánként </w:t>
      </w:r>
      <w:r w:rsidRPr="002479E3">
        <w:rPr>
          <w:color w:val="000000"/>
        </w:rPr>
        <w:t>–</w:t>
      </w:r>
      <w:r w:rsidRPr="00C41498">
        <w:rPr>
          <w:color w:val="000000"/>
        </w:rPr>
        <w:t xml:space="preserve"> a következő képletet kell alkalmazni: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ind w:firstLine="240"/>
        <w:jc w:val="center"/>
        <w:rPr>
          <w:color w:val="000000"/>
        </w:rPr>
      </w:pPr>
      <w:r w:rsidRPr="00C41498">
        <w:rPr>
          <w:color w:val="000000"/>
        </w:rPr>
        <w:t>H = T x R</w:t>
      </w:r>
    </w:p>
    <w:p w:rsidR="008C26A1" w:rsidRPr="00C41498" w:rsidRDefault="008C26A1" w:rsidP="008C26A1">
      <w:pPr>
        <w:shd w:val="clear" w:color="auto" w:fill="FFFFFF"/>
        <w:jc w:val="center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ahol</w:t>
      </w:r>
      <w:proofErr w:type="gramEnd"/>
      <w:r w:rsidRPr="00C41498">
        <w:rPr>
          <w:color w:val="000000"/>
        </w:rPr>
        <w:t>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H: a gyártó által a tárgyévet megelőző évben ténylegesen átvett és gyűjtött hulladékká vált elektromos, elektronikus berendezés mennyiségéből kötelezően hasznosítandó mennyiség (kilogrammban megadva);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T: a gyártó által a tárgyévet megelőző évben ténylegesen átvett és gyűjtött hulladékká vált elektromos, elektronikus berendezés mennyisége (kilogrammban megadva);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R: a 2.1. pontban foglalt táblázatban az adott kategóriára vonatkozó hasznosítási arány mértéke (százalékban megadva).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 xml:space="preserve">2.3. Az </w:t>
      </w:r>
      <w:proofErr w:type="spellStart"/>
      <w:r w:rsidRPr="00C41498">
        <w:rPr>
          <w:color w:val="000000"/>
        </w:rPr>
        <w:t>újrahasználatra</w:t>
      </w:r>
      <w:proofErr w:type="spellEnd"/>
      <w:r w:rsidRPr="00C41498">
        <w:rPr>
          <w:color w:val="000000"/>
        </w:rPr>
        <w:t xml:space="preserve"> előkészítési és az újrafeldolgozási kötelezettség megállapítására </w:t>
      </w:r>
      <w:r w:rsidRPr="002479E3">
        <w:rPr>
          <w:color w:val="000000"/>
        </w:rPr>
        <w:t>–</w:t>
      </w:r>
      <w:r w:rsidRPr="00C41498">
        <w:rPr>
          <w:color w:val="000000"/>
        </w:rPr>
        <w:t xml:space="preserve"> elektromos-, elektronikusberendezés-kategóriánként</w:t>
      </w:r>
      <w:r w:rsidRPr="002479E3">
        <w:rPr>
          <w:color w:val="000000"/>
        </w:rPr>
        <w:t xml:space="preserve"> </w:t>
      </w:r>
      <w:r w:rsidRPr="00A5744A">
        <w:rPr>
          <w:color w:val="000000"/>
        </w:rPr>
        <w:t>–</w:t>
      </w:r>
      <w:r w:rsidRPr="00C41498">
        <w:rPr>
          <w:color w:val="000000"/>
        </w:rPr>
        <w:t xml:space="preserve"> a következő képletet kell alkalmazni: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ind w:firstLine="240"/>
        <w:jc w:val="center"/>
        <w:rPr>
          <w:color w:val="000000"/>
        </w:rPr>
      </w:pPr>
      <w:r w:rsidRPr="00C41498">
        <w:rPr>
          <w:color w:val="000000"/>
        </w:rPr>
        <w:t xml:space="preserve">U = T x </w:t>
      </w:r>
      <w:proofErr w:type="gramStart"/>
      <w:r w:rsidRPr="00C41498">
        <w:rPr>
          <w:color w:val="000000"/>
        </w:rPr>
        <w:t>A</w:t>
      </w:r>
      <w:proofErr w:type="gramEnd"/>
    </w:p>
    <w:p w:rsidR="008C26A1" w:rsidRPr="00C41498" w:rsidRDefault="008C26A1" w:rsidP="008C26A1">
      <w:pPr>
        <w:shd w:val="clear" w:color="auto" w:fill="FFFFFF"/>
        <w:ind w:firstLine="240"/>
        <w:jc w:val="center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ahol</w:t>
      </w:r>
      <w:proofErr w:type="gramEnd"/>
      <w:r w:rsidRPr="00C41498">
        <w:rPr>
          <w:color w:val="000000"/>
        </w:rPr>
        <w:t>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 xml:space="preserve">U: a gyártó által a tárgyévet megelőző évben ténylegesen átvett és gyűjtött hulladékká vált elektromos, elektronikus berendezés mennyiségéből kötelezően </w:t>
      </w:r>
      <w:proofErr w:type="spellStart"/>
      <w:r w:rsidRPr="00C41498">
        <w:rPr>
          <w:color w:val="000000"/>
        </w:rPr>
        <w:t>újrahasználatra</w:t>
      </w:r>
      <w:proofErr w:type="spellEnd"/>
      <w:r w:rsidRPr="00C41498">
        <w:rPr>
          <w:color w:val="000000"/>
        </w:rPr>
        <w:t xml:space="preserve"> előkészítendő, </w:t>
      </w:r>
      <w:proofErr w:type="spellStart"/>
      <w:r w:rsidRPr="00C41498">
        <w:rPr>
          <w:color w:val="000000"/>
        </w:rPr>
        <w:t>újrafeldolgozandó</w:t>
      </w:r>
      <w:proofErr w:type="spellEnd"/>
      <w:r w:rsidRPr="00C41498">
        <w:rPr>
          <w:color w:val="000000"/>
        </w:rPr>
        <w:t xml:space="preserve"> mennyiség (kilogrammban megadva);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T: a gyártó által a tárgyévet megelőző évben ténylegesen átvett, hulladékká vált elektromos, elektronikus berendezés mennyisége (kilogrammban megadva);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 xml:space="preserve">A: </w:t>
      </w:r>
      <w:proofErr w:type="spellStart"/>
      <w:r w:rsidRPr="00C41498">
        <w:rPr>
          <w:color w:val="000000"/>
        </w:rPr>
        <w:t>a</w:t>
      </w:r>
      <w:proofErr w:type="spellEnd"/>
      <w:r w:rsidRPr="00C41498">
        <w:rPr>
          <w:color w:val="000000"/>
        </w:rPr>
        <w:t xml:space="preserve"> 2.1. pontban foglalt táblázatban az adott kategóriára vonatkozó </w:t>
      </w:r>
      <w:proofErr w:type="spellStart"/>
      <w:r w:rsidRPr="00C41498">
        <w:rPr>
          <w:color w:val="000000"/>
        </w:rPr>
        <w:t>újrahasználatra</w:t>
      </w:r>
      <w:proofErr w:type="spellEnd"/>
      <w:r w:rsidRPr="00C41498">
        <w:rPr>
          <w:color w:val="000000"/>
        </w:rPr>
        <w:t xml:space="preserve"> előkészítési, újrafeldolgozási arány mértéke (százalékban megadva).”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ind w:left="2874"/>
        <w:jc w:val="right"/>
        <w:rPr>
          <w:rFonts w:eastAsia="Calibri"/>
          <w:i/>
          <w:iCs/>
          <w:u w:val="single"/>
          <w:lang w:eastAsia="en-US"/>
        </w:rPr>
      </w:pPr>
      <w:r w:rsidRPr="00C41498">
        <w:rPr>
          <w:rFonts w:eastAsia="Calibri"/>
          <w:i/>
          <w:iCs/>
          <w:u w:val="single"/>
          <w:lang w:eastAsia="en-US"/>
        </w:rPr>
        <w:lastRenderedPageBreak/>
        <w:t xml:space="preserve">3. melléklet </w:t>
      </w:r>
      <w:proofErr w:type="gramStart"/>
      <w:r w:rsidRPr="00C41498">
        <w:rPr>
          <w:rFonts w:eastAsia="Calibri"/>
          <w:i/>
          <w:iCs/>
          <w:u w:val="single"/>
          <w:lang w:eastAsia="en-US"/>
        </w:rPr>
        <w:t>a …</w:t>
      </w:r>
      <w:proofErr w:type="gramEnd"/>
      <w:r w:rsidRPr="00C41498">
        <w:rPr>
          <w:rFonts w:eastAsia="Calibri"/>
          <w:i/>
          <w:iCs/>
          <w:u w:val="single"/>
          <w:lang w:eastAsia="en-US"/>
        </w:rPr>
        <w:t>…/2017. (……) Korm. rendelethez</w:t>
      </w: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9B5EB5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jc w:val="center"/>
        <w:rPr>
          <w:rFonts w:eastAsia="Calibri"/>
          <w:i/>
          <w:color w:val="000000"/>
          <w:lang w:eastAsia="en-US"/>
        </w:rPr>
      </w:pPr>
      <w:r w:rsidRPr="009B5EB5">
        <w:rPr>
          <w:bCs/>
          <w:i/>
          <w:iCs/>
          <w:color w:val="000000"/>
          <w:sz w:val="26"/>
          <w:szCs w:val="26"/>
        </w:rPr>
        <w:t>„</w:t>
      </w:r>
      <w:r w:rsidRPr="009B5EB5">
        <w:rPr>
          <w:rFonts w:eastAsia="Calibri"/>
          <w:i/>
          <w:color w:val="000000"/>
          <w:lang w:eastAsia="en-US"/>
        </w:rPr>
        <w:t>5. melléklet a 197/2014. (VIII. 1.) Korm. rendelethez</w:t>
      </w:r>
    </w:p>
    <w:p w:rsidR="008C26A1" w:rsidRPr="00A5744A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rPr>
          <w:b/>
          <w:bCs/>
          <w:i/>
          <w:iCs/>
          <w:color w:val="000000"/>
          <w:sz w:val="26"/>
          <w:szCs w:val="26"/>
        </w:rPr>
      </w:pP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jc w:val="center"/>
        <w:rPr>
          <w:b/>
          <w:bCs/>
          <w:i/>
          <w:iCs/>
          <w:color w:val="000000"/>
        </w:rPr>
      </w:pPr>
      <w:r w:rsidRPr="00C41498">
        <w:rPr>
          <w:b/>
          <w:bCs/>
          <w:i/>
          <w:iCs/>
          <w:color w:val="000000"/>
        </w:rPr>
        <w:t>A vagyoni biztosíték mértéke és számításának módja</w:t>
      </w:r>
    </w:p>
    <w:p w:rsidR="008C26A1" w:rsidRPr="00C41498" w:rsidRDefault="008C26A1" w:rsidP="008C26A1">
      <w:pPr>
        <w:shd w:val="clear" w:color="auto" w:fill="FFFFFF"/>
        <w:ind w:firstLine="240"/>
        <w:rPr>
          <w:b/>
          <w:bCs/>
          <w:i/>
          <w:iCs/>
          <w:color w:val="000000"/>
          <w:sz w:val="28"/>
          <w:szCs w:val="28"/>
        </w:rPr>
      </w:pPr>
    </w:p>
    <w:p w:rsidR="008C26A1" w:rsidRPr="00C41498" w:rsidRDefault="008C26A1" w:rsidP="008C26A1">
      <w:pPr>
        <w:shd w:val="clear" w:color="auto" w:fill="FFFFFF"/>
        <w:rPr>
          <w:b/>
          <w:bCs/>
          <w:color w:val="000000"/>
        </w:rPr>
      </w:pPr>
      <w:r w:rsidRPr="00C41498">
        <w:rPr>
          <w:b/>
          <w:bCs/>
          <w:color w:val="000000"/>
        </w:rPr>
        <w:t>1. A vagyoni biztosíték kilogrammra vetített összege a tárgyévi biztosítékadási kötelezettség megállapításához: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842"/>
      </w:tblGrid>
      <w:tr w:rsidR="008C26A1" w:rsidRPr="00C41498" w:rsidTr="00255400">
        <w:tc>
          <w:tcPr>
            <w:tcW w:w="70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C41498">
              <w:rPr>
                <w:rFonts w:eastAsia="Calibri"/>
                <w:b/>
                <w:color w:val="000000"/>
                <w:lang w:eastAsia="en-US"/>
              </w:rPr>
              <w:t>Elektromos-, elektronikusberendezés-kategória:</w:t>
            </w:r>
          </w:p>
        </w:tc>
        <w:tc>
          <w:tcPr>
            <w:tcW w:w="1842" w:type="dxa"/>
            <w:shd w:val="clear" w:color="auto" w:fill="auto"/>
          </w:tcPr>
          <w:p w:rsidR="008C26A1" w:rsidRPr="00C41498" w:rsidRDefault="008C26A1" w:rsidP="00255400">
            <w:pPr>
              <w:jc w:val="center"/>
              <w:rPr>
                <w:rFonts w:eastAsia="Calibri"/>
                <w:b/>
              </w:rPr>
            </w:pPr>
            <w:r w:rsidRPr="00C41498">
              <w:rPr>
                <w:rFonts w:eastAsia="Calibri"/>
                <w:b/>
                <w:bCs/>
              </w:rPr>
              <w:t>A vagyoni biztosíték kilogrammra vetített összege</w:t>
            </w:r>
            <w:r w:rsidRPr="00C41498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tabs>
                <w:tab w:val="left" w:pos="318"/>
              </w:tabs>
              <w:ind w:left="3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Hőcserélő berendezések, az orvosi berendezések kivételével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100 Ft</w:t>
            </w:r>
          </w:p>
        </w:tc>
      </w:tr>
      <w:tr w:rsidR="008C26A1" w:rsidRPr="00C41498" w:rsidTr="00255400">
        <w:trPr>
          <w:trHeight w:val="524"/>
        </w:trPr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Képernyők, monitorok és olyan berendezések, amelyek 100 cm</w:t>
            </w:r>
            <w:r w:rsidRPr="00C41498">
              <w:rPr>
                <w:rFonts w:eastAsia="Calibri"/>
                <w:color w:val="000000"/>
                <w:vertAlign w:val="superscript"/>
                <w:lang w:eastAsia="en-US"/>
              </w:rPr>
              <w:t>2</w:t>
            </w:r>
            <w:r w:rsidRPr="00C41498">
              <w:rPr>
                <w:rFonts w:eastAsia="Calibri"/>
                <w:color w:val="000000"/>
                <w:lang w:eastAsia="en-US"/>
              </w:rPr>
              <w:t xml:space="preserve">- 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nél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nagyobb felszínű képernyőt tartalmaznak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95 Ft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3.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Lámpák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190 Ft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Nagygépek (amelyeknek bármely külső mérete meghaladja az 50 cm-t), a világítótestek és az orvostechnikai eszközök kivételével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4v.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  <w:color w:val="000000"/>
                <w:vertAlign w:val="superscript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Nagyméretű világítótestek (amelyeknek bármely külső mérete meghaladja az 50 cm-t)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190 Ft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5. 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 xml:space="preserve">Kisgépek (amelyeknek egyik külső mérete sem haladja meg az 50 cm-t), a világítótestek és az orvostechnikai eszközök kivételével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85 Ft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5v.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ind w:left="-108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Kisméretű világítótestek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190 Ft</w:t>
            </w:r>
          </w:p>
        </w:tc>
      </w:tr>
      <w:tr w:rsidR="008C26A1" w:rsidRPr="00C41498" w:rsidTr="00255400">
        <w:tc>
          <w:tcPr>
            <w:tcW w:w="709" w:type="dxa"/>
            <w:tcBorders>
              <w:right w:val="nil"/>
            </w:tcBorders>
            <w:shd w:val="clear" w:color="auto" w:fill="auto"/>
          </w:tcPr>
          <w:p w:rsidR="008C26A1" w:rsidRPr="00C41498" w:rsidRDefault="008C26A1" w:rsidP="00255400">
            <w:pPr>
              <w:ind w:left="318" w:hanging="284"/>
              <w:rPr>
                <w:rFonts w:eastAsia="Calibri"/>
                <w:color w:val="000000"/>
                <w:lang w:eastAsia="en-US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6.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</w:tcPr>
          <w:p w:rsidR="008C26A1" w:rsidRPr="00C41498" w:rsidRDefault="008C26A1" w:rsidP="00255400">
            <w:pPr>
              <w:tabs>
                <w:tab w:val="left" w:pos="318"/>
              </w:tabs>
              <w:ind w:left="-108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Kisméretű számítástechnikai berendezések és távközlési berendezések (</w:t>
            </w:r>
            <w:proofErr w:type="spellStart"/>
            <w:r w:rsidRPr="00C41498">
              <w:rPr>
                <w:rFonts w:eastAsia="Calibri"/>
                <w:color w:val="000000"/>
                <w:lang w:eastAsia="en-US"/>
              </w:rPr>
              <w:t>amelyknek</w:t>
            </w:r>
            <w:proofErr w:type="spellEnd"/>
            <w:r w:rsidRPr="00C41498">
              <w:rPr>
                <w:rFonts w:eastAsia="Calibri"/>
                <w:color w:val="000000"/>
                <w:lang w:eastAsia="en-US"/>
              </w:rPr>
              <w:t xml:space="preserve"> egyik külső mérete sem haladja meg az 50 cm-t)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26A1" w:rsidRPr="00C41498" w:rsidRDefault="008C26A1" w:rsidP="00255400">
            <w:pPr>
              <w:jc w:val="center"/>
              <w:rPr>
                <w:rFonts w:eastAsia="Calibri"/>
              </w:rPr>
            </w:pPr>
            <w:r w:rsidRPr="00C41498">
              <w:rPr>
                <w:rFonts w:eastAsia="Calibri"/>
                <w:color w:val="000000"/>
                <w:lang w:eastAsia="en-US"/>
              </w:rPr>
              <w:t>90 Ft</w:t>
            </w:r>
          </w:p>
        </w:tc>
      </w:tr>
    </w:tbl>
    <w:p w:rsidR="008C26A1" w:rsidRPr="00C41498" w:rsidRDefault="008C26A1" w:rsidP="008C26A1">
      <w:pPr>
        <w:shd w:val="clear" w:color="auto" w:fill="FFFFFF"/>
        <w:ind w:firstLine="240"/>
        <w:rPr>
          <w:b/>
          <w:bCs/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b/>
          <w:bCs/>
          <w:color w:val="000000"/>
        </w:rPr>
        <w:t>2. A vagyoni biztosíték mértéke, számításának módja: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2.1. A vagyoni biztosíték mértéke: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A vagyoni biztosíték mértéke a gyártott vagy importált elektromos, elektronikus berendezések berendezés-kategóriánkénti mennyisége, valamint az 1. pontban foglalt táblázatban a berendezés-kategóriákhoz megadott, kilogrammra vetített biztosítékösszegek szorzataként képzett mennyiségek összege.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2.2. A vagyoni biztosíték számításának módja: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2.2.1. Ha a gyártó a tevékenységét nem év közben kezdi meg, az éves vagyoni biztosíték számításának módja: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ind w:firstLine="240"/>
        <w:jc w:val="center"/>
        <w:rPr>
          <w:i/>
          <w:iCs/>
          <w:color w:val="000000"/>
          <w:position w:val="-12"/>
        </w:rPr>
      </w:pPr>
      <w:r w:rsidRPr="00C41498">
        <w:rPr>
          <w:i/>
          <w:iCs/>
          <w:color w:val="000000"/>
        </w:rPr>
        <w:t>B= M</w:t>
      </w:r>
      <w:r w:rsidRPr="00C41498">
        <w:rPr>
          <w:i/>
          <w:iCs/>
          <w:color w:val="000000"/>
          <w:position w:val="-12"/>
        </w:rPr>
        <w:t>i</w:t>
      </w:r>
      <w:r w:rsidRPr="00C41498">
        <w:rPr>
          <w:i/>
          <w:iCs/>
          <w:color w:val="000000"/>
        </w:rPr>
        <w:t> </w:t>
      </w:r>
      <w:r w:rsidRPr="00C41498">
        <w:rPr>
          <w:color w:val="000000"/>
        </w:rPr>
        <w:t>x </w:t>
      </w:r>
      <w:r w:rsidRPr="00C41498">
        <w:rPr>
          <w:i/>
          <w:iCs/>
          <w:color w:val="000000"/>
        </w:rPr>
        <w:t>b</w:t>
      </w:r>
      <w:r w:rsidRPr="00C41498">
        <w:rPr>
          <w:i/>
          <w:iCs/>
          <w:color w:val="000000"/>
          <w:position w:val="-12"/>
        </w:rPr>
        <w:t>i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ahol</w:t>
      </w:r>
      <w:proofErr w:type="gramEnd"/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B: a képzendő vagyoni biztosíték összege;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b</w:t>
      </w:r>
      <w:r w:rsidRPr="00C41498">
        <w:rPr>
          <w:color w:val="000000"/>
          <w:position w:val="-12"/>
        </w:rPr>
        <w:t>i</w:t>
      </w:r>
      <w:proofErr w:type="gramEnd"/>
      <w:r w:rsidRPr="00C41498">
        <w:rPr>
          <w:color w:val="000000"/>
        </w:rPr>
        <w:t>: az 1. pontban foglalt táblázatban berendezés-kategóriánként meghatározott, kilogrammra vetített vagyoni biztosíték összege;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M</w:t>
      </w:r>
      <w:r w:rsidRPr="00C41498">
        <w:rPr>
          <w:color w:val="000000"/>
          <w:position w:val="-12"/>
        </w:rPr>
        <w:t>i</w:t>
      </w:r>
      <w:r w:rsidRPr="00C41498">
        <w:rPr>
          <w:color w:val="000000"/>
        </w:rPr>
        <w:t>: a gyártó által előző évben gyártott vagy importált, adott berendezés-kategóriába tartozó berendezés mennyisége (kilogrammban megadva), az M</w:t>
      </w:r>
      <w:r w:rsidRPr="00C41498">
        <w:rPr>
          <w:color w:val="000000"/>
          <w:position w:val="-12"/>
        </w:rPr>
        <w:t>i</w:t>
      </w:r>
      <w:r w:rsidRPr="00C41498">
        <w:rPr>
          <w:color w:val="000000"/>
        </w:rPr>
        <w:t> értékébe nem kell beleszámolni azoknak a berendezéseknek a mennyiségét, amelyekről a gyártó igazolni tudja, hogy azokat kizárólag a háztartásokon kívül használják vagy azokat általában nem háztartásokban használják.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lastRenderedPageBreak/>
        <w:t>2.2.2. Ha a gyártó tevékenységét év közben kezdi meg, a törtév minden hónapjában képzendő vagyoni biztosíték számításának módja: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ind w:firstLine="240"/>
        <w:jc w:val="center"/>
        <w:rPr>
          <w:i/>
          <w:iCs/>
          <w:color w:val="000000"/>
          <w:position w:val="-12"/>
        </w:rPr>
      </w:pPr>
      <w:r w:rsidRPr="00C41498">
        <w:rPr>
          <w:i/>
          <w:iCs/>
          <w:color w:val="000000"/>
        </w:rPr>
        <w:t>B= m</w:t>
      </w:r>
      <w:r w:rsidRPr="00C41498">
        <w:rPr>
          <w:i/>
          <w:iCs/>
          <w:color w:val="000000"/>
          <w:position w:val="-12"/>
        </w:rPr>
        <w:t>i</w:t>
      </w:r>
      <w:r w:rsidRPr="00C41498">
        <w:rPr>
          <w:i/>
          <w:iCs/>
          <w:color w:val="000000"/>
        </w:rPr>
        <w:t> </w:t>
      </w:r>
      <w:r w:rsidRPr="00C41498">
        <w:rPr>
          <w:color w:val="000000"/>
        </w:rPr>
        <w:t>x </w:t>
      </w:r>
      <w:r w:rsidRPr="00C41498">
        <w:rPr>
          <w:i/>
          <w:iCs/>
          <w:color w:val="000000"/>
        </w:rPr>
        <w:t>b</w:t>
      </w:r>
      <w:r w:rsidRPr="00C41498">
        <w:rPr>
          <w:i/>
          <w:iCs/>
          <w:color w:val="000000"/>
          <w:position w:val="-12"/>
        </w:rPr>
        <w:t>i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ahol</w:t>
      </w:r>
      <w:proofErr w:type="gramEnd"/>
    </w:p>
    <w:p w:rsidR="008C26A1" w:rsidRPr="00C41498" w:rsidRDefault="008C26A1" w:rsidP="008C26A1">
      <w:pPr>
        <w:shd w:val="clear" w:color="auto" w:fill="FFFFFF"/>
        <w:rPr>
          <w:color w:val="000000"/>
        </w:rPr>
      </w:pPr>
      <w:r w:rsidRPr="00C41498">
        <w:rPr>
          <w:color w:val="000000"/>
        </w:rPr>
        <w:t>B: a képzendő vagyoni biztosíték összege;</w:t>
      </w:r>
    </w:p>
    <w:p w:rsidR="008C26A1" w:rsidRPr="00C41498" w:rsidRDefault="008C26A1" w:rsidP="008C26A1">
      <w:pPr>
        <w:shd w:val="clear" w:color="auto" w:fill="FFFFFF"/>
        <w:rPr>
          <w:color w:val="000000"/>
        </w:rPr>
      </w:pPr>
      <w:proofErr w:type="gramStart"/>
      <w:r w:rsidRPr="00C41498">
        <w:rPr>
          <w:color w:val="000000"/>
        </w:rPr>
        <w:t>b</w:t>
      </w:r>
      <w:r w:rsidRPr="00C41498">
        <w:rPr>
          <w:color w:val="000000"/>
          <w:position w:val="-12"/>
        </w:rPr>
        <w:t>i</w:t>
      </w:r>
      <w:proofErr w:type="gramEnd"/>
      <w:r w:rsidRPr="00C41498">
        <w:rPr>
          <w:color w:val="000000"/>
        </w:rPr>
        <w:t>: az 1. pontban foglalt táblázatban berendezés-kategóriánként meghatározott, kilogrammra vetített vagyoni biztosíték összege;</w:t>
      </w:r>
    </w:p>
    <w:p w:rsidR="008C26A1" w:rsidRPr="00475717" w:rsidRDefault="008C26A1" w:rsidP="008C26A1">
      <w:pPr>
        <w:rPr>
          <w:rFonts w:eastAsia="Calibri"/>
          <w:lang w:eastAsia="en-US"/>
        </w:rPr>
      </w:pPr>
      <w:proofErr w:type="gramStart"/>
      <w:r w:rsidRPr="00C41498">
        <w:rPr>
          <w:color w:val="000000"/>
        </w:rPr>
        <w:t>m</w:t>
      </w:r>
      <w:r w:rsidRPr="00C41498">
        <w:rPr>
          <w:color w:val="000000"/>
          <w:position w:val="-12"/>
        </w:rPr>
        <w:t>i</w:t>
      </w:r>
      <w:proofErr w:type="gramEnd"/>
      <w:r w:rsidRPr="00C41498">
        <w:rPr>
          <w:color w:val="000000"/>
        </w:rPr>
        <w:t>: a gyártó által a tárgyhónapban gyártott vagy importált, adott berendezés-kategóriába tartozó berendezés mennyisége (kilogrammban megadva), az mi értékébe nem kell beleszámolni azoknak a berendezéseknek a mennyiségét, amelyekről a gyártó igazolni tudja, hogy azokat kizárólag a háztartásokon kívül használják vagy azokat általában nem háztartásokban használják.</w:t>
      </w:r>
      <w:r w:rsidRPr="002479E3">
        <w:rPr>
          <w:color w:val="000000"/>
        </w:rPr>
        <w:t>”</w:t>
      </w:r>
    </w:p>
    <w:p w:rsidR="008C26A1" w:rsidRPr="00475717" w:rsidRDefault="008C26A1" w:rsidP="008C26A1">
      <w:pPr>
        <w:autoSpaceDE w:val="0"/>
        <w:autoSpaceDN w:val="0"/>
        <w:spacing w:before="60" w:after="60"/>
      </w:pPr>
    </w:p>
    <w:p w:rsidR="008C26A1" w:rsidRPr="00B800D4" w:rsidRDefault="008C26A1" w:rsidP="008C26A1">
      <w:pPr>
        <w:autoSpaceDE w:val="0"/>
        <w:autoSpaceDN w:val="0"/>
        <w:spacing w:before="60" w:after="60"/>
      </w:pPr>
    </w:p>
    <w:p w:rsidR="008C26A1" w:rsidRPr="00F072B8" w:rsidRDefault="008C26A1" w:rsidP="008C26A1">
      <w:pPr>
        <w:autoSpaceDE w:val="0"/>
        <w:autoSpaceDN w:val="0"/>
        <w:spacing w:before="60" w:after="60"/>
      </w:pPr>
    </w:p>
    <w:p w:rsidR="008C26A1" w:rsidRPr="00B77C2C" w:rsidRDefault="008C26A1" w:rsidP="008C26A1">
      <w:pPr>
        <w:autoSpaceDE w:val="0"/>
        <w:autoSpaceDN w:val="0"/>
        <w:spacing w:before="60" w:after="60"/>
      </w:pPr>
    </w:p>
    <w:p w:rsidR="008C26A1" w:rsidRPr="00B77C2C" w:rsidRDefault="008C26A1" w:rsidP="008C26A1">
      <w:pPr>
        <w:autoSpaceDE w:val="0"/>
        <w:autoSpaceDN w:val="0"/>
        <w:spacing w:before="60" w:after="60"/>
      </w:pPr>
    </w:p>
    <w:p w:rsidR="008C26A1" w:rsidRPr="00B77C2C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Default="008C26A1" w:rsidP="008C26A1">
      <w:pPr>
        <w:autoSpaceDE w:val="0"/>
        <w:autoSpaceDN w:val="0"/>
        <w:spacing w:before="60" w:after="60"/>
      </w:pPr>
    </w:p>
    <w:p w:rsidR="008C26A1" w:rsidRDefault="008C26A1" w:rsidP="008C26A1">
      <w:pPr>
        <w:autoSpaceDE w:val="0"/>
        <w:autoSpaceDN w:val="0"/>
        <w:spacing w:before="60" w:after="60"/>
      </w:pPr>
    </w:p>
    <w:p w:rsidR="008C26A1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5B02A4" w:rsidRDefault="008C26A1" w:rsidP="008C26A1">
      <w:pPr>
        <w:autoSpaceDE w:val="0"/>
        <w:autoSpaceDN w:val="0"/>
        <w:spacing w:before="60" w:after="60"/>
      </w:pPr>
    </w:p>
    <w:p w:rsidR="008C26A1" w:rsidRPr="00C41498" w:rsidRDefault="008C26A1" w:rsidP="008C26A1">
      <w:pPr>
        <w:ind w:left="2874"/>
        <w:jc w:val="right"/>
        <w:rPr>
          <w:rFonts w:eastAsia="Calibri"/>
          <w:i/>
          <w:iCs/>
          <w:u w:val="single"/>
          <w:lang w:eastAsia="en-US"/>
        </w:rPr>
      </w:pPr>
      <w:r>
        <w:rPr>
          <w:rFonts w:eastAsia="Calibri"/>
          <w:i/>
          <w:iCs/>
          <w:u w:val="single"/>
          <w:lang w:eastAsia="en-US"/>
        </w:rPr>
        <w:br w:type="page"/>
      </w:r>
      <w:r>
        <w:rPr>
          <w:rFonts w:eastAsia="Calibri"/>
          <w:i/>
          <w:iCs/>
          <w:u w:val="single"/>
          <w:lang w:eastAsia="en-US"/>
        </w:rPr>
        <w:lastRenderedPageBreak/>
        <w:t>4</w:t>
      </w:r>
      <w:r w:rsidRPr="00C41498">
        <w:rPr>
          <w:rFonts w:eastAsia="Calibri"/>
          <w:i/>
          <w:iCs/>
          <w:u w:val="single"/>
          <w:lang w:eastAsia="en-US"/>
        </w:rPr>
        <w:t xml:space="preserve">. melléklet </w:t>
      </w:r>
      <w:proofErr w:type="gramStart"/>
      <w:r w:rsidRPr="00C41498">
        <w:rPr>
          <w:rFonts w:eastAsia="Calibri"/>
          <w:i/>
          <w:iCs/>
          <w:u w:val="single"/>
          <w:lang w:eastAsia="en-US"/>
        </w:rPr>
        <w:t>a …</w:t>
      </w:r>
      <w:proofErr w:type="gramEnd"/>
      <w:r w:rsidRPr="00C41498">
        <w:rPr>
          <w:rFonts w:eastAsia="Calibri"/>
          <w:i/>
          <w:iCs/>
          <w:u w:val="single"/>
          <w:lang w:eastAsia="en-US"/>
        </w:rPr>
        <w:t>…/2017. (……) Korm. rendelethez</w:t>
      </w:r>
    </w:p>
    <w:p w:rsidR="008C26A1" w:rsidRPr="00C41498" w:rsidRDefault="008C26A1" w:rsidP="008C26A1">
      <w:pPr>
        <w:autoSpaceDE w:val="0"/>
        <w:autoSpaceDN w:val="0"/>
        <w:spacing w:before="60" w:after="60"/>
      </w:pPr>
    </w:p>
    <w:p w:rsidR="008C26A1" w:rsidRPr="00AE37A2" w:rsidRDefault="008C26A1" w:rsidP="008C26A1">
      <w:pPr>
        <w:shd w:val="clear" w:color="auto" w:fill="FFFFFF"/>
        <w:tabs>
          <w:tab w:val="center" w:pos="4656"/>
          <w:tab w:val="left" w:pos="8160"/>
        </w:tabs>
        <w:ind w:firstLine="240"/>
        <w:rPr>
          <w:b/>
          <w:bCs/>
          <w:i/>
          <w:iCs/>
          <w:color w:val="000000"/>
          <w:sz w:val="26"/>
          <w:szCs w:val="26"/>
        </w:rPr>
      </w:pPr>
      <w:r w:rsidRPr="00C41498">
        <w:rPr>
          <w:b/>
          <w:bCs/>
          <w:i/>
          <w:iCs/>
          <w:color w:val="000000"/>
          <w:sz w:val="26"/>
          <w:szCs w:val="26"/>
        </w:rPr>
        <w:tab/>
      </w:r>
      <w:r w:rsidRPr="009B5EB5">
        <w:rPr>
          <w:bCs/>
          <w:i/>
          <w:iCs/>
          <w:color w:val="000000"/>
          <w:sz w:val="26"/>
          <w:szCs w:val="26"/>
        </w:rPr>
        <w:t>„</w:t>
      </w:r>
      <w:r w:rsidRPr="00AE37A2">
        <w:rPr>
          <w:rFonts w:eastAsia="Calibri"/>
          <w:i/>
          <w:color w:val="000000"/>
          <w:lang w:eastAsia="en-US"/>
        </w:rPr>
        <w:t>7. melléklet a 197/2014. (VIII. 1.) Korm. rendelethez</w:t>
      </w:r>
      <w:r w:rsidRPr="00AE37A2">
        <w:rPr>
          <w:b/>
          <w:bCs/>
          <w:i/>
          <w:iCs/>
          <w:color w:val="000000"/>
          <w:sz w:val="26"/>
          <w:szCs w:val="26"/>
        </w:rPr>
        <w:t xml:space="preserve"> </w:t>
      </w:r>
    </w:p>
    <w:p w:rsidR="008C26A1" w:rsidRPr="002479E3" w:rsidRDefault="008C26A1" w:rsidP="008C26A1">
      <w:pPr>
        <w:shd w:val="clear" w:color="auto" w:fill="FFFFFF"/>
        <w:jc w:val="center"/>
        <w:outlineLvl w:val="2"/>
        <w:rPr>
          <w:b/>
          <w:bCs/>
          <w:i/>
          <w:iCs/>
          <w:color w:val="474747"/>
        </w:rPr>
      </w:pPr>
    </w:p>
    <w:p w:rsidR="008C26A1" w:rsidRPr="00C41498" w:rsidRDefault="008C26A1" w:rsidP="008C26A1">
      <w:pPr>
        <w:shd w:val="clear" w:color="auto" w:fill="FFFFFF"/>
        <w:jc w:val="center"/>
        <w:outlineLvl w:val="2"/>
        <w:rPr>
          <w:b/>
          <w:bCs/>
          <w:i/>
          <w:iCs/>
          <w:color w:val="000000"/>
        </w:rPr>
      </w:pPr>
      <w:r w:rsidRPr="00C41498">
        <w:rPr>
          <w:b/>
          <w:bCs/>
          <w:i/>
          <w:iCs/>
          <w:color w:val="000000"/>
        </w:rPr>
        <w:t>A gyártó adatszolgáltatási kötelezettségének teljesítéséhez szükséges adatok</w:t>
      </w: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ind w:firstLine="240"/>
        <w:rPr>
          <w:b/>
          <w:bCs/>
          <w:i/>
          <w:iCs/>
          <w:color w:val="000000"/>
          <w:sz w:val="26"/>
          <w:szCs w:val="26"/>
          <w:u w:val="single"/>
        </w:rPr>
      </w:pPr>
    </w:p>
    <w:p w:rsidR="008C26A1" w:rsidRPr="00C41498" w:rsidRDefault="008C26A1" w:rsidP="008C26A1">
      <w:pPr>
        <w:shd w:val="clear" w:color="auto" w:fill="FFFFFF"/>
      </w:pPr>
      <w:r w:rsidRPr="00C41498">
        <w:t>1. A gyártóra vonatkozó adatok:</w:t>
      </w:r>
    </w:p>
    <w:p w:rsidR="008C26A1" w:rsidRPr="00C41498" w:rsidRDefault="008C26A1" w:rsidP="008C26A1">
      <w:pPr>
        <w:shd w:val="clear" w:color="auto" w:fill="FFFFFF"/>
      </w:pPr>
      <w:proofErr w:type="gramStart"/>
      <w:r w:rsidRPr="00C41498">
        <w:rPr>
          <w:i/>
        </w:rPr>
        <w:t>a</w:t>
      </w:r>
      <w:proofErr w:type="gramEnd"/>
      <w:r w:rsidRPr="00C41498">
        <w:rPr>
          <w:i/>
        </w:rPr>
        <w:t>)</w:t>
      </w:r>
      <w:r w:rsidRPr="00C41498">
        <w:t> </w:t>
      </w:r>
      <w:proofErr w:type="spellStart"/>
      <w:r w:rsidRPr="00C41498">
        <w:t>a</w:t>
      </w:r>
      <w:proofErr w:type="spellEnd"/>
      <w:r w:rsidRPr="00C41498">
        <w:t xml:space="preserve"> gyártó neve, </w:t>
      </w:r>
      <w:proofErr w:type="spellStart"/>
      <w:r w:rsidRPr="00C41498">
        <w:t>KÜJ-azonosítója</w:t>
      </w:r>
      <w:proofErr w:type="spellEnd"/>
      <w:r w:rsidRPr="00C41498">
        <w:t>, KSH statisztikai számjele, székhelye;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</w:rPr>
        <w:t>b)</w:t>
      </w:r>
      <w:r w:rsidRPr="00C41498">
        <w:t> a felelős vezető neve, beosztása, elérhetősége;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</w:rPr>
        <w:t>c)</w:t>
      </w:r>
      <w:r w:rsidRPr="00C41498">
        <w:t> a gyártó nemzeti adóazonosító száma, ennek hiányában közösségi vagy nemzetközi adószáma;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</w:rPr>
        <w:t>d)</w:t>
      </w:r>
      <w:r w:rsidRPr="00C41498">
        <w:t> az adatszolgáltatásért felelős neve, beosztása, elérhetősége.</w:t>
      </w:r>
    </w:p>
    <w:p w:rsidR="008C26A1" w:rsidRPr="00C41498" w:rsidRDefault="008C26A1" w:rsidP="008C26A1">
      <w:pPr>
        <w:shd w:val="clear" w:color="auto" w:fill="FFFFFF"/>
      </w:pPr>
      <w:r w:rsidRPr="00C41498">
        <w:t>2. A gyártó tevékenységére vonatkozó adatok:</w:t>
      </w:r>
    </w:p>
    <w:p w:rsidR="008C26A1" w:rsidRPr="00C41498" w:rsidRDefault="008C26A1" w:rsidP="008C26A1">
      <w:pPr>
        <w:shd w:val="clear" w:color="auto" w:fill="FFFFFF"/>
      </w:pPr>
      <w:proofErr w:type="gramStart"/>
      <w:r w:rsidRPr="00C41498">
        <w:rPr>
          <w:i/>
          <w:iCs/>
        </w:rPr>
        <w:t>a</w:t>
      </w:r>
      <w:proofErr w:type="gramEnd"/>
      <w:r w:rsidRPr="00C41498">
        <w:rPr>
          <w:i/>
          <w:iCs/>
        </w:rPr>
        <w:t>) </w:t>
      </w:r>
      <w:r w:rsidRPr="00C41498">
        <w:t>HEEB-1 adatlap: a tárgyévet megelőző évben Magyarországon forgalomba hozott elektromos, elektronikus berendezés mennyisége (tömeg szerint, berendezés-kategóriánként, típusonként bontva);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  <w:iCs/>
        </w:rPr>
        <w:t>b) </w:t>
      </w:r>
      <w:r w:rsidRPr="00C41498">
        <w:t>HEEB-2 adatlap</w:t>
      </w:r>
      <w:r w:rsidRPr="00C41498">
        <w:rPr>
          <w:color w:val="FF0000"/>
        </w:rPr>
        <w:t xml:space="preserve">: </w:t>
      </w:r>
      <w:r w:rsidRPr="00C41498">
        <w:t>a tárgyévben Magyarországon forgalomba hozni tervezett elektromos, elektronikus berendezés mennyisége (tömeg szerint, berendezés-kategóriánként, típusonként bontva);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  <w:iCs/>
        </w:rPr>
        <w:t>c) </w:t>
      </w:r>
      <w:r w:rsidRPr="00C41498">
        <w:t>HEEB-3 adatlap: a tárgyévet megelőző évre vonatkozó gyűjtési kötelezettsége Magyarországon (tömeg szerint, berendezés-kategóriánként);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  <w:iCs/>
        </w:rPr>
        <w:t>d) </w:t>
      </w:r>
      <w:r w:rsidRPr="00C41498">
        <w:t>HEEB-4 adatlap: a tárgyévet megelőző évben átvett és gyűjtött hulladékká vált elektromos, elektronikus berendezés mennyisége (tömeg szerint, berendezés-kategóriánként, típusonként bontva);</w:t>
      </w:r>
    </w:p>
    <w:p w:rsidR="008C26A1" w:rsidRPr="00C41498" w:rsidRDefault="008C26A1" w:rsidP="008C26A1">
      <w:pPr>
        <w:shd w:val="clear" w:color="auto" w:fill="FFFFFF"/>
      </w:pPr>
      <w:proofErr w:type="gramStart"/>
      <w:r w:rsidRPr="00C41498">
        <w:rPr>
          <w:i/>
          <w:iCs/>
        </w:rPr>
        <w:t>e</w:t>
      </w:r>
      <w:proofErr w:type="gramEnd"/>
      <w:r w:rsidRPr="00C41498">
        <w:rPr>
          <w:i/>
          <w:iCs/>
        </w:rPr>
        <w:t>) </w:t>
      </w:r>
      <w:r w:rsidRPr="00C41498">
        <w:t>HEEB-5 adatlap: a tárgyévet megelőző évben Magyarországon, másik tagállamban, valamint az Európai Unión kívül kezelt hulladékká vált elektromos, elektronikus berendezés mennyisége (tömeg szerint, berendezés-kategóriánként bontva);</w:t>
      </w:r>
    </w:p>
    <w:p w:rsidR="008C26A1" w:rsidRPr="00C41498" w:rsidRDefault="008C26A1" w:rsidP="008C26A1">
      <w:pPr>
        <w:shd w:val="clear" w:color="auto" w:fill="FFFFFF"/>
      </w:pPr>
      <w:proofErr w:type="gramStart"/>
      <w:r w:rsidRPr="00C41498">
        <w:rPr>
          <w:i/>
          <w:iCs/>
        </w:rPr>
        <w:t>f</w:t>
      </w:r>
      <w:proofErr w:type="gramEnd"/>
      <w:r w:rsidRPr="00C41498">
        <w:rPr>
          <w:i/>
          <w:iCs/>
        </w:rPr>
        <w:t>) </w:t>
      </w:r>
      <w:r w:rsidRPr="00C41498">
        <w:t xml:space="preserve">HEEB-6 adatlap: a tárgyévet megelőző évben hasznosított hulladékká vált elektromos, elektronikus berendezés mennyisége (tömeg szerint, berendezés-kategóriánként, </w:t>
      </w:r>
      <w:proofErr w:type="spellStart"/>
      <w:r w:rsidRPr="00C41498">
        <w:t>átvállalónként</w:t>
      </w:r>
      <w:proofErr w:type="spellEnd"/>
      <w:r w:rsidRPr="00C41498">
        <w:t xml:space="preserve"> bontva), feltüntetve az átvállalónak átadott mennyiséget, az átvállaló által </w:t>
      </w:r>
      <w:proofErr w:type="spellStart"/>
      <w:r w:rsidRPr="00C41498">
        <w:t>újrahasználatra</w:t>
      </w:r>
      <w:proofErr w:type="spellEnd"/>
      <w:r w:rsidRPr="00C41498">
        <w:t xml:space="preserve"> előkészített és </w:t>
      </w:r>
      <w:proofErr w:type="spellStart"/>
      <w:r w:rsidRPr="00C41498">
        <w:t>újrafeldolgozott</w:t>
      </w:r>
      <w:proofErr w:type="spellEnd"/>
      <w:r w:rsidRPr="00C41498">
        <w:t xml:space="preserve"> mennyiséget (</w:t>
      </w:r>
      <w:proofErr w:type="spellStart"/>
      <w:r w:rsidRPr="00C41498">
        <w:t>újrahasználatra</w:t>
      </w:r>
      <w:proofErr w:type="spellEnd"/>
      <w:r w:rsidRPr="00C41498">
        <w:t xml:space="preserve"> előkészítési és újrafeldolgozási arányszám), valamint az égetéssel hasznosított mennyiséget;</w:t>
      </w:r>
    </w:p>
    <w:p w:rsidR="008C26A1" w:rsidRPr="00C41498" w:rsidRDefault="008C26A1" w:rsidP="008C26A1">
      <w:pPr>
        <w:shd w:val="clear" w:color="auto" w:fill="FFFFFF"/>
      </w:pPr>
      <w:proofErr w:type="gramStart"/>
      <w:r w:rsidRPr="00C41498">
        <w:rPr>
          <w:i/>
          <w:iCs/>
        </w:rPr>
        <w:t>g</w:t>
      </w:r>
      <w:proofErr w:type="gramEnd"/>
      <w:r w:rsidRPr="00C41498">
        <w:rPr>
          <w:i/>
          <w:iCs/>
        </w:rPr>
        <w:t>) </w:t>
      </w:r>
      <w:r w:rsidRPr="00C41498">
        <w:t xml:space="preserve">HEEB-8 adatlap: a tárgyévet megelőző évben ártalmatlanított hulladékká vált elektromos, elektronikus berendezés mennyisége (tömeg szerint, berendezés-kategóriánként, </w:t>
      </w:r>
      <w:proofErr w:type="spellStart"/>
      <w:r w:rsidRPr="00C41498">
        <w:t>átvállalónként</w:t>
      </w:r>
      <w:proofErr w:type="spellEnd"/>
      <w:r w:rsidRPr="00C41498">
        <w:t xml:space="preserve"> bontva), feltüntetve az égetéssel ártalmatlanított mennyiséget és a lerakással ártalmatlanított mennyiséget;</w:t>
      </w:r>
    </w:p>
    <w:p w:rsidR="008C26A1" w:rsidRPr="00C41498" w:rsidRDefault="008C26A1" w:rsidP="008C26A1">
      <w:pPr>
        <w:shd w:val="clear" w:color="auto" w:fill="FFFFFF"/>
      </w:pPr>
      <w:proofErr w:type="gramStart"/>
      <w:r w:rsidRPr="00C41498">
        <w:rPr>
          <w:i/>
          <w:iCs/>
        </w:rPr>
        <w:t>h</w:t>
      </w:r>
      <w:proofErr w:type="gramEnd"/>
      <w:r w:rsidRPr="00C41498">
        <w:rPr>
          <w:i/>
          <w:iCs/>
        </w:rPr>
        <w:t>) </w:t>
      </w:r>
      <w:r w:rsidRPr="00C41498">
        <w:t>a tárgyévi gyűjtési, kezelési kötelezettség ellátásának módja;</w:t>
      </w:r>
    </w:p>
    <w:p w:rsidR="008C26A1" w:rsidRPr="00C41498" w:rsidRDefault="008C26A1" w:rsidP="008C26A1">
      <w:pPr>
        <w:shd w:val="clear" w:color="auto" w:fill="FFFFFF"/>
      </w:pPr>
      <w:r w:rsidRPr="00C41498">
        <w:rPr>
          <w:i/>
          <w:iCs/>
        </w:rPr>
        <w:t>i) </w:t>
      </w:r>
      <w:r w:rsidRPr="00C41498">
        <w:t>a 13. § (1) bekezdés szerinti tárgyévi vagyoni biztosíték összege és típusa.”</w:t>
      </w: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ind w:firstLine="238"/>
        <w:rPr>
          <w:b/>
          <w:bCs/>
          <w:i/>
          <w:iCs/>
        </w:rPr>
      </w:pP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rPr>
          <w:b/>
          <w:bCs/>
          <w:i/>
          <w:iCs/>
          <w:sz w:val="26"/>
          <w:szCs w:val="26"/>
        </w:rPr>
      </w:pP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rPr>
          <w:b/>
          <w:bCs/>
          <w:i/>
          <w:iCs/>
          <w:sz w:val="26"/>
          <w:szCs w:val="26"/>
        </w:rPr>
      </w:pP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rPr>
          <w:b/>
          <w:bCs/>
          <w:i/>
          <w:iCs/>
          <w:sz w:val="26"/>
          <w:szCs w:val="26"/>
        </w:rPr>
      </w:pP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rPr>
          <w:b/>
          <w:bCs/>
          <w:i/>
          <w:iCs/>
          <w:sz w:val="26"/>
          <w:szCs w:val="26"/>
        </w:rPr>
      </w:pPr>
    </w:p>
    <w:p w:rsidR="008C26A1" w:rsidRPr="00C41498" w:rsidRDefault="008C26A1" w:rsidP="008C26A1">
      <w:pPr>
        <w:shd w:val="clear" w:color="auto" w:fill="FFFFFF"/>
        <w:tabs>
          <w:tab w:val="center" w:pos="4656"/>
          <w:tab w:val="left" w:pos="8160"/>
        </w:tabs>
        <w:spacing w:after="45" w:line="310" w:lineRule="atLeast"/>
        <w:ind w:firstLine="240"/>
        <w:rPr>
          <w:b/>
          <w:bCs/>
          <w:i/>
          <w:iCs/>
          <w:sz w:val="26"/>
          <w:szCs w:val="26"/>
        </w:rPr>
      </w:pPr>
    </w:p>
    <w:p w:rsidR="008C26A1" w:rsidRPr="00730511" w:rsidRDefault="008C26A1" w:rsidP="008C26A1">
      <w:pPr>
        <w:ind w:left="2874"/>
        <w:jc w:val="right"/>
        <w:rPr>
          <w:rFonts w:eastAsia="Calibri"/>
          <w:i/>
          <w:iCs/>
          <w:u w:val="single"/>
          <w:lang w:eastAsia="en-US"/>
        </w:rPr>
      </w:pPr>
      <w:r>
        <w:rPr>
          <w:rFonts w:eastAsia="Calibri"/>
          <w:i/>
          <w:iCs/>
          <w:u w:val="single"/>
          <w:lang w:eastAsia="en-US"/>
        </w:rPr>
        <w:br w:type="page"/>
      </w:r>
      <w:bookmarkStart w:id="1" w:name="_GoBack"/>
      <w:bookmarkEnd w:id="1"/>
      <w:r>
        <w:rPr>
          <w:rFonts w:eastAsia="Calibri"/>
          <w:i/>
          <w:iCs/>
          <w:u w:val="single"/>
          <w:lang w:eastAsia="en-US"/>
        </w:rPr>
        <w:lastRenderedPageBreak/>
        <w:t>5</w:t>
      </w:r>
      <w:r w:rsidRPr="00730511">
        <w:rPr>
          <w:rFonts w:eastAsia="Calibri"/>
          <w:i/>
          <w:iCs/>
          <w:u w:val="single"/>
          <w:lang w:eastAsia="en-US"/>
        </w:rPr>
        <w:t xml:space="preserve">. melléklet </w:t>
      </w:r>
      <w:proofErr w:type="gramStart"/>
      <w:r w:rsidRPr="00730511">
        <w:rPr>
          <w:rFonts w:eastAsia="Calibri"/>
          <w:i/>
          <w:iCs/>
          <w:u w:val="single"/>
          <w:lang w:eastAsia="en-US"/>
        </w:rPr>
        <w:t>a …</w:t>
      </w:r>
      <w:proofErr w:type="gramEnd"/>
      <w:r w:rsidRPr="00730511">
        <w:rPr>
          <w:rFonts w:eastAsia="Calibri"/>
          <w:i/>
          <w:iCs/>
          <w:u w:val="single"/>
          <w:lang w:eastAsia="en-US"/>
        </w:rPr>
        <w:t>…/2017. (……) Korm. rendelethez</w:t>
      </w:r>
    </w:p>
    <w:p w:rsidR="008C26A1" w:rsidRPr="00730511" w:rsidRDefault="008C26A1" w:rsidP="008C26A1">
      <w:pPr>
        <w:autoSpaceDE w:val="0"/>
        <w:autoSpaceDN w:val="0"/>
        <w:spacing w:before="60" w:after="60"/>
      </w:pPr>
    </w:p>
    <w:p w:rsidR="008C26A1" w:rsidRPr="00AE37A2" w:rsidRDefault="008C26A1" w:rsidP="008C26A1">
      <w:pPr>
        <w:shd w:val="clear" w:color="auto" w:fill="FFFFFF"/>
        <w:tabs>
          <w:tab w:val="center" w:pos="4656"/>
          <w:tab w:val="left" w:pos="8160"/>
        </w:tabs>
        <w:ind w:firstLine="240"/>
        <w:rPr>
          <w:b/>
          <w:bCs/>
          <w:i/>
          <w:iCs/>
          <w:color w:val="000000"/>
          <w:sz w:val="26"/>
          <w:szCs w:val="26"/>
        </w:rPr>
      </w:pPr>
      <w:r w:rsidRPr="00730511">
        <w:rPr>
          <w:b/>
          <w:bCs/>
          <w:i/>
          <w:iCs/>
          <w:color w:val="000000"/>
          <w:sz w:val="26"/>
          <w:szCs w:val="26"/>
        </w:rPr>
        <w:tab/>
      </w:r>
      <w:r w:rsidRPr="009B5EB5">
        <w:rPr>
          <w:bCs/>
          <w:i/>
          <w:iCs/>
          <w:color w:val="000000"/>
          <w:sz w:val="26"/>
          <w:szCs w:val="26"/>
        </w:rPr>
        <w:t>„</w:t>
      </w:r>
      <w:r w:rsidRPr="00AE37A2">
        <w:rPr>
          <w:rFonts w:eastAsia="Calibri"/>
          <w:i/>
          <w:color w:val="000000"/>
          <w:lang w:eastAsia="en-US"/>
        </w:rPr>
        <w:t>8. melléklet a 197/2014. (VIII. 1.) Korm. rendelethez</w:t>
      </w:r>
      <w:r w:rsidRPr="00AE37A2">
        <w:rPr>
          <w:b/>
          <w:bCs/>
          <w:i/>
          <w:iCs/>
          <w:color w:val="000000"/>
          <w:sz w:val="26"/>
          <w:szCs w:val="26"/>
        </w:rPr>
        <w:t xml:space="preserve"> </w:t>
      </w:r>
    </w:p>
    <w:p w:rsidR="008C26A1" w:rsidRPr="00730511" w:rsidRDefault="008C26A1" w:rsidP="008C26A1">
      <w:pPr>
        <w:shd w:val="clear" w:color="auto" w:fill="FFFFFF"/>
        <w:tabs>
          <w:tab w:val="center" w:pos="4656"/>
          <w:tab w:val="left" w:pos="8160"/>
        </w:tabs>
        <w:ind w:firstLine="240"/>
        <w:rPr>
          <w:b/>
          <w:bCs/>
          <w:i/>
          <w:iCs/>
          <w:color w:val="000000"/>
          <w:sz w:val="26"/>
          <w:szCs w:val="26"/>
          <w:u w:val="single"/>
        </w:rPr>
      </w:pPr>
    </w:p>
    <w:p w:rsidR="008C26A1" w:rsidRPr="00730511" w:rsidRDefault="008C26A1" w:rsidP="008C26A1">
      <w:pPr>
        <w:shd w:val="clear" w:color="auto" w:fill="FFFFFF"/>
        <w:jc w:val="center"/>
        <w:outlineLvl w:val="2"/>
        <w:rPr>
          <w:b/>
          <w:bCs/>
          <w:i/>
          <w:iCs/>
          <w:color w:val="000000"/>
        </w:rPr>
      </w:pPr>
      <w:r w:rsidRPr="00730511">
        <w:rPr>
          <w:b/>
          <w:bCs/>
          <w:i/>
          <w:iCs/>
          <w:color w:val="000000"/>
        </w:rPr>
        <w:t>A közvetítő szervezet, az állami hulladékgazdálkodást közvetítő szervezet és az átvállaló adatszolgáltatási kötelezettségének teljesítéséhez szükséges adatok</w:t>
      </w:r>
    </w:p>
    <w:p w:rsidR="008C26A1" w:rsidRPr="002479E3" w:rsidRDefault="008C26A1" w:rsidP="008C26A1">
      <w:pPr>
        <w:shd w:val="clear" w:color="auto" w:fill="FFFFFF"/>
        <w:jc w:val="center"/>
        <w:outlineLvl w:val="2"/>
        <w:rPr>
          <w:b/>
          <w:bCs/>
          <w:color w:val="474747"/>
        </w:rPr>
      </w:pP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1. A közvetítő szervezet: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1.1. A közvetítő szervezetre vonatkozó adatok: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proofErr w:type="gramStart"/>
      <w:r w:rsidRPr="00730511">
        <w:rPr>
          <w:i/>
          <w:iCs/>
          <w:color w:val="000000"/>
        </w:rPr>
        <w:t>a</w:t>
      </w:r>
      <w:proofErr w:type="gramEnd"/>
      <w:r w:rsidRPr="00730511">
        <w:rPr>
          <w:i/>
          <w:iCs/>
          <w:color w:val="000000"/>
        </w:rPr>
        <w:t>) </w:t>
      </w:r>
      <w:proofErr w:type="spellStart"/>
      <w:r w:rsidRPr="00730511">
        <w:rPr>
          <w:color w:val="000000"/>
        </w:rPr>
        <w:t>a</w:t>
      </w:r>
      <w:proofErr w:type="spellEnd"/>
      <w:r w:rsidRPr="00730511">
        <w:rPr>
          <w:color w:val="000000"/>
        </w:rPr>
        <w:t xml:space="preserve"> közvetítő szervezet neve, </w:t>
      </w:r>
      <w:proofErr w:type="spellStart"/>
      <w:r w:rsidRPr="00730511">
        <w:rPr>
          <w:color w:val="000000"/>
        </w:rPr>
        <w:t>KÜJ-azonosítója</w:t>
      </w:r>
      <w:proofErr w:type="spellEnd"/>
      <w:r w:rsidRPr="00730511">
        <w:rPr>
          <w:color w:val="000000"/>
        </w:rPr>
        <w:t>, KSH statisztikai számjele, székhelye;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iCs/>
          <w:color w:val="000000"/>
        </w:rPr>
        <w:t>b) </w:t>
      </w:r>
      <w:r w:rsidRPr="00730511">
        <w:rPr>
          <w:color w:val="000000"/>
        </w:rPr>
        <w:t>a felelős vezető neve, beosztása, elérhetősége;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iCs/>
          <w:color w:val="000000"/>
        </w:rPr>
        <w:t>c) </w:t>
      </w:r>
      <w:r w:rsidRPr="00730511">
        <w:rPr>
          <w:color w:val="000000"/>
        </w:rPr>
        <w:t>a közvetítő szervezet nemzeti adóazonosító száma;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iCs/>
          <w:color w:val="000000"/>
        </w:rPr>
        <w:t>d) </w:t>
      </w:r>
      <w:r w:rsidRPr="00730511">
        <w:rPr>
          <w:color w:val="000000"/>
        </w:rPr>
        <w:t>az adatszolgáltatásért felelős neve, beosztása, elérhetősége.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1.2. A közvetítő szervezet tevékenységére vonatkozó adatok: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proofErr w:type="gramStart"/>
      <w:r w:rsidRPr="00730511">
        <w:rPr>
          <w:i/>
          <w:color w:val="000000"/>
        </w:rPr>
        <w:t>a</w:t>
      </w:r>
      <w:proofErr w:type="gramEnd"/>
      <w:r w:rsidRPr="00730511">
        <w:rPr>
          <w:i/>
          <w:color w:val="000000"/>
        </w:rPr>
        <w:t>)</w:t>
      </w:r>
      <w:r w:rsidRPr="00730511">
        <w:rPr>
          <w:color w:val="000000"/>
        </w:rPr>
        <w:t xml:space="preserve"> HEEB-4 adatlap: a tárgyévet megelőző évben átvett, gyűjtött elektromos, elektronikus berendezés hulladékának mennyisége (tömeg szerint, berendezés-kategóriánként, típusonként bontva);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b)</w:t>
      </w:r>
      <w:r w:rsidRPr="00730511">
        <w:rPr>
          <w:color w:val="000000"/>
        </w:rPr>
        <w:t xml:space="preserve"> HEEB-5 adatlap: a tárgyévet megelőző évben Magyarországon, másik tagállamban, valamint az Európai Unión kívül kezelt hulladékká vált elektromos, elektronikus berendezés mennyisége (tömeg szerint, berendezés-kategóriánként bontva);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c)</w:t>
      </w:r>
      <w:r w:rsidRPr="00730511">
        <w:rPr>
          <w:color w:val="000000"/>
        </w:rPr>
        <w:t xml:space="preserve"> HEEB-6 adatlap: a tárgyévet megelőző évben hasznosított hulladékká vált elektromos, elektronikus berendezés mennyisége (tömeg szerint, berendezés-kategóriánként, </w:t>
      </w:r>
      <w:proofErr w:type="spellStart"/>
      <w:r w:rsidRPr="00730511">
        <w:rPr>
          <w:color w:val="000000"/>
        </w:rPr>
        <w:t>átvállalónként</w:t>
      </w:r>
      <w:proofErr w:type="spellEnd"/>
      <w:r w:rsidRPr="00730511">
        <w:rPr>
          <w:color w:val="000000"/>
        </w:rPr>
        <w:t xml:space="preserve"> bontva), feltüntetve az átvállalónak átadott mennyiséget, az átvállaló által </w:t>
      </w:r>
      <w:proofErr w:type="spellStart"/>
      <w:r w:rsidRPr="00730511">
        <w:rPr>
          <w:color w:val="000000"/>
        </w:rPr>
        <w:t>újrahasználatra</w:t>
      </w:r>
      <w:proofErr w:type="spellEnd"/>
      <w:r w:rsidRPr="00730511">
        <w:rPr>
          <w:color w:val="000000"/>
        </w:rPr>
        <w:t xml:space="preserve"> előkészített és </w:t>
      </w:r>
      <w:proofErr w:type="spellStart"/>
      <w:r w:rsidRPr="00730511">
        <w:rPr>
          <w:color w:val="000000"/>
        </w:rPr>
        <w:t>újrafeldolgozott</w:t>
      </w:r>
      <w:proofErr w:type="spellEnd"/>
      <w:r w:rsidRPr="00730511">
        <w:rPr>
          <w:color w:val="000000"/>
        </w:rPr>
        <w:t xml:space="preserve"> mennyiséget (</w:t>
      </w:r>
      <w:proofErr w:type="spellStart"/>
      <w:r w:rsidRPr="00730511">
        <w:rPr>
          <w:color w:val="000000"/>
        </w:rPr>
        <w:t>újrahasználatra</w:t>
      </w:r>
      <w:proofErr w:type="spellEnd"/>
      <w:r w:rsidRPr="00730511">
        <w:rPr>
          <w:color w:val="000000"/>
        </w:rPr>
        <w:t xml:space="preserve"> előkészítési és újrafeldolgozási arányszám), valamint az égetéssel hasznosított mennyiséget;</w:t>
      </w:r>
    </w:p>
    <w:p w:rsidR="008C26A1" w:rsidRPr="00730511" w:rsidRDefault="008C26A1" w:rsidP="008C26A1">
      <w:pPr>
        <w:shd w:val="clear" w:color="auto" w:fill="FFFFFF"/>
        <w:rPr>
          <w:b/>
          <w:bCs/>
        </w:rPr>
      </w:pPr>
      <w:r w:rsidRPr="00730511">
        <w:rPr>
          <w:i/>
          <w:color w:val="000000"/>
        </w:rPr>
        <w:t>d)</w:t>
      </w:r>
      <w:r w:rsidRPr="00730511">
        <w:rPr>
          <w:color w:val="000000"/>
        </w:rPr>
        <w:t xml:space="preserve"> HEEB-8 adatlap: a tárgyévet megelőző évben ártalmatlanított hulladékká vált elektromos, elektronikus berendezés mennyisége (tömeg szerint, berendezés-kategóriánként, </w:t>
      </w:r>
      <w:proofErr w:type="spellStart"/>
      <w:r w:rsidRPr="00730511">
        <w:rPr>
          <w:color w:val="000000"/>
        </w:rPr>
        <w:t>átvállalónként</w:t>
      </w:r>
      <w:proofErr w:type="spellEnd"/>
      <w:r w:rsidRPr="00730511">
        <w:rPr>
          <w:color w:val="000000"/>
        </w:rPr>
        <w:t xml:space="preserve"> bontva), feltüntetve az égetéssel ártalmatlanított mennyiséget, a lerakással ártalmatlanított mennyiséget.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2. Az állami hulladékgazdálkodást közvetítő szervezet: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2.1. Az állami hulladékgazdálkodást közvetítő szervezetre vonatkozó adatok: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proofErr w:type="gramStart"/>
      <w:r w:rsidRPr="00730511">
        <w:rPr>
          <w:color w:val="000000"/>
        </w:rPr>
        <w:t>a</w:t>
      </w:r>
      <w:proofErr w:type="gramEnd"/>
      <w:r w:rsidRPr="00730511">
        <w:rPr>
          <w:color w:val="000000"/>
        </w:rPr>
        <w:t xml:space="preserve">) az állami hulladékgazdálkodást közvetítő szervezet neve, </w:t>
      </w:r>
      <w:proofErr w:type="spellStart"/>
      <w:r w:rsidRPr="00730511">
        <w:rPr>
          <w:color w:val="000000"/>
        </w:rPr>
        <w:t>KÜJ-azonosítója</w:t>
      </w:r>
      <w:proofErr w:type="spellEnd"/>
      <w:r w:rsidRPr="00730511">
        <w:rPr>
          <w:color w:val="000000"/>
        </w:rPr>
        <w:t>, KSH statisztikai számjele, székhelye;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b) a felelős vezető neve, beosztása, elérhetősége;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c) az állami hulladékgazdálkodást közvetítő szervezet nemzeti adóazonosító száma;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d) az adatszolgáltatásért felelős neve, beosztása, elérhetősége.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2.2. Az állami hulladékgazdálkodást közvetítő szervezet tevékenységére vonatkozó adatok: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proofErr w:type="gramStart"/>
      <w:r w:rsidRPr="00730511">
        <w:rPr>
          <w:i/>
          <w:color w:val="000000"/>
        </w:rPr>
        <w:t>a</w:t>
      </w:r>
      <w:proofErr w:type="gramEnd"/>
      <w:r w:rsidRPr="00730511">
        <w:rPr>
          <w:i/>
          <w:color w:val="000000"/>
        </w:rPr>
        <w:t>)</w:t>
      </w:r>
      <w:r w:rsidRPr="00730511">
        <w:rPr>
          <w:color w:val="000000"/>
        </w:rPr>
        <w:t> HEEB-4 adatlap: a tárgyévet megelőző évben átvett, gyűjtött elektromos, elektronikus berendezés hulladékának mennyisége (tömeg szerint, berendezés-kategóriánként, típusonként bontva);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b)</w:t>
      </w:r>
      <w:r w:rsidRPr="00730511">
        <w:rPr>
          <w:color w:val="000000"/>
        </w:rPr>
        <w:t> HEEB-5 adatlap: a tárgyévet megelőző évben Magyarországon, másik tagállamban, valamint az Európai Unión kívül kezelt hulladékká vált elektromos, elektronikus berendezés mennyisége (tömeg szerint, berendezés-kategóriánként bontva);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c)</w:t>
      </w:r>
      <w:r w:rsidRPr="00730511">
        <w:rPr>
          <w:color w:val="000000"/>
        </w:rPr>
        <w:t xml:space="preserve"> HEEB-6 adatlap: a tárgyévet megelőző évben hasznosított hulladékká vált elektromos, elektronikus berendezés mennyisége (tömeg szerint, berendezés-kategóriánként, </w:t>
      </w:r>
      <w:proofErr w:type="spellStart"/>
      <w:r w:rsidRPr="00730511">
        <w:rPr>
          <w:color w:val="000000"/>
        </w:rPr>
        <w:t>átvállalónként</w:t>
      </w:r>
      <w:proofErr w:type="spellEnd"/>
      <w:r w:rsidRPr="00730511">
        <w:rPr>
          <w:color w:val="000000"/>
        </w:rPr>
        <w:t xml:space="preserve"> bontva), feltüntetve az átvállalónak átadott mennyiséget, az átvállaló által </w:t>
      </w:r>
      <w:proofErr w:type="spellStart"/>
      <w:r w:rsidRPr="00730511">
        <w:rPr>
          <w:color w:val="000000"/>
        </w:rPr>
        <w:t>újrahasználatra</w:t>
      </w:r>
      <w:proofErr w:type="spellEnd"/>
      <w:r w:rsidRPr="00730511">
        <w:rPr>
          <w:color w:val="000000"/>
        </w:rPr>
        <w:t xml:space="preserve"> előkészített és </w:t>
      </w:r>
      <w:proofErr w:type="spellStart"/>
      <w:r w:rsidRPr="00730511">
        <w:rPr>
          <w:color w:val="000000"/>
        </w:rPr>
        <w:t>újrafeldolgozott</w:t>
      </w:r>
      <w:proofErr w:type="spellEnd"/>
      <w:r w:rsidRPr="00730511">
        <w:rPr>
          <w:color w:val="000000"/>
        </w:rPr>
        <w:t xml:space="preserve"> mennyiséget (</w:t>
      </w:r>
      <w:proofErr w:type="spellStart"/>
      <w:r w:rsidRPr="00730511">
        <w:rPr>
          <w:color w:val="000000"/>
        </w:rPr>
        <w:t>újrahasználatra</w:t>
      </w:r>
      <w:proofErr w:type="spellEnd"/>
      <w:r w:rsidRPr="00730511">
        <w:rPr>
          <w:color w:val="000000"/>
        </w:rPr>
        <w:t xml:space="preserve"> előkészítési és újrafeldolgozási arányszám), valamint az égetéssel hasznosított mennyiséget;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d)</w:t>
      </w:r>
      <w:r w:rsidRPr="00730511">
        <w:rPr>
          <w:color w:val="000000"/>
        </w:rPr>
        <w:t xml:space="preserve"> HEEB-8 adatlap: a tárgyévet megelőző évben ártalmatlanított hulladékká vált elektromos, elektronikus berendezés mennyisége (tömeg szerint, berendezés-kategóriánként, </w:t>
      </w:r>
      <w:proofErr w:type="spellStart"/>
      <w:r w:rsidRPr="00730511">
        <w:rPr>
          <w:color w:val="000000"/>
        </w:rPr>
        <w:t>átvállalónként</w:t>
      </w:r>
      <w:proofErr w:type="spellEnd"/>
      <w:r w:rsidRPr="00730511">
        <w:rPr>
          <w:color w:val="000000"/>
        </w:rPr>
        <w:t xml:space="preserve"> bontva), feltüntetve az égetéssel ártalmatlanított mennyiséget, a lerakással ártalmatlanított mennyiséget.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3. Az átvállaló: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color w:val="000000"/>
        </w:rPr>
        <w:t>3.1. Az átvállalóra vonatkozó adatok: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proofErr w:type="gramStart"/>
      <w:r w:rsidRPr="00730511">
        <w:rPr>
          <w:i/>
          <w:color w:val="000000"/>
        </w:rPr>
        <w:t>a</w:t>
      </w:r>
      <w:proofErr w:type="gramEnd"/>
      <w:r w:rsidRPr="00730511">
        <w:rPr>
          <w:i/>
          <w:color w:val="000000"/>
        </w:rPr>
        <w:t>)</w:t>
      </w:r>
      <w:r w:rsidRPr="00730511">
        <w:rPr>
          <w:color w:val="000000"/>
        </w:rPr>
        <w:t xml:space="preserve"> az átvállaló neve, </w:t>
      </w:r>
      <w:proofErr w:type="spellStart"/>
      <w:r w:rsidRPr="00730511">
        <w:rPr>
          <w:color w:val="000000"/>
        </w:rPr>
        <w:t>KÜJ-azonosítója</w:t>
      </w:r>
      <w:proofErr w:type="spellEnd"/>
      <w:r w:rsidRPr="00730511">
        <w:rPr>
          <w:color w:val="000000"/>
        </w:rPr>
        <w:t>, KSH statisztikai számjele, székhelye;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b)</w:t>
      </w:r>
      <w:r w:rsidRPr="00730511">
        <w:rPr>
          <w:color w:val="000000"/>
        </w:rPr>
        <w:t> a felelős vezető neve, beosztása, elérhetősége;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t>c)</w:t>
      </w:r>
      <w:r w:rsidRPr="00730511">
        <w:rPr>
          <w:color w:val="000000"/>
        </w:rPr>
        <w:t> az átvállaló nemzeti adóazonosító száma;</w:t>
      </w:r>
    </w:p>
    <w:p w:rsidR="008C26A1" w:rsidRPr="00730511" w:rsidRDefault="008C26A1" w:rsidP="008C26A1">
      <w:pPr>
        <w:shd w:val="clear" w:color="auto" w:fill="FFFFFF"/>
        <w:rPr>
          <w:color w:val="000000"/>
        </w:rPr>
      </w:pPr>
      <w:r w:rsidRPr="00730511">
        <w:rPr>
          <w:i/>
          <w:color w:val="000000"/>
        </w:rPr>
        <w:lastRenderedPageBreak/>
        <w:t>d)</w:t>
      </w:r>
      <w:r w:rsidRPr="00730511">
        <w:rPr>
          <w:color w:val="000000"/>
        </w:rPr>
        <w:t> az adatszolgáltatásért felelős neve, beosztása, elérhetősége.</w:t>
      </w:r>
    </w:p>
    <w:p w:rsidR="008C26A1" w:rsidRPr="002479E3" w:rsidRDefault="008C26A1" w:rsidP="008C26A1">
      <w:pPr>
        <w:shd w:val="clear" w:color="auto" w:fill="FFFFFF"/>
        <w:rPr>
          <w:b/>
          <w:bCs/>
        </w:rPr>
      </w:pPr>
      <w:r w:rsidRPr="00730511">
        <w:rPr>
          <w:color w:val="000000"/>
        </w:rPr>
        <w:t>3.2. HEEB-10 adatlap: a tárgyévet megelőző évben átvett, gyűjtött hulladékká vált elektromos és elektronikus berendezés hulladéka (tömeg szerint, berendezés-kategóriánként, gyártónként bontva).”</w:t>
      </w:r>
    </w:p>
    <w:p w:rsidR="008C26A1" w:rsidRPr="00A5744A" w:rsidRDefault="008C26A1" w:rsidP="008C26A1">
      <w:pPr>
        <w:autoSpaceDE w:val="0"/>
        <w:autoSpaceDN w:val="0"/>
        <w:spacing w:before="60" w:after="60"/>
      </w:pPr>
    </w:p>
    <w:p w:rsidR="008C26A1" w:rsidRPr="00475717" w:rsidRDefault="008C26A1" w:rsidP="008C26A1">
      <w:pPr>
        <w:autoSpaceDE w:val="0"/>
        <w:autoSpaceDN w:val="0"/>
        <w:spacing w:before="60" w:after="60"/>
      </w:pPr>
    </w:p>
    <w:p w:rsidR="008C26A1" w:rsidRPr="00475717" w:rsidRDefault="008C26A1" w:rsidP="008C26A1">
      <w:pPr>
        <w:autoSpaceDE w:val="0"/>
        <w:autoSpaceDN w:val="0"/>
        <w:spacing w:before="60" w:after="60"/>
      </w:pPr>
    </w:p>
    <w:p w:rsidR="00412878" w:rsidRPr="006C3614" w:rsidRDefault="00412878" w:rsidP="008C26A1"/>
    <w:sectPr w:rsidR="00412878" w:rsidRPr="006C3614" w:rsidSect="00C565DF">
      <w:headerReference w:type="default" r:id="rId26"/>
      <w:pgSz w:w="11906" w:h="16838"/>
      <w:pgMar w:top="851" w:right="849" w:bottom="993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28" w:rsidRDefault="001B7C28" w:rsidP="008550AA">
      <w:r>
        <w:separator/>
      </w:r>
    </w:p>
  </w:endnote>
  <w:endnote w:type="continuationSeparator" w:id="0">
    <w:p w:rsidR="001B7C28" w:rsidRDefault="001B7C28" w:rsidP="008550AA">
      <w:r>
        <w:continuationSeparator/>
      </w:r>
    </w:p>
  </w:endnote>
  <w:endnote w:type="continuationNotice" w:id="1">
    <w:p w:rsidR="001B7C28" w:rsidRDefault="001B7C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Sans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ueHelveticaLight">
    <w:altName w:val="Times New Roman"/>
    <w:charset w:val="00"/>
    <w:family w:val="auto"/>
    <w:pitch w:val="variable"/>
    <w:sig w:usb0="00001A83" w:usb1="090E0000" w:usb2="00000010" w:usb3="00000000" w:csb0="001C002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man PS">
    <w:altName w:val="Courier P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28" w:rsidRDefault="001B7C28" w:rsidP="008550AA">
      <w:r>
        <w:separator/>
      </w:r>
    </w:p>
  </w:footnote>
  <w:footnote w:type="continuationSeparator" w:id="0">
    <w:p w:rsidR="001B7C28" w:rsidRDefault="001B7C28" w:rsidP="008550AA">
      <w:r>
        <w:continuationSeparator/>
      </w:r>
    </w:p>
  </w:footnote>
  <w:footnote w:type="continuationNotice" w:id="1">
    <w:p w:rsidR="001B7C28" w:rsidRDefault="001B7C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0C" w:rsidRDefault="006E660C" w:rsidP="006E660C">
    <w:pPr>
      <w:pStyle w:val="lfej"/>
      <w:jc w:val="center"/>
    </w:pPr>
    <w: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DF566D50"/>
    <w:lvl w:ilvl="0">
      <w:start w:val="1"/>
      <w:numFmt w:val="bullet"/>
      <w:pStyle w:val="Felsorol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i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eastAsia="Times New Roman"/>
        <w:sz w:val="24"/>
      </w:r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i/>
      </w:rPr>
    </w:lvl>
  </w:abstractNum>
  <w:abstractNum w:abstractNumId="6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</w:lvl>
  </w:abstractNum>
  <w:abstractNum w:abstractNumId="7">
    <w:nsid w:val="00000007"/>
    <w:multiLevelType w:val="singleLevel"/>
    <w:tmpl w:val="00000007"/>
    <w:name w:val="WW8Num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</w:abstractNum>
  <w:abstractNum w:abstractNumId="9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8"/>
    <w:multiLevelType w:val="singleLevel"/>
    <w:tmpl w:val="B2EEC7DE"/>
    <w:name w:val="WW8Num2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1">
    <w:nsid w:val="00000020"/>
    <w:multiLevelType w:val="singleLevel"/>
    <w:tmpl w:val="03DC619A"/>
    <w:name w:val="WW8Num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2">
    <w:nsid w:val="0B961B6D"/>
    <w:multiLevelType w:val="multilevel"/>
    <w:tmpl w:val="4A9820CE"/>
    <w:lvl w:ilvl="0">
      <w:start w:val="1"/>
      <w:numFmt w:val="decimal"/>
      <w:pStyle w:val="StlusTblzatszmozs9pt"/>
      <w:lvlText w:val="Table 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24D4A97"/>
    <w:multiLevelType w:val="hybridMultilevel"/>
    <w:tmpl w:val="7494C064"/>
    <w:lvl w:ilvl="0" w:tplc="409E51CE">
      <w:start w:val="1"/>
      <w:numFmt w:val="bullet"/>
      <w:lvlText w:val="-"/>
      <w:lvlJc w:val="left"/>
      <w:pPr>
        <w:ind w:left="1038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196B5A71"/>
    <w:multiLevelType w:val="hybridMultilevel"/>
    <w:tmpl w:val="BE8218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55C8C"/>
    <w:multiLevelType w:val="singleLevel"/>
    <w:tmpl w:val="C874C6CC"/>
    <w:lvl w:ilvl="0">
      <w:start w:val="1"/>
      <w:numFmt w:val="bullet"/>
      <w:pStyle w:val="Felsorol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6BB04EB"/>
    <w:multiLevelType w:val="hybridMultilevel"/>
    <w:tmpl w:val="EB80464C"/>
    <w:lvl w:ilvl="0" w:tplc="DAA0B4FE">
      <w:start w:val="1"/>
      <w:numFmt w:val="decimal"/>
      <w:pStyle w:val="Envexszmozottfelsorols"/>
      <w:lvlText w:val="%1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823147"/>
    <w:multiLevelType w:val="hybridMultilevel"/>
    <w:tmpl w:val="56C05C04"/>
    <w:lvl w:ilvl="0" w:tplc="409E51CE">
      <w:start w:val="1"/>
      <w:numFmt w:val="bullet"/>
      <w:lvlText w:val="-"/>
      <w:lvlJc w:val="left"/>
      <w:pPr>
        <w:ind w:left="1004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DA07DF2"/>
    <w:multiLevelType w:val="multilevel"/>
    <w:tmpl w:val="F1F28770"/>
    <w:lvl w:ilvl="0">
      <w:start w:val="1"/>
      <w:numFmt w:val="decimal"/>
      <w:pStyle w:val="EnvexCmsor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6C9700E"/>
    <w:multiLevelType w:val="hybridMultilevel"/>
    <w:tmpl w:val="4134D308"/>
    <w:lvl w:ilvl="0" w:tplc="8A80D91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544AC9"/>
    <w:multiLevelType w:val="hybridMultilevel"/>
    <w:tmpl w:val="876814DA"/>
    <w:lvl w:ilvl="0" w:tplc="6DF8349A">
      <w:numFmt w:val="bullet"/>
      <w:pStyle w:val="Felsorols1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4900986"/>
    <w:multiLevelType w:val="multilevel"/>
    <w:tmpl w:val="EAE02A00"/>
    <w:lvl w:ilvl="0">
      <w:start w:val="1"/>
      <w:numFmt w:val="decimal"/>
      <w:pStyle w:val="a"/>
      <w:suff w:val="nothing"/>
      <w:lvlText w:val="%1. §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a"/>
      <w:suff w:val="space"/>
      <w:lvlText w:val="(%2)"/>
      <w:lvlJc w:val="left"/>
      <w:pPr>
        <w:ind w:left="240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Bekezds"/>
      <w:suff w:val="space"/>
      <w:lvlText w:val="%3)"/>
      <w:lvlJc w:val="left"/>
      <w:rPr>
        <w:rFonts w:cs="Times New Roman" w:hint="default"/>
      </w:rPr>
    </w:lvl>
    <w:lvl w:ilvl="3">
      <w:start w:val="1"/>
      <w:numFmt w:val="lowerLetter"/>
      <w:pStyle w:val="Alpont"/>
      <w:suff w:val="space"/>
      <w:lvlText w:val="%3%4)"/>
      <w:lvlJc w:val="left"/>
      <w:pPr>
        <w:ind w:left="1440" w:hanging="360"/>
      </w:pPr>
      <w:rPr>
        <w:rFonts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4A2D5366"/>
    <w:multiLevelType w:val="hybridMultilevel"/>
    <w:tmpl w:val="53A41936"/>
    <w:lvl w:ilvl="0" w:tplc="409E51C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5015D"/>
    <w:multiLevelType w:val="hybridMultilevel"/>
    <w:tmpl w:val="DA5800D8"/>
    <w:lvl w:ilvl="0" w:tplc="2A543EE0">
      <w:start w:val="1"/>
      <w:numFmt w:val="bullet"/>
      <w:pStyle w:val="felsorols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42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9D22D4"/>
    <w:multiLevelType w:val="hybridMultilevel"/>
    <w:tmpl w:val="BCCC5ACE"/>
    <w:lvl w:ilvl="0" w:tplc="70DC3B36">
      <w:start w:val="1"/>
      <w:numFmt w:val="decimal"/>
      <w:pStyle w:val="jogi1"/>
      <w:lvlText w:val="%1. §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CE7F01"/>
    <w:multiLevelType w:val="multilevel"/>
    <w:tmpl w:val="3A52D8A2"/>
    <w:lvl w:ilvl="0">
      <w:start w:val="1"/>
      <w:numFmt w:val="decimal"/>
      <w:pStyle w:val="jogi2bek"/>
      <w:lvlText w:val="(%1.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0"/>
  </w:num>
  <w:num w:numId="4">
    <w:abstractNumId w:val="18"/>
  </w:num>
  <w:num w:numId="5">
    <w:abstractNumId w:val="16"/>
  </w:num>
  <w:num w:numId="6">
    <w:abstractNumId w:val="12"/>
  </w:num>
  <w:num w:numId="7">
    <w:abstractNumId w:val="24"/>
  </w:num>
  <w:num w:numId="8">
    <w:abstractNumId w:val="25"/>
  </w:num>
  <w:num w:numId="9">
    <w:abstractNumId w:val="23"/>
  </w:num>
  <w:num w:numId="10">
    <w:abstractNumId w:val="21"/>
  </w:num>
  <w:num w:numId="11">
    <w:abstractNumId w:val="19"/>
  </w:num>
  <w:num w:numId="12">
    <w:abstractNumId w:val="14"/>
  </w:num>
  <w:num w:numId="13">
    <w:abstractNumId w:val="13"/>
  </w:num>
  <w:num w:numId="14">
    <w:abstractNumId w:val="22"/>
  </w:num>
  <w:num w:numId="1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26716"/>
    <w:rsid w:val="0000386D"/>
    <w:rsid w:val="000102E7"/>
    <w:rsid w:val="000135C9"/>
    <w:rsid w:val="00014E1C"/>
    <w:rsid w:val="00031689"/>
    <w:rsid w:val="0003550C"/>
    <w:rsid w:val="0004246C"/>
    <w:rsid w:val="000430DE"/>
    <w:rsid w:val="000433EA"/>
    <w:rsid w:val="00046AB7"/>
    <w:rsid w:val="00046BD0"/>
    <w:rsid w:val="0005339C"/>
    <w:rsid w:val="0007511B"/>
    <w:rsid w:val="00081B1E"/>
    <w:rsid w:val="000926E1"/>
    <w:rsid w:val="0009398A"/>
    <w:rsid w:val="00095355"/>
    <w:rsid w:val="000B473E"/>
    <w:rsid w:val="000B6B59"/>
    <w:rsid w:val="000C57D0"/>
    <w:rsid w:val="000C71F9"/>
    <w:rsid w:val="000D0444"/>
    <w:rsid w:val="000D18E6"/>
    <w:rsid w:val="000D23E8"/>
    <w:rsid w:val="000D5E94"/>
    <w:rsid w:val="000E2DFF"/>
    <w:rsid w:val="000E63F1"/>
    <w:rsid w:val="000F0A45"/>
    <w:rsid w:val="000F4749"/>
    <w:rsid w:val="000F7018"/>
    <w:rsid w:val="000F7EB9"/>
    <w:rsid w:val="001003D9"/>
    <w:rsid w:val="001007F0"/>
    <w:rsid w:val="001026C7"/>
    <w:rsid w:val="00103032"/>
    <w:rsid w:val="001163EB"/>
    <w:rsid w:val="00123958"/>
    <w:rsid w:val="00123BB2"/>
    <w:rsid w:val="00126172"/>
    <w:rsid w:val="001361C9"/>
    <w:rsid w:val="001426E3"/>
    <w:rsid w:val="00143904"/>
    <w:rsid w:val="00144660"/>
    <w:rsid w:val="0014710B"/>
    <w:rsid w:val="0015254F"/>
    <w:rsid w:val="00157D24"/>
    <w:rsid w:val="0016304C"/>
    <w:rsid w:val="0016380B"/>
    <w:rsid w:val="00173508"/>
    <w:rsid w:val="001761CE"/>
    <w:rsid w:val="001804CA"/>
    <w:rsid w:val="0019001C"/>
    <w:rsid w:val="00196B66"/>
    <w:rsid w:val="001B7C28"/>
    <w:rsid w:val="001C4AD3"/>
    <w:rsid w:val="001D5321"/>
    <w:rsid w:val="001D7C25"/>
    <w:rsid w:val="001F0811"/>
    <w:rsid w:val="001F1017"/>
    <w:rsid w:val="001F4B66"/>
    <w:rsid w:val="00200779"/>
    <w:rsid w:val="00200C7A"/>
    <w:rsid w:val="00201D73"/>
    <w:rsid w:val="00201F25"/>
    <w:rsid w:val="00217BD7"/>
    <w:rsid w:val="002211F9"/>
    <w:rsid w:val="0022190D"/>
    <w:rsid w:val="002232E4"/>
    <w:rsid w:val="00223E5E"/>
    <w:rsid w:val="00261E58"/>
    <w:rsid w:val="00262607"/>
    <w:rsid w:val="00267993"/>
    <w:rsid w:val="00275126"/>
    <w:rsid w:val="00276D5D"/>
    <w:rsid w:val="00277205"/>
    <w:rsid w:val="00282C14"/>
    <w:rsid w:val="00283464"/>
    <w:rsid w:val="00286C3C"/>
    <w:rsid w:val="00291C6F"/>
    <w:rsid w:val="00292688"/>
    <w:rsid w:val="0029538B"/>
    <w:rsid w:val="00296744"/>
    <w:rsid w:val="002A23B4"/>
    <w:rsid w:val="002A4000"/>
    <w:rsid w:val="002A57A0"/>
    <w:rsid w:val="002B14C1"/>
    <w:rsid w:val="002C4684"/>
    <w:rsid w:val="002D13B7"/>
    <w:rsid w:val="002D4D87"/>
    <w:rsid w:val="002E1960"/>
    <w:rsid w:val="00302C47"/>
    <w:rsid w:val="00304E3E"/>
    <w:rsid w:val="00306D3F"/>
    <w:rsid w:val="00306E9C"/>
    <w:rsid w:val="00311588"/>
    <w:rsid w:val="003115DA"/>
    <w:rsid w:val="003251BC"/>
    <w:rsid w:val="003256C7"/>
    <w:rsid w:val="003347D8"/>
    <w:rsid w:val="00336594"/>
    <w:rsid w:val="00336A41"/>
    <w:rsid w:val="00344C95"/>
    <w:rsid w:val="0035257F"/>
    <w:rsid w:val="003627ED"/>
    <w:rsid w:val="003712AE"/>
    <w:rsid w:val="00373E33"/>
    <w:rsid w:val="00376EBE"/>
    <w:rsid w:val="003868D2"/>
    <w:rsid w:val="00386ABE"/>
    <w:rsid w:val="00391203"/>
    <w:rsid w:val="003935EF"/>
    <w:rsid w:val="00393680"/>
    <w:rsid w:val="003A5F38"/>
    <w:rsid w:val="003B1C25"/>
    <w:rsid w:val="003B4892"/>
    <w:rsid w:val="003C04A8"/>
    <w:rsid w:val="003C16BC"/>
    <w:rsid w:val="003C3CA4"/>
    <w:rsid w:val="003D04C4"/>
    <w:rsid w:val="003D34BB"/>
    <w:rsid w:val="003D4B7C"/>
    <w:rsid w:val="003E0947"/>
    <w:rsid w:val="003E3387"/>
    <w:rsid w:val="003E48A9"/>
    <w:rsid w:val="003E776E"/>
    <w:rsid w:val="003F06D9"/>
    <w:rsid w:val="00400834"/>
    <w:rsid w:val="004019AA"/>
    <w:rsid w:val="0041041D"/>
    <w:rsid w:val="00412878"/>
    <w:rsid w:val="00417797"/>
    <w:rsid w:val="00426F17"/>
    <w:rsid w:val="00430663"/>
    <w:rsid w:val="004359B4"/>
    <w:rsid w:val="00440335"/>
    <w:rsid w:val="004608E5"/>
    <w:rsid w:val="00466291"/>
    <w:rsid w:val="00470C86"/>
    <w:rsid w:val="00470E62"/>
    <w:rsid w:val="00474E35"/>
    <w:rsid w:val="00477A77"/>
    <w:rsid w:val="004813F9"/>
    <w:rsid w:val="004847A6"/>
    <w:rsid w:val="004A14C6"/>
    <w:rsid w:val="004A2A03"/>
    <w:rsid w:val="004A417E"/>
    <w:rsid w:val="004A7E30"/>
    <w:rsid w:val="004B61F8"/>
    <w:rsid w:val="004D5336"/>
    <w:rsid w:val="004D7ED1"/>
    <w:rsid w:val="004E09C5"/>
    <w:rsid w:val="004E1D0C"/>
    <w:rsid w:val="004E2B97"/>
    <w:rsid w:val="004E3F4B"/>
    <w:rsid w:val="004F3510"/>
    <w:rsid w:val="004F39AB"/>
    <w:rsid w:val="004F3F3F"/>
    <w:rsid w:val="004F50FB"/>
    <w:rsid w:val="00501AF5"/>
    <w:rsid w:val="00502B64"/>
    <w:rsid w:val="00505367"/>
    <w:rsid w:val="005059EF"/>
    <w:rsid w:val="00505E86"/>
    <w:rsid w:val="00511964"/>
    <w:rsid w:val="00515E28"/>
    <w:rsid w:val="00524B61"/>
    <w:rsid w:val="00525D0A"/>
    <w:rsid w:val="00532AFD"/>
    <w:rsid w:val="00532E7C"/>
    <w:rsid w:val="00534750"/>
    <w:rsid w:val="0053554C"/>
    <w:rsid w:val="005458AE"/>
    <w:rsid w:val="00547949"/>
    <w:rsid w:val="00552FE6"/>
    <w:rsid w:val="00563B23"/>
    <w:rsid w:val="00570A2F"/>
    <w:rsid w:val="00574F1E"/>
    <w:rsid w:val="0058030C"/>
    <w:rsid w:val="00594907"/>
    <w:rsid w:val="005A067F"/>
    <w:rsid w:val="005A34FF"/>
    <w:rsid w:val="005A646C"/>
    <w:rsid w:val="005B1339"/>
    <w:rsid w:val="005E3C8C"/>
    <w:rsid w:val="005E3E46"/>
    <w:rsid w:val="005F27FF"/>
    <w:rsid w:val="006020FB"/>
    <w:rsid w:val="006052F0"/>
    <w:rsid w:val="00606BDB"/>
    <w:rsid w:val="00607563"/>
    <w:rsid w:val="00612C83"/>
    <w:rsid w:val="00620DE3"/>
    <w:rsid w:val="00637555"/>
    <w:rsid w:val="006565A4"/>
    <w:rsid w:val="006656D8"/>
    <w:rsid w:val="00665823"/>
    <w:rsid w:val="00673FC3"/>
    <w:rsid w:val="006878ED"/>
    <w:rsid w:val="0069066C"/>
    <w:rsid w:val="00694974"/>
    <w:rsid w:val="006A0C92"/>
    <w:rsid w:val="006A1D15"/>
    <w:rsid w:val="006A4D1B"/>
    <w:rsid w:val="006A59A9"/>
    <w:rsid w:val="006A6E93"/>
    <w:rsid w:val="006A75FE"/>
    <w:rsid w:val="006B2996"/>
    <w:rsid w:val="006B44DF"/>
    <w:rsid w:val="006C1894"/>
    <w:rsid w:val="006C2B7A"/>
    <w:rsid w:val="006C41DD"/>
    <w:rsid w:val="006C557F"/>
    <w:rsid w:val="006D3172"/>
    <w:rsid w:val="006D4C1F"/>
    <w:rsid w:val="006D6533"/>
    <w:rsid w:val="006D7069"/>
    <w:rsid w:val="006E1C67"/>
    <w:rsid w:val="006E660C"/>
    <w:rsid w:val="006E6B7D"/>
    <w:rsid w:val="006F4859"/>
    <w:rsid w:val="006F5B18"/>
    <w:rsid w:val="00700947"/>
    <w:rsid w:val="00710EBD"/>
    <w:rsid w:val="007225EA"/>
    <w:rsid w:val="00723D55"/>
    <w:rsid w:val="0072467B"/>
    <w:rsid w:val="00726716"/>
    <w:rsid w:val="00732539"/>
    <w:rsid w:val="00735FA5"/>
    <w:rsid w:val="00740230"/>
    <w:rsid w:val="00742A16"/>
    <w:rsid w:val="00742E9B"/>
    <w:rsid w:val="00743A0C"/>
    <w:rsid w:val="00746FE4"/>
    <w:rsid w:val="0075049F"/>
    <w:rsid w:val="00752142"/>
    <w:rsid w:val="00756219"/>
    <w:rsid w:val="00760B7F"/>
    <w:rsid w:val="00762F36"/>
    <w:rsid w:val="00764435"/>
    <w:rsid w:val="00765131"/>
    <w:rsid w:val="007672D9"/>
    <w:rsid w:val="0076764B"/>
    <w:rsid w:val="00767FB5"/>
    <w:rsid w:val="007736C2"/>
    <w:rsid w:val="007773D7"/>
    <w:rsid w:val="00793D5F"/>
    <w:rsid w:val="007A016E"/>
    <w:rsid w:val="007A411E"/>
    <w:rsid w:val="007B0A12"/>
    <w:rsid w:val="007B19D2"/>
    <w:rsid w:val="007B30A9"/>
    <w:rsid w:val="007B4549"/>
    <w:rsid w:val="007B5782"/>
    <w:rsid w:val="007C6DB9"/>
    <w:rsid w:val="007C712C"/>
    <w:rsid w:val="007D1BBD"/>
    <w:rsid w:val="007D1F01"/>
    <w:rsid w:val="007D5B47"/>
    <w:rsid w:val="007D675D"/>
    <w:rsid w:val="007D6B63"/>
    <w:rsid w:val="007F2D8B"/>
    <w:rsid w:val="007F4239"/>
    <w:rsid w:val="007F4861"/>
    <w:rsid w:val="007F4CBA"/>
    <w:rsid w:val="00803554"/>
    <w:rsid w:val="008068A5"/>
    <w:rsid w:val="00820A2E"/>
    <w:rsid w:val="008259A9"/>
    <w:rsid w:val="00825F03"/>
    <w:rsid w:val="008306A4"/>
    <w:rsid w:val="008345E0"/>
    <w:rsid w:val="00836F62"/>
    <w:rsid w:val="00842E9D"/>
    <w:rsid w:val="00845483"/>
    <w:rsid w:val="00847D02"/>
    <w:rsid w:val="008511B8"/>
    <w:rsid w:val="00854ABE"/>
    <w:rsid w:val="008550AA"/>
    <w:rsid w:val="00860DEA"/>
    <w:rsid w:val="008622EF"/>
    <w:rsid w:val="00863B73"/>
    <w:rsid w:val="00865017"/>
    <w:rsid w:val="008702B0"/>
    <w:rsid w:val="008713A9"/>
    <w:rsid w:val="0087563D"/>
    <w:rsid w:val="00882C92"/>
    <w:rsid w:val="008835BA"/>
    <w:rsid w:val="00884F15"/>
    <w:rsid w:val="0089693F"/>
    <w:rsid w:val="008C26A1"/>
    <w:rsid w:val="008C4588"/>
    <w:rsid w:val="008D1E73"/>
    <w:rsid w:val="008D2A3F"/>
    <w:rsid w:val="008D772E"/>
    <w:rsid w:val="008E15C8"/>
    <w:rsid w:val="008F2EE9"/>
    <w:rsid w:val="008F3388"/>
    <w:rsid w:val="008F4748"/>
    <w:rsid w:val="009020C4"/>
    <w:rsid w:val="00902B12"/>
    <w:rsid w:val="00902DA5"/>
    <w:rsid w:val="00903FE1"/>
    <w:rsid w:val="00905A46"/>
    <w:rsid w:val="00910B11"/>
    <w:rsid w:val="00916DFB"/>
    <w:rsid w:val="00917205"/>
    <w:rsid w:val="00921292"/>
    <w:rsid w:val="0092373B"/>
    <w:rsid w:val="00924335"/>
    <w:rsid w:val="0093670D"/>
    <w:rsid w:val="0093797F"/>
    <w:rsid w:val="009421D1"/>
    <w:rsid w:val="009454FC"/>
    <w:rsid w:val="00945EE7"/>
    <w:rsid w:val="009513BC"/>
    <w:rsid w:val="00954C3B"/>
    <w:rsid w:val="00955536"/>
    <w:rsid w:val="0096087D"/>
    <w:rsid w:val="00983548"/>
    <w:rsid w:val="009856DF"/>
    <w:rsid w:val="0098649A"/>
    <w:rsid w:val="009905C1"/>
    <w:rsid w:val="00992AFC"/>
    <w:rsid w:val="00994AB2"/>
    <w:rsid w:val="009974C2"/>
    <w:rsid w:val="009A6646"/>
    <w:rsid w:val="009B00F3"/>
    <w:rsid w:val="009B6BEF"/>
    <w:rsid w:val="009B7D65"/>
    <w:rsid w:val="009C2A95"/>
    <w:rsid w:val="009C63B2"/>
    <w:rsid w:val="009D2A7A"/>
    <w:rsid w:val="009D4546"/>
    <w:rsid w:val="009D4A57"/>
    <w:rsid w:val="009E2F1D"/>
    <w:rsid w:val="009E320F"/>
    <w:rsid w:val="009E5945"/>
    <w:rsid w:val="009F116F"/>
    <w:rsid w:val="009F1AEC"/>
    <w:rsid w:val="009F2252"/>
    <w:rsid w:val="009F2F31"/>
    <w:rsid w:val="009F637D"/>
    <w:rsid w:val="00A01B25"/>
    <w:rsid w:val="00A107C2"/>
    <w:rsid w:val="00A11D29"/>
    <w:rsid w:val="00A1722C"/>
    <w:rsid w:val="00A20EA7"/>
    <w:rsid w:val="00A23548"/>
    <w:rsid w:val="00A370BE"/>
    <w:rsid w:val="00A43CE0"/>
    <w:rsid w:val="00A458F2"/>
    <w:rsid w:val="00A54802"/>
    <w:rsid w:val="00A622ED"/>
    <w:rsid w:val="00A67F25"/>
    <w:rsid w:val="00A75529"/>
    <w:rsid w:val="00A75E8B"/>
    <w:rsid w:val="00A81F6B"/>
    <w:rsid w:val="00A908E4"/>
    <w:rsid w:val="00AA328C"/>
    <w:rsid w:val="00AB18EC"/>
    <w:rsid w:val="00AB70E7"/>
    <w:rsid w:val="00AB73E4"/>
    <w:rsid w:val="00AC4561"/>
    <w:rsid w:val="00AC6BEC"/>
    <w:rsid w:val="00AD6BBC"/>
    <w:rsid w:val="00AE1639"/>
    <w:rsid w:val="00AE26A3"/>
    <w:rsid w:val="00AE4233"/>
    <w:rsid w:val="00AE4A8A"/>
    <w:rsid w:val="00AF18FB"/>
    <w:rsid w:val="00AF27CE"/>
    <w:rsid w:val="00AF709D"/>
    <w:rsid w:val="00B01CEA"/>
    <w:rsid w:val="00B111FE"/>
    <w:rsid w:val="00B11751"/>
    <w:rsid w:val="00B17EAC"/>
    <w:rsid w:val="00B21DCF"/>
    <w:rsid w:val="00B33717"/>
    <w:rsid w:val="00B4541C"/>
    <w:rsid w:val="00B47259"/>
    <w:rsid w:val="00B5038A"/>
    <w:rsid w:val="00B53F23"/>
    <w:rsid w:val="00B54A45"/>
    <w:rsid w:val="00B62230"/>
    <w:rsid w:val="00B84468"/>
    <w:rsid w:val="00B90C83"/>
    <w:rsid w:val="00B93B17"/>
    <w:rsid w:val="00BA37E6"/>
    <w:rsid w:val="00BA69E6"/>
    <w:rsid w:val="00BB1133"/>
    <w:rsid w:val="00BB3EE2"/>
    <w:rsid w:val="00BB4E7C"/>
    <w:rsid w:val="00BC073E"/>
    <w:rsid w:val="00BC5F7D"/>
    <w:rsid w:val="00BC60E1"/>
    <w:rsid w:val="00BD0A4A"/>
    <w:rsid w:val="00BD2273"/>
    <w:rsid w:val="00BD52EC"/>
    <w:rsid w:val="00BD5618"/>
    <w:rsid w:val="00BE194F"/>
    <w:rsid w:val="00BE5DCB"/>
    <w:rsid w:val="00BE6208"/>
    <w:rsid w:val="00BF17C1"/>
    <w:rsid w:val="00BF244E"/>
    <w:rsid w:val="00C01C8C"/>
    <w:rsid w:val="00C044D6"/>
    <w:rsid w:val="00C06FBE"/>
    <w:rsid w:val="00C07190"/>
    <w:rsid w:val="00C11FEE"/>
    <w:rsid w:val="00C14F1D"/>
    <w:rsid w:val="00C215BC"/>
    <w:rsid w:val="00C273E1"/>
    <w:rsid w:val="00C32448"/>
    <w:rsid w:val="00C32559"/>
    <w:rsid w:val="00C4291A"/>
    <w:rsid w:val="00C436D8"/>
    <w:rsid w:val="00C43A7A"/>
    <w:rsid w:val="00C565DF"/>
    <w:rsid w:val="00C65203"/>
    <w:rsid w:val="00C65CF4"/>
    <w:rsid w:val="00C7428C"/>
    <w:rsid w:val="00C82879"/>
    <w:rsid w:val="00C877F7"/>
    <w:rsid w:val="00C9367A"/>
    <w:rsid w:val="00C93CC6"/>
    <w:rsid w:val="00C95741"/>
    <w:rsid w:val="00CA5FE3"/>
    <w:rsid w:val="00CA7A0A"/>
    <w:rsid w:val="00CA7F05"/>
    <w:rsid w:val="00CB3363"/>
    <w:rsid w:val="00CB5FAF"/>
    <w:rsid w:val="00CB7980"/>
    <w:rsid w:val="00CC1947"/>
    <w:rsid w:val="00CC1E02"/>
    <w:rsid w:val="00CD0D7B"/>
    <w:rsid w:val="00CD65AB"/>
    <w:rsid w:val="00CE7AE0"/>
    <w:rsid w:val="00CF463F"/>
    <w:rsid w:val="00D1074E"/>
    <w:rsid w:val="00D12F7E"/>
    <w:rsid w:val="00D20929"/>
    <w:rsid w:val="00D21D16"/>
    <w:rsid w:val="00D229D0"/>
    <w:rsid w:val="00D24551"/>
    <w:rsid w:val="00D358BC"/>
    <w:rsid w:val="00D4107E"/>
    <w:rsid w:val="00D54111"/>
    <w:rsid w:val="00D54A64"/>
    <w:rsid w:val="00D57903"/>
    <w:rsid w:val="00D64E59"/>
    <w:rsid w:val="00D702D9"/>
    <w:rsid w:val="00D729BC"/>
    <w:rsid w:val="00D74C97"/>
    <w:rsid w:val="00D853BE"/>
    <w:rsid w:val="00D86B69"/>
    <w:rsid w:val="00D92125"/>
    <w:rsid w:val="00D93F48"/>
    <w:rsid w:val="00D9485F"/>
    <w:rsid w:val="00DA14D6"/>
    <w:rsid w:val="00DA31B4"/>
    <w:rsid w:val="00DA6D88"/>
    <w:rsid w:val="00DB27CD"/>
    <w:rsid w:val="00DB412C"/>
    <w:rsid w:val="00DB43A4"/>
    <w:rsid w:val="00DB7BBF"/>
    <w:rsid w:val="00DC0468"/>
    <w:rsid w:val="00DC431D"/>
    <w:rsid w:val="00DC620A"/>
    <w:rsid w:val="00DC7755"/>
    <w:rsid w:val="00DD5D4F"/>
    <w:rsid w:val="00DD76BB"/>
    <w:rsid w:val="00DE0C8A"/>
    <w:rsid w:val="00DE1988"/>
    <w:rsid w:val="00DE1E0A"/>
    <w:rsid w:val="00DE7121"/>
    <w:rsid w:val="00DF19D8"/>
    <w:rsid w:val="00DF6C44"/>
    <w:rsid w:val="00DF6F9E"/>
    <w:rsid w:val="00E05797"/>
    <w:rsid w:val="00E30D1F"/>
    <w:rsid w:val="00E3235A"/>
    <w:rsid w:val="00E35A35"/>
    <w:rsid w:val="00E3607D"/>
    <w:rsid w:val="00E4007F"/>
    <w:rsid w:val="00E447CB"/>
    <w:rsid w:val="00E54D50"/>
    <w:rsid w:val="00E61C18"/>
    <w:rsid w:val="00E61CB3"/>
    <w:rsid w:val="00E7324F"/>
    <w:rsid w:val="00E8004E"/>
    <w:rsid w:val="00E83B8A"/>
    <w:rsid w:val="00E85F1F"/>
    <w:rsid w:val="00E8653B"/>
    <w:rsid w:val="00E871CD"/>
    <w:rsid w:val="00E913CB"/>
    <w:rsid w:val="00E9730E"/>
    <w:rsid w:val="00E977EE"/>
    <w:rsid w:val="00EA521B"/>
    <w:rsid w:val="00EA5A7C"/>
    <w:rsid w:val="00EB1EAC"/>
    <w:rsid w:val="00EB3FE5"/>
    <w:rsid w:val="00EB55D2"/>
    <w:rsid w:val="00ED1F96"/>
    <w:rsid w:val="00ED21AD"/>
    <w:rsid w:val="00ED6382"/>
    <w:rsid w:val="00EE1C91"/>
    <w:rsid w:val="00EE457B"/>
    <w:rsid w:val="00EE75D3"/>
    <w:rsid w:val="00EF10DE"/>
    <w:rsid w:val="00EF436F"/>
    <w:rsid w:val="00EF7A50"/>
    <w:rsid w:val="00F00A2B"/>
    <w:rsid w:val="00F00D80"/>
    <w:rsid w:val="00F04A46"/>
    <w:rsid w:val="00F1651A"/>
    <w:rsid w:val="00F204F6"/>
    <w:rsid w:val="00F27972"/>
    <w:rsid w:val="00F31D2B"/>
    <w:rsid w:val="00F33FC1"/>
    <w:rsid w:val="00F36BB9"/>
    <w:rsid w:val="00F43722"/>
    <w:rsid w:val="00F4502C"/>
    <w:rsid w:val="00F45EEB"/>
    <w:rsid w:val="00F47038"/>
    <w:rsid w:val="00F51165"/>
    <w:rsid w:val="00F56662"/>
    <w:rsid w:val="00F66753"/>
    <w:rsid w:val="00F77AB8"/>
    <w:rsid w:val="00F821D8"/>
    <w:rsid w:val="00F84628"/>
    <w:rsid w:val="00F865CA"/>
    <w:rsid w:val="00F96971"/>
    <w:rsid w:val="00FB0120"/>
    <w:rsid w:val="00FB1243"/>
    <w:rsid w:val="00FB22F7"/>
    <w:rsid w:val="00FB51B4"/>
    <w:rsid w:val="00FB6303"/>
    <w:rsid w:val="00FC2E68"/>
    <w:rsid w:val="00FC5B66"/>
    <w:rsid w:val="00FD3BF4"/>
    <w:rsid w:val="00FE5CD3"/>
    <w:rsid w:val="00FF1627"/>
    <w:rsid w:val="00FF606F"/>
    <w:rsid w:val="00FF6B7C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412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BE194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9"/>
    <w:unhideWhenUsed/>
    <w:qFormat/>
    <w:rsid w:val="0041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unhideWhenUsed/>
    <w:qFormat/>
    <w:rsid w:val="003D04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9"/>
    <w:qFormat/>
    <w:rsid w:val="008C26A1"/>
    <w:pPr>
      <w:widowControl w:val="0"/>
      <w:tabs>
        <w:tab w:val="num" w:pos="1008"/>
      </w:tabs>
      <w:suppressAutoHyphens w:val="0"/>
      <w:adjustRightInd w:val="0"/>
      <w:spacing w:before="240" w:after="60" w:line="360" w:lineRule="auto"/>
      <w:ind w:left="1008" w:hanging="1008"/>
      <w:jc w:val="both"/>
      <w:textAlignment w:val="baseline"/>
      <w:outlineLvl w:val="4"/>
    </w:pPr>
    <w:rPr>
      <w:rFonts w:ascii="Tahoma" w:hAnsi="Tahoma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3D04C4"/>
    <w:pPr>
      <w:suppressAutoHyphens w:val="0"/>
      <w:spacing w:before="240" w:after="60"/>
      <w:outlineLvl w:val="5"/>
    </w:pPr>
    <w:rPr>
      <w:b/>
      <w:bCs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8C26A1"/>
    <w:pPr>
      <w:widowControl w:val="0"/>
      <w:tabs>
        <w:tab w:val="num" w:pos="1296"/>
      </w:tabs>
      <w:suppressAutoHyphens w:val="0"/>
      <w:adjustRightInd w:val="0"/>
      <w:spacing w:before="240" w:after="60" w:line="360" w:lineRule="auto"/>
      <w:ind w:left="1296" w:hanging="1296"/>
      <w:jc w:val="both"/>
      <w:textAlignment w:val="baseline"/>
      <w:outlineLvl w:val="6"/>
    </w:pPr>
    <w:rPr>
      <w:rFonts w:ascii="Arial" w:hAnsi="Arial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3D04C4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9"/>
    <w:qFormat/>
    <w:rsid w:val="008C26A1"/>
    <w:pPr>
      <w:widowControl w:val="0"/>
      <w:tabs>
        <w:tab w:val="num" w:pos="1584"/>
      </w:tabs>
      <w:suppressAutoHyphens w:val="0"/>
      <w:adjustRightInd w:val="0"/>
      <w:spacing w:before="240" w:after="60" w:line="360" w:lineRule="auto"/>
      <w:ind w:left="1584" w:hanging="1584"/>
      <w:jc w:val="both"/>
      <w:textAlignment w:val="baseline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link w:val="SzvegtrzsChar"/>
    <w:uiPriority w:val="99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uiPriority w:val="99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customStyle="1" w:styleId="Iktatszm">
    <w:name w:val="Iktatószám"/>
    <w:basedOn w:val="Norml"/>
    <w:uiPriority w:val="99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50AA"/>
    <w:rPr>
      <w:sz w:val="24"/>
      <w:szCs w:val="24"/>
      <w:lang w:eastAsia="zh-CN"/>
    </w:rPr>
  </w:style>
  <w:style w:type="paragraph" w:styleId="llb">
    <w:name w:val="footer"/>
    <w:aliases w:val="Char Char"/>
    <w:basedOn w:val="Norml"/>
    <w:link w:val="llb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Char Char Char"/>
    <w:link w:val="llb"/>
    <w:uiPriority w:val="99"/>
    <w:rsid w:val="008550AA"/>
    <w:rPr>
      <w:sz w:val="24"/>
      <w:szCs w:val="24"/>
      <w:lang w:eastAsia="zh-CN"/>
    </w:rPr>
  </w:style>
  <w:style w:type="character" w:styleId="Jegyzethivatkozs">
    <w:name w:val="annotation reference"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uiPriority w:val="59"/>
    <w:rsid w:val="001F0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uiPriority w:val="99"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uiPriority w:val="99"/>
    <w:rsid w:val="001361C9"/>
    <w:pPr>
      <w:suppressAutoHyphens w:val="0"/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character" w:customStyle="1" w:styleId="sp-normal">
    <w:name w:val="sp-normal"/>
    <w:basedOn w:val="Bekezdsalapbettpusa"/>
    <w:rsid w:val="00BC073E"/>
  </w:style>
  <w:style w:type="paragraph" w:customStyle="1" w:styleId="Felsorols1">
    <w:name w:val="Felsorolás 1"/>
    <w:basedOn w:val="Norml"/>
    <w:link w:val="Felsorols1Char"/>
    <w:rsid w:val="009A6646"/>
    <w:pPr>
      <w:numPr>
        <w:numId w:val="1"/>
      </w:numPr>
      <w:suppressAutoHyphens w:val="0"/>
      <w:ind w:left="624" w:hanging="284"/>
    </w:pPr>
    <w:rPr>
      <w:lang w:val="x-none" w:eastAsia="x-none"/>
    </w:rPr>
  </w:style>
  <w:style w:type="character" w:customStyle="1" w:styleId="Felsorols1Char">
    <w:name w:val="Felsorolás 1 Char"/>
    <w:link w:val="Felsorols1"/>
    <w:rsid w:val="009A6646"/>
    <w:rPr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BE194F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rsid w:val="00F66753"/>
    <w:pPr>
      <w:suppressAutoHyphens w:val="0"/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6753"/>
    <w:rPr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9"/>
    <w:rsid w:val="00412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9"/>
    <w:rsid w:val="0041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customStyle="1" w:styleId="Szakasz">
    <w:name w:val="Szakasz"/>
    <w:basedOn w:val="Norml"/>
    <w:next w:val="Norml"/>
    <w:rsid w:val="00ED1F96"/>
    <w:pPr>
      <w:keepNext/>
      <w:suppressAutoHyphens w:val="0"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ED1F96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D1F96"/>
    <w:pPr>
      <w:suppressAutoHyphens w:val="0"/>
      <w:spacing w:after="120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D1F96"/>
    <w:rPr>
      <w:sz w:val="16"/>
      <w:szCs w:val="16"/>
    </w:rPr>
  </w:style>
  <w:style w:type="paragraph" w:customStyle="1" w:styleId="Fszveg">
    <w:name w:val="Főszöveg"/>
    <w:basedOn w:val="Szvegtrzs3"/>
    <w:link w:val="FszvegChar"/>
    <w:uiPriority w:val="99"/>
    <w:rsid w:val="00ED1F9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Cm">
    <w:name w:val="Title"/>
    <w:basedOn w:val="Norml"/>
    <w:link w:val="CmChar"/>
    <w:uiPriority w:val="99"/>
    <w:qFormat/>
    <w:rsid w:val="00ED1F96"/>
    <w:pPr>
      <w:suppressAutoHyphens w:val="0"/>
      <w:spacing w:before="240" w:after="60"/>
      <w:jc w:val="center"/>
      <w:outlineLvl w:val="0"/>
    </w:pPr>
    <w:rPr>
      <w:b/>
      <w:bCs/>
      <w:kern w:val="28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ED1F96"/>
    <w:rPr>
      <w:b/>
      <w:bCs/>
      <w:kern w:val="28"/>
      <w:sz w:val="24"/>
      <w:szCs w:val="24"/>
      <w:lang w:val="x-none" w:eastAsia="x-none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ED1F96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aliases w:val="BVI fnr,Footnote symbol"/>
    <w:uiPriority w:val="99"/>
    <w:rsid w:val="00ED1F96"/>
    <w:rPr>
      <w:rFonts w:cs="Times New Roman"/>
      <w:vertAlign w:val="superscript"/>
    </w:rPr>
  </w:style>
  <w:style w:type="character" w:styleId="Oldalszm">
    <w:name w:val="page number"/>
    <w:basedOn w:val="Bekezdsalapbettpusa"/>
    <w:uiPriority w:val="99"/>
    <w:rsid w:val="00ED1F96"/>
  </w:style>
  <w:style w:type="character" w:customStyle="1" w:styleId="SzvegtrzsChar">
    <w:name w:val="Szövegtörzs Char"/>
    <w:link w:val="Szvegtrzs"/>
    <w:uiPriority w:val="99"/>
    <w:rsid w:val="00ED1F96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ED1F96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rsid w:val="00ED1F96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D1F96"/>
  </w:style>
  <w:style w:type="character" w:styleId="Kiemels">
    <w:name w:val="Emphasis"/>
    <w:uiPriority w:val="99"/>
    <w:qFormat/>
    <w:rsid w:val="00ED1F96"/>
    <w:rPr>
      <w:i/>
      <w:iCs/>
    </w:rPr>
  </w:style>
  <w:style w:type="character" w:customStyle="1" w:styleId="apple-converted-space">
    <w:name w:val="apple-converted-space"/>
    <w:rsid w:val="00ED1F96"/>
  </w:style>
  <w:style w:type="paragraph" w:customStyle="1" w:styleId="Norml0">
    <w:name w:val="Norml"/>
    <w:uiPriority w:val="99"/>
    <w:rsid w:val="00ED1F96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llbChar1">
    <w:name w:val="Élőláb Char1"/>
    <w:uiPriority w:val="99"/>
    <w:rsid w:val="00ED1F96"/>
    <w:rPr>
      <w:sz w:val="24"/>
      <w:szCs w:val="24"/>
    </w:rPr>
  </w:style>
  <w:style w:type="character" w:styleId="Kiemels2">
    <w:name w:val="Strong"/>
    <w:uiPriority w:val="99"/>
    <w:qFormat/>
    <w:rsid w:val="00ED1F96"/>
    <w:rPr>
      <w:b/>
      <w:bCs/>
    </w:rPr>
  </w:style>
  <w:style w:type="paragraph" w:customStyle="1" w:styleId="Listaszerbekezds1">
    <w:name w:val="Listaszerű bekezdés1"/>
    <w:basedOn w:val="Norml"/>
    <w:uiPriority w:val="99"/>
    <w:rsid w:val="00ED1F9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u-HU"/>
    </w:rPr>
  </w:style>
  <w:style w:type="paragraph" w:customStyle="1" w:styleId="lead">
    <w:name w:val="lead"/>
    <w:basedOn w:val="Norml"/>
    <w:rsid w:val="00ED1F96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NAGYCM">
    <w:name w:val="NAGYCÍM"/>
    <w:basedOn w:val="Norml"/>
    <w:autoRedefine/>
    <w:uiPriority w:val="99"/>
    <w:rsid w:val="00ED1F96"/>
    <w:pPr>
      <w:suppressAutoHyphens w:val="0"/>
      <w:spacing w:after="120"/>
      <w:jc w:val="both"/>
    </w:pPr>
    <w:rPr>
      <w:i/>
      <w:sz w:val="22"/>
      <w:lang w:eastAsia="hu-HU"/>
    </w:rPr>
  </w:style>
  <w:style w:type="character" w:styleId="Mrltotthiperhivatkozs">
    <w:name w:val="FollowedHyperlink"/>
    <w:uiPriority w:val="99"/>
    <w:unhideWhenUsed/>
    <w:rsid w:val="00ED1F96"/>
    <w:rPr>
      <w:color w:val="800080"/>
      <w:u w:val="single"/>
    </w:rPr>
  </w:style>
  <w:style w:type="paragraph" w:styleId="Nincstrkz">
    <w:name w:val="No Spacing"/>
    <w:uiPriority w:val="1"/>
    <w:qFormat/>
    <w:rsid w:val="00ED1F96"/>
    <w:rPr>
      <w:rFonts w:ascii="Calibri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D1F96"/>
    <w:pPr>
      <w:suppressAutoHyphens w:val="0"/>
      <w:spacing w:line="276" w:lineRule="auto"/>
      <w:outlineLvl w:val="9"/>
    </w:pPr>
    <w:rPr>
      <w:rFonts w:ascii="Cambria" w:eastAsia="Times New Roman" w:hAnsi="Cambria" w:cs="Times New Roman"/>
      <w:color w:val="365F91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D1F96"/>
    <w:pPr>
      <w:tabs>
        <w:tab w:val="right" w:leader="dot" w:pos="9062"/>
      </w:tabs>
      <w:suppressAutoHyphens w:val="0"/>
      <w:spacing w:line="300" w:lineRule="exact"/>
    </w:pPr>
    <w:rPr>
      <w:noProof/>
      <w:sz w:val="22"/>
      <w:szCs w:val="22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ED1F96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D1F96"/>
    <w:pPr>
      <w:suppressAutoHyphens w:val="0"/>
    </w:pPr>
    <w:rPr>
      <w:rFonts w:ascii="Calibri" w:hAnsi="Calibri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D1F96"/>
    <w:rPr>
      <w:rFonts w:ascii="Calibri" w:hAnsi="Calibri"/>
    </w:rPr>
  </w:style>
  <w:style w:type="character" w:styleId="Vgjegyzet-hivatkozs">
    <w:name w:val="endnote reference"/>
    <w:uiPriority w:val="99"/>
    <w:unhideWhenUsed/>
    <w:rsid w:val="00ED1F96"/>
    <w:rPr>
      <w:vertAlign w:val="superscript"/>
    </w:rPr>
  </w:style>
  <w:style w:type="character" w:customStyle="1" w:styleId="CommentTextChar1">
    <w:name w:val="Comment Text Char1"/>
    <w:uiPriority w:val="99"/>
    <w:locked/>
    <w:rsid w:val="00C565DF"/>
    <w:rPr>
      <w:rFonts w:eastAsia="Times New Roman"/>
      <w:lang w:val="x-none"/>
    </w:rPr>
  </w:style>
  <w:style w:type="paragraph" w:customStyle="1" w:styleId="Textbody">
    <w:name w:val="Text body"/>
    <w:basedOn w:val="Norml"/>
    <w:rsid w:val="00C565DF"/>
    <w:pPr>
      <w:widowControl w:val="0"/>
      <w:autoSpaceDN w:val="0"/>
      <w:spacing w:after="120"/>
      <w:ind w:firstLine="567"/>
      <w:jc w:val="both"/>
      <w:textAlignment w:val="baseline"/>
    </w:pPr>
    <w:rPr>
      <w:rFonts w:ascii="Arial" w:eastAsia="SimSun" w:hAnsi="Arial" w:cs="Mangal"/>
      <w:kern w:val="3"/>
      <w:sz w:val="21"/>
      <w:lang w:bidi="hi-IN"/>
    </w:rPr>
  </w:style>
  <w:style w:type="paragraph" w:customStyle="1" w:styleId="NoSpacing2">
    <w:name w:val="No Spacing2"/>
    <w:basedOn w:val="Norml"/>
    <w:rsid w:val="00C565DF"/>
    <w:pPr>
      <w:suppressAutoHyphens w:val="0"/>
      <w:jc w:val="both"/>
    </w:pPr>
    <w:rPr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3D04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Cmsor6Char">
    <w:name w:val="Címsor 6 Char"/>
    <w:basedOn w:val="Bekezdsalapbettpusa"/>
    <w:link w:val="Cmsor6"/>
    <w:uiPriority w:val="99"/>
    <w:rsid w:val="003D04C4"/>
    <w:rPr>
      <w:b/>
      <w:b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9"/>
    <w:rsid w:val="003D04C4"/>
    <w:rPr>
      <w:i/>
      <w:iCs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8C26A1"/>
    <w:rPr>
      <w:rFonts w:ascii="Tahoma" w:hAnsi="Tahoma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8C26A1"/>
    <w:rPr>
      <w:rFonts w:ascii="Arial" w:hAnsi="Arial"/>
      <w:sz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9"/>
    <w:rsid w:val="008C26A1"/>
    <w:rPr>
      <w:rFonts w:ascii="Arial" w:hAnsi="Arial"/>
      <w:b/>
      <w:i/>
      <w:sz w:val="18"/>
      <w:lang w:val="x-none" w:eastAsia="x-none"/>
    </w:rPr>
  </w:style>
  <w:style w:type="character" w:customStyle="1" w:styleId="st">
    <w:name w:val="st"/>
    <w:basedOn w:val="Bekezdsalapbettpusa"/>
    <w:uiPriority w:val="99"/>
    <w:rsid w:val="008C26A1"/>
  </w:style>
  <w:style w:type="numbering" w:customStyle="1" w:styleId="Nemlista1">
    <w:name w:val="Nem lista1"/>
    <w:next w:val="Nemlista"/>
    <w:uiPriority w:val="99"/>
    <w:semiHidden/>
    <w:unhideWhenUsed/>
    <w:rsid w:val="008C26A1"/>
  </w:style>
  <w:style w:type="paragraph" w:customStyle="1" w:styleId="Szvegtrzs1">
    <w:name w:val="Szövegtörzs1"/>
    <w:basedOn w:val="Norml"/>
    <w:uiPriority w:val="99"/>
    <w:rsid w:val="008C26A1"/>
    <w:pPr>
      <w:widowControl w:val="0"/>
      <w:suppressAutoHyphens w:val="0"/>
      <w:adjustRightInd w:val="0"/>
      <w:jc w:val="center"/>
      <w:textAlignment w:val="baseline"/>
    </w:pPr>
    <w:rPr>
      <w:b/>
      <w:szCs w:val="20"/>
      <w:lang w:val="da-DK" w:eastAsia="hu-HU"/>
    </w:rPr>
  </w:style>
  <w:style w:type="paragraph" w:customStyle="1" w:styleId="Cmsor2rsd21">
    <w:name w:val="Címsor 2.rsd 21"/>
    <w:basedOn w:val="Norml"/>
    <w:next w:val="Norml"/>
    <w:uiPriority w:val="99"/>
    <w:rsid w:val="008C26A1"/>
    <w:pPr>
      <w:keepNext/>
      <w:widowControl w:val="0"/>
      <w:suppressAutoHyphens w:val="0"/>
      <w:adjustRightInd w:val="0"/>
      <w:spacing w:before="120" w:after="120"/>
      <w:jc w:val="both"/>
      <w:textAlignment w:val="baseline"/>
      <w:outlineLvl w:val="1"/>
    </w:pPr>
    <w:rPr>
      <w:rFonts w:ascii="Arial" w:hAnsi="Arial"/>
      <w:b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C26A1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C26A1"/>
    <w:rPr>
      <w:sz w:val="24"/>
      <w:szCs w:val="24"/>
      <w:lang w:val="x-none" w:eastAsia="x-none"/>
    </w:rPr>
  </w:style>
  <w:style w:type="paragraph" w:styleId="Szvegtrzsbehzssal2">
    <w:name w:val="Body Text Indent 2"/>
    <w:basedOn w:val="Norml"/>
    <w:link w:val="Szvegtrzsbehzssal2Char"/>
    <w:uiPriority w:val="99"/>
    <w:rsid w:val="008C26A1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C26A1"/>
    <w:rPr>
      <w:sz w:val="24"/>
      <w:szCs w:val="24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rsid w:val="008C26A1"/>
    <w:pPr>
      <w:widowControl w:val="0"/>
      <w:suppressAutoHyphens w:val="0"/>
      <w:adjustRightInd w:val="0"/>
      <w:spacing w:after="120"/>
      <w:ind w:left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8C26A1"/>
    <w:rPr>
      <w:sz w:val="16"/>
      <w:szCs w:val="16"/>
      <w:lang w:val="x-none" w:eastAsia="x-none"/>
    </w:rPr>
  </w:style>
  <w:style w:type="paragraph" w:styleId="Felsorols">
    <w:name w:val="List Bullet"/>
    <w:basedOn w:val="Norml"/>
    <w:autoRedefine/>
    <w:uiPriority w:val="99"/>
    <w:rsid w:val="008C26A1"/>
    <w:pPr>
      <w:widowControl w:val="0"/>
      <w:numPr>
        <w:numId w:val="2"/>
      </w:numPr>
      <w:suppressAutoHyphens w:val="0"/>
      <w:adjustRightInd w:val="0"/>
      <w:spacing w:before="60" w:line="240" w:lineRule="atLeast"/>
      <w:jc w:val="both"/>
      <w:textAlignment w:val="baseline"/>
    </w:pPr>
    <w:rPr>
      <w:szCs w:val="20"/>
      <w:lang w:eastAsia="hu-HU"/>
    </w:rPr>
  </w:style>
  <w:style w:type="paragraph" w:styleId="Felsorols2">
    <w:name w:val="List Bullet 2"/>
    <w:basedOn w:val="Felsorols"/>
    <w:autoRedefine/>
    <w:uiPriority w:val="99"/>
    <w:rsid w:val="008C26A1"/>
    <w:pPr>
      <w:numPr>
        <w:numId w:val="3"/>
      </w:numPr>
      <w:tabs>
        <w:tab w:val="left" w:pos="851"/>
      </w:tabs>
      <w:spacing w:before="120" w:line="360" w:lineRule="auto"/>
      <w:ind w:left="850"/>
    </w:pPr>
    <w:rPr>
      <w:rFonts w:ascii="Tahoma" w:hAnsi="Tahoma"/>
    </w:rPr>
  </w:style>
  <w:style w:type="paragraph" w:styleId="Dtum">
    <w:name w:val="Date"/>
    <w:basedOn w:val="Norml"/>
    <w:next w:val="Norml"/>
    <w:link w:val="DtumChar"/>
    <w:uiPriority w:val="99"/>
    <w:rsid w:val="008C26A1"/>
    <w:pPr>
      <w:widowControl w:val="0"/>
      <w:suppressAutoHyphens w:val="0"/>
      <w:adjustRightInd w:val="0"/>
      <w:jc w:val="both"/>
      <w:textAlignment w:val="baseline"/>
    </w:pPr>
    <w:rPr>
      <w:rFonts w:ascii="Times" w:hAnsi="Times"/>
      <w:szCs w:val="20"/>
      <w:lang w:val="nb-NO" w:eastAsia="x-none"/>
    </w:rPr>
  </w:style>
  <w:style w:type="character" w:customStyle="1" w:styleId="DtumChar">
    <w:name w:val="Dátum Char"/>
    <w:basedOn w:val="Bekezdsalapbettpusa"/>
    <w:link w:val="Dtum"/>
    <w:uiPriority w:val="99"/>
    <w:rsid w:val="008C26A1"/>
    <w:rPr>
      <w:rFonts w:ascii="Times" w:hAnsi="Times"/>
      <w:sz w:val="24"/>
      <w:lang w:val="nb-NO" w:eastAsia="x-none"/>
    </w:rPr>
  </w:style>
  <w:style w:type="paragraph" w:customStyle="1" w:styleId="FrontPage1">
    <w:name w:val="FrontPage1"/>
    <w:basedOn w:val="Norml"/>
    <w:next w:val="Szvegtrzs"/>
    <w:uiPriority w:val="99"/>
    <w:rsid w:val="008C26A1"/>
    <w:pPr>
      <w:widowControl w:val="0"/>
      <w:adjustRightInd w:val="0"/>
      <w:spacing w:after="160" w:line="320" w:lineRule="exact"/>
      <w:jc w:val="both"/>
      <w:textAlignment w:val="baseline"/>
    </w:pPr>
    <w:rPr>
      <w:rFonts w:ascii="TrueHelveticaLight" w:hAnsi="TrueHelveticaLight"/>
      <w:sz w:val="28"/>
      <w:szCs w:val="20"/>
      <w:lang w:eastAsia="hu-HU"/>
    </w:rPr>
  </w:style>
  <w:style w:type="character" w:customStyle="1" w:styleId="E-mailStlus311">
    <w:name w:val="E-mailStílus311"/>
    <w:uiPriority w:val="99"/>
    <w:semiHidden/>
    <w:rsid w:val="008C26A1"/>
    <w:rPr>
      <w:rFonts w:ascii="Arial" w:hAnsi="Arial" w:cs="Arial"/>
      <w:color w:val="000080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8C26A1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character" w:customStyle="1" w:styleId="FszvegChar">
    <w:name w:val="Főszöveg Char"/>
    <w:link w:val="Fszveg"/>
    <w:uiPriority w:val="99"/>
    <w:rsid w:val="008C26A1"/>
    <w:rPr>
      <w:sz w:val="28"/>
      <w:szCs w:val="26"/>
    </w:rPr>
  </w:style>
  <w:style w:type="paragraph" w:styleId="Dokumentumtrkp">
    <w:name w:val="Document Map"/>
    <w:basedOn w:val="Norml"/>
    <w:link w:val="DokumentumtrkpChar"/>
    <w:uiPriority w:val="99"/>
    <w:semiHidden/>
    <w:rsid w:val="008C26A1"/>
    <w:pPr>
      <w:widowControl w:val="0"/>
      <w:shd w:val="clear" w:color="auto" w:fill="000080"/>
      <w:suppressAutoHyphens w:val="0"/>
      <w:adjustRightInd w:val="0"/>
      <w:jc w:val="both"/>
      <w:textAlignment w:val="baseline"/>
    </w:pPr>
    <w:rPr>
      <w:rFonts w:ascii="Tahoma" w:hAnsi="Tahoma"/>
      <w:sz w:val="20"/>
      <w:szCs w:val="20"/>
      <w:lang w:val="x-none" w:eastAsia="x-non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C26A1"/>
    <w:rPr>
      <w:rFonts w:ascii="Tahoma" w:hAnsi="Tahoma"/>
      <w:shd w:val="clear" w:color="auto" w:fill="000080"/>
      <w:lang w:val="x-none" w:eastAsia="x-none"/>
    </w:rPr>
  </w:style>
  <w:style w:type="paragraph" w:customStyle="1" w:styleId="Default">
    <w:name w:val="Default"/>
    <w:uiPriority w:val="99"/>
    <w:rsid w:val="008C26A1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EnvexCmsor1">
    <w:name w:val="Envex Címsor1"/>
    <w:basedOn w:val="Norml"/>
    <w:uiPriority w:val="99"/>
    <w:rsid w:val="008C26A1"/>
    <w:pPr>
      <w:keepNext/>
      <w:widowControl w:val="0"/>
      <w:suppressAutoHyphens w:val="0"/>
      <w:adjustRightInd w:val="0"/>
      <w:spacing w:before="240" w:after="120"/>
      <w:jc w:val="both"/>
      <w:textAlignment w:val="baseline"/>
    </w:pPr>
    <w:rPr>
      <w:rFonts w:ascii="Garamond" w:eastAsia="Lucida Sans Unicode" w:hAnsi="Garamond" w:cs="Tahoma"/>
      <w:b/>
      <w:sz w:val="28"/>
      <w:szCs w:val="28"/>
      <w:lang w:eastAsia="ar-SA"/>
    </w:rPr>
  </w:style>
  <w:style w:type="paragraph" w:customStyle="1" w:styleId="EnvexNorml">
    <w:name w:val="Envex Normál"/>
    <w:basedOn w:val="Norml"/>
    <w:autoRedefine/>
    <w:uiPriority w:val="99"/>
    <w:rsid w:val="008C26A1"/>
    <w:pPr>
      <w:widowControl w:val="0"/>
      <w:suppressAutoHyphens w:val="0"/>
      <w:adjustRightInd w:val="0"/>
      <w:spacing w:after="120"/>
      <w:ind w:right="74"/>
      <w:jc w:val="both"/>
      <w:textAlignment w:val="baseline"/>
    </w:pPr>
    <w:rPr>
      <w:rFonts w:ascii="Garamond" w:hAnsi="Garamond"/>
      <w:szCs w:val="20"/>
      <w:lang w:eastAsia="ar-SA"/>
    </w:rPr>
  </w:style>
  <w:style w:type="paragraph" w:customStyle="1" w:styleId="EnvexCmsor2">
    <w:name w:val="Envex Címsor2"/>
    <w:basedOn w:val="Norml"/>
    <w:uiPriority w:val="99"/>
    <w:rsid w:val="008C26A1"/>
    <w:pPr>
      <w:widowControl w:val="0"/>
      <w:numPr>
        <w:numId w:val="4"/>
      </w:numPr>
      <w:suppressAutoHyphens w:val="0"/>
      <w:adjustRightInd w:val="0"/>
      <w:spacing w:before="240" w:after="120"/>
      <w:jc w:val="both"/>
      <w:textAlignment w:val="baseline"/>
    </w:pPr>
    <w:rPr>
      <w:rFonts w:ascii="Garamond" w:hAnsi="Garamond"/>
      <w:b/>
      <w:bCs/>
      <w:i/>
      <w:lang w:eastAsia="ar-SA"/>
    </w:rPr>
  </w:style>
  <w:style w:type="paragraph" w:customStyle="1" w:styleId="Envexszmozottfelsorols">
    <w:name w:val="Envex számozott felsorolás"/>
    <w:basedOn w:val="EnvexNorml"/>
    <w:uiPriority w:val="99"/>
    <w:rsid w:val="008C26A1"/>
    <w:pPr>
      <w:numPr>
        <w:numId w:val="5"/>
      </w:numPr>
      <w:tabs>
        <w:tab w:val="left" w:pos="1134"/>
      </w:tabs>
      <w:jc w:val="left"/>
    </w:pPr>
  </w:style>
  <w:style w:type="paragraph" w:customStyle="1" w:styleId="Stlus1">
    <w:name w:val="Stílus1"/>
    <w:basedOn w:val="EnvexNorml"/>
    <w:uiPriority w:val="99"/>
    <w:rsid w:val="008C26A1"/>
  </w:style>
  <w:style w:type="paragraph" w:customStyle="1" w:styleId="Stlus2">
    <w:name w:val="Stílus2"/>
    <w:basedOn w:val="EnvexNorml"/>
    <w:autoRedefine/>
    <w:uiPriority w:val="99"/>
    <w:rsid w:val="008C26A1"/>
  </w:style>
  <w:style w:type="paragraph" w:customStyle="1" w:styleId="StlusTblzatszmozs9pt">
    <w:name w:val="Stílus Táblázat számozás + 9 pt"/>
    <w:basedOn w:val="Norml"/>
    <w:uiPriority w:val="99"/>
    <w:rsid w:val="008C26A1"/>
    <w:pPr>
      <w:keepNext/>
      <w:widowControl w:val="0"/>
      <w:numPr>
        <w:numId w:val="6"/>
      </w:numPr>
      <w:tabs>
        <w:tab w:val="left" w:pos="227"/>
      </w:tabs>
      <w:suppressAutoHyphens w:val="0"/>
      <w:adjustRightInd w:val="0"/>
      <w:jc w:val="right"/>
      <w:textAlignment w:val="baseline"/>
    </w:pPr>
    <w:rPr>
      <w:rFonts w:ascii="Arial" w:hAnsi="Arial"/>
      <w:i/>
      <w:iCs/>
      <w:sz w:val="18"/>
      <w:lang w:eastAsia="en-US"/>
    </w:rPr>
  </w:style>
  <w:style w:type="paragraph" w:customStyle="1" w:styleId="xmsonormal">
    <w:name w:val="x_msonormal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paragraph" w:customStyle="1" w:styleId="xmsolistparagraph">
    <w:name w:val="x_msolistparagraph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C26A1"/>
  </w:style>
  <w:style w:type="paragraph" w:customStyle="1" w:styleId="Szvegtrzs0">
    <w:name w:val="Szvegtrzs"/>
    <w:basedOn w:val="Norml0"/>
    <w:next w:val="Norml0"/>
    <w:uiPriority w:val="99"/>
    <w:rsid w:val="008C26A1"/>
    <w:pPr>
      <w:widowControl w:val="0"/>
      <w:spacing w:line="360" w:lineRule="atLeast"/>
      <w:jc w:val="both"/>
      <w:textAlignment w:val="baseline"/>
    </w:pPr>
  </w:style>
  <w:style w:type="table" w:customStyle="1" w:styleId="Rcsostblzat2">
    <w:name w:val="Rácsos táblázat2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y">
    <w:name w:val="Nagy"/>
    <w:basedOn w:val="Norml"/>
    <w:uiPriority w:val="99"/>
    <w:rsid w:val="008C26A1"/>
    <w:pPr>
      <w:widowControl w:val="0"/>
      <w:suppressAutoHyphens w:val="0"/>
      <w:autoSpaceDE w:val="0"/>
      <w:autoSpaceDN w:val="0"/>
      <w:adjustRightInd w:val="0"/>
      <w:jc w:val="both"/>
      <w:textAlignment w:val="baseline"/>
    </w:pPr>
    <w:rPr>
      <w:rFonts w:ascii="Roman PS" w:eastAsia="Calibri" w:hAnsi="Roman PS"/>
      <w:szCs w:val="20"/>
      <w:lang w:eastAsia="hu-HU"/>
    </w:rPr>
  </w:style>
  <w:style w:type="paragraph" w:customStyle="1" w:styleId="CM1">
    <w:name w:val="CM1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Alaprtelmezett">
    <w:name w:val="Alapértelmezett"/>
    <w:uiPriority w:val="99"/>
    <w:rsid w:val="008C26A1"/>
    <w:pPr>
      <w:widowControl w:val="0"/>
      <w:tabs>
        <w:tab w:val="left" w:pos="709"/>
      </w:tabs>
      <w:suppressAutoHyphens/>
      <w:adjustRightInd w:val="0"/>
      <w:spacing w:after="200" w:line="276" w:lineRule="atLeast"/>
      <w:jc w:val="both"/>
      <w:textAlignment w:val="baseline"/>
    </w:pPr>
    <w:rPr>
      <w:rFonts w:eastAsia="Lucida Sans Unicode"/>
      <w:sz w:val="22"/>
      <w:szCs w:val="22"/>
    </w:rPr>
  </w:style>
  <w:style w:type="character" w:customStyle="1" w:styleId="fvmintranetbold1">
    <w:name w:val="fvmintranet_bold1"/>
    <w:uiPriority w:val="99"/>
    <w:rsid w:val="008C26A1"/>
    <w:rPr>
      <w:b/>
      <w:bCs/>
    </w:rPr>
  </w:style>
  <w:style w:type="paragraph" w:customStyle="1" w:styleId="Vltozat1">
    <w:name w:val="Változat1"/>
    <w:hidden/>
    <w:uiPriority w:val="99"/>
    <w:semiHidden/>
    <w:rsid w:val="008C26A1"/>
    <w:pPr>
      <w:widowControl w:val="0"/>
      <w:adjustRightInd w:val="0"/>
      <w:spacing w:line="360" w:lineRule="atLeast"/>
      <w:jc w:val="both"/>
      <w:textAlignment w:val="baseline"/>
    </w:pPr>
    <w:rPr>
      <w:rFonts w:eastAsia="Calibri"/>
      <w:sz w:val="24"/>
      <w:szCs w:val="24"/>
    </w:rPr>
  </w:style>
  <w:style w:type="paragraph" w:customStyle="1" w:styleId="Normaallaadveeb1">
    <w:name w:val="Normaallaad (veeb)1"/>
    <w:basedOn w:val="Norml"/>
    <w:uiPriority w:val="99"/>
    <w:rsid w:val="008C26A1"/>
    <w:pPr>
      <w:widowControl w:val="0"/>
      <w:suppressAutoHyphens w:val="0"/>
      <w:adjustRightInd w:val="0"/>
      <w:spacing w:before="100" w:after="119"/>
      <w:jc w:val="both"/>
      <w:textAlignment w:val="baseline"/>
    </w:pPr>
    <w:rPr>
      <w:rFonts w:cs="Calibri"/>
      <w:snapToGrid w:val="0"/>
      <w:kern w:val="1"/>
      <w:lang w:val="et-EE" w:eastAsia="en-GB"/>
    </w:rPr>
  </w:style>
  <w:style w:type="paragraph" w:styleId="TJ2">
    <w:name w:val="toc 2"/>
    <w:basedOn w:val="Norml"/>
    <w:next w:val="Norml"/>
    <w:autoRedefine/>
    <w:uiPriority w:val="99"/>
    <w:rsid w:val="008C26A1"/>
    <w:pPr>
      <w:widowControl w:val="0"/>
      <w:suppressAutoHyphens w:val="0"/>
      <w:adjustRightInd w:val="0"/>
      <w:ind w:left="227"/>
      <w:jc w:val="both"/>
      <w:textAlignment w:val="baseline"/>
    </w:pPr>
    <w:rPr>
      <w:rFonts w:ascii="Verdana" w:hAnsi="Verdana"/>
      <w:noProof/>
      <w:sz w:val="22"/>
      <w:szCs w:val="22"/>
      <w:lang w:val="de-DE" w:eastAsia="hu-HU"/>
    </w:rPr>
  </w:style>
  <w:style w:type="paragraph" w:customStyle="1" w:styleId="jogi1">
    <w:name w:val="jogi1"/>
    <w:basedOn w:val="Norml"/>
    <w:uiPriority w:val="99"/>
    <w:rsid w:val="008C26A1"/>
    <w:pPr>
      <w:widowControl w:val="0"/>
      <w:numPr>
        <w:numId w:val="7"/>
      </w:numPr>
      <w:suppressAutoHyphens w:val="0"/>
      <w:adjustRightInd w:val="0"/>
      <w:jc w:val="both"/>
      <w:textAlignment w:val="baseline"/>
    </w:pPr>
    <w:rPr>
      <w:rFonts w:ascii="Verdana" w:hAnsi="Verdana" w:cs="Arial"/>
      <w:b/>
      <w:bCs/>
      <w:sz w:val="20"/>
      <w:lang w:eastAsia="hu-HU"/>
    </w:rPr>
  </w:style>
  <w:style w:type="paragraph" w:customStyle="1" w:styleId="jogi2bek">
    <w:name w:val="jogi 2 (bek)"/>
    <w:basedOn w:val="Norml"/>
    <w:uiPriority w:val="99"/>
    <w:rsid w:val="008C26A1"/>
    <w:pPr>
      <w:widowControl w:val="0"/>
      <w:numPr>
        <w:numId w:val="8"/>
      </w:numPr>
      <w:suppressAutoHyphens w:val="0"/>
      <w:adjustRightInd w:val="0"/>
      <w:jc w:val="both"/>
      <w:textAlignment w:val="baseline"/>
    </w:pPr>
    <w:rPr>
      <w:rFonts w:ascii="Verdana" w:hAnsi="Verdana" w:cs="Arial"/>
      <w:bCs/>
      <w:sz w:val="20"/>
      <w:lang w:eastAsia="hu-HU"/>
    </w:rPr>
  </w:style>
  <w:style w:type="paragraph" w:customStyle="1" w:styleId="felsorols0">
    <w:name w:val="felsorolás"/>
    <w:basedOn w:val="Norml"/>
    <w:autoRedefine/>
    <w:uiPriority w:val="99"/>
    <w:rsid w:val="008C26A1"/>
    <w:pPr>
      <w:widowControl w:val="0"/>
      <w:numPr>
        <w:numId w:val="9"/>
      </w:numPr>
      <w:suppressAutoHyphens w:val="0"/>
      <w:adjustRightInd w:val="0"/>
      <w:jc w:val="both"/>
      <w:textAlignment w:val="baseline"/>
    </w:pPr>
    <w:rPr>
      <w:rFonts w:ascii="Verdana" w:hAnsi="Verdana" w:cs="Arial"/>
      <w:lang w:eastAsia="hu-HU"/>
    </w:rPr>
  </w:style>
  <w:style w:type="paragraph" w:customStyle="1" w:styleId="Formatvorlage2">
    <w:name w:val="Formatvorlage2"/>
    <w:basedOn w:val="Szvegtrzs2"/>
    <w:autoRedefine/>
    <w:uiPriority w:val="99"/>
    <w:rsid w:val="008C26A1"/>
    <w:rPr>
      <w:smallCaps/>
      <w:szCs w:val="20"/>
    </w:rPr>
  </w:style>
  <w:style w:type="paragraph" w:styleId="Alcm">
    <w:name w:val="Subtitle"/>
    <w:basedOn w:val="Norml"/>
    <w:link w:val="AlcmChar"/>
    <w:uiPriority w:val="99"/>
    <w:qFormat/>
    <w:rsid w:val="008C26A1"/>
    <w:pPr>
      <w:widowControl w:val="0"/>
      <w:suppressAutoHyphens w:val="0"/>
      <w:adjustRightInd w:val="0"/>
      <w:jc w:val="center"/>
      <w:textAlignment w:val="baseline"/>
    </w:pPr>
    <w:rPr>
      <w:rFonts w:ascii="Verdana" w:hAnsi="Verdana"/>
      <w:b/>
      <w:bCs/>
      <w:sz w:val="20"/>
      <w:lang w:val="x-none" w:eastAsia="x-none"/>
    </w:rPr>
  </w:style>
  <w:style w:type="character" w:customStyle="1" w:styleId="AlcmChar">
    <w:name w:val="Alcím Char"/>
    <w:basedOn w:val="Bekezdsalapbettpusa"/>
    <w:link w:val="Alcm"/>
    <w:uiPriority w:val="99"/>
    <w:rsid w:val="008C26A1"/>
    <w:rPr>
      <w:rFonts w:ascii="Verdana" w:hAnsi="Verdana"/>
      <w:b/>
      <w:bCs/>
      <w:szCs w:val="24"/>
      <w:lang w:val="x-none" w:eastAsia="x-none"/>
    </w:rPr>
  </w:style>
  <w:style w:type="table" w:customStyle="1" w:styleId="Rcsostblzat11">
    <w:name w:val="Rácsos táblázat11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Bekezdsalapbettpusa"/>
    <w:uiPriority w:val="99"/>
    <w:rsid w:val="008C26A1"/>
  </w:style>
  <w:style w:type="numbering" w:customStyle="1" w:styleId="Nemlista3">
    <w:name w:val="Nem lista3"/>
    <w:next w:val="Nemlista"/>
    <w:uiPriority w:val="99"/>
    <w:semiHidden/>
    <w:unhideWhenUsed/>
    <w:rsid w:val="008C26A1"/>
  </w:style>
  <w:style w:type="table" w:customStyle="1" w:styleId="Rcsostblzat3">
    <w:name w:val="Rácsos táblázat3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lb1">
    <w:name w:val="Élőláb1"/>
    <w:basedOn w:val="Norml"/>
    <w:next w:val="llb"/>
    <w:uiPriority w:val="99"/>
    <w:unhideWhenUsed/>
    <w:rsid w:val="008C26A1"/>
    <w:pPr>
      <w:widowControl w:val="0"/>
      <w:tabs>
        <w:tab w:val="center" w:pos="4536"/>
        <w:tab w:val="right" w:pos="9072"/>
      </w:tabs>
      <w:suppressAutoHyphens w:val="0"/>
      <w:adjustRightInd w:val="0"/>
      <w:jc w:val="both"/>
      <w:textAlignment w:val="baseline"/>
    </w:pPr>
    <w:rPr>
      <w:rFonts w:eastAsia="Calibri"/>
      <w:sz w:val="22"/>
      <w:szCs w:val="22"/>
      <w:lang w:eastAsia="en-US"/>
    </w:rPr>
  </w:style>
  <w:style w:type="table" w:customStyle="1" w:styleId="Rcsostblzat31">
    <w:name w:val="Rácsos táblázat31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DNormlSzveg">
    <w:name w:val="0D Normál Szöveg"/>
    <w:basedOn w:val="Norml"/>
    <w:link w:val="0DNormlSzvegChar"/>
    <w:qFormat/>
    <w:rsid w:val="008C26A1"/>
    <w:pPr>
      <w:widowControl w:val="0"/>
      <w:suppressAutoHyphens w:val="0"/>
      <w:adjustRightInd w:val="0"/>
      <w:jc w:val="both"/>
      <w:textAlignment w:val="baseline"/>
    </w:pPr>
    <w:rPr>
      <w:lang w:val="x-none" w:eastAsia="en-US"/>
    </w:rPr>
  </w:style>
  <w:style w:type="character" w:customStyle="1" w:styleId="0DNormlSzvegChar">
    <w:name w:val="0D Normál Szöveg Char"/>
    <w:link w:val="0DNormlSzveg"/>
    <w:rsid w:val="008C26A1"/>
    <w:rPr>
      <w:sz w:val="24"/>
      <w:szCs w:val="24"/>
      <w:lang w:val="x-none" w:eastAsia="en-US"/>
    </w:rPr>
  </w:style>
  <w:style w:type="character" w:customStyle="1" w:styleId="hpsatn">
    <w:name w:val="hps atn"/>
    <w:basedOn w:val="Bekezdsalapbettpusa"/>
    <w:uiPriority w:val="99"/>
    <w:rsid w:val="008C26A1"/>
  </w:style>
  <w:style w:type="numbering" w:customStyle="1" w:styleId="Nemlista4">
    <w:name w:val="Nem lista4"/>
    <w:next w:val="Nemlista"/>
    <w:uiPriority w:val="99"/>
    <w:semiHidden/>
    <w:unhideWhenUsed/>
    <w:rsid w:val="008C26A1"/>
  </w:style>
  <w:style w:type="table" w:customStyle="1" w:styleId="Rcsostblzat5">
    <w:name w:val="Rácsos táblázat5"/>
    <w:basedOn w:val="Normltblzat"/>
    <w:next w:val="Rcsostblzat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4">
    <w:name w:val="Rácsos táblázat1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11">
    <w:name w:val="Rácsos táblázat111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1">
    <w:name w:val="Rácsos táblázat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21">
    <w:name w:val="Rácsos táblázat1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31">
    <w:name w:val="Rácsos táblázat113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1">
    <w:name w:val="Rácsos táblázat4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Abs">
    <w:name w:val="51_Abs"/>
    <w:basedOn w:val="Norml"/>
    <w:uiPriority w:val="99"/>
    <w:rsid w:val="008C26A1"/>
    <w:pPr>
      <w:widowControl w:val="0"/>
      <w:suppressAutoHyphens w:val="0"/>
      <w:adjustRightInd w:val="0"/>
      <w:spacing w:before="80" w:line="220" w:lineRule="exact"/>
      <w:ind w:firstLine="397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45UeberschrPara">
    <w:name w:val="45_UeberschrPara"/>
    <w:basedOn w:val="Norml"/>
    <w:next w:val="51Abs"/>
    <w:uiPriority w:val="99"/>
    <w:rsid w:val="008C26A1"/>
    <w:pPr>
      <w:keepNext/>
      <w:widowControl w:val="0"/>
      <w:suppressAutoHyphens w:val="0"/>
      <w:adjustRightInd w:val="0"/>
      <w:spacing w:before="80" w:line="220" w:lineRule="exact"/>
      <w:jc w:val="center"/>
      <w:textAlignment w:val="baseline"/>
    </w:pPr>
    <w:rPr>
      <w:rFonts w:eastAsia="SimSun"/>
      <w:b/>
      <w:bCs/>
      <w:color w:val="000000"/>
      <w:sz w:val="20"/>
      <w:szCs w:val="20"/>
      <w:lang w:eastAsia="hu-HU"/>
    </w:rPr>
  </w:style>
  <w:style w:type="character" w:customStyle="1" w:styleId="991GldSymbol">
    <w:name w:val="991_GldSymbol"/>
    <w:uiPriority w:val="99"/>
    <w:rsid w:val="008C26A1"/>
    <w:rPr>
      <w:b/>
      <w:bCs/>
      <w:color w:val="000000"/>
      <w:lang w:val="hu-HU" w:eastAsia="hu-HU"/>
    </w:rPr>
  </w:style>
  <w:style w:type="paragraph" w:customStyle="1" w:styleId="52Ziffere1">
    <w:name w:val="52_Ziffer_e1"/>
    <w:basedOn w:val="Norml"/>
    <w:uiPriority w:val="99"/>
    <w:rsid w:val="008C26A1"/>
    <w:pPr>
      <w:widowControl w:val="0"/>
      <w:tabs>
        <w:tab w:val="right" w:pos="624"/>
        <w:tab w:val="left" w:pos="680"/>
      </w:tabs>
      <w:suppressAutoHyphens w:val="0"/>
      <w:adjustRightInd w:val="0"/>
      <w:spacing w:before="40" w:line="220" w:lineRule="exact"/>
      <w:ind w:left="680" w:hanging="680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a">
    <w:name w:val="§"/>
    <w:basedOn w:val="Norml"/>
    <w:rsid w:val="008C26A1"/>
    <w:pPr>
      <w:keepNext/>
      <w:numPr>
        <w:ilvl w:val="1"/>
        <w:numId w:val="10"/>
      </w:numPr>
      <w:suppressAutoHyphens w:val="0"/>
      <w:spacing w:before="240" w:line="360" w:lineRule="auto"/>
      <w:ind w:left="360" w:hanging="360"/>
      <w:jc w:val="center"/>
      <w:outlineLvl w:val="2"/>
    </w:pPr>
    <w:rPr>
      <w:b/>
      <w:color w:val="000000"/>
      <w:w w:val="0"/>
      <w:lang w:eastAsia="hu-HU"/>
    </w:rPr>
  </w:style>
  <w:style w:type="paragraph" w:customStyle="1" w:styleId="Bekezds">
    <w:name w:val="Bekezdés"/>
    <w:basedOn w:val="a"/>
    <w:link w:val="BekezdsChar"/>
    <w:uiPriority w:val="99"/>
    <w:rsid w:val="008C26A1"/>
    <w:pPr>
      <w:keepNext w:val="0"/>
      <w:numPr>
        <w:ilvl w:val="2"/>
      </w:numPr>
      <w:ind w:left="240" w:firstLine="0"/>
      <w:jc w:val="both"/>
      <w:outlineLvl w:val="9"/>
    </w:pPr>
    <w:rPr>
      <w:b w:val="0"/>
    </w:rPr>
  </w:style>
  <w:style w:type="character" w:customStyle="1" w:styleId="BekezdsChar">
    <w:name w:val="Bekezdés Char"/>
    <w:link w:val="Bekezds"/>
    <w:uiPriority w:val="99"/>
    <w:locked/>
    <w:rsid w:val="008C26A1"/>
    <w:rPr>
      <w:color w:val="000000"/>
      <w:w w:val="0"/>
      <w:sz w:val="24"/>
      <w:szCs w:val="24"/>
    </w:rPr>
  </w:style>
  <w:style w:type="paragraph" w:customStyle="1" w:styleId="Alpont">
    <w:name w:val="Alpont"/>
    <w:basedOn w:val="Norml"/>
    <w:rsid w:val="008C26A1"/>
    <w:pPr>
      <w:numPr>
        <w:ilvl w:val="3"/>
        <w:numId w:val="10"/>
      </w:numPr>
      <w:tabs>
        <w:tab w:val="num" w:pos="1440"/>
        <w:tab w:val="num" w:pos="2880"/>
      </w:tabs>
      <w:suppressAutoHyphens w:val="0"/>
      <w:spacing w:before="120" w:line="360" w:lineRule="auto"/>
      <w:ind w:left="2880"/>
      <w:jc w:val="both"/>
    </w:pPr>
    <w:rPr>
      <w:color w:val="000000"/>
      <w:w w:val="0"/>
      <w:lang w:eastAsia="hu-HU"/>
    </w:rPr>
  </w:style>
  <w:style w:type="table" w:customStyle="1" w:styleId="Rcsostblzat6">
    <w:name w:val="Rácsos táblázat6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6">
    <w:name w:val="Rácsos táblázat16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7">
    <w:name w:val="Rácsos táblázat17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412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BE194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9"/>
    <w:unhideWhenUsed/>
    <w:qFormat/>
    <w:rsid w:val="0041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unhideWhenUsed/>
    <w:qFormat/>
    <w:rsid w:val="003D04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9"/>
    <w:qFormat/>
    <w:rsid w:val="008C26A1"/>
    <w:pPr>
      <w:widowControl w:val="0"/>
      <w:tabs>
        <w:tab w:val="num" w:pos="1008"/>
      </w:tabs>
      <w:suppressAutoHyphens w:val="0"/>
      <w:adjustRightInd w:val="0"/>
      <w:spacing w:before="240" w:after="60" w:line="360" w:lineRule="auto"/>
      <w:ind w:left="1008" w:hanging="1008"/>
      <w:jc w:val="both"/>
      <w:textAlignment w:val="baseline"/>
      <w:outlineLvl w:val="4"/>
    </w:pPr>
    <w:rPr>
      <w:rFonts w:ascii="Tahoma" w:hAnsi="Tahoma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3D04C4"/>
    <w:pPr>
      <w:suppressAutoHyphens w:val="0"/>
      <w:spacing w:before="240" w:after="60"/>
      <w:outlineLvl w:val="5"/>
    </w:pPr>
    <w:rPr>
      <w:b/>
      <w:bCs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8C26A1"/>
    <w:pPr>
      <w:widowControl w:val="0"/>
      <w:tabs>
        <w:tab w:val="num" w:pos="1296"/>
      </w:tabs>
      <w:suppressAutoHyphens w:val="0"/>
      <w:adjustRightInd w:val="0"/>
      <w:spacing w:before="240" w:after="60" w:line="360" w:lineRule="auto"/>
      <w:ind w:left="1296" w:hanging="1296"/>
      <w:jc w:val="both"/>
      <w:textAlignment w:val="baseline"/>
      <w:outlineLvl w:val="6"/>
    </w:pPr>
    <w:rPr>
      <w:rFonts w:ascii="Arial" w:hAnsi="Arial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3D04C4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9"/>
    <w:qFormat/>
    <w:rsid w:val="008C26A1"/>
    <w:pPr>
      <w:widowControl w:val="0"/>
      <w:tabs>
        <w:tab w:val="num" w:pos="1584"/>
      </w:tabs>
      <w:suppressAutoHyphens w:val="0"/>
      <w:adjustRightInd w:val="0"/>
      <w:spacing w:before="240" w:after="60" w:line="360" w:lineRule="auto"/>
      <w:ind w:left="1584" w:hanging="1584"/>
      <w:jc w:val="both"/>
      <w:textAlignment w:val="baseline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link w:val="SzvegtrzsChar"/>
    <w:uiPriority w:val="99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uiPriority w:val="99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customStyle="1" w:styleId="Iktatszm">
    <w:name w:val="Iktatószám"/>
    <w:basedOn w:val="Norml"/>
    <w:uiPriority w:val="99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50AA"/>
    <w:rPr>
      <w:sz w:val="24"/>
      <w:szCs w:val="24"/>
      <w:lang w:eastAsia="zh-CN"/>
    </w:rPr>
  </w:style>
  <w:style w:type="paragraph" w:styleId="llb">
    <w:name w:val="footer"/>
    <w:aliases w:val="Char Char"/>
    <w:basedOn w:val="Norml"/>
    <w:link w:val="llb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Char Char Char"/>
    <w:link w:val="llb"/>
    <w:uiPriority w:val="99"/>
    <w:rsid w:val="008550AA"/>
    <w:rPr>
      <w:sz w:val="24"/>
      <w:szCs w:val="24"/>
      <w:lang w:eastAsia="zh-CN"/>
    </w:rPr>
  </w:style>
  <w:style w:type="character" w:styleId="Jegyzethivatkozs">
    <w:name w:val="annotation reference"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uiPriority w:val="59"/>
    <w:rsid w:val="001F0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uiPriority w:val="99"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uiPriority w:val="99"/>
    <w:rsid w:val="001361C9"/>
    <w:pPr>
      <w:suppressAutoHyphens w:val="0"/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character" w:customStyle="1" w:styleId="sp-normal">
    <w:name w:val="sp-normal"/>
    <w:basedOn w:val="Bekezdsalapbettpusa"/>
    <w:rsid w:val="00BC073E"/>
  </w:style>
  <w:style w:type="paragraph" w:customStyle="1" w:styleId="Felsorols1">
    <w:name w:val="Felsorolás 1"/>
    <w:basedOn w:val="Norml"/>
    <w:link w:val="Felsorols1Char"/>
    <w:rsid w:val="009A6646"/>
    <w:pPr>
      <w:numPr>
        <w:numId w:val="1"/>
      </w:numPr>
      <w:suppressAutoHyphens w:val="0"/>
      <w:ind w:left="624" w:hanging="284"/>
    </w:pPr>
    <w:rPr>
      <w:lang w:val="x-none" w:eastAsia="x-none"/>
    </w:rPr>
  </w:style>
  <w:style w:type="character" w:customStyle="1" w:styleId="Felsorols1Char">
    <w:name w:val="Felsorolás 1 Char"/>
    <w:link w:val="Felsorols1"/>
    <w:rsid w:val="009A6646"/>
    <w:rPr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BE194F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rsid w:val="00F66753"/>
    <w:pPr>
      <w:suppressAutoHyphens w:val="0"/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6753"/>
    <w:rPr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9"/>
    <w:rsid w:val="00412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9"/>
    <w:rsid w:val="0041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customStyle="1" w:styleId="Szakasz">
    <w:name w:val="Szakasz"/>
    <w:basedOn w:val="Norml"/>
    <w:next w:val="Norml"/>
    <w:rsid w:val="00ED1F96"/>
    <w:pPr>
      <w:keepNext/>
      <w:suppressAutoHyphens w:val="0"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ED1F96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D1F96"/>
    <w:pPr>
      <w:suppressAutoHyphens w:val="0"/>
      <w:spacing w:after="120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D1F96"/>
    <w:rPr>
      <w:sz w:val="16"/>
      <w:szCs w:val="16"/>
    </w:rPr>
  </w:style>
  <w:style w:type="paragraph" w:customStyle="1" w:styleId="Fszveg">
    <w:name w:val="Főszöveg"/>
    <w:basedOn w:val="Szvegtrzs3"/>
    <w:link w:val="FszvegChar"/>
    <w:uiPriority w:val="99"/>
    <w:rsid w:val="00ED1F9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Cm">
    <w:name w:val="Title"/>
    <w:basedOn w:val="Norml"/>
    <w:link w:val="CmChar"/>
    <w:uiPriority w:val="99"/>
    <w:qFormat/>
    <w:rsid w:val="00ED1F96"/>
    <w:pPr>
      <w:suppressAutoHyphens w:val="0"/>
      <w:spacing w:before="240" w:after="60"/>
      <w:jc w:val="center"/>
      <w:outlineLvl w:val="0"/>
    </w:pPr>
    <w:rPr>
      <w:b/>
      <w:bCs/>
      <w:kern w:val="28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ED1F96"/>
    <w:rPr>
      <w:b/>
      <w:bCs/>
      <w:kern w:val="28"/>
      <w:sz w:val="24"/>
      <w:szCs w:val="24"/>
      <w:lang w:val="x-none" w:eastAsia="x-none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ED1F96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aliases w:val="BVI fnr,Footnote symbol"/>
    <w:uiPriority w:val="99"/>
    <w:rsid w:val="00ED1F96"/>
    <w:rPr>
      <w:rFonts w:cs="Times New Roman"/>
      <w:vertAlign w:val="superscript"/>
    </w:rPr>
  </w:style>
  <w:style w:type="character" w:styleId="Oldalszm">
    <w:name w:val="page number"/>
    <w:basedOn w:val="Bekezdsalapbettpusa"/>
    <w:uiPriority w:val="99"/>
    <w:rsid w:val="00ED1F96"/>
  </w:style>
  <w:style w:type="character" w:customStyle="1" w:styleId="SzvegtrzsChar">
    <w:name w:val="Szövegtörzs Char"/>
    <w:link w:val="Szvegtrzs"/>
    <w:uiPriority w:val="99"/>
    <w:rsid w:val="00ED1F96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ED1F96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rsid w:val="00ED1F96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D1F96"/>
  </w:style>
  <w:style w:type="character" w:styleId="Kiemels">
    <w:name w:val="Emphasis"/>
    <w:uiPriority w:val="99"/>
    <w:qFormat/>
    <w:rsid w:val="00ED1F96"/>
    <w:rPr>
      <w:i/>
      <w:iCs/>
    </w:rPr>
  </w:style>
  <w:style w:type="character" w:customStyle="1" w:styleId="apple-converted-space">
    <w:name w:val="apple-converted-space"/>
    <w:rsid w:val="00ED1F96"/>
  </w:style>
  <w:style w:type="paragraph" w:customStyle="1" w:styleId="Norml0">
    <w:name w:val="Norml"/>
    <w:uiPriority w:val="99"/>
    <w:rsid w:val="00ED1F96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llbChar1">
    <w:name w:val="Élőláb Char1"/>
    <w:uiPriority w:val="99"/>
    <w:rsid w:val="00ED1F96"/>
    <w:rPr>
      <w:sz w:val="24"/>
      <w:szCs w:val="24"/>
    </w:rPr>
  </w:style>
  <w:style w:type="character" w:styleId="Kiemels2">
    <w:name w:val="Strong"/>
    <w:uiPriority w:val="99"/>
    <w:qFormat/>
    <w:rsid w:val="00ED1F96"/>
    <w:rPr>
      <w:b/>
      <w:bCs/>
    </w:rPr>
  </w:style>
  <w:style w:type="paragraph" w:customStyle="1" w:styleId="Listaszerbekezds1">
    <w:name w:val="Listaszerű bekezdés1"/>
    <w:basedOn w:val="Norml"/>
    <w:uiPriority w:val="99"/>
    <w:rsid w:val="00ED1F9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u-HU"/>
    </w:rPr>
  </w:style>
  <w:style w:type="paragraph" w:customStyle="1" w:styleId="lead">
    <w:name w:val="lead"/>
    <w:basedOn w:val="Norml"/>
    <w:rsid w:val="00ED1F96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NAGYCM">
    <w:name w:val="NAGYCÍM"/>
    <w:basedOn w:val="Norml"/>
    <w:autoRedefine/>
    <w:uiPriority w:val="99"/>
    <w:rsid w:val="00ED1F96"/>
    <w:pPr>
      <w:suppressAutoHyphens w:val="0"/>
      <w:spacing w:after="120"/>
      <w:jc w:val="both"/>
    </w:pPr>
    <w:rPr>
      <w:i/>
      <w:sz w:val="22"/>
      <w:lang w:eastAsia="hu-HU"/>
    </w:rPr>
  </w:style>
  <w:style w:type="character" w:styleId="Mrltotthiperhivatkozs">
    <w:name w:val="FollowedHyperlink"/>
    <w:uiPriority w:val="99"/>
    <w:unhideWhenUsed/>
    <w:rsid w:val="00ED1F96"/>
    <w:rPr>
      <w:color w:val="800080"/>
      <w:u w:val="single"/>
    </w:rPr>
  </w:style>
  <w:style w:type="paragraph" w:styleId="Nincstrkz">
    <w:name w:val="No Spacing"/>
    <w:uiPriority w:val="1"/>
    <w:qFormat/>
    <w:rsid w:val="00ED1F96"/>
    <w:rPr>
      <w:rFonts w:ascii="Calibri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D1F96"/>
    <w:pPr>
      <w:suppressAutoHyphens w:val="0"/>
      <w:spacing w:line="276" w:lineRule="auto"/>
      <w:outlineLvl w:val="9"/>
    </w:pPr>
    <w:rPr>
      <w:rFonts w:ascii="Cambria" w:eastAsia="Times New Roman" w:hAnsi="Cambria" w:cs="Times New Roman"/>
      <w:color w:val="365F91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D1F96"/>
    <w:pPr>
      <w:tabs>
        <w:tab w:val="right" w:leader="dot" w:pos="9062"/>
      </w:tabs>
      <w:suppressAutoHyphens w:val="0"/>
      <w:spacing w:line="300" w:lineRule="exact"/>
    </w:pPr>
    <w:rPr>
      <w:noProof/>
      <w:sz w:val="22"/>
      <w:szCs w:val="22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ED1F96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D1F96"/>
    <w:pPr>
      <w:suppressAutoHyphens w:val="0"/>
    </w:pPr>
    <w:rPr>
      <w:rFonts w:ascii="Calibri" w:hAnsi="Calibri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D1F96"/>
    <w:rPr>
      <w:rFonts w:ascii="Calibri" w:hAnsi="Calibri"/>
    </w:rPr>
  </w:style>
  <w:style w:type="character" w:styleId="Vgjegyzet-hivatkozs">
    <w:name w:val="endnote reference"/>
    <w:uiPriority w:val="99"/>
    <w:unhideWhenUsed/>
    <w:rsid w:val="00ED1F96"/>
    <w:rPr>
      <w:vertAlign w:val="superscript"/>
    </w:rPr>
  </w:style>
  <w:style w:type="character" w:customStyle="1" w:styleId="CommentTextChar1">
    <w:name w:val="Comment Text Char1"/>
    <w:uiPriority w:val="99"/>
    <w:locked/>
    <w:rsid w:val="00C565DF"/>
    <w:rPr>
      <w:rFonts w:eastAsia="Times New Roman"/>
      <w:lang w:val="x-none"/>
    </w:rPr>
  </w:style>
  <w:style w:type="paragraph" w:customStyle="1" w:styleId="Textbody">
    <w:name w:val="Text body"/>
    <w:basedOn w:val="Norml"/>
    <w:rsid w:val="00C565DF"/>
    <w:pPr>
      <w:widowControl w:val="0"/>
      <w:autoSpaceDN w:val="0"/>
      <w:spacing w:after="120"/>
      <w:ind w:firstLine="567"/>
      <w:jc w:val="both"/>
      <w:textAlignment w:val="baseline"/>
    </w:pPr>
    <w:rPr>
      <w:rFonts w:ascii="Arial" w:eastAsia="SimSun" w:hAnsi="Arial" w:cs="Mangal"/>
      <w:kern w:val="3"/>
      <w:sz w:val="21"/>
      <w:lang w:bidi="hi-IN"/>
    </w:rPr>
  </w:style>
  <w:style w:type="paragraph" w:customStyle="1" w:styleId="NoSpacing2">
    <w:name w:val="No Spacing2"/>
    <w:basedOn w:val="Norml"/>
    <w:rsid w:val="00C565DF"/>
    <w:pPr>
      <w:suppressAutoHyphens w:val="0"/>
      <w:jc w:val="both"/>
    </w:pPr>
    <w:rPr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3D04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Cmsor6Char">
    <w:name w:val="Címsor 6 Char"/>
    <w:basedOn w:val="Bekezdsalapbettpusa"/>
    <w:link w:val="Cmsor6"/>
    <w:uiPriority w:val="99"/>
    <w:rsid w:val="003D04C4"/>
    <w:rPr>
      <w:b/>
      <w:b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9"/>
    <w:rsid w:val="003D04C4"/>
    <w:rPr>
      <w:i/>
      <w:iCs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8C26A1"/>
    <w:rPr>
      <w:rFonts w:ascii="Tahoma" w:hAnsi="Tahoma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8C26A1"/>
    <w:rPr>
      <w:rFonts w:ascii="Arial" w:hAnsi="Arial"/>
      <w:sz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9"/>
    <w:rsid w:val="008C26A1"/>
    <w:rPr>
      <w:rFonts w:ascii="Arial" w:hAnsi="Arial"/>
      <w:b/>
      <w:i/>
      <w:sz w:val="18"/>
      <w:lang w:val="x-none" w:eastAsia="x-none"/>
    </w:rPr>
  </w:style>
  <w:style w:type="character" w:customStyle="1" w:styleId="st">
    <w:name w:val="st"/>
    <w:basedOn w:val="Bekezdsalapbettpusa"/>
    <w:uiPriority w:val="99"/>
    <w:rsid w:val="008C26A1"/>
  </w:style>
  <w:style w:type="numbering" w:customStyle="1" w:styleId="Nemlista1">
    <w:name w:val="Nem lista1"/>
    <w:next w:val="Nemlista"/>
    <w:uiPriority w:val="99"/>
    <w:semiHidden/>
    <w:unhideWhenUsed/>
    <w:rsid w:val="008C26A1"/>
  </w:style>
  <w:style w:type="paragraph" w:customStyle="1" w:styleId="Szvegtrzs1">
    <w:name w:val="Szövegtörzs1"/>
    <w:basedOn w:val="Norml"/>
    <w:uiPriority w:val="99"/>
    <w:rsid w:val="008C26A1"/>
    <w:pPr>
      <w:widowControl w:val="0"/>
      <w:suppressAutoHyphens w:val="0"/>
      <w:adjustRightInd w:val="0"/>
      <w:jc w:val="center"/>
      <w:textAlignment w:val="baseline"/>
    </w:pPr>
    <w:rPr>
      <w:b/>
      <w:szCs w:val="20"/>
      <w:lang w:val="da-DK" w:eastAsia="hu-HU"/>
    </w:rPr>
  </w:style>
  <w:style w:type="paragraph" w:customStyle="1" w:styleId="Cmsor2rsd21">
    <w:name w:val="Címsor 2.rsd 21"/>
    <w:basedOn w:val="Norml"/>
    <w:next w:val="Norml"/>
    <w:uiPriority w:val="99"/>
    <w:rsid w:val="008C26A1"/>
    <w:pPr>
      <w:keepNext/>
      <w:widowControl w:val="0"/>
      <w:suppressAutoHyphens w:val="0"/>
      <w:adjustRightInd w:val="0"/>
      <w:spacing w:before="120" w:after="120"/>
      <w:jc w:val="both"/>
      <w:textAlignment w:val="baseline"/>
      <w:outlineLvl w:val="1"/>
    </w:pPr>
    <w:rPr>
      <w:rFonts w:ascii="Arial" w:hAnsi="Arial"/>
      <w:b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C26A1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C26A1"/>
    <w:rPr>
      <w:sz w:val="24"/>
      <w:szCs w:val="24"/>
      <w:lang w:val="x-none" w:eastAsia="x-none"/>
    </w:rPr>
  </w:style>
  <w:style w:type="paragraph" w:styleId="Szvegtrzsbehzssal2">
    <w:name w:val="Body Text Indent 2"/>
    <w:basedOn w:val="Norml"/>
    <w:link w:val="Szvegtrzsbehzssal2Char"/>
    <w:uiPriority w:val="99"/>
    <w:rsid w:val="008C26A1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C26A1"/>
    <w:rPr>
      <w:sz w:val="24"/>
      <w:szCs w:val="24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rsid w:val="008C26A1"/>
    <w:pPr>
      <w:widowControl w:val="0"/>
      <w:suppressAutoHyphens w:val="0"/>
      <w:adjustRightInd w:val="0"/>
      <w:spacing w:after="120"/>
      <w:ind w:left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8C26A1"/>
    <w:rPr>
      <w:sz w:val="16"/>
      <w:szCs w:val="16"/>
      <w:lang w:val="x-none" w:eastAsia="x-none"/>
    </w:rPr>
  </w:style>
  <w:style w:type="paragraph" w:styleId="Felsorols">
    <w:name w:val="List Bullet"/>
    <w:basedOn w:val="Norml"/>
    <w:autoRedefine/>
    <w:uiPriority w:val="99"/>
    <w:rsid w:val="008C26A1"/>
    <w:pPr>
      <w:widowControl w:val="0"/>
      <w:numPr>
        <w:numId w:val="2"/>
      </w:numPr>
      <w:suppressAutoHyphens w:val="0"/>
      <w:adjustRightInd w:val="0"/>
      <w:spacing w:before="60" w:line="240" w:lineRule="atLeast"/>
      <w:jc w:val="both"/>
      <w:textAlignment w:val="baseline"/>
    </w:pPr>
    <w:rPr>
      <w:szCs w:val="20"/>
      <w:lang w:eastAsia="hu-HU"/>
    </w:rPr>
  </w:style>
  <w:style w:type="paragraph" w:styleId="Felsorols2">
    <w:name w:val="List Bullet 2"/>
    <w:basedOn w:val="Felsorols"/>
    <w:autoRedefine/>
    <w:uiPriority w:val="99"/>
    <w:rsid w:val="008C26A1"/>
    <w:pPr>
      <w:numPr>
        <w:numId w:val="3"/>
      </w:numPr>
      <w:tabs>
        <w:tab w:val="left" w:pos="851"/>
      </w:tabs>
      <w:spacing w:before="120" w:line="360" w:lineRule="auto"/>
      <w:ind w:left="850"/>
    </w:pPr>
    <w:rPr>
      <w:rFonts w:ascii="Tahoma" w:hAnsi="Tahoma"/>
    </w:rPr>
  </w:style>
  <w:style w:type="paragraph" w:styleId="Dtum">
    <w:name w:val="Date"/>
    <w:basedOn w:val="Norml"/>
    <w:next w:val="Norml"/>
    <w:link w:val="DtumChar"/>
    <w:uiPriority w:val="99"/>
    <w:rsid w:val="008C26A1"/>
    <w:pPr>
      <w:widowControl w:val="0"/>
      <w:suppressAutoHyphens w:val="0"/>
      <w:adjustRightInd w:val="0"/>
      <w:jc w:val="both"/>
      <w:textAlignment w:val="baseline"/>
    </w:pPr>
    <w:rPr>
      <w:rFonts w:ascii="Times" w:hAnsi="Times"/>
      <w:szCs w:val="20"/>
      <w:lang w:val="nb-NO" w:eastAsia="x-none"/>
    </w:rPr>
  </w:style>
  <w:style w:type="character" w:customStyle="1" w:styleId="DtumChar">
    <w:name w:val="Dátum Char"/>
    <w:basedOn w:val="Bekezdsalapbettpusa"/>
    <w:link w:val="Dtum"/>
    <w:uiPriority w:val="99"/>
    <w:rsid w:val="008C26A1"/>
    <w:rPr>
      <w:rFonts w:ascii="Times" w:hAnsi="Times"/>
      <w:sz w:val="24"/>
      <w:lang w:val="nb-NO" w:eastAsia="x-none"/>
    </w:rPr>
  </w:style>
  <w:style w:type="paragraph" w:customStyle="1" w:styleId="FrontPage1">
    <w:name w:val="FrontPage1"/>
    <w:basedOn w:val="Norml"/>
    <w:next w:val="Szvegtrzs"/>
    <w:uiPriority w:val="99"/>
    <w:rsid w:val="008C26A1"/>
    <w:pPr>
      <w:widowControl w:val="0"/>
      <w:adjustRightInd w:val="0"/>
      <w:spacing w:after="160" w:line="320" w:lineRule="exact"/>
      <w:jc w:val="both"/>
      <w:textAlignment w:val="baseline"/>
    </w:pPr>
    <w:rPr>
      <w:rFonts w:ascii="TrueHelveticaLight" w:hAnsi="TrueHelveticaLight"/>
      <w:sz w:val="28"/>
      <w:szCs w:val="20"/>
      <w:lang w:eastAsia="hu-HU"/>
    </w:rPr>
  </w:style>
  <w:style w:type="character" w:customStyle="1" w:styleId="E-mailStlus311">
    <w:name w:val="E-mailStílus311"/>
    <w:uiPriority w:val="99"/>
    <w:semiHidden/>
    <w:rsid w:val="008C26A1"/>
    <w:rPr>
      <w:rFonts w:ascii="Arial" w:hAnsi="Arial" w:cs="Arial"/>
      <w:color w:val="000080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8C26A1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character" w:customStyle="1" w:styleId="FszvegChar">
    <w:name w:val="Főszöveg Char"/>
    <w:link w:val="Fszveg"/>
    <w:uiPriority w:val="99"/>
    <w:rsid w:val="008C26A1"/>
    <w:rPr>
      <w:sz w:val="28"/>
      <w:szCs w:val="26"/>
    </w:rPr>
  </w:style>
  <w:style w:type="paragraph" w:styleId="Dokumentumtrkp">
    <w:name w:val="Document Map"/>
    <w:basedOn w:val="Norml"/>
    <w:link w:val="DokumentumtrkpChar"/>
    <w:uiPriority w:val="99"/>
    <w:semiHidden/>
    <w:rsid w:val="008C26A1"/>
    <w:pPr>
      <w:widowControl w:val="0"/>
      <w:shd w:val="clear" w:color="auto" w:fill="000080"/>
      <w:suppressAutoHyphens w:val="0"/>
      <w:adjustRightInd w:val="0"/>
      <w:jc w:val="both"/>
      <w:textAlignment w:val="baseline"/>
    </w:pPr>
    <w:rPr>
      <w:rFonts w:ascii="Tahoma" w:hAnsi="Tahoma"/>
      <w:sz w:val="20"/>
      <w:szCs w:val="20"/>
      <w:lang w:val="x-none" w:eastAsia="x-non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C26A1"/>
    <w:rPr>
      <w:rFonts w:ascii="Tahoma" w:hAnsi="Tahoma"/>
      <w:shd w:val="clear" w:color="auto" w:fill="000080"/>
      <w:lang w:val="x-none" w:eastAsia="x-none"/>
    </w:rPr>
  </w:style>
  <w:style w:type="paragraph" w:customStyle="1" w:styleId="Default">
    <w:name w:val="Default"/>
    <w:uiPriority w:val="99"/>
    <w:rsid w:val="008C26A1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EnvexCmsor1">
    <w:name w:val="Envex Címsor1"/>
    <w:basedOn w:val="Norml"/>
    <w:uiPriority w:val="99"/>
    <w:rsid w:val="008C26A1"/>
    <w:pPr>
      <w:keepNext/>
      <w:widowControl w:val="0"/>
      <w:suppressAutoHyphens w:val="0"/>
      <w:adjustRightInd w:val="0"/>
      <w:spacing w:before="240" w:after="120"/>
      <w:jc w:val="both"/>
      <w:textAlignment w:val="baseline"/>
    </w:pPr>
    <w:rPr>
      <w:rFonts w:ascii="Garamond" w:eastAsia="Lucida Sans Unicode" w:hAnsi="Garamond" w:cs="Tahoma"/>
      <w:b/>
      <w:sz w:val="28"/>
      <w:szCs w:val="28"/>
      <w:lang w:eastAsia="ar-SA"/>
    </w:rPr>
  </w:style>
  <w:style w:type="paragraph" w:customStyle="1" w:styleId="EnvexNorml">
    <w:name w:val="Envex Normál"/>
    <w:basedOn w:val="Norml"/>
    <w:autoRedefine/>
    <w:uiPriority w:val="99"/>
    <w:rsid w:val="008C26A1"/>
    <w:pPr>
      <w:widowControl w:val="0"/>
      <w:suppressAutoHyphens w:val="0"/>
      <w:adjustRightInd w:val="0"/>
      <w:spacing w:after="120"/>
      <w:ind w:right="74"/>
      <w:jc w:val="both"/>
      <w:textAlignment w:val="baseline"/>
    </w:pPr>
    <w:rPr>
      <w:rFonts w:ascii="Garamond" w:hAnsi="Garamond"/>
      <w:szCs w:val="20"/>
      <w:lang w:eastAsia="ar-SA"/>
    </w:rPr>
  </w:style>
  <w:style w:type="paragraph" w:customStyle="1" w:styleId="EnvexCmsor2">
    <w:name w:val="Envex Címsor2"/>
    <w:basedOn w:val="Norml"/>
    <w:uiPriority w:val="99"/>
    <w:rsid w:val="008C26A1"/>
    <w:pPr>
      <w:widowControl w:val="0"/>
      <w:numPr>
        <w:numId w:val="4"/>
      </w:numPr>
      <w:suppressAutoHyphens w:val="0"/>
      <w:adjustRightInd w:val="0"/>
      <w:spacing w:before="240" w:after="120"/>
      <w:jc w:val="both"/>
      <w:textAlignment w:val="baseline"/>
    </w:pPr>
    <w:rPr>
      <w:rFonts w:ascii="Garamond" w:hAnsi="Garamond"/>
      <w:b/>
      <w:bCs/>
      <w:i/>
      <w:lang w:eastAsia="ar-SA"/>
    </w:rPr>
  </w:style>
  <w:style w:type="paragraph" w:customStyle="1" w:styleId="Envexszmozottfelsorols">
    <w:name w:val="Envex számozott felsorolás"/>
    <w:basedOn w:val="EnvexNorml"/>
    <w:uiPriority w:val="99"/>
    <w:rsid w:val="008C26A1"/>
    <w:pPr>
      <w:numPr>
        <w:numId w:val="5"/>
      </w:numPr>
      <w:tabs>
        <w:tab w:val="left" w:pos="1134"/>
      </w:tabs>
      <w:jc w:val="left"/>
    </w:pPr>
  </w:style>
  <w:style w:type="paragraph" w:customStyle="1" w:styleId="Stlus1">
    <w:name w:val="Stílus1"/>
    <w:basedOn w:val="EnvexNorml"/>
    <w:uiPriority w:val="99"/>
    <w:rsid w:val="008C26A1"/>
  </w:style>
  <w:style w:type="paragraph" w:customStyle="1" w:styleId="Stlus2">
    <w:name w:val="Stílus2"/>
    <w:basedOn w:val="EnvexNorml"/>
    <w:autoRedefine/>
    <w:uiPriority w:val="99"/>
    <w:rsid w:val="008C26A1"/>
  </w:style>
  <w:style w:type="paragraph" w:customStyle="1" w:styleId="StlusTblzatszmozs9pt">
    <w:name w:val="Stílus Táblázat számozás + 9 pt"/>
    <w:basedOn w:val="Norml"/>
    <w:uiPriority w:val="99"/>
    <w:rsid w:val="008C26A1"/>
    <w:pPr>
      <w:keepNext/>
      <w:widowControl w:val="0"/>
      <w:numPr>
        <w:numId w:val="6"/>
      </w:numPr>
      <w:tabs>
        <w:tab w:val="left" w:pos="227"/>
      </w:tabs>
      <w:suppressAutoHyphens w:val="0"/>
      <w:adjustRightInd w:val="0"/>
      <w:jc w:val="right"/>
      <w:textAlignment w:val="baseline"/>
    </w:pPr>
    <w:rPr>
      <w:rFonts w:ascii="Arial" w:hAnsi="Arial"/>
      <w:i/>
      <w:iCs/>
      <w:sz w:val="18"/>
      <w:lang w:eastAsia="en-US"/>
    </w:rPr>
  </w:style>
  <w:style w:type="paragraph" w:customStyle="1" w:styleId="xmsonormal">
    <w:name w:val="x_msonormal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paragraph" w:customStyle="1" w:styleId="xmsolistparagraph">
    <w:name w:val="x_msolistparagraph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C26A1"/>
  </w:style>
  <w:style w:type="paragraph" w:customStyle="1" w:styleId="Szvegtrzs0">
    <w:name w:val="Szvegtrzs"/>
    <w:basedOn w:val="Norml0"/>
    <w:next w:val="Norml0"/>
    <w:uiPriority w:val="99"/>
    <w:rsid w:val="008C26A1"/>
    <w:pPr>
      <w:widowControl w:val="0"/>
      <w:spacing w:line="360" w:lineRule="atLeast"/>
      <w:jc w:val="both"/>
      <w:textAlignment w:val="baseline"/>
    </w:pPr>
  </w:style>
  <w:style w:type="table" w:customStyle="1" w:styleId="Rcsostblzat2">
    <w:name w:val="Rácsos táblázat2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y">
    <w:name w:val="Nagy"/>
    <w:basedOn w:val="Norml"/>
    <w:uiPriority w:val="99"/>
    <w:rsid w:val="008C26A1"/>
    <w:pPr>
      <w:widowControl w:val="0"/>
      <w:suppressAutoHyphens w:val="0"/>
      <w:autoSpaceDE w:val="0"/>
      <w:autoSpaceDN w:val="0"/>
      <w:adjustRightInd w:val="0"/>
      <w:jc w:val="both"/>
      <w:textAlignment w:val="baseline"/>
    </w:pPr>
    <w:rPr>
      <w:rFonts w:ascii="Roman PS" w:eastAsia="Calibri" w:hAnsi="Roman PS"/>
      <w:szCs w:val="20"/>
      <w:lang w:eastAsia="hu-HU"/>
    </w:rPr>
  </w:style>
  <w:style w:type="paragraph" w:customStyle="1" w:styleId="CM1">
    <w:name w:val="CM1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Alaprtelmezett">
    <w:name w:val="Alapértelmezett"/>
    <w:uiPriority w:val="99"/>
    <w:rsid w:val="008C26A1"/>
    <w:pPr>
      <w:widowControl w:val="0"/>
      <w:tabs>
        <w:tab w:val="left" w:pos="709"/>
      </w:tabs>
      <w:suppressAutoHyphens/>
      <w:adjustRightInd w:val="0"/>
      <w:spacing w:after="200" w:line="276" w:lineRule="atLeast"/>
      <w:jc w:val="both"/>
      <w:textAlignment w:val="baseline"/>
    </w:pPr>
    <w:rPr>
      <w:rFonts w:eastAsia="Lucida Sans Unicode"/>
      <w:sz w:val="22"/>
      <w:szCs w:val="22"/>
    </w:rPr>
  </w:style>
  <w:style w:type="character" w:customStyle="1" w:styleId="fvmintranetbold1">
    <w:name w:val="fvmintranet_bold1"/>
    <w:uiPriority w:val="99"/>
    <w:rsid w:val="008C26A1"/>
    <w:rPr>
      <w:b/>
      <w:bCs/>
    </w:rPr>
  </w:style>
  <w:style w:type="paragraph" w:customStyle="1" w:styleId="Vltozat1">
    <w:name w:val="Változat1"/>
    <w:hidden/>
    <w:uiPriority w:val="99"/>
    <w:semiHidden/>
    <w:rsid w:val="008C26A1"/>
    <w:pPr>
      <w:widowControl w:val="0"/>
      <w:adjustRightInd w:val="0"/>
      <w:spacing w:line="360" w:lineRule="atLeast"/>
      <w:jc w:val="both"/>
      <w:textAlignment w:val="baseline"/>
    </w:pPr>
    <w:rPr>
      <w:rFonts w:eastAsia="Calibri"/>
      <w:sz w:val="24"/>
      <w:szCs w:val="24"/>
    </w:rPr>
  </w:style>
  <w:style w:type="paragraph" w:customStyle="1" w:styleId="Normaallaadveeb1">
    <w:name w:val="Normaallaad (veeb)1"/>
    <w:basedOn w:val="Norml"/>
    <w:uiPriority w:val="99"/>
    <w:rsid w:val="008C26A1"/>
    <w:pPr>
      <w:widowControl w:val="0"/>
      <w:suppressAutoHyphens w:val="0"/>
      <w:adjustRightInd w:val="0"/>
      <w:spacing w:before="100" w:after="119"/>
      <w:jc w:val="both"/>
      <w:textAlignment w:val="baseline"/>
    </w:pPr>
    <w:rPr>
      <w:rFonts w:cs="Calibri"/>
      <w:snapToGrid w:val="0"/>
      <w:kern w:val="1"/>
      <w:lang w:val="et-EE" w:eastAsia="en-GB"/>
    </w:rPr>
  </w:style>
  <w:style w:type="paragraph" w:styleId="TJ2">
    <w:name w:val="toc 2"/>
    <w:basedOn w:val="Norml"/>
    <w:next w:val="Norml"/>
    <w:autoRedefine/>
    <w:uiPriority w:val="99"/>
    <w:rsid w:val="008C26A1"/>
    <w:pPr>
      <w:widowControl w:val="0"/>
      <w:suppressAutoHyphens w:val="0"/>
      <w:adjustRightInd w:val="0"/>
      <w:ind w:left="227"/>
      <w:jc w:val="both"/>
      <w:textAlignment w:val="baseline"/>
    </w:pPr>
    <w:rPr>
      <w:rFonts w:ascii="Verdana" w:hAnsi="Verdana"/>
      <w:noProof/>
      <w:sz w:val="22"/>
      <w:szCs w:val="22"/>
      <w:lang w:val="de-DE" w:eastAsia="hu-HU"/>
    </w:rPr>
  </w:style>
  <w:style w:type="paragraph" w:customStyle="1" w:styleId="jogi1">
    <w:name w:val="jogi1"/>
    <w:basedOn w:val="Norml"/>
    <w:uiPriority w:val="99"/>
    <w:rsid w:val="008C26A1"/>
    <w:pPr>
      <w:widowControl w:val="0"/>
      <w:numPr>
        <w:numId w:val="7"/>
      </w:numPr>
      <w:suppressAutoHyphens w:val="0"/>
      <w:adjustRightInd w:val="0"/>
      <w:jc w:val="both"/>
      <w:textAlignment w:val="baseline"/>
    </w:pPr>
    <w:rPr>
      <w:rFonts w:ascii="Verdana" w:hAnsi="Verdana" w:cs="Arial"/>
      <w:b/>
      <w:bCs/>
      <w:sz w:val="20"/>
      <w:lang w:eastAsia="hu-HU"/>
    </w:rPr>
  </w:style>
  <w:style w:type="paragraph" w:customStyle="1" w:styleId="jogi2bek">
    <w:name w:val="jogi 2 (bek)"/>
    <w:basedOn w:val="Norml"/>
    <w:uiPriority w:val="99"/>
    <w:rsid w:val="008C26A1"/>
    <w:pPr>
      <w:widowControl w:val="0"/>
      <w:numPr>
        <w:numId w:val="8"/>
      </w:numPr>
      <w:suppressAutoHyphens w:val="0"/>
      <w:adjustRightInd w:val="0"/>
      <w:jc w:val="both"/>
      <w:textAlignment w:val="baseline"/>
    </w:pPr>
    <w:rPr>
      <w:rFonts w:ascii="Verdana" w:hAnsi="Verdana" w:cs="Arial"/>
      <w:bCs/>
      <w:sz w:val="20"/>
      <w:lang w:eastAsia="hu-HU"/>
    </w:rPr>
  </w:style>
  <w:style w:type="paragraph" w:customStyle="1" w:styleId="felsorols0">
    <w:name w:val="felsorolás"/>
    <w:basedOn w:val="Norml"/>
    <w:autoRedefine/>
    <w:uiPriority w:val="99"/>
    <w:rsid w:val="008C26A1"/>
    <w:pPr>
      <w:widowControl w:val="0"/>
      <w:numPr>
        <w:numId w:val="9"/>
      </w:numPr>
      <w:suppressAutoHyphens w:val="0"/>
      <w:adjustRightInd w:val="0"/>
      <w:jc w:val="both"/>
      <w:textAlignment w:val="baseline"/>
    </w:pPr>
    <w:rPr>
      <w:rFonts w:ascii="Verdana" w:hAnsi="Verdana" w:cs="Arial"/>
      <w:lang w:eastAsia="hu-HU"/>
    </w:rPr>
  </w:style>
  <w:style w:type="paragraph" w:customStyle="1" w:styleId="Formatvorlage2">
    <w:name w:val="Formatvorlage2"/>
    <w:basedOn w:val="Szvegtrzs2"/>
    <w:autoRedefine/>
    <w:uiPriority w:val="99"/>
    <w:rsid w:val="008C26A1"/>
    <w:rPr>
      <w:smallCaps/>
      <w:szCs w:val="20"/>
    </w:rPr>
  </w:style>
  <w:style w:type="paragraph" w:styleId="Alcm">
    <w:name w:val="Subtitle"/>
    <w:basedOn w:val="Norml"/>
    <w:link w:val="AlcmChar"/>
    <w:uiPriority w:val="99"/>
    <w:qFormat/>
    <w:rsid w:val="008C26A1"/>
    <w:pPr>
      <w:widowControl w:val="0"/>
      <w:suppressAutoHyphens w:val="0"/>
      <w:adjustRightInd w:val="0"/>
      <w:jc w:val="center"/>
      <w:textAlignment w:val="baseline"/>
    </w:pPr>
    <w:rPr>
      <w:rFonts w:ascii="Verdana" w:hAnsi="Verdana"/>
      <w:b/>
      <w:bCs/>
      <w:sz w:val="20"/>
      <w:lang w:val="x-none" w:eastAsia="x-none"/>
    </w:rPr>
  </w:style>
  <w:style w:type="character" w:customStyle="1" w:styleId="AlcmChar">
    <w:name w:val="Alcím Char"/>
    <w:basedOn w:val="Bekezdsalapbettpusa"/>
    <w:link w:val="Alcm"/>
    <w:uiPriority w:val="99"/>
    <w:rsid w:val="008C26A1"/>
    <w:rPr>
      <w:rFonts w:ascii="Verdana" w:hAnsi="Verdana"/>
      <w:b/>
      <w:bCs/>
      <w:szCs w:val="24"/>
      <w:lang w:val="x-none" w:eastAsia="x-none"/>
    </w:rPr>
  </w:style>
  <w:style w:type="table" w:customStyle="1" w:styleId="Rcsostblzat11">
    <w:name w:val="Rácsos táblázat11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Bekezdsalapbettpusa"/>
    <w:uiPriority w:val="99"/>
    <w:rsid w:val="008C26A1"/>
  </w:style>
  <w:style w:type="numbering" w:customStyle="1" w:styleId="Nemlista3">
    <w:name w:val="Nem lista3"/>
    <w:next w:val="Nemlista"/>
    <w:uiPriority w:val="99"/>
    <w:semiHidden/>
    <w:unhideWhenUsed/>
    <w:rsid w:val="008C26A1"/>
  </w:style>
  <w:style w:type="table" w:customStyle="1" w:styleId="Rcsostblzat3">
    <w:name w:val="Rácsos táblázat3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lb1">
    <w:name w:val="Élőláb1"/>
    <w:basedOn w:val="Norml"/>
    <w:next w:val="llb"/>
    <w:uiPriority w:val="99"/>
    <w:unhideWhenUsed/>
    <w:rsid w:val="008C26A1"/>
    <w:pPr>
      <w:widowControl w:val="0"/>
      <w:tabs>
        <w:tab w:val="center" w:pos="4536"/>
        <w:tab w:val="right" w:pos="9072"/>
      </w:tabs>
      <w:suppressAutoHyphens w:val="0"/>
      <w:adjustRightInd w:val="0"/>
      <w:jc w:val="both"/>
      <w:textAlignment w:val="baseline"/>
    </w:pPr>
    <w:rPr>
      <w:rFonts w:eastAsia="Calibri"/>
      <w:sz w:val="22"/>
      <w:szCs w:val="22"/>
      <w:lang w:eastAsia="en-US"/>
    </w:rPr>
  </w:style>
  <w:style w:type="table" w:customStyle="1" w:styleId="Rcsostblzat31">
    <w:name w:val="Rácsos táblázat31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DNormlSzveg">
    <w:name w:val="0D Normál Szöveg"/>
    <w:basedOn w:val="Norml"/>
    <w:link w:val="0DNormlSzvegChar"/>
    <w:qFormat/>
    <w:rsid w:val="008C26A1"/>
    <w:pPr>
      <w:widowControl w:val="0"/>
      <w:suppressAutoHyphens w:val="0"/>
      <w:adjustRightInd w:val="0"/>
      <w:jc w:val="both"/>
      <w:textAlignment w:val="baseline"/>
    </w:pPr>
    <w:rPr>
      <w:lang w:val="x-none" w:eastAsia="en-US"/>
    </w:rPr>
  </w:style>
  <w:style w:type="character" w:customStyle="1" w:styleId="0DNormlSzvegChar">
    <w:name w:val="0D Normál Szöveg Char"/>
    <w:link w:val="0DNormlSzveg"/>
    <w:rsid w:val="008C26A1"/>
    <w:rPr>
      <w:sz w:val="24"/>
      <w:szCs w:val="24"/>
      <w:lang w:val="x-none" w:eastAsia="en-US"/>
    </w:rPr>
  </w:style>
  <w:style w:type="character" w:customStyle="1" w:styleId="hpsatn">
    <w:name w:val="hps atn"/>
    <w:basedOn w:val="Bekezdsalapbettpusa"/>
    <w:uiPriority w:val="99"/>
    <w:rsid w:val="008C26A1"/>
  </w:style>
  <w:style w:type="numbering" w:customStyle="1" w:styleId="Nemlista4">
    <w:name w:val="Nem lista4"/>
    <w:next w:val="Nemlista"/>
    <w:uiPriority w:val="99"/>
    <w:semiHidden/>
    <w:unhideWhenUsed/>
    <w:rsid w:val="008C26A1"/>
  </w:style>
  <w:style w:type="table" w:customStyle="1" w:styleId="Rcsostblzat5">
    <w:name w:val="Rácsos táblázat5"/>
    <w:basedOn w:val="Normltblzat"/>
    <w:next w:val="Rcsostblzat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4">
    <w:name w:val="Rácsos táblázat1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11">
    <w:name w:val="Rácsos táblázat111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1">
    <w:name w:val="Rácsos táblázat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21">
    <w:name w:val="Rácsos táblázat1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31">
    <w:name w:val="Rácsos táblázat113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1">
    <w:name w:val="Rácsos táblázat4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Abs">
    <w:name w:val="51_Abs"/>
    <w:basedOn w:val="Norml"/>
    <w:uiPriority w:val="99"/>
    <w:rsid w:val="008C26A1"/>
    <w:pPr>
      <w:widowControl w:val="0"/>
      <w:suppressAutoHyphens w:val="0"/>
      <w:adjustRightInd w:val="0"/>
      <w:spacing w:before="80" w:line="220" w:lineRule="exact"/>
      <w:ind w:firstLine="397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45UeberschrPara">
    <w:name w:val="45_UeberschrPara"/>
    <w:basedOn w:val="Norml"/>
    <w:next w:val="51Abs"/>
    <w:uiPriority w:val="99"/>
    <w:rsid w:val="008C26A1"/>
    <w:pPr>
      <w:keepNext/>
      <w:widowControl w:val="0"/>
      <w:suppressAutoHyphens w:val="0"/>
      <w:adjustRightInd w:val="0"/>
      <w:spacing w:before="80" w:line="220" w:lineRule="exact"/>
      <w:jc w:val="center"/>
      <w:textAlignment w:val="baseline"/>
    </w:pPr>
    <w:rPr>
      <w:rFonts w:eastAsia="SimSun"/>
      <w:b/>
      <w:bCs/>
      <w:color w:val="000000"/>
      <w:sz w:val="20"/>
      <w:szCs w:val="20"/>
      <w:lang w:eastAsia="hu-HU"/>
    </w:rPr>
  </w:style>
  <w:style w:type="character" w:customStyle="1" w:styleId="991GldSymbol">
    <w:name w:val="991_GldSymbol"/>
    <w:uiPriority w:val="99"/>
    <w:rsid w:val="008C26A1"/>
    <w:rPr>
      <w:b/>
      <w:bCs/>
      <w:color w:val="000000"/>
      <w:lang w:val="hu-HU" w:eastAsia="hu-HU"/>
    </w:rPr>
  </w:style>
  <w:style w:type="paragraph" w:customStyle="1" w:styleId="52Ziffere1">
    <w:name w:val="52_Ziffer_e1"/>
    <w:basedOn w:val="Norml"/>
    <w:uiPriority w:val="99"/>
    <w:rsid w:val="008C26A1"/>
    <w:pPr>
      <w:widowControl w:val="0"/>
      <w:tabs>
        <w:tab w:val="right" w:pos="624"/>
        <w:tab w:val="left" w:pos="680"/>
      </w:tabs>
      <w:suppressAutoHyphens w:val="0"/>
      <w:adjustRightInd w:val="0"/>
      <w:spacing w:before="40" w:line="220" w:lineRule="exact"/>
      <w:ind w:left="680" w:hanging="680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a">
    <w:name w:val="§"/>
    <w:basedOn w:val="Norml"/>
    <w:rsid w:val="008C26A1"/>
    <w:pPr>
      <w:keepNext/>
      <w:numPr>
        <w:ilvl w:val="1"/>
        <w:numId w:val="10"/>
      </w:numPr>
      <w:suppressAutoHyphens w:val="0"/>
      <w:spacing w:before="240" w:line="360" w:lineRule="auto"/>
      <w:ind w:left="360" w:hanging="360"/>
      <w:jc w:val="center"/>
      <w:outlineLvl w:val="2"/>
    </w:pPr>
    <w:rPr>
      <w:b/>
      <w:color w:val="000000"/>
      <w:w w:val="0"/>
      <w:lang w:eastAsia="hu-HU"/>
    </w:rPr>
  </w:style>
  <w:style w:type="paragraph" w:customStyle="1" w:styleId="Bekezds">
    <w:name w:val="Bekezdés"/>
    <w:basedOn w:val="a"/>
    <w:link w:val="BekezdsChar"/>
    <w:uiPriority w:val="99"/>
    <w:rsid w:val="008C26A1"/>
    <w:pPr>
      <w:keepNext w:val="0"/>
      <w:numPr>
        <w:ilvl w:val="2"/>
      </w:numPr>
      <w:ind w:left="240" w:firstLine="0"/>
      <w:jc w:val="both"/>
      <w:outlineLvl w:val="9"/>
    </w:pPr>
    <w:rPr>
      <w:b w:val="0"/>
    </w:rPr>
  </w:style>
  <w:style w:type="character" w:customStyle="1" w:styleId="BekezdsChar">
    <w:name w:val="Bekezdés Char"/>
    <w:link w:val="Bekezds"/>
    <w:uiPriority w:val="99"/>
    <w:locked/>
    <w:rsid w:val="008C26A1"/>
    <w:rPr>
      <w:color w:val="000000"/>
      <w:w w:val="0"/>
      <w:sz w:val="24"/>
      <w:szCs w:val="24"/>
    </w:rPr>
  </w:style>
  <w:style w:type="paragraph" w:customStyle="1" w:styleId="Alpont">
    <w:name w:val="Alpont"/>
    <w:basedOn w:val="Norml"/>
    <w:rsid w:val="008C26A1"/>
    <w:pPr>
      <w:numPr>
        <w:ilvl w:val="3"/>
        <w:numId w:val="10"/>
      </w:numPr>
      <w:tabs>
        <w:tab w:val="num" w:pos="1440"/>
        <w:tab w:val="num" w:pos="2880"/>
      </w:tabs>
      <w:suppressAutoHyphens w:val="0"/>
      <w:spacing w:before="120" w:line="360" w:lineRule="auto"/>
      <w:ind w:left="2880"/>
      <w:jc w:val="both"/>
    </w:pPr>
    <w:rPr>
      <w:color w:val="000000"/>
      <w:w w:val="0"/>
      <w:lang w:eastAsia="hu-HU"/>
    </w:rPr>
  </w:style>
  <w:style w:type="table" w:customStyle="1" w:styleId="Rcsostblzat6">
    <w:name w:val="Rácsos táblázat6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6">
    <w:name w:val="Rácsos táblázat16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7">
    <w:name w:val="Rácsos táblázat17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ptijus.hu/optijus/lawtext/A1400197.KOR" TargetMode="External"/><Relationship Id="rId18" Type="http://schemas.openxmlformats.org/officeDocument/2006/relationships/hyperlink" Target="https://optijus.hu/optijus/lawtext/A1400197.KOR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optijus.hu/optijus/lawtext/A1400197.KOR/tvalid/1920.1.1./tsid/lawrefm(2)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optijus.hu/optijus/lawtext/A1400197.KOR" TargetMode="External"/><Relationship Id="rId17" Type="http://schemas.openxmlformats.org/officeDocument/2006/relationships/hyperlink" Target="https://optijus.hu/optijus/lawtext/A1400197.KOR/tvalid/1920.1.1./tsid/lawrefP(3)B(1a)" TargetMode="External"/><Relationship Id="rId25" Type="http://schemas.openxmlformats.org/officeDocument/2006/relationships/hyperlink" Target="https://optijus.hu/optijus/lawtext/A1400197.KOR/tvalid/1920.1.1./tsid/lawrefP(7)B(2)p(c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ptijus.hu/optijus/lawtext/A1400197.KOR" TargetMode="External"/><Relationship Id="rId20" Type="http://schemas.openxmlformats.org/officeDocument/2006/relationships/hyperlink" Target="https://optijus.hu/optijus/lawtext/A1400197.KOR/tvalid/1920.1.1./tsid/lawrefm(2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tijus.hu/optijus/lawtext/A1400197.KOR" TargetMode="External"/><Relationship Id="rId24" Type="http://schemas.openxmlformats.org/officeDocument/2006/relationships/hyperlink" Target="https://optijus.hu/optijus/lawtext/A1400197.KOR/tvalid/1920.1.1./tsid/lawrefP(7)B(2)p(c)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ptijus.hu/optijus/lawtext/A1400197.KOR" TargetMode="External"/><Relationship Id="rId23" Type="http://schemas.openxmlformats.org/officeDocument/2006/relationships/hyperlink" Target="https://optijus.hu/optijus/lawtext/A1400197.KOR/tvalid/1920.1.1./tsid/lawrefm(2)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optijus.hu/optijus/lawtext/A1400197.KOR/tvalid/1920.1.1./tsid/" TargetMode="External"/><Relationship Id="rId19" Type="http://schemas.openxmlformats.org/officeDocument/2006/relationships/hyperlink" Target="https://optijus.hu/optijus/lawtext/A1400197.KOR/tvalid/1920.1.1./tsid/lawrefm(2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optijus.hu/optijus/lawtext/A1400197.KOR" TargetMode="External"/><Relationship Id="rId22" Type="http://schemas.openxmlformats.org/officeDocument/2006/relationships/hyperlink" Target="https://optijus.hu/optijus/lawtext/A1400197.KOR/tvalid/1920.1.1./tsid/lawrefm(2)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2626-E9CD-4A9B-AB0A-D0710AE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6793</Words>
  <Characters>46873</Characters>
  <Application>Microsoft Office Word</Application>
  <DocSecurity>0</DocSecurity>
  <Lines>390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53559</CharactersWithSpaces>
  <SharedDoc>false</SharedDoc>
  <HLinks>
    <vt:vector size="6" baseType="variant"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mailto:viola.paraszka@fm.gov.hu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Milán László</dc:creator>
  <cp:lastModifiedBy>Somfai G. Balázs dr.</cp:lastModifiedBy>
  <cp:revision>17</cp:revision>
  <cp:lastPrinted>2015-07-10T09:04:00Z</cp:lastPrinted>
  <dcterms:created xsi:type="dcterms:W3CDTF">2015-12-08T08:57:00Z</dcterms:created>
  <dcterms:modified xsi:type="dcterms:W3CDTF">2017-11-21T15:18:00Z</dcterms:modified>
</cp:coreProperties>
</file>