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72A" w:rsidRDefault="0095672A">
      <w:pPr>
        <w:jc w:val="center"/>
        <w:rPr>
          <w:b/>
          <w:bCs/>
          <w:sz w:val="28"/>
        </w:rPr>
      </w:pPr>
      <w:bookmarkStart w:id="0" w:name="_GoBack"/>
      <w:bookmarkEnd w:id="0"/>
    </w:p>
    <w:p w:rsidR="00667504" w:rsidRDefault="00DF5FB0" w:rsidP="00DF5FB0">
      <w:pPr>
        <w:spacing w:line="48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„</w:t>
      </w:r>
      <w:r w:rsidR="00667504">
        <w:rPr>
          <w:b/>
          <w:bCs/>
          <w:sz w:val="28"/>
        </w:rPr>
        <w:t>Idősbarát Önkormányzat Díj</w:t>
      </w:r>
      <w:r w:rsidR="00A43A5E">
        <w:rPr>
          <w:b/>
          <w:bCs/>
          <w:sz w:val="28"/>
        </w:rPr>
        <w:t>”</w:t>
      </w:r>
    </w:p>
    <w:p w:rsidR="00667504" w:rsidRPr="005B4F9A" w:rsidRDefault="005B4F9A" w:rsidP="005B4F9A">
      <w:pPr>
        <w:jc w:val="center"/>
        <w:rPr>
          <w:b/>
          <w:bCs/>
        </w:rPr>
      </w:pPr>
      <w:proofErr w:type="gramStart"/>
      <w:r w:rsidRPr="005B4F9A">
        <w:rPr>
          <w:b/>
        </w:rPr>
        <w:t>a</w:t>
      </w:r>
      <w:r w:rsidR="00BD27D7">
        <w:rPr>
          <w:b/>
        </w:rPr>
        <w:t>z</w:t>
      </w:r>
      <w:proofErr w:type="gramEnd"/>
      <w:r w:rsidRPr="005B4F9A">
        <w:rPr>
          <w:b/>
        </w:rPr>
        <w:t xml:space="preserve"> </w:t>
      </w:r>
      <w:r w:rsidR="00BD27D7">
        <w:rPr>
          <w:b/>
        </w:rPr>
        <w:t xml:space="preserve">Emberi </w:t>
      </w:r>
      <w:r w:rsidRPr="005B4F9A">
        <w:rPr>
          <w:b/>
        </w:rPr>
        <w:t>Erőforrás</w:t>
      </w:r>
      <w:r w:rsidR="00BD27D7">
        <w:rPr>
          <w:b/>
        </w:rPr>
        <w:t>ok</w:t>
      </w:r>
      <w:r w:rsidRPr="005B4F9A">
        <w:rPr>
          <w:b/>
        </w:rPr>
        <w:t xml:space="preserve"> Minisztérium</w:t>
      </w:r>
      <w:r w:rsidR="00BD27D7">
        <w:rPr>
          <w:b/>
        </w:rPr>
        <w:t>a</w:t>
      </w:r>
      <w:r w:rsidRPr="005B4F9A">
        <w:rPr>
          <w:b/>
        </w:rPr>
        <w:t xml:space="preserve"> és a Belügyminisztérium gondozásában</w:t>
      </w:r>
    </w:p>
    <w:p w:rsidR="00F56963" w:rsidRDefault="00F56963">
      <w:pPr>
        <w:pStyle w:val="Cmsor1"/>
        <w:rPr>
          <w:sz w:val="32"/>
        </w:rPr>
      </w:pPr>
    </w:p>
    <w:p w:rsidR="00667504" w:rsidRDefault="00667504">
      <w:pPr>
        <w:pStyle w:val="Cmsor1"/>
        <w:rPr>
          <w:sz w:val="32"/>
        </w:rPr>
      </w:pPr>
      <w:r>
        <w:rPr>
          <w:sz w:val="32"/>
        </w:rPr>
        <w:t xml:space="preserve">Értékelési szempontok </w:t>
      </w:r>
    </w:p>
    <w:p w:rsidR="0035539E" w:rsidRDefault="0035539E" w:rsidP="0035539E"/>
    <w:p w:rsidR="0035539E" w:rsidRPr="0035539E" w:rsidRDefault="0035539E" w:rsidP="0035539E"/>
    <w:p w:rsidR="00667504" w:rsidRDefault="000B00E9"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120650</wp:posOffset>
                </wp:positionV>
                <wp:extent cx="2743200" cy="800100"/>
                <wp:effectExtent l="19050" t="25400" r="19050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39E" w:rsidRDefault="0035539E">
                            <w:r>
                              <w:t xml:space="preserve">Pályázati hivatkozási szám: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5539E" w:rsidRDefault="0035539E"/>
                          <w:p w:rsidR="0035539E" w:rsidRDefault="0035539E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/201</w:t>
                            </w:r>
                            <w:r w:rsidR="002549B1">
                              <w:t>5</w:t>
                            </w:r>
                            <w:r>
                              <w:t>. év</w:t>
                            </w:r>
                          </w:p>
                          <w:p w:rsidR="0035539E" w:rsidRDefault="0035539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(A pályáztató tölti ki!)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3pt;margin-top:9.5pt;width:3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" strokeweight="3pt">
                <v:stroke linestyle="thinThin"/>
                <v:textbox>
                  <w:txbxContent>
                    <w:p w:rsidR="0035539E" w:rsidRDefault="0035539E">
                      <w:r>
                        <w:t xml:space="preserve">Pályázati hivatkozási szám: </w:t>
                      </w:r>
                      <w:r>
                        <w:tab/>
                      </w:r>
                      <w:r>
                        <w:tab/>
                      </w:r>
                    </w:p>
                    <w:p w:rsidR="0035539E" w:rsidRDefault="0035539E"/>
                    <w:p w:rsidR="0035539E" w:rsidRDefault="0035539E">
                      <w:r>
                        <w:tab/>
                      </w:r>
                      <w:r>
                        <w:tab/>
                      </w:r>
                      <w:r>
                        <w:tab/>
                        <w:t>/201</w:t>
                      </w:r>
                      <w:r w:rsidR="002549B1">
                        <w:t>5</w:t>
                      </w:r>
                      <w:r>
                        <w:t>. év</w:t>
                      </w:r>
                    </w:p>
                    <w:p w:rsidR="0035539E" w:rsidRDefault="0035539E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(A pályáztató tölti ki!) </w:t>
                      </w:r>
                    </w:p>
                  </w:txbxContent>
                </v:textbox>
              </v:shape>
            </w:pict>
          </mc:Fallback>
        </mc:AlternateContent>
      </w:r>
    </w:p>
    <w:p w:rsidR="00667504" w:rsidRDefault="00667504"/>
    <w:p w:rsidR="00667504" w:rsidRDefault="00667504">
      <w:pPr>
        <w:jc w:val="right"/>
      </w:pPr>
    </w:p>
    <w:p w:rsidR="00667504" w:rsidRDefault="00667504"/>
    <w:p w:rsidR="00667504" w:rsidRDefault="00667504"/>
    <w:p w:rsidR="005756E4" w:rsidRDefault="005756E4"/>
    <w:p w:rsidR="0035539E" w:rsidRDefault="0035539E"/>
    <w:p w:rsidR="0035539E" w:rsidRDefault="0035539E"/>
    <w:p w:rsidR="00667504" w:rsidRDefault="00F56963" w:rsidP="005756E4">
      <w:pPr>
        <w:numPr>
          <w:ilvl w:val="0"/>
          <w:numId w:val="7"/>
        </w:numPr>
        <w:spacing w:after="120"/>
        <w:rPr>
          <w:b/>
          <w:bCs/>
        </w:rPr>
      </w:pPr>
      <w:r>
        <w:rPr>
          <w:b/>
          <w:bCs/>
        </w:rPr>
        <w:t>Formai értékelési szempontok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3922"/>
      </w:tblGrid>
      <w:tr w:rsidR="00667504">
        <w:tc>
          <w:tcPr>
            <w:tcW w:w="610" w:type="dxa"/>
          </w:tcPr>
          <w:p w:rsidR="00667504" w:rsidRDefault="00667504">
            <w:pPr>
              <w:jc w:val="center"/>
              <w:rPr>
                <w:b/>
                <w:bCs/>
              </w:rPr>
            </w:pPr>
          </w:p>
          <w:p w:rsidR="00667504" w:rsidRDefault="00667504">
            <w:pPr>
              <w:jc w:val="center"/>
              <w:rPr>
                <w:b/>
                <w:bCs/>
              </w:rPr>
            </w:pPr>
          </w:p>
        </w:tc>
        <w:tc>
          <w:tcPr>
            <w:tcW w:w="4680" w:type="dxa"/>
          </w:tcPr>
          <w:p w:rsidR="00667504" w:rsidRDefault="00667504">
            <w:pPr>
              <w:jc w:val="center"/>
              <w:rPr>
                <w:b/>
                <w:bCs/>
              </w:rPr>
            </w:pPr>
          </w:p>
          <w:p w:rsidR="00667504" w:rsidRDefault="006675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Formai értékelési szempontok</w:t>
            </w:r>
          </w:p>
        </w:tc>
        <w:tc>
          <w:tcPr>
            <w:tcW w:w="3922" w:type="dxa"/>
          </w:tcPr>
          <w:p w:rsidR="00667504" w:rsidRDefault="006675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 pályamű formai szempontból megfelel</w:t>
            </w:r>
          </w:p>
          <w:p w:rsidR="00667504" w:rsidRDefault="006675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(Igen/Nem)</w:t>
            </w:r>
          </w:p>
        </w:tc>
      </w:tr>
      <w:tr w:rsidR="00667504">
        <w:tc>
          <w:tcPr>
            <w:tcW w:w="610" w:type="dxa"/>
          </w:tcPr>
          <w:p w:rsidR="00667504" w:rsidRDefault="00667504">
            <w:r>
              <w:t>1.1.</w:t>
            </w:r>
          </w:p>
        </w:tc>
        <w:tc>
          <w:tcPr>
            <w:tcW w:w="4680" w:type="dxa"/>
          </w:tcPr>
          <w:p w:rsidR="00667504" w:rsidRDefault="00667504" w:rsidP="001F5CD3">
            <w:r>
              <w:t xml:space="preserve">A pályázó önkormányzat </w:t>
            </w:r>
            <w:r w:rsidR="001F5CD3">
              <w:t xml:space="preserve">a jogosultsági feltételeknek megfelel </w:t>
            </w:r>
            <w:r>
              <w:t>(</w:t>
            </w:r>
            <w:r w:rsidR="001F5CD3">
              <w:t xml:space="preserve">58/2004. (VI.18.) </w:t>
            </w:r>
            <w:proofErr w:type="spellStart"/>
            <w:r w:rsidR="001F5CD3">
              <w:t>ESzCsM-BM</w:t>
            </w:r>
            <w:proofErr w:type="spellEnd"/>
            <w:r w:rsidR="001F5CD3">
              <w:t xml:space="preserve"> együttes rendelet</w:t>
            </w:r>
            <w:r>
              <w:t>)</w:t>
            </w:r>
            <w:r w:rsidR="001627E4">
              <w:t>.</w:t>
            </w:r>
          </w:p>
        </w:tc>
        <w:tc>
          <w:tcPr>
            <w:tcW w:w="3922" w:type="dxa"/>
          </w:tcPr>
          <w:p w:rsidR="00667504" w:rsidRDefault="00667504"/>
        </w:tc>
      </w:tr>
      <w:tr w:rsidR="00667504">
        <w:tc>
          <w:tcPr>
            <w:tcW w:w="610" w:type="dxa"/>
          </w:tcPr>
          <w:p w:rsidR="00667504" w:rsidRDefault="00667504">
            <w:r>
              <w:t>1.2.</w:t>
            </w:r>
          </w:p>
        </w:tc>
        <w:tc>
          <w:tcPr>
            <w:tcW w:w="4680" w:type="dxa"/>
          </w:tcPr>
          <w:p w:rsidR="00667504" w:rsidRDefault="00667504" w:rsidP="002549B1">
            <w:r>
              <w:t xml:space="preserve">A pályamű </w:t>
            </w:r>
            <w:r w:rsidR="008771FA">
              <w:t>határidőben benyújtásra került</w:t>
            </w:r>
            <w:r w:rsidR="001627E4">
              <w:t>.</w:t>
            </w:r>
          </w:p>
        </w:tc>
        <w:tc>
          <w:tcPr>
            <w:tcW w:w="3922" w:type="dxa"/>
          </w:tcPr>
          <w:p w:rsidR="00667504" w:rsidRDefault="00667504"/>
        </w:tc>
      </w:tr>
      <w:tr w:rsidR="00667504">
        <w:tc>
          <w:tcPr>
            <w:tcW w:w="610" w:type="dxa"/>
          </w:tcPr>
          <w:p w:rsidR="00667504" w:rsidRDefault="00667504">
            <w:r>
              <w:t>1.3.</w:t>
            </w:r>
          </w:p>
        </w:tc>
        <w:tc>
          <w:tcPr>
            <w:tcW w:w="4680" w:type="dxa"/>
          </w:tcPr>
          <w:p w:rsidR="00667504" w:rsidRDefault="00667504" w:rsidP="002549B1">
            <w:r>
              <w:t xml:space="preserve">A pályaművet </w:t>
            </w:r>
            <w:r w:rsidR="00BD27D7">
              <w:t xml:space="preserve">1 </w:t>
            </w:r>
            <w:r>
              <w:t>nyomtatott példányban</w:t>
            </w:r>
            <w:r w:rsidR="001627E4">
              <w:t xml:space="preserve"> </w:t>
            </w:r>
            <w:r w:rsidR="001627E4">
              <w:br/>
            </w:r>
            <w:r w:rsidR="00A43A5E">
              <w:t xml:space="preserve">és elektronikusan </w:t>
            </w:r>
            <w:r w:rsidR="005756E4">
              <w:t xml:space="preserve">is </w:t>
            </w:r>
            <w:r w:rsidRPr="00A43A5E">
              <w:t>b</w:t>
            </w:r>
            <w:r>
              <w:t>enyújtották</w:t>
            </w:r>
            <w:r w:rsidR="001627E4">
              <w:t>.</w:t>
            </w:r>
          </w:p>
        </w:tc>
        <w:tc>
          <w:tcPr>
            <w:tcW w:w="3922" w:type="dxa"/>
          </w:tcPr>
          <w:p w:rsidR="00667504" w:rsidRDefault="00667504"/>
        </w:tc>
      </w:tr>
      <w:tr w:rsidR="00667504">
        <w:tc>
          <w:tcPr>
            <w:tcW w:w="610" w:type="dxa"/>
          </w:tcPr>
          <w:p w:rsidR="00667504" w:rsidRDefault="00667504">
            <w:r>
              <w:t>1.4.</w:t>
            </w:r>
          </w:p>
        </w:tc>
        <w:tc>
          <w:tcPr>
            <w:tcW w:w="4680" w:type="dxa"/>
          </w:tcPr>
          <w:p w:rsidR="00667504" w:rsidRDefault="00667504" w:rsidP="002549B1">
            <w:r>
              <w:t>A pályázó hiánytalanul kitöltötte a pályázati űrlapot, és aláírásával hitelesítette azt</w:t>
            </w:r>
            <w:r w:rsidR="001627E4">
              <w:t>.</w:t>
            </w:r>
          </w:p>
        </w:tc>
        <w:tc>
          <w:tcPr>
            <w:tcW w:w="3922" w:type="dxa"/>
          </w:tcPr>
          <w:p w:rsidR="00667504" w:rsidRDefault="00667504"/>
        </w:tc>
      </w:tr>
      <w:tr w:rsidR="00646002" w:rsidTr="00F56963">
        <w:tc>
          <w:tcPr>
            <w:tcW w:w="610" w:type="dxa"/>
            <w:tcBorders>
              <w:bottom w:val="single" w:sz="4" w:space="0" w:color="auto"/>
            </w:tcBorders>
          </w:tcPr>
          <w:p w:rsidR="00646002" w:rsidRDefault="00646002">
            <w:r>
              <w:t>1.5.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646002" w:rsidRDefault="00646002" w:rsidP="002549B1">
            <w:r>
              <w:t>A pályázó önkormányzat pályaműve alapján eleget tesz az idősek életét érintő kötelező</w:t>
            </w:r>
            <w:r w:rsidR="005756E4">
              <w:t>en</w:t>
            </w:r>
            <w:r>
              <w:t xml:space="preserve"> ellát</w:t>
            </w:r>
            <w:r w:rsidR="005756E4">
              <w:t>andó</w:t>
            </w:r>
            <w:r>
              <w:t xml:space="preserve"> feladatainak</w:t>
            </w:r>
            <w:r w:rsidR="001627E4">
              <w:t>.</w:t>
            </w:r>
          </w:p>
        </w:tc>
        <w:tc>
          <w:tcPr>
            <w:tcW w:w="3922" w:type="dxa"/>
            <w:tcBorders>
              <w:bottom w:val="single" w:sz="4" w:space="0" w:color="auto"/>
            </w:tcBorders>
          </w:tcPr>
          <w:p w:rsidR="00646002" w:rsidRDefault="00646002"/>
        </w:tc>
      </w:tr>
      <w:tr w:rsidR="00646AA4" w:rsidTr="00F56963">
        <w:tc>
          <w:tcPr>
            <w:tcW w:w="610" w:type="dxa"/>
            <w:tcBorders>
              <w:bottom w:val="single" w:sz="4" w:space="0" w:color="auto"/>
            </w:tcBorders>
          </w:tcPr>
          <w:p w:rsidR="00646AA4" w:rsidRDefault="00646AA4">
            <w:r>
              <w:t>1.6.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646AA4" w:rsidRDefault="00646AA4" w:rsidP="002549B1">
            <w:r>
              <w:t>A pályázó a pályázatot a megadott terjedelemben nyújtotta be.</w:t>
            </w:r>
          </w:p>
        </w:tc>
        <w:tc>
          <w:tcPr>
            <w:tcW w:w="3922" w:type="dxa"/>
            <w:tcBorders>
              <w:bottom w:val="single" w:sz="4" w:space="0" w:color="auto"/>
            </w:tcBorders>
          </w:tcPr>
          <w:p w:rsidR="00646AA4" w:rsidRDefault="00646AA4"/>
        </w:tc>
      </w:tr>
      <w:tr w:rsidR="00667504" w:rsidTr="00F56963">
        <w:tc>
          <w:tcPr>
            <w:tcW w:w="610" w:type="dxa"/>
            <w:tcBorders>
              <w:right w:val="nil"/>
            </w:tcBorders>
          </w:tcPr>
          <w:p w:rsidR="00667504" w:rsidRDefault="00667504"/>
        </w:tc>
        <w:tc>
          <w:tcPr>
            <w:tcW w:w="4680" w:type="dxa"/>
            <w:tcBorders>
              <w:left w:val="nil"/>
              <w:right w:val="nil"/>
            </w:tcBorders>
          </w:tcPr>
          <w:p w:rsidR="00667504" w:rsidRDefault="00667504"/>
        </w:tc>
        <w:tc>
          <w:tcPr>
            <w:tcW w:w="3922" w:type="dxa"/>
            <w:tcBorders>
              <w:left w:val="nil"/>
            </w:tcBorders>
          </w:tcPr>
          <w:p w:rsidR="00667504" w:rsidRDefault="00667504"/>
        </w:tc>
      </w:tr>
      <w:tr w:rsidR="00667504">
        <w:trPr>
          <w:cantSplit/>
        </w:trPr>
        <w:tc>
          <w:tcPr>
            <w:tcW w:w="9212" w:type="dxa"/>
            <w:gridSpan w:val="3"/>
          </w:tcPr>
          <w:p w:rsidR="00667504" w:rsidRDefault="00667504">
            <w:r>
              <w:t xml:space="preserve">Megjegyzések: </w:t>
            </w:r>
          </w:p>
          <w:p w:rsidR="00667504" w:rsidRDefault="00667504"/>
          <w:p w:rsidR="00667504" w:rsidRDefault="00667504"/>
          <w:p w:rsidR="00667504" w:rsidRDefault="00667504"/>
          <w:p w:rsidR="00667504" w:rsidRDefault="00667504"/>
          <w:p w:rsidR="00667504" w:rsidRDefault="00667504"/>
          <w:p w:rsidR="00667504" w:rsidRDefault="00667504"/>
        </w:tc>
      </w:tr>
    </w:tbl>
    <w:p w:rsidR="00667504" w:rsidRPr="00C6571A" w:rsidRDefault="00667504">
      <w:pPr>
        <w:rPr>
          <w:sz w:val="28"/>
          <w:szCs w:val="28"/>
        </w:rPr>
      </w:pPr>
    </w:p>
    <w:p w:rsidR="005756E4" w:rsidRDefault="00667504">
      <w:pPr>
        <w:pStyle w:val="Szvegtrzs2"/>
      </w:pPr>
      <w:r>
        <w:t xml:space="preserve">Szakmai értékelésre csak az a pályamű kerülhet, amely formai szempontból elfogadható, vagyis az 1. pontban felsorolt összes szempontnak megfelel. </w:t>
      </w:r>
    </w:p>
    <w:p w:rsidR="005756E4" w:rsidRDefault="005756E4" w:rsidP="005756E4">
      <w:pPr>
        <w:pStyle w:val="Szvegtrzs2"/>
      </w:pPr>
    </w:p>
    <w:p w:rsidR="0035539E" w:rsidRDefault="0035539E" w:rsidP="005756E4">
      <w:pPr>
        <w:pStyle w:val="Szvegtrzs2"/>
      </w:pPr>
    </w:p>
    <w:p w:rsidR="0035539E" w:rsidRDefault="0035539E" w:rsidP="005756E4">
      <w:pPr>
        <w:pStyle w:val="Szvegtrzs2"/>
      </w:pPr>
    </w:p>
    <w:p w:rsidR="0035539E" w:rsidRDefault="0035539E" w:rsidP="005756E4">
      <w:pPr>
        <w:pStyle w:val="Szvegtrzs2"/>
      </w:pPr>
    </w:p>
    <w:p w:rsidR="0035539E" w:rsidRDefault="0035539E" w:rsidP="005756E4">
      <w:pPr>
        <w:pStyle w:val="Szvegtrzs2"/>
      </w:pPr>
    </w:p>
    <w:p w:rsidR="0035539E" w:rsidRDefault="0035539E">
      <w:r>
        <w:br w:type="page"/>
      </w:r>
    </w:p>
    <w:p w:rsidR="0035539E" w:rsidRDefault="0035539E" w:rsidP="005756E4">
      <w:pPr>
        <w:pStyle w:val="Szvegtrzs2"/>
      </w:pPr>
    </w:p>
    <w:p w:rsidR="0035539E" w:rsidRPr="0035539E" w:rsidRDefault="00667504" w:rsidP="005756E4">
      <w:pPr>
        <w:pStyle w:val="Szvegtrzs2"/>
        <w:numPr>
          <w:ilvl w:val="0"/>
          <w:numId w:val="7"/>
        </w:numPr>
      </w:pPr>
      <w:r w:rsidRPr="0035539E">
        <w:rPr>
          <w:b/>
        </w:rPr>
        <w:t xml:space="preserve">Tartalmi értékelési szempontok </w:t>
      </w:r>
    </w:p>
    <w:p w:rsidR="0035539E" w:rsidRDefault="0035539E" w:rsidP="0035539E">
      <w:pPr>
        <w:pStyle w:val="Szvegtrzs2"/>
        <w:ind w:left="720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5126"/>
        <w:gridCol w:w="1800"/>
        <w:gridCol w:w="1762"/>
      </w:tblGrid>
      <w:tr w:rsidR="00667504" w:rsidTr="00F56963">
        <w:tc>
          <w:tcPr>
            <w:tcW w:w="524" w:type="dxa"/>
          </w:tcPr>
          <w:p w:rsidR="00667504" w:rsidRDefault="00667504">
            <w:pPr>
              <w:jc w:val="center"/>
              <w:rPr>
                <w:b/>
                <w:bCs/>
              </w:rPr>
            </w:pPr>
          </w:p>
        </w:tc>
        <w:tc>
          <w:tcPr>
            <w:tcW w:w="5126" w:type="dxa"/>
            <w:vAlign w:val="center"/>
          </w:tcPr>
          <w:p w:rsidR="00667504" w:rsidRDefault="00667504" w:rsidP="00F56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Tartalmi értékelési szempontok</w:t>
            </w:r>
          </w:p>
        </w:tc>
        <w:tc>
          <w:tcPr>
            <w:tcW w:w="1800" w:type="dxa"/>
            <w:vAlign w:val="center"/>
          </w:tcPr>
          <w:p w:rsidR="00667504" w:rsidRDefault="00667504" w:rsidP="00F56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adható pontszám</w:t>
            </w:r>
          </w:p>
        </w:tc>
        <w:tc>
          <w:tcPr>
            <w:tcW w:w="1762" w:type="dxa"/>
            <w:vAlign w:val="center"/>
          </w:tcPr>
          <w:p w:rsidR="00667504" w:rsidRDefault="00667504" w:rsidP="002549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 pályaműre adott pontszám</w:t>
            </w:r>
          </w:p>
        </w:tc>
      </w:tr>
      <w:tr w:rsidR="00183148" w:rsidRPr="00183148" w:rsidTr="008A7FC8">
        <w:tc>
          <w:tcPr>
            <w:tcW w:w="524" w:type="dxa"/>
          </w:tcPr>
          <w:p w:rsidR="00183148" w:rsidRDefault="00183148">
            <w:r>
              <w:t>2.1.</w:t>
            </w:r>
          </w:p>
        </w:tc>
        <w:tc>
          <w:tcPr>
            <w:tcW w:w="5126" w:type="dxa"/>
          </w:tcPr>
          <w:p w:rsidR="00183148" w:rsidRPr="00183148" w:rsidRDefault="00183148" w:rsidP="004F6C6A">
            <w:pPr>
              <w:jc w:val="both"/>
            </w:pPr>
            <w:r w:rsidRPr="00183148">
              <w:rPr>
                <w:bCs/>
              </w:rPr>
              <w:t>Önkormányzati</w:t>
            </w:r>
            <w:r w:rsidRPr="00183148">
              <w:t xml:space="preserve"> munkát meghatározó </w:t>
            </w:r>
            <w:r w:rsidRPr="00183148">
              <w:rPr>
                <w:bCs/>
              </w:rPr>
              <w:t>alapelvek</w:t>
            </w:r>
            <w:r w:rsidRPr="00183148">
              <w:t>, hosszú</w:t>
            </w:r>
            <w:r w:rsidR="00885994">
              <w:t xml:space="preserve"> </w:t>
            </w:r>
            <w:r w:rsidRPr="00183148">
              <w:t>távú elképzelések, amelyek lehetővé teszik a következetes, összehangolt önkormányzati munkát idősügyi kérdésekben (</w:t>
            </w:r>
            <w:r w:rsidRPr="00183148">
              <w:rPr>
                <w:bCs/>
              </w:rPr>
              <w:t>koncepciók, stratégiák</w:t>
            </w:r>
            <w:r w:rsidRPr="00183148">
              <w:t xml:space="preserve">). </w:t>
            </w:r>
          </w:p>
        </w:tc>
        <w:tc>
          <w:tcPr>
            <w:tcW w:w="1800" w:type="dxa"/>
            <w:vAlign w:val="center"/>
          </w:tcPr>
          <w:p w:rsidR="00183148" w:rsidRPr="00183148" w:rsidRDefault="00183148" w:rsidP="005C3ABC">
            <w:pPr>
              <w:jc w:val="center"/>
            </w:pPr>
            <w:r w:rsidRPr="00183148">
              <w:t xml:space="preserve">Max. </w:t>
            </w:r>
            <w:proofErr w:type="gramStart"/>
            <w:r w:rsidR="00940100">
              <w:t>10</w:t>
            </w:r>
            <w:r w:rsidR="005C3ABC">
              <w:t xml:space="preserve">    </w:t>
            </w:r>
            <w:r w:rsidRPr="00183148">
              <w:t>pont</w:t>
            </w:r>
            <w:proofErr w:type="gramEnd"/>
          </w:p>
        </w:tc>
        <w:tc>
          <w:tcPr>
            <w:tcW w:w="1762" w:type="dxa"/>
          </w:tcPr>
          <w:p w:rsidR="00183148" w:rsidRPr="00183148" w:rsidRDefault="00183148">
            <w:pPr>
              <w:jc w:val="center"/>
            </w:pPr>
          </w:p>
        </w:tc>
      </w:tr>
      <w:tr w:rsidR="00183148" w:rsidRPr="00183148" w:rsidTr="008A7FC8">
        <w:tc>
          <w:tcPr>
            <w:tcW w:w="524" w:type="dxa"/>
          </w:tcPr>
          <w:p w:rsidR="00183148" w:rsidRDefault="00183148">
            <w:r>
              <w:t>2.2.</w:t>
            </w:r>
          </w:p>
        </w:tc>
        <w:tc>
          <w:tcPr>
            <w:tcW w:w="5126" w:type="dxa"/>
          </w:tcPr>
          <w:p w:rsidR="00183148" w:rsidRPr="00183148" w:rsidRDefault="00183148" w:rsidP="006138C6">
            <w:pPr>
              <w:jc w:val="both"/>
            </w:pPr>
            <w:r w:rsidRPr="00183148">
              <w:t xml:space="preserve">Az önkormányzat által bemutatott demográfiai helyzet és az ebből adódó </w:t>
            </w:r>
            <w:r w:rsidRPr="00183148">
              <w:rPr>
                <w:bCs/>
              </w:rPr>
              <w:t>helyi szükségletek</w:t>
            </w:r>
            <w:r w:rsidRPr="00183148">
              <w:t xml:space="preserve"> </w:t>
            </w:r>
            <w:r w:rsidR="006E7CAE">
              <w:t>kihívásai és a vállalt többletfeladatok összhangja</w:t>
            </w:r>
            <w:r w:rsidRPr="00183148">
              <w:t>.</w:t>
            </w:r>
          </w:p>
        </w:tc>
        <w:tc>
          <w:tcPr>
            <w:tcW w:w="1800" w:type="dxa"/>
            <w:vAlign w:val="center"/>
          </w:tcPr>
          <w:p w:rsidR="00183148" w:rsidRPr="00183148" w:rsidRDefault="00183148" w:rsidP="00F94B19">
            <w:pPr>
              <w:jc w:val="center"/>
            </w:pPr>
            <w:r w:rsidRPr="00183148">
              <w:t xml:space="preserve">Max. </w:t>
            </w:r>
            <w:proofErr w:type="gramStart"/>
            <w:r w:rsidR="00940100">
              <w:t>5</w:t>
            </w:r>
            <w:r w:rsidR="005C3ABC">
              <w:t xml:space="preserve">   </w:t>
            </w:r>
            <w:r w:rsidR="00E87C75" w:rsidRPr="00183148">
              <w:t xml:space="preserve"> </w:t>
            </w:r>
            <w:r w:rsidR="005C3ABC">
              <w:t xml:space="preserve"> </w:t>
            </w:r>
            <w:r w:rsidRPr="00183148">
              <w:t>pont</w:t>
            </w:r>
            <w:proofErr w:type="gramEnd"/>
          </w:p>
        </w:tc>
        <w:tc>
          <w:tcPr>
            <w:tcW w:w="1762" w:type="dxa"/>
          </w:tcPr>
          <w:p w:rsidR="00183148" w:rsidRPr="00183148" w:rsidRDefault="00183148">
            <w:pPr>
              <w:jc w:val="center"/>
            </w:pPr>
          </w:p>
        </w:tc>
      </w:tr>
      <w:tr w:rsidR="00183148" w:rsidRPr="00183148" w:rsidTr="008A7FC8">
        <w:tc>
          <w:tcPr>
            <w:tcW w:w="524" w:type="dxa"/>
          </w:tcPr>
          <w:p w:rsidR="00183148" w:rsidRDefault="00183148">
            <w:r>
              <w:t>2.3.</w:t>
            </w:r>
          </w:p>
        </w:tc>
        <w:tc>
          <w:tcPr>
            <w:tcW w:w="5126" w:type="dxa"/>
          </w:tcPr>
          <w:p w:rsidR="00183148" w:rsidRPr="00183148" w:rsidRDefault="00940100" w:rsidP="001F35F3">
            <w:pPr>
              <w:jc w:val="both"/>
            </w:pPr>
            <w:r>
              <w:t xml:space="preserve">Az idősek </w:t>
            </w:r>
            <w:r w:rsidR="001F35F3">
              <w:t>kulturális programokon való részvétel</w:t>
            </w:r>
            <w:r w:rsidR="00D446AD">
              <w:t>i</w:t>
            </w:r>
            <w:r w:rsidR="001F35F3">
              <w:t xml:space="preserve"> lehetőségeinek, valamint idős résztvevőkkel (is) működő önképző körök, szabadegyetemek, vagy más korosztályos kulturális csoportok támogatása</w:t>
            </w:r>
            <w:r>
              <w:t>.</w:t>
            </w:r>
            <w:r w:rsidR="006E7CAE">
              <w:t xml:space="preserve"> </w:t>
            </w:r>
          </w:p>
        </w:tc>
        <w:tc>
          <w:tcPr>
            <w:tcW w:w="1800" w:type="dxa"/>
            <w:vAlign w:val="center"/>
          </w:tcPr>
          <w:p w:rsidR="00183148" w:rsidRPr="00183148" w:rsidRDefault="006E7CAE" w:rsidP="005C3ABC">
            <w:pPr>
              <w:jc w:val="center"/>
            </w:pPr>
            <w:r>
              <w:t>Max.</w:t>
            </w:r>
            <w:r w:rsidR="005C3ABC">
              <w:t xml:space="preserve"> </w:t>
            </w:r>
            <w:proofErr w:type="gramStart"/>
            <w:r w:rsidR="00940100">
              <w:t>25</w:t>
            </w:r>
            <w:r w:rsidR="005C3ABC">
              <w:t xml:space="preserve">   </w:t>
            </w:r>
            <w:r w:rsidR="00E87C75">
              <w:t xml:space="preserve"> </w:t>
            </w:r>
            <w:r>
              <w:t>pont</w:t>
            </w:r>
            <w:proofErr w:type="gramEnd"/>
          </w:p>
        </w:tc>
        <w:tc>
          <w:tcPr>
            <w:tcW w:w="1762" w:type="dxa"/>
          </w:tcPr>
          <w:p w:rsidR="00183148" w:rsidRPr="00183148" w:rsidRDefault="00183148">
            <w:pPr>
              <w:jc w:val="center"/>
            </w:pPr>
          </w:p>
        </w:tc>
      </w:tr>
      <w:tr w:rsidR="00183148" w:rsidRPr="00183148" w:rsidTr="008A7FC8">
        <w:tc>
          <w:tcPr>
            <w:tcW w:w="524" w:type="dxa"/>
          </w:tcPr>
          <w:p w:rsidR="00183148" w:rsidRDefault="00183148">
            <w:r>
              <w:t>2.4.</w:t>
            </w:r>
          </w:p>
        </w:tc>
        <w:tc>
          <w:tcPr>
            <w:tcW w:w="5126" w:type="dxa"/>
          </w:tcPr>
          <w:p w:rsidR="00183148" w:rsidRPr="00183148" w:rsidRDefault="00940100" w:rsidP="00D446AD">
            <w:pPr>
              <w:jc w:val="both"/>
            </w:pPr>
            <w:r>
              <w:rPr>
                <w:bCs/>
              </w:rPr>
              <w:t>Egyedi, ötletes, újszerű, költségkímélő alkalmazott megoldások, átültethető jó gyakorlatok.</w:t>
            </w:r>
            <w:r>
              <w:t xml:space="preserve"> </w:t>
            </w:r>
          </w:p>
        </w:tc>
        <w:tc>
          <w:tcPr>
            <w:tcW w:w="1800" w:type="dxa"/>
            <w:vAlign w:val="center"/>
          </w:tcPr>
          <w:p w:rsidR="00183148" w:rsidRPr="00183148" w:rsidRDefault="00F94B19" w:rsidP="005C3ABC">
            <w:pPr>
              <w:jc w:val="center"/>
            </w:pPr>
            <w:r>
              <w:t xml:space="preserve">Max. </w:t>
            </w:r>
            <w:proofErr w:type="gramStart"/>
            <w:r w:rsidR="00940100">
              <w:t>20</w:t>
            </w:r>
            <w:r w:rsidR="005C3ABC">
              <w:t xml:space="preserve">    </w:t>
            </w:r>
            <w:r>
              <w:t>pont</w:t>
            </w:r>
            <w:proofErr w:type="gramEnd"/>
          </w:p>
        </w:tc>
        <w:tc>
          <w:tcPr>
            <w:tcW w:w="1762" w:type="dxa"/>
          </w:tcPr>
          <w:p w:rsidR="00183148" w:rsidRPr="00183148" w:rsidRDefault="00183148">
            <w:pPr>
              <w:jc w:val="center"/>
            </w:pPr>
          </w:p>
        </w:tc>
      </w:tr>
      <w:tr w:rsidR="00183148" w:rsidRPr="00183148" w:rsidTr="008A7FC8">
        <w:tc>
          <w:tcPr>
            <w:tcW w:w="524" w:type="dxa"/>
          </w:tcPr>
          <w:p w:rsidR="00183148" w:rsidRDefault="00183148" w:rsidP="007E3A35">
            <w:r>
              <w:t>2.</w:t>
            </w:r>
            <w:r w:rsidR="007E3A35">
              <w:t>5</w:t>
            </w:r>
            <w:r>
              <w:t>.</w:t>
            </w:r>
          </w:p>
        </w:tc>
        <w:tc>
          <w:tcPr>
            <w:tcW w:w="5126" w:type="dxa"/>
          </w:tcPr>
          <w:p w:rsidR="00183148" w:rsidRPr="00183148" w:rsidRDefault="004729CE" w:rsidP="00CA55C6">
            <w:pPr>
              <w:jc w:val="both"/>
            </w:pPr>
            <w:r w:rsidRPr="00183148">
              <w:rPr>
                <w:bCs/>
              </w:rPr>
              <w:t>Partneri együttműködés</w:t>
            </w:r>
            <w:r w:rsidR="002C3131">
              <w:rPr>
                <w:bCs/>
              </w:rPr>
              <w:t xml:space="preserve"> más önkormányzati szereplőkkel vagy más helyi intézményekkel, szervezetekkel</w:t>
            </w:r>
            <w:r w:rsidR="0013243F">
              <w:rPr>
                <w:bCs/>
              </w:rPr>
              <w:t xml:space="preserve"> </w:t>
            </w:r>
            <w:r w:rsidRPr="00183148">
              <w:t xml:space="preserve">idősügyi kérdésekben (feladatellátásában vagy tevékenységeiben megjelenik-e az együttműködés, vannak-e együttműködő partnerei, különös tekintettel az időseket képviselő szervezetekre). </w:t>
            </w:r>
            <w:r w:rsidR="00FC1C80">
              <w:t>Helyi médiában történő megjelenés.</w:t>
            </w:r>
          </w:p>
        </w:tc>
        <w:tc>
          <w:tcPr>
            <w:tcW w:w="1800" w:type="dxa"/>
            <w:vAlign w:val="center"/>
          </w:tcPr>
          <w:p w:rsidR="00183148" w:rsidRPr="00183148" w:rsidRDefault="00183148" w:rsidP="005C3ABC">
            <w:pPr>
              <w:jc w:val="center"/>
            </w:pPr>
            <w:r w:rsidRPr="00183148">
              <w:t xml:space="preserve">Max. </w:t>
            </w:r>
            <w:proofErr w:type="gramStart"/>
            <w:r w:rsidR="00940100">
              <w:t>10</w:t>
            </w:r>
            <w:r w:rsidR="005C3ABC">
              <w:t xml:space="preserve">    </w:t>
            </w:r>
            <w:r w:rsidRPr="00183148">
              <w:t>pont</w:t>
            </w:r>
            <w:proofErr w:type="gramEnd"/>
          </w:p>
        </w:tc>
        <w:tc>
          <w:tcPr>
            <w:tcW w:w="1762" w:type="dxa"/>
          </w:tcPr>
          <w:p w:rsidR="00183148" w:rsidRPr="00183148" w:rsidRDefault="00183148" w:rsidP="00B9091D">
            <w:pPr>
              <w:jc w:val="center"/>
            </w:pPr>
          </w:p>
        </w:tc>
      </w:tr>
      <w:tr w:rsidR="00183148" w:rsidTr="008A7FC8">
        <w:trPr>
          <w:cantSplit/>
        </w:trPr>
        <w:tc>
          <w:tcPr>
            <w:tcW w:w="5650" w:type="dxa"/>
            <w:gridSpan w:val="2"/>
            <w:vAlign w:val="center"/>
          </w:tcPr>
          <w:p w:rsidR="00183148" w:rsidRDefault="00183148" w:rsidP="008A7FC8">
            <w:pPr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800" w:type="dxa"/>
            <w:vAlign w:val="center"/>
          </w:tcPr>
          <w:p w:rsidR="00183148" w:rsidRDefault="00183148" w:rsidP="00C66F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Max.</w:t>
            </w:r>
            <w:r w:rsidR="00C66FA5">
              <w:rPr>
                <w:b/>
                <w:bCs/>
              </w:rPr>
              <w:t xml:space="preserve"> </w:t>
            </w:r>
            <w:proofErr w:type="gramStart"/>
            <w:r w:rsidR="00940100">
              <w:rPr>
                <w:b/>
                <w:bCs/>
              </w:rPr>
              <w:t>70</w:t>
            </w:r>
            <w:r>
              <w:rPr>
                <w:b/>
                <w:bCs/>
              </w:rPr>
              <w:t xml:space="preserve"> </w:t>
            </w:r>
            <w:r w:rsidR="005C3ABC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pont</w:t>
            </w:r>
            <w:proofErr w:type="gramEnd"/>
          </w:p>
        </w:tc>
        <w:tc>
          <w:tcPr>
            <w:tcW w:w="1762" w:type="dxa"/>
          </w:tcPr>
          <w:p w:rsidR="00183148" w:rsidRDefault="00183148">
            <w:pPr>
              <w:jc w:val="center"/>
              <w:rPr>
                <w:b/>
                <w:bCs/>
              </w:rPr>
            </w:pPr>
          </w:p>
          <w:p w:rsidR="00183148" w:rsidRDefault="00183148" w:rsidP="00521FDB">
            <w:pPr>
              <w:rPr>
                <w:b/>
                <w:bCs/>
              </w:rPr>
            </w:pPr>
          </w:p>
        </w:tc>
      </w:tr>
      <w:tr w:rsidR="00183148" w:rsidTr="00D31E20">
        <w:trPr>
          <w:cantSplit/>
          <w:trHeight w:val="1549"/>
        </w:trPr>
        <w:tc>
          <w:tcPr>
            <w:tcW w:w="9212" w:type="dxa"/>
            <w:gridSpan w:val="4"/>
          </w:tcPr>
          <w:p w:rsidR="00183148" w:rsidRDefault="00183148">
            <w:r>
              <w:t xml:space="preserve">Megjegyzések: </w:t>
            </w:r>
          </w:p>
          <w:p w:rsidR="00183148" w:rsidRDefault="00183148"/>
        </w:tc>
      </w:tr>
    </w:tbl>
    <w:p w:rsidR="002C3131" w:rsidRDefault="002C3131" w:rsidP="002C3131">
      <w:pPr>
        <w:rPr>
          <w:b/>
          <w:bCs/>
        </w:rPr>
      </w:pPr>
    </w:p>
    <w:p w:rsidR="00667504" w:rsidRDefault="002C3131" w:rsidP="005756E4">
      <w:pPr>
        <w:numPr>
          <w:ilvl w:val="0"/>
          <w:numId w:val="7"/>
        </w:numPr>
        <w:rPr>
          <w:b/>
          <w:bCs/>
        </w:rPr>
      </w:pPr>
      <w:r>
        <w:rPr>
          <w:b/>
          <w:bCs/>
        </w:rPr>
        <w:t xml:space="preserve"> </w:t>
      </w:r>
      <w:r w:rsidR="00667504">
        <w:rPr>
          <w:b/>
          <w:bCs/>
        </w:rPr>
        <w:t>Az értékelés menete</w:t>
      </w:r>
    </w:p>
    <w:p w:rsidR="00F56963" w:rsidRDefault="00F56963">
      <w:pPr>
        <w:jc w:val="both"/>
      </w:pPr>
    </w:p>
    <w:p w:rsidR="00667504" w:rsidRDefault="00667504">
      <w:pPr>
        <w:jc w:val="both"/>
      </w:pPr>
      <w:r>
        <w:t xml:space="preserve">A beérkező </w:t>
      </w:r>
      <w:r w:rsidR="00647672">
        <w:t>pálya</w:t>
      </w:r>
      <w:r>
        <w:t>művek regisztrálását, formai értékelését a</w:t>
      </w:r>
      <w:r w:rsidR="00BD27D7">
        <w:t>z</w:t>
      </w:r>
      <w:r>
        <w:t xml:space="preserve"> </w:t>
      </w:r>
      <w:r w:rsidR="00BD27D7">
        <w:t xml:space="preserve">Emberi </w:t>
      </w:r>
      <w:r w:rsidR="00556825">
        <w:t>Erőforrás</w:t>
      </w:r>
      <w:r w:rsidR="00BD27D7">
        <w:t>ok</w:t>
      </w:r>
      <w:r w:rsidR="00556825">
        <w:t xml:space="preserve"> Minisztérium</w:t>
      </w:r>
      <w:r w:rsidR="00BD27D7">
        <w:t>a</w:t>
      </w:r>
      <w:r w:rsidR="00556825">
        <w:t xml:space="preserve"> Idősbarát Önkormányzat Díj </w:t>
      </w:r>
      <w:r>
        <w:t xml:space="preserve">pályázat </w:t>
      </w:r>
      <w:r w:rsidR="00556825">
        <w:t>le</w:t>
      </w:r>
      <w:r>
        <w:t>bonyolításáért felelős szervezeti egység</w:t>
      </w:r>
      <w:r w:rsidR="00556825">
        <w:t>e</w:t>
      </w:r>
      <w:r>
        <w:t xml:space="preserve"> végzi.</w:t>
      </w:r>
    </w:p>
    <w:p w:rsidR="004C3CFC" w:rsidRDefault="004C3CFC">
      <w:pPr>
        <w:jc w:val="both"/>
      </w:pPr>
    </w:p>
    <w:p w:rsidR="00667504" w:rsidRDefault="00667504">
      <w:pPr>
        <w:pStyle w:val="Szvegtrzs2"/>
      </w:pPr>
      <w:r>
        <w:t>A pályázatok tartalmi értékelését az Idősba</w:t>
      </w:r>
      <w:r w:rsidR="00556825">
        <w:t>rát Önkormányzat Díj Bizottság (a továbbiakban</w:t>
      </w:r>
      <w:r w:rsidR="00F56963">
        <w:t>:</w:t>
      </w:r>
      <w:r w:rsidR="00556825">
        <w:t xml:space="preserve"> Bizottság)</w:t>
      </w:r>
      <w:r>
        <w:t xml:space="preserve"> végzi, </w:t>
      </w:r>
      <w:r w:rsidR="00556825">
        <w:t>a</w:t>
      </w:r>
      <w:r>
        <w:t xml:space="preserve">mely </w:t>
      </w:r>
      <w:r w:rsidR="007C7904">
        <w:t xml:space="preserve">7 </w:t>
      </w:r>
      <w:r>
        <w:t>tagú.</w:t>
      </w:r>
    </w:p>
    <w:p w:rsidR="00667504" w:rsidRDefault="00667504">
      <w:pPr>
        <w:jc w:val="both"/>
      </w:pPr>
    </w:p>
    <w:p w:rsidR="00667504" w:rsidRDefault="00667504" w:rsidP="0035539E">
      <w:pPr>
        <w:jc w:val="both"/>
      </w:pPr>
      <w:r>
        <w:t xml:space="preserve">A Bizottság minden tagja pontoz az értékelési szempontok szerint. A tagok eredményeinek átlaga adja a pályázó végső pontszámát. </w:t>
      </w:r>
      <w:r w:rsidR="005756E4">
        <w:t>A Bizottság ennek alapján javaslatot tesz a miniszterek részére a díjazandó</w:t>
      </w:r>
      <w:r w:rsidR="00647672">
        <w:t xml:space="preserve"> </w:t>
      </w:r>
      <w:r w:rsidR="002549B1">
        <w:t>önk</w:t>
      </w:r>
      <w:r w:rsidR="00343F32">
        <w:t>o</w:t>
      </w:r>
      <w:r w:rsidR="002549B1">
        <w:t>rmányzatokra</w:t>
      </w:r>
      <w:r w:rsidR="005756E4">
        <w:t>. A</w:t>
      </w:r>
      <w:r w:rsidR="00BD27D7">
        <w:t>z</w:t>
      </w:r>
      <w:r w:rsidR="005756E4">
        <w:t xml:space="preserve"> </w:t>
      </w:r>
      <w:r w:rsidR="00BD27D7">
        <w:t xml:space="preserve">emberi </w:t>
      </w:r>
      <w:r w:rsidR="005756E4">
        <w:t>erőforrás</w:t>
      </w:r>
      <w:r w:rsidR="00BD27D7">
        <w:t>ok</w:t>
      </w:r>
      <w:r w:rsidR="005756E4">
        <w:t xml:space="preserve"> miniszter</w:t>
      </w:r>
      <w:r w:rsidR="00BD27D7">
        <w:t>e</w:t>
      </w:r>
      <w:r w:rsidR="005756E4">
        <w:t xml:space="preserve"> és a belügyminiszter együttesen döntenek</w:t>
      </w:r>
      <w:r w:rsidR="004872BF">
        <w:t xml:space="preserve">, </w:t>
      </w:r>
      <w:r w:rsidR="00183148">
        <w:t>legfeljebb hat pályamű díjazás</w:t>
      </w:r>
      <w:r w:rsidR="00646AA4">
        <w:t>áról</w:t>
      </w:r>
      <w:r w:rsidR="00183148">
        <w:t>.</w:t>
      </w:r>
    </w:p>
    <w:p w:rsidR="0035539E" w:rsidRDefault="0035539E" w:rsidP="0035539E">
      <w:pPr>
        <w:jc w:val="both"/>
      </w:pPr>
    </w:p>
    <w:p w:rsidR="007C7904" w:rsidRPr="007E3A35" w:rsidRDefault="006138C6" w:rsidP="0035539E">
      <w:pPr>
        <w:jc w:val="both"/>
        <w:rPr>
          <w:b/>
        </w:rPr>
      </w:pPr>
      <w:r>
        <w:t>A</w:t>
      </w:r>
      <w:r w:rsidR="0073713A">
        <w:t xml:space="preserve">z </w:t>
      </w:r>
      <w:r w:rsidR="00D446AD">
        <w:t>e</w:t>
      </w:r>
      <w:r w:rsidR="00A77BD2" w:rsidRPr="00556825">
        <w:t>redményhirdetés</w:t>
      </w:r>
      <w:r w:rsidR="0013243F">
        <w:t>re</w:t>
      </w:r>
      <w:r w:rsidR="00A77BD2" w:rsidRPr="00556825">
        <w:t xml:space="preserve"> és </w:t>
      </w:r>
      <w:r w:rsidR="00D446AD">
        <w:t>d</w:t>
      </w:r>
      <w:r w:rsidR="00A77BD2" w:rsidRPr="00556825">
        <w:t>íjátadás</w:t>
      </w:r>
      <w:r w:rsidR="0013243F">
        <w:t>ra</w:t>
      </w:r>
      <w:r w:rsidR="00A77BD2" w:rsidRPr="00556825">
        <w:t xml:space="preserve"> </w:t>
      </w:r>
      <w:r w:rsidR="007E3A35">
        <w:t xml:space="preserve">az Idősek Világnapjához kapcsolódóan </w:t>
      </w:r>
      <w:r w:rsidR="0013243F">
        <w:t>kerül sor</w:t>
      </w:r>
      <w:r w:rsidR="007E3A35">
        <w:t>.</w:t>
      </w:r>
      <w:r w:rsidR="0013243F">
        <w:t xml:space="preserve"> </w:t>
      </w:r>
      <w:r w:rsidR="00556825" w:rsidRPr="007E3A35">
        <w:rPr>
          <w:b/>
        </w:rPr>
        <w:t xml:space="preserve">Az eredményhirdetést megelőzően </w:t>
      </w:r>
      <w:r w:rsidR="00A13B5E">
        <w:rPr>
          <w:b/>
        </w:rPr>
        <w:t>a Díj odaítélésének</w:t>
      </w:r>
      <w:r w:rsidR="001F5CD3">
        <w:rPr>
          <w:b/>
        </w:rPr>
        <w:t xml:space="preserve"> </w:t>
      </w:r>
      <w:r w:rsidR="00556825" w:rsidRPr="007E3A35">
        <w:rPr>
          <w:b/>
        </w:rPr>
        <w:t>eredményéről tájékoztatás nem adható.</w:t>
      </w:r>
    </w:p>
    <w:sectPr w:rsidR="007C7904" w:rsidRPr="007E3A35" w:rsidSect="0035539E">
      <w:headerReference w:type="default" r:id="rId8"/>
      <w:footerReference w:type="default" r:id="rId9"/>
      <w:pgSz w:w="11906" w:h="16838"/>
      <w:pgMar w:top="1276" w:right="1417" w:bottom="567" w:left="1417" w:header="426" w:footer="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39E" w:rsidRDefault="0035539E">
      <w:r>
        <w:separator/>
      </w:r>
    </w:p>
  </w:endnote>
  <w:endnote w:type="continuationSeparator" w:id="0">
    <w:p w:rsidR="0035539E" w:rsidRDefault="00355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39E" w:rsidRDefault="0035539E">
    <w:pPr>
      <w:pStyle w:val="llb"/>
      <w:pBdr>
        <w:top w:val="single" w:sz="4" w:space="1" w:color="auto"/>
      </w:pBdr>
    </w:pPr>
    <w:r>
      <w:tab/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AA2489">
      <w:rPr>
        <w:rStyle w:val="Oldalszm"/>
        <w:noProof/>
      </w:rPr>
      <w:t>1</w:t>
    </w:r>
    <w:r>
      <w:rPr>
        <w:rStyle w:val="Oldalszm"/>
      </w:rPr>
      <w:fldChar w:fldCharType="end"/>
    </w:r>
  </w:p>
  <w:p w:rsidR="0035539E" w:rsidRDefault="0035539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39E" w:rsidRDefault="0035539E">
      <w:r>
        <w:separator/>
      </w:r>
    </w:p>
  </w:footnote>
  <w:footnote w:type="continuationSeparator" w:id="0">
    <w:p w:rsidR="0035539E" w:rsidRDefault="00355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39E" w:rsidRDefault="0035539E">
    <w:pPr>
      <w:pStyle w:val="lfej"/>
      <w:rPr>
        <w:i/>
        <w:smallCaps/>
      </w:rPr>
    </w:pPr>
    <w:r>
      <w:rPr>
        <w:i/>
        <w:smallCaps/>
      </w:rPr>
      <w:t xml:space="preserve">Értékelési szempontok az „Idősbarát Önkormányzat díj” pályázatának elbírálásához </w:t>
    </w:r>
  </w:p>
  <w:p w:rsidR="0035539E" w:rsidRDefault="0035539E">
    <w:pPr>
      <w:pStyle w:val="lfej"/>
      <w:pBdr>
        <w:bottom w:val="single" w:sz="4" w:space="1" w:color="auto"/>
      </w:pBdr>
      <w:rPr>
        <w:i/>
        <w:smallCap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7A83"/>
    <w:multiLevelType w:val="hybridMultilevel"/>
    <w:tmpl w:val="BE5670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390ED6"/>
    <w:multiLevelType w:val="hybridMultilevel"/>
    <w:tmpl w:val="E60E36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0624A8"/>
    <w:multiLevelType w:val="hybridMultilevel"/>
    <w:tmpl w:val="EF74F3DC"/>
    <w:lvl w:ilvl="0" w:tplc="3B28BC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9D7698"/>
    <w:multiLevelType w:val="hybridMultilevel"/>
    <w:tmpl w:val="F4365230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4DCE2403"/>
    <w:multiLevelType w:val="hybridMultilevel"/>
    <w:tmpl w:val="84229D4E"/>
    <w:lvl w:ilvl="0" w:tplc="3B28BC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683BEF"/>
    <w:multiLevelType w:val="hybridMultilevel"/>
    <w:tmpl w:val="E616553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A147E3"/>
    <w:multiLevelType w:val="hybridMultilevel"/>
    <w:tmpl w:val="92BCAE0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89"/>
    <w:rsid w:val="00020B34"/>
    <w:rsid w:val="000A167A"/>
    <w:rsid w:val="000B00E9"/>
    <w:rsid w:val="000E4B64"/>
    <w:rsid w:val="001118DE"/>
    <w:rsid w:val="00113C05"/>
    <w:rsid w:val="0013243F"/>
    <w:rsid w:val="00141A77"/>
    <w:rsid w:val="001627E4"/>
    <w:rsid w:val="00183148"/>
    <w:rsid w:val="0019483D"/>
    <w:rsid w:val="001C5170"/>
    <w:rsid w:val="001E10B6"/>
    <w:rsid w:val="001F35F3"/>
    <w:rsid w:val="001F5CD3"/>
    <w:rsid w:val="002549B1"/>
    <w:rsid w:val="002702BE"/>
    <w:rsid w:val="002721A9"/>
    <w:rsid w:val="002A0458"/>
    <w:rsid w:val="002A1D7E"/>
    <w:rsid w:val="002C3131"/>
    <w:rsid w:val="002C565F"/>
    <w:rsid w:val="002C59C1"/>
    <w:rsid w:val="00302D0B"/>
    <w:rsid w:val="00320ED8"/>
    <w:rsid w:val="0032493B"/>
    <w:rsid w:val="00337CAB"/>
    <w:rsid w:val="00343F32"/>
    <w:rsid w:val="00353EEA"/>
    <w:rsid w:val="0035539E"/>
    <w:rsid w:val="003B0699"/>
    <w:rsid w:val="003B764D"/>
    <w:rsid w:val="003D6583"/>
    <w:rsid w:val="003D6E0B"/>
    <w:rsid w:val="003F4229"/>
    <w:rsid w:val="003F7058"/>
    <w:rsid w:val="00410CBA"/>
    <w:rsid w:val="004260AD"/>
    <w:rsid w:val="00446C27"/>
    <w:rsid w:val="0045638A"/>
    <w:rsid w:val="00466AF8"/>
    <w:rsid w:val="004729CE"/>
    <w:rsid w:val="004872BF"/>
    <w:rsid w:val="004C3CFC"/>
    <w:rsid w:val="004D04DC"/>
    <w:rsid w:val="004E6E2A"/>
    <w:rsid w:val="004F6C6A"/>
    <w:rsid w:val="00510042"/>
    <w:rsid w:val="00521FDB"/>
    <w:rsid w:val="00556825"/>
    <w:rsid w:val="00572C68"/>
    <w:rsid w:val="005756E4"/>
    <w:rsid w:val="005B4F9A"/>
    <w:rsid w:val="005C3ABC"/>
    <w:rsid w:val="005E7D01"/>
    <w:rsid w:val="005F760D"/>
    <w:rsid w:val="00612C9B"/>
    <w:rsid w:val="006138C6"/>
    <w:rsid w:val="00630183"/>
    <w:rsid w:val="00646002"/>
    <w:rsid w:val="00646AA4"/>
    <w:rsid w:val="00647672"/>
    <w:rsid w:val="006478BF"/>
    <w:rsid w:val="00667504"/>
    <w:rsid w:val="006726D3"/>
    <w:rsid w:val="006E7CAE"/>
    <w:rsid w:val="006F30CE"/>
    <w:rsid w:val="007055B8"/>
    <w:rsid w:val="00711C83"/>
    <w:rsid w:val="0073713A"/>
    <w:rsid w:val="00744B32"/>
    <w:rsid w:val="00747872"/>
    <w:rsid w:val="0077693E"/>
    <w:rsid w:val="007C2F4C"/>
    <w:rsid w:val="007C7904"/>
    <w:rsid w:val="007E3A35"/>
    <w:rsid w:val="007E6867"/>
    <w:rsid w:val="007F1B62"/>
    <w:rsid w:val="00815A30"/>
    <w:rsid w:val="00834EF5"/>
    <w:rsid w:val="008758C7"/>
    <w:rsid w:val="008771FA"/>
    <w:rsid w:val="00885994"/>
    <w:rsid w:val="00893FE3"/>
    <w:rsid w:val="008A7FC8"/>
    <w:rsid w:val="008E2D65"/>
    <w:rsid w:val="008E3BA6"/>
    <w:rsid w:val="0090166E"/>
    <w:rsid w:val="00917BC9"/>
    <w:rsid w:val="0092083D"/>
    <w:rsid w:val="00923CF5"/>
    <w:rsid w:val="009336E7"/>
    <w:rsid w:val="00940100"/>
    <w:rsid w:val="00944C22"/>
    <w:rsid w:val="0095672A"/>
    <w:rsid w:val="00961C62"/>
    <w:rsid w:val="00966EE0"/>
    <w:rsid w:val="009904AA"/>
    <w:rsid w:val="009A6FBB"/>
    <w:rsid w:val="00A13B5E"/>
    <w:rsid w:val="00A43A5E"/>
    <w:rsid w:val="00A63236"/>
    <w:rsid w:val="00A77BD2"/>
    <w:rsid w:val="00A868DB"/>
    <w:rsid w:val="00AA2489"/>
    <w:rsid w:val="00AD5FC8"/>
    <w:rsid w:val="00B264B8"/>
    <w:rsid w:val="00B3776C"/>
    <w:rsid w:val="00B41BAE"/>
    <w:rsid w:val="00B42595"/>
    <w:rsid w:val="00B65708"/>
    <w:rsid w:val="00B87010"/>
    <w:rsid w:val="00B9091D"/>
    <w:rsid w:val="00BB483E"/>
    <w:rsid w:val="00BD27D7"/>
    <w:rsid w:val="00BF6AF2"/>
    <w:rsid w:val="00C03F85"/>
    <w:rsid w:val="00C07B0A"/>
    <w:rsid w:val="00C40970"/>
    <w:rsid w:val="00C4696F"/>
    <w:rsid w:val="00C56308"/>
    <w:rsid w:val="00C6571A"/>
    <w:rsid w:val="00C66FA5"/>
    <w:rsid w:val="00C675ED"/>
    <w:rsid w:val="00CA55C6"/>
    <w:rsid w:val="00CF35FB"/>
    <w:rsid w:val="00D31E20"/>
    <w:rsid w:val="00D32A2E"/>
    <w:rsid w:val="00D446AD"/>
    <w:rsid w:val="00D4508D"/>
    <w:rsid w:val="00D5376E"/>
    <w:rsid w:val="00D90489"/>
    <w:rsid w:val="00DB03B8"/>
    <w:rsid w:val="00DB7F5A"/>
    <w:rsid w:val="00DC2108"/>
    <w:rsid w:val="00DF0E26"/>
    <w:rsid w:val="00DF5FB0"/>
    <w:rsid w:val="00E236D0"/>
    <w:rsid w:val="00E434AA"/>
    <w:rsid w:val="00E524C0"/>
    <w:rsid w:val="00E801EC"/>
    <w:rsid w:val="00E87C75"/>
    <w:rsid w:val="00EB598A"/>
    <w:rsid w:val="00EB5D09"/>
    <w:rsid w:val="00EC5D6A"/>
    <w:rsid w:val="00F148D8"/>
    <w:rsid w:val="00F56963"/>
    <w:rsid w:val="00F7791B"/>
    <w:rsid w:val="00F830A4"/>
    <w:rsid w:val="00F87D63"/>
    <w:rsid w:val="00F94B19"/>
    <w:rsid w:val="00FC1C80"/>
    <w:rsid w:val="00FF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character" w:styleId="Jegyzethivatkozs">
    <w:name w:val="annotation reference"/>
    <w:basedOn w:val="Bekezdsalapbettpusa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  <w:szCs w:val="20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basedOn w:val="Bekezdsalapbettpusa"/>
    <w:semiHidden/>
    <w:rPr>
      <w:vertAlign w:val="superscript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Buborkszveg">
    <w:name w:val="Balloon Text"/>
    <w:basedOn w:val="Norml"/>
    <w:semiHidden/>
    <w:rsid w:val="005B4F9A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B4F9A"/>
    <w:rPr>
      <w:b/>
      <w:bCs/>
    </w:rPr>
  </w:style>
  <w:style w:type="paragraph" w:styleId="Vltozat">
    <w:name w:val="Revision"/>
    <w:hidden/>
    <w:uiPriority w:val="99"/>
    <w:semiHidden/>
    <w:rsid w:val="003B76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character" w:styleId="Jegyzethivatkozs">
    <w:name w:val="annotation reference"/>
    <w:basedOn w:val="Bekezdsalapbettpusa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  <w:szCs w:val="20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basedOn w:val="Bekezdsalapbettpusa"/>
    <w:semiHidden/>
    <w:rPr>
      <w:vertAlign w:val="superscript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Buborkszveg">
    <w:name w:val="Balloon Text"/>
    <w:basedOn w:val="Norml"/>
    <w:semiHidden/>
    <w:rsid w:val="005B4F9A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B4F9A"/>
    <w:rPr>
      <w:b/>
      <w:bCs/>
    </w:rPr>
  </w:style>
  <w:style w:type="paragraph" w:styleId="Vltozat">
    <w:name w:val="Revision"/>
    <w:hidden/>
    <w:uiPriority w:val="99"/>
    <w:semiHidden/>
    <w:rsid w:val="003B76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„Idősbarát Önkormányzat” Díj</vt:lpstr>
    </vt:vector>
  </TitlesOfParts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„Idősbarát Önkormányzat” Díj</dc:title>
  <dc:creator/>
  <cp:lastModifiedBy/>
  <cp:revision>1</cp:revision>
  <cp:lastPrinted>2011-02-15T07:36:00Z</cp:lastPrinted>
  <dcterms:created xsi:type="dcterms:W3CDTF">2015-04-14T07:32:00Z</dcterms:created>
  <dcterms:modified xsi:type="dcterms:W3CDTF">2015-04-14T07:32:00Z</dcterms:modified>
</cp:coreProperties>
</file>