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center"/>
        <w:rPr>
          <w:rFonts w:ascii="Century Schoolbook" w:hAnsi="Century Schoolbook"/>
          <w:b/>
          <w:sz w:val="32"/>
          <w:szCs w:val="32"/>
        </w:rPr>
      </w:pPr>
      <w:bookmarkStart w:id="0" w:name="_GoBack"/>
      <w:bookmarkEnd w:id="0"/>
      <w:r w:rsidRPr="004B03E7">
        <w:rPr>
          <w:rFonts w:ascii="Century Schoolbook" w:hAnsi="Century Schoolbook"/>
          <w:b/>
          <w:sz w:val="32"/>
          <w:szCs w:val="32"/>
        </w:rPr>
        <w:t xml:space="preserve">Pályázati felhívás 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center"/>
        <w:rPr>
          <w:rFonts w:ascii="Century Schoolbook" w:hAnsi="Century Schoolbook"/>
        </w:rPr>
      </w:pP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center"/>
        <w:rPr>
          <w:rFonts w:ascii="Century Schoolbook" w:hAnsi="Century Schoolbook"/>
        </w:rPr>
      </w:pPr>
    </w:p>
    <w:p w:rsidR="00246A55" w:rsidRPr="004B03E7" w:rsidRDefault="00804299" w:rsidP="007213C7">
      <w:pPr>
        <w:pStyle w:val="NormlWeb"/>
        <w:spacing w:before="0" w:beforeAutospacing="0" w:after="0" w:afterAutospacing="0" w:line="264" w:lineRule="auto"/>
        <w:jc w:val="center"/>
        <w:rPr>
          <w:rFonts w:ascii="Century Schoolbook" w:hAnsi="Century Schoolbook"/>
          <w:b/>
          <w:sz w:val="28"/>
          <w:szCs w:val="28"/>
        </w:rPr>
      </w:pPr>
      <w:r w:rsidRPr="004B03E7">
        <w:rPr>
          <w:rFonts w:ascii="Century Schoolbook" w:hAnsi="Century Schoolbook"/>
          <w:b/>
          <w:sz w:val="28"/>
          <w:szCs w:val="28"/>
        </w:rPr>
        <w:t xml:space="preserve">Titkos Menedékház működtetését végző szolgáltató befogadására és állami támogatására 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rPr>
          <w:rFonts w:ascii="Century Schoolbook" w:hAnsi="Century Schoolbook"/>
          <w:b/>
          <w:bCs/>
        </w:rPr>
      </w:pPr>
    </w:p>
    <w:p w:rsidR="00A40DA0" w:rsidRPr="004B03E7" w:rsidRDefault="00A40DA0" w:rsidP="007213C7">
      <w:pPr>
        <w:pStyle w:val="NormlWeb"/>
        <w:spacing w:before="0" w:beforeAutospacing="0" w:after="0" w:afterAutospacing="0" w:line="264" w:lineRule="auto"/>
        <w:rPr>
          <w:rFonts w:ascii="Century Schoolbook" w:hAnsi="Century Schoolbook"/>
          <w:b/>
          <w:bCs/>
        </w:rPr>
      </w:pP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Az </w:t>
      </w:r>
      <w:r w:rsidRPr="004B03E7">
        <w:rPr>
          <w:rFonts w:ascii="Century Schoolbook" w:hAnsi="Century Schoolbook"/>
          <w:b/>
        </w:rPr>
        <w:t>Emberi</w:t>
      </w:r>
      <w:r w:rsidRPr="004B03E7">
        <w:rPr>
          <w:rFonts w:ascii="Century Schoolbook" w:hAnsi="Century Schoolbook"/>
          <w:b/>
          <w:bCs/>
        </w:rPr>
        <w:t xml:space="preserve"> Er</w:t>
      </w:r>
      <w:r w:rsidRPr="004B03E7">
        <w:rPr>
          <w:rFonts w:ascii="Century Schoolbook" w:eastAsia="TimesNewRoman,Bold" w:hAnsi="Century Schoolbook"/>
          <w:b/>
          <w:bCs/>
        </w:rPr>
        <w:t>ő</w:t>
      </w:r>
      <w:r w:rsidRPr="004B03E7">
        <w:rPr>
          <w:rFonts w:ascii="Century Schoolbook" w:hAnsi="Century Schoolbook"/>
          <w:b/>
          <w:bCs/>
        </w:rPr>
        <w:t xml:space="preserve">források Minisztere </w:t>
      </w:r>
      <w:r w:rsidRPr="004B03E7">
        <w:rPr>
          <w:rFonts w:ascii="Century Schoolbook" w:hAnsi="Century Schoolbook"/>
        </w:rPr>
        <w:t xml:space="preserve">a támogató szolgáltatás és a közösségi ellátások finanszírozásának rendjéről szóló 191/2008. (VII. 30.) Kormányrendelet (továbbiakban: </w:t>
      </w:r>
      <w:r w:rsidR="001C5CB2" w:rsidRPr="004B03E7">
        <w:rPr>
          <w:rFonts w:ascii="Century Schoolbook" w:hAnsi="Century Schoolbook"/>
        </w:rPr>
        <w:t>T</w:t>
      </w:r>
      <w:r w:rsidR="009676E6" w:rsidRPr="004B03E7">
        <w:rPr>
          <w:rFonts w:ascii="Century Schoolbook" w:hAnsi="Century Schoolbook"/>
        </w:rPr>
        <w:t>kr.</w:t>
      </w:r>
      <w:r w:rsidRPr="004B03E7">
        <w:rPr>
          <w:rFonts w:ascii="Century Schoolbook" w:hAnsi="Century Schoolbook"/>
        </w:rPr>
        <w:t xml:space="preserve">) </w:t>
      </w:r>
      <w:r w:rsidR="009676E6" w:rsidRPr="004B03E7">
        <w:rPr>
          <w:rFonts w:ascii="Century Schoolbook" w:hAnsi="Century Schoolbook"/>
        </w:rPr>
        <w:t xml:space="preserve">4. § (2) a) pontja </w:t>
      </w:r>
      <w:r w:rsidRPr="004B03E7">
        <w:rPr>
          <w:rFonts w:ascii="Century Schoolbook" w:hAnsi="Century Schoolbook"/>
        </w:rPr>
        <w:t xml:space="preserve">alapján </w:t>
      </w:r>
      <w:r w:rsidR="009676E6" w:rsidRPr="004B03E7">
        <w:rPr>
          <w:rFonts w:ascii="Century Schoolbook" w:hAnsi="Century Schoolbook"/>
        </w:rPr>
        <w:t>általános</w:t>
      </w:r>
      <w:r w:rsidRPr="004B03E7">
        <w:rPr>
          <w:rFonts w:ascii="Century Schoolbook" w:hAnsi="Century Schoolbook"/>
        </w:rPr>
        <w:t xml:space="preserve"> pályázatot hirdet </w:t>
      </w:r>
      <w:r w:rsidRPr="004B03E7">
        <w:rPr>
          <w:rFonts w:ascii="Century Schoolbook" w:hAnsi="Century Schoolbook"/>
          <w:b/>
        </w:rPr>
        <w:t xml:space="preserve">Titkos Menedékházat </w:t>
      </w:r>
      <w:r w:rsidRPr="004B03E7">
        <w:rPr>
          <w:rFonts w:ascii="Century Schoolbook" w:hAnsi="Century Schoolbook"/>
          <w:b/>
          <w:bCs/>
        </w:rPr>
        <w:t>m</w:t>
      </w:r>
      <w:r w:rsidRPr="004B03E7">
        <w:rPr>
          <w:rFonts w:ascii="Century Schoolbook" w:eastAsia="TimesNewRoman,Bold" w:hAnsi="Century Schoolbook"/>
          <w:b/>
          <w:bCs/>
        </w:rPr>
        <w:t>ű</w:t>
      </w:r>
      <w:r w:rsidRPr="004B03E7">
        <w:rPr>
          <w:rFonts w:ascii="Century Schoolbook" w:hAnsi="Century Schoolbook"/>
          <w:b/>
          <w:bCs/>
        </w:rPr>
        <w:t>ködtető</w:t>
      </w:r>
      <w:r w:rsidR="00CE032B">
        <w:rPr>
          <w:rFonts w:ascii="Century Schoolbook" w:hAnsi="Century Schoolbook"/>
          <w:b/>
          <w:bCs/>
        </w:rPr>
        <w:t xml:space="preserve"> </w:t>
      </w:r>
      <w:r w:rsidRPr="004B03E7">
        <w:rPr>
          <w:rFonts w:ascii="Century Schoolbook" w:hAnsi="Century Schoolbook"/>
          <w:b/>
          <w:bCs/>
        </w:rPr>
        <w:t>szolgáltató befogadására és állami támogatására</w:t>
      </w:r>
      <w:r w:rsidRPr="004B03E7">
        <w:rPr>
          <w:rFonts w:ascii="Century Schoolbook" w:hAnsi="Century Schoolbook"/>
          <w:bCs/>
        </w:rPr>
        <w:t>.</w:t>
      </w:r>
    </w:p>
    <w:p w:rsidR="00246A55" w:rsidRPr="004B03E7" w:rsidRDefault="00246A55" w:rsidP="007213C7">
      <w:pPr>
        <w:autoSpaceDE w:val="0"/>
        <w:autoSpaceDN w:val="0"/>
        <w:adjustRightInd w:val="0"/>
        <w:spacing w:line="264" w:lineRule="auto"/>
        <w:jc w:val="both"/>
        <w:rPr>
          <w:rFonts w:ascii="Century Schoolbook" w:hAnsi="Century Schoolbook"/>
          <w:b/>
          <w:bCs/>
        </w:rPr>
      </w:pPr>
    </w:p>
    <w:p w:rsidR="00246A55" w:rsidRPr="004B03E7" w:rsidRDefault="00246A55" w:rsidP="007213C7">
      <w:pPr>
        <w:autoSpaceDE w:val="0"/>
        <w:autoSpaceDN w:val="0"/>
        <w:adjustRightInd w:val="0"/>
        <w:spacing w:line="264" w:lineRule="auto"/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</w:rPr>
        <w:t>Az Emberi Er</w:t>
      </w:r>
      <w:r w:rsidRPr="004B03E7">
        <w:rPr>
          <w:rFonts w:ascii="Century Schoolbook" w:eastAsia="TimesNewRoman" w:hAnsi="Century Schoolbook"/>
        </w:rPr>
        <w:t>ő</w:t>
      </w:r>
      <w:r w:rsidRPr="004B03E7">
        <w:rPr>
          <w:rFonts w:ascii="Century Schoolbook" w:hAnsi="Century Schoolbook"/>
        </w:rPr>
        <w:t xml:space="preserve">források Minisztere a </w:t>
      </w:r>
      <w:r w:rsidR="001C5CB2" w:rsidRPr="004B03E7">
        <w:rPr>
          <w:rFonts w:ascii="Century Schoolbook" w:hAnsi="Century Schoolbook"/>
        </w:rPr>
        <w:t>pályázati eljárás</w:t>
      </w:r>
      <w:r w:rsidRPr="004B03E7">
        <w:rPr>
          <w:rFonts w:ascii="Century Schoolbook" w:hAnsi="Century Schoolbook"/>
        </w:rPr>
        <w:t xml:space="preserve"> lefolytatásával a </w:t>
      </w:r>
      <w:r w:rsidRPr="004B03E7">
        <w:rPr>
          <w:rFonts w:ascii="Century Schoolbook" w:hAnsi="Century Schoolbook"/>
          <w:b/>
          <w:bCs/>
        </w:rPr>
        <w:t xml:space="preserve">Nemzeti Rehabilitációs és Szociális Hivatalt </w:t>
      </w:r>
      <w:r w:rsidRPr="004B03E7">
        <w:rPr>
          <w:rFonts w:ascii="Century Schoolbook" w:hAnsi="Century Schoolbook"/>
        </w:rPr>
        <w:t>(továbbiakban</w:t>
      </w:r>
      <w:r w:rsidR="00591361">
        <w:rPr>
          <w:rFonts w:ascii="Century Schoolbook" w:hAnsi="Century Schoolbook"/>
        </w:rPr>
        <w:t>:</w:t>
      </w:r>
      <w:r w:rsidRPr="004B03E7">
        <w:rPr>
          <w:rFonts w:ascii="Century Schoolbook" w:hAnsi="Century Schoolbook"/>
        </w:rPr>
        <w:t xml:space="preserve"> NRSZH) bízza meg</w:t>
      </w:r>
      <w:r w:rsidRPr="004B03E7">
        <w:rPr>
          <w:rFonts w:ascii="Century Schoolbook" w:hAnsi="Century Schoolbook"/>
          <w:bCs/>
        </w:rPr>
        <w:t>.</w:t>
      </w:r>
    </w:p>
    <w:p w:rsidR="002933F7" w:rsidRPr="004B03E7" w:rsidRDefault="002933F7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center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I.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center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ÁLTALÁNOS RÉSZ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rPr>
          <w:rFonts w:ascii="Century Schoolbook" w:hAnsi="Century Schoolbook"/>
          <w:b/>
          <w:bCs/>
        </w:rPr>
      </w:pPr>
    </w:p>
    <w:p w:rsidR="00246A55" w:rsidRPr="004B03E7" w:rsidRDefault="00246A55" w:rsidP="007213C7">
      <w:pPr>
        <w:pStyle w:val="NormlWeb"/>
        <w:numPr>
          <w:ilvl w:val="0"/>
          <w:numId w:val="5"/>
        </w:numPr>
        <w:spacing w:before="0" w:beforeAutospacing="0" w:after="0" w:afterAutospacing="0" w:line="264" w:lineRule="auto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 xml:space="preserve">A pályázat célja: </w:t>
      </w:r>
    </w:p>
    <w:p w:rsidR="007213C7" w:rsidRPr="004B03E7" w:rsidRDefault="007213C7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Magyarország közigazgatási területén működő</w:t>
      </w:r>
      <w:r w:rsidR="00CE032B">
        <w:rPr>
          <w:rFonts w:ascii="Century Schoolbook" w:hAnsi="Century Schoolbook"/>
        </w:rPr>
        <w:t xml:space="preserve"> </w:t>
      </w:r>
      <w:r w:rsidR="000E062E" w:rsidRPr="004B03E7">
        <w:rPr>
          <w:rFonts w:ascii="Century Schoolbook" w:hAnsi="Century Schoolbook"/>
        </w:rPr>
        <w:t>Titkos Menedékház</w:t>
      </w:r>
      <w:r w:rsidR="00CE032B">
        <w:rPr>
          <w:rFonts w:ascii="Century Schoolbook" w:hAnsi="Century Schoolbook"/>
        </w:rPr>
        <w:t xml:space="preserve"> </w:t>
      </w:r>
      <w:r w:rsidRPr="004B03E7">
        <w:rPr>
          <w:rFonts w:ascii="Century Schoolbook" w:hAnsi="Century Schoolbook"/>
        </w:rPr>
        <w:t>három évre történő befogadása az ellátórendszerbe, továbbá a befogadott szolgáltatók működésének fenntartásához évente pénzügyi források biztosítása.</w:t>
      </w:r>
    </w:p>
    <w:p w:rsidR="007213C7" w:rsidRPr="004B03E7" w:rsidRDefault="007213C7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246A55" w:rsidRPr="004B03E7" w:rsidRDefault="00246A55" w:rsidP="007213C7">
      <w:pPr>
        <w:pStyle w:val="NormlWeb"/>
        <w:numPr>
          <w:ilvl w:val="0"/>
          <w:numId w:val="5"/>
        </w:numPr>
        <w:spacing w:before="0" w:beforeAutospacing="0" w:after="0" w:afterAutospacing="0" w:line="264" w:lineRule="auto"/>
        <w:rPr>
          <w:rFonts w:ascii="Century Schoolbook" w:hAnsi="Century Schoolbook"/>
          <w:i/>
        </w:rPr>
      </w:pPr>
      <w:r w:rsidRPr="004B03E7">
        <w:rPr>
          <w:rFonts w:ascii="Century Schoolbook" w:hAnsi="Century Schoolbook"/>
          <w:b/>
          <w:bCs/>
        </w:rPr>
        <w:t>A rendelkezésre álló keretösszeg</w:t>
      </w:r>
    </w:p>
    <w:p w:rsidR="00F362E7" w:rsidRPr="004B03E7" w:rsidRDefault="00F362E7" w:rsidP="007213C7">
      <w:pPr>
        <w:pStyle w:val="NormlWeb"/>
        <w:spacing w:before="0" w:beforeAutospacing="0" w:after="0" w:afterAutospacing="0" w:line="264" w:lineRule="auto"/>
        <w:ind w:left="720"/>
        <w:rPr>
          <w:rFonts w:ascii="Century Schoolbook" w:hAnsi="Century Schoolbook"/>
        </w:rPr>
      </w:pPr>
    </w:p>
    <w:p w:rsidR="00F362E7" w:rsidRPr="004B03E7" w:rsidRDefault="00F362E7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A pályázatok támogatására rendelkezésre álló keretösszeg </w:t>
      </w:r>
      <w:r w:rsidR="001C5CB2" w:rsidRPr="004B03E7">
        <w:rPr>
          <w:rFonts w:ascii="Century Schoolbook" w:hAnsi="Century Schoolbook"/>
          <w:b/>
        </w:rPr>
        <w:t xml:space="preserve">16.000.000 </w:t>
      </w:r>
      <w:r w:rsidRPr="004B03E7">
        <w:rPr>
          <w:rFonts w:ascii="Century Schoolbook" w:hAnsi="Century Schoolbook"/>
          <w:b/>
        </w:rPr>
        <w:t>Ft</w:t>
      </w:r>
      <w:r w:rsidRPr="004B03E7">
        <w:rPr>
          <w:rFonts w:ascii="Century Schoolbook" w:hAnsi="Century Schoolbook"/>
        </w:rPr>
        <w:t xml:space="preserve">, azaz </w:t>
      </w:r>
      <w:r w:rsidR="001C5CB2" w:rsidRPr="00591361">
        <w:rPr>
          <w:rFonts w:ascii="Century Schoolbook" w:hAnsi="Century Schoolbook"/>
          <w:b/>
        </w:rPr>
        <w:t>t</w:t>
      </w:r>
      <w:r w:rsidR="0074522A" w:rsidRPr="00591361">
        <w:rPr>
          <w:rFonts w:ascii="Century Schoolbook" w:hAnsi="Century Schoolbook"/>
          <w:b/>
        </w:rPr>
        <w:t>i</w:t>
      </w:r>
      <w:r w:rsidR="001C5CB2" w:rsidRPr="00591361">
        <w:rPr>
          <w:rFonts w:ascii="Century Schoolbook" w:hAnsi="Century Schoolbook"/>
          <w:b/>
        </w:rPr>
        <w:t xml:space="preserve">zenhatmillió </w:t>
      </w:r>
      <w:r w:rsidR="00591361" w:rsidRPr="00591361">
        <w:rPr>
          <w:rFonts w:ascii="Century Schoolbook" w:hAnsi="Century Schoolbook"/>
          <w:b/>
        </w:rPr>
        <w:t>Ft</w:t>
      </w:r>
      <w:r w:rsidRPr="004B03E7">
        <w:rPr>
          <w:rFonts w:ascii="Century Schoolbook" w:hAnsi="Century Schoolbook"/>
        </w:rPr>
        <w:t xml:space="preserve"> a Magyarország 2016. évi központi költségvetéséről szóló 2015. évi C. törvény XX. Emberi Erőforrások Minisztériuma fejezet, 20. cím, </w:t>
      </w:r>
      <w:r w:rsidR="001C5CB2" w:rsidRPr="004B03E7">
        <w:rPr>
          <w:rFonts w:ascii="Century Schoolbook" w:hAnsi="Century Schoolbook"/>
        </w:rPr>
        <w:t>1</w:t>
      </w:r>
      <w:r w:rsidRPr="004B03E7">
        <w:rPr>
          <w:rFonts w:ascii="Century Schoolbook" w:hAnsi="Century Schoolbook"/>
        </w:rPr>
        <w:t>9. alcím, 04. jogcímcsoport „</w:t>
      </w:r>
      <w:r w:rsidR="009676E6" w:rsidRPr="004B03E7">
        <w:rPr>
          <w:rFonts w:ascii="Century Schoolbook" w:hAnsi="Century Schoolbook"/>
        </w:rPr>
        <w:t>Támogató szolgáltatások, közösségi ellátások, utcai szociális munka</w:t>
      </w:r>
      <w:r w:rsidR="0074522A">
        <w:rPr>
          <w:rFonts w:ascii="Century Schoolbook" w:hAnsi="Century Schoolbook"/>
        </w:rPr>
        <w:t xml:space="preserve">, </w:t>
      </w:r>
      <w:r w:rsidR="0074522A" w:rsidRPr="0074522A">
        <w:rPr>
          <w:rFonts w:ascii="Century Schoolbook" w:hAnsi="Century Schoolbook"/>
        </w:rPr>
        <w:t>krízisközpont</w:t>
      </w:r>
      <w:r w:rsidR="009676E6" w:rsidRPr="004B03E7">
        <w:rPr>
          <w:rFonts w:ascii="Century Schoolbook" w:hAnsi="Century Schoolbook"/>
        </w:rPr>
        <w:t xml:space="preserve"> és a Biztos Kezdet Gyerekház működésének </w:t>
      </w:r>
      <w:r w:rsidR="00591361">
        <w:rPr>
          <w:rFonts w:ascii="Century Schoolbook" w:hAnsi="Century Schoolbook"/>
        </w:rPr>
        <w:t>finanszírozása</w:t>
      </w:r>
      <w:r w:rsidRPr="004B03E7">
        <w:rPr>
          <w:rFonts w:ascii="Century Schoolbook" w:hAnsi="Century Schoolbook"/>
        </w:rPr>
        <w:t>” fejezeti kezelésű előirányzat (</w:t>
      </w:r>
      <w:r w:rsidR="006B3E54" w:rsidRPr="004B03E7">
        <w:rPr>
          <w:rFonts w:ascii="Century Schoolbook" w:hAnsi="Century Schoolbook"/>
          <w:b/>
          <w:bCs/>
          <w:i/>
          <w:iCs/>
        </w:rPr>
        <w:t>ÁHT-azonosító: 281334, kormányzati funkciók rendje szerinti besorolás: 107020</w:t>
      </w:r>
      <w:r w:rsidRPr="004B03E7">
        <w:rPr>
          <w:rFonts w:ascii="Century Schoolbook" w:hAnsi="Century Schoolbook"/>
        </w:rPr>
        <w:t xml:space="preserve">) terhére. </w:t>
      </w:r>
    </w:p>
    <w:p w:rsidR="00F362E7" w:rsidRPr="004B03E7" w:rsidRDefault="00F362E7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F362E7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A pályázaton igényelhető támogatás összege </w:t>
      </w:r>
      <w:r w:rsidR="00E03CEC" w:rsidRPr="004B03E7">
        <w:rPr>
          <w:rFonts w:ascii="Century Schoolbook" w:hAnsi="Century Schoolbook"/>
        </w:rPr>
        <w:t>T</w:t>
      </w:r>
      <w:r w:rsidRPr="004B03E7">
        <w:rPr>
          <w:rFonts w:ascii="Century Schoolbook" w:hAnsi="Century Schoolbook"/>
        </w:rPr>
        <w:t xml:space="preserve">itkos </w:t>
      </w:r>
      <w:r w:rsidR="00E03CEC" w:rsidRPr="004B03E7">
        <w:rPr>
          <w:rFonts w:ascii="Century Schoolbook" w:hAnsi="Century Schoolbook"/>
        </w:rPr>
        <w:t>M</w:t>
      </w:r>
      <w:r w:rsidRPr="004B03E7">
        <w:rPr>
          <w:rFonts w:ascii="Century Schoolbook" w:hAnsi="Century Schoolbook"/>
        </w:rPr>
        <w:t xml:space="preserve">enedékház működtetésére </w:t>
      </w:r>
      <w:r w:rsidR="009676E6" w:rsidRPr="00591361">
        <w:rPr>
          <w:rFonts w:ascii="Century Schoolbook" w:hAnsi="Century Schoolbook"/>
          <w:b/>
        </w:rPr>
        <w:t>16.000.000</w:t>
      </w:r>
      <w:r w:rsidR="00E03CEC" w:rsidRPr="004B03E7">
        <w:rPr>
          <w:rFonts w:ascii="Century Schoolbook" w:hAnsi="Century Schoolbook"/>
        </w:rPr>
        <w:t xml:space="preserve">, azaz </w:t>
      </w:r>
      <w:r w:rsidR="00E03CEC" w:rsidRPr="00591361">
        <w:rPr>
          <w:rFonts w:ascii="Century Schoolbook" w:hAnsi="Century Schoolbook"/>
          <w:b/>
        </w:rPr>
        <w:t>tizenhatmillió</w:t>
      </w:r>
      <w:r w:rsidRPr="00591361">
        <w:rPr>
          <w:rFonts w:ascii="Century Schoolbook" w:hAnsi="Century Schoolbook"/>
          <w:b/>
        </w:rPr>
        <w:t xml:space="preserve"> Ft/év</w:t>
      </w:r>
      <w:r w:rsidRPr="004B03E7">
        <w:rPr>
          <w:rFonts w:ascii="Century Schoolbook" w:hAnsi="Century Schoolbook"/>
        </w:rPr>
        <w:t xml:space="preserve">. </w:t>
      </w:r>
    </w:p>
    <w:p w:rsidR="009676E6" w:rsidRPr="004B03E7" w:rsidRDefault="009676E6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F362E7" w:rsidRPr="004B03E7" w:rsidRDefault="00EB50E2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T</w:t>
      </w:r>
      <w:r w:rsidR="009676E6" w:rsidRPr="004B03E7">
        <w:rPr>
          <w:rFonts w:ascii="Century Schoolbook" w:hAnsi="Century Schoolbook"/>
        </w:rPr>
        <w:t>kr.</w:t>
      </w:r>
      <w:r w:rsidRPr="004B03E7">
        <w:rPr>
          <w:rFonts w:ascii="Century Schoolbook" w:hAnsi="Century Schoolbook"/>
        </w:rPr>
        <w:t xml:space="preserve"> 1. § alapján a központi költségvetés vissza nem térítendő támogatást </w:t>
      </w:r>
      <w:r w:rsidR="009676E6" w:rsidRPr="004B03E7">
        <w:rPr>
          <w:rFonts w:ascii="Century Schoolbook" w:hAnsi="Century Schoolbook"/>
        </w:rPr>
        <w:t>nyújt a szolgáltatásokat nyújtó szolgáltatók, intézmények, ellátást nyújtó székhelyek, telephelyek (a továbbiakban együtt: szolgáltató) fenntartóinak.</w:t>
      </w:r>
    </w:p>
    <w:p w:rsidR="009676E6" w:rsidRPr="004B03E7" w:rsidRDefault="009676E6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246A55" w:rsidRPr="004B03E7" w:rsidRDefault="00246A55" w:rsidP="007213C7">
      <w:pPr>
        <w:pStyle w:val="NormlWeb"/>
        <w:numPr>
          <w:ilvl w:val="0"/>
          <w:numId w:val="5"/>
        </w:numPr>
        <w:spacing w:before="0" w:beforeAutospacing="0" w:after="0" w:afterAutospacing="0" w:line="264" w:lineRule="auto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Pályázók köre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highlight w:val="yellow"/>
        </w:rPr>
      </w:pPr>
    </w:p>
    <w:p w:rsidR="00EC7584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Pályázatot nyújthat be </w:t>
      </w:r>
      <w:r w:rsidR="00EB50E2" w:rsidRPr="004B03E7">
        <w:rPr>
          <w:rFonts w:ascii="Century Schoolbook" w:hAnsi="Century Schoolbook"/>
        </w:rPr>
        <w:t>T</w:t>
      </w:r>
      <w:r w:rsidR="009676E6" w:rsidRPr="004B03E7">
        <w:rPr>
          <w:rFonts w:ascii="Century Schoolbook" w:hAnsi="Century Schoolbook"/>
        </w:rPr>
        <w:t>kr.</w:t>
      </w:r>
      <w:r w:rsidR="002E28EB" w:rsidRPr="004B03E7">
        <w:rPr>
          <w:rFonts w:ascii="Century Schoolbook" w:hAnsi="Century Schoolbook"/>
        </w:rPr>
        <w:t xml:space="preserve">1. § (2) a) </w:t>
      </w:r>
      <w:r w:rsidR="00715F89" w:rsidRPr="004B03E7">
        <w:rPr>
          <w:rFonts w:ascii="Century Schoolbook" w:hAnsi="Century Schoolbook"/>
        </w:rPr>
        <w:t xml:space="preserve">pontja és (3) </w:t>
      </w:r>
      <w:r w:rsidR="002E28EB" w:rsidRPr="004B03E7">
        <w:rPr>
          <w:rFonts w:ascii="Century Schoolbook" w:hAnsi="Century Schoolbook"/>
        </w:rPr>
        <w:t>bekezdés</w:t>
      </w:r>
      <w:r w:rsidR="00715F89" w:rsidRPr="004B03E7">
        <w:rPr>
          <w:rFonts w:ascii="Century Schoolbook" w:hAnsi="Century Schoolbook"/>
        </w:rPr>
        <w:t>e alapján</w:t>
      </w:r>
      <w:r w:rsidR="00CE032B">
        <w:rPr>
          <w:rFonts w:ascii="Century Schoolbook" w:hAnsi="Century Schoolbook"/>
        </w:rPr>
        <w:t xml:space="preserve"> </w:t>
      </w:r>
      <w:r w:rsidR="00715F89" w:rsidRPr="004B03E7">
        <w:rPr>
          <w:rFonts w:ascii="Century Schoolbook" w:hAnsi="Century Schoolbook"/>
        </w:rPr>
        <w:t xml:space="preserve">a gyermekek védelméről és a gyámügyi igazgatásról szóló 1997. évi XXXI. törvény (a továbbiakban: Gyvt.) 5. </w:t>
      </w:r>
      <w:r w:rsidR="00715F89" w:rsidRPr="0074522A">
        <w:rPr>
          <w:rFonts w:ascii="Century Schoolbook" w:hAnsi="Century Schoolbook"/>
        </w:rPr>
        <w:t xml:space="preserve">§ </w:t>
      </w:r>
      <w:r w:rsidR="00715F89" w:rsidRPr="0074522A">
        <w:rPr>
          <w:rFonts w:ascii="Century Schoolbook" w:hAnsi="Century Schoolbook"/>
          <w:iCs/>
        </w:rPr>
        <w:t>s)</w:t>
      </w:r>
      <w:r w:rsidR="00715F89" w:rsidRPr="004B03E7">
        <w:rPr>
          <w:rFonts w:ascii="Century Schoolbook" w:hAnsi="Century Schoolbook"/>
        </w:rPr>
        <w:t>pontja szerinti személy vagy szervezet, a Szociális és Gyermekvédelmi Főigazgatóság kivételével. A helyi önkormányzatok társulása által fenntartott szolgáltató esetén az e rendelet szerinti jogok és kötelezettségek a társulási megállapodásban meghatározott, ennek hiányában a társulás székhelye szerinti helyi önkormányzatot (a továbbiakban együtt: székhely szerinti helyi önkormányzat) illetik, illetve terhelik. A székhely szerinti helyi önkormányzat nyújthat be pályázatot, köti meg a finanszírozási szerződést, a támogatást a székhely szerinti helyi önkormányzatnak kell folyósítani, és azzal a székhely szerinti helyi önkormányzat számol el.</w:t>
      </w:r>
    </w:p>
    <w:p w:rsidR="00E03CEC" w:rsidRPr="004B03E7" w:rsidRDefault="00E03CEC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246A55" w:rsidRPr="004B03E7" w:rsidRDefault="00246A55" w:rsidP="007213C7">
      <w:pPr>
        <w:pStyle w:val="NormlWeb"/>
        <w:numPr>
          <w:ilvl w:val="0"/>
          <w:numId w:val="5"/>
        </w:numPr>
        <w:spacing w:before="0" w:beforeAutospacing="0" w:after="0" w:afterAutospacing="0" w:line="264" w:lineRule="auto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Finanszírozási időszak</w:t>
      </w:r>
    </w:p>
    <w:p w:rsidR="007213C7" w:rsidRPr="004B03E7" w:rsidRDefault="007213C7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967A06" w:rsidRPr="004B03E7" w:rsidRDefault="00872D93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A 1997. évi XXXI. törvény a gyermekek védelméről és a gyámügyi igazgatásról 145/C § alapján a titkos menedékházak működtetését az állam - jogszabályban meghatározott eljárási rend szerint kiválasztott - fenntartókkal kötött finanszírozási szerződések útján támogatja. A finanszírozási szerződést - ha jogszabály másként nem rendelkezik - három évre kell megkötni. Az éves támogatási összeget a költségvetési törvény állapítja meg. </w:t>
      </w:r>
    </w:p>
    <w:p w:rsidR="00A82EBC" w:rsidRPr="004B03E7" w:rsidRDefault="00D5296C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Jelen pályázatot érintően a finanszírozási időszak a </w:t>
      </w:r>
      <w:r w:rsidR="00246A55" w:rsidRPr="004B03E7">
        <w:rPr>
          <w:rFonts w:ascii="Century Schoolbook" w:hAnsi="Century Schoolbook"/>
        </w:rPr>
        <w:t>2016. január 01-től 2018. december 31. napjáig terjedő időszak, amennyiben a befogadott folyamatosan teljesíti a kiírás feltételeit.</w:t>
      </w:r>
    </w:p>
    <w:p w:rsidR="00B1536A" w:rsidRPr="004B03E7" w:rsidRDefault="00B1536A" w:rsidP="007213C7">
      <w:pPr>
        <w:pStyle w:val="NormlWeb"/>
        <w:spacing w:before="0" w:beforeAutospacing="0" w:after="0" w:afterAutospacing="0" w:line="264" w:lineRule="auto"/>
        <w:rPr>
          <w:rFonts w:ascii="Century Schoolbook" w:hAnsi="Century Schoolbook"/>
        </w:rPr>
      </w:pPr>
    </w:p>
    <w:p w:rsidR="00246A55" w:rsidRPr="004B03E7" w:rsidRDefault="00246A55" w:rsidP="007213C7">
      <w:pPr>
        <w:pStyle w:val="NormlWeb"/>
        <w:numPr>
          <w:ilvl w:val="0"/>
          <w:numId w:val="5"/>
        </w:numPr>
        <w:spacing w:before="0" w:beforeAutospacing="0" w:after="0" w:afterAutospacing="0" w:line="264" w:lineRule="auto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A pályázat</w:t>
      </w:r>
      <w:r w:rsidR="00956EBA" w:rsidRPr="004B03E7">
        <w:rPr>
          <w:rFonts w:ascii="Century Schoolbook" w:hAnsi="Century Schoolbook"/>
          <w:b/>
          <w:bCs/>
        </w:rPr>
        <w:t>ok</w:t>
      </w:r>
      <w:r w:rsidRPr="004B03E7">
        <w:rPr>
          <w:rFonts w:ascii="Century Schoolbook" w:hAnsi="Century Schoolbook"/>
          <w:b/>
          <w:bCs/>
        </w:rPr>
        <w:t xml:space="preserve"> benyújtásának módja 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rPr>
          <w:rFonts w:ascii="Century Schoolbook" w:hAnsi="Century Schoolbook"/>
          <w:b/>
          <w:bCs/>
        </w:rPr>
      </w:pPr>
    </w:p>
    <w:p w:rsidR="00246A55" w:rsidRPr="004B03E7" w:rsidRDefault="00A04AE7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>
        <w:rPr>
          <w:rFonts w:ascii="Century Schoolbook" w:hAnsi="Century Schoolbook"/>
        </w:rPr>
        <w:t>A pályázatot a szolgáltató f</w:t>
      </w:r>
      <w:r w:rsidR="00246A55" w:rsidRPr="004B03E7">
        <w:rPr>
          <w:rFonts w:ascii="Century Schoolbook" w:hAnsi="Century Schoolbook"/>
        </w:rPr>
        <w:t xml:space="preserve">enntartójának elektronikus úton kell benyújtania az NRSZH </w:t>
      </w:r>
      <w:r w:rsidR="00956EBA" w:rsidRPr="004B03E7">
        <w:rPr>
          <w:rFonts w:ascii="Century Schoolbook" w:hAnsi="Century Schoolbook"/>
        </w:rPr>
        <w:t xml:space="preserve">részére a </w:t>
      </w:r>
      <w:hyperlink r:id="rId8" w:history="1">
        <w:r w:rsidR="00246A55" w:rsidRPr="004B03E7">
          <w:rPr>
            <w:rStyle w:val="Hiperhivatkozs"/>
            <w:rFonts w:ascii="Century Schoolbook" w:hAnsi="Century Schoolbook"/>
            <w:color w:val="auto"/>
          </w:rPr>
          <w:t>kriziskp@nrszh.hu</w:t>
        </w:r>
      </w:hyperlink>
      <w:r w:rsidR="00246A55" w:rsidRPr="004B03E7">
        <w:rPr>
          <w:rFonts w:ascii="Century Schoolbook" w:hAnsi="Century Schoolbook"/>
        </w:rPr>
        <w:t xml:space="preserve"> e-mailen keresztül</w:t>
      </w:r>
      <w:r w:rsidR="00956EBA" w:rsidRPr="004B03E7">
        <w:rPr>
          <w:rFonts w:ascii="Century Schoolbook" w:hAnsi="Century Schoolbook"/>
        </w:rPr>
        <w:t>.</w:t>
      </w:r>
    </w:p>
    <w:p w:rsidR="00B1536A" w:rsidRPr="004B03E7" w:rsidRDefault="00B1536A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246A55" w:rsidRPr="004B03E7" w:rsidRDefault="00246A55" w:rsidP="007213C7">
      <w:pPr>
        <w:pStyle w:val="NormlWeb"/>
        <w:numPr>
          <w:ilvl w:val="0"/>
          <w:numId w:val="5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A pályázat</w:t>
      </w:r>
      <w:r w:rsidR="00956EBA" w:rsidRPr="004B03E7">
        <w:rPr>
          <w:rFonts w:ascii="Century Schoolbook" w:hAnsi="Century Schoolbook"/>
          <w:b/>
          <w:bCs/>
        </w:rPr>
        <w:t>ok</w:t>
      </w:r>
      <w:r w:rsidR="00CE032B">
        <w:rPr>
          <w:rFonts w:ascii="Century Schoolbook" w:hAnsi="Century Schoolbook"/>
          <w:b/>
          <w:bCs/>
        </w:rPr>
        <w:t xml:space="preserve"> </w:t>
      </w:r>
      <w:r w:rsidR="00956EBA" w:rsidRPr="004B03E7">
        <w:rPr>
          <w:rFonts w:ascii="Century Schoolbook" w:hAnsi="Century Schoolbook"/>
          <w:b/>
          <w:bCs/>
        </w:rPr>
        <w:t>benyújtásához szükséges adatok, dokumentumok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</w:rPr>
        <w:t xml:space="preserve">Az alábbi dokumentumokat </w:t>
      </w:r>
      <w:r w:rsidR="008F7A3A" w:rsidRPr="004B03E7">
        <w:rPr>
          <w:rFonts w:ascii="Century Schoolbook" w:hAnsi="Century Schoolbook"/>
        </w:rPr>
        <w:t>elektronikus úton szükséges beküldeni:</w:t>
      </w:r>
    </w:p>
    <w:p w:rsidR="00246A55" w:rsidRPr="004B03E7" w:rsidRDefault="00E03CEC" w:rsidP="007213C7">
      <w:pPr>
        <w:numPr>
          <w:ilvl w:val="0"/>
          <w:numId w:val="1"/>
        </w:numPr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</w:t>
      </w:r>
      <w:r w:rsidR="00246A55" w:rsidRPr="004B03E7">
        <w:rPr>
          <w:rFonts w:ascii="Century Schoolbook" w:hAnsi="Century Schoolbook"/>
        </w:rPr>
        <w:t xml:space="preserve"> szolgáltatónak a pályázat benyújtásakor hatályos </w:t>
      </w:r>
      <w:r w:rsidR="00402F91" w:rsidRPr="004B03E7">
        <w:rPr>
          <w:rFonts w:ascii="Century Schoolbook" w:hAnsi="Century Schoolbook"/>
        </w:rPr>
        <w:t xml:space="preserve">szakmai </w:t>
      </w:r>
      <w:r w:rsidR="00246A55" w:rsidRPr="004B03E7">
        <w:rPr>
          <w:rFonts w:ascii="Century Schoolbook" w:hAnsi="Century Schoolbook"/>
        </w:rPr>
        <w:t>szabály</w:t>
      </w:r>
      <w:r w:rsidR="00402F91" w:rsidRPr="004B03E7">
        <w:rPr>
          <w:rFonts w:ascii="Century Schoolbook" w:hAnsi="Century Schoolbook"/>
        </w:rPr>
        <w:t>ozásnak megfelelő módon</w:t>
      </w:r>
      <w:r w:rsidR="00246A55" w:rsidRPr="004B03E7">
        <w:rPr>
          <w:rFonts w:ascii="Century Schoolbook" w:hAnsi="Century Schoolbook"/>
        </w:rPr>
        <w:t xml:space="preserve"> elkészített szakmai programját; </w:t>
      </w:r>
    </w:p>
    <w:p w:rsidR="00246A55" w:rsidRPr="004B03E7" w:rsidRDefault="00246A55" w:rsidP="007213C7">
      <w:pPr>
        <w:numPr>
          <w:ilvl w:val="0"/>
          <w:numId w:val="1"/>
        </w:numPr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szolgáltatónak a finanszírozási időszakra elkészített pénzügyi-gazdálkodási tervét,</w:t>
      </w:r>
    </w:p>
    <w:p w:rsidR="00246A55" w:rsidRPr="004B03E7" w:rsidRDefault="00246A55" w:rsidP="007213C7">
      <w:pPr>
        <w:numPr>
          <w:ilvl w:val="0"/>
          <w:numId w:val="1"/>
        </w:numPr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a </w:t>
      </w:r>
      <w:r w:rsidR="00956EBA" w:rsidRPr="004B03E7">
        <w:rPr>
          <w:rFonts w:ascii="Century Schoolbook" w:hAnsi="Century Schoolbook"/>
        </w:rPr>
        <w:t xml:space="preserve">pályázó </w:t>
      </w:r>
      <w:r w:rsidRPr="004B03E7">
        <w:rPr>
          <w:rFonts w:ascii="Century Schoolbook" w:hAnsi="Century Schoolbook"/>
        </w:rPr>
        <w:t>szolgáltatói nyilvántartási bejegyzést, vagy a hatóság által érkeztetett bejegyzési kérelmet</w:t>
      </w:r>
      <w:r w:rsidR="00956EBA" w:rsidRPr="004B03E7">
        <w:rPr>
          <w:rFonts w:ascii="Century Schoolbook" w:hAnsi="Century Schoolbook"/>
        </w:rPr>
        <w:t>,</w:t>
      </w:r>
    </w:p>
    <w:p w:rsidR="00246A55" w:rsidRPr="004B03E7" w:rsidRDefault="00246A55" w:rsidP="007213C7">
      <w:pPr>
        <w:numPr>
          <w:ilvl w:val="0"/>
          <w:numId w:val="1"/>
        </w:numPr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a pályázó és </w:t>
      </w:r>
      <w:r w:rsidR="0074522A" w:rsidRPr="004B03E7">
        <w:rPr>
          <w:rFonts w:ascii="Century Schoolbook" w:hAnsi="Century Schoolbook"/>
        </w:rPr>
        <w:t>–</w:t>
      </w:r>
      <w:r w:rsidRPr="004B03E7">
        <w:rPr>
          <w:rFonts w:ascii="Century Schoolbook" w:hAnsi="Century Schoolbook"/>
        </w:rPr>
        <w:t xml:space="preserve"> ha a szolgáltató jogi személy – a szolgáltató nyilatkozatát arról, hogy nincs köztartozása,</w:t>
      </w:r>
    </w:p>
    <w:p w:rsidR="00A92254" w:rsidRPr="004B03E7" w:rsidRDefault="00246A55" w:rsidP="007213C7">
      <w:pPr>
        <w:numPr>
          <w:ilvl w:val="0"/>
          <w:numId w:val="1"/>
        </w:numPr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pályázónak a közpénzekből nyújtott támogatások átláthatóságáról szóló törvény alapján benyújtandó nyilatkozatát, és – a nyilatkozat tartalmától függően – közzétételi kérelmét</w:t>
      </w:r>
      <w:r w:rsidR="00956EBA" w:rsidRPr="004B03E7">
        <w:rPr>
          <w:rFonts w:ascii="Century Schoolbook" w:hAnsi="Century Schoolbook"/>
        </w:rPr>
        <w:t>.</w:t>
      </w:r>
    </w:p>
    <w:p w:rsidR="00A92254" w:rsidRPr="004B03E7" w:rsidRDefault="00A92254" w:rsidP="007213C7">
      <w:pPr>
        <w:numPr>
          <w:ilvl w:val="0"/>
          <w:numId w:val="1"/>
        </w:numPr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lastRenderedPageBreak/>
        <w:t xml:space="preserve">a </w:t>
      </w:r>
      <w:r w:rsidR="00967A06" w:rsidRPr="004B03E7">
        <w:rPr>
          <w:rFonts w:ascii="Century Schoolbook" w:eastAsiaTheme="minorHAnsi" w:hAnsi="Century Schoolbook"/>
          <w:bCs/>
          <w:lang w:eastAsia="en-US"/>
        </w:rPr>
        <w:t>titkos menedékház</w:t>
      </w:r>
      <w:r w:rsidRPr="004B03E7">
        <w:rPr>
          <w:rFonts w:ascii="Century Schoolbook" w:eastAsiaTheme="minorHAnsi" w:hAnsi="Century Schoolbook"/>
          <w:lang w:eastAsia="en-US"/>
        </w:rPr>
        <w:t xml:space="preserve"> elhelyezésére szolgáló ingatlan tulajdoni lapjának másolatát, továbbá – ha a tulajdoni lap másolata a használati jogcímet nem igazolja – a használati jogcímet bizonyító egyéb okirat másolatát</w:t>
      </w:r>
      <w:r w:rsidR="006647A1" w:rsidRPr="004B03E7">
        <w:rPr>
          <w:rFonts w:ascii="Century Schoolbook" w:eastAsiaTheme="minorHAnsi" w:hAnsi="Century Schoolbook"/>
          <w:lang w:eastAsia="en-US"/>
        </w:rPr>
        <w:t>.</w:t>
      </w:r>
    </w:p>
    <w:p w:rsidR="00246A55" w:rsidRPr="004B03E7" w:rsidRDefault="00246A55" w:rsidP="007213C7">
      <w:pPr>
        <w:spacing w:line="264" w:lineRule="auto"/>
        <w:jc w:val="both"/>
        <w:rPr>
          <w:rFonts w:ascii="Century Schoolbook" w:hAnsi="Century Schoolbook"/>
        </w:rPr>
      </w:pPr>
    </w:p>
    <w:p w:rsidR="00246A55" w:rsidRPr="004B03E7" w:rsidRDefault="00246A55" w:rsidP="007213C7">
      <w:pPr>
        <w:pStyle w:val="NormlWeb"/>
        <w:numPr>
          <w:ilvl w:val="0"/>
          <w:numId w:val="5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A pályázatok benyújtásának határideje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pályázat</w:t>
      </w:r>
      <w:r w:rsidR="00956EBA" w:rsidRPr="004B03E7">
        <w:rPr>
          <w:rFonts w:ascii="Century Schoolbook" w:hAnsi="Century Schoolbook"/>
        </w:rPr>
        <w:t>ok</w:t>
      </w:r>
      <w:r w:rsidRPr="004B03E7">
        <w:rPr>
          <w:rFonts w:ascii="Century Schoolbook" w:hAnsi="Century Schoolbook"/>
        </w:rPr>
        <w:t xml:space="preserve"> beadási határideje </w:t>
      </w:r>
      <w:r w:rsidRPr="004B03E7">
        <w:rPr>
          <w:rFonts w:ascii="Century Schoolbook" w:hAnsi="Century Schoolbook"/>
          <w:b/>
        </w:rPr>
        <w:t xml:space="preserve">2016. március </w:t>
      </w:r>
      <w:r w:rsidR="005C1809">
        <w:rPr>
          <w:rFonts w:ascii="Century Schoolbook" w:hAnsi="Century Schoolbook"/>
          <w:b/>
        </w:rPr>
        <w:t>30</w:t>
      </w:r>
      <w:r w:rsidR="00BC0695" w:rsidRPr="004B03E7">
        <w:rPr>
          <w:rFonts w:ascii="Century Schoolbook" w:hAnsi="Century Schoolbook"/>
          <w:b/>
        </w:rPr>
        <w:t>.</w:t>
      </w:r>
      <w:r w:rsidRPr="004B03E7">
        <w:rPr>
          <w:rFonts w:ascii="Century Schoolbook" w:hAnsi="Century Schoolbook"/>
        </w:rPr>
        <w:t xml:space="preserve"> (23:59 perc)</w:t>
      </w:r>
      <w:r w:rsidR="00956EBA" w:rsidRPr="004B03E7">
        <w:rPr>
          <w:rFonts w:ascii="Century Schoolbook" w:hAnsi="Century Schoolbook"/>
        </w:rPr>
        <w:t>.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</w:rPr>
        <w:t xml:space="preserve">Benyújtottnak minősül az a pályázat, amely a </w:t>
      </w:r>
      <w:hyperlink r:id="rId9" w:history="1">
        <w:r w:rsidRPr="004B03E7">
          <w:rPr>
            <w:rStyle w:val="Hiperhivatkozs"/>
            <w:rFonts w:ascii="Century Schoolbook" w:hAnsi="Century Schoolbook"/>
            <w:color w:val="auto"/>
          </w:rPr>
          <w:t>kriziskp@nrszh.hu</w:t>
        </w:r>
      </w:hyperlink>
      <w:r w:rsidRPr="004B03E7">
        <w:rPr>
          <w:rFonts w:ascii="Century Schoolbook" w:hAnsi="Century Schoolbook"/>
        </w:rPr>
        <w:t xml:space="preserve"> e-mail cím</w:t>
      </w:r>
      <w:r w:rsidR="00956EBA" w:rsidRPr="004B03E7">
        <w:rPr>
          <w:rFonts w:ascii="Century Schoolbook" w:hAnsi="Century Schoolbook"/>
        </w:rPr>
        <w:t>re</w:t>
      </w:r>
      <w:r w:rsidRPr="004B03E7">
        <w:rPr>
          <w:rFonts w:ascii="Century Schoolbook" w:hAnsi="Century Schoolbook"/>
        </w:rPr>
        <w:t xml:space="preserve">, határidőn belül </w:t>
      </w:r>
      <w:r w:rsidR="00956EBA" w:rsidRPr="004B03E7">
        <w:rPr>
          <w:rFonts w:ascii="Century Schoolbook" w:hAnsi="Century Schoolbook"/>
        </w:rPr>
        <w:t>meg</w:t>
      </w:r>
      <w:r w:rsidRPr="004B03E7">
        <w:rPr>
          <w:rFonts w:ascii="Century Schoolbook" w:hAnsi="Century Schoolbook"/>
        </w:rPr>
        <w:t>küldésre került.</w:t>
      </w:r>
      <w:r w:rsidRPr="004B03E7">
        <w:rPr>
          <w:rFonts w:ascii="Century Schoolbook" w:hAnsi="Century Schoolbook"/>
          <w:b/>
          <w:bCs/>
        </w:rPr>
        <w:t> 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</w:p>
    <w:p w:rsidR="00246A55" w:rsidRPr="004B03E7" w:rsidRDefault="00246A55" w:rsidP="007213C7">
      <w:pPr>
        <w:pStyle w:val="NormlWeb"/>
        <w:numPr>
          <w:ilvl w:val="0"/>
          <w:numId w:val="5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A pályázatok érvényességének ellenőrzése</w:t>
      </w:r>
    </w:p>
    <w:p w:rsidR="007213C7" w:rsidRPr="004B03E7" w:rsidRDefault="007213C7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E03CEC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benyújtott pályázatot az NRSZH elektronikus rendszere iktatja</w:t>
      </w:r>
      <w:r w:rsidR="00E03CEC" w:rsidRPr="004B03E7">
        <w:rPr>
          <w:rFonts w:ascii="Century Schoolbook" w:hAnsi="Century Schoolbook"/>
        </w:rPr>
        <w:t>, és</w:t>
      </w:r>
      <w:r w:rsidRPr="004B03E7">
        <w:rPr>
          <w:rFonts w:ascii="Century Schoolbook" w:hAnsi="Century Schoolbook"/>
        </w:rPr>
        <w:t xml:space="preserve"> pályázati azonosítóval látja el</w:t>
      </w:r>
      <w:r w:rsidR="00E03CEC" w:rsidRPr="004B03E7">
        <w:rPr>
          <w:rFonts w:ascii="Century Schoolbook" w:hAnsi="Century Schoolbook"/>
        </w:rPr>
        <w:t>.</w:t>
      </w:r>
      <w:r w:rsidR="00E6316F">
        <w:rPr>
          <w:rFonts w:ascii="Century Schoolbook" w:hAnsi="Century Schoolbook"/>
        </w:rPr>
        <w:t xml:space="preserve"> </w:t>
      </w:r>
      <w:r w:rsidR="00E03CEC" w:rsidRPr="004B03E7">
        <w:rPr>
          <w:rFonts w:ascii="Century Schoolbook" w:hAnsi="Century Schoolbook"/>
        </w:rPr>
        <w:t xml:space="preserve">A </w:t>
      </w:r>
      <w:r w:rsidR="000E062E" w:rsidRPr="004B03E7">
        <w:rPr>
          <w:rFonts w:ascii="Century Schoolbook" w:hAnsi="Century Schoolbook"/>
        </w:rPr>
        <w:t>formai ellenőrz</w:t>
      </w:r>
      <w:r w:rsidR="00E03CEC" w:rsidRPr="004B03E7">
        <w:rPr>
          <w:rFonts w:ascii="Century Schoolbook" w:hAnsi="Century Schoolbook"/>
        </w:rPr>
        <w:t>és</w:t>
      </w:r>
      <w:r w:rsidRPr="004B03E7">
        <w:rPr>
          <w:rFonts w:ascii="Century Schoolbook" w:hAnsi="Century Schoolbook"/>
        </w:rPr>
        <w:t xml:space="preserve"> a beadást követő 7. napig</w:t>
      </w:r>
      <w:r w:rsidR="00E03CEC" w:rsidRPr="004B03E7">
        <w:rPr>
          <w:rFonts w:ascii="Century Schoolbook" w:hAnsi="Century Schoolbook"/>
        </w:rPr>
        <w:t xml:space="preserve"> történik meg</w:t>
      </w:r>
      <w:r w:rsidRPr="004B03E7">
        <w:rPr>
          <w:rFonts w:ascii="Century Schoolbook" w:hAnsi="Century Schoolbook"/>
        </w:rPr>
        <w:t xml:space="preserve">. 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pályázatok formai ellenőrzésének kritériumai az alábbiak:</w:t>
      </w:r>
    </w:p>
    <w:p w:rsidR="00246A55" w:rsidRPr="004B03E7" w:rsidRDefault="00246A55" w:rsidP="007213C7">
      <w:pPr>
        <w:pStyle w:val="NormlWeb"/>
        <w:numPr>
          <w:ilvl w:val="1"/>
          <w:numId w:val="3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a pályázat a </w:t>
      </w:r>
      <w:r w:rsidR="00956EBA" w:rsidRPr="004B03E7">
        <w:rPr>
          <w:rFonts w:ascii="Century Schoolbook" w:hAnsi="Century Schoolbook"/>
        </w:rPr>
        <w:t xml:space="preserve">pályázati kiírásban </w:t>
      </w:r>
      <w:r w:rsidRPr="004B03E7">
        <w:rPr>
          <w:rFonts w:ascii="Century Schoolbook" w:hAnsi="Century Schoolbook"/>
        </w:rPr>
        <w:t>meghatározott határidőn belül</w:t>
      </w:r>
      <w:r w:rsidR="00956EBA" w:rsidRPr="004B03E7">
        <w:rPr>
          <w:rFonts w:ascii="Century Schoolbook" w:hAnsi="Century Schoolbook"/>
        </w:rPr>
        <w:t>, s a pályázati kiírásban meghatározott módon</w:t>
      </w:r>
      <w:r w:rsidRPr="004B03E7">
        <w:rPr>
          <w:rFonts w:ascii="Century Schoolbook" w:hAnsi="Century Schoolbook"/>
        </w:rPr>
        <w:t xml:space="preserve"> került benyújtásra</w:t>
      </w:r>
      <w:r w:rsidR="00956EBA" w:rsidRPr="004B03E7">
        <w:rPr>
          <w:rFonts w:ascii="Century Schoolbook" w:hAnsi="Century Schoolbook"/>
        </w:rPr>
        <w:t>,</w:t>
      </w:r>
    </w:p>
    <w:p w:rsidR="00246A55" w:rsidRPr="004B03E7" w:rsidRDefault="00246A55" w:rsidP="007213C7">
      <w:pPr>
        <w:pStyle w:val="NormlWeb"/>
        <w:numPr>
          <w:ilvl w:val="1"/>
          <w:numId w:val="3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az igényelt költségvetési támogatás mértéke nem haladja meg a kiírásban szereplő maximálisan igényelhető mértéket</w:t>
      </w:r>
      <w:r w:rsidR="00956EBA" w:rsidRPr="004B03E7">
        <w:rPr>
          <w:rFonts w:ascii="Century Schoolbook" w:hAnsi="Century Schoolbook"/>
        </w:rPr>
        <w:t>,</w:t>
      </w:r>
    </w:p>
    <w:p w:rsidR="00246A55" w:rsidRPr="004B03E7" w:rsidRDefault="00246A55" w:rsidP="007213C7">
      <w:pPr>
        <w:pStyle w:val="NormlWeb"/>
        <w:numPr>
          <w:ilvl w:val="1"/>
          <w:numId w:val="3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pályázó a pályázati kiírásban meghatározott lehetséges támogatást igénylői körbe tartozik.</w:t>
      </w:r>
    </w:p>
    <w:p w:rsidR="00EC7584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Ha nem a </w:t>
      </w:r>
      <w:r w:rsidR="008F7A3A" w:rsidRPr="004B03E7">
        <w:rPr>
          <w:rFonts w:ascii="Century Schoolbook" w:hAnsi="Century Schoolbook"/>
        </w:rPr>
        <w:t>T</w:t>
      </w:r>
      <w:r w:rsidR="007213C7" w:rsidRPr="004B03E7">
        <w:rPr>
          <w:rFonts w:ascii="Century Schoolbook" w:hAnsi="Century Schoolbook"/>
        </w:rPr>
        <w:t>kr.</w:t>
      </w:r>
      <w:r w:rsidRPr="004B03E7">
        <w:rPr>
          <w:rFonts w:ascii="Century Schoolbook" w:hAnsi="Century Schoolbook"/>
        </w:rPr>
        <w:t xml:space="preserve">1. § (2) a) és (3) bekezdés szerinti fenntartó nyújtotta be a pályázatot, az érvénytelen, hiánypótlásnak nincs helye. </w:t>
      </w:r>
    </w:p>
    <w:p w:rsidR="007213C7" w:rsidRPr="004B03E7" w:rsidRDefault="007213C7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246A55" w:rsidRPr="004B03E7" w:rsidRDefault="00246A55" w:rsidP="007213C7">
      <w:pPr>
        <w:pStyle w:val="NormlWeb"/>
        <w:numPr>
          <w:ilvl w:val="0"/>
          <w:numId w:val="5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Hiánypótlás módja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E03CEC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Hiányosan beadott pályázat esetén a Hivatal a pályázót egy alkalommal elektronikus úton hiánypótlásra hívja fel a pályázati űrlapon megadott fenntartói kapcsolattartó e-mail cím</w:t>
      </w:r>
      <w:r w:rsidR="00694EFC" w:rsidRPr="004B03E7">
        <w:rPr>
          <w:rFonts w:ascii="Century Schoolbook" w:hAnsi="Century Schoolbook"/>
        </w:rPr>
        <w:t>en</w:t>
      </w:r>
      <w:r w:rsidRPr="004B03E7">
        <w:rPr>
          <w:rFonts w:ascii="Century Schoolbook" w:hAnsi="Century Schoolbook"/>
        </w:rPr>
        <w:t xml:space="preserve">. </w:t>
      </w:r>
      <w:r w:rsidR="00694EFC" w:rsidRPr="004B03E7">
        <w:rPr>
          <w:rFonts w:ascii="Century Schoolbook" w:hAnsi="Century Schoolbook"/>
        </w:rPr>
        <w:t xml:space="preserve">A hiánypótlás teljesítésének határideje </w:t>
      </w:r>
      <w:r w:rsidR="00402F91" w:rsidRPr="004B03E7">
        <w:rPr>
          <w:rFonts w:ascii="Century Schoolbook" w:hAnsi="Century Schoolbook"/>
        </w:rPr>
        <w:t xml:space="preserve">az értesítés </w:t>
      </w:r>
      <w:r w:rsidR="00694EFC" w:rsidRPr="004B03E7">
        <w:rPr>
          <w:rFonts w:ascii="Century Schoolbook" w:hAnsi="Century Schoolbook"/>
        </w:rPr>
        <w:t>tárhelyre érkezés</w:t>
      </w:r>
      <w:r w:rsidR="00402F91" w:rsidRPr="004B03E7">
        <w:rPr>
          <w:rFonts w:ascii="Century Schoolbook" w:hAnsi="Century Schoolbook"/>
        </w:rPr>
        <w:t>é</w:t>
      </w:r>
      <w:r w:rsidR="00694EFC" w:rsidRPr="004B03E7">
        <w:rPr>
          <w:rFonts w:ascii="Century Schoolbook" w:hAnsi="Century Schoolbook"/>
        </w:rPr>
        <w:t xml:space="preserve">től számított 8 nap. </w:t>
      </w:r>
      <w:r w:rsidRPr="004B03E7">
        <w:rPr>
          <w:rFonts w:ascii="Century Schoolbook" w:hAnsi="Century Schoolbook"/>
        </w:rPr>
        <w:t xml:space="preserve">Az értesítés tartalmazza a hiányosságokat, valamint a hiánypótlás módját. </w:t>
      </w:r>
    </w:p>
    <w:p w:rsidR="00A82EBC" w:rsidRPr="004B03E7" w:rsidRDefault="0074466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Teljesítettnek </w:t>
      </w:r>
      <w:r w:rsidR="00246A55" w:rsidRPr="004B03E7">
        <w:rPr>
          <w:rFonts w:ascii="Century Schoolbook" w:hAnsi="Century Schoolbook"/>
        </w:rPr>
        <w:t>az a hiánypótlás</w:t>
      </w:r>
      <w:r w:rsidRPr="004B03E7">
        <w:rPr>
          <w:rFonts w:ascii="Century Schoolbook" w:hAnsi="Century Schoolbook"/>
        </w:rPr>
        <w:t xml:space="preserve"> minősül</w:t>
      </w:r>
      <w:r w:rsidR="00246A55" w:rsidRPr="004B03E7">
        <w:rPr>
          <w:rFonts w:ascii="Century Schoolbook" w:hAnsi="Century Schoolbook"/>
        </w:rPr>
        <w:t>, amely legkésőbb a hiánypótlási felhívás megküldésétől számított 8 napon belül (a határidő utolsó napján 23</w:t>
      </w:r>
      <w:r w:rsidRPr="004B03E7">
        <w:rPr>
          <w:rFonts w:ascii="Century Schoolbook" w:hAnsi="Century Schoolbook"/>
        </w:rPr>
        <w:t>:</w:t>
      </w:r>
      <w:r w:rsidR="00246A55" w:rsidRPr="004B03E7">
        <w:rPr>
          <w:rFonts w:ascii="Century Schoolbook" w:hAnsi="Century Schoolbook"/>
        </w:rPr>
        <w:t xml:space="preserve">59 óráig) az NRSZH részére </w:t>
      </w:r>
      <w:r w:rsidRPr="004B03E7">
        <w:rPr>
          <w:rFonts w:ascii="Century Schoolbook" w:hAnsi="Century Schoolbook"/>
        </w:rPr>
        <w:t xml:space="preserve">elektronikus úton </w:t>
      </w:r>
      <w:r w:rsidR="00694EFC" w:rsidRPr="004B03E7">
        <w:rPr>
          <w:rFonts w:ascii="Century Schoolbook" w:hAnsi="Century Schoolbook"/>
        </w:rPr>
        <w:t>megküldésre</w:t>
      </w:r>
      <w:r w:rsidR="00246A55" w:rsidRPr="004B03E7">
        <w:rPr>
          <w:rFonts w:ascii="Century Schoolbook" w:hAnsi="Century Schoolbook"/>
        </w:rPr>
        <w:t xml:space="preserve"> került. 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Amennyiben a pályázó nem pótolta a hiányosságokat vagy azoknak nem a hiánypótlási felhívásban meghatározott módon </w:t>
      </w:r>
      <w:r w:rsidR="00B1536A" w:rsidRPr="004B03E7">
        <w:rPr>
          <w:rFonts w:ascii="Century Schoolbook" w:hAnsi="Century Schoolbook"/>
        </w:rPr>
        <w:t xml:space="preserve">és az abban </w:t>
      </w:r>
      <w:r w:rsidRPr="004B03E7">
        <w:rPr>
          <w:rFonts w:ascii="Century Schoolbook" w:hAnsi="Century Schoolbook"/>
        </w:rPr>
        <w:t>megjelölt határidőre</w:t>
      </w:r>
      <w:r w:rsidR="00B1536A" w:rsidRPr="004B03E7">
        <w:rPr>
          <w:rFonts w:ascii="Century Schoolbook" w:hAnsi="Century Schoolbook"/>
        </w:rPr>
        <w:t xml:space="preserve"> tett eleget</w:t>
      </w:r>
      <w:r w:rsidRPr="004B03E7">
        <w:rPr>
          <w:rFonts w:ascii="Century Schoolbook" w:hAnsi="Century Schoolbook"/>
        </w:rPr>
        <w:t xml:space="preserve">, úgy további hiánypótlásra nincs lehetőség. Ebben az esetben az NRSZH megállapítja a pályázat érvénytelenségét és </w:t>
      </w:r>
      <w:r w:rsidR="00744665" w:rsidRPr="004B03E7">
        <w:rPr>
          <w:rFonts w:ascii="Century Schoolbook" w:hAnsi="Century Schoolbook"/>
        </w:rPr>
        <w:t>annak</w:t>
      </w:r>
      <w:r w:rsidRPr="004B03E7">
        <w:rPr>
          <w:rFonts w:ascii="Century Schoolbook" w:hAnsi="Century Schoolbook"/>
        </w:rPr>
        <w:t xml:space="preserve"> okát, majd a pályázatot a megállapításával együtt átadja a pályázati bizottságnak. A pályázati bizottság a miniszter számára továbbítja az érvénytelenné nyilvánítást, s a miniszter dönt a végleges érvénytelenítésről. Az érvénytelenné nyilvánítás ellen jogorvoslatnak helye nincs.</w:t>
      </w:r>
    </w:p>
    <w:p w:rsidR="00402F91" w:rsidRDefault="00402F91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B966A3" w:rsidRPr="004B03E7" w:rsidRDefault="00B966A3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246A55" w:rsidRPr="004B03E7" w:rsidRDefault="00246A55" w:rsidP="007213C7">
      <w:pPr>
        <w:pStyle w:val="NormlWeb"/>
        <w:numPr>
          <w:ilvl w:val="0"/>
          <w:numId w:val="5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  <w:b/>
        </w:rPr>
        <w:lastRenderedPageBreak/>
        <w:t>Az elbírálásnál figyelembe vett szakmai szempontrendszer</w:t>
      </w:r>
    </w:p>
    <w:p w:rsidR="00246A55" w:rsidRPr="004B03E7" w:rsidRDefault="00246A55" w:rsidP="007213C7">
      <w:pPr>
        <w:autoSpaceDE w:val="0"/>
        <w:autoSpaceDN w:val="0"/>
        <w:adjustRightInd w:val="0"/>
        <w:spacing w:line="264" w:lineRule="auto"/>
        <w:ind w:left="57"/>
        <w:jc w:val="both"/>
        <w:rPr>
          <w:rFonts w:ascii="Century Schoolbook" w:hAnsi="Century Schoolbook"/>
        </w:rPr>
      </w:pPr>
    </w:p>
    <w:p w:rsidR="00246A55" w:rsidRPr="004B03E7" w:rsidRDefault="00246A55" w:rsidP="007213C7">
      <w:pPr>
        <w:numPr>
          <w:ilvl w:val="0"/>
          <w:numId w:val="13"/>
        </w:numPr>
        <w:autoSpaceDE w:val="0"/>
        <w:autoSpaceDN w:val="0"/>
        <w:adjustRightInd w:val="0"/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benyújtott szakmai programban foglaltak – így a szolgáltatáselemek, tevékenységek</w:t>
      </w:r>
      <w:r w:rsidR="0074522A">
        <w:rPr>
          <w:rFonts w:ascii="Century Schoolbook" w:hAnsi="Century Schoolbook"/>
        </w:rPr>
        <w:t>,</w:t>
      </w:r>
      <w:r w:rsidRPr="004B03E7">
        <w:rPr>
          <w:rFonts w:ascii="Century Schoolbook" w:hAnsi="Century Schoolbook"/>
        </w:rPr>
        <w:t xml:space="preserve"> valamint a szakmai program megvalósításának várható következményei – illeszkednek a titkos menedékházat igénybe vevők szükségleteihez.</w:t>
      </w:r>
    </w:p>
    <w:p w:rsidR="00246A55" w:rsidRPr="004B03E7" w:rsidRDefault="00246A55" w:rsidP="007213C7">
      <w:pPr>
        <w:numPr>
          <w:ilvl w:val="0"/>
          <w:numId w:val="13"/>
        </w:numPr>
        <w:autoSpaceDE w:val="0"/>
        <w:autoSpaceDN w:val="0"/>
        <w:adjustRightInd w:val="0"/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költségvetés megalapozottsága, áttekinthető, teljesíthető, arányos volta.</w:t>
      </w:r>
    </w:p>
    <w:p w:rsidR="00246A55" w:rsidRPr="004B03E7" w:rsidRDefault="00246A55" w:rsidP="007213C7">
      <w:pPr>
        <w:numPr>
          <w:ilvl w:val="0"/>
          <w:numId w:val="13"/>
        </w:numPr>
        <w:autoSpaceDE w:val="0"/>
        <w:autoSpaceDN w:val="0"/>
        <w:adjustRightInd w:val="0"/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Költséghatékonyság – a javasolt kiadások szükségessége, indokoltsága.</w:t>
      </w:r>
    </w:p>
    <w:p w:rsidR="00246A55" w:rsidRPr="004B03E7" w:rsidRDefault="00246A55" w:rsidP="007213C7">
      <w:pPr>
        <w:numPr>
          <w:ilvl w:val="0"/>
          <w:numId w:val="13"/>
        </w:numPr>
        <w:autoSpaceDE w:val="0"/>
        <w:autoSpaceDN w:val="0"/>
        <w:adjustRightInd w:val="0"/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kiadások összhangban állnak a szakmai programban bemutatott személyi és tárgyi feltételekkel.</w:t>
      </w:r>
    </w:p>
    <w:p w:rsidR="00246A55" w:rsidRPr="004B03E7" w:rsidRDefault="00246A55" w:rsidP="007213C7">
      <w:pPr>
        <w:numPr>
          <w:ilvl w:val="0"/>
          <w:numId w:val="13"/>
        </w:numPr>
        <w:autoSpaceDE w:val="0"/>
        <w:autoSpaceDN w:val="0"/>
        <w:adjustRightInd w:val="0"/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szakmai program (hatályos jogszabályok alapján) megalapozottsága, szakmai protokollhoz illeszkedése.</w:t>
      </w:r>
    </w:p>
    <w:p w:rsidR="0000574C" w:rsidRDefault="0000574C" w:rsidP="007213C7">
      <w:pPr>
        <w:numPr>
          <w:ilvl w:val="0"/>
          <w:numId w:val="13"/>
        </w:numPr>
        <w:autoSpaceDE w:val="0"/>
        <w:autoSpaceDN w:val="0"/>
        <w:adjustRightInd w:val="0"/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Az elbírálás során előnyt élveznek a Titkos menedékházat már működtető fenntartók.</w:t>
      </w:r>
    </w:p>
    <w:p w:rsidR="00CE032B" w:rsidRDefault="00CE032B" w:rsidP="007213C7">
      <w:pPr>
        <w:numPr>
          <w:ilvl w:val="0"/>
          <w:numId w:val="13"/>
        </w:numPr>
        <w:autoSpaceDE w:val="0"/>
        <w:autoSpaceDN w:val="0"/>
        <w:adjustRightInd w:val="0"/>
        <w:spacing w:line="264" w:lineRule="auto"/>
        <w:jc w:val="both"/>
        <w:rPr>
          <w:rFonts w:ascii="Century Schoolbook" w:hAnsi="Century Schoolbook"/>
        </w:rPr>
      </w:pPr>
      <w:r w:rsidRPr="00CE032B">
        <w:rPr>
          <w:rFonts w:ascii="Century Schoolbook" w:hAnsi="Century Schoolbook"/>
        </w:rPr>
        <w:t>A</w:t>
      </w:r>
      <w:r>
        <w:rPr>
          <w:rFonts w:ascii="Century Schoolbook" w:hAnsi="Century Schoolbook"/>
        </w:rPr>
        <w:t>z elbírálás során előnyt élvez az a</w:t>
      </w:r>
      <w:r w:rsidRPr="00CE032B">
        <w:rPr>
          <w:rFonts w:ascii="Century Schoolbook" w:hAnsi="Century Schoolbook"/>
        </w:rPr>
        <w:t xml:space="preserve"> pályázó</w:t>
      </w:r>
      <w:r>
        <w:rPr>
          <w:rFonts w:ascii="Century Schoolbook" w:hAnsi="Century Schoolbook"/>
        </w:rPr>
        <w:t>, aki</w:t>
      </w:r>
      <w:r w:rsidRPr="00CE032B">
        <w:rPr>
          <w:rFonts w:ascii="Century Schoolbook" w:hAnsi="Century Schoolbook"/>
        </w:rPr>
        <w:t xml:space="preserve"> több mint 20 férőhelyes krízisközpont működtetését vállalja</w:t>
      </w:r>
      <w:r>
        <w:rPr>
          <w:rFonts w:ascii="Century Schoolbook" w:hAnsi="Century Schoolbook"/>
        </w:rPr>
        <w:t>.</w:t>
      </w:r>
    </w:p>
    <w:p w:rsidR="002E28EB" w:rsidRPr="004B03E7" w:rsidRDefault="002E28EB" w:rsidP="007213C7">
      <w:pPr>
        <w:autoSpaceDE w:val="0"/>
        <w:autoSpaceDN w:val="0"/>
        <w:adjustRightInd w:val="0"/>
        <w:spacing w:line="264" w:lineRule="auto"/>
        <w:ind w:left="57"/>
        <w:jc w:val="both"/>
        <w:rPr>
          <w:rFonts w:ascii="Century Schoolbook" w:hAnsi="Century Schoolbook"/>
        </w:rPr>
      </w:pPr>
    </w:p>
    <w:p w:rsidR="00246A55" w:rsidRPr="004B03E7" w:rsidRDefault="00246A55" w:rsidP="007213C7">
      <w:pPr>
        <w:pStyle w:val="NormlWeb"/>
        <w:numPr>
          <w:ilvl w:val="0"/>
          <w:numId w:val="5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A Pályázati Bizottság nem javasolja támogatásra azon pályázót, amely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ind w:left="720"/>
        <w:jc w:val="both"/>
        <w:rPr>
          <w:rFonts w:ascii="Century Schoolbook" w:hAnsi="Century Schoolbook"/>
          <w:b/>
          <w:bCs/>
        </w:rPr>
      </w:pPr>
    </w:p>
    <w:p w:rsidR="00A82EBC" w:rsidRPr="004B03E7" w:rsidRDefault="00246A55" w:rsidP="007213C7">
      <w:pPr>
        <w:pStyle w:val="NormlWeb"/>
        <w:numPr>
          <w:ilvl w:val="0"/>
          <w:numId w:val="14"/>
        </w:numPr>
        <w:spacing w:before="0" w:beforeAutospacing="0" w:after="0" w:afterAutospacing="0" w:line="264" w:lineRule="auto"/>
        <w:ind w:left="426" w:hanging="426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nem felel meg a jogszabályokban és a pályázati kiírásban meghatározott feltételeknek,</w:t>
      </w:r>
    </w:p>
    <w:p w:rsidR="00A82EBC" w:rsidRPr="004B03E7" w:rsidRDefault="00246A55" w:rsidP="007213C7">
      <w:pPr>
        <w:pStyle w:val="NormlWeb"/>
        <w:numPr>
          <w:ilvl w:val="0"/>
          <w:numId w:val="14"/>
        </w:numPr>
        <w:spacing w:before="0" w:beforeAutospacing="0" w:after="0" w:afterAutospacing="0" w:line="264" w:lineRule="auto"/>
        <w:ind w:left="426" w:hanging="426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nem megalapozott pénzügyi-gazdálkodási tervet nyújtott be</w:t>
      </w:r>
      <w:r w:rsidR="00744665" w:rsidRPr="004B03E7">
        <w:rPr>
          <w:rFonts w:ascii="Century Schoolbook" w:hAnsi="Century Schoolbook"/>
        </w:rPr>
        <w:t>, azaz</w:t>
      </w:r>
      <w:r w:rsidR="00311365">
        <w:rPr>
          <w:rFonts w:ascii="Century Schoolbook" w:hAnsi="Century Schoolbook"/>
        </w:rPr>
        <w:t xml:space="preserve"> </w:t>
      </w:r>
      <w:r w:rsidRPr="004B03E7">
        <w:rPr>
          <w:rFonts w:ascii="Century Schoolbook" w:hAnsi="Century Schoolbook"/>
        </w:rPr>
        <w:t xml:space="preserve">a tervezett bevételek nem teljesíthetőek, a kiadások nem állnak összhangban a szakmai programban bemutatott személyi és tárgyi feltételekkel </w:t>
      </w:r>
      <w:r w:rsidR="00744665" w:rsidRPr="004B03E7">
        <w:rPr>
          <w:rFonts w:ascii="Century Schoolbook" w:hAnsi="Century Schoolbook"/>
        </w:rPr>
        <w:t xml:space="preserve">valamint </w:t>
      </w:r>
      <w:r w:rsidRPr="004B03E7">
        <w:rPr>
          <w:rFonts w:ascii="Century Schoolbook" w:hAnsi="Century Schoolbook"/>
        </w:rPr>
        <w:t>a vállalt feladatokkal, vagy a szolgáltató működésének pénzügyi feltételei egyéb okból nem biztosítottak,</w:t>
      </w:r>
    </w:p>
    <w:p w:rsidR="00A82EBC" w:rsidRPr="004B03E7" w:rsidRDefault="00246A55" w:rsidP="007213C7">
      <w:pPr>
        <w:pStyle w:val="NormlWeb"/>
        <w:numPr>
          <w:ilvl w:val="0"/>
          <w:numId w:val="14"/>
        </w:numPr>
        <w:spacing w:before="0" w:beforeAutospacing="0" w:after="0" w:afterAutospacing="0" w:line="264" w:lineRule="auto"/>
        <w:ind w:left="426" w:hanging="426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benyújtott támogatás iránti kérelmében megtévesztő vagy valótlan adatot szolgáltatott</w:t>
      </w:r>
      <w:r w:rsidR="00744665" w:rsidRPr="004B03E7">
        <w:rPr>
          <w:rFonts w:ascii="Century Schoolbook" w:hAnsi="Century Schoolbook"/>
        </w:rPr>
        <w:t>.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A82EBC" w:rsidRPr="004B03E7" w:rsidRDefault="00246A55" w:rsidP="007213C7">
      <w:pPr>
        <w:pStyle w:val="Listaszerbekezds"/>
        <w:numPr>
          <w:ilvl w:val="0"/>
          <w:numId w:val="5"/>
        </w:numPr>
        <w:spacing w:line="264" w:lineRule="auto"/>
        <w:ind w:left="0" w:firstLine="360"/>
        <w:jc w:val="both"/>
        <w:rPr>
          <w:rFonts w:ascii="Century Schoolbook" w:hAnsi="Century Schoolbook"/>
          <w:b/>
        </w:rPr>
      </w:pPr>
      <w:r w:rsidRPr="004B03E7">
        <w:rPr>
          <w:rFonts w:ascii="Century Schoolbook" w:hAnsi="Century Schoolbook"/>
          <w:b/>
          <w:bCs/>
        </w:rPr>
        <w:t>A Pályázati Bizottság</w:t>
      </w:r>
      <w:r w:rsidR="00B966A3">
        <w:rPr>
          <w:rFonts w:ascii="Century Schoolbook" w:hAnsi="Century Schoolbook"/>
          <w:b/>
          <w:bCs/>
        </w:rPr>
        <w:t xml:space="preserve"> </w:t>
      </w:r>
      <w:r w:rsidR="00804299" w:rsidRPr="004B03E7">
        <w:rPr>
          <w:rFonts w:ascii="Century Schoolbook" w:hAnsi="Century Schoolbook"/>
          <w:b/>
        </w:rPr>
        <w:t>javaslata</w:t>
      </w:r>
      <w:r w:rsidR="00E03CEC" w:rsidRPr="004B03E7">
        <w:rPr>
          <w:rFonts w:ascii="Century Schoolbook" w:hAnsi="Century Schoolbook"/>
          <w:b/>
        </w:rPr>
        <w:t>, Miniszteri döntés meghozatala</w:t>
      </w:r>
    </w:p>
    <w:p w:rsidR="00A82EBC" w:rsidRPr="004B03E7" w:rsidRDefault="00A82EBC" w:rsidP="007213C7">
      <w:pPr>
        <w:pStyle w:val="Listaszerbekezds"/>
        <w:spacing w:line="264" w:lineRule="auto"/>
        <w:ind w:left="360"/>
        <w:jc w:val="both"/>
        <w:rPr>
          <w:rFonts w:ascii="Century Schoolbook" w:hAnsi="Century Schoolbook"/>
          <w:b/>
        </w:rPr>
      </w:pPr>
    </w:p>
    <w:p w:rsidR="00A82EBC" w:rsidRPr="004B03E7" w:rsidRDefault="00246A55" w:rsidP="007213C7">
      <w:pPr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bizottság javaslatát az NRSZH 8 napon belül döntésre terjeszti fel a miniszternek</w:t>
      </w:r>
      <w:r w:rsidR="00744665" w:rsidRPr="004B03E7">
        <w:rPr>
          <w:rFonts w:ascii="Century Schoolbook" w:hAnsi="Century Schoolbook"/>
        </w:rPr>
        <w:t>, aki</w:t>
      </w:r>
      <w:r w:rsidRPr="004B03E7">
        <w:rPr>
          <w:rFonts w:ascii="Century Schoolbook" w:hAnsi="Century Schoolbook"/>
        </w:rPr>
        <w:t xml:space="preserve"> 8 napon belül dönt a pályázók személyéről</w:t>
      </w:r>
      <w:r w:rsidR="00D4121A" w:rsidRPr="004B03E7">
        <w:rPr>
          <w:rFonts w:ascii="Century Schoolbook" w:hAnsi="Century Schoolbook"/>
        </w:rPr>
        <w:t>,</w:t>
      </w:r>
      <w:r w:rsidRPr="004B03E7">
        <w:rPr>
          <w:rFonts w:ascii="Century Schoolbook" w:hAnsi="Century Schoolbook"/>
        </w:rPr>
        <w:t xml:space="preserve"> valamint a működési támogatás összegéről.</w:t>
      </w:r>
    </w:p>
    <w:p w:rsidR="00A51E97" w:rsidRPr="004B03E7" w:rsidRDefault="00A51E97" w:rsidP="007213C7">
      <w:pPr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Tkr. 7. § (5) bekezdés értelmében az NRSZH a döntésről a miniszt</w:t>
      </w:r>
      <w:r w:rsidR="0074522A">
        <w:rPr>
          <w:rFonts w:ascii="Century Schoolbook" w:hAnsi="Century Schoolbook"/>
        </w:rPr>
        <w:t>e</w:t>
      </w:r>
      <w:r w:rsidRPr="004B03E7">
        <w:rPr>
          <w:rFonts w:ascii="Century Schoolbook" w:hAnsi="Century Schoolbook"/>
        </w:rPr>
        <w:t>ri döntést követő 8 napon belül elektronikus úton értesíti a pályázókat. Elutasítás esetén az értesítés tartalmazza az elutasítás indoklását.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döntés ellen jogorvoslati kérelem benyújtásának helye nincs. A befogadási döntésről szóló értesítések tartalmazzák a szerződéskötés feltételeit és az ahhoz szükséges dokumentumok beküldési határidejét, módját.</w:t>
      </w:r>
    </w:p>
    <w:p w:rsidR="00246A55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</w:p>
    <w:p w:rsidR="00B966A3" w:rsidRDefault="00B966A3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</w:p>
    <w:p w:rsidR="00B966A3" w:rsidRDefault="00B966A3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</w:p>
    <w:p w:rsidR="00B966A3" w:rsidRPr="004B03E7" w:rsidRDefault="00B966A3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</w:p>
    <w:p w:rsidR="00246A55" w:rsidRPr="004B03E7" w:rsidRDefault="00246A55" w:rsidP="007213C7">
      <w:pPr>
        <w:pStyle w:val="NormlWeb"/>
        <w:numPr>
          <w:ilvl w:val="0"/>
          <w:numId w:val="5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Szerződéskötés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támogatás igénybevételére a tárgyévre kötött finanszírozási szerződés alapján van mód. A finanszírozási szerződés megkötéséhez szükséges dokumentumokat a pályázónak az értesítésben megjelölt határidőre kell megküldenie. Az NRSZH a beérkezett dokumentációkat megvizsgálja, és amennyiben a szerződéskötéshez szükséges dokumentumok valamelyike nem áll rendelkez</w:t>
      </w:r>
      <w:r w:rsidR="00A04AE7">
        <w:rPr>
          <w:rFonts w:ascii="Century Schoolbook" w:hAnsi="Century Schoolbook"/>
        </w:rPr>
        <w:t>ésére vagy hiányos, az NRSZH a f</w:t>
      </w:r>
      <w:r w:rsidRPr="004B03E7">
        <w:rPr>
          <w:rFonts w:ascii="Century Schoolbook" w:hAnsi="Century Schoolbook"/>
        </w:rPr>
        <w:t xml:space="preserve">enntartót 8 napos határidővel, egy alkalommal elektronikus úton hiánypótlásra szólítja fel. Érvényét veszti a támogatási döntés, ha a szerződés a támogatásról szóló értesítésben megjelölt határidőtől számított további 30 napon belül a pályázó mulasztásából, vagy neki felróható egyéb okból nem jön létre. A </w:t>
      </w:r>
      <w:r w:rsidR="001E03CB" w:rsidRPr="004B03E7">
        <w:rPr>
          <w:rFonts w:ascii="Century Schoolbook" w:hAnsi="Century Schoolbook"/>
        </w:rPr>
        <w:t xml:space="preserve">finanszírozási szerződést az NRSZH köti meg a </w:t>
      </w:r>
      <w:r w:rsidR="00A04AE7">
        <w:rPr>
          <w:rFonts w:ascii="Century Schoolbook" w:hAnsi="Century Schoolbook"/>
        </w:rPr>
        <w:t>f</w:t>
      </w:r>
      <w:r w:rsidR="001E03CB" w:rsidRPr="004B03E7">
        <w:rPr>
          <w:rFonts w:ascii="Century Schoolbook" w:hAnsi="Century Schoolbook"/>
        </w:rPr>
        <w:t xml:space="preserve">enntartóval, amennyiben a szerződéskötéshez szükséges valamennyi feltétel a pályázati kiírásban megadott határidőn belül teljesül. </w:t>
      </w:r>
      <w:r w:rsidRPr="004B03E7">
        <w:rPr>
          <w:rFonts w:ascii="Century Schoolbook" w:hAnsi="Century Schoolbook"/>
        </w:rPr>
        <w:t>Finanszírozási szerződés minta az 1.sz. mellékletben jelenik meg.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246A55" w:rsidRPr="004B03E7" w:rsidRDefault="00C77CA1" w:rsidP="007213C7">
      <w:pPr>
        <w:pStyle w:val="NormlWeb"/>
        <w:numPr>
          <w:ilvl w:val="0"/>
          <w:numId w:val="5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Működési támogatás folyósítása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</w:p>
    <w:p w:rsidR="00C77CA1" w:rsidRPr="004B03E7" w:rsidRDefault="00246A55" w:rsidP="00C77CA1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nyertes pályázóval kötött finanszírozási szerződés alapján a szerződésben meghatározott támogatási összeget a fenntartó székhelye szerint illetékes igazgatóság, magyarországi székhellyel nem rendelkező fenntartó esetén a Magyar Államkincstár Budapesti és Pest Megyei Igazgatósága folyósítja.</w:t>
      </w:r>
    </w:p>
    <w:p w:rsidR="00C77CA1" w:rsidRPr="004B03E7" w:rsidRDefault="00C77CA1" w:rsidP="00C77CA1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működési támogatások összegét a Hivatal a naptári negyedévet megelőző hónap 25. napjáig, az első negyedévben január 20-áig, év közben megkötött finanszírozási szerződés esetén soron kívül, a finanszírozási szerződés megkötését követő hónap 5. napjáig utalja át a folyósító igazgatóságoknak, egyidejűleg elektronikus úton átadja a folyósításhoz szükséges adatokat.</w:t>
      </w:r>
    </w:p>
    <w:p w:rsidR="00C77CA1" w:rsidRPr="004B03E7" w:rsidRDefault="00C77CA1" w:rsidP="00C77CA1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folyósító igazgatóság a tárgyévi működési támogatást negyedévenként, a finanszírozási szerződésben meghatározott részletekben, a naptári negyedév első hónapjának 15. napjáig, az első negyedévben január 31-éig folyósítja. Év közben megkötött finanszírozási szerződés esetén a tárgyévi működési támogatás első részletét soron kívül, a finanszírozási szerződés megkötését követő hónap 15. napjáig kell folyósítani.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246A55" w:rsidRPr="004B03E7" w:rsidRDefault="00246A55" w:rsidP="007213C7">
      <w:pPr>
        <w:pStyle w:val="NormlWeb"/>
        <w:numPr>
          <w:ilvl w:val="0"/>
          <w:numId w:val="5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A támogatás elszámolása és ellenőrzése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</w:p>
    <w:p w:rsidR="00E03CEC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fenntartó évente, a tárgyévet követő év február 28-ig, a finanszírozási szerződés évközi megszűnése esetén a megszűnéstől számított 30 napon belül elszámolást nyújt be az NRSZH</w:t>
      </w:r>
      <w:r w:rsidR="00A40DA0" w:rsidRPr="004B03E7">
        <w:rPr>
          <w:rFonts w:ascii="Century Schoolbook" w:hAnsi="Century Schoolbook"/>
        </w:rPr>
        <w:t xml:space="preserve"> részére</w:t>
      </w:r>
      <w:r w:rsidRPr="004B03E7">
        <w:rPr>
          <w:rFonts w:ascii="Century Schoolbook" w:hAnsi="Century Schoolbook"/>
        </w:rPr>
        <w:t xml:space="preserve"> a tárgyévben igénybe vett működési támogatásról. </w:t>
      </w:r>
      <w:r w:rsidR="00E03CEC" w:rsidRPr="004B03E7">
        <w:rPr>
          <w:rFonts w:ascii="Century Schoolbook" w:hAnsi="Century Schoolbook"/>
        </w:rPr>
        <w:t xml:space="preserve">Az </w:t>
      </w:r>
      <w:r w:rsidRPr="004B03E7">
        <w:rPr>
          <w:rFonts w:ascii="Century Schoolbook" w:hAnsi="Century Schoolbook"/>
        </w:rPr>
        <w:t xml:space="preserve">aláírt elszámolást </w:t>
      </w:r>
      <w:r w:rsidR="00A40DA0" w:rsidRPr="004B03E7">
        <w:rPr>
          <w:rFonts w:ascii="Century Schoolbook" w:hAnsi="Century Schoolbook"/>
        </w:rPr>
        <w:t xml:space="preserve">postai úton meg </w:t>
      </w:r>
      <w:r w:rsidRPr="004B03E7">
        <w:rPr>
          <w:rFonts w:ascii="Century Schoolbook" w:hAnsi="Century Schoolbook"/>
        </w:rPr>
        <w:t>kell</w:t>
      </w:r>
      <w:r w:rsidR="00D4121A" w:rsidRPr="004B03E7">
        <w:rPr>
          <w:rFonts w:ascii="Century Schoolbook" w:hAnsi="Century Schoolbook"/>
        </w:rPr>
        <w:t xml:space="preserve"> megküldeni</w:t>
      </w:r>
      <w:r w:rsidRPr="004B03E7">
        <w:rPr>
          <w:rFonts w:ascii="Century Schoolbook" w:hAnsi="Century Schoolbook"/>
        </w:rPr>
        <w:t xml:space="preserve"> az NRSZH</w:t>
      </w:r>
      <w:r w:rsidR="00A40DA0" w:rsidRPr="004B03E7">
        <w:rPr>
          <w:rFonts w:ascii="Century Schoolbook" w:hAnsi="Century Schoolbook"/>
        </w:rPr>
        <w:t xml:space="preserve"> részére</w:t>
      </w:r>
      <w:r w:rsidRPr="004B03E7">
        <w:rPr>
          <w:rFonts w:ascii="Century Schoolbook" w:hAnsi="Century Schoolbook"/>
        </w:rPr>
        <w:t xml:space="preserve">. Az elszámolást az NRSZH megvizsgálja, és a fenntartót szükség esetén – egy alkalommal, legfeljebb 8 napos határidővel – hiánypótlásra hívja fel. Az elszámolások elfogadásáról az NRSZH a beérkezést követő 30 napon belül dönt. 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lastRenderedPageBreak/>
        <w:t xml:space="preserve">A döntésről </w:t>
      </w:r>
      <w:r w:rsidR="00A40DA0" w:rsidRPr="004B03E7">
        <w:rPr>
          <w:rFonts w:ascii="Century Schoolbook" w:hAnsi="Century Schoolbook"/>
        </w:rPr>
        <w:t xml:space="preserve">a döntés meghozatalától számított </w:t>
      </w:r>
      <w:r w:rsidRPr="004B03E7">
        <w:rPr>
          <w:rFonts w:ascii="Century Schoolbook" w:hAnsi="Century Schoolbook"/>
        </w:rPr>
        <w:t xml:space="preserve">5 napon belül </w:t>
      </w:r>
      <w:r w:rsidR="00EC7584" w:rsidRPr="004B03E7">
        <w:rPr>
          <w:rFonts w:ascii="Century Schoolbook" w:hAnsi="Century Schoolbook"/>
        </w:rPr>
        <w:t xml:space="preserve">postai úton </w:t>
      </w:r>
      <w:r w:rsidRPr="004B03E7">
        <w:rPr>
          <w:rFonts w:ascii="Century Schoolbook" w:hAnsi="Century Schoolbook"/>
        </w:rPr>
        <w:t>értesít</w:t>
      </w:r>
      <w:r w:rsidR="00A40DA0" w:rsidRPr="004B03E7">
        <w:rPr>
          <w:rFonts w:ascii="Century Schoolbook" w:hAnsi="Century Schoolbook"/>
        </w:rPr>
        <w:t>i</w:t>
      </w:r>
      <w:r w:rsidRPr="004B03E7">
        <w:rPr>
          <w:rFonts w:ascii="Century Schoolbook" w:hAnsi="Century Schoolbook"/>
        </w:rPr>
        <w:t xml:space="preserve"> fenntartót, valamint elektronikus levélben – az elszámoló adatlapok másolatának egyidejű megküldésével – a folyósító és az ellenőrző igazgatóságot. Az NRSZH az elszámolást elutasítja, ha abból a feladatellátás nem állapítható meg</w:t>
      </w:r>
      <w:r w:rsidR="00A40DA0" w:rsidRPr="004B03E7">
        <w:rPr>
          <w:rFonts w:ascii="Century Schoolbook" w:hAnsi="Century Schoolbook"/>
        </w:rPr>
        <w:t>.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A pályázat szerint támogatásra kerülő feladat megvalósításáról szóló éves elszámolást a finanszírozási szerződés és melléklete tartalmazza. 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rPr>
          <w:rFonts w:ascii="Century Schoolbook" w:hAnsi="Century Schoolbook"/>
        </w:rPr>
      </w:pPr>
    </w:p>
    <w:p w:rsidR="00A82EBC" w:rsidRPr="004B03E7" w:rsidRDefault="00804299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A benyújtott pályázatok szakmai</w:t>
      </w:r>
      <w:r w:rsidR="00A40DA0" w:rsidRPr="004B03E7">
        <w:rPr>
          <w:rFonts w:ascii="Century Schoolbook" w:hAnsi="Century Schoolbook"/>
          <w:b/>
          <w:bCs/>
        </w:rPr>
        <w:t xml:space="preserve"> és</w:t>
      </w:r>
      <w:r w:rsidRPr="004B03E7">
        <w:rPr>
          <w:rFonts w:ascii="Century Schoolbook" w:hAnsi="Century Schoolbook"/>
          <w:b/>
          <w:bCs/>
        </w:rPr>
        <w:t xml:space="preserve"> tartalmi elemeit kizárólag </w:t>
      </w:r>
      <w:r w:rsidR="00A40DA0" w:rsidRPr="004B03E7">
        <w:rPr>
          <w:rFonts w:ascii="Century Schoolbook" w:hAnsi="Century Schoolbook"/>
          <w:b/>
          <w:bCs/>
        </w:rPr>
        <w:t>az alábbiakban részletezett</w:t>
      </w:r>
      <w:r w:rsidRPr="004B03E7">
        <w:rPr>
          <w:rFonts w:ascii="Century Schoolbook" w:hAnsi="Century Schoolbook"/>
          <w:b/>
          <w:bCs/>
        </w:rPr>
        <w:t xml:space="preserve"> tájékoztató adatok felhasználásával fogadjuk el.</w:t>
      </w:r>
    </w:p>
    <w:p w:rsidR="00EC7584" w:rsidRPr="004B03E7" w:rsidRDefault="00EC7584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b/>
          <w:bCs/>
        </w:rPr>
      </w:pP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center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II.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center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SZAKMAI ÉS TELJESÍTMÉNYMUTATÓK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rPr>
          <w:rFonts w:ascii="Century Schoolbook" w:hAnsi="Century Schoolbook"/>
        </w:rPr>
      </w:pPr>
    </w:p>
    <w:p w:rsidR="00246A55" w:rsidRPr="004B03E7" w:rsidRDefault="00246A55" w:rsidP="0000574C">
      <w:pPr>
        <w:pStyle w:val="Listaszerbekezds"/>
        <w:numPr>
          <w:ilvl w:val="0"/>
          <w:numId w:val="4"/>
        </w:numPr>
        <w:spacing w:line="264" w:lineRule="auto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A pályázat célja</w:t>
      </w:r>
    </w:p>
    <w:p w:rsidR="00246A55" w:rsidRPr="004B03E7" w:rsidRDefault="00246A55" w:rsidP="007213C7">
      <w:pPr>
        <w:spacing w:line="264" w:lineRule="auto"/>
        <w:jc w:val="both"/>
        <w:rPr>
          <w:rFonts w:ascii="Century Schoolbook" w:hAnsi="Century Schoolbook"/>
        </w:rPr>
      </w:pPr>
    </w:p>
    <w:p w:rsidR="00246A55" w:rsidRPr="004B03E7" w:rsidRDefault="00246A55" w:rsidP="007213C7">
      <w:pPr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titkos menedékház szolgáltatás finanszírozása. A titkos menedékház befogadja a kapcsolati erőszak miatt krízishelyzetbe került, illetve otthontalanná vált bántalmazottat és gyermekét, valamint a gyermekek védelméről és a gyámügyi igazgatásról szóló 1997. évi XXXI. törvény 51. § 5) bekezdés szerinti bántalmazott családot. A titkos menedékház legfeljebb hat hónap időtartamra</w:t>
      </w:r>
      <w:r w:rsidR="0074522A">
        <w:rPr>
          <w:rFonts w:ascii="Century Schoolbook" w:hAnsi="Century Schoolbook"/>
        </w:rPr>
        <w:t>:</w:t>
      </w:r>
    </w:p>
    <w:p w:rsidR="00246A55" w:rsidRPr="004B03E7" w:rsidRDefault="00246A55" w:rsidP="007213C7">
      <w:pPr>
        <w:numPr>
          <w:ilvl w:val="0"/>
          <w:numId w:val="2"/>
        </w:numPr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lakhatást biztosít, és szükség esetén biztosítja az étkeztetést, a ruházattal való ellátást, a mentálhigiénés ellátást, valamint segítséget nyújt az egészségügyi ellátáshoz való hozzáféréshez,</w:t>
      </w:r>
    </w:p>
    <w:p w:rsidR="00246A55" w:rsidRPr="004B03E7" w:rsidRDefault="00246A55" w:rsidP="007213C7">
      <w:pPr>
        <w:numPr>
          <w:ilvl w:val="0"/>
          <w:numId w:val="2"/>
        </w:numPr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közreműködik - a gyermekjóléti szolgálattal együttműködve - a titkos menedékház szolgáltatást szükségessé tevő okok megszüntetésében, a család, az egyén helyzetének rendezésében, otthontalanságának megszüntetésében,</w:t>
      </w:r>
    </w:p>
    <w:p w:rsidR="00246A55" w:rsidRPr="004B03E7" w:rsidRDefault="00246A55" w:rsidP="007213C7">
      <w:pPr>
        <w:numPr>
          <w:ilvl w:val="0"/>
          <w:numId w:val="2"/>
        </w:numPr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segítséget nyújt a bántalmazás következtében kialakult pszichés sérülések kezelésében és jogi tanácsadással segíti az ellátott személy érdekeinek védelmét.</w:t>
      </w:r>
    </w:p>
    <w:p w:rsidR="00246A55" w:rsidRPr="004B03E7" w:rsidRDefault="00246A55" w:rsidP="007213C7">
      <w:pPr>
        <w:tabs>
          <w:tab w:val="num" w:pos="840"/>
        </w:tabs>
        <w:spacing w:line="264" w:lineRule="auto"/>
        <w:ind w:left="57"/>
        <w:jc w:val="both"/>
        <w:rPr>
          <w:rFonts w:ascii="Century Schoolbook" w:hAnsi="Century Schoolbook"/>
        </w:rPr>
      </w:pPr>
    </w:p>
    <w:p w:rsidR="00246A55" w:rsidRPr="004B03E7" w:rsidRDefault="00246A55" w:rsidP="0000574C">
      <w:pPr>
        <w:pStyle w:val="Listaszerbekezds"/>
        <w:numPr>
          <w:ilvl w:val="0"/>
          <w:numId w:val="4"/>
        </w:numPr>
        <w:spacing w:line="264" w:lineRule="auto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Célcsoport</w:t>
      </w:r>
    </w:p>
    <w:p w:rsidR="00246A55" w:rsidRPr="004B03E7" w:rsidRDefault="00246A55" w:rsidP="007213C7">
      <w:pPr>
        <w:pStyle w:val="Listaszerbekezds"/>
        <w:spacing w:line="264" w:lineRule="auto"/>
        <w:ind w:left="1440"/>
        <w:rPr>
          <w:rFonts w:ascii="Century Schoolbook" w:hAnsi="Century Schoolbook"/>
          <w:b/>
          <w:bCs/>
        </w:rPr>
      </w:pPr>
    </w:p>
    <w:p w:rsidR="00246A55" w:rsidRPr="004B03E7" w:rsidRDefault="00246A55" w:rsidP="007213C7">
      <w:pPr>
        <w:autoSpaceDE w:val="0"/>
        <w:autoSpaceDN w:val="0"/>
        <w:adjustRightInd w:val="0"/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A titkos menedékház azon érintettek, áldozatok számára nyújt speciális szolgáltatásokat, akik a kapcsolati erőszak következtében olyan krízishelyzetbe kerültek, amely során a kialakult helyzetet sem a helyi szociális és gyermekvédelmi rendszer, valamint az ezen intézményekhez kapcsolódó jelzőrendszeri tagok, sem pedig az érintett bántalmazottak természetes támogató rendszere nem tudnak megfelelően megoldani. Ezen belül szolgáltatást nyújt a </w:t>
      </w:r>
      <w:r w:rsidRPr="004B03E7">
        <w:rPr>
          <w:rFonts w:ascii="Century Schoolbook" w:hAnsi="Century Schoolbook"/>
          <w:i/>
        </w:rPr>
        <w:t>hozzátartozók közötti erőszak miatt alkalmazható távoltartásról</w:t>
      </w:r>
      <w:r w:rsidRPr="004B03E7">
        <w:rPr>
          <w:rFonts w:ascii="Century Schoolbook" w:hAnsi="Century Schoolbook"/>
        </w:rPr>
        <w:t xml:space="preserve"> szóló törvény szerint bántalmazottnak minősülő személyeknek és azon velük egy háztartásban élő személyeknek, akiknek tartására jogszabály, szerződés vagy bírósági </w:t>
      </w:r>
      <w:r w:rsidRPr="004B03E7">
        <w:rPr>
          <w:rFonts w:ascii="Century Schoolbook" w:hAnsi="Century Schoolbook"/>
        </w:rPr>
        <w:lastRenderedPageBreak/>
        <w:t>határozat alapján kötelesek. A titkos menedékház elsősorban a közvetlen életveszély elől menekülő áldozatokat</w:t>
      </w:r>
      <w:r w:rsidR="009174D8" w:rsidRPr="004B03E7">
        <w:rPr>
          <w:rFonts w:ascii="Century Schoolbook" w:hAnsi="Century Schoolbook"/>
        </w:rPr>
        <w:t xml:space="preserve"> fogadja</w:t>
      </w:r>
      <w:r w:rsidRPr="004B03E7">
        <w:rPr>
          <w:rFonts w:ascii="Century Schoolbook" w:hAnsi="Century Schoolbook"/>
        </w:rPr>
        <w:t>.</w:t>
      </w:r>
    </w:p>
    <w:p w:rsidR="00246A55" w:rsidRPr="004B03E7" w:rsidRDefault="00246A55" w:rsidP="007213C7">
      <w:pPr>
        <w:autoSpaceDE w:val="0"/>
        <w:autoSpaceDN w:val="0"/>
        <w:adjustRightInd w:val="0"/>
        <w:spacing w:line="264" w:lineRule="auto"/>
        <w:jc w:val="both"/>
        <w:rPr>
          <w:rFonts w:ascii="Century Schoolbook" w:hAnsi="Century Schoolbook"/>
          <w:b/>
          <w:bCs/>
        </w:rPr>
      </w:pPr>
    </w:p>
    <w:p w:rsidR="00246A55" w:rsidRPr="004B03E7" w:rsidRDefault="00246A55" w:rsidP="0000574C">
      <w:pPr>
        <w:pStyle w:val="Listaszerbekezds"/>
        <w:numPr>
          <w:ilvl w:val="0"/>
          <w:numId w:val="4"/>
        </w:numPr>
        <w:spacing w:line="264" w:lineRule="auto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Kötelező tevékenységek: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C34D8E" w:rsidRPr="004B03E7" w:rsidRDefault="00246A55" w:rsidP="007213C7">
      <w:pPr>
        <w:autoSpaceDE w:val="0"/>
        <w:autoSpaceDN w:val="0"/>
        <w:adjustRightInd w:val="0"/>
        <w:spacing w:line="264" w:lineRule="auto"/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</w:rPr>
        <w:t>A támogatott tevékenységek a szakmai protokollban részletezettek szerinti kötelező elemek, amelyek a finanszírozás alapját képezik. Ezen felül választható támogatott tevékenységeket is megjelölhet a pályázó.</w:t>
      </w:r>
    </w:p>
    <w:p w:rsidR="00246A55" w:rsidRPr="004B03E7" w:rsidRDefault="00246A55" w:rsidP="007213C7">
      <w:pPr>
        <w:autoSpaceDE w:val="0"/>
        <w:autoSpaceDN w:val="0"/>
        <w:adjustRightInd w:val="0"/>
        <w:spacing w:line="264" w:lineRule="auto"/>
        <w:jc w:val="both"/>
        <w:rPr>
          <w:rFonts w:ascii="Century Schoolbook" w:hAnsi="Century Schoolbook"/>
        </w:rPr>
      </w:pPr>
    </w:p>
    <w:p w:rsidR="00246A55" w:rsidRPr="004B03E7" w:rsidRDefault="00246A55" w:rsidP="007213C7">
      <w:pPr>
        <w:autoSpaceDE w:val="0"/>
        <w:autoSpaceDN w:val="0"/>
        <w:adjustRightInd w:val="0"/>
        <w:spacing w:line="264" w:lineRule="auto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Kötelez</w:t>
      </w:r>
      <w:r w:rsidRPr="004B03E7">
        <w:rPr>
          <w:rFonts w:ascii="Century Schoolbook" w:eastAsia="TimesNewRoman,Bold" w:hAnsi="Century Schoolbook"/>
          <w:b/>
          <w:bCs/>
        </w:rPr>
        <w:t xml:space="preserve">ő </w:t>
      </w:r>
      <w:r w:rsidRPr="004B03E7">
        <w:rPr>
          <w:rFonts w:ascii="Century Schoolbook" w:hAnsi="Century Schoolbook"/>
          <w:b/>
          <w:bCs/>
        </w:rPr>
        <w:t>elemek:</w:t>
      </w:r>
    </w:p>
    <w:p w:rsidR="00246A55" w:rsidRPr="004B03E7" w:rsidRDefault="00246A55" w:rsidP="007213C7">
      <w:pPr>
        <w:numPr>
          <w:ilvl w:val="0"/>
          <w:numId w:val="2"/>
        </w:numPr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szolgáltatást igénybe vevők fizikai (élelmiszer, tisztálkodási, tisztítószerek, egészségügyi ellátáshoz való hozzáférés, szállás) ellátása a családok átmeneti otthonának rendszerén belül, szükség esetén egyéb szükségletek kielégítése (ruha, ágynemű huzat, gyógyszer), az ügyintézésekhez kapcsolódó járulékos költségek (utazás, illetékek), a gyermekek iskoláztatásához elengedhetetlen eszközök biztosítása.</w:t>
      </w:r>
    </w:p>
    <w:p w:rsidR="00246A55" w:rsidRPr="004B03E7" w:rsidRDefault="00246A55" w:rsidP="007213C7">
      <w:pPr>
        <w:numPr>
          <w:ilvl w:val="0"/>
          <w:numId w:val="2"/>
        </w:numPr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Esetmenedzser/szociális munkás: fogadja a bántalmazottat, kidolgozza a krízishelyzet megszüntetéséhez szükséges cselekvési tervet, meghatározza az egyes szakemberek feladatait, képviseli a bántalmazott érdekeit;</w:t>
      </w:r>
    </w:p>
    <w:p w:rsidR="00246A55" w:rsidRPr="004B03E7" w:rsidRDefault="00246A55" w:rsidP="007213C7">
      <w:pPr>
        <w:numPr>
          <w:ilvl w:val="0"/>
          <w:numId w:val="2"/>
        </w:numPr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Pszichológus/mentálhigiénés tanácsadó: segítséget nyújt a pszichés sérülések feldolgozásában, a krízishelyzet megszüntetésében;</w:t>
      </w:r>
    </w:p>
    <w:p w:rsidR="00246A55" w:rsidRPr="004B03E7" w:rsidRDefault="002C7064" w:rsidP="007213C7">
      <w:pPr>
        <w:numPr>
          <w:ilvl w:val="0"/>
          <w:numId w:val="2"/>
        </w:numPr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J</w:t>
      </w:r>
      <w:r w:rsidR="00E03CEC" w:rsidRPr="004B03E7">
        <w:rPr>
          <w:rFonts w:ascii="Century Schoolbook" w:hAnsi="Century Schoolbook"/>
        </w:rPr>
        <w:t>ogász</w:t>
      </w:r>
      <w:r w:rsidR="00246A55" w:rsidRPr="004B03E7">
        <w:rPr>
          <w:rFonts w:ascii="Century Schoolbook" w:hAnsi="Century Schoolbook"/>
        </w:rPr>
        <w:t>: segítséget nyújt a hiányzó dokumentumok beszerzésében, segít a rendőrségi eljárások megindításában és figyelemmel kísérésében, tájékoztat a kiskorúakkal kapcsolatos speciális feladatokról</w:t>
      </w:r>
    </w:p>
    <w:p w:rsidR="00246A55" w:rsidRPr="004B03E7" w:rsidRDefault="00246A55" w:rsidP="007213C7">
      <w:pPr>
        <w:autoSpaceDE w:val="0"/>
        <w:autoSpaceDN w:val="0"/>
        <w:adjustRightInd w:val="0"/>
        <w:spacing w:line="264" w:lineRule="auto"/>
        <w:rPr>
          <w:rFonts w:ascii="Century Schoolbook" w:hAnsi="Century Schoolbook"/>
        </w:rPr>
      </w:pPr>
    </w:p>
    <w:p w:rsidR="0000574C" w:rsidRPr="004B03E7" w:rsidRDefault="0000574C" w:rsidP="0000574C">
      <w:pPr>
        <w:pStyle w:val="Listaszerbekezds"/>
        <w:numPr>
          <w:ilvl w:val="0"/>
          <w:numId w:val="4"/>
        </w:numPr>
        <w:spacing w:line="264" w:lineRule="auto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Pályázattal kapcsolatos egyéb információk</w:t>
      </w:r>
    </w:p>
    <w:p w:rsidR="0000574C" w:rsidRPr="004B03E7" w:rsidRDefault="0000574C" w:rsidP="007213C7">
      <w:pPr>
        <w:autoSpaceDE w:val="0"/>
        <w:autoSpaceDN w:val="0"/>
        <w:adjustRightInd w:val="0"/>
        <w:spacing w:line="264" w:lineRule="auto"/>
        <w:rPr>
          <w:rFonts w:ascii="Century Schoolbook" w:hAnsi="Century Schoolbook"/>
        </w:rPr>
      </w:pPr>
    </w:p>
    <w:p w:rsidR="000E5675" w:rsidRPr="004B03E7" w:rsidRDefault="00246A55" w:rsidP="007213C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pályázattal kapcsolatos további szakmai felvilágosítást az NRSZH Szociális Szakmafejlesztési Főosztályának munkatársai biztosítanak, a következők szerint:</w:t>
      </w:r>
    </w:p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rPr>
          <w:rFonts w:ascii="Century Schoolbook" w:hAnsi="Century Schoolbook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05"/>
        <w:gridCol w:w="2534"/>
        <w:gridCol w:w="4449"/>
      </w:tblGrid>
      <w:tr w:rsidR="0000574C" w:rsidRPr="004B03E7" w:rsidTr="0000574C">
        <w:trPr>
          <w:trHeight w:val="617"/>
          <w:jc w:val="center"/>
        </w:trPr>
        <w:tc>
          <w:tcPr>
            <w:tcW w:w="1241" w:type="pct"/>
            <w:vAlign w:val="center"/>
          </w:tcPr>
          <w:p w:rsidR="0000574C" w:rsidRPr="004B03E7" w:rsidRDefault="0000574C" w:rsidP="007213C7">
            <w:pPr>
              <w:pStyle w:val="NormlWeb"/>
              <w:spacing w:before="0" w:beforeAutospacing="0" w:after="0" w:afterAutospacing="0" w:line="264" w:lineRule="auto"/>
              <w:rPr>
                <w:rFonts w:ascii="Century Schoolbook" w:hAnsi="Century Schoolbook"/>
              </w:rPr>
            </w:pPr>
            <w:r w:rsidRPr="004B03E7">
              <w:rPr>
                <w:rFonts w:ascii="Century Schoolbook" w:hAnsi="Century Schoolbook"/>
              </w:rPr>
              <w:t>Szakmai munkatárs neve</w:t>
            </w:r>
          </w:p>
        </w:tc>
        <w:tc>
          <w:tcPr>
            <w:tcW w:w="1364" w:type="pct"/>
            <w:vAlign w:val="center"/>
          </w:tcPr>
          <w:p w:rsidR="0000574C" w:rsidRPr="004B03E7" w:rsidRDefault="0000574C" w:rsidP="007213C7">
            <w:pPr>
              <w:pStyle w:val="NormlWeb"/>
              <w:spacing w:before="0" w:beforeAutospacing="0" w:after="0" w:afterAutospacing="0" w:line="264" w:lineRule="auto"/>
              <w:rPr>
                <w:rFonts w:ascii="Century Schoolbook" w:hAnsi="Century Schoolbook"/>
              </w:rPr>
            </w:pPr>
            <w:r w:rsidRPr="004B03E7">
              <w:rPr>
                <w:rFonts w:ascii="Century Schoolbook" w:hAnsi="Century Schoolbook"/>
              </w:rPr>
              <w:t>Telefonszám</w:t>
            </w:r>
          </w:p>
        </w:tc>
        <w:tc>
          <w:tcPr>
            <w:tcW w:w="2395" w:type="pct"/>
            <w:vAlign w:val="center"/>
          </w:tcPr>
          <w:p w:rsidR="0000574C" w:rsidRPr="004B03E7" w:rsidRDefault="0000574C" w:rsidP="007213C7">
            <w:pPr>
              <w:pStyle w:val="NormlWeb"/>
              <w:spacing w:before="0" w:beforeAutospacing="0" w:after="0" w:afterAutospacing="0" w:line="264" w:lineRule="auto"/>
              <w:rPr>
                <w:rFonts w:ascii="Century Schoolbook" w:hAnsi="Century Schoolbook"/>
              </w:rPr>
            </w:pPr>
            <w:r w:rsidRPr="004B03E7">
              <w:rPr>
                <w:rFonts w:ascii="Century Schoolbook" w:hAnsi="Century Schoolbook"/>
              </w:rPr>
              <w:t>E-mail cím</w:t>
            </w:r>
          </w:p>
        </w:tc>
      </w:tr>
      <w:tr w:rsidR="0000574C" w:rsidRPr="004B03E7" w:rsidTr="0000574C">
        <w:trPr>
          <w:trHeight w:val="427"/>
          <w:jc w:val="center"/>
        </w:trPr>
        <w:tc>
          <w:tcPr>
            <w:tcW w:w="1241" w:type="pct"/>
            <w:vAlign w:val="center"/>
          </w:tcPr>
          <w:p w:rsidR="0000574C" w:rsidRPr="004B03E7" w:rsidRDefault="0000574C" w:rsidP="007213C7">
            <w:pPr>
              <w:pStyle w:val="NormlWeb"/>
              <w:spacing w:before="0" w:beforeAutospacing="0" w:after="0" w:afterAutospacing="0" w:line="264" w:lineRule="auto"/>
              <w:rPr>
                <w:rFonts w:ascii="Century Schoolbook" w:hAnsi="Century Schoolbook"/>
              </w:rPr>
            </w:pPr>
            <w:r w:rsidRPr="004B03E7">
              <w:rPr>
                <w:rFonts w:ascii="Century Schoolbook" w:hAnsi="Century Schoolbook"/>
              </w:rPr>
              <w:t>Guzsal Diána</w:t>
            </w:r>
          </w:p>
        </w:tc>
        <w:tc>
          <w:tcPr>
            <w:tcW w:w="1364" w:type="pct"/>
            <w:vAlign w:val="center"/>
          </w:tcPr>
          <w:p w:rsidR="0000574C" w:rsidRPr="004B03E7" w:rsidRDefault="0000574C" w:rsidP="007213C7">
            <w:pPr>
              <w:pStyle w:val="NormlWeb"/>
              <w:spacing w:before="0" w:beforeAutospacing="0" w:after="0" w:afterAutospacing="0" w:line="264" w:lineRule="auto"/>
              <w:rPr>
                <w:rFonts w:ascii="Century Schoolbook" w:hAnsi="Century Schoolbook"/>
              </w:rPr>
            </w:pPr>
            <w:r w:rsidRPr="004B03E7">
              <w:rPr>
                <w:rFonts w:ascii="Century Schoolbook" w:hAnsi="Century Schoolbook"/>
              </w:rPr>
              <w:t>+36-1/462-6653</w:t>
            </w:r>
          </w:p>
        </w:tc>
        <w:tc>
          <w:tcPr>
            <w:tcW w:w="2395" w:type="pct"/>
            <w:vAlign w:val="center"/>
          </w:tcPr>
          <w:p w:rsidR="0000574C" w:rsidRPr="004B03E7" w:rsidRDefault="00FF4DC9" w:rsidP="007213C7">
            <w:pPr>
              <w:pStyle w:val="NormlWeb"/>
              <w:spacing w:before="0" w:beforeAutospacing="0" w:after="0" w:afterAutospacing="0" w:line="264" w:lineRule="auto"/>
              <w:rPr>
                <w:rFonts w:ascii="Century Schoolbook" w:hAnsi="Century Schoolbook"/>
              </w:rPr>
            </w:pPr>
            <w:hyperlink r:id="rId10" w:history="1">
              <w:r w:rsidR="0000574C" w:rsidRPr="004B03E7">
                <w:rPr>
                  <w:rStyle w:val="Hiperhivatkozs"/>
                  <w:rFonts w:ascii="Century Schoolbook" w:hAnsi="Century Schoolbook"/>
                  <w:color w:val="auto"/>
                </w:rPr>
                <w:t>guzsald@nrszh.hu</w:t>
              </w:r>
            </w:hyperlink>
          </w:p>
        </w:tc>
      </w:tr>
      <w:tr w:rsidR="0000574C" w:rsidRPr="004B03E7" w:rsidTr="0000574C">
        <w:trPr>
          <w:trHeight w:val="191"/>
          <w:jc w:val="center"/>
        </w:trPr>
        <w:tc>
          <w:tcPr>
            <w:tcW w:w="1241" w:type="pct"/>
            <w:vAlign w:val="center"/>
          </w:tcPr>
          <w:p w:rsidR="0000574C" w:rsidRPr="004B03E7" w:rsidRDefault="00C47567" w:rsidP="007213C7">
            <w:pPr>
              <w:pStyle w:val="NormlWeb"/>
              <w:spacing w:before="0" w:beforeAutospacing="0" w:after="0" w:afterAutospacing="0" w:line="264" w:lineRule="auto"/>
              <w:rPr>
                <w:rFonts w:ascii="Century Schoolbook" w:hAnsi="Century Schoolbook"/>
              </w:rPr>
            </w:pPr>
            <w:r>
              <w:rPr>
                <w:rFonts w:ascii="Century Schoolbook" w:hAnsi="Century Schoolbook"/>
              </w:rPr>
              <w:t>Köller Zsófia</w:t>
            </w:r>
          </w:p>
        </w:tc>
        <w:tc>
          <w:tcPr>
            <w:tcW w:w="1364" w:type="pct"/>
            <w:vAlign w:val="center"/>
          </w:tcPr>
          <w:p w:rsidR="0000574C" w:rsidRPr="004B03E7" w:rsidRDefault="0000574C" w:rsidP="00D1056B">
            <w:pPr>
              <w:pStyle w:val="NormlWeb"/>
              <w:spacing w:before="0" w:beforeAutospacing="0" w:after="0" w:afterAutospacing="0" w:line="264" w:lineRule="auto"/>
              <w:rPr>
                <w:rFonts w:ascii="Century Schoolbook" w:hAnsi="Century Schoolbook"/>
              </w:rPr>
            </w:pPr>
            <w:r w:rsidRPr="004B03E7">
              <w:rPr>
                <w:rFonts w:ascii="Century Schoolbook" w:hAnsi="Century Schoolbook"/>
              </w:rPr>
              <w:t>+36-</w:t>
            </w:r>
            <w:r w:rsidR="00D1056B">
              <w:rPr>
                <w:rFonts w:ascii="Century Schoolbook" w:hAnsi="Century Schoolbook"/>
              </w:rPr>
              <w:t>30-584-9048</w:t>
            </w:r>
          </w:p>
        </w:tc>
        <w:tc>
          <w:tcPr>
            <w:tcW w:w="2395" w:type="pct"/>
            <w:vAlign w:val="center"/>
          </w:tcPr>
          <w:p w:rsidR="0000574C" w:rsidRPr="004B03E7" w:rsidRDefault="00FF4DC9" w:rsidP="00D1056B">
            <w:pPr>
              <w:pStyle w:val="NormlWeb"/>
              <w:spacing w:before="0" w:beforeAutospacing="0" w:after="0" w:afterAutospacing="0" w:line="264" w:lineRule="auto"/>
              <w:rPr>
                <w:rFonts w:ascii="Century Schoolbook" w:hAnsi="Century Schoolbook"/>
              </w:rPr>
            </w:pPr>
            <w:hyperlink r:id="rId11" w:history="1">
              <w:r w:rsidR="00D1056B" w:rsidRPr="00B432DF">
                <w:rPr>
                  <w:rStyle w:val="Hiperhivatkozs"/>
                  <w:rFonts w:ascii="Century Schoolbook" w:hAnsi="Century Schoolbook"/>
                </w:rPr>
                <w:t>kollerzs@nrszh.hu</w:t>
              </w:r>
            </w:hyperlink>
          </w:p>
        </w:tc>
      </w:tr>
    </w:tbl>
    <w:p w:rsidR="00246A55" w:rsidRPr="004B03E7" w:rsidRDefault="00246A55" w:rsidP="007213C7">
      <w:pPr>
        <w:pStyle w:val="NormlWeb"/>
        <w:spacing w:before="0" w:beforeAutospacing="0" w:after="0" w:afterAutospacing="0" w:line="264" w:lineRule="auto"/>
        <w:rPr>
          <w:rFonts w:ascii="Century Schoolbook" w:hAnsi="Century Schoolbook"/>
        </w:rPr>
      </w:pPr>
    </w:p>
    <w:sectPr w:rsidR="00246A55" w:rsidRPr="004B03E7" w:rsidSect="0083064E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1CAF" w:rsidRDefault="00D71CAF" w:rsidP="00E03CEC">
      <w:r>
        <w:separator/>
      </w:r>
    </w:p>
  </w:endnote>
  <w:endnote w:type="continuationSeparator" w:id="1">
    <w:p w:rsidR="00D71CAF" w:rsidRDefault="00D71CAF" w:rsidP="00E03C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8070000" w:usb2="00000010" w:usb3="00000000" w:csb0="0002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414720"/>
      <w:docPartObj>
        <w:docPartGallery w:val="Page Numbers (Bottom of Page)"/>
        <w:docPartUnique/>
      </w:docPartObj>
    </w:sdtPr>
    <w:sdtContent>
      <w:p w:rsidR="00E03CEC" w:rsidRDefault="00FF4DC9">
        <w:pPr>
          <w:pStyle w:val="llb"/>
          <w:jc w:val="right"/>
        </w:pPr>
        <w:r>
          <w:fldChar w:fldCharType="begin"/>
        </w:r>
        <w:r w:rsidR="00E03CEC">
          <w:instrText xml:space="preserve"> PAGE   \* MERGEFORMAT </w:instrText>
        </w:r>
        <w:r>
          <w:fldChar w:fldCharType="separate"/>
        </w:r>
        <w:r w:rsidR="005C1809">
          <w:rPr>
            <w:noProof/>
          </w:rPr>
          <w:t>7</w:t>
        </w:r>
        <w:r>
          <w:fldChar w:fldCharType="end"/>
        </w:r>
      </w:p>
    </w:sdtContent>
  </w:sdt>
  <w:p w:rsidR="00E03CEC" w:rsidRDefault="00E03CEC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1CAF" w:rsidRDefault="00D71CAF" w:rsidP="00E03CEC">
      <w:r>
        <w:separator/>
      </w:r>
    </w:p>
  </w:footnote>
  <w:footnote w:type="continuationSeparator" w:id="1">
    <w:p w:rsidR="00D71CAF" w:rsidRDefault="00D71CAF" w:rsidP="00E03C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3CEC" w:rsidRDefault="00E03CEC">
    <w:pPr>
      <w:pStyle w:val="lfej"/>
      <w:jc w:val="right"/>
    </w:pPr>
  </w:p>
  <w:p w:rsidR="00E03CEC" w:rsidRDefault="00E03CEC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E3C04"/>
    <w:multiLevelType w:val="hybridMultilevel"/>
    <w:tmpl w:val="5B04158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F63EE"/>
    <w:multiLevelType w:val="hybridMultilevel"/>
    <w:tmpl w:val="7DFA77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911412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D119C"/>
    <w:multiLevelType w:val="hybridMultilevel"/>
    <w:tmpl w:val="16B461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66109C"/>
    <w:multiLevelType w:val="hybridMultilevel"/>
    <w:tmpl w:val="BCB4BB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F707FF"/>
    <w:multiLevelType w:val="hybridMultilevel"/>
    <w:tmpl w:val="E9340704"/>
    <w:lvl w:ilvl="0" w:tplc="87CAF3D8">
      <w:start w:val="1"/>
      <w:numFmt w:val="bullet"/>
      <w:lvlText w:val=""/>
      <w:lvlJc w:val="left"/>
      <w:pPr>
        <w:tabs>
          <w:tab w:val="num" w:pos="397"/>
        </w:tabs>
        <w:ind w:left="0" w:firstLine="57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D80857"/>
    <w:multiLevelType w:val="hybridMultilevel"/>
    <w:tmpl w:val="7DFA774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911412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3E7FCA"/>
    <w:multiLevelType w:val="hybridMultilevel"/>
    <w:tmpl w:val="DF2410EE"/>
    <w:lvl w:ilvl="0" w:tplc="C560761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4D6F76"/>
    <w:multiLevelType w:val="hybridMultilevel"/>
    <w:tmpl w:val="976451C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3C50AC"/>
    <w:multiLevelType w:val="hybridMultilevel"/>
    <w:tmpl w:val="19D676C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F11196"/>
    <w:multiLevelType w:val="hybridMultilevel"/>
    <w:tmpl w:val="66FEBA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A633A9"/>
    <w:multiLevelType w:val="multilevel"/>
    <w:tmpl w:val="68D8A7D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5E234007"/>
    <w:multiLevelType w:val="hybridMultilevel"/>
    <w:tmpl w:val="E794A556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E564B1A"/>
    <w:multiLevelType w:val="hybridMultilevel"/>
    <w:tmpl w:val="C28ABE3A"/>
    <w:lvl w:ilvl="0" w:tplc="87CAF3D8">
      <w:start w:val="1"/>
      <w:numFmt w:val="bullet"/>
      <w:lvlText w:val=""/>
      <w:lvlJc w:val="left"/>
      <w:pPr>
        <w:tabs>
          <w:tab w:val="num" w:pos="397"/>
        </w:tabs>
        <w:ind w:left="0" w:firstLine="57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F8E7591"/>
    <w:multiLevelType w:val="hybridMultilevel"/>
    <w:tmpl w:val="3F7289C6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FAC5DE2"/>
    <w:multiLevelType w:val="hybridMultilevel"/>
    <w:tmpl w:val="BFEA2F5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D167C8"/>
    <w:multiLevelType w:val="hybridMultilevel"/>
    <w:tmpl w:val="4830C1D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F7672F"/>
    <w:multiLevelType w:val="hybridMultilevel"/>
    <w:tmpl w:val="8D3A626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14121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1"/>
  </w:num>
  <w:num w:numId="3">
    <w:abstractNumId w:val="10"/>
  </w:num>
  <w:num w:numId="4">
    <w:abstractNumId w:val="5"/>
  </w:num>
  <w:num w:numId="5">
    <w:abstractNumId w:val="6"/>
  </w:num>
  <w:num w:numId="6">
    <w:abstractNumId w:val="13"/>
  </w:num>
  <w:num w:numId="7">
    <w:abstractNumId w:val="3"/>
  </w:num>
  <w:num w:numId="8">
    <w:abstractNumId w:val="14"/>
  </w:num>
  <w:num w:numId="9">
    <w:abstractNumId w:val="7"/>
  </w:num>
  <w:num w:numId="10">
    <w:abstractNumId w:val="9"/>
  </w:num>
  <w:num w:numId="11">
    <w:abstractNumId w:val="8"/>
  </w:num>
  <w:num w:numId="12">
    <w:abstractNumId w:val="2"/>
  </w:num>
  <w:num w:numId="13">
    <w:abstractNumId w:val="4"/>
  </w:num>
  <w:num w:numId="14">
    <w:abstractNumId w:val="16"/>
  </w:num>
  <w:num w:numId="15">
    <w:abstractNumId w:val="1"/>
  </w:num>
  <w:num w:numId="16">
    <w:abstractNumId w:val="0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6A55"/>
    <w:rsid w:val="0000574C"/>
    <w:rsid w:val="00081EAB"/>
    <w:rsid w:val="00096EBE"/>
    <w:rsid w:val="000B7E50"/>
    <w:rsid w:val="000E062E"/>
    <w:rsid w:val="000E5675"/>
    <w:rsid w:val="00142E45"/>
    <w:rsid w:val="001C5CB2"/>
    <w:rsid w:val="001E03CB"/>
    <w:rsid w:val="00246A55"/>
    <w:rsid w:val="002933F7"/>
    <w:rsid w:val="002C7064"/>
    <w:rsid w:val="002E28EB"/>
    <w:rsid w:val="00311365"/>
    <w:rsid w:val="00346952"/>
    <w:rsid w:val="00402F91"/>
    <w:rsid w:val="004B03E7"/>
    <w:rsid w:val="004C76AC"/>
    <w:rsid w:val="004F33E3"/>
    <w:rsid w:val="00504ED2"/>
    <w:rsid w:val="00591361"/>
    <w:rsid w:val="005B45E2"/>
    <w:rsid w:val="005B698C"/>
    <w:rsid w:val="005C1809"/>
    <w:rsid w:val="005D2777"/>
    <w:rsid w:val="00623E49"/>
    <w:rsid w:val="006647A1"/>
    <w:rsid w:val="006673F9"/>
    <w:rsid w:val="00694EFC"/>
    <w:rsid w:val="006B3E54"/>
    <w:rsid w:val="00715F89"/>
    <w:rsid w:val="007213C7"/>
    <w:rsid w:val="00744665"/>
    <w:rsid w:val="0074522A"/>
    <w:rsid w:val="00767540"/>
    <w:rsid w:val="007B140F"/>
    <w:rsid w:val="00804299"/>
    <w:rsid w:val="00821912"/>
    <w:rsid w:val="0083064E"/>
    <w:rsid w:val="00843A37"/>
    <w:rsid w:val="00872D93"/>
    <w:rsid w:val="008733AB"/>
    <w:rsid w:val="008C04D6"/>
    <w:rsid w:val="008F11F7"/>
    <w:rsid w:val="008F7A3A"/>
    <w:rsid w:val="009174D8"/>
    <w:rsid w:val="00932D50"/>
    <w:rsid w:val="009425CC"/>
    <w:rsid w:val="00956EBA"/>
    <w:rsid w:val="009676E6"/>
    <w:rsid w:val="00967A06"/>
    <w:rsid w:val="00984409"/>
    <w:rsid w:val="00A04AE7"/>
    <w:rsid w:val="00A40DA0"/>
    <w:rsid w:val="00A51E97"/>
    <w:rsid w:val="00A82EBC"/>
    <w:rsid w:val="00A92254"/>
    <w:rsid w:val="00AE0B97"/>
    <w:rsid w:val="00B0720E"/>
    <w:rsid w:val="00B1536A"/>
    <w:rsid w:val="00B20098"/>
    <w:rsid w:val="00B3732C"/>
    <w:rsid w:val="00B966A3"/>
    <w:rsid w:val="00BC0695"/>
    <w:rsid w:val="00BC4050"/>
    <w:rsid w:val="00BE4C56"/>
    <w:rsid w:val="00C34D8E"/>
    <w:rsid w:val="00C47567"/>
    <w:rsid w:val="00C616DC"/>
    <w:rsid w:val="00C77CA1"/>
    <w:rsid w:val="00CE032B"/>
    <w:rsid w:val="00CE7879"/>
    <w:rsid w:val="00D1056B"/>
    <w:rsid w:val="00D205C2"/>
    <w:rsid w:val="00D4121A"/>
    <w:rsid w:val="00D5296C"/>
    <w:rsid w:val="00D71CAF"/>
    <w:rsid w:val="00DE4496"/>
    <w:rsid w:val="00E03CEC"/>
    <w:rsid w:val="00E6316F"/>
    <w:rsid w:val="00EA4818"/>
    <w:rsid w:val="00EA5A54"/>
    <w:rsid w:val="00EB50E2"/>
    <w:rsid w:val="00EC7584"/>
    <w:rsid w:val="00F00679"/>
    <w:rsid w:val="00F34101"/>
    <w:rsid w:val="00F362E7"/>
    <w:rsid w:val="00F424F1"/>
    <w:rsid w:val="00F62ADC"/>
    <w:rsid w:val="00FF4D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ind w:hanging="35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46A55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sid w:val="00246A55"/>
    <w:rPr>
      <w:color w:val="0000FF"/>
      <w:u w:val="single"/>
    </w:rPr>
  </w:style>
  <w:style w:type="paragraph" w:styleId="NormlWeb">
    <w:name w:val="Normal (Web)"/>
    <w:basedOn w:val="Norml"/>
    <w:rsid w:val="00246A55"/>
    <w:pPr>
      <w:spacing w:before="100" w:beforeAutospacing="1" w:after="100" w:afterAutospacing="1"/>
    </w:pPr>
  </w:style>
  <w:style w:type="character" w:styleId="Jegyzethivatkozs">
    <w:name w:val="annotation reference"/>
    <w:semiHidden/>
    <w:rsid w:val="00246A55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rsid w:val="00246A5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246A5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246A5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46A55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46A55"/>
    <w:rPr>
      <w:rFonts w:ascii="Tahoma" w:eastAsia="Times New Roman" w:hAnsi="Tahoma" w:cs="Tahoma"/>
      <w:sz w:val="16"/>
      <w:szCs w:val="16"/>
      <w:lang w:eastAsia="hu-HU"/>
    </w:rPr>
  </w:style>
  <w:style w:type="character" w:styleId="Mrltotthiperhivatkozs">
    <w:name w:val="FollowedHyperlink"/>
    <w:rsid w:val="00246A55"/>
    <w:rPr>
      <w:color w:val="0000FF"/>
      <w:u w:val="single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2933F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2933F7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03CEC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03CEC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E03CE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03CEC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84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iziskp@nrszh.h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ollerzs@nrszh.h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guzsald@nrszh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riziskp@nrszh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D5488D-A32B-4705-874F-AB9920B28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1922</Words>
  <Characters>13263</Characters>
  <Application>Microsoft Office Word</Application>
  <DocSecurity>0</DocSecurity>
  <Lines>110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Foglalkoztatási és Szociális Hivatal</Company>
  <LinksUpToDate>false</LinksUpToDate>
  <CharactersWithSpaces>15155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kollerzs</dc:creator>
  <cp:lastModifiedBy>kollerzs</cp:lastModifiedBy>
  <cp:revision>5</cp:revision>
  <cp:lastPrinted>2016-01-27T14:05:00Z</cp:lastPrinted>
  <dcterms:created xsi:type="dcterms:W3CDTF">2016-02-15T13:35:00Z</dcterms:created>
  <dcterms:modified xsi:type="dcterms:W3CDTF">2016-02-29T13:50:00Z</dcterms:modified>
</cp:coreProperties>
</file>